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6350E"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5C276C31" w:rsidR="004A2604" w:rsidRDefault="004A2604" w:rsidP="00047D8B">
      <w:pPr>
        <w:jc w:val="center"/>
        <w:rPr>
          <w:b/>
          <w:sz w:val="32"/>
        </w:rPr>
      </w:pPr>
      <w:r>
        <w:rPr>
          <w:b/>
          <w:sz w:val="32"/>
        </w:rPr>
        <w:t>Permit No. MI-AR-</w:t>
      </w:r>
      <w:r w:rsidR="001A7CB0">
        <w:rPr>
          <w:b/>
          <w:sz w:val="32"/>
        </w:rPr>
        <w:t>1733</w:t>
      </w:r>
      <w:r>
        <w:rPr>
          <w:b/>
          <w:sz w:val="32"/>
        </w:rPr>
        <w:t>-</w:t>
      </w:r>
      <w:r w:rsidR="00137E13">
        <w:rPr>
          <w:b/>
          <w:sz w:val="32"/>
        </w:rPr>
        <w:t>20</w:t>
      </w:r>
      <w:r w:rsidR="008906A9">
        <w:rPr>
          <w:b/>
          <w:sz w:val="32"/>
        </w:rPr>
        <w:t>19</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1A7CB0" w:rsidRPr="00700B62" w14:paraId="1D3BA185" w14:textId="77777777" w:rsidTr="00700B62">
        <w:tc>
          <w:tcPr>
            <w:tcW w:w="1566" w:type="dxa"/>
            <w:shd w:val="clear" w:color="auto" w:fill="auto"/>
          </w:tcPr>
          <w:p w14:paraId="38122591" w14:textId="77777777" w:rsidR="001A7CB0" w:rsidRPr="00700B62" w:rsidRDefault="001A7CB0" w:rsidP="001A7CB0">
            <w:pPr>
              <w:rPr>
                <w:rFonts w:cs="Arial"/>
              </w:rPr>
            </w:pPr>
            <w:r w:rsidRPr="00700B62">
              <w:rPr>
                <w:rFonts w:cs="Arial"/>
              </w:rPr>
              <w:t>Permittee</w:t>
            </w:r>
          </w:p>
        </w:tc>
        <w:tc>
          <w:tcPr>
            <w:tcW w:w="6354" w:type="dxa"/>
            <w:shd w:val="clear" w:color="auto" w:fill="auto"/>
          </w:tcPr>
          <w:p w14:paraId="2B37F841" w14:textId="1E4A492F" w:rsidR="001A7CB0" w:rsidRPr="0069191E" w:rsidRDefault="001A7CB0" w:rsidP="001A7CB0">
            <w:pPr>
              <w:rPr>
                <w:rFonts w:cs="Arial"/>
                <w:sz w:val="22"/>
                <w:szCs w:val="22"/>
              </w:rPr>
            </w:pPr>
            <w:r>
              <w:rPr>
                <w:rFonts w:cs="Arial"/>
              </w:rPr>
              <w:t>Monroe Power Plant</w:t>
            </w:r>
          </w:p>
        </w:tc>
      </w:tr>
      <w:tr w:rsidR="001A7CB0" w:rsidRPr="00700B62" w14:paraId="30940327" w14:textId="77777777" w:rsidTr="00700B62">
        <w:tc>
          <w:tcPr>
            <w:tcW w:w="1566" w:type="dxa"/>
            <w:shd w:val="clear" w:color="auto" w:fill="auto"/>
          </w:tcPr>
          <w:p w14:paraId="13B01EDF" w14:textId="77777777" w:rsidR="001A7CB0" w:rsidRPr="00700B62" w:rsidRDefault="001A7CB0" w:rsidP="001A7CB0">
            <w:pPr>
              <w:rPr>
                <w:rFonts w:cs="Arial"/>
              </w:rPr>
            </w:pPr>
            <w:r w:rsidRPr="00700B62">
              <w:rPr>
                <w:rFonts w:cs="Arial"/>
              </w:rPr>
              <w:t>Address</w:t>
            </w:r>
          </w:p>
        </w:tc>
        <w:tc>
          <w:tcPr>
            <w:tcW w:w="6354" w:type="dxa"/>
            <w:shd w:val="clear" w:color="auto" w:fill="auto"/>
          </w:tcPr>
          <w:p w14:paraId="669D0349" w14:textId="22E64234" w:rsidR="001A7CB0" w:rsidRPr="0069191E" w:rsidRDefault="001A7CB0" w:rsidP="001A7CB0">
            <w:pPr>
              <w:rPr>
                <w:rFonts w:cs="Arial"/>
                <w:sz w:val="22"/>
                <w:szCs w:val="22"/>
              </w:rPr>
            </w:pPr>
            <w:smartTag w:uri="urn:schemas-microsoft-com:office:smarttags" w:element="address">
              <w:smartTag w:uri="urn:schemas-microsoft-com:office:smarttags" w:element="Street">
                <w:r>
                  <w:rPr>
                    <w:rFonts w:cs="Arial"/>
                  </w:rPr>
                  <w:t>3500 Front Street</w:t>
                </w:r>
              </w:smartTag>
              <w:r>
                <w:rPr>
                  <w:rFonts w:cs="Arial"/>
                </w:rPr>
                <w:t xml:space="preserve">, </w:t>
              </w:r>
              <w:smartTag w:uri="urn:schemas-microsoft-com:office:smarttags" w:element="City">
                <w:r>
                  <w:rPr>
                    <w:rFonts w:cs="Arial"/>
                  </w:rPr>
                  <w:t>Monroe</w:t>
                </w:r>
              </w:smartTag>
              <w:r>
                <w:rPr>
                  <w:rFonts w:cs="Arial"/>
                </w:rPr>
                <w:t xml:space="preserve">, </w:t>
              </w:r>
              <w:smartTag w:uri="urn:schemas-microsoft-com:office:smarttags" w:element="State">
                <w:r>
                  <w:rPr>
                    <w:rFonts w:cs="Arial"/>
                  </w:rPr>
                  <w:t>MI</w:t>
                </w:r>
              </w:smartTag>
            </w:smartTag>
            <w:r>
              <w:rPr>
                <w:rFonts w:cs="Arial"/>
              </w:rPr>
              <w:t xml:space="preserve"> </w:t>
            </w:r>
          </w:p>
        </w:tc>
      </w:tr>
      <w:tr w:rsidR="001A7CB0" w:rsidRPr="00700B62" w14:paraId="2F65CDD9" w14:textId="77777777" w:rsidTr="00700B62">
        <w:tc>
          <w:tcPr>
            <w:tcW w:w="1566" w:type="dxa"/>
            <w:shd w:val="clear" w:color="auto" w:fill="auto"/>
          </w:tcPr>
          <w:p w14:paraId="3949BDC5" w14:textId="77777777" w:rsidR="001A7CB0" w:rsidRPr="00700B62" w:rsidRDefault="001A7CB0" w:rsidP="001A7CB0">
            <w:pPr>
              <w:rPr>
                <w:rFonts w:cs="Arial"/>
              </w:rPr>
            </w:pPr>
            <w:r w:rsidRPr="00700B62">
              <w:rPr>
                <w:rFonts w:cs="Arial"/>
              </w:rPr>
              <w:t>SRN</w:t>
            </w:r>
          </w:p>
        </w:tc>
        <w:tc>
          <w:tcPr>
            <w:tcW w:w="6354" w:type="dxa"/>
            <w:shd w:val="clear" w:color="auto" w:fill="auto"/>
          </w:tcPr>
          <w:p w14:paraId="5D01F6CC" w14:textId="76868C38" w:rsidR="001A7CB0" w:rsidRPr="0069191E" w:rsidRDefault="001A7CB0" w:rsidP="001A7CB0">
            <w:pPr>
              <w:rPr>
                <w:rFonts w:cs="Arial"/>
                <w:sz w:val="22"/>
                <w:szCs w:val="22"/>
              </w:rPr>
            </w:pPr>
            <w:r>
              <w:rPr>
                <w:rFonts w:cs="Arial"/>
              </w:rPr>
              <w:t>B2816</w:t>
            </w:r>
          </w:p>
        </w:tc>
      </w:tr>
      <w:tr w:rsidR="001A7CB0" w:rsidRPr="00700B62" w14:paraId="4BB94FF7" w14:textId="77777777" w:rsidTr="00700B62">
        <w:tc>
          <w:tcPr>
            <w:tcW w:w="1566" w:type="dxa"/>
            <w:shd w:val="clear" w:color="auto" w:fill="auto"/>
          </w:tcPr>
          <w:p w14:paraId="6F96BA39" w14:textId="2DA8E5B0" w:rsidR="001A7CB0" w:rsidRPr="00700B62" w:rsidRDefault="001A7CB0" w:rsidP="001A7CB0">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47305FC" w14:textId="22BE3D8D" w:rsidR="001A7CB0" w:rsidRPr="0069191E" w:rsidRDefault="001A7CB0" w:rsidP="001A7CB0">
            <w:pPr>
              <w:rPr>
                <w:rFonts w:cs="Arial"/>
                <w:sz w:val="22"/>
                <w:szCs w:val="22"/>
              </w:rPr>
            </w:pPr>
            <w:r>
              <w:rPr>
                <w:rFonts w:cs="Arial"/>
              </w:rPr>
              <w:t>1733</w:t>
            </w:r>
          </w:p>
        </w:tc>
      </w:tr>
      <w:tr w:rsidR="001A7CB0" w:rsidRPr="00700B62" w14:paraId="139B8937" w14:textId="77777777" w:rsidTr="00700B62">
        <w:tc>
          <w:tcPr>
            <w:tcW w:w="1566" w:type="dxa"/>
            <w:shd w:val="clear" w:color="auto" w:fill="auto"/>
          </w:tcPr>
          <w:p w14:paraId="1F3D9225" w14:textId="77777777" w:rsidR="001A7CB0" w:rsidRPr="00700B62" w:rsidRDefault="001A7CB0" w:rsidP="001A7CB0">
            <w:pPr>
              <w:rPr>
                <w:rFonts w:cs="Arial"/>
              </w:rPr>
            </w:pPr>
            <w:r w:rsidRPr="00700B62">
              <w:rPr>
                <w:rFonts w:cs="Arial"/>
              </w:rPr>
              <w:t>Issue Date</w:t>
            </w:r>
          </w:p>
        </w:tc>
        <w:tc>
          <w:tcPr>
            <w:tcW w:w="6354" w:type="dxa"/>
            <w:shd w:val="clear" w:color="auto" w:fill="auto"/>
          </w:tcPr>
          <w:p w14:paraId="181C5FFF" w14:textId="3F14F783" w:rsidR="001A7CB0" w:rsidRPr="008C62AF" w:rsidRDefault="008906A9" w:rsidP="001A7CB0">
            <w:pPr>
              <w:rPr>
                <w:rFonts w:cs="Arial"/>
              </w:rPr>
            </w:pPr>
            <w:r>
              <w:rPr>
                <w:rFonts w:cs="Arial"/>
                <w:bCs/>
              </w:rPr>
              <w:t xml:space="preserve">October 16, </w:t>
            </w:r>
            <w:r w:rsidRPr="00EA704C">
              <w:rPr>
                <w:rFonts w:cs="Arial"/>
                <w:bCs/>
              </w:rPr>
              <w:t>2019</w:t>
            </w:r>
          </w:p>
        </w:tc>
      </w:tr>
      <w:tr w:rsidR="00352504" w:rsidRPr="00700B62" w14:paraId="45258134" w14:textId="77777777" w:rsidTr="00700B62">
        <w:tc>
          <w:tcPr>
            <w:tcW w:w="1566" w:type="dxa"/>
            <w:shd w:val="clear" w:color="auto" w:fill="auto"/>
          </w:tcPr>
          <w:p w14:paraId="50EBB2B6" w14:textId="337D7C41" w:rsidR="00352504" w:rsidRPr="008C62AF" w:rsidRDefault="00352504" w:rsidP="00352504">
            <w:pPr>
              <w:rPr>
                <w:rFonts w:cs="Arial"/>
              </w:rPr>
            </w:pPr>
            <w:r w:rsidRPr="0069191E">
              <w:t>Effective</w:t>
            </w:r>
          </w:p>
        </w:tc>
        <w:tc>
          <w:tcPr>
            <w:tcW w:w="6354" w:type="dxa"/>
            <w:shd w:val="clear" w:color="auto" w:fill="auto"/>
          </w:tcPr>
          <w:p w14:paraId="7D33BEA3" w14:textId="77777777" w:rsidR="00352504" w:rsidRPr="0069191E" w:rsidRDefault="00352504" w:rsidP="00352504">
            <w:pPr>
              <w:rPr>
                <w:rFonts w:cs="Arial"/>
                <w:sz w:val="22"/>
                <w:szCs w:val="22"/>
              </w:rPr>
            </w:pPr>
            <w:r w:rsidRPr="008C62AF">
              <w:rPr>
                <w:sz w:val="22"/>
                <w:szCs w:val="22"/>
              </w:rPr>
              <w:t>Issuance date of this facility’s Renewable Operating Permit at the facility in accordance with 40 CFR 72.73.</w:t>
            </w:r>
          </w:p>
        </w:tc>
      </w:tr>
      <w:tr w:rsidR="00352504" w:rsidRPr="00700B62" w14:paraId="646523E3" w14:textId="77777777" w:rsidTr="00700B62">
        <w:tc>
          <w:tcPr>
            <w:tcW w:w="1566" w:type="dxa"/>
            <w:shd w:val="clear" w:color="auto" w:fill="auto"/>
          </w:tcPr>
          <w:p w14:paraId="4ADA89D2" w14:textId="77777777" w:rsidR="00352504" w:rsidRPr="00700B62" w:rsidRDefault="00352504" w:rsidP="00352504">
            <w:pPr>
              <w:rPr>
                <w:rFonts w:cs="Arial"/>
              </w:rPr>
            </w:pPr>
            <w:r w:rsidRPr="00700B62">
              <w:rPr>
                <w:rFonts w:cs="Arial"/>
              </w:rPr>
              <w:t>Expiration</w:t>
            </w:r>
          </w:p>
        </w:tc>
        <w:tc>
          <w:tcPr>
            <w:tcW w:w="6354" w:type="dxa"/>
            <w:shd w:val="clear" w:color="auto" w:fill="auto"/>
          </w:tcPr>
          <w:p w14:paraId="3CE626A4" w14:textId="77777777" w:rsidR="00352504" w:rsidRPr="0069191E" w:rsidRDefault="00033E01" w:rsidP="00352504">
            <w:pPr>
              <w:rPr>
                <w:rFonts w:cs="Arial"/>
                <w:sz w:val="22"/>
                <w:szCs w:val="22"/>
              </w:rPr>
            </w:pPr>
            <w:r w:rsidRPr="008C62AF">
              <w:rPr>
                <w:sz w:val="22"/>
                <w:szCs w:val="22"/>
              </w:rPr>
              <w:t>This permit shall expire when the facility’s Renewable Operating Permit expires, in accordance with 40 CFR 72.73</w:t>
            </w:r>
            <w:r w:rsidR="00352504" w:rsidRPr="0069191E">
              <w:rPr>
                <w:rFonts w:cs="Arial"/>
                <w:sz w:val="22"/>
                <w:szCs w:val="22"/>
              </w:rPr>
              <w:t>.</w:t>
            </w:r>
          </w:p>
        </w:tc>
      </w:tr>
      <w:tr w:rsidR="00352504" w:rsidRPr="00700B62" w14:paraId="54299D05" w14:textId="77777777" w:rsidTr="00700B62">
        <w:tc>
          <w:tcPr>
            <w:tcW w:w="1566" w:type="dxa"/>
            <w:shd w:val="clear" w:color="auto" w:fill="auto"/>
          </w:tcPr>
          <w:p w14:paraId="171EB227" w14:textId="77777777" w:rsidR="00352504" w:rsidRPr="00700B62" w:rsidRDefault="00352504" w:rsidP="00352504">
            <w:pPr>
              <w:rPr>
                <w:rFonts w:cs="Arial"/>
              </w:rPr>
            </w:pPr>
            <w:r w:rsidRPr="00700B62">
              <w:rPr>
                <w:rFonts w:cs="Arial"/>
              </w:rPr>
              <w:t>ROP No.</w:t>
            </w:r>
          </w:p>
        </w:tc>
        <w:tc>
          <w:tcPr>
            <w:tcW w:w="6354" w:type="dxa"/>
            <w:shd w:val="clear" w:color="auto" w:fill="auto"/>
          </w:tcPr>
          <w:p w14:paraId="0FA55138" w14:textId="7622E6CA" w:rsidR="00352504" w:rsidRPr="00700B62" w:rsidRDefault="00137E13" w:rsidP="00352504">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1A7CB0">
              <w:rPr>
                <w:rFonts w:cs="Arial"/>
              </w:rPr>
              <w:t>B2816</w:t>
            </w:r>
            <w:r w:rsidRPr="00700B62">
              <w:rPr>
                <w:rFonts w:cs="Arial"/>
              </w:rPr>
              <w:t>-20</w:t>
            </w:r>
            <w:r w:rsidR="008906A9">
              <w:rPr>
                <w:rFonts w:cs="Arial"/>
              </w:rPr>
              <w:t>19</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209CFE72"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45A815B8" w14:textId="77777777" w:rsidR="001A7CB0" w:rsidRDefault="001A7CB0" w:rsidP="001A7CB0">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A7CB0" w14:paraId="61D1C05C" w14:textId="77777777" w:rsidTr="00924C5A">
        <w:tc>
          <w:tcPr>
            <w:tcW w:w="1008" w:type="dxa"/>
          </w:tcPr>
          <w:p w14:paraId="5C561E2A" w14:textId="77777777" w:rsidR="001A7CB0" w:rsidRDefault="001A7CB0" w:rsidP="00924C5A">
            <w:pPr>
              <w:jc w:val="both"/>
              <w:rPr>
                <w:sz w:val="22"/>
              </w:rPr>
            </w:pPr>
          </w:p>
        </w:tc>
        <w:tc>
          <w:tcPr>
            <w:tcW w:w="1714" w:type="dxa"/>
          </w:tcPr>
          <w:p w14:paraId="6ED027CB" w14:textId="77777777" w:rsidR="001A7CB0" w:rsidRDefault="001A7CB0" w:rsidP="00924C5A">
            <w:pPr>
              <w:jc w:val="both"/>
              <w:rPr>
                <w:sz w:val="22"/>
              </w:rPr>
            </w:pPr>
          </w:p>
        </w:tc>
        <w:tc>
          <w:tcPr>
            <w:tcW w:w="1295" w:type="dxa"/>
            <w:tcBorders>
              <w:top w:val="single" w:sz="12" w:space="0" w:color="auto"/>
              <w:left w:val="single" w:sz="12" w:space="0" w:color="auto"/>
              <w:right w:val="single" w:sz="6" w:space="0" w:color="auto"/>
            </w:tcBorders>
          </w:tcPr>
          <w:p w14:paraId="42937E39" w14:textId="14889AF6" w:rsidR="001A7CB0" w:rsidRDefault="001A7CB0" w:rsidP="00924C5A">
            <w:pPr>
              <w:jc w:val="center"/>
              <w:rPr>
                <w:sz w:val="22"/>
              </w:rPr>
            </w:pPr>
            <w:r>
              <w:rPr>
                <w:sz w:val="22"/>
              </w:rPr>
              <w:t>20</w:t>
            </w:r>
            <w:r w:rsidR="008906A9">
              <w:rPr>
                <w:sz w:val="22"/>
              </w:rPr>
              <w:t>19</w:t>
            </w:r>
          </w:p>
        </w:tc>
        <w:tc>
          <w:tcPr>
            <w:tcW w:w="1295" w:type="dxa"/>
            <w:tcBorders>
              <w:top w:val="single" w:sz="12" w:space="0" w:color="auto"/>
              <w:left w:val="single" w:sz="6" w:space="0" w:color="auto"/>
              <w:right w:val="single" w:sz="6" w:space="0" w:color="auto"/>
            </w:tcBorders>
          </w:tcPr>
          <w:p w14:paraId="2F5E24B4" w14:textId="48A242BA" w:rsidR="001A7CB0" w:rsidRDefault="001A7CB0" w:rsidP="00924C5A">
            <w:pPr>
              <w:jc w:val="center"/>
              <w:rPr>
                <w:sz w:val="22"/>
              </w:rPr>
            </w:pPr>
            <w:r>
              <w:rPr>
                <w:sz w:val="22"/>
              </w:rPr>
              <w:t>20</w:t>
            </w:r>
            <w:r w:rsidR="008906A9">
              <w:rPr>
                <w:sz w:val="22"/>
              </w:rPr>
              <w:t>20</w:t>
            </w:r>
          </w:p>
        </w:tc>
        <w:tc>
          <w:tcPr>
            <w:tcW w:w="1295" w:type="dxa"/>
            <w:tcBorders>
              <w:top w:val="single" w:sz="12" w:space="0" w:color="auto"/>
              <w:left w:val="single" w:sz="6" w:space="0" w:color="auto"/>
              <w:right w:val="single" w:sz="6" w:space="0" w:color="auto"/>
            </w:tcBorders>
          </w:tcPr>
          <w:p w14:paraId="49B2D89E" w14:textId="288BCD87" w:rsidR="001A7CB0" w:rsidRDefault="001A7CB0" w:rsidP="00924C5A">
            <w:pPr>
              <w:jc w:val="center"/>
              <w:rPr>
                <w:sz w:val="22"/>
              </w:rPr>
            </w:pPr>
            <w:r>
              <w:rPr>
                <w:sz w:val="22"/>
              </w:rPr>
              <w:t>20</w:t>
            </w:r>
            <w:r w:rsidR="008906A9">
              <w:rPr>
                <w:sz w:val="22"/>
              </w:rPr>
              <w:t>21</w:t>
            </w:r>
          </w:p>
        </w:tc>
        <w:tc>
          <w:tcPr>
            <w:tcW w:w="1295" w:type="dxa"/>
            <w:tcBorders>
              <w:top w:val="single" w:sz="12" w:space="0" w:color="auto"/>
              <w:left w:val="single" w:sz="6" w:space="0" w:color="auto"/>
              <w:right w:val="single" w:sz="6" w:space="0" w:color="auto"/>
            </w:tcBorders>
          </w:tcPr>
          <w:p w14:paraId="6D2D0D52" w14:textId="005C7748" w:rsidR="001A7CB0" w:rsidRDefault="001A7CB0" w:rsidP="00924C5A">
            <w:pPr>
              <w:jc w:val="center"/>
              <w:rPr>
                <w:sz w:val="22"/>
              </w:rPr>
            </w:pPr>
            <w:r>
              <w:rPr>
                <w:sz w:val="22"/>
              </w:rPr>
              <w:t>20</w:t>
            </w:r>
            <w:r w:rsidR="008906A9">
              <w:rPr>
                <w:sz w:val="22"/>
              </w:rPr>
              <w:t>22</w:t>
            </w:r>
          </w:p>
        </w:tc>
        <w:tc>
          <w:tcPr>
            <w:tcW w:w="1296" w:type="dxa"/>
            <w:tcBorders>
              <w:top w:val="single" w:sz="12" w:space="0" w:color="auto"/>
              <w:left w:val="single" w:sz="6" w:space="0" w:color="auto"/>
              <w:right w:val="single" w:sz="12" w:space="0" w:color="auto"/>
            </w:tcBorders>
          </w:tcPr>
          <w:p w14:paraId="74650084" w14:textId="69B1B953" w:rsidR="001A7CB0" w:rsidRDefault="001A7CB0" w:rsidP="00924C5A">
            <w:pPr>
              <w:jc w:val="center"/>
              <w:rPr>
                <w:sz w:val="22"/>
              </w:rPr>
            </w:pPr>
            <w:r>
              <w:rPr>
                <w:sz w:val="22"/>
              </w:rPr>
              <w:t>20</w:t>
            </w:r>
            <w:r w:rsidR="008906A9">
              <w:rPr>
                <w:sz w:val="22"/>
              </w:rPr>
              <w:t>23</w:t>
            </w:r>
          </w:p>
        </w:tc>
      </w:tr>
      <w:tr w:rsidR="001A7CB0" w14:paraId="4715B788" w14:textId="77777777" w:rsidTr="00924C5A">
        <w:trPr>
          <w:cantSplit/>
          <w:trHeight w:val="600"/>
        </w:trPr>
        <w:tc>
          <w:tcPr>
            <w:tcW w:w="1008" w:type="dxa"/>
            <w:vMerge w:val="restart"/>
            <w:tcBorders>
              <w:top w:val="single" w:sz="12" w:space="0" w:color="auto"/>
              <w:left w:val="single" w:sz="12" w:space="0" w:color="auto"/>
              <w:right w:val="single" w:sz="12" w:space="0" w:color="auto"/>
            </w:tcBorders>
            <w:vAlign w:val="center"/>
          </w:tcPr>
          <w:p w14:paraId="46CD85BA" w14:textId="77777777" w:rsidR="001A7CB0" w:rsidRDefault="001A7CB0" w:rsidP="00924C5A">
            <w:pPr>
              <w:jc w:val="center"/>
              <w:rPr>
                <w:sz w:val="22"/>
              </w:rPr>
            </w:pPr>
            <w:r>
              <w:rPr>
                <w:sz w:val="22"/>
              </w:rPr>
              <w:t>Unit 1</w:t>
            </w:r>
          </w:p>
        </w:tc>
        <w:tc>
          <w:tcPr>
            <w:tcW w:w="1714" w:type="dxa"/>
            <w:tcBorders>
              <w:top w:val="single" w:sz="12" w:space="0" w:color="auto"/>
              <w:left w:val="nil"/>
              <w:bottom w:val="single" w:sz="12" w:space="0" w:color="auto"/>
            </w:tcBorders>
            <w:vAlign w:val="center"/>
          </w:tcPr>
          <w:p w14:paraId="55901785" w14:textId="77777777" w:rsidR="001A7CB0" w:rsidRDefault="001A7CB0" w:rsidP="00924C5A">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3E33930" w14:textId="77777777" w:rsidR="001A7CB0" w:rsidRDefault="001A7CB0" w:rsidP="00924C5A">
            <w:pPr>
              <w:jc w:val="center"/>
            </w:pPr>
            <w:r w:rsidRPr="001610D3">
              <w:t>23</w:t>
            </w:r>
            <w:r>
              <w:t>,</w:t>
            </w:r>
            <w:r w:rsidRPr="001610D3">
              <w:t>882</w:t>
            </w:r>
          </w:p>
        </w:tc>
        <w:tc>
          <w:tcPr>
            <w:tcW w:w="1295" w:type="dxa"/>
            <w:tcBorders>
              <w:top w:val="single" w:sz="12" w:space="0" w:color="auto"/>
              <w:left w:val="single" w:sz="12" w:space="0" w:color="auto"/>
              <w:bottom w:val="single" w:sz="12" w:space="0" w:color="auto"/>
              <w:right w:val="single" w:sz="12" w:space="0" w:color="auto"/>
            </w:tcBorders>
            <w:vAlign w:val="center"/>
          </w:tcPr>
          <w:p w14:paraId="0F15A12F" w14:textId="77777777" w:rsidR="001A7CB0" w:rsidRDefault="001A7CB0" w:rsidP="00924C5A">
            <w:pPr>
              <w:jc w:val="center"/>
            </w:pPr>
            <w:r w:rsidRPr="001610D3">
              <w:t>23</w:t>
            </w:r>
            <w:r>
              <w:t>,</w:t>
            </w:r>
            <w:r w:rsidRPr="001610D3">
              <w:t>882</w:t>
            </w:r>
          </w:p>
        </w:tc>
        <w:tc>
          <w:tcPr>
            <w:tcW w:w="1295" w:type="dxa"/>
            <w:tcBorders>
              <w:top w:val="single" w:sz="12" w:space="0" w:color="auto"/>
              <w:left w:val="single" w:sz="12" w:space="0" w:color="auto"/>
              <w:bottom w:val="single" w:sz="12" w:space="0" w:color="auto"/>
              <w:right w:val="single" w:sz="12" w:space="0" w:color="auto"/>
            </w:tcBorders>
            <w:vAlign w:val="center"/>
          </w:tcPr>
          <w:p w14:paraId="4BD54B22" w14:textId="77777777" w:rsidR="001A7CB0" w:rsidRDefault="001A7CB0" w:rsidP="00924C5A">
            <w:pPr>
              <w:jc w:val="center"/>
            </w:pPr>
            <w:r w:rsidRPr="001610D3">
              <w:t>23</w:t>
            </w:r>
            <w:r>
              <w:t>,</w:t>
            </w:r>
            <w:r w:rsidRPr="001610D3">
              <w:t>882</w:t>
            </w:r>
          </w:p>
        </w:tc>
        <w:tc>
          <w:tcPr>
            <w:tcW w:w="1295" w:type="dxa"/>
            <w:tcBorders>
              <w:top w:val="single" w:sz="12" w:space="0" w:color="auto"/>
              <w:left w:val="single" w:sz="12" w:space="0" w:color="auto"/>
              <w:bottom w:val="single" w:sz="12" w:space="0" w:color="auto"/>
              <w:right w:val="single" w:sz="12" w:space="0" w:color="auto"/>
            </w:tcBorders>
            <w:vAlign w:val="center"/>
          </w:tcPr>
          <w:p w14:paraId="50B046FE" w14:textId="77777777" w:rsidR="001A7CB0" w:rsidRDefault="001A7CB0" w:rsidP="00924C5A">
            <w:pPr>
              <w:jc w:val="center"/>
            </w:pPr>
            <w:r w:rsidRPr="001610D3">
              <w:t>23</w:t>
            </w:r>
            <w:r>
              <w:t>,</w:t>
            </w:r>
            <w:r w:rsidRPr="001610D3">
              <w:t>882</w:t>
            </w:r>
          </w:p>
        </w:tc>
        <w:tc>
          <w:tcPr>
            <w:tcW w:w="1296" w:type="dxa"/>
            <w:tcBorders>
              <w:top w:val="single" w:sz="12" w:space="0" w:color="auto"/>
              <w:left w:val="single" w:sz="12" w:space="0" w:color="auto"/>
              <w:bottom w:val="single" w:sz="12" w:space="0" w:color="auto"/>
              <w:right w:val="single" w:sz="12" w:space="0" w:color="auto"/>
            </w:tcBorders>
            <w:vAlign w:val="center"/>
          </w:tcPr>
          <w:p w14:paraId="15A070D7" w14:textId="77777777" w:rsidR="001A7CB0" w:rsidRDefault="001A7CB0" w:rsidP="00924C5A">
            <w:pPr>
              <w:jc w:val="center"/>
            </w:pPr>
            <w:r w:rsidRPr="001610D3">
              <w:t>23</w:t>
            </w:r>
            <w:r>
              <w:t>,</w:t>
            </w:r>
            <w:r w:rsidRPr="001610D3">
              <w:t>882</w:t>
            </w:r>
          </w:p>
        </w:tc>
      </w:tr>
      <w:tr w:rsidR="001A7CB0" w14:paraId="7F0F27B8" w14:textId="77777777" w:rsidTr="00924C5A">
        <w:trPr>
          <w:cantSplit/>
          <w:trHeight w:val="600"/>
        </w:trPr>
        <w:tc>
          <w:tcPr>
            <w:tcW w:w="1008" w:type="dxa"/>
            <w:vMerge/>
            <w:tcBorders>
              <w:left w:val="single" w:sz="12" w:space="0" w:color="auto"/>
              <w:bottom w:val="single" w:sz="12" w:space="0" w:color="auto"/>
              <w:right w:val="single" w:sz="12" w:space="0" w:color="auto"/>
            </w:tcBorders>
            <w:vAlign w:val="center"/>
          </w:tcPr>
          <w:p w14:paraId="272EA490" w14:textId="77777777" w:rsidR="001A7CB0" w:rsidRDefault="001A7CB0" w:rsidP="00924C5A">
            <w:pPr>
              <w:jc w:val="center"/>
              <w:rPr>
                <w:sz w:val="22"/>
              </w:rPr>
            </w:pPr>
          </w:p>
        </w:tc>
        <w:tc>
          <w:tcPr>
            <w:tcW w:w="1714" w:type="dxa"/>
            <w:tcBorders>
              <w:top w:val="single" w:sz="12" w:space="0" w:color="auto"/>
              <w:left w:val="nil"/>
              <w:bottom w:val="single" w:sz="12" w:space="0" w:color="auto"/>
            </w:tcBorders>
            <w:vAlign w:val="center"/>
          </w:tcPr>
          <w:p w14:paraId="436BFF14" w14:textId="77777777" w:rsidR="001A7CB0" w:rsidRDefault="001A7CB0" w:rsidP="00924C5A">
            <w:pPr>
              <w:jc w:val="center"/>
              <w:rPr>
                <w:sz w:val="22"/>
              </w:rPr>
            </w:pPr>
            <w:r>
              <w:rPr>
                <w:sz w:val="22"/>
              </w:rPr>
              <w:t>NO</w:t>
            </w:r>
            <w:r>
              <w:rPr>
                <w:sz w:val="22"/>
                <w:vertAlign w:val="subscript"/>
              </w:rPr>
              <w:t>x</w:t>
            </w:r>
            <w:r>
              <w:rPr>
                <w:sz w:val="22"/>
              </w:rP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21258925" w14:textId="7B05DF9A" w:rsidR="001A7CB0" w:rsidRDefault="001A7CB0" w:rsidP="00924C5A">
            <w:pPr>
              <w:rPr>
                <w:rFonts w:ascii="TimesNewRoman" w:hAnsi="TimesNewRoman"/>
                <w:sz w:val="22"/>
              </w:rPr>
            </w:pPr>
            <w:r>
              <w:rPr>
                <w:sz w:val="22"/>
              </w:rPr>
              <w:t>NO</w:t>
            </w:r>
            <w:r>
              <w:rPr>
                <w:sz w:val="13"/>
              </w:rPr>
              <w:t xml:space="preserve">x </w:t>
            </w:r>
            <w:r>
              <w:rPr>
                <w:sz w:val="22"/>
              </w:rPr>
              <w:t xml:space="preserve">limit Pursuant to 40 CFR 76.11, the State of Michigan Department of Environmental Quality, Air Quality Division approves a NOx emissions averaging plan for this unit, effective from </w:t>
            </w:r>
            <w:r w:rsidR="005E633A">
              <w:t xml:space="preserve">January 1, </w:t>
            </w:r>
            <w:r>
              <w:rPr>
                <w:sz w:val="22"/>
              </w:rPr>
              <w:t>201</w:t>
            </w:r>
            <w:r w:rsidR="005E633A">
              <w:rPr>
                <w:sz w:val="22"/>
              </w:rPr>
              <w:t>9</w:t>
            </w:r>
            <w:r>
              <w:rPr>
                <w:sz w:val="22"/>
              </w:rPr>
              <w:t>. Under the plan, this unit’s NOx emissions shall not exceed the annual average alternative contemporaneous emission limitation of</w:t>
            </w:r>
            <w:r>
              <w:rPr>
                <w:rFonts w:ascii="TimesNewRoman" w:hAnsi="TimesNewRoman"/>
                <w:sz w:val="22"/>
              </w:rPr>
              <w:t xml:space="preserve"> </w:t>
            </w:r>
            <w:r>
              <w:rPr>
                <w:b/>
                <w:sz w:val="22"/>
              </w:rPr>
              <w:t>0.51 lb/mmBtu</w:t>
            </w:r>
            <w:r>
              <w:rPr>
                <w:rFonts w:ascii="TimesNewRoman" w:hAnsi="TimesNewRoman"/>
                <w:sz w:val="22"/>
              </w:rPr>
              <w:t xml:space="preserve">. </w:t>
            </w:r>
            <w:r>
              <w:rPr>
                <w:sz w:val="22"/>
              </w:rPr>
              <w:t>In addition, this unit shall not have an annual heat input less than</w:t>
            </w:r>
            <w:r>
              <w:rPr>
                <w:rFonts w:ascii="TimesNewRoman" w:hAnsi="TimesNewRoman"/>
                <w:sz w:val="22"/>
              </w:rPr>
              <w:t xml:space="preserve"> </w:t>
            </w:r>
            <w:r>
              <w:rPr>
                <w:b/>
                <w:sz w:val="22"/>
              </w:rPr>
              <w:t>39,094,000 mmBtu</w:t>
            </w:r>
            <w:r>
              <w:rPr>
                <w:rFonts w:ascii="TimesNewRoman" w:hAnsi="TimesNewRoman"/>
                <w:sz w:val="22"/>
              </w:rPr>
              <w:t xml:space="preserve">. </w:t>
            </w:r>
          </w:p>
          <w:p w14:paraId="380B12FB" w14:textId="77777777" w:rsidR="001A7CB0" w:rsidRDefault="001A7CB0" w:rsidP="00924C5A">
            <w:pPr>
              <w:rPr>
                <w:rFonts w:ascii="TimesNewRoman" w:hAnsi="TimesNewRoman"/>
                <w:sz w:val="22"/>
              </w:rPr>
            </w:pPr>
          </w:p>
          <w:p w14:paraId="1BE3E60D" w14:textId="77777777" w:rsidR="001A7CB0" w:rsidRDefault="001A7CB0" w:rsidP="00924C5A">
            <w:pPr>
              <w:rPr>
                <w:sz w:val="22"/>
              </w:rPr>
            </w:pPr>
            <w:r>
              <w:rPr>
                <w:sz w:val="22"/>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10FD4369" w14:textId="77777777" w:rsidR="001A7CB0" w:rsidRDefault="001A7CB0" w:rsidP="00924C5A">
            <w:pPr>
              <w:rPr>
                <w:sz w:val="22"/>
              </w:rPr>
            </w:pPr>
          </w:p>
          <w:p w14:paraId="5F0FDFF2" w14:textId="77777777" w:rsidR="001A7CB0" w:rsidRDefault="001A7CB0" w:rsidP="00924C5A">
            <w:pPr>
              <w:pStyle w:val="Footer"/>
              <w:tabs>
                <w:tab w:val="clear" w:pos="4320"/>
              </w:tabs>
            </w:pPr>
            <w:r>
              <w:rPr>
                <w:sz w:val="22"/>
              </w:rPr>
              <w:t>In addition to the described NO</w:t>
            </w:r>
            <w:r>
              <w:rPr>
                <w:sz w:val="13"/>
              </w:rPr>
              <w:t xml:space="preserve">X </w:t>
            </w:r>
            <w:r>
              <w:rPr>
                <w:sz w:val="22"/>
              </w:rPr>
              <w:t>compliance plan, this unit shall comply with all other applicable requirements of 40 CFR part 76, including the duty to reapply for a NO</w:t>
            </w:r>
            <w:r>
              <w:rPr>
                <w:sz w:val="13"/>
              </w:rPr>
              <w:t xml:space="preserve">X </w:t>
            </w:r>
            <w:r>
              <w:rPr>
                <w:sz w:val="22"/>
              </w:rPr>
              <w:t>compliance plan and requirements covering excess emissions.</w:t>
            </w:r>
          </w:p>
        </w:tc>
      </w:tr>
    </w:tbl>
    <w:p w14:paraId="0373B1C3" w14:textId="77777777" w:rsidR="001A7CB0" w:rsidRDefault="001A7CB0" w:rsidP="001A7CB0">
      <w:pPr>
        <w:jc w:val="both"/>
        <w:rPr>
          <w:sz w:val="22"/>
        </w:rPr>
      </w:pPr>
    </w:p>
    <w:p w14:paraId="08773952" w14:textId="77777777" w:rsidR="001A7CB0" w:rsidRDefault="001A7CB0" w:rsidP="001A7CB0">
      <w:pPr>
        <w:jc w:val="both"/>
        <w:rPr>
          <w:sz w:val="22"/>
        </w:rPr>
      </w:pPr>
    </w:p>
    <w:p w14:paraId="60DEAA19" w14:textId="77777777" w:rsidR="001A7CB0" w:rsidRDefault="001A7CB0" w:rsidP="001A7CB0">
      <w:pPr>
        <w:jc w:val="both"/>
        <w:rPr>
          <w:sz w:val="22"/>
        </w:rPr>
      </w:pPr>
    </w:p>
    <w:p w14:paraId="59305A78" w14:textId="77777777" w:rsidR="001A7CB0" w:rsidRDefault="001A7CB0" w:rsidP="001A7CB0">
      <w:pPr>
        <w:jc w:val="both"/>
        <w:rPr>
          <w:sz w:val="22"/>
        </w:rPr>
      </w:pPr>
    </w:p>
    <w:p w14:paraId="2F0BA22F" w14:textId="77777777" w:rsidR="001A7CB0" w:rsidRDefault="001A7CB0" w:rsidP="001A7CB0">
      <w:pPr>
        <w:jc w:val="both"/>
        <w:rPr>
          <w:sz w:val="22"/>
        </w:rPr>
      </w:pPr>
    </w:p>
    <w:p w14:paraId="6C59B0D3" w14:textId="77777777" w:rsidR="001A7CB0" w:rsidRDefault="001A7CB0" w:rsidP="001A7CB0">
      <w:pPr>
        <w:jc w:val="both"/>
        <w:rPr>
          <w:sz w:val="22"/>
        </w:rPr>
      </w:pPr>
    </w:p>
    <w:p w14:paraId="47E180FE" w14:textId="77777777" w:rsidR="001A7CB0" w:rsidRDefault="001A7CB0" w:rsidP="001A7CB0">
      <w:pPr>
        <w:jc w:val="both"/>
        <w:rPr>
          <w:sz w:val="22"/>
        </w:rPr>
      </w:pPr>
    </w:p>
    <w:p w14:paraId="311E714F" w14:textId="77777777" w:rsidR="001A7CB0" w:rsidRDefault="001A7CB0" w:rsidP="001A7CB0">
      <w:pPr>
        <w:jc w:val="both"/>
        <w:rPr>
          <w:sz w:val="22"/>
        </w:rPr>
      </w:pPr>
    </w:p>
    <w:p w14:paraId="77ED9FCA" w14:textId="77777777" w:rsidR="001A7CB0" w:rsidRDefault="001A7CB0" w:rsidP="001A7CB0">
      <w:pPr>
        <w:jc w:val="both"/>
        <w:rPr>
          <w:sz w:val="22"/>
        </w:rPr>
      </w:pPr>
    </w:p>
    <w:p w14:paraId="7217FC25" w14:textId="77777777" w:rsidR="001A7CB0" w:rsidRDefault="001A7CB0" w:rsidP="001A7CB0">
      <w:pPr>
        <w:jc w:val="both"/>
        <w:rPr>
          <w:sz w:val="22"/>
        </w:rPr>
      </w:pPr>
    </w:p>
    <w:p w14:paraId="1D3109B6" w14:textId="77777777" w:rsidR="001A7CB0" w:rsidRDefault="001A7CB0" w:rsidP="001A7CB0">
      <w:pPr>
        <w:jc w:val="both"/>
        <w:rPr>
          <w:sz w:val="22"/>
        </w:rPr>
      </w:pPr>
    </w:p>
    <w:p w14:paraId="7D4E3EBD" w14:textId="77777777" w:rsidR="001A7CB0" w:rsidRDefault="001A7CB0" w:rsidP="001A7CB0">
      <w:pPr>
        <w:jc w:val="both"/>
        <w:rPr>
          <w:sz w:val="22"/>
        </w:rPr>
      </w:pPr>
    </w:p>
    <w:p w14:paraId="3DC9DEA2" w14:textId="77777777" w:rsidR="001A7CB0" w:rsidRDefault="001A7CB0" w:rsidP="001A7CB0">
      <w:pPr>
        <w:jc w:val="both"/>
        <w:rPr>
          <w:sz w:val="22"/>
        </w:rPr>
      </w:pPr>
    </w:p>
    <w:p w14:paraId="046EBE01" w14:textId="77777777" w:rsidR="001A7CB0" w:rsidRDefault="001A7CB0" w:rsidP="001A7CB0">
      <w:pPr>
        <w:jc w:val="both"/>
        <w:rPr>
          <w:sz w:val="22"/>
        </w:rPr>
      </w:pPr>
    </w:p>
    <w:p w14:paraId="277BD4FA" w14:textId="77777777" w:rsidR="001A7CB0" w:rsidRDefault="001A7CB0" w:rsidP="001A7CB0">
      <w:pPr>
        <w:jc w:val="both"/>
        <w:rPr>
          <w:sz w:val="22"/>
        </w:rPr>
      </w:pPr>
      <w:r>
        <w:rPr>
          <w:b/>
          <w:sz w:val="28"/>
        </w:rPr>
        <w:t xml:space="preserve">Terms and Conditions: </w:t>
      </w:r>
      <w:r>
        <w:t>(continued)</w:t>
      </w:r>
    </w:p>
    <w:p w14:paraId="54A63F87" w14:textId="77777777" w:rsidR="001A7CB0" w:rsidRDefault="001A7CB0" w:rsidP="001A7CB0">
      <w:pPr>
        <w:jc w:val="both"/>
        <w:rPr>
          <w:sz w:val="22"/>
        </w:rPr>
      </w:pPr>
    </w:p>
    <w:p w14:paraId="08E00D8A" w14:textId="77777777" w:rsidR="001A7CB0" w:rsidRDefault="001A7CB0" w:rsidP="001A7CB0">
      <w:pPr>
        <w:jc w:val="both"/>
        <w:rPr>
          <w:sz w:val="22"/>
        </w:rPr>
      </w:pPr>
    </w:p>
    <w:p w14:paraId="16742567" w14:textId="77777777" w:rsidR="001A7CB0" w:rsidRDefault="001A7CB0" w:rsidP="001A7CB0">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906A9" w14:paraId="5572F67F" w14:textId="77777777" w:rsidTr="00924C5A">
        <w:tc>
          <w:tcPr>
            <w:tcW w:w="1008" w:type="dxa"/>
          </w:tcPr>
          <w:p w14:paraId="00CB91BA" w14:textId="77777777" w:rsidR="008906A9" w:rsidRDefault="008906A9" w:rsidP="008906A9">
            <w:pPr>
              <w:jc w:val="both"/>
              <w:rPr>
                <w:sz w:val="22"/>
              </w:rPr>
            </w:pPr>
          </w:p>
        </w:tc>
        <w:tc>
          <w:tcPr>
            <w:tcW w:w="1714" w:type="dxa"/>
          </w:tcPr>
          <w:p w14:paraId="1CA22D9E" w14:textId="77777777" w:rsidR="008906A9" w:rsidRDefault="008906A9" w:rsidP="008906A9">
            <w:pPr>
              <w:jc w:val="both"/>
              <w:rPr>
                <w:sz w:val="22"/>
              </w:rPr>
            </w:pPr>
          </w:p>
        </w:tc>
        <w:tc>
          <w:tcPr>
            <w:tcW w:w="1295" w:type="dxa"/>
            <w:tcBorders>
              <w:top w:val="single" w:sz="12" w:space="0" w:color="auto"/>
              <w:left w:val="single" w:sz="12" w:space="0" w:color="auto"/>
              <w:right w:val="single" w:sz="6" w:space="0" w:color="auto"/>
            </w:tcBorders>
          </w:tcPr>
          <w:p w14:paraId="14BCBDD9" w14:textId="266C0BA5" w:rsidR="008906A9" w:rsidRDefault="008906A9" w:rsidP="008906A9">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27CBFCB2" w14:textId="2CE4F35E" w:rsidR="008906A9" w:rsidRDefault="008906A9" w:rsidP="008906A9">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57AA061A" w14:textId="064C28D9" w:rsidR="008906A9" w:rsidRDefault="008906A9" w:rsidP="008906A9">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30B8F5F1" w14:textId="323AFE9E" w:rsidR="008906A9" w:rsidRDefault="008906A9" w:rsidP="008906A9">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42BFDC4B" w14:textId="6028D244" w:rsidR="008906A9" w:rsidRDefault="008906A9" w:rsidP="008906A9">
            <w:pPr>
              <w:jc w:val="center"/>
              <w:rPr>
                <w:sz w:val="22"/>
              </w:rPr>
            </w:pPr>
            <w:r>
              <w:rPr>
                <w:sz w:val="22"/>
              </w:rPr>
              <w:t>2023</w:t>
            </w:r>
          </w:p>
        </w:tc>
      </w:tr>
      <w:tr w:rsidR="001A7CB0" w14:paraId="75A97739" w14:textId="77777777" w:rsidTr="00924C5A">
        <w:trPr>
          <w:cantSplit/>
          <w:trHeight w:val="600"/>
        </w:trPr>
        <w:tc>
          <w:tcPr>
            <w:tcW w:w="1008" w:type="dxa"/>
            <w:vMerge w:val="restart"/>
            <w:tcBorders>
              <w:top w:val="single" w:sz="12" w:space="0" w:color="auto"/>
              <w:left w:val="single" w:sz="12" w:space="0" w:color="auto"/>
              <w:right w:val="single" w:sz="12" w:space="0" w:color="auto"/>
            </w:tcBorders>
            <w:vAlign w:val="center"/>
          </w:tcPr>
          <w:p w14:paraId="36674A64" w14:textId="77777777" w:rsidR="001A7CB0" w:rsidRDefault="001A7CB0" w:rsidP="00924C5A">
            <w:pPr>
              <w:jc w:val="center"/>
              <w:rPr>
                <w:sz w:val="22"/>
              </w:rPr>
            </w:pPr>
            <w:r>
              <w:rPr>
                <w:sz w:val="22"/>
              </w:rPr>
              <w:t>Unit 2</w:t>
            </w:r>
          </w:p>
        </w:tc>
        <w:tc>
          <w:tcPr>
            <w:tcW w:w="1714" w:type="dxa"/>
            <w:tcBorders>
              <w:top w:val="single" w:sz="12" w:space="0" w:color="auto"/>
              <w:left w:val="nil"/>
              <w:bottom w:val="single" w:sz="12" w:space="0" w:color="auto"/>
            </w:tcBorders>
            <w:vAlign w:val="center"/>
          </w:tcPr>
          <w:p w14:paraId="339DB984" w14:textId="77777777" w:rsidR="001A7CB0" w:rsidRDefault="001A7CB0" w:rsidP="00924C5A">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44E2D8F7" w14:textId="77777777" w:rsidR="001A7CB0" w:rsidRDefault="001A7CB0" w:rsidP="00924C5A">
            <w:pPr>
              <w:jc w:val="center"/>
            </w:pPr>
            <w:r w:rsidRPr="009A656D">
              <w:rPr>
                <w:sz w:val="22"/>
              </w:rPr>
              <w:t>24,785</w:t>
            </w:r>
          </w:p>
        </w:tc>
        <w:tc>
          <w:tcPr>
            <w:tcW w:w="1295" w:type="dxa"/>
            <w:tcBorders>
              <w:top w:val="single" w:sz="12" w:space="0" w:color="auto"/>
              <w:left w:val="single" w:sz="12" w:space="0" w:color="auto"/>
              <w:bottom w:val="single" w:sz="12" w:space="0" w:color="auto"/>
              <w:right w:val="single" w:sz="12" w:space="0" w:color="auto"/>
            </w:tcBorders>
            <w:vAlign w:val="center"/>
          </w:tcPr>
          <w:p w14:paraId="4DAA57AB" w14:textId="77777777" w:rsidR="001A7CB0" w:rsidRDefault="001A7CB0" w:rsidP="00924C5A">
            <w:pPr>
              <w:jc w:val="center"/>
            </w:pPr>
            <w:r w:rsidRPr="009A656D">
              <w:rPr>
                <w:sz w:val="22"/>
              </w:rPr>
              <w:t>24,785</w:t>
            </w:r>
          </w:p>
        </w:tc>
        <w:tc>
          <w:tcPr>
            <w:tcW w:w="1295" w:type="dxa"/>
            <w:tcBorders>
              <w:top w:val="single" w:sz="12" w:space="0" w:color="auto"/>
              <w:left w:val="single" w:sz="12" w:space="0" w:color="auto"/>
              <w:bottom w:val="single" w:sz="12" w:space="0" w:color="auto"/>
              <w:right w:val="single" w:sz="12" w:space="0" w:color="auto"/>
            </w:tcBorders>
            <w:vAlign w:val="center"/>
          </w:tcPr>
          <w:p w14:paraId="1AF21018" w14:textId="77777777" w:rsidR="001A7CB0" w:rsidRDefault="001A7CB0" w:rsidP="00924C5A">
            <w:pPr>
              <w:jc w:val="center"/>
            </w:pPr>
            <w:r w:rsidRPr="009A656D">
              <w:rPr>
                <w:sz w:val="22"/>
              </w:rPr>
              <w:t>24,785</w:t>
            </w:r>
          </w:p>
        </w:tc>
        <w:tc>
          <w:tcPr>
            <w:tcW w:w="1295" w:type="dxa"/>
            <w:tcBorders>
              <w:top w:val="single" w:sz="12" w:space="0" w:color="auto"/>
              <w:left w:val="single" w:sz="12" w:space="0" w:color="auto"/>
              <w:bottom w:val="single" w:sz="12" w:space="0" w:color="auto"/>
              <w:right w:val="single" w:sz="12" w:space="0" w:color="auto"/>
            </w:tcBorders>
            <w:vAlign w:val="center"/>
          </w:tcPr>
          <w:p w14:paraId="53601B72" w14:textId="77777777" w:rsidR="001A7CB0" w:rsidRDefault="001A7CB0" w:rsidP="00924C5A">
            <w:pPr>
              <w:jc w:val="center"/>
            </w:pPr>
            <w:r w:rsidRPr="009A656D">
              <w:rPr>
                <w:sz w:val="22"/>
              </w:rPr>
              <w:t>24,785</w:t>
            </w:r>
          </w:p>
        </w:tc>
        <w:tc>
          <w:tcPr>
            <w:tcW w:w="1296" w:type="dxa"/>
            <w:tcBorders>
              <w:top w:val="single" w:sz="12" w:space="0" w:color="auto"/>
              <w:left w:val="single" w:sz="12" w:space="0" w:color="auto"/>
              <w:bottom w:val="single" w:sz="12" w:space="0" w:color="auto"/>
              <w:right w:val="single" w:sz="12" w:space="0" w:color="auto"/>
            </w:tcBorders>
            <w:vAlign w:val="center"/>
          </w:tcPr>
          <w:p w14:paraId="2909BD22" w14:textId="77777777" w:rsidR="001A7CB0" w:rsidRDefault="001A7CB0" w:rsidP="00924C5A">
            <w:pPr>
              <w:jc w:val="center"/>
            </w:pPr>
            <w:r w:rsidRPr="009A656D">
              <w:rPr>
                <w:sz w:val="22"/>
              </w:rPr>
              <w:t>24,785</w:t>
            </w:r>
          </w:p>
        </w:tc>
      </w:tr>
      <w:tr w:rsidR="001A7CB0" w14:paraId="181178F1" w14:textId="77777777" w:rsidTr="00924C5A">
        <w:trPr>
          <w:cantSplit/>
          <w:trHeight w:val="600"/>
        </w:trPr>
        <w:tc>
          <w:tcPr>
            <w:tcW w:w="1008" w:type="dxa"/>
            <w:vMerge/>
            <w:tcBorders>
              <w:left w:val="single" w:sz="12" w:space="0" w:color="auto"/>
              <w:bottom w:val="single" w:sz="12" w:space="0" w:color="auto"/>
              <w:right w:val="single" w:sz="12" w:space="0" w:color="auto"/>
            </w:tcBorders>
            <w:vAlign w:val="center"/>
          </w:tcPr>
          <w:p w14:paraId="014FB68E" w14:textId="77777777" w:rsidR="001A7CB0" w:rsidRDefault="001A7CB0" w:rsidP="00924C5A">
            <w:pPr>
              <w:jc w:val="center"/>
              <w:rPr>
                <w:sz w:val="22"/>
              </w:rPr>
            </w:pPr>
          </w:p>
        </w:tc>
        <w:tc>
          <w:tcPr>
            <w:tcW w:w="1714" w:type="dxa"/>
            <w:tcBorders>
              <w:top w:val="single" w:sz="12" w:space="0" w:color="auto"/>
              <w:left w:val="nil"/>
              <w:bottom w:val="single" w:sz="12" w:space="0" w:color="auto"/>
            </w:tcBorders>
            <w:vAlign w:val="center"/>
          </w:tcPr>
          <w:p w14:paraId="6A1B07FA" w14:textId="77777777" w:rsidR="001A7CB0" w:rsidRDefault="001A7CB0" w:rsidP="00924C5A">
            <w:pPr>
              <w:jc w:val="center"/>
              <w:rPr>
                <w:sz w:val="22"/>
              </w:rPr>
            </w:pPr>
            <w:r>
              <w:rPr>
                <w:sz w:val="22"/>
              </w:rPr>
              <w:t>NO</w:t>
            </w:r>
            <w:r>
              <w:rPr>
                <w:sz w:val="22"/>
                <w:vertAlign w:val="subscript"/>
              </w:rPr>
              <w:t>x</w:t>
            </w:r>
            <w:r>
              <w:rPr>
                <w:sz w:val="22"/>
              </w:rP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tcPr>
          <w:p w14:paraId="2A0DE9F9" w14:textId="614C4B1F" w:rsidR="001A7CB0" w:rsidRDefault="001A7CB0" w:rsidP="00924C5A">
            <w:pPr>
              <w:rPr>
                <w:rFonts w:ascii="TimesNewRoman" w:hAnsi="TimesNewRoman"/>
                <w:sz w:val="22"/>
              </w:rPr>
            </w:pPr>
            <w:r>
              <w:rPr>
                <w:sz w:val="22"/>
              </w:rPr>
              <w:t>NO</w:t>
            </w:r>
            <w:r>
              <w:rPr>
                <w:sz w:val="13"/>
              </w:rPr>
              <w:t xml:space="preserve">x </w:t>
            </w:r>
            <w:r>
              <w:rPr>
                <w:sz w:val="22"/>
              </w:rPr>
              <w:t xml:space="preserve">limit Pursuant to 40 CFR 76.11, the State of Michigan Department of Environmental Quality, Air Quality Division approves a NOx emissions averaging plan for this unit, effective from </w:t>
            </w:r>
            <w:r w:rsidR="005E633A">
              <w:t xml:space="preserve">January 1, </w:t>
            </w:r>
            <w:r w:rsidR="005E633A">
              <w:rPr>
                <w:sz w:val="22"/>
              </w:rPr>
              <w:t>2019</w:t>
            </w:r>
            <w:r>
              <w:rPr>
                <w:sz w:val="22"/>
              </w:rPr>
              <w:t>. Under the plan, this unit’s NOx emissions shall not exceed the annual average alternative contemporaneous emission limitation of</w:t>
            </w:r>
            <w:r>
              <w:rPr>
                <w:rFonts w:ascii="TimesNewRoman" w:hAnsi="TimesNewRoman"/>
                <w:sz w:val="22"/>
              </w:rPr>
              <w:t xml:space="preserve"> </w:t>
            </w:r>
            <w:r>
              <w:rPr>
                <w:b/>
                <w:sz w:val="22"/>
              </w:rPr>
              <w:t>0.51 lb/mmBtu</w:t>
            </w:r>
            <w:r>
              <w:rPr>
                <w:rFonts w:ascii="TimesNewRoman" w:hAnsi="TimesNewRoman"/>
                <w:sz w:val="22"/>
              </w:rPr>
              <w:t xml:space="preserve">. </w:t>
            </w:r>
            <w:r>
              <w:rPr>
                <w:sz w:val="22"/>
              </w:rPr>
              <w:t>In addition, this unit shall not have an annual heat input less than</w:t>
            </w:r>
            <w:r>
              <w:rPr>
                <w:rFonts w:ascii="TimesNewRoman" w:hAnsi="TimesNewRoman"/>
                <w:sz w:val="22"/>
              </w:rPr>
              <w:t xml:space="preserve"> </w:t>
            </w:r>
            <w:r>
              <w:rPr>
                <w:b/>
                <w:sz w:val="22"/>
              </w:rPr>
              <w:t>50,700,000 mmBtu</w:t>
            </w:r>
            <w:r>
              <w:rPr>
                <w:rFonts w:ascii="TimesNewRoman" w:hAnsi="TimesNewRoman"/>
                <w:sz w:val="22"/>
              </w:rPr>
              <w:t xml:space="preserve">. </w:t>
            </w:r>
          </w:p>
          <w:p w14:paraId="72D5C6D4" w14:textId="77777777" w:rsidR="001A7CB0" w:rsidRDefault="001A7CB0" w:rsidP="00924C5A">
            <w:pPr>
              <w:rPr>
                <w:rFonts w:ascii="TimesNewRoman" w:hAnsi="TimesNewRoman"/>
                <w:sz w:val="22"/>
              </w:rPr>
            </w:pPr>
          </w:p>
          <w:p w14:paraId="0E3996E6" w14:textId="77777777" w:rsidR="001A7CB0" w:rsidRDefault="001A7CB0" w:rsidP="00924C5A">
            <w:pPr>
              <w:rPr>
                <w:sz w:val="22"/>
              </w:rPr>
            </w:pPr>
            <w:r>
              <w:rPr>
                <w:sz w:val="22"/>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525EADFA" w14:textId="77777777" w:rsidR="001A7CB0" w:rsidRDefault="001A7CB0" w:rsidP="00924C5A">
            <w:pPr>
              <w:rPr>
                <w:sz w:val="22"/>
              </w:rPr>
            </w:pPr>
          </w:p>
          <w:p w14:paraId="1545210C" w14:textId="77777777" w:rsidR="001A7CB0" w:rsidRDefault="001A7CB0" w:rsidP="00924C5A">
            <w:pPr>
              <w:jc w:val="both"/>
              <w:rPr>
                <w:sz w:val="22"/>
              </w:rPr>
            </w:pPr>
            <w:r>
              <w:rPr>
                <w:sz w:val="22"/>
              </w:rPr>
              <w:t>In addition to the described NO</w:t>
            </w:r>
            <w:r>
              <w:rPr>
                <w:sz w:val="13"/>
              </w:rPr>
              <w:t xml:space="preserve">X </w:t>
            </w:r>
            <w:r>
              <w:rPr>
                <w:sz w:val="22"/>
              </w:rPr>
              <w:t>compliance plan, this unit shall comply with all other applicable requirements of 40 CFR part 76, including the duty to reapply for a NO</w:t>
            </w:r>
            <w:r>
              <w:rPr>
                <w:sz w:val="13"/>
              </w:rPr>
              <w:t xml:space="preserve">X </w:t>
            </w:r>
            <w:r>
              <w:rPr>
                <w:sz w:val="22"/>
              </w:rPr>
              <w:t>compliance plan and requirements covering excess emissions.</w:t>
            </w:r>
          </w:p>
        </w:tc>
      </w:tr>
    </w:tbl>
    <w:p w14:paraId="71597623" w14:textId="77777777" w:rsidR="001A7CB0" w:rsidRDefault="001A7CB0" w:rsidP="001A7CB0">
      <w:pPr>
        <w:jc w:val="both"/>
        <w:rPr>
          <w:sz w:val="22"/>
        </w:rPr>
      </w:pPr>
    </w:p>
    <w:p w14:paraId="10160C96" w14:textId="77777777" w:rsidR="001A7CB0" w:rsidRDefault="001A7CB0" w:rsidP="001A7CB0">
      <w:pPr>
        <w:jc w:val="both"/>
        <w:rPr>
          <w:sz w:val="22"/>
        </w:rPr>
      </w:pPr>
    </w:p>
    <w:p w14:paraId="38ED9150" w14:textId="77777777" w:rsidR="001A7CB0" w:rsidRDefault="001A7CB0" w:rsidP="001A7CB0">
      <w:pPr>
        <w:jc w:val="both"/>
        <w:rPr>
          <w:sz w:val="22"/>
        </w:rPr>
      </w:pPr>
    </w:p>
    <w:p w14:paraId="0CEC7418" w14:textId="77777777" w:rsidR="001A7CB0" w:rsidRDefault="001A7CB0" w:rsidP="001A7CB0">
      <w:pPr>
        <w:jc w:val="both"/>
        <w:rPr>
          <w:sz w:val="22"/>
        </w:rPr>
      </w:pPr>
    </w:p>
    <w:p w14:paraId="662E81E0" w14:textId="77777777" w:rsidR="001A7CB0" w:rsidRDefault="001A7CB0" w:rsidP="001A7CB0">
      <w:pPr>
        <w:jc w:val="both"/>
        <w:rPr>
          <w:sz w:val="22"/>
        </w:rPr>
      </w:pPr>
    </w:p>
    <w:p w14:paraId="21396151" w14:textId="77777777" w:rsidR="001A7CB0" w:rsidRDefault="001A7CB0" w:rsidP="001A7CB0">
      <w:pPr>
        <w:jc w:val="both"/>
        <w:rPr>
          <w:sz w:val="22"/>
        </w:rPr>
      </w:pPr>
    </w:p>
    <w:p w14:paraId="31572C54" w14:textId="77777777" w:rsidR="001A7CB0" w:rsidRDefault="001A7CB0" w:rsidP="001A7CB0">
      <w:pPr>
        <w:jc w:val="both"/>
        <w:rPr>
          <w:sz w:val="22"/>
        </w:rPr>
      </w:pPr>
    </w:p>
    <w:p w14:paraId="784C6C6D" w14:textId="77777777" w:rsidR="001A7CB0" w:rsidRDefault="001A7CB0" w:rsidP="001A7CB0">
      <w:pPr>
        <w:jc w:val="both"/>
        <w:rPr>
          <w:sz w:val="22"/>
        </w:rPr>
      </w:pPr>
    </w:p>
    <w:p w14:paraId="26E8909A" w14:textId="77777777" w:rsidR="001A7CB0" w:rsidRDefault="001A7CB0" w:rsidP="001A7CB0">
      <w:pPr>
        <w:jc w:val="both"/>
        <w:rPr>
          <w:sz w:val="22"/>
        </w:rPr>
      </w:pPr>
    </w:p>
    <w:p w14:paraId="4300394A" w14:textId="77777777" w:rsidR="001A7CB0" w:rsidRDefault="001A7CB0" w:rsidP="001A7CB0">
      <w:pPr>
        <w:jc w:val="both"/>
        <w:rPr>
          <w:sz w:val="22"/>
        </w:rPr>
      </w:pPr>
    </w:p>
    <w:p w14:paraId="7AA2A173" w14:textId="77777777" w:rsidR="001A7CB0" w:rsidRDefault="001A7CB0" w:rsidP="001A7CB0">
      <w:pPr>
        <w:jc w:val="both"/>
        <w:rPr>
          <w:sz w:val="22"/>
        </w:rPr>
      </w:pPr>
    </w:p>
    <w:p w14:paraId="4C18A340" w14:textId="77777777" w:rsidR="001A7CB0" w:rsidRDefault="001A7CB0" w:rsidP="001A7CB0">
      <w:pPr>
        <w:jc w:val="both"/>
        <w:rPr>
          <w:sz w:val="22"/>
        </w:rPr>
      </w:pPr>
    </w:p>
    <w:p w14:paraId="683BAC6F" w14:textId="77777777" w:rsidR="001A7CB0" w:rsidRDefault="001A7CB0" w:rsidP="001A7CB0">
      <w:pPr>
        <w:jc w:val="both"/>
        <w:rPr>
          <w:sz w:val="22"/>
        </w:rPr>
      </w:pPr>
    </w:p>
    <w:p w14:paraId="54530487" w14:textId="77777777" w:rsidR="001A7CB0" w:rsidRDefault="001A7CB0" w:rsidP="001A7CB0">
      <w:pPr>
        <w:jc w:val="both"/>
        <w:rPr>
          <w:sz w:val="22"/>
        </w:rPr>
      </w:pPr>
    </w:p>
    <w:p w14:paraId="0FE17F98" w14:textId="77777777" w:rsidR="001A7CB0" w:rsidRDefault="001A7CB0" w:rsidP="001A7CB0">
      <w:pPr>
        <w:jc w:val="both"/>
        <w:rPr>
          <w:sz w:val="22"/>
        </w:rPr>
      </w:pPr>
    </w:p>
    <w:p w14:paraId="58E8A7CF" w14:textId="77777777" w:rsidR="001A7CB0" w:rsidRDefault="001A7CB0" w:rsidP="001A7CB0">
      <w:pPr>
        <w:jc w:val="both"/>
        <w:rPr>
          <w:sz w:val="22"/>
        </w:rPr>
      </w:pPr>
      <w:r>
        <w:rPr>
          <w:b/>
          <w:sz w:val="28"/>
        </w:rPr>
        <w:t xml:space="preserve">Terms and Conditions: </w:t>
      </w:r>
      <w:r>
        <w:t>(continued)</w:t>
      </w:r>
    </w:p>
    <w:p w14:paraId="707A95E0" w14:textId="77777777" w:rsidR="001A7CB0" w:rsidRDefault="001A7CB0" w:rsidP="001A7CB0">
      <w:pPr>
        <w:jc w:val="both"/>
        <w:rPr>
          <w:sz w:val="22"/>
        </w:rPr>
      </w:pPr>
    </w:p>
    <w:p w14:paraId="29D49EDF" w14:textId="77777777" w:rsidR="001A7CB0" w:rsidRDefault="001A7CB0" w:rsidP="001A7CB0">
      <w:pPr>
        <w:jc w:val="both"/>
        <w:rPr>
          <w:sz w:val="22"/>
        </w:rPr>
      </w:pPr>
    </w:p>
    <w:p w14:paraId="5CDFAB73" w14:textId="77777777" w:rsidR="001A7CB0" w:rsidRDefault="001A7CB0" w:rsidP="001A7CB0">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906A9" w14:paraId="1D8E55E9" w14:textId="77777777" w:rsidTr="00924C5A">
        <w:tc>
          <w:tcPr>
            <w:tcW w:w="1008" w:type="dxa"/>
          </w:tcPr>
          <w:p w14:paraId="0BC13DD6" w14:textId="77777777" w:rsidR="008906A9" w:rsidRDefault="008906A9" w:rsidP="008906A9">
            <w:pPr>
              <w:jc w:val="both"/>
              <w:rPr>
                <w:sz w:val="22"/>
              </w:rPr>
            </w:pPr>
          </w:p>
        </w:tc>
        <w:tc>
          <w:tcPr>
            <w:tcW w:w="1714" w:type="dxa"/>
          </w:tcPr>
          <w:p w14:paraId="0F6DF32B" w14:textId="77777777" w:rsidR="008906A9" w:rsidRDefault="008906A9" w:rsidP="008906A9">
            <w:pPr>
              <w:jc w:val="both"/>
              <w:rPr>
                <w:sz w:val="22"/>
              </w:rPr>
            </w:pPr>
          </w:p>
        </w:tc>
        <w:tc>
          <w:tcPr>
            <w:tcW w:w="1295" w:type="dxa"/>
            <w:tcBorders>
              <w:top w:val="single" w:sz="12" w:space="0" w:color="auto"/>
              <w:left w:val="single" w:sz="12" w:space="0" w:color="auto"/>
              <w:right w:val="single" w:sz="6" w:space="0" w:color="auto"/>
            </w:tcBorders>
          </w:tcPr>
          <w:p w14:paraId="0816637C" w14:textId="11CDC17C" w:rsidR="008906A9" w:rsidRDefault="008906A9" w:rsidP="008906A9">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5DF33BA0" w14:textId="79B0A8F0" w:rsidR="008906A9" w:rsidRDefault="008906A9" w:rsidP="008906A9">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57435013" w14:textId="0DFB4BB8" w:rsidR="008906A9" w:rsidRDefault="008906A9" w:rsidP="008906A9">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4C63D8C5" w14:textId="6A8338AC" w:rsidR="008906A9" w:rsidRDefault="008906A9" w:rsidP="008906A9">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2D7FDEAD" w14:textId="0070B51A" w:rsidR="008906A9" w:rsidRDefault="008906A9" w:rsidP="008906A9">
            <w:pPr>
              <w:jc w:val="center"/>
              <w:rPr>
                <w:sz w:val="22"/>
              </w:rPr>
            </w:pPr>
            <w:r>
              <w:rPr>
                <w:sz w:val="22"/>
              </w:rPr>
              <w:t>2023</w:t>
            </w:r>
          </w:p>
        </w:tc>
      </w:tr>
      <w:tr w:rsidR="001A7CB0" w14:paraId="2396FF7B" w14:textId="77777777" w:rsidTr="00924C5A">
        <w:trPr>
          <w:cantSplit/>
          <w:trHeight w:val="600"/>
        </w:trPr>
        <w:tc>
          <w:tcPr>
            <w:tcW w:w="1008" w:type="dxa"/>
            <w:vMerge w:val="restart"/>
            <w:tcBorders>
              <w:top w:val="single" w:sz="12" w:space="0" w:color="auto"/>
              <w:left w:val="single" w:sz="12" w:space="0" w:color="auto"/>
              <w:right w:val="single" w:sz="12" w:space="0" w:color="auto"/>
            </w:tcBorders>
            <w:vAlign w:val="center"/>
          </w:tcPr>
          <w:p w14:paraId="788294EC" w14:textId="77777777" w:rsidR="001A7CB0" w:rsidRDefault="001A7CB0" w:rsidP="00924C5A">
            <w:pPr>
              <w:jc w:val="center"/>
              <w:rPr>
                <w:sz w:val="22"/>
              </w:rPr>
            </w:pPr>
            <w:r>
              <w:rPr>
                <w:sz w:val="22"/>
              </w:rPr>
              <w:t>Unit 3</w:t>
            </w:r>
          </w:p>
        </w:tc>
        <w:tc>
          <w:tcPr>
            <w:tcW w:w="1714" w:type="dxa"/>
            <w:tcBorders>
              <w:top w:val="single" w:sz="12" w:space="0" w:color="auto"/>
              <w:left w:val="nil"/>
              <w:bottom w:val="single" w:sz="12" w:space="0" w:color="auto"/>
            </w:tcBorders>
            <w:vAlign w:val="center"/>
          </w:tcPr>
          <w:p w14:paraId="4498144D" w14:textId="77777777" w:rsidR="001A7CB0" w:rsidRDefault="001A7CB0" w:rsidP="00924C5A">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94F9D79" w14:textId="77777777" w:rsidR="001A7CB0" w:rsidRDefault="001A7CB0" w:rsidP="00924C5A">
            <w:pPr>
              <w:jc w:val="center"/>
            </w:pPr>
            <w:r w:rsidRPr="00972907">
              <w:rPr>
                <w:sz w:val="22"/>
              </w:rPr>
              <w:t>23,200</w:t>
            </w:r>
          </w:p>
        </w:tc>
        <w:tc>
          <w:tcPr>
            <w:tcW w:w="1295" w:type="dxa"/>
            <w:tcBorders>
              <w:top w:val="single" w:sz="12" w:space="0" w:color="auto"/>
              <w:left w:val="single" w:sz="12" w:space="0" w:color="auto"/>
              <w:bottom w:val="single" w:sz="12" w:space="0" w:color="auto"/>
              <w:right w:val="single" w:sz="12" w:space="0" w:color="auto"/>
            </w:tcBorders>
            <w:vAlign w:val="center"/>
          </w:tcPr>
          <w:p w14:paraId="1E58FA15" w14:textId="77777777" w:rsidR="001A7CB0" w:rsidRDefault="001A7CB0" w:rsidP="00924C5A">
            <w:pPr>
              <w:jc w:val="center"/>
            </w:pPr>
            <w:r w:rsidRPr="00972907">
              <w:rPr>
                <w:sz w:val="22"/>
              </w:rPr>
              <w:t>23,200</w:t>
            </w:r>
          </w:p>
        </w:tc>
        <w:tc>
          <w:tcPr>
            <w:tcW w:w="1295" w:type="dxa"/>
            <w:tcBorders>
              <w:top w:val="single" w:sz="12" w:space="0" w:color="auto"/>
              <w:left w:val="single" w:sz="12" w:space="0" w:color="auto"/>
              <w:bottom w:val="single" w:sz="12" w:space="0" w:color="auto"/>
              <w:right w:val="single" w:sz="12" w:space="0" w:color="auto"/>
            </w:tcBorders>
            <w:vAlign w:val="center"/>
          </w:tcPr>
          <w:p w14:paraId="567ECA46" w14:textId="77777777" w:rsidR="001A7CB0" w:rsidRDefault="001A7CB0" w:rsidP="00924C5A">
            <w:pPr>
              <w:jc w:val="center"/>
            </w:pPr>
            <w:r w:rsidRPr="00972907">
              <w:rPr>
                <w:sz w:val="22"/>
              </w:rPr>
              <w:t>23,200</w:t>
            </w:r>
          </w:p>
        </w:tc>
        <w:tc>
          <w:tcPr>
            <w:tcW w:w="1295" w:type="dxa"/>
            <w:tcBorders>
              <w:top w:val="single" w:sz="12" w:space="0" w:color="auto"/>
              <w:left w:val="single" w:sz="12" w:space="0" w:color="auto"/>
              <w:bottom w:val="single" w:sz="12" w:space="0" w:color="auto"/>
              <w:right w:val="single" w:sz="12" w:space="0" w:color="auto"/>
            </w:tcBorders>
            <w:vAlign w:val="center"/>
          </w:tcPr>
          <w:p w14:paraId="5922C6AE" w14:textId="77777777" w:rsidR="001A7CB0" w:rsidRDefault="001A7CB0" w:rsidP="00924C5A">
            <w:pPr>
              <w:jc w:val="center"/>
            </w:pPr>
            <w:r w:rsidRPr="00972907">
              <w:rPr>
                <w:sz w:val="22"/>
              </w:rPr>
              <w:t>23,200</w:t>
            </w:r>
          </w:p>
        </w:tc>
        <w:tc>
          <w:tcPr>
            <w:tcW w:w="1296" w:type="dxa"/>
            <w:tcBorders>
              <w:top w:val="single" w:sz="12" w:space="0" w:color="auto"/>
              <w:left w:val="single" w:sz="12" w:space="0" w:color="auto"/>
              <w:bottom w:val="single" w:sz="12" w:space="0" w:color="auto"/>
              <w:right w:val="single" w:sz="12" w:space="0" w:color="auto"/>
            </w:tcBorders>
            <w:vAlign w:val="center"/>
          </w:tcPr>
          <w:p w14:paraId="262CE697" w14:textId="77777777" w:rsidR="001A7CB0" w:rsidRDefault="001A7CB0" w:rsidP="00924C5A">
            <w:pPr>
              <w:jc w:val="center"/>
            </w:pPr>
            <w:r w:rsidRPr="00972907">
              <w:rPr>
                <w:sz w:val="22"/>
              </w:rPr>
              <w:t>23,200</w:t>
            </w:r>
          </w:p>
        </w:tc>
      </w:tr>
      <w:tr w:rsidR="001A7CB0" w14:paraId="36022975" w14:textId="77777777" w:rsidTr="00924C5A">
        <w:trPr>
          <w:cantSplit/>
          <w:trHeight w:val="600"/>
        </w:trPr>
        <w:tc>
          <w:tcPr>
            <w:tcW w:w="1008" w:type="dxa"/>
            <w:vMerge/>
            <w:tcBorders>
              <w:left w:val="single" w:sz="12" w:space="0" w:color="auto"/>
              <w:bottom w:val="single" w:sz="12" w:space="0" w:color="auto"/>
              <w:right w:val="single" w:sz="12" w:space="0" w:color="auto"/>
            </w:tcBorders>
            <w:vAlign w:val="center"/>
          </w:tcPr>
          <w:p w14:paraId="72D3D63D" w14:textId="77777777" w:rsidR="001A7CB0" w:rsidRDefault="001A7CB0" w:rsidP="00924C5A">
            <w:pPr>
              <w:jc w:val="center"/>
              <w:rPr>
                <w:sz w:val="22"/>
              </w:rPr>
            </w:pPr>
          </w:p>
        </w:tc>
        <w:tc>
          <w:tcPr>
            <w:tcW w:w="1714" w:type="dxa"/>
            <w:tcBorders>
              <w:top w:val="single" w:sz="12" w:space="0" w:color="auto"/>
              <w:left w:val="nil"/>
              <w:bottom w:val="single" w:sz="12" w:space="0" w:color="auto"/>
            </w:tcBorders>
            <w:vAlign w:val="center"/>
          </w:tcPr>
          <w:p w14:paraId="43CEEA15" w14:textId="77777777" w:rsidR="001A7CB0" w:rsidRDefault="001A7CB0" w:rsidP="00924C5A">
            <w:pPr>
              <w:jc w:val="center"/>
              <w:rPr>
                <w:sz w:val="22"/>
              </w:rPr>
            </w:pPr>
            <w:r>
              <w:rPr>
                <w:sz w:val="22"/>
              </w:rPr>
              <w:t>NO</w:t>
            </w:r>
            <w:r>
              <w:rPr>
                <w:sz w:val="22"/>
                <w:vertAlign w:val="subscript"/>
              </w:rPr>
              <w:t>x</w:t>
            </w:r>
            <w:r>
              <w:rPr>
                <w:sz w:val="22"/>
              </w:rP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tcPr>
          <w:p w14:paraId="73F6EE49" w14:textId="36DF195E" w:rsidR="001A7CB0" w:rsidRDefault="001A7CB0" w:rsidP="00924C5A">
            <w:pPr>
              <w:rPr>
                <w:rFonts w:ascii="TimesNewRoman" w:hAnsi="TimesNewRoman"/>
                <w:sz w:val="22"/>
              </w:rPr>
            </w:pPr>
            <w:r>
              <w:rPr>
                <w:sz w:val="22"/>
              </w:rPr>
              <w:t>NO</w:t>
            </w:r>
            <w:r>
              <w:rPr>
                <w:sz w:val="13"/>
              </w:rPr>
              <w:t xml:space="preserve">x </w:t>
            </w:r>
            <w:r>
              <w:rPr>
                <w:sz w:val="22"/>
              </w:rPr>
              <w:t xml:space="preserve">limit Pursuant to 40 CFR 76.11, the State of Michigan Department of Environmental Quality, Air Quality Division approves a NOx emissions averaging plan for this unit, effective from </w:t>
            </w:r>
            <w:r w:rsidR="005E633A">
              <w:t xml:space="preserve">January 1, </w:t>
            </w:r>
            <w:r w:rsidR="005E633A">
              <w:rPr>
                <w:sz w:val="22"/>
              </w:rPr>
              <w:t>2019</w:t>
            </w:r>
            <w:r>
              <w:rPr>
                <w:sz w:val="22"/>
              </w:rPr>
              <w:t>. Under the plan, this unit’s NOx emissions shall not exceed the annual average alternative contemporaneous emission limitation of</w:t>
            </w:r>
            <w:r>
              <w:rPr>
                <w:rFonts w:ascii="TimesNewRoman" w:hAnsi="TimesNewRoman"/>
                <w:sz w:val="22"/>
              </w:rPr>
              <w:t xml:space="preserve"> </w:t>
            </w:r>
            <w:r>
              <w:rPr>
                <w:b/>
                <w:sz w:val="22"/>
              </w:rPr>
              <w:t>0.51 lb/mmBtu</w:t>
            </w:r>
            <w:r>
              <w:rPr>
                <w:rFonts w:ascii="TimesNewRoman" w:hAnsi="TimesNewRoman"/>
                <w:sz w:val="22"/>
              </w:rPr>
              <w:t xml:space="preserve">. </w:t>
            </w:r>
            <w:r>
              <w:rPr>
                <w:sz w:val="22"/>
              </w:rPr>
              <w:t>In addition, this unit shall not have an annual heat input less than</w:t>
            </w:r>
            <w:r>
              <w:rPr>
                <w:rFonts w:ascii="TimesNewRoman" w:hAnsi="TimesNewRoman"/>
                <w:sz w:val="22"/>
              </w:rPr>
              <w:t xml:space="preserve"> </w:t>
            </w:r>
            <w:r>
              <w:rPr>
                <w:b/>
                <w:sz w:val="22"/>
              </w:rPr>
              <w:t>54,404,000 mmBtu</w:t>
            </w:r>
            <w:r>
              <w:rPr>
                <w:rFonts w:ascii="TimesNewRoman" w:hAnsi="TimesNewRoman"/>
                <w:sz w:val="22"/>
              </w:rPr>
              <w:t xml:space="preserve">. </w:t>
            </w:r>
          </w:p>
          <w:p w14:paraId="63204B5F" w14:textId="77777777" w:rsidR="001A7CB0" w:rsidRDefault="001A7CB0" w:rsidP="00924C5A">
            <w:pPr>
              <w:rPr>
                <w:rFonts w:ascii="TimesNewRoman" w:hAnsi="TimesNewRoman"/>
                <w:sz w:val="22"/>
              </w:rPr>
            </w:pPr>
          </w:p>
          <w:p w14:paraId="68F8683B" w14:textId="77777777" w:rsidR="001A7CB0" w:rsidRDefault="001A7CB0" w:rsidP="00924C5A">
            <w:pPr>
              <w:rPr>
                <w:sz w:val="22"/>
              </w:rPr>
            </w:pPr>
            <w:r>
              <w:rPr>
                <w:sz w:val="22"/>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1CC38EC8" w14:textId="77777777" w:rsidR="001A7CB0" w:rsidRDefault="001A7CB0" w:rsidP="00924C5A">
            <w:pPr>
              <w:rPr>
                <w:sz w:val="22"/>
              </w:rPr>
            </w:pPr>
          </w:p>
          <w:p w14:paraId="15493EFD" w14:textId="77777777" w:rsidR="001A7CB0" w:rsidRDefault="001A7CB0" w:rsidP="00924C5A">
            <w:pPr>
              <w:jc w:val="both"/>
              <w:rPr>
                <w:sz w:val="22"/>
              </w:rPr>
            </w:pPr>
            <w:r>
              <w:rPr>
                <w:sz w:val="22"/>
              </w:rPr>
              <w:t>In addition to the described NO</w:t>
            </w:r>
            <w:r>
              <w:rPr>
                <w:sz w:val="13"/>
              </w:rPr>
              <w:t xml:space="preserve">X </w:t>
            </w:r>
            <w:r>
              <w:rPr>
                <w:sz w:val="22"/>
              </w:rPr>
              <w:t>compliance plan, this unit shall comply with all other applicable requirements of 40 CFR part 76, including the duty to reapply for a NO</w:t>
            </w:r>
            <w:r>
              <w:rPr>
                <w:sz w:val="13"/>
              </w:rPr>
              <w:t xml:space="preserve">X </w:t>
            </w:r>
            <w:r>
              <w:rPr>
                <w:sz w:val="22"/>
              </w:rPr>
              <w:t>compliance plan and requirements covering excess emissions.</w:t>
            </w:r>
          </w:p>
        </w:tc>
      </w:tr>
    </w:tbl>
    <w:p w14:paraId="0BFD342A" w14:textId="77777777" w:rsidR="001A7CB0" w:rsidRDefault="001A7CB0" w:rsidP="001A7CB0">
      <w:pPr>
        <w:jc w:val="both"/>
        <w:rPr>
          <w:sz w:val="22"/>
        </w:rPr>
      </w:pPr>
    </w:p>
    <w:p w14:paraId="0BC6EDC0" w14:textId="77777777" w:rsidR="001A7CB0" w:rsidRDefault="001A7CB0" w:rsidP="001A7CB0">
      <w:pPr>
        <w:jc w:val="both"/>
        <w:rPr>
          <w:sz w:val="22"/>
        </w:rPr>
      </w:pPr>
    </w:p>
    <w:p w14:paraId="699BA4F5" w14:textId="77777777" w:rsidR="001A7CB0" w:rsidRDefault="001A7CB0" w:rsidP="001A7CB0">
      <w:pPr>
        <w:jc w:val="both"/>
        <w:rPr>
          <w:sz w:val="22"/>
        </w:rPr>
      </w:pPr>
    </w:p>
    <w:p w14:paraId="13142C6A" w14:textId="77777777" w:rsidR="001A7CB0" w:rsidRDefault="001A7CB0" w:rsidP="001A7CB0">
      <w:pPr>
        <w:jc w:val="both"/>
        <w:rPr>
          <w:sz w:val="22"/>
        </w:rPr>
      </w:pPr>
    </w:p>
    <w:p w14:paraId="07F89715" w14:textId="77777777" w:rsidR="001A7CB0" w:rsidRDefault="001A7CB0" w:rsidP="001A7CB0">
      <w:pPr>
        <w:jc w:val="both"/>
        <w:rPr>
          <w:sz w:val="22"/>
        </w:rPr>
      </w:pPr>
    </w:p>
    <w:p w14:paraId="66C8B96C" w14:textId="77777777" w:rsidR="001A7CB0" w:rsidRDefault="001A7CB0" w:rsidP="001A7CB0">
      <w:pPr>
        <w:jc w:val="both"/>
        <w:rPr>
          <w:sz w:val="22"/>
        </w:rPr>
      </w:pPr>
    </w:p>
    <w:p w14:paraId="3D7E584C" w14:textId="77777777" w:rsidR="001A7CB0" w:rsidRDefault="001A7CB0" w:rsidP="001A7CB0">
      <w:pPr>
        <w:jc w:val="both"/>
        <w:rPr>
          <w:sz w:val="22"/>
        </w:rPr>
      </w:pPr>
    </w:p>
    <w:p w14:paraId="330E4350" w14:textId="77777777" w:rsidR="001A7CB0" w:rsidRDefault="001A7CB0" w:rsidP="001A7CB0">
      <w:pPr>
        <w:jc w:val="both"/>
        <w:rPr>
          <w:sz w:val="22"/>
        </w:rPr>
      </w:pPr>
    </w:p>
    <w:p w14:paraId="45391686" w14:textId="77777777" w:rsidR="001A7CB0" w:rsidRDefault="001A7CB0" w:rsidP="001A7CB0">
      <w:pPr>
        <w:jc w:val="both"/>
        <w:rPr>
          <w:sz w:val="22"/>
        </w:rPr>
      </w:pPr>
    </w:p>
    <w:p w14:paraId="3A21F0F1" w14:textId="77777777" w:rsidR="001A7CB0" w:rsidRDefault="001A7CB0" w:rsidP="001A7CB0">
      <w:pPr>
        <w:jc w:val="both"/>
        <w:rPr>
          <w:sz w:val="22"/>
        </w:rPr>
      </w:pPr>
    </w:p>
    <w:p w14:paraId="4325145C" w14:textId="77777777" w:rsidR="001A7CB0" w:rsidRDefault="001A7CB0" w:rsidP="001A7CB0">
      <w:pPr>
        <w:jc w:val="both"/>
        <w:rPr>
          <w:sz w:val="22"/>
        </w:rPr>
      </w:pPr>
    </w:p>
    <w:p w14:paraId="008AD9DA" w14:textId="77777777" w:rsidR="001A7CB0" w:rsidRDefault="001A7CB0" w:rsidP="001A7CB0">
      <w:pPr>
        <w:jc w:val="both"/>
        <w:rPr>
          <w:sz w:val="22"/>
        </w:rPr>
      </w:pPr>
    </w:p>
    <w:p w14:paraId="69D43E29" w14:textId="77777777" w:rsidR="001A7CB0" w:rsidRDefault="001A7CB0" w:rsidP="001A7CB0">
      <w:pPr>
        <w:jc w:val="both"/>
        <w:rPr>
          <w:sz w:val="22"/>
        </w:rPr>
      </w:pPr>
    </w:p>
    <w:p w14:paraId="0E618D0E" w14:textId="77777777" w:rsidR="001A7CB0" w:rsidRDefault="001A7CB0" w:rsidP="001A7CB0">
      <w:pPr>
        <w:jc w:val="both"/>
        <w:rPr>
          <w:sz w:val="22"/>
        </w:rPr>
      </w:pPr>
    </w:p>
    <w:p w14:paraId="4F6D0F14" w14:textId="77777777" w:rsidR="001A7CB0" w:rsidRDefault="001A7CB0" w:rsidP="001A7CB0">
      <w:pPr>
        <w:jc w:val="both"/>
        <w:rPr>
          <w:sz w:val="22"/>
        </w:rPr>
      </w:pPr>
    </w:p>
    <w:p w14:paraId="25E84690" w14:textId="77777777" w:rsidR="001A7CB0" w:rsidRDefault="001A7CB0" w:rsidP="001A7CB0">
      <w:pPr>
        <w:jc w:val="both"/>
        <w:rPr>
          <w:sz w:val="22"/>
        </w:rPr>
      </w:pPr>
      <w:r>
        <w:rPr>
          <w:b/>
          <w:sz w:val="28"/>
        </w:rPr>
        <w:t xml:space="preserve">Terms and Conditions: </w:t>
      </w:r>
      <w:r>
        <w:t>(continued)</w:t>
      </w:r>
    </w:p>
    <w:p w14:paraId="5AE7C30D" w14:textId="77777777" w:rsidR="001A7CB0" w:rsidRDefault="001A7CB0" w:rsidP="001A7CB0">
      <w:pPr>
        <w:jc w:val="both"/>
        <w:rPr>
          <w:sz w:val="22"/>
        </w:rPr>
      </w:pPr>
    </w:p>
    <w:p w14:paraId="0832A12B" w14:textId="77777777" w:rsidR="001A7CB0" w:rsidRDefault="001A7CB0" w:rsidP="001A7CB0">
      <w:pPr>
        <w:jc w:val="both"/>
        <w:rPr>
          <w:sz w:val="22"/>
        </w:rPr>
      </w:pPr>
    </w:p>
    <w:p w14:paraId="195DA120" w14:textId="77777777" w:rsidR="001A7CB0" w:rsidRDefault="001A7CB0" w:rsidP="001A7CB0">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906A9" w14:paraId="07AC22C7" w14:textId="77777777" w:rsidTr="00924C5A">
        <w:tc>
          <w:tcPr>
            <w:tcW w:w="1008" w:type="dxa"/>
          </w:tcPr>
          <w:p w14:paraId="37FB0C70" w14:textId="77777777" w:rsidR="008906A9" w:rsidRDefault="008906A9" w:rsidP="008906A9">
            <w:pPr>
              <w:jc w:val="both"/>
              <w:rPr>
                <w:sz w:val="22"/>
              </w:rPr>
            </w:pPr>
            <w:bookmarkStart w:id="0" w:name="_GoBack" w:colFirst="2" w:colLast="6"/>
          </w:p>
        </w:tc>
        <w:tc>
          <w:tcPr>
            <w:tcW w:w="1714" w:type="dxa"/>
          </w:tcPr>
          <w:p w14:paraId="3518E6ED" w14:textId="77777777" w:rsidR="008906A9" w:rsidRDefault="008906A9" w:rsidP="008906A9">
            <w:pPr>
              <w:jc w:val="both"/>
              <w:rPr>
                <w:sz w:val="22"/>
              </w:rPr>
            </w:pPr>
          </w:p>
        </w:tc>
        <w:tc>
          <w:tcPr>
            <w:tcW w:w="1295" w:type="dxa"/>
            <w:tcBorders>
              <w:top w:val="single" w:sz="12" w:space="0" w:color="auto"/>
              <w:left w:val="single" w:sz="12" w:space="0" w:color="auto"/>
              <w:right w:val="single" w:sz="6" w:space="0" w:color="auto"/>
            </w:tcBorders>
          </w:tcPr>
          <w:p w14:paraId="175FDB75" w14:textId="4F6DA87E" w:rsidR="008906A9" w:rsidRDefault="008906A9" w:rsidP="008906A9">
            <w:pPr>
              <w:jc w:val="center"/>
              <w:rPr>
                <w:sz w:val="22"/>
              </w:rPr>
            </w:pPr>
            <w:r>
              <w:rPr>
                <w:sz w:val="22"/>
              </w:rPr>
              <w:t>2019</w:t>
            </w:r>
          </w:p>
        </w:tc>
        <w:tc>
          <w:tcPr>
            <w:tcW w:w="1295" w:type="dxa"/>
            <w:tcBorders>
              <w:top w:val="single" w:sz="12" w:space="0" w:color="auto"/>
              <w:left w:val="single" w:sz="6" w:space="0" w:color="auto"/>
              <w:right w:val="single" w:sz="6" w:space="0" w:color="auto"/>
            </w:tcBorders>
          </w:tcPr>
          <w:p w14:paraId="5372C44F" w14:textId="55F2CB2E" w:rsidR="008906A9" w:rsidRDefault="008906A9" w:rsidP="008906A9">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74E1FC5D" w14:textId="1152ACC4" w:rsidR="008906A9" w:rsidRDefault="008906A9" w:rsidP="008906A9">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1C9B6AAE" w14:textId="316A7F14" w:rsidR="008906A9" w:rsidRDefault="008906A9" w:rsidP="008906A9">
            <w:pPr>
              <w:jc w:val="center"/>
              <w:rPr>
                <w:sz w:val="22"/>
              </w:rPr>
            </w:pPr>
            <w:r>
              <w:rPr>
                <w:sz w:val="22"/>
              </w:rPr>
              <w:t>2022</w:t>
            </w:r>
          </w:p>
        </w:tc>
        <w:tc>
          <w:tcPr>
            <w:tcW w:w="1296" w:type="dxa"/>
            <w:tcBorders>
              <w:top w:val="single" w:sz="12" w:space="0" w:color="auto"/>
              <w:left w:val="single" w:sz="6" w:space="0" w:color="auto"/>
              <w:right w:val="single" w:sz="12" w:space="0" w:color="auto"/>
            </w:tcBorders>
          </w:tcPr>
          <w:p w14:paraId="11586876" w14:textId="76CB5097" w:rsidR="008906A9" w:rsidRDefault="008906A9" w:rsidP="008906A9">
            <w:pPr>
              <w:jc w:val="center"/>
              <w:rPr>
                <w:sz w:val="22"/>
              </w:rPr>
            </w:pPr>
            <w:r>
              <w:rPr>
                <w:sz w:val="22"/>
              </w:rPr>
              <w:t>2023</w:t>
            </w:r>
          </w:p>
        </w:tc>
      </w:tr>
      <w:bookmarkEnd w:id="0"/>
      <w:tr w:rsidR="001A7CB0" w14:paraId="48FCFC30" w14:textId="77777777" w:rsidTr="00924C5A">
        <w:trPr>
          <w:cantSplit/>
          <w:trHeight w:val="600"/>
        </w:trPr>
        <w:tc>
          <w:tcPr>
            <w:tcW w:w="1008" w:type="dxa"/>
            <w:vMerge w:val="restart"/>
            <w:tcBorders>
              <w:top w:val="single" w:sz="12" w:space="0" w:color="auto"/>
              <w:left w:val="single" w:sz="12" w:space="0" w:color="auto"/>
              <w:right w:val="single" w:sz="12" w:space="0" w:color="auto"/>
            </w:tcBorders>
            <w:vAlign w:val="center"/>
          </w:tcPr>
          <w:p w14:paraId="71BEF0B3" w14:textId="77777777" w:rsidR="001A7CB0" w:rsidRDefault="001A7CB0" w:rsidP="00924C5A">
            <w:pPr>
              <w:jc w:val="center"/>
              <w:rPr>
                <w:sz w:val="22"/>
              </w:rPr>
            </w:pPr>
            <w:r>
              <w:rPr>
                <w:sz w:val="22"/>
              </w:rPr>
              <w:t>Unit 4</w:t>
            </w:r>
          </w:p>
        </w:tc>
        <w:tc>
          <w:tcPr>
            <w:tcW w:w="1714" w:type="dxa"/>
            <w:tcBorders>
              <w:top w:val="single" w:sz="12" w:space="0" w:color="auto"/>
              <w:left w:val="nil"/>
              <w:bottom w:val="single" w:sz="12" w:space="0" w:color="auto"/>
            </w:tcBorders>
            <w:vAlign w:val="center"/>
          </w:tcPr>
          <w:p w14:paraId="4524FD03" w14:textId="77777777" w:rsidR="001A7CB0" w:rsidRDefault="001A7CB0" w:rsidP="00924C5A">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70B2AD7" w14:textId="77777777" w:rsidR="001A7CB0" w:rsidRDefault="001A7CB0" w:rsidP="00924C5A">
            <w:pPr>
              <w:jc w:val="center"/>
            </w:pPr>
            <w:r w:rsidRPr="00C57923">
              <w:rPr>
                <w:sz w:val="22"/>
              </w:rPr>
              <w:t>25,478</w:t>
            </w:r>
          </w:p>
        </w:tc>
        <w:tc>
          <w:tcPr>
            <w:tcW w:w="1295" w:type="dxa"/>
            <w:tcBorders>
              <w:top w:val="single" w:sz="12" w:space="0" w:color="auto"/>
              <w:left w:val="single" w:sz="12" w:space="0" w:color="auto"/>
              <w:bottom w:val="single" w:sz="12" w:space="0" w:color="auto"/>
              <w:right w:val="single" w:sz="12" w:space="0" w:color="auto"/>
            </w:tcBorders>
            <w:vAlign w:val="center"/>
          </w:tcPr>
          <w:p w14:paraId="42775046" w14:textId="77777777" w:rsidR="001A7CB0" w:rsidRDefault="001A7CB0" w:rsidP="00924C5A">
            <w:pPr>
              <w:jc w:val="center"/>
            </w:pPr>
            <w:r w:rsidRPr="00C57923">
              <w:rPr>
                <w:sz w:val="22"/>
              </w:rPr>
              <w:t>25,478</w:t>
            </w:r>
          </w:p>
        </w:tc>
        <w:tc>
          <w:tcPr>
            <w:tcW w:w="1295" w:type="dxa"/>
            <w:tcBorders>
              <w:top w:val="single" w:sz="12" w:space="0" w:color="auto"/>
              <w:left w:val="single" w:sz="12" w:space="0" w:color="auto"/>
              <w:bottom w:val="single" w:sz="12" w:space="0" w:color="auto"/>
              <w:right w:val="single" w:sz="12" w:space="0" w:color="auto"/>
            </w:tcBorders>
            <w:vAlign w:val="center"/>
          </w:tcPr>
          <w:p w14:paraId="764F62EB" w14:textId="77777777" w:rsidR="001A7CB0" w:rsidRDefault="001A7CB0" w:rsidP="00924C5A">
            <w:pPr>
              <w:jc w:val="center"/>
            </w:pPr>
            <w:r w:rsidRPr="00C57923">
              <w:rPr>
                <w:sz w:val="22"/>
              </w:rPr>
              <w:t>25,478</w:t>
            </w:r>
          </w:p>
        </w:tc>
        <w:tc>
          <w:tcPr>
            <w:tcW w:w="1295" w:type="dxa"/>
            <w:tcBorders>
              <w:top w:val="single" w:sz="12" w:space="0" w:color="auto"/>
              <w:left w:val="single" w:sz="12" w:space="0" w:color="auto"/>
              <w:bottom w:val="single" w:sz="12" w:space="0" w:color="auto"/>
              <w:right w:val="single" w:sz="12" w:space="0" w:color="auto"/>
            </w:tcBorders>
            <w:vAlign w:val="center"/>
          </w:tcPr>
          <w:p w14:paraId="5E92DB3D" w14:textId="77777777" w:rsidR="001A7CB0" w:rsidRDefault="001A7CB0" w:rsidP="00924C5A">
            <w:pPr>
              <w:jc w:val="center"/>
            </w:pPr>
            <w:r w:rsidRPr="00C57923">
              <w:rPr>
                <w:sz w:val="22"/>
              </w:rPr>
              <w:t>25,478</w:t>
            </w:r>
          </w:p>
        </w:tc>
        <w:tc>
          <w:tcPr>
            <w:tcW w:w="1296" w:type="dxa"/>
            <w:tcBorders>
              <w:top w:val="single" w:sz="12" w:space="0" w:color="auto"/>
              <w:left w:val="single" w:sz="12" w:space="0" w:color="auto"/>
              <w:bottom w:val="single" w:sz="12" w:space="0" w:color="auto"/>
              <w:right w:val="single" w:sz="12" w:space="0" w:color="auto"/>
            </w:tcBorders>
            <w:vAlign w:val="center"/>
          </w:tcPr>
          <w:p w14:paraId="42F19564" w14:textId="77777777" w:rsidR="001A7CB0" w:rsidRDefault="001A7CB0" w:rsidP="00924C5A">
            <w:pPr>
              <w:jc w:val="center"/>
            </w:pPr>
            <w:r w:rsidRPr="00C57923">
              <w:rPr>
                <w:sz w:val="22"/>
              </w:rPr>
              <w:t>25,478</w:t>
            </w:r>
          </w:p>
        </w:tc>
      </w:tr>
      <w:tr w:rsidR="001A7CB0" w14:paraId="4F8A4354" w14:textId="77777777" w:rsidTr="00924C5A">
        <w:trPr>
          <w:cantSplit/>
          <w:trHeight w:val="600"/>
        </w:trPr>
        <w:tc>
          <w:tcPr>
            <w:tcW w:w="1008" w:type="dxa"/>
            <w:vMerge/>
            <w:tcBorders>
              <w:left w:val="single" w:sz="12" w:space="0" w:color="auto"/>
              <w:bottom w:val="single" w:sz="12" w:space="0" w:color="auto"/>
              <w:right w:val="single" w:sz="12" w:space="0" w:color="auto"/>
            </w:tcBorders>
            <w:vAlign w:val="center"/>
          </w:tcPr>
          <w:p w14:paraId="2C6395A1" w14:textId="77777777" w:rsidR="001A7CB0" w:rsidRDefault="001A7CB0" w:rsidP="00924C5A">
            <w:pPr>
              <w:jc w:val="center"/>
              <w:rPr>
                <w:sz w:val="22"/>
              </w:rPr>
            </w:pPr>
          </w:p>
        </w:tc>
        <w:tc>
          <w:tcPr>
            <w:tcW w:w="1714" w:type="dxa"/>
            <w:tcBorders>
              <w:top w:val="single" w:sz="12" w:space="0" w:color="auto"/>
              <w:left w:val="nil"/>
              <w:bottom w:val="single" w:sz="12" w:space="0" w:color="auto"/>
            </w:tcBorders>
            <w:vAlign w:val="center"/>
          </w:tcPr>
          <w:p w14:paraId="03701350" w14:textId="77777777" w:rsidR="001A7CB0" w:rsidRDefault="001A7CB0" w:rsidP="00924C5A">
            <w:pPr>
              <w:jc w:val="center"/>
              <w:rPr>
                <w:sz w:val="22"/>
              </w:rPr>
            </w:pPr>
            <w:r>
              <w:rPr>
                <w:sz w:val="22"/>
              </w:rPr>
              <w:t>NO</w:t>
            </w:r>
            <w:r>
              <w:rPr>
                <w:sz w:val="22"/>
                <w:vertAlign w:val="subscript"/>
              </w:rPr>
              <w:t>x</w:t>
            </w:r>
            <w:r>
              <w:rPr>
                <w:sz w:val="22"/>
              </w:rP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tcPr>
          <w:p w14:paraId="7DA1A506" w14:textId="645A57FC" w:rsidR="001A7CB0" w:rsidRDefault="001A7CB0" w:rsidP="00924C5A">
            <w:pPr>
              <w:rPr>
                <w:rFonts w:ascii="TimesNewRoman" w:hAnsi="TimesNewRoman"/>
                <w:sz w:val="22"/>
              </w:rPr>
            </w:pPr>
            <w:r>
              <w:rPr>
                <w:sz w:val="22"/>
              </w:rPr>
              <w:t>NO</w:t>
            </w:r>
            <w:r>
              <w:rPr>
                <w:sz w:val="13"/>
              </w:rPr>
              <w:t xml:space="preserve">x </w:t>
            </w:r>
            <w:r>
              <w:rPr>
                <w:sz w:val="22"/>
              </w:rPr>
              <w:t xml:space="preserve">limit Pursuant to 40 CFR 76.11, the State of Michigan Department of Environmental Quality, Air Quality Division approves a NOx emissions averaging plan for this unit, effective from </w:t>
            </w:r>
            <w:r w:rsidR="005E633A">
              <w:t xml:space="preserve">January 1, </w:t>
            </w:r>
            <w:r w:rsidR="005E633A">
              <w:rPr>
                <w:sz w:val="22"/>
              </w:rPr>
              <w:t>2019</w:t>
            </w:r>
            <w:r>
              <w:rPr>
                <w:sz w:val="22"/>
              </w:rPr>
              <w:t>. Under the plan, this unit’s NOx emissions shall not exceed the annual average alternative contemporaneous emission limitation of</w:t>
            </w:r>
            <w:r>
              <w:rPr>
                <w:rFonts w:ascii="TimesNewRoman" w:hAnsi="TimesNewRoman"/>
                <w:sz w:val="22"/>
              </w:rPr>
              <w:t xml:space="preserve"> </w:t>
            </w:r>
            <w:r>
              <w:rPr>
                <w:b/>
                <w:sz w:val="22"/>
              </w:rPr>
              <w:t>0.51 lb/mmBtu</w:t>
            </w:r>
            <w:r>
              <w:rPr>
                <w:rFonts w:ascii="TimesNewRoman" w:hAnsi="TimesNewRoman"/>
                <w:sz w:val="22"/>
              </w:rPr>
              <w:t xml:space="preserve">. </w:t>
            </w:r>
            <w:r>
              <w:rPr>
                <w:sz w:val="22"/>
              </w:rPr>
              <w:t>In addition, this unit shall not have an annual heat input less than</w:t>
            </w:r>
            <w:r>
              <w:rPr>
                <w:rFonts w:ascii="TimesNewRoman" w:hAnsi="TimesNewRoman"/>
                <w:sz w:val="22"/>
              </w:rPr>
              <w:t xml:space="preserve"> </w:t>
            </w:r>
            <w:r>
              <w:rPr>
                <w:b/>
                <w:sz w:val="22"/>
              </w:rPr>
              <w:t>54,418,000 mmBtu</w:t>
            </w:r>
            <w:r>
              <w:rPr>
                <w:rFonts w:ascii="TimesNewRoman" w:hAnsi="TimesNewRoman"/>
                <w:sz w:val="22"/>
              </w:rPr>
              <w:t xml:space="preserve">. </w:t>
            </w:r>
          </w:p>
          <w:p w14:paraId="3D44C387" w14:textId="77777777" w:rsidR="001A7CB0" w:rsidRDefault="001A7CB0" w:rsidP="00924C5A">
            <w:pPr>
              <w:rPr>
                <w:rFonts w:ascii="TimesNewRoman" w:hAnsi="TimesNewRoman"/>
                <w:sz w:val="22"/>
              </w:rPr>
            </w:pPr>
          </w:p>
          <w:p w14:paraId="120DDEB3" w14:textId="77777777" w:rsidR="001A7CB0" w:rsidRDefault="001A7CB0" w:rsidP="00924C5A">
            <w:pPr>
              <w:rPr>
                <w:sz w:val="22"/>
              </w:rPr>
            </w:pPr>
            <w:r>
              <w:rPr>
                <w:sz w:val="22"/>
              </w:rP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39252589" w14:textId="77777777" w:rsidR="001A7CB0" w:rsidRDefault="001A7CB0" w:rsidP="00924C5A">
            <w:pPr>
              <w:rPr>
                <w:sz w:val="22"/>
              </w:rPr>
            </w:pPr>
          </w:p>
          <w:p w14:paraId="611DCE90" w14:textId="77777777" w:rsidR="001A7CB0" w:rsidRDefault="001A7CB0" w:rsidP="00924C5A">
            <w:pPr>
              <w:jc w:val="both"/>
              <w:rPr>
                <w:sz w:val="22"/>
              </w:rPr>
            </w:pPr>
            <w:r>
              <w:rPr>
                <w:sz w:val="22"/>
              </w:rPr>
              <w:t>In addition to the described NO</w:t>
            </w:r>
            <w:r>
              <w:rPr>
                <w:sz w:val="13"/>
              </w:rPr>
              <w:t xml:space="preserve">X </w:t>
            </w:r>
            <w:r>
              <w:rPr>
                <w:sz w:val="22"/>
              </w:rPr>
              <w:t>compliance plan, this unit shall comply with all other applicable requirements of 40 CFR part 76, including the duty to reapply for a NO</w:t>
            </w:r>
            <w:r>
              <w:rPr>
                <w:sz w:val="13"/>
              </w:rPr>
              <w:t xml:space="preserve">X </w:t>
            </w:r>
            <w:r>
              <w:rPr>
                <w:sz w:val="22"/>
              </w:rPr>
              <w:t>compliance plan and requirements covering excess emissions.</w:t>
            </w:r>
          </w:p>
        </w:tc>
      </w:tr>
    </w:tbl>
    <w:p w14:paraId="0645BF44" w14:textId="77777777" w:rsidR="001A7CB0" w:rsidRDefault="001A7CB0" w:rsidP="001A7CB0">
      <w:pPr>
        <w:jc w:val="both"/>
        <w:rPr>
          <w:sz w:val="22"/>
        </w:rPr>
      </w:pPr>
    </w:p>
    <w:p w14:paraId="3CC74DB3" w14:textId="77777777" w:rsidR="001A7CB0" w:rsidRDefault="001A7CB0" w:rsidP="001A7CB0">
      <w:pPr>
        <w:jc w:val="both"/>
        <w:rPr>
          <w:sz w:val="22"/>
        </w:rPr>
      </w:pPr>
    </w:p>
    <w:p w14:paraId="44FC9622" w14:textId="77777777" w:rsidR="001A7CB0" w:rsidRDefault="001A7CB0" w:rsidP="001A7CB0">
      <w:pPr>
        <w:jc w:val="both"/>
        <w:rPr>
          <w:sz w:val="22"/>
        </w:rPr>
      </w:pPr>
    </w:p>
    <w:p w14:paraId="2918627B" w14:textId="77777777" w:rsidR="001A7CB0" w:rsidRDefault="001A7CB0" w:rsidP="001A7CB0">
      <w:pPr>
        <w:jc w:val="both"/>
        <w:rPr>
          <w:b/>
          <w:sz w:val="22"/>
        </w:rPr>
      </w:pPr>
      <w:r>
        <w:rPr>
          <w:b/>
          <w:sz w:val="22"/>
        </w:rPr>
        <w:t>Comments, notes and justifications regarding permit decisions, and changes made to the permit application forms during the review process:  None.</w:t>
      </w:r>
    </w:p>
    <w:p w14:paraId="2786D124" w14:textId="77777777" w:rsidR="001A7CB0" w:rsidRDefault="001A7CB0" w:rsidP="001A7CB0">
      <w:pPr>
        <w:jc w:val="both"/>
        <w:rPr>
          <w:sz w:val="22"/>
        </w:rPr>
      </w:pPr>
    </w:p>
    <w:p w14:paraId="7A121E5A" w14:textId="77777777" w:rsidR="001A7CB0" w:rsidRDefault="001A7CB0" w:rsidP="001A7CB0">
      <w:pPr>
        <w:jc w:val="both"/>
        <w:rPr>
          <w:sz w:val="22"/>
        </w:rPr>
      </w:pPr>
    </w:p>
    <w:p w14:paraId="24235F74" w14:textId="77777777" w:rsidR="001A7CB0" w:rsidRDefault="001A7CB0" w:rsidP="001A7CB0">
      <w:pPr>
        <w:jc w:val="both"/>
        <w:rPr>
          <w:sz w:val="22"/>
        </w:rPr>
      </w:pPr>
    </w:p>
    <w:p w14:paraId="7C11A93F" w14:textId="77777777" w:rsidR="001A7CB0" w:rsidRDefault="001A7CB0" w:rsidP="001A7CB0">
      <w:pPr>
        <w:jc w:val="both"/>
        <w:rPr>
          <w:sz w:val="22"/>
        </w:rPr>
      </w:pPr>
      <w:r>
        <w:rPr>
          <w:b/>
          <w:sz w:val="22"/>
        </w:rPr>
        <w:t>Permit Application</w:t>
      </w:r>
      <w:r>
        <w:rPr>
          <w:sz w:val="22"/>
        </w:rPr>
        <w:t>: (attached)</w:t>
      </w:r>
    </w:p>
    <w:p w14:paraId="4C96DA5C" w14:textId="77777777" w:rsidR="001A7CB0" w:rsidRDefault="001A7CB0" w:rsidP="001A7CB0">
      <w:pPr>
        <w:jc w:val="both"/>
        <w:rPr>
          <w:sz w:val="22"/>
        </w:rPr>
      </w:pPr>
    </w:p>
    <w:p w14:paraId="5243DAA8" w14:textId="77777777" w:rsidR="001A7CB0" w:rsidRDefault="001A7CB0" w:rsidP="001A7CB0">
      <w:pPr>
        <w:jc w:val="both"/>
        <w:rPr>
          <w:i/>
          <w:sz w:val="22"/>
        </w:rPr>
      </w:pPr>
      <w:r>
        <w:rPr>
          <w:i/>
          <w:sz w:val="22"/>
        </w:rPr>
        <w:tab/>
        <w:t xml:space="preserve">Acid Rain Permit Application submitted March 11, 2014  </w:t>
      </w:r>
    </w:p>
    <w:p w14:paraId="102833B4" w14:textId="77777777" w:rsidR="001A7CB0" w:rsidRDefault="001A7CB0" w:rsidP="001A7CB0">
      <w:pPr>
        <w:jc w:val="both"/>
        <w:rPr>
          <w:i/>
          <w:sz w:val="22"/>
        </w:rPr>
      </w:pPr>
      <w:r>
        <w:rPr>
          <w:i/>
          <w:sz w:val="22"/>
        </w:rPr>
        <w:tab/>
        <w:t>Phase II NOx Compliance Plan submitted March 11, 2014</w:t>
      </w:r>
    </w:p>
    <w:p w14:paraId="76B177A1" w14:textId="78EE5D9F" w:rsidR="00047D8B" w:rsidRDefault="001A7CB0" w:rsidP="00047D8B">
      <w:pPr>
        <w:jc w:val="both"/>
        <w:rPr>
          <w:sz w:val="22"/>
        </w:rPr>
      </w:pPr>
      <w:r>
        <w:rPr>
          <w:i/>
          <w:sz w:val="22"/>
        </w:rPr>
        <w:tab/>
        <w:t>Phase II NOx Averaging Plan submitted March 11, 2014, revised June 10, 2019</w:t>
      </w:r>
    </w:p>
    <w:p w14:paraId="114762D0" w14:textId="77777777" w:rsidR="00047D8B" w:rsidRDefault="00047D8B" w:rsidP="00047D8B">
      <w:pPr>
        <w:jc w:val="both"/>
        <w:rPr>
          <w:sz w:val="22"/>
        </w:rPr>
      </w:pPr>
    </w:p>
    <w:p w14:paraId="4079F51B" w14:textId="69278171" w:rsidR="00BB5298" w:rsidRDefault="001A7CB0">
      <w:pPr>
        <w:rPr>
          <w:rFonts w:cs="Arial"/>
        </w:rPr>
      </w:pPr>
      <w:r>
        <w:rPr>
          <w:rFonts w:cs="Arial"/>
          <w:noProof/>
        </w:rPr>
        <w:lastRenderedPageBreak/>
        <w:drawing>
          <wp:inline distT="0" distB="0" distL="0" distR="0" wp14:anchorId="4909AEE1" wp14:editId="6B4863DF">
            <wp:extent cx="5760720" cy="744608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r>
        <w:rPr>
          <w:rFonts w:cs="Arial"/>
          <w:noProof/>
        </w:rPr>
        <w:lastRenderedPageBreak/>
        <w:drawing>
          <wp:inline distT="0" distB="0" distL="0" distR="0" wp14:anchorId="604E86E3" wp14:editId="7FB8A1E3">
            <wp:extent cx="5760720" cy="744608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p>
    <w:p w14:paraId="2B9DAF2F" w14:textId="7B4AB5C9" w:rsidR="001A7CB0" w:rsidRDefault="001A7CB0">
      <w:pPr>
        <w:rPr>
          <w:rFonts w:cs="Arial"/>
        </w:rPr>
      </w:pPr>
      <w:r>
        <w:rPr>
          <w:rFonts w:cs="Arial"/>
          <w:noProof/>
        </w:rPr>
        <w:lastRenderedPageBreak/>
        <w:drawing>
          <wp:inline distT="0" distB="0" distL="0" distR="0" wp14:anchorId="6DB70525" wp14:editId="1A34EBE7">
            <wp:extent cx="5760720" cy="744608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p>
    <w:p w14:paraId="7C2CDB0C" w14:textId="717E0EB2" w:rsidR="001A7CB0" w:rsidRDefault="001A7CB0">
      <w:pPr>
        <w:rPr>
          <w:rFonts w:cs="Arial"/>
        </w:rPr>
      </w:pPr>
      <w:r>
        <w:rPr>
          <w:rFonts w:cs="Arial"/>
          <w:noProof/>
        </w:rPr>
        <w:lastRenderedPageBreak/>
        <w:drawing>
          <wp:inline distT="0" distB="0" distL="0" distR="0" wp14:anchorId="2669E68F" wp14:editId="413A37DE">
            <wp:extent cx="5760720" cy="744608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p>
    <w:p w14:paraId="0C06B4B5" w14:textId="5752DC08" w:rsidR="001A7CB0" w:rsidRDefault="001A7CB0">
      <w:pPr>
        <w:rPr>
          <w:rFonts w:cs="Arial"/>
        </w:rPr>
      </w:pPr>
      <w:r>
        <w:rPr>
          <w:rFonts w:cs="Arial"/>
          <w:noProof/>
        </w:rPr>
        <w:lastRenderedPageBreak/>
        <w:drawing>
          <wp:inline distT="0" distB="0" distL="0" distR="0" wp14:anchorId="22527ED2" wp14:editId="4D0F1985">
            <wp:extent cx="5760720" cy="744608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p>
    <w:p w14:paraId="20CFFB25" w14:textId="0472ED96" w:rsidR="001A7CB0" w:rsidRDefault="001A7CB0">
      <w:pPr>
        <w:rPr>
          <w:rFonts w:cs="Arial"/>
        </w:rPr>
      </w:pPr>
      <w:r>
        <w:rPr>
          <w:rFonts w:cs="Arial"/>
          <w:noProof/>
        </w:rPr>
        <w:lastRenderedPageBreak/>
        <w:drawing>
          <wp:inline distT="0" distB="0" distL="0" distR="0" wp14:anchorId="0C09B385" wp14:editId="6512271A">
            <wp:extent cx="5760720" cy="744608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p>
    <w:p w14:paraId="48113E80" w14:textId="006786D2" w:rsidR="001A7CB0" w:rsidRDefault="001A7CB0">
      <w:pPr>
        <w:rPr>
          <w:rFonts w:cs="Arial"/>
        </w:rPr>
      </w:pPr>
      <w:r>
        <w:rPr>
          <w:rFonts w:cs="Arial"/>
          <w:noProof/>
        </w:rPr>
        <w:lastRenderedPageBreak/>
        <w:drawing>
          <wp:inline distT="0" distB="0" distL="0" distR="0" wp14:anchorId="65E03EBC" wp14:editId="2D03A897">
            <wp:extent cx="5760720" cy="744608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446088"/>
                    </a:xfrm>
                    <a:prstGeom prst="rect">
                      <a:avLst/>
                    </a:prstGeom>
                    <a:noFill/>
                    <a:ln>
                      <a:noFill/>
                    </a:ln>
                  </pic:spPr>
                </pic:pic>
              </a:graphicData>
            </a:graphic>
          </wp:inline>
        </w:drawing>
      </w:r>
    </w:p>
    <w:p w14:paraId="1EABD13A" w14:textId="521D2F8B" w:rsidR="001A7CB0" w:rsidRDefault="001A7CB0">
      <w:pPr>
        <w:rPr>
          <w:rFonts w:cs="Arial"/>
        </w:rPr>
      </w:pPr>
      <w:r w:rsidRPr="00191753">
        <w:rPr>
          <w:rFonts w:cs="Arial"/>
          <w:noProof/>
        </w:rPr>
        <w:lastRenderedPageBreak/>
        <w:drawing>
          <wp:inline distT="0" distB="0" distL="0" distR="0" wp14:anchorId="66706970" wp14:editId="69072E4F">
            <wp:extent cx="5760720" cy="74505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450509"/>
                    </a:xfrm>
                    <a:prstGeom prst="rect">
                      <a:avLst/>
                    </a:prstGeom>
                    <a:noFill/>
                    <a:ln>
                      <a:noFill/>
                    </a:ln>
                  </pic:spPr>
                </pic:pic>
              </a:graphicData>
            </a:graphic>
          </wp:inline>
        </w:drawing>
      </w:r>
    </w:p>
    <w:p w14:paraId="44B5B93E" w14:textId="7365E40E" w:rsidR="001A7CB0" w:rsidRPr="00603EDF" w:rsidRDefault="001A7CB0">
      <w:pPr>
        <w:rPr>
          <w:rFonts w:cs="Arial"/>
        </w:rPr>
      </w:pPr>
      <w:r w:rsidRPr="00191753">
        <w:rPr>
          <w:rFonts w:cs="Arial"/>
          <w:noProof/>
        </w:rPr>
        <w:lastRenderedPageBreak/>
        <w:drawing>
          <wp:inline distT="0" distB="0" distL="0" distR="0" wp14:anchorId="26EADFBA" wp14:editId="6D83C32A">
            <wp:extent cx="5760720" cy="74505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450509"/>
                    </a:xfrm>
                    <a:prstGeom prst="rect">
                      <a:avLst/>
                    </a:prstGeom>
                    <a:noFill/>
                    <a:ln>
                      <a:noFill/>
                    </a:ln>
                  </pic:spPr>
                </pic:pic>
              </a:graphicData>
            </a:graphic>
          </wp:inline>
        </w:drawing>
      </w:r>
    </w:p>
    <w:sectPr w:rsidR="001A7CB0" w:rsidRPr="00603EDF">
      <w:headerReference w:type="default" r:id="rId18"/>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F19D5" w14:textId="77777777" w:rsidR="00635E06" w:rsidRDefault="00635E06">
      <w:r>
        <w:separator/>
      </w:r>
    </w:p>
    <w:p w14:paraId="553EBA4C" w14:textId="77777777" w:rsidR="00635E06" w:rsidRDefault="00635E06"/>
  </w:endnote>
  <w:endnote w:type="continuationSeparator" w:id="0">
    <w:p w14:paraId="11E5056C" w14:textId="77777777" w:rsidR="00635E06" w:rsidRDefault="00635E06">
      <w:r>
        <w:continuationSeparator/>
      </w:r>
    </w:p>
    <w:p w14:paraId="1A0DC851" w14:textId="77777777" w:rsidR="00635E06" w:rsidRDefault="0063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0A1D7" w14:textId="77777777" w:rsidR="00635E06" w:rsidRDefault="00635E06">
      <w:r>
        <w:separator/>
      </w:r>
    </w:p>
    <w:p w14:paraId="05DD9CBC" w14:textId="77777777" w:rsidR="00635E06" w:rsidRDefault="00635E06"/>
  </w:footnote>
  <w:footnote w:type="continuationSeparator" w:id="0">
    <w:p w14:paraId="267C8EC4" w14:textId="77777777" w:rsidR="00635E06" w:rsidRDefault="00635E06">
      <w:r>
        <w:continuationSeparator/>
      </w:r>
    </w:p>
    <w:p w14:paraId="137DBBA4" w14:textId="77777777" w:rsidR="00635E06" w:rsidRDefault="0063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98B65" w14:textId="669177F2" w:rsidR="00105500" w:rsidRDefault="007C00EB" w:rsidP="008B7F9C">
    <w:pPr>
      <w:pStyle w:val="Header"/>
      <w:rPr>
        <w:sz w:val="20"/>
        <w:szCs w:val="20"/>
      </w:rPr>
    </w:pPr>
    <w:r>
      <w:rPr>
        <w:sz w:val="20"/>
        <w:szCs w:val="20"/>
      </w:rPr>
      <w:t>Permittee</w:t>
    </w:r>
    <w:r w:rsidR="008B7F9C">
      <w:rPr>
        <w:sz w:val="20"/>
        <w:szCs w:val="20"/>
      </w:rPr>
      <w:t xml:space="preserve"> Name:</w:t>
    </w:r>
    <w:r w:rsidR="00B064DF">
      <w:rPr>
        <w:sz w:val="20"/>
        <w:szCs w:val="20"/>
      </w:rPr>
      <w:t xml:space="preserve">  Monroe Power Plant</w:t>
    </w:r>
  </w:p>
  <w:p w14:paraId="51AD323C" w14:textId="2DDE036F" w:rsidR="008B7F9C" w:rsidRDefault="008B7F9C" w:rsidP="008B7F9C">
    <w:pPr>
      <w:pStyle w:val="Header"/>
      <w:rPr>
        <w:sz w:val="20"/>
        <w:szCs w:val="20"/>
      </w:rPr>
    </w:pPr>
    <w:r>
      <w:rPr>
        <w:sz w:val="20"/>
        <w:szCs w:val="20"/>
      </w:rPr>
      <w:t>Permit No:  MI-AR-</w:t>
    </w:r>
    <w:r w:rsidR="00B064DF">
      <w:rPr>
        <w:sz w:val="20"/>
        <w:szCs w:val="20"/>
      </w:rPr>
      <w:t>1733</w:t>
    </w:r>
    <w:r w:rsidR="00984B03">
      <w:rPr>
        <w:sz w:val="20"/>
        <w:szCs w:val="20"/>
      </w:rPr>
      <w:t>-20</w:t>
    </w:r>
    <w:r w:rsidR="008906A9">
      <w:rPr>
        <w:sz w:val="20"/>
        <w:szCs w:val="20"/>
      </w:rPr>
      <w:t>19</w:t>
    </w:r>
  </w:p>
  <w:p w14:paraId="370157A9" w14:textId="73012DBF" w:rsidR="008B7F9C" w:rsidRDefault="008B7F9C" w:rsidP="008B7F9C">
    <w:pPr>
      <w:pStyle w:val="Header"/>
      <w:rPr>
        <w:sz w:val="20"/>
        <w:szCs w:val="20"/>
      </w:rPr>
    </w:pPr>
    <w:r>
      <w:rPr>
        <w:sz w:val="20"/>
        <w:szCs w:val="20"/>
      </w:rPr>
      <w:t>Issued:</w:t>
    </w:r>
    <w:r w:rsidR="00B064DF">
      <w:rPr>
        <w:sz w:val="20"/>
        <w:szCs w:val="20"/>
      </w:rPr>
      <w:t xml:space="preserve">  </w:t>
    </w:r>
    <w:r w:rsidR="008906A9">
      <w:rPr>
        <w:sz w:val="20"/>
        <w:szCs w:val="20"/>
      </w:rPr>
      <w:t>October 16, 2019</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98"/>
    <w:rsid w:val="00033E01"/>
    <w:rsid w:val="00047426"/>
    <w:rsid w:val="00047D8B"/>
    <w:rsid w:val="00076351"/>
    <w:rsid w:val="00105500"/>
    <w:rsid w:val="00137E13"/>
    <w:rsid w:val="001A7CB0"/>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24B82"/>
    <w:rsid w:val="0049076D"/>
    <w:rsid w:val="00492C21"/>
    <w:rsid w:val="004A2604"/>
    <w:rsid w:val="004A6DC6"/>
    <w:rsid w:val="004D7C62"/>
    <w:rsid w:val="00583821"/>
    <w:rsid w:val="00594CF2"/>
    <w:rsid w:val="005B1031"/>
    <w:rsid w:val="005D6052"/>
    <w:rsid w:val="005E633A"/>
    <w:rsid w:val="00603EDF"/>
    <w:rsid w:val="00635E06"/>
    <w:rsid w:val="00647966"/>
    <w:rsid w:val="00663E3C"/>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906A9"/>
    <w:rsid w:val="008A727D"/>
    <w:rsid w:val="008B7F9C"/>
    <w:rsid w:val="008C62AF"/>
    <w:rsid w:val="008F5DFB"/>
    <w:rsid w:val="009029F4"/>
    <w:rsid w:val="00913DD8"/>
    <w:rsid w:val="00925DEA"/>
    <w:rsid w:val="0096246F"/>
    <w:rsid w:val="00977865"/>
    <w:rsid w:val="00984B03"/>
    <w:rsid w:val="00992CC9"/>
    <w:rsid w:val="009A04B7"/>
    <w:rsid w:val="009D077F"/>
    <w:rsid w:val="00A40869"/>
    <w:rsid w:val="00A702B4"/>
    <w:rsid w:val="00A877B9"/>
    <w:rsid w:val="00A926A2"/>
    <w:rsid w:val="00A97F0E"/>
    <w:rsid w:val="00AD4B1C"/>
    <w:rsid w:val="00AF7109"/>
    <w:rsid w:val="00B064DF"/>
    <w:rsid w:val="00B31C32"/>
    <w:rsid w:val="00B33A39"/>
    <w:rsid w:val="00BB5298"/>
    <w:rsid w:val="00BB6749"/>
    <w:rsid w:val="00BD2B33"/>
    <w:rsid w:val="00BE6BB9"/>
    <w:rsid w:val="00BF7137"/>
    <w:rsid w:val="00C20BC6"/>
    <w:rsid w:val="00C253EA"/>
    <w:rsid w:val="00C512C9"/>
    <w:rsid w:val="00C77199"/>
    <w:rsid w:val="00CE4579"/>
    <w:rsid w:val="00CF4F5D"/>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ockticker"/>
  <w:smartTagType w:namespaceuri="urn:schemas-microsoft-com:office:smarttags" w:name="State"/>
  <w:shapeDefaults>
    <o:shapedefaults v:ext="edit" spidmax="12289"/>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2019-10-14T12:49:00Z</dcterms:created>
  <dcterms:modified xsi:type="dcterms:W3CDTF">2019-10-14T12:49:00Z</dcterms:modified>
</cp:coreProperties>
</file>