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2" w:type="dxa"/>
        <w:tblInd w:w="18" w:type="dxa"/>
        <w:tblLayout w:type="fixed"/>
        <w:tblLook w:val="0000" w:firstRow="0" w:lastRow="0" w:firstColumn="0" w:lastColumn="0" w:noHBand="0" w:noVBand="0"/>
      </w:tblPr>
      <w:tblGrid>
        <w:gridCol w:w="2250"/>
        <w:gridCol w:w="5742"/>
        <w:gridCol w:w="2340"/>
      </w:tblGrid>
      <w:tr w:rsidR="00AA0D6E" w14:paraId="1160E990" w14:textId="77777777" w:rsidTr="005768CD">
        <w:tc>
          <w:tcPr>
            <w:tcW w:w="2250" w:type="dxa"/>
          </w:tcPr>
          <w:p w14:paraId="128BB73D" w14:textId="77777777" w:rsidR="00AA0D6E" w:rsidRDefault="00AA0D6E" w:rsidP="00AA0D6E">
            <w:pPr>
              <w:jc w:val="center"/>
              <w:rPr>
                <w:rFonts w:ascii="Arial" w:hAnsi="Arial"/>
                <w:sz w:val="16"/>
              </w:rPr>
            </w:pPr>
          </w:p>
        </w:tc>
        <w:tc>
          <w:tcPr>
            <w:tcW w:w="5742" w:type="dxa"/>
          </w:tcPr>
          <w:p w14:paraId="15014FF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E648D8A" w14:textId="77777777" w:rsidR="00AA0D6E" w:rsidRDefault="00AA0D6E" w:rsidP="00AA0D6E">
            <w:pPr>
              <w:jc w:val="center"/>
              <w:rPr>
                <w:rFonts w:ascii="Arial" w:hAnsi="Arial"/>
                <w:sz w:val="16"/>
              </w:rPr>
            </w:pPr>
            <w:r>
              <w:rPr>
                <w:rFonts w:ascii="Arial" w:hAnsi="Arial"/>
              </w:rPr>
              <w:t>Air Quality Division</w:t>
            </w:r>
          </w:p>
        </w:tc>
        <w:tc>
          <w:tcPr>
            <w:tcW w:w="2340" w:type="dxa"/>
          </w:tcPr>
          <w:p w14:paraId="2296E1CB" w14:textId="77777777" w:rsidR="00AA0D6E" w:rsidRDefault="00AA0D6E" w:rsidP="00AA0D6E">
            <w:pPr>
              <w:jc w:val="center"/>
              <w:rPr>
                <w:rFonts w:ascii="Arial" w:hAnsi="Arial"/>
                <w:b/>
                <w:sz w:val="24"/>
              </w:rPr>
            </w:pPr>
          </w:p>
        </w:tc>
      </w:tr>
      <w:tr w:rsidR="00AA0D6E" w14:paraId="6078C7EA" w14:textId="77777777" w:rsidTr="005768CD">
        <w:trPr>
          <w:cantSplit/>
          <w:trHeight w:val="146"/>
        </w:trPr>
        <w:tc>
          <w:tcPr>
            <w:tcW w:w="2250" w:type="dxa"/>
          </w:tcPr>
          <w:p w14:paraId="4DECF15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742" w:type="dxa"/>
          </w:tcPr>
          <w:p w14:paraId="15F42B2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40" w:type="dxa"/>
          </w:tcPr>
          <w:p w14:paraId="5328D4C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D2E246F" w14:textId="77777777" w:rsidTr="005768CD">
        <w:trPr>
          <w:cantSplit/>
          <w:trHeight w:val="145"/>
        </w:trPr>
        <w:tc>
          <w:tcPr>
            <w:tcW w:w="2250" w:type="dxa"/>
          </w:tcPr>
          <w:p w14:paraId="149A3720" w14:textId="5A57C8BB" w:rsidR="00AA0D6E" w:rsidRPr="00910FEA" w:rsidRDefault="00E2369E" w:rsidP="00AA0D6E">
            <w:pPr>
              <w:pStyle w:val="Header"/>
              <w:jc w:val="center"/>
              <w:rPr>
                <w:rFonts w:ascii="Arial" w:hAnsi="Arial"/>
                <w:sz w:val="22"/>
                <w:szCs w:val="22"/>
              </w:rPr>
            </w:pPr>
            <w:bookmarkStart w:id="0" w:name="SRN"/>
            <w:r>
              <w:rPr>
                <w:rFonts w:ascii="Arial" w:hAnsi="Arial"/>
                <w:sz w:val="22"/>
                <w:szCs w:val="22"/>
              </w:rPr>
              <w:t>A6220</w:t>
            </w:r>
            <w:bookmarkEnd w:id="0"/>
          </w:p>
        </w:tc>
        <w:tc>
          <w:tcPr>
            <w:tcW w:w="5742" w:type="dxa"/>
          </w:tcPr>
          <w:p w14:paraId="7B41754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340" w:type="dxa"/>
          </w:tcPr>
          <w:p w14:paraId="193E1166" w14:textId="7C9530F1" w:rsidR="00AA0D6E" w:rsidRPr="00910FEA" w:rsidRDefault="00E2369E" w:rsidP="005768CD">
            <w:pPr>
              <w:pStyle w:val="Header"/>
              <w:rPr>
                <w:rFonts w:ascii="Arial" w:hAnsi="Arial"/>
                <w:sz w:val="22"/>
                <w:szCs w:val="22"/>
              </w:rPr>
            </w:pPr>
            <w:bookmarkStart w:id="1" w:name="Text17"/>
            <w:r>
              <w:rPr>
                <w:rFonts w:ascii="Arial" w:hAnsi="Arial"/>
                <w:noProof/>
                <w:sz w:val="22"/>
                <w:szCs w:val="22"/>
              </w:rPr>
              <w:t>MI-ROP-A6220-</w:t>
            </w:r>
            <w:bookmarkEnd w:id="1"/>
            <w:r w:rsidR="005768CD">
              <w:rPr>
                <w:rFonts w:ascii="Arial" w:hAnsi="Arial"/>
                <w:sz w:val="22"/>
                <w:szCs w:val="22"/>
              </w:rPr>
              <w:t>20</w:t>
            </w:r>
            <w:r w:rsidR="00ED39CE">
              <w:rPr>
                <w:rFonts w:ascii="Arial" w:hAnsi="Arial"/>
                <w:sz w:val="22"/>
                <w:szCs w:val="22"/>
              </w:rPr>
              <w:t>21</w:t>
            </w:r>
          </w:p>
        </w:tc>
      </w:tr>
    </w:tbl>
    <w:p w14:paraId="6E38A0DF" w14:textId="77777777" w:rsidR="00AF4326" w:rsidRDefault="00AF4326">
      <w:pPr>
        <w:rPr>
          <w:rFonts w:ascii="Arial" w:hAnsi="Arial"/>
          <w:color w:val="000000"/>
          <w:sz w:val="14"/>
        </w:rPr>
      </w:pPr>
    </w:p>
    <w:p w14:paraId="0D80703E" w14:textId="77777777" w:rsidR="00AF4326" w:rsidRDefault="00AF4326">
      <w:pPr>
        <w:jc w:val="center"/>
        <w:rPr>
          <w:rFonts w:ascii="Arial" w:hAnsi="Arial"/>
          <w:sz w:val="22"/>
        </w:rPr>
      </w:pPr>
    </w:p>
    <w:p w14:paraId="135EBD4A" w14:textId="0FB01719" w:rsidR="003D6C8F" w:rsidRPr="003D6C8F" w:rsidRDefault="005768CD">
      <w:pPr>
        <w:jc w:val="center"/>
        <w:rPr>
          <w:rFonts w:ascii="Arial" w:hAnsi="Arial"/>
          <w:b/>
          <w:sz w:val="22"/>
        </w:rPr>
      </w:pPr>
      <w:r>
        <w:rPr>
          <w:rFonts w:ascii="Arial" w:hAnsi="Arial"/>
          <w:b/>
          <w:sz w:val="22"/>
        </w:rPr>
        <w:t>Intertape Polymer Group</w:t>
      </w:r>
    </w:p>
    <w:p w14:paraId="34906D4A" w14:textId="77777777" w:rsidR="00AF4326" w:rsidRDefault="00AF4326">
      <w:pPr>
        <w:rPr>
          <w:rFonts w:ascii="Arial" w:hAnsi="Arial"/>
          <w:sz w:val="22"/>
        </w:rPr>
      </w:pPr>
    </w:p>
    <w:p w14:paraId="23BD8C92" w14:textId="77777777" w:rsidR="00AF4326" w:rsidRDefault="00AF4326">
      <w:pPr>
        <w:jc w:val="center"/>
        <w:rPr>
          <w:rFonts w:ascii="Arial" w:hAnsi="Arial"/>
          <w:sz w:val="22"/>
        </w:rPr>
      </w:pPr>
    </w:p>
    <w:p w14:paraId="39C68AF7" w14:textId="12A252F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E2369E">
        <w:rPr>
          <w:rFonts w:ascii="Arial" w:hAnsi="Arial"/>
          <w:sz w:val="22"/>
          <w:szCs w:val="22"/>
        </w:rPr>
        <w:t>A6220</w:t>
      </w:r>
    </w:p>
    <w:p w14:paraId="10CDFBFA" w14:textId="77777777" w:rsidR="00AF4326" w:rsidRDefault="00AF4326">
      <w:pPr>
        <w:jc w:val="center"/>
        <w:rPr>
          <w:rFonts w:ascii="Arial" w:hAnsi="Arial"/>
          <w:sz w:val="22"/>
        </w:rPr>
      </w:pPr>
    </w:p>
    <w:p w14:paraId="49485BE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7FB25C0" w14:textId="77777777" w:rsidR="006240B1" w:rsidRDefault="006240B1">
      <w:pPr>
        <w:jc w:val="center"/>
        <w:outlineLvl w:val="0"/>
        <w:rPr>
          <w:rFonts w:ascii="Arial" w:hAnsi="Arial"/>
          <w:sz w:val="22"/>
        </w:rPr>
      </w:pPr>
    </w:p>
    <w:p w14:paraId="78E43FB7" w14:textId="149484DD" w:rsidR="00AF4326" w:rsidRDefault="00E2369E">
      <w:pPr>
        <w:jc w:val="center"/>
        <w:rPr>
          <w:rFonts w:ascii="Arial" w:hAnsi="Arial"/>
          <w:sz w:val="22"/>
        </w:rPr>
      </w:pPr>
      <w:bookmarkStart w:id="2" w:name="Street_Address"/>
      <w:r>
        <w:rPr>
          <w:rFonts w:ascii="Arial" w:hAnsi="Arial"/>
          <w:sz w:val="22"/>
        </w:rPr>
        <w:t>317 Kendall Avenue</w:t>
      </w:r>
      <w:bookmarkEnd w:id="2"/>
      <w:r w:rsidR="00AF4326">
        <w:rPr>
          <w:rFonts w:ascii="Arial" w:hAnsi="Arial"/>
          <w:sz w:val="22"/>
        </w:rPr>
        <w:t xml:space="preserve">, </w:t>
      </w:r>
      <w:bookmarkStart w:id="3" w:name="City"/>
      <w:r>
        <w:rPr>
          <w:rFonts w:ascii="Arial" w:hAnsi="Arial"/>
          <w:sz w:val="22"/>
        </w:rPr>
        <w:t>Marysville</w:t>
      </w:r>
      <w:bookmarkEnd w:id="3"/>
      <w:r w:rsidR="00AF4326">
        <w:rPr>
          <w:rFonts w:ascii="Arial" w:hAnsi="Arial"/>
          <w:sz w:val="22"/>
        </w:rPr>
        <w:t xml:space="preserve">, </w:t>
      </w:r>
      <w:bookmarkStart w:id="4" w:name="Text13"/>
      <w:r>
        <w:rPr>
          <w:rFonts w:ascii="Arial" w:hAnsi="Arial"/>
          <w:sz w:val="22"/>
        </w:rPr>
        <w:t>S</w:t>
      </w:r>
      <w:r w:rsidR="005768CD">
        <w:rPr>
          <w:rFonts w:ascii="Arial" w:hAnsi="Arial"/>
          <w:sz w:val="22"/>
        </w:rPr>
        <w:t xml:space="preserve">aint </w:t>
      </w:r>
      <w:r>
        <w:rPr>
          <w:rFonts w:ascii="Arial" w:hAnsi="Arial"/>
          <w:sz w:val="22"/>
        </w:rPr>
        <w:t>Clair</w:t>
      </w:r>
      <w:bookmarkEnd w:id="4"/>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5" w:name="Zip"/>
      <w:r>
        <w:rPr>
          <w:rFonts w:ascii="Arial" w:hAnsi="Arial"/>
          <w:sz w:val="22"/>
        </w:rPr>
        <w:t>48040</w:t>
      </w:r>
      <w:bookmarkEnd w:id="5"/>
    </w:p>
    <w:p w14:paraId="676D512E" w14:textId="77777777" w:rsidR="00AF4326" w:rsidRDefault="00AF4326">
      <w:pPr>
        <w:jc w:val="center"/>
        <w:rPr>
          <w:rFonts w:ascii="Arial" w:hAnsi="Arial"/>
          <w:sz w:val="22"/>
        </w:rPr>
      </w:pPr>
    </w:p>
    <w:p w14:paraId="67D03BBB" w14:textId="1689D79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E2369E">
        <w:rPr>
          <w:rFonts w:ascii="Arial" w:hAnsi="Arial"/>
          <w:noProof/>
          <w:sz w:val="22"/>
        </w:rPr>
        <w:t>MI-ROP-A6220</w:t>
      </w:r>
      <w:bookmarkEnd w:id="6"/>
      <w:r w:rsidR="005768CD">
        <w:rPr>
          <w:rFonts w:ascii="Arial" w:hAnsi="Arial"/>
          <w:sz w:val="22"/>
        </w:rPr>
        <w:t>-20</w:t>
      </w:r>
      <w:r w:rsidR="00ED39CE">
        <w:rPr>
          <w:rFonts w:ascii="Arial" w:hAnsi="Arial"/>
          <w:sz w:val="22"/>
        </w:rPr>
        <w:t>21</w:t>
      </w:r>
    </w:p>
    <w:p w14:paraId="3A9075F6" w14:textId="77777777" w:rsidR="00AF4326" w:rsidRDefault="00AF4326">
      <w:pPr>
        <w:ind w:left="3150"/>
        <w:rPr>
          <w:rFonts w:ascii="Arial" w:hAnsi="Arial"/>
          <w:sz w:val="22"/>
        </w:rPr>
      </w:pPr>
    </w:p>
    <w:p w14:paraId="530A2FF7" w14:textId="5A544636" w:rsidR="00AF4326" w:rsidRPr="005768CD"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768CD" w:rsidRPr="005768CD">
        <w:rPr>
          <w:rFonts w:ascii="Arial" w:hAnsi="Arial"/>
          <w:sz w:val="22"/>
        </w:rPr>
        <w:t>July 5, 2021</w:t>
      </w:r>
    </w:p>
    <w:p w14:paraId="2AA34F84" w14:textId="77777777" w:rsidR="00DB5924" w:rsidRPr="007129B8" w:rsidRDefault="00DB5924">
      <w:pPr>
        <w:pStyle w:val="BodyText"/>
      </w:pPr>
    </w:p>
    <w:p w14:paraId="562E4654" w14:textId="77777777" w:rsidR="00644884" w:rsidRDefault="00644884" w:rsidP="00DB5924">
      <w:pPr>
        <w:jc w:val="both"/>
        <w:rPr>
          <w:rFonts w:ascii="Arial" w:hAnsi="Arial"/>
          <w:sz w:val="22"/>
        </w:rPr>
      </w:pPr>
    </w:p>
    <w:p w14:paraId="484CFA61" w14:textId="77777777" w:rsidR="00644884" w:rsidRDefault="00644884" w:rsidP="00DB5924">
      <w:pPr>
        <w:jc w:val="both"/>
        <w:rPr>
          <w:rFonts w:ascii="Arial" w:hAnsi="Arial"/>
          <w:sz w:val="22"/>
        </w:rPr>
      </w:pPr>
    </w:p>
    <w:p w14:paraId="4C2E2A5D" w14:textId="77777777" w:rsidR="00644884" w:rsidRDefault="00644884" w:rsidP="00DB5924">
      <w:pPr>
        <w:jc w:val="both"/>
        <w:rPr>
          <w:rFonts w:ascii="Arial" w:hAnsi="Arial"/>
          <w:sz w:val="22"/>
        </w:rPr>
      </w:pPr>
    </w:p>
    <w:p w14:paraId="221C046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7E2D737" w14:textId="77777777" w:rsidR="00AF4326" w:rsidRDefault="00AF4326">
      <w:pPr>
        <w:rPr>
          <w:rFonts w:ascii="Arial" w:hAnsi="Arial"/>
          <w:sz w:val="22"/>
        </w:rPr>
      </w:pPr>
    </w:p>
    <w:p w14:paraId="446717FF" w14:textId="77777777" w:rsidR="00AF4326" w:rsidRDefault="00AF4326">
      <w:pPr>
        <w:rPr>
          <w:rFonts w:ascii="Arial" w:hAnsi="Arial"/>
          <w:sz w:val="22"/>
        </w:rPr>
      </w:pPr>
    </w:p>
    <w:p w14:paraId="42106242" w14:textId="77777777" w:rsidR="00AF4326" w:rsidRDefault="00AF4326">
      <w:pPr>
        <w:rPr>
          <w:rFonts w:ascii="Arial" w:hAnsi="Arial"/>
          <w:sz w:val="22"/>
        </w:rPr>
      </w:pPr>
    </w:p>
    <w:p w14:paraId="099668E7" w14:textId="77777777" w:rsidR="00AF4326" w:rsidRDefault="00AF4326">
      <w:pPr>
        <w:rPr>
          <w:rFonts w:ascii="Arial" w:hAnsi="Arial"/>
          <w:sz w:val="22"/>
        </w:rPr>
      </w:pPr>
    </w:p>
    <w:p w14:paraId="6A43211C" w14:textId="77777777" w:rsidR="00AF4326" w:rsidRDefault="00AF4326">
      <w:pPr>
        <w:rPr>
          <w:rFonts w:ascii="Arial" w:hAnsi="Arial"/>
          <w:sz w:val="22"/>
        </w:rPr>
      </w:pPr>
    </w:p>
    <w:p w14:paraId="2C5A1C0B" w14:textId="77777777" w:rsidR="00AF4326" w:rsidRDefault="00AF4326">
      <w:pPr>
        <w:rPr>
          <w:rFonts w:ascii="Arial" w:hAnsi="Arial"/>
          <w:sz w:val="22"/>
        </w:rPr>
      </w:pPr>
    </w:p>
    <w:p w14:paraId="17F2A8EA" w14:textId="77777777" w:rsidR="00DB5924" w:rsidRDefault="00DB5924">
      <w:pPr>
        <w:rPr>
          <w:rFonts w:ascii="Arial" w:hAnsi="Arial"/>
          <w:sz w:val="22"/>
        </w:rPr>
      </w:pPr>
    </w:p>
    <w:p w14:paraId="5346E775" w14:textId="77777777" w:rsidR="00DB5924" w:rsidRDefault="00DB5924">
      <w:pPr>
        <w:rPr>
          <w:rFonts w:ascii="Arial" w:hAnsi="Arial"/>
          <w:sz w:val="22"/>
        </w:rPr>
      </w:pPr>
    </w:p>
    <w:p w14:paraId="622A5429" w14:textId="77777777" w:rsidR="00DB5924" w:rsidRDefault="00DB5924">
      <w:pPr>
        <w:rPr>
          <w:rFonts w:ascii="Arial" w:hAnsi="Arial"/>
          <w:sz w:val="22"/>
        </w:rPr>
      </w:pPr>
    </w:p>
    <w:p w14:paraId="0CEB8EE0" w14:textId="77777777" w:rsidR="00DB5924" w:rsidRDefault="00DB5924">
      <w:pPr>
        <w:rPr>
          <w:rFonts w:ascii="Arial" w:hAnsi="Arial"/>
          <w:sz w:val="22"/>
        </w:rPr>
      </w:pPr>
    </w:p>
    <w:p w14:paraId="43D4E305" w14:textId="77777777" w:rsidR="00DB5924" w:rsidRDefault="00DB5924">
      <w:pPr>
        <w:rPr>
          <w:rFonts w:ascii="Arial" w:hAnsi="Arial"/>
          <w:sz w:val="22"/>
        </w:rPr>
      </w:pPr>
    </w:p>
    <w:p w14:paraId="591600C5" w14:textId="77777777" w:rsidR="00DB5924" w:rsidRDefault="00DB5924">
      <w:pPr>
        <w:rPr>
          <w:rFonts w:ascii="Arial" w:hAnsi="Arial"/>
          <w:sz w:val="22"/>
        </w:rPr>
      </w:pPr>
    </w:p>
    <w:p w14:paraId="3C286A1F" w14:textId="77777777" w:rsidR="00DB5924" w:rsidRDefault="00DB5924">
      <w:pPr>
        <w:rPr>
          <w:rFonts w:ascii="Arial" w:hAnsi="Arial"/>
          <w:sz w:val="22"/>
        </w:rPr>
      </w:pPr>
    </w:p>
    <w:p w14:paraId="757BF7F5" w14:textId="77777777" w:rsidR="00DB5924" w:rsidRDefault="00DB5924">
      <w:pPr>
        <w:rPr>
          <w:rFonts w:ascii="Arial" w:hAnsi="Arial"/>
          <w:sz w:val="22"/>
        </w:rPr>
      </w:pPr>
    </w:p>
    <w:p w14:paraId="2FE463E5" w14:textId="77777777" w:rsidR="00AF4326" w:rsidRDefault="00AF4326">
      <w:pPr>
        <w:rPr>
          <w:rFonts w:ascii="Arial" w:hAnsi="Arial"/>
          <w:sz w:val="22"/>
        </w:rPr>
      </w:pPr>
    </w:p>
    <w:p w14:paraId="67D925A0" w14:textId="77777777" w:rsidR="00AF4326" w:rsidRDefault="00AF4326">
      <w:pPr>
        <w:rPr>
          <w:rFonts w:ascii="Arial" w:hAnsi="Arial"/>
          <w:sz w:val="22"/>
        </w:rPr>
      </w:pPr>
    </w:p>
    <w:p w14:paraId="10855860" w14:textId="77777777" w:rsidR="00AF4326" w:rsidRDefault="00AF4326">
      <w:pPr>
        <w:rPr>
          <w:rFonts w:ascii="Arial" w:hAnsi="Arial"/>
          <w:sz w:val="22"/>
        </w:rPr>
      </w:pPr>
    </w:p>
    <w:p w14:paraId="669C07E8" w14:textId="77777777" w:rsidR="00644884" w:rsidRDefault="00644884">
      <w:pPr>
        <w:rPr>
          <w:rFonts w:ascii="Arial" w:hAnsi="Arial"/>
          <w:sz w:val="22"/>
        </w:rPr>
      </w:pPr>
    </w:p>
    <w:p w14:paraId="0AE82F7E" w14:textId="77777777" w:rsidR="00AF4326" w:rsidRDefault="00644884" w:rsidP="00644884">
      <w:pPr>
        <w:rPr>
          <w:rFonts w:ascii="Arial" w:hAnsi="Arial"/>
          <w:sz w:val="22"/>
        </w:rPr>
      </w:pPr>
      <w:r>
        <w:rPr>
          <w:rFonts w:ascii="Arial" w:hAnsi="Arial"/>
          <w:sz w:val="22"/>
        </w:rPr>
        <w:br w:type="page"/>
      </w:r>
    </w:p>
    <w:p w14:paraId="0872B0F2" w14:textId="77777777" w:rsidR="00AF4326" w:rsidRDefault="00AF4326">
      <w:pPr>
        <w:jc w:val="center"/>
        <w:outlineLvl w:val="0"/>
        <w:rPr>
          <w:rFonts w:ascii="Arial" w:hAnsi="Arial"/>
          <w:b/>
          <w:sz w:val="22"/>
        </w:rPr>
      </w:pPr>
      <w:r>
        <w:rPr>
          <w:rFonts w:ascii="Arial" w:hAnsi="Arial"/>
          <w:b/>
          <w:sz w:val="22"/>
        </w:rPr>
        <w:lastRenderedPageBreak/>
        <w:t>TABLE OF CONTENTS</w:t>
      </w:r>
    </w:p>
    <w:bookmarkStart w:id="7" w:name="_Hlk50469068"/>
    <w:p w14:paraId="16A1EFBD" w14:textId="09738521" w:rsidR="004B0AAB" w:rsidRDefault="004B0AAB">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JULY 5, 2021 - STAFF REPORT</w:t>
      </w:r>
      <w:r>
        <w:rPr>
          <w:noProof/>
        </w:rPr>
        <w:tab/>
      </w:r>
      <w:r>
        <w:rPr>
          <w:noProof/>
        </w:rPr>
        <w:fldChar w:fldCharType="begin"/>
      </w:r>
      <w:r>
        <w:rPr>
          <w:noProof/>
        </w:rPr>
        <w:instrText xml:space="preserve"> PAGEREF _Toc79660087 \h </w:instrText>
      </w:r>
      <w:r>
        <w:rPr>
          <w:noProof/>
        </w:rPr>
      </w:r>
      <w:r>
        <w:rPr>
          <w:noProof/>
        </w:rPr>
        <w:fldChar w:fldCharType="separate"/>
      </w:r>
      <w:r>
        <w:rPr>
          <w:noProof/>
        </w:rPr>
        <w:t>3</w:t>
      </w:r>
      <w:r>
        <w:rPr>
          <w:noProof/>
        </w:rPr>
        <w:fldChar w:fldCharType="end"/>
      </w:r>
    </w:p>
    <w:p w14:paraId="5D76E13A" w14:textId="0C40DA4C" w:rsidR="004B0AAB" w:rsidRDefault="004B0AAB">
      <w:pPr>
        <w:pStyle w:val="TOC1"/>
        <w:tabs>
          <w:tab w:val="right" w:pos="10214"/>
        </w:tabs>
        <w:rPr>
          <w:rFonts w:asciiTheme="minorHAnsi" w:eastAsiaTheme="minorEastAsia" w:hAnsiTheme="minorHAnsi" w:cstheme="minorBidi"/>
          <w:b w:val="0"/>
          <w:noProof/>
          <w:szCs w:val="22"/>
        </w:rPr>
      </w:pPr>
      <w:r>
        <w:rPr>
          <w:noProof/>
        </w:rPr>
        <w:t>AUGUST 12, 2021 - STAFF REPORT ADDENDUM</w:t>
      </w:r>
      <w:r>
        <w:rPr>
          <w:noProof/>
        </w:rPr>
        <w:tab/>
      </w:r>
      <w:r>
        <w:rPr>
          <w:noProof/>
        </w:rPr>
        <w:fldChar w:fldCharType="begin"/>
      </w:r>
      <w:r>
        <w:rPr>
          <w:noProof/>
        </w:rPr>
        <w:instrText xml:space="preserve"> PAGEREF _Toc79660088 \h </w:instrText>
      </w:r>
      <w:r>
        <w:rPr>
          <w:noProof/>
        </w:rPr>
      </w:r>
      <w:r>
        <w:rPr>
          <w:noProof/>
        </w:rPr>
        <w:fldChar w:fldCharType="separate"/>
      </w:r>
      <w:r>
        <w:rPr>
          <w:noProof/>
        </w:rPr>
        <w:t>11</w:t>
      </w:r>
      <w:r>
        <w:rPr>
          <w:noProof/>
        </w:rPr>
        <w:fldChar w:fldCharType="end"/>
      </w:r>
    </w:p>
    <w:p w14:paraId="3CB5361A" w14:textId="34AB576C" w:rsidR="004B0AAB" w:rsidRPr="00EA2F76" w:rsidRDefault="004B0AAB" w:rsidP="004B0AAB">
      <w:r>
        <w:rPr>
          <w:rFonts w:ascii="Arial" w:hAnsi="Arial"/>
          <w:b/>
          <w:sz w:val="22"/>
        </w:rPr>
        <w:fldChar w:fldCharType="end"/>
      </w:r>
    </w:p>
    <w:bookmarkEnd w:id="7"/>
    <w:p w14:paraId="5DB9E270" w14:textId="6EF46B83" w:rsidR="00EE5339" w:rsidRDefault="00AF4326" w:rsidP="00EE5339">
      <w:pPr>
        <w:pStyle w:val="Header"/>
        <w:tabs>
          <w:tab w:val="clear" w:pos="4320"/>
          <w:tab w:val="clear" w:pos="8640"/>
        </w:tabs>
        <w:rPr>
          <w:rFonts w:ascii="Arial" w:hAnsi="Arial"/>
          <w:sz w:val="18"/>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322"/>
        <w:gridCol w:w="5868"/>
        <w:gridCol w:w="2374"/>
      </w:tblGrid>
      <w:tr w:rsidR="00EE5339" w14:paraId="4474B539" w14:textId="77777777" w:rsidTr="006C34EB">
        <w:tc>
          <w:tcPr>
            <w:tcW w:w="2322" w:type="dxa"/>
          </w:tcPr>
          <w:p w14:paraId="508301C0" w14:textId="77777777" w:rsidR="00EE5339" w:rsidRDefault="00EE5339" w:rsidP="00720E5F">
            <w:pPr>
              <w:jc w:val="center"/>
              <w:rPr>
                <w:rFonts w:ascii="Arial" w:hAnsi="Arial"/>
                <w:sz w:val="16"/>
              </w:rPr>
            </w:pPr>
          </w:p>
        </w:tc>
        <w:tc>
          <w:tcPr>
            <w:tcW w:w="5868" w:type="dxa"/>
          </w:tcPr>
          <w:p w14:paraId="4CE70967" w14:textId="6094EFDE" w:rsidR="00EE5339" w:rsidRDefault="006C34EB" w:rsidP="00EE5339">
            <w:pPr>
              <w:ind w:left="-292" w:right="-54"/>
              <w:jc w:val="center"/>
              <w:rPr>
                <w:rFonts w:ascii="Arial" w:hAnsi="Arial"/>
              </w:rPr>
            </w:pPr>
            <w:r>
              <w:rPr>
                <w:rFonts w:ascii="Arial" w:hAnsi="Arial"/>
              </w:rPr>
              <w:t xml:space="preserve">    </w:t>
            </w:r>
            <w:r w:rsidR="00EE5339">
              <w:rPr>
                <w:rFonts w:ascii="Arial" w:hAnsi="Arial"/>
              </w:rPr>
              <w:t>Michigan Department of Environment, Great Lakes, and Energy</w:t>
            </w:r>
          </w:p>
          <w:p w14:paraId="56608869" w14:textId="77777777" w:rsidR="00EE5339" w:rsidRDefault="00EE5339" w:rsidP="00720E5F">
            <w:pPr>
              <w:jc w:val="center"/>
              <w:rPr>
                <w:rFonts w:ascii="Arial" w:hAnsi="Arial"/>
                <w:sz w:val="16"/>
              </w:rPr>
            </w:pPr>
            <w:r>
              <w:rPr>
                <w:rFonts w:ascii="Arial" w:hAnsi="Arial"/>
              </w:rPr>
              <w:t>Air Quality Division</w:t>
            </w:r>
          </w:p>
        </w:tc>
        <w:tc>
          <w:tcPr>
            <w:tcW w:w="2374" w:type="dxa"/>
          </w:tcPr>
          <w:p w14:paraId="505E15BC" w14:textId="77777777" w:rsidR="00EE5339" w:rsidRDefault="00EE5339" w:rsidP="00EE5339">
            <w:pPr>
              <w:ind w:left="-73"/>
              <w:jc w:val="center"/>
              <w:rPr>
                <w:rFonts w:ascii="Arial" w:hAnsi="Arial"/>
                <w:sz w:val="16"/>
              </w:rPr>
            </w:pPr>
          </w:p>
        </w:tc>
      </w:tr>
      <w:tr w:rsidR="00EE5339" w14:paraId="0ECE00A6" w14:textId="77777777" w:rsidTr="006C34EB">
        <w:trPr>
          <w:cantSplit/>
          <w:trHeight w:val="333"/>
        </w:trPr>
        <w:tc>
          <w:tcPr>
            <w:tcW w:w="2322" w:type="dxa"/>
          </w:tcPr>
          <w:p w14:paraId="4C592313"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68" w:type="dxa"/>
          </w:tcPr>
          <w:p w14:paraId="12A361CD"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20EBBD68"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077BE226" w14:textId="77777777" w:rsidTr="006C34EB">
        <w:trPr>
          <w:cantSplit/>
          <w:trHeight w:val="428"/>
        </w:trPr>
        <w:tc>
          <w:tcPr>
            <w:tcW w:w="2322" w:type="dxa"/>
            <w:tcBorders>
              <w:bottom w:val="nil"/>
            </w:tcBorders>
          </w:tcPr>
          <w:p w14:paraId="0FFB86D2" w14:textId="221BF749" w:rsidR="00EE5339" w:rsidRPr="00910FEA" w:rsidRDefault="00E2369E" w:rsidP="00720E5F">
            <w:pPr>
              <w:pStyle w:val="Header"/>
              <w:jc w:val="center"/>
              <w:rPr>
                <w:rFonts w:ascii="Arial" w:hAnsi="Arial"/>
                <w:sz w:val="22"/>
                <w:szCs w:val="22"/>
              </w:rPr>
            </w:pPr>
            <w:r>
              <w:rPr>
                <w:rFonts w:ascii="Arial" w:hAnsi="Arial"/>
                <w:sz w:val="22"/>
                <w:szCs w:val="22"/>
              </w:rPr>
              <w:t>A6220</w:t>
            </w:r>
          </w:p>
        </w:tc>
        <w:tc>
          <w:tcPr>
            <w:tcW w:w="5868" w:type="dxa"/>
            <w:tcBorders>
              <w:bottom w:val="nil"/>
            </w:tcBorders>
          </w:tcPr>
          <w:p w14:paraId="4318ADD2" w14:textId="7BF6DB42" w:rsidR="00EE5339" w:rsidRPr="0057400E" w:rsidRDefault="005768CD" w:rsidP="00720E5F">
            <w:pPr>
              <w:pStyle w:val="Heading1"/>
              <w:spacing w:before="120"/>
              <w:rPr>
                <w:sz w:val="22"/>
                <w:szCs w:val="22"/>
              </w:rPr>
            </w:pPr>
            <w:bookmarkStart w:id="8" w:name="_Toc183429900"/>
            <w:bookmarkStart w:id="9" w:name="_Toc183430200"/>
            <w:bookmarkStart w:id="10" w:name="_Toc76040454"/>
            <w:bookmarkStart w:id="11" w:name="_Toc79660087"/>
            <w:r>
              <w:rPr>
                <w:sz w:val="22"/>
                <w:szCs w:val="22"/>
              </w:rPr>
              <w:t>JULY 5, 2021</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bookmarkEnd w:id="11"/>
          </w:p>
        </w:tc>
        <w:tc>
          <w:tcPr>
            <w:tcW w:w="2374" w:type="dxa"/>
            <w:tcBorders>
              <w:bottom w:val="nil"/>
            </w:tcBorders>
          </w:tcPr>
          <w:p w14:paraId="24D12B6E" w14:textId="089023D5" w:rsidR="00EE5339" w:rsidRPr="00910FEA" w:rsidRDefault="00E2369E" w:rsidP="00720E5F">
            <w:pPr>
              <w:pStyle w:val="Header"/>
              <w:jc w:val="center"/>
              <w:rPr>
                <w:rFonts w:ascii="Arial" w:hAnsi="Arial"/>
                <w:b/>
                <w:sz w:val="22"/>
                <w:szCs w:val="22"/>
              </w:rPr>
            </w:pPr>
            <w:r>
              <w:rPr>
                <w:rFonts w:ascii="Arial" w:hAnsi="Arial"/>
                <w:noProof/>
                <w:sz w:val="22"/>
                <w:szCs w:val="22"/>
              </w:rPr>
              <w:t>MI-ROP-A6220-</w:t>
            </w:r>
            <w:r w:rsidR="006C34EB">
              <w:rPr>
                <w:rFonts w:ascii="Arial" w:hAnsi="Arial"/>
                <w:noProof/>
                <w:sz w:val="22"/>
                <w:szCs w:val="22"/>
              </w:rPr>
              <w:t>20</w:t>
            </w:r>
            <w:r w:rsidR="00ED39CE">
              <w:rPr>
                <w:rFonts w:ascii="Arial" w:hAnsi="Arial"/>
                <w:noProof/>
                <w:sz w:val="22"/>
                <w:szCs w:val="22"/>
              </w:rPr>
              <w:t>21</w:t>
            </w:r>
          </w:p>
        </w:tc>
      </w:tr>
    </w:tbl>
    <w:p w14:paraId="369F6E59" w14:textId="77777777" w:rsidR="00AF4326" w:rsidRPr="00CB60BD" w:rsidRDefault="00AF4326" w:rsidP="00EE5339">
      <w:pPr>
        <w:pStyle w:val="Header"/>
        <w:tabs>
          <w:tab w:val="clear" w:pos="4320"/>
          <w:tab w:val="clear" w:pos="8640"/>
        </w:tabs>
        <w:rPr>
          <w:rFonts w:ascii="Arial" w:hAnsi="Arial"/>
          <w:sz w:val="22"/>
        </w:rPr>
      </w:pPr>
    </w:p>
    <w:p w14:paraId="1D591C0F"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7E96291D" w14:textId="77777777" w:rsidR="00AF4326" w:rsidRPr="00290754" w:rsidRDefault="00AF4326">
      <w:pPr>
        <w:jc w:val="both"/>
        <w:rPr>
          <w:rFonts w:ascii="Arial" w:hAnsi="Arial" w:cs="Arial"/>
          <w:sz w:val="22"/>
          <w:szCs w:val="22"/>
        </w:rPr>
      </w:pPr>
    </w:p>
    <w:p w14:paraId="61B42A2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7C30F3C" w14:textId="77777777" w:rsidR="00DB5924" w:rsidRPr="00290754" w:rsidRDefault="00DB5924" w:rsidP="00167B85">
      <w:pPr>
        <w:jc w:val="both"/>
        <w:rPr>
          <w:rFonts w:ascii="Arial" w:hAnsi="Arial" w:cs="Arial"/>
          <w:sz w:val="22"/>
          <w:szCs w:val="22"/>
        </w:rPr>
      </w:pPr>
    </w:p>
    <w:p w14:paraId="712C598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D742726" w14:textId="77777777" w:rsidR="00DB5924" w:rsidRPr="00290754" w:rsidRDefault="00DB5924" w:rsidP="00DB5924">
      <w:pPr>
        <w:rPr>
          <w:rFonts w:ascii="Arial" w:hAnsi="Arial" w:cs="Arial"/>
          <w:sz w:val="22"/>
          <w:szCs w:val="22"/>
        </w:rPr>
      </w:pPr>
    </w:p>
    <w:p w14:paraId="7C0ECE2B"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5F08410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4D59EDD" w14:textId="77777777">
        <w:tc>
          <w:tcPr>
            <w:tcW w:w="5040" w:type="dxa"/>
          </w:tcPr>
          <w:p w14:paraId="5AB2A71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AAB1F86" w14:textId="070E5C0E" w:rsidR="00CB6139" w:rsidRDefault="00CB6139">
            <w:pPr>
              <w:rPr>
                <w:rFonts w:ascii="Arial" w:hAnsi="Arial" w:cs="Arial"/>
                <w:sz w:val="22"/>
                <w:szCs w:val="22"/>
              </w:rPr>
            </w:pPr>
            <w:r>
              <w:rPr>
                <w:rFonts w:ascii="Arial" w:hAnsi="Arial" w:cs="Arial"/>
                <w:sz w:val="22"/>
                <w:szCs w:val="22"/>
              </w:rPr>
              <w:t>Intertape Polymer Group</w:t>
            </w:r>
          </w:p>
          <w:p w14:paraId="12C1147F" w14:textId="6B49D632" w:rsidR="001159B4" w:rsidRDefault="00E2369E">
            <w:pPr>
              <w:rPr>
                <w:rFonts w:ascii="Arial" w:hAnsi="Arial" w:cs="Arial"/>
                <w:sz w:val="22"/>
                <w:szCs w:val="22"/>
              </w:rPr>
            </w:pPr>
            <w:r>
              <w:rPr>
                <w:rFonts w:ascii="Arial" w:hAnsi="Arial" w:cs="Arial"/>
                <w:sz w:val="22"/>
                <w:szCs w:val="22"/>
              </w:rPr>
              <w:t>317 Kendall Avenue</w:t>
            </w:r>
          </w:p>
          <w:p w14:paraId="5BB04861" w14:textId="7EB23635" w:rsidR="00AF4326" w:rsidRPr="00290754" w:rsidRDefault="00395D0B">
            <w:pPr>
              <w:rPr>
                <w:rFonts w:ascii="Arial" w:hAnsi="Arial" w:cs="Arial"/>
                <w:sz w:val="22"/>
                <w:szCs w:val="22"/>
              </w:rPr>
            </w:pPr>
            <w:r>
              <w:rPr>
                <w:rFonts w:ascii="Arial" w:hAnsi="Arial" w:cs="Arial"/>
                <w:sz w:val="22"/>
                <w:szCs w:val="22"/>
              </w:rPr>
              <w:t>Marysville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48040</w:t>
            </w:r>
            <w:r w:rsidR="00AF4326" w:rsidRPr="00290754">
              <w:rPr>
                <w:rFonts w:ascii="Arial" w:hAnsi="Arial" w:cs="Arial"/>
                <w:sz w:val="22"/>
                <w:szCs w:val="22"/>
              </w:rPr>
              <w:t xml:space="preserve"> </w:t>
            </w:r>
          </w:p>
        </w:tc>
      </w:tr>
      <w:tr w:rsidR="00AF4326" w:rsidRPr="00290754" w14:paraId="0B2F4886" w14:textId="77777777" w:rsidTr="00177285">
        <w:trPr>
          <w:trHeight w:val="273"/>
        </w:trPr>
        <w:tc>
          <w:tcPr>
            <w:tcW w:w="5040" w:type="dxa"/>
          </w:tcPr>
          <w:p w14:paraId="623C2DC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9B5B6B6" w14:textId="0AC0DF3D" w:rsidR="00AF4326" w:rsidRPr="00290754" w:rsidRDefault="00395D0B">
            <w:pPr>
              <w:rPr>
                <w:rFonts w:ascii="Arial" w:hAnsi="Arial" w:cs="Arial"/>
                <w:sz w:val="22"/>
                <w:szCs w:val="22"/>
              </w:rPr>
            </w:pPr>
            <w:r>
              <w:rPr>
                <w:rFonts w:ascii="Arial" w:hAnsi="Arial" w:cs="Arial"/>
                <w:sz w:val="22"/>
                <w:szCs w:val="22"/>
              </w:rPr>
              <w:t>A6220</w:t>
            </w:r>
          </w:p>
        </w:tc>
      </w:tr>
      <w:tr w:rsidR="00AF4326" w:rsidRPr="00290754" w14:paraId="547805F9" w14:textId="77777777">
        <w:tc>
          <w:tcPr>
            <w:tcW w:w="5040" w:type="dxa"/>
          </w:tcPr>
          <w:p w14:paraId="2FFDFF7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E3D65D2" w14:textId="2B9F77C1" w:rsidR="00AF4326" w:rsidRPr="00290754" w:rsidRDefault="00395D0B">
            <w:pPr>
              <w:rPr>
                <w:rFonts w:ascii="Arial" w:hAnsi="Arial" w:cs="Arial"/>
                <w:sz w:val="22"/>
                <w:szCs w:val="22"/>
              </w:rPr>
            </w:pPr>
            <w:r>
              <w:rPr>
                <w:rFonts w:ascii="Arial" w:hAnsi="Arial" w:cs="Arial"/>
                <w:sz w:val="22"/>
                <w:szCs w:val="22"/>
              </w:rPr>
              <w:t>322220</w:t>
            </w:r>
          </w:p>
        </w:tc>
      </w:tr>
      <w:tr w:rsidR="00AF4326" w:rsidRPr="00290754" w14:paraId="5C7DFAF3" w14:textId="77777777">
        <w:tc>
          <w:tcPr>
            <w:tcW w:w="5040" w:type="dxa"/>
          </w:tcPr>
          <w:p w14:paraId="1B8A15C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B7116A2" w14:textId="6CEB4D81" w:rsidR="00AF4326" w:rsidRPr="00290754" w:rsidRDefault="00395D0B">
            <w:pPr>
              <w:rPr>
                <w:rFonts w:ascii="Arial" w:hAnsi="Arial" w:cs="Arial"/>
                <w:sz w:val="22"/>
                <w:szCs w:val="22"/>
              </w:rPr>
            </w:pPr>
            <w:r>
              <w:rPr>
                <w:rFonts w:ascii="Arial" w:hAnsi="Arial" w:cs="Arial"/>
                <w:sz w:val="22"/>
                <w:szCs w:val="22"/>
              </w:rPr>
              <w:t>1</w:t>
            </w:r>
          </w:p>
        </w:tc>
      </w:tr>
      <w:tr w:rsidR="00647809" w:rsidRPr="00290754" w14:paraId="1F4FAC57" w14:textId="77777777">
        <w:tc>
          <w:tcPr>
            <w:tcW w:w="5040" w:type="dxa"/>
          </w:tcPr>
          <w:p w14:paraId="68111BA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35F04FF" w14:textId="3AC147AD" w:rsidR="00647809" w:rsidRDefault="00395D0B">
            <w:pPr>
              <w:rPr>
                <w:rFonts w:ascii="Arial" w:hAnsi="Arial" w:cs="Arial"/>
                <w:sz w:val="22"/>
                <w:szCs w:val="22"/>
              </w:rPr>
            </w:pPr>
            <w:r>
              <w:rPr>
                <w:rFonts w:ascii="Arial" w:hAnsi="Arial" w:cs="Arial"/>
                <w:sz w:val="22"/>
                <w:szCs w:val="22"/>
              </w:rPr>
              <w:t>Renewal</w:t>
            </w:r>
          </w:p>
        </w:tc>
      </w:tr>
      <w:tr w:rsidR="00AF4326" w:rsidRPr="00290754" w14:paraId="43A537BF" w14:textId="77777777">
        <w:tc>
          <w:tcPr>
            <w:tcW w:w="5040" w:type="dxa"/>
          </w:tcPr>
          <w:p w14:paraId="4E93494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36E905F" w14:textId="627C0BDA" w:rsidR="00AF4326" w:rsidRPr="00290754" w:rsidRDefault="00395D0B">
            <w:pPr>
              <w:rPr>
                <w:rFonts w:ascii="Arial" w:hAnsi="Arial" w:cs="Arial"/>
                <w:sz w:val="22"/>
                <w:szCs w:val="22"/>
              </w:rPr>
            </w:pPr>
            <w:r>
              <w:rPr>
                <w:rFonts w:ascii="Arial" w:hAnsi="Arial" w:cs="Arial"/>
                <w:sz w:val="22"/>
                <w:szCs w:val="22"/>
              </w:rPr>
              <w:t>201900119</w:t>
            </w:r>
          </w:p>
        </w:tc>
      </w:tr>
      <w:tr w:rsidR="00AF4326" w:rsidRPr="00290754" w14:paraId="33FFCCA9" w14:textId="77777777">
        <w:tc>
          <w:tcPr>
            <w:tcW w:w="5040" w:type="dxa"/>
          </w:tcPr>
          <w:p w14:paraId="34586CCF"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F53138C" w14:textId="1EA8C305" w:rsidR="00AF4326" w:rsidRPr="00290754" w:rsidRDefault="00395D0B">
            <w:pPr>
              <w:rPr>
                <w:rFonts w:ascii="Arial" w:hAnsi="Arial" w:cs="Arial"/>
                <w:sz w:val="22"/>
                <w:szCs w:val="22"/>
              </w:rPr>
            </w:pPr>
            <w:r>
              <w:rPr>
                <w:rFonts w:ascii="Arial" w:hAnsi="Arial" w:cs="Arial"/>
                <w:sz w:val="22"/>
                <w:szCs w:val="22"/>
              </w:rPr>
              <w:t>Brian Newman</w:t>
            </w:r>
            <w:r w:rsidR="00CF37B7">
              <w:rPr>
                <w:rFonts w:ascii="Arial" w:hAnsi="Arial" w:cs="Arial"/>
                <w:sz w:val="22"/>
                <w:szCs w:val="22"/>
              </w:rPr>
              <w:t xml:space="preserve">, </w:t>
            </w:r>
            <w:r>
              <w:rPr>
                <w:rFonts w:ascii="Arial" w:hAnsi="Arial" w:cs="Arial"/>
                <w:sz w:val="22"/>
                <w:szCs w:val="22"/>
              </w:rPr>
              <w:t>Operations Manager</w:t>
            </w:r>
          </w:p>
          <w:p w14:paraId="7121AD3C" w14:textId="2D5CA44E" w:rsidR="00AF4326" w:rsidRPr="00290754" w:rsidRDefault="001D6BAF">
            <w:pPr>
              <w:rPr>
                <w:rFonts w:ascii="Arial" w:hAnsi="Arial" w:cs="Arial"/>
                <w:sz w:val="22"/>
                <w:szCs w:val="22"/>
              </w:rPr>
            </w:pPr>
            <w:r>
              <w:rPr>
                <w:rFonts w:ascii="Arial" w:hAnsi="Arial" w:cs="Arial"/>
                <w:sz w:val="22"/>
                <w:szCs w:val="22"/>
              </w:rPr>
              <w:t>810-941-6371</w:t>
            </w:r>
          </w:p>
        </w:tc>
      </w:tr>
      <w:tr w:rsidR="00AF4326" w:rsidRPr="00290754" w14:paraId="544C0CFB" w14:textId="77777777">
        <w:tc>
          <w:tcPr>
            <w:tcW w:w="5040" w:type="dxa"/>
          </w:tcPr>
          <w:p w14:paraId="775B3E9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27D26D6" w14:textId="721DA79C" w:rsidR="00AF4326" w:rsidRPr="00290754" w:rsidRDefault="001D6BAF">
            <w:pPr>
              <w:rPr>
                <w:rFonts w:ascii="Arial" w:hAnsi="Arial" w:cs="Arial"/>
                <w:sz w:val="22"/>
                <w:szCs w:val="22"/>
              </w:rPr>
            </w:pPr>
            <w:r>
              <w:rPr>
                <w:rFonts w:ascii="Arial" w:hAnsi="Arial" w:cs="Arial"/>
                <w:sz w:val="22"/>
                <w:szCs w:val="22"/>
              </w:rPr>
              <w:t>Adam Bognar</w:t>
            </w:r>
            <w:r w:rsidR="00AF4326" w:rsidRPr="00290754">
              <w:rPr>
                <w:rFonts w:ascii="Arial" w:hAnsi="Arial" w:cs="Arial"/>
                <w:sz w:val="22"/>
                <w:szCs w:val="22"/>
              </w:rPr>
              <w:t xml:space="preserve">, </w:t>
            </w:r>
            <w:r>
              <w:rPr>
                <w:rFonts w:ascii="Arial" w:hAnsi="Arial" w:cs="Arial"/>
                <w:sz w:val="22"/>
                <w:szCs w:val="22"/>
              </w:rPr>
              <w:t>Environmental Engineer</w:t>
            </w:r>
          </w:p>
          <w:p w14:paraId="16479C83" w14:textId="3F4E0AD2" w:rsidR="001D6BAF" w:rsidRPr="00290754" w:rsidRDefault="001D6BAF">
            <w:pPr>
              <w:rPr>
                <w:rFonts w:ascii="Arial" w:hAnsi="Arial" w:cs="Arial"/>
                <w:sz w:val="22"/>
                <w:szCs w:val="22"/>
              </w:rPr>
            </w:pPr>
            <w:r>
              <w:rPr>
                <w:rFonts w:ascii="Arial" w:hAnsi="Arial" w:cs="Arial"/>
                <w:sz w:val="22"/>
                <w:szCs w:val="22"/>
              </w:rPr>
              <w:t>586-</w:t>
            </w:r>
            <w:r w:rsidR="00DE1BF5">
              <w:rPr>
                <w:rFonts w:ascii="Arial" w:hAnsi="Arial" w:cs="Arial"/>
                <w:sz w:val="22"/>
                <w:szCs w:val="22"/>
              </w:rPr>
              <w:t>854</w:t>
            </w:r>
            <w:r>
              <w:rPr>
                <w:rFonts w:ascii="Arial" w:hAnsi="Arial" w:cs="Arial"/>
                <w:sz w:val="22"/>
                <w:szCs w:val="22"/>
              </w:rPr>
              <w:t>-</w:t>
            </w:r>
            <w:r w:rsidR="00DE1BF5">
              <w:rPr>
                <w:rFonts w:ascii="Arial" w:hAnsi="Arial" w:cs="Arial"/>
                <w:sz w:val="22"/>
                <w:szCs w:val="22"/>
              </w:rPr>
              <w:t>1517</w:t>
            </w:r>
          </w:p>
        </w:tc>
      </w:tr>
      <w:tr w:rsidR="00AF4326" w:rsidRPr="00290754" w14:paraId="5458559B" w14:textId="77777777">
        <w:tc>
          <w:tcPr>
            <w:tcW w:w="5040" w:type="dxa"/>
          </w:tcPr>
          <w:p w14:paraId="049ADD4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4282D22" w14:textId="1E62D42B" w:rsidR="00AF4326" w:rsidRPr="005768CD" w:rsidRDefault="001D6BAF">
            <w:pPr>
              <w:rPr>
                <w:rFonts w:ascii="Arial" w:hAnsi="Arial" w:cs="Arial"/>
                <w:sz w:val="22"/>
                <w:szCs w:val="22"/>
              </w:rPr>
            </w:pPr>
            <w:r w:rsidRPr="005768CD">
              <w:rPr>
                <w:rFonts w:ascii="Arial" w:hAnsi="Arial" w:cs="Arial"/>
                <w:sz w:val="22"/>
                <w:szCs w:val="22"/>
              </w:rPr>
              <w:t>July 12, 2019</w:t>
            </w:r>
          </w:p>
        </w:tc>
      </w:tr>
      <w:tr w:rsidR="00AF4326" w:rsidRPr="00290754" w14:paraId="067787BF" w14:textId="77777777">
        <w:trPr>
          <w:trHeight w:val="165"/>
        </w:trPr>
        <w:tc>
          <w:tcPr>
            <w:tcW w:w="5040" w:type="dxa"/>
          </w:tcPr>
          <w:p w14:paraId="5BD8F67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D754226" w14:textId="21F25549" w:rsidR="00AF4326" w:rsidRPr="005768CD" w:rsidRDefault="001D6BAF">
            <w:pPr>
              <w:rPr>
                <w:rFonts w:ascii="Arial" w:hAnsi="Arial" w:cs="Arial"/>
                <w:sz w:val="22"/>
                <w:szCs w:val="22"/>
              </w:rPr>
            </w:pPr>
            <w:r w:rsidRPr="005768CD">
              <w:rPr>
                <w:rFonts w:ascii="Arial" w:hAnsi="Arial" w:cs="Arial"/>
                <w:sz w:val="22"/>
                <w:szCs w:val="22"/>
              </w:rPr>
              <w:t>July 12, 2019</w:t>
            </w:r>
          </w:p>
        </w:tc>
      </w:tr>
      <w:tr w:rsidR="00AF4326" w:rsidRPr="00290754" w14:paraId="16438581" w14:textId="77777777">
        <w:trPr>
          <w:trHeight w:val="165"/>
        </w:trPr>
        <w:tc>
          <w:tcPr>
            <w:tcW w:w="5040" w:type="dxa"/>
          </w:tcPr>
          <w:p w14:paraId="329F58F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625E15D" w14:textId="3CFA4069" w:rsidR="00AF4326" w:rsidRPr="00290754" w:rsidRDefault="00CB6139">
            <w:pPr>
              <w:rPr>
                <w:rFonts w:ascii="Arial" w:hAnsi="Arial" w:cs="Arial"/>
                <w:sz w:val="22"/>
                <w:szCs w:val="22"/>
              </w:rPr>
            </w:pPr>
            <w:r>
              <w:rPr>
                <w:rFonts w:ascii="Arial" w:hAnsi="Arial" w:cs="Arial"/>
                <w:sz w:val="22"/>
                <w:szCs w:val="22"/>
              </w:rPr>
              <w:t>Yes</w:t>
            </w:r>
          </w:p>
        </w:tc>
      </w:tr>
      <w:tr w:rsidR="00AF4326" w:rsidRPr="00290754" w14:paraId="4B1329AF" w14:textId="77777777">
        <w:trPr>
          <w:trHeight w:val="165"/>
        </w:trPr>
        <w:tc>
          <w:tcPr>
            <w:tcW w:w="5040" w:type="dxa"/>
          </w:tcPr>
          <w:p w14:paraId="37655BB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67D2C24" w14:textId="4CCF3C42" w:rsidR="00AF4326" w:rsidRPr="00290754" w:rsidRDefault="005768CD">
            <w:pPr>
              <w:rPr>
                <w:rFonts w:ascii="Arial" w:hAnsi="Arial" w:cs="Arial"/>
                <w:sz w:val="22"/>
                <w:szCs w:val="22"/>
              </w:rPr>
            </w:pPr>
            <w:bookmarkStart w:id="16" w:name="PC_Start_Date_Initia"/>
            <w:r>
              <w:rPr>
                <w:rFonts w:ascii="Arial" w:hAnsi="Arial" w:cs="Arial"/>
                <w:noProof/>
                <w:sz w:val="22"/>
                <w:szCs w:val="22"/>
              </w:rPr>
              <w:t>July 5, 2021</w:t>
            </w:r>
            <w:bookmarkEnd w:id="16"/>
          </w:p>
        </w:tc>
      </w:tr>
      <w:tr w:rsidR="00AF4326" w:rsidRPr="00290754" w14:paraId="70B5EB8D" w14:textId="77777777">
        <w:tc>
          <w:tcPr>
            <w:tcW w:w="5040" w:type="dxa"/>
          </w:tcPr>
          <w:p w14:paraId="3932F8C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37F2B88" w14:textId="50104104" w:rsidR="00AF4326" w:rsidRPr="00290754" w:rsidRDefault="005768CD">
            <w:pPr>
              <w:rPr>
                <w:rFonts w:ascii="Arial" w:hAnsi="Arial" w:cs="Arial"/>
                <w:sz w:val="22"/>
                <w:szCs w:val="22"/>
              </w:rPr>
            </w:pPr>
            <w:bookmarkStart w:id="17" w:name="PC_End_Date_Initial"/>
            <w:r>
              <w:rPr>
                <w:rFonts w:ascii="Arial" w:hAnsi="Arial" w:cs="Arial"/>
                <w:noProof/>
                <w:sz w:val="22"/>
                <w:szCs w:val="22"/>
              </w:rPr>
              <w:t>Agust 4, 2021</w:t>
            </w:r>
            <w:bookmarkEnd w:id="17"/>
          </w:p>
        </w:tc>
      </w:tr>
    </w:tbl>
    <w:p w14:paraId="0E1A76D6" w14:textId="77777777" w:rsidR="00AF4326" w:rsidRPr="00CB60BD" w:rsidRDefault="00AF4326">
      <w:pPr>
        <w:rPr>
          <w:rFonts w:ascii="Arial" w:hAnsi="Arial" w:cs="Arial"/>
          <w:sz w:val="22"/>
          <w:szCs w:val="22"/>
        </w:rPr>
      </w:pPr>
    </w:p>
    <w:p w14:paraId="284DB7E6" w14:textId="079BD935" w:rsidR="00AF4326"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t>Source Description</w:t>
      </w:r>
      <w:bookmarkEnd w:id="18"/>
      <w:bookmarkEnd w:id="19"/>
    </w:p>
    <w:p w14:paraId="00E86BF2" w14:textId="34191A8F" w:rsidR="0022726D" w:rsidRDefault="0022726D">
      <w:pPr>
        <w:rPr>
          <w:rFonts w:ascii="Arial" w:hAnsi="Arial" w:cs="Arial"/>
          <w:b/>
          <w:sz w:val="22"/>
          <w:szCs w:val="22"/>
          <w:u w:val="single"/>
        </w:rPr>
      </w:pPr>
    </w:p>
    <w:p w14:paraId="36DDE374" w14:textId="11F509D8" w:rsidR="00150188" w:rsidRDefault="0022726D" w:rsidP="005768CD">
      <w:pPr>
        <w:jc w:val="both"/>
        <w:rPr>
          <w:rFonts w:ascii="Arial" w:hAnsi="Arial" w:cs="Arial"/>
          <w:bCs/>
          <w:sz w:val="22"/>
          <w:szCs w:val="22"/>
        </w:rPr>
      </w:pPr>
      <w:r>
        <w:rPr>
          <w:rFonts w:ascii="Arial" w:hAnsi="Arial" w:cs="Arial"/>
          <w:bCs/>
          <w:sz w:val="22"/>
          <w:szCs w:val="22"/>
        </w:rPr>
        <w:t xml:space="preserve">Intertape Polymer Group (IPG) is located at 317 Kendall Avenue, Marysville, Michigan.  </w:t>
      </w:r>
      <w:r w:rsidR="00B01A87">
        <w:rPr>
          <w:rFonts w:ascii="Arial" w:hAnsi="Arial" w:cs="Arial"/>
          <w:bCs/>
          <w:sz w:val="22"/>
          <w:szCs w:val="22"/>
        </w:rPr>
        <w:t xml:space="preserve">The facility is located in a predominately industrial area.  It is surrounded by industrial properties on the </w:t>
      </w:r>
      <w:r w:rsidR="00307DBB">
        <w:rPr>
          <w:rFonts w:ascii="Arial" w:hAnsi="Arial" w:cs="Arial"/>
          <w:bCs/>
          <w:sz w:val="22"/>
          <w:szCs w:val="22"/>
        </w:rPr>
        <w:t>w</w:t>
      </w:r>
      <w:r w:rsidR="00B01A87">
        <w:rPr>
          <w:rFonts w:ascii="Arial" w:hAnsi="Arial" w:cs="Arial"/>
          <w:bCs/>
          <w:sz w:val="22"/>
          <w:szCs w:val="22"/>
        </w:rPr>
        <w:t xml:space="preserve">est and </w:t>
      </w:r>
      <w:r w:rsidR="00307DBB">
        <w:rPr>
          <w:rFonts w:ascii="Arial" w:hAnsi="Arial" w:cs="Arial"/>
          <w:bCs/>
          <w:sz w:val="22"/>
          <w:szCs w:val="22"/>
        </w:rPr>
        <w:t>s</w:t>
      </w:r>
      <w:r w:rsidR="00B01A87">
        <w:rPr>
          <w:rFonts w:ascii="Arial" w:hAnsi="Arial" w:cs="Arial"/>
          <w:bCs/>
          <w:sz w:val="22"/>
          <w:szCs w:val="22"/>
        </w:rPr>
        <w:t xml:space="preserve">outh ends of the plant and by residential properties to the </w:t>
      </w:r>
      <w:r w:rsidR="00307DBB">
        <w:rPr>
          <w:rFonts w:ascii="Arial" w:hAnsi="Arial" w:cs="Arial"/>
          <w:bCs/>
          <w:sz w:val="22"/>
          <w:szCs w:val="22"/>
        </w:rPr>
        <w:t>n</w:t>
      </w:r>
      <w:r w:rsidR="00B01A87">
        <w:rPr>
          <w:rFonts w:ascii="Arial" w:hAnsi="Arial" w:cs="Arial"/>
          <w:bCs/>
          <w:sz w:val="22"/>
          <w:szCs w:val="22"/>
        </w:rPr>
        <w:t xml:space="preserve">orth and </w:t>
      </w:r>
      <w:r w:rsidR="00307DBB">
        <w:rPr>
          <w:rFonts w:ascii="Arial" w:hAnsi="Arial" w:cs="Arial"/>
          <w:bCs/>
          <w:sz w:val="22"/>
          <w:szCs w:val="22"/>
        </w:rPr>
        <w:t>e</w:t>
      </w:r>
      <w:r w:rsidR="00B01A87">
        <w:rPr>
          <w:rFonts w:ascii="Arial" w:hAnsi="Arial" w:cs="Arial"/>
          <w:bCs/>
          <w:sz w:val="22"/>
          <w:szCs w:val="22"/>
        </w:rPr>
        <w:t xml:space="preserve">ast.  The closest residential property is approximately 200 feet from this facility.  </w:t>
      </w:r>
      <w:r>
        <w:rPr>
          <w:rFonts w:ascii="Arial" w:hAnsi="Arial" w:cs="Arial"/>
          <w:bCs/>
          <w:sz w:val="22"/>
          <w:szCs w:val="22"/>
        </w:rPr>
        <w:t xml:space="preserve">The facility produces pressure sensitive adhesive tape products.  In general, the production of tape involves </w:t>
      </w:r>
      <w:r w:rsidR="005D31DA">
        <w:rPr>
          <w:rFonts w:ascii="Arial" w:hAnsi="Arial" w:cs="Arial"/>
          <w:bCs/>
          <w:sz w:val="22"/>
          <w:szCs w:val="22"/>
        </w:rPr>
        <w:t xml:space="preserve">preparing an adhesive coating out of raw materials, applying this adhesive coating to a substrate in continuous web coating lines, then drying/curing the tape in ovens.  The substrate is shipped to IPG in rolled form and may consist of paper, plastic, and other materials. The adhesive manufacturing steps are batch operations while the coating application and drying operations are continuous.  The facility consists of three primary web coating lines controlled by a vapor-phase carbon adsorption solvent recovery system (SRS) and a regenerative thermal oxidizer (RTO); a pilot web coating line and R&amp;D web coating line both controlled by the RTO; a dry stock mixing area controlled by two fabric filter collectors; a research and development spray booth; cold cleaners; and affiliated process operations including dissolution of the </w:t>
      </w:r>
      <w:r w:rsidR="005D31DA" w:rsidRPr="002240D7">
        <w:rPr>
          <w:rFonts w:ascii="Arial" w:hAnsi="Arial" w:cs="Arial"/>
          <w:bCs/>
          <w:sz w:val="22"/>
          <w:szCs w:val="22"/>
        </w:rPr>
        <w:t>adhesive dry</w:t>
      </w:r>
      <w:r w:rsidR="004021F8" w:rsidRPr="002240D7">
        <w:rPr>
          <w:rFonts w:ascii="Arial" w:hAnsi="Arial" w:cs="Arial"/>
          <w:bCs/>
          <w:sz w:val="22"/>
          <w:szCs w:val="22"/>
        </w:rPr>
        <w:t xml:space="preserve"> </w:t>
      </w:r>
      <w:r w:rsidR="005D31DA" w:rsidRPr="002240D7">
        <w:rPr>
          <w:rFonts w:ascii="Arial" w:hAnsi="Arial" w:cs="Arial"/>
          <w:bCs/>
          <w:sz w:val="22"/>
          <w:szCs w:val="22"/>
        </w:rPr>
        <w:t>stock</w:t>
      </w:r>
      <w:r w:rsidR="005D31DA">
        <w:rPr>
          <w:rFonts w:ascii="Arial" w:hAnsi="Arial" w:cs="Arial"/>
          <w:bCs/>
          <w:sz w:val="22"/>
          <w:szCs w:val="22"/>
        </w:rPr>
        <w:t xml:space="preserve"> (wet mix), whipping of adhesive, and storage (tote tanks) and delivery of adhesive to coaters (whip room).</w:t>
      </w:r>
    </w:p>
    <w:p w14:paraId="30AD5C2A" w14:textId="77777777" w:rsidR="00150188" w:rsidRDefault="00150188">
      <w:pPr>
        <w:rPr>
          <w:rFonts w:ascii="Arial" w:hAnsi="Arial" w:cs="Arial"/>
          <w:bCs/>
          <w:sz w:val="22"/>
          <w:szCs w:val="22"/>
        </w:rPr>
      </w:pPr>
    </w:p>
    <w:p w14:paraId="57E528C5" w14:textId="6ECABE5E" w:rsidR="00150188" w:rsidRDefault="00623730" w:rsidP="00150188">
      <w:pPr>
        <w:jc w:val="both"/>
        <w:rPr>
          <w:rFonts w:ascii="Arial" w:hAnsi="Arial" w:cs="Arial"/>
          <w:bCs/>
          <w:sz w:val="22"/>
          <w:szCs w:val="22"/>
        </w:rPr>
      </w:pPr>
      <w:r>
        <w:rPr>
          <w:rFonts w:ascii="Arial" w:hAnsi="Arial" w:cs="Arial"/>
          <w:bCs/>
          <w:sz w:val="22"/>
          <w:szCs w:val="22"/>
        </w:rPr>
        <w:t>I</w:t>
      </w:r>
      <w:r w:rsidR="00150188">
        <w:rPr>
          <w:rFonts w:ascii="Arial" w:hAnsi="Arial" w:cs="Arial"/>
          <w:bCs/>
          <w:sz w:val="22"/>
          <w:szCs w:val="22"/>
        </w:rPr>
        <w:t xml:space="preserve">n 2015, </w:t>
      </w:r>
      <w:r w:rsidR="00451B4C" w:rsidRPr="00451B4C">
        <w:rPr>
          <w:rFonts w:ascii="Arial" w:hAnsi="Arial" w:cs="Arial"/>
          <w:bCs/>
          <w:sz w:val="22"/>
          <w:szCs w:val="22"/>
        </w:rPr>
        <w:t>IPG</w:t>
      </w:r>
      <w:r w:rsidR="00451B4C">
        <w:rPr>
          <w:rFonts w:ascii="Arial" w:hAnsi="Arial" w:cs="Arial"/>
          <w:bCs/>
          <w:sz w:val="22"/>
          <w:szCs w:val="22"/>
        </w:rPr>
        <w:t xml:space="preserve"> </w:t>
      </w:r>
      <w:r w:rsidR="00451B4C" w:rsidRPr="00451B4C">
        <w:rPr>
          <w:rFonts w:ascii="Arial" w:hAnsi="Arial" w:cs="Arial"/>
          <w:bCs/>
          <w:sz w:val="22"/>
          <w:szCs w:val="22"/>
        </w:rPr>
        <w:t>began shipp</w:t>
      </w:r>
      <w:r w:rsidR="00451B4C">
        <w:rPr>
          <w:rFonts w:ascii="Arial" w:hAnsi="Arial" w:cs="Arial"/>
          <w:bCs/>
          <w:sz w:val="22"/>
          <w:szCs w:val="22"/>
        </w:rPr>
        <w:t xml:space="preserve">ing </w:t>
      </w:r>
      <w:r w:rsidR="00150188">
        <w:rPr>
          <w:rFonts w:ascii="Arial" w:hAnsi="Arial" w:cs="Arial"/>
          <w:bCs/>
          <w:sz w:val="22"/>
          <w:szCs w:val="22"/>
        </w:rPr>
        <w:t xml:space="preserve">a portion of the adhesives manufactured at the IPG Marysville facility to other IPG facilities for use or repackaging.  The adhesives being shipped off site are the same or similar to those used in the IPG Marysville coating lines.  They are prepared using existing equipment and required no modifications to the existing adhesive mixing operations.  </w:t>
      </w:r>
      <w:bookmarkStart w:id="20" w:name="_Hlk69972674"/>
      <w:r w:rsidR="00150188">
        <w:rPr>
          <w:rFonts w:ascii="Arial" w:hAnsi="Arial" w:cs="Arial"/>
          <w:bCs/>
          <w:sz w:val="22"/>
          <w:szCs w:val="22"/>
        </w:rPr>
        <w:t xml:space="preserve">The existing </w:t>
      </w:r>
      <w:r w:rsidR="00D17B9E" w:rsidRPr="00D17B9E">
        <w:rPr>
          <w:rFonts w:ascii="Arial" w:hAnsi="Arial" w:cs="Arial"/>
          <w:bCs/>
          <w:sz w:val="22"/>
          <w:szCs w:val="22"/>
        </w:rPr>
        <w:t>adhesive mixing</w:t>
      </w:r>
      <w:r w:rsidR="00D17B9E">
        <w:rPr>
          <w:rFonts w:ascii="Arial" w:hAnsi="Arial" w:cs="Arial"/>
          <w:bCs/>
          <w:sz w:val="22"/>
          <w:szCs w:val="22"/>
        </w:rPr>
        <w:t xml:space="preserve"> </w:t>
      </w:r>
      <w:r w:rsidR="00150188">
        <w:rPr>
          <w:rFonts w:ascii="Arial" w:hAnsi="Arial" w:cs="Arial"/>
          <w:bCs/>
          <w:sz w:val="22"/>
          <w:szCs w:val="22"/>
        </w:rPr>
        <w:t xml:space="preserve">equipment is considered an affiliated operation under 40 CFR Part 63 Subpart JJJJ – National Emission Standards for Paper and Other Web Coating (MACT JJJJ) when used to manufacture adhesives used in IPG Marysville web coating machines.  </w:t>
      </w:r>
      <w:r>
        <w:rPr>
          <w:rFonts w:ascii="Arial" w:hAnsi="Arial" w:cs="Arial"/>
          <w:bCs/>
          <w:sz w:val="22"/>
          <w:szCs w:val="22"/>
        </w:rPr>
        <w:t xml:space="preserve">The </w:t>
      </w:r>
      <w:r w:rsidRPr="00623730">
        <w:rPr>
          <w:rFonts w:ascii="Arial" w:hAnsi="Arial" w:cs="Arial"/>
          <w:bCs/>
          <w:sz w:val="22"/>
          <w:szCs w:val="22"/>
        </w:rPr>
        <w:t>National Emission Standards for Hazardous Air Pollutants: Miscellaneous Coating Manufacturing</w:t>
      </w:r>
      <w:r>
        <w:rPr>
          <w:rFonts w:ascii="Arial" w:hAnsi="Arial" w:cs="Arial"/>
          <w:bCs/>
          <w:sz w:val="22"/>
          <w:szCs w:val="22"/>
        </w:rPr>
        <w:t xml:space="preserve"> promulgated in 40 CFR Part 63, Subpart </w:t>
      </w:r>
      <w:r w:rsidR="00150188">
        <w:rPr>
          <w:rFonts w:ascii="Arial" w:hAnsi="Arial" w:cs="Arial"/>
          <w:bCs/>
          <w:sz w:val="22"/>
          <w:szCs w:val="22"/>
        </w:rPr>
        <w:t>HHHHH</w:t>
      </w:r>
      <w:r w:rsidR="00A95FB1">
        <w:rPr>
          <w:rFonts w:ascii="Arial" w:hAnsi="Arial" w:cs="Arial"/>
          <w:bCs/>
          <w:sz w:val="22"/>
          <w:szCs w:val="22"/>
        </w:rPr>
        <w:t xml:space="preserve"> (MCM MACT)</w:t>
      </w:r>
      <w:r w:rsidR="00150188">
        <w:rPr>
          <w:rFonts w:ascii="Arial" w:hAnsi="Arial" w:cs="Arial"/>
          <w:bCs/>
          <w:sz w:val="22"/>
          <w:szCs w:val="22"/>
        </w:rPr>
        <w:t xml:space="preserve"> do not apply to affiliated operations under </w:t>
      </w:r>
      <w:r>
        <w:rPr>
          <w:rFonts w:ascii="Arial" w:hAnsi="Arial" w:cs="Arial"/>
          <w:bCs/>
          <w:sz w:val="22"/>
          <w:szCs w:val="22"/>
        </w:rPr>
        <w:t xml:space="preserve">MACT </w:t>
      </w:r>
      <w:r w:rsidR="00150188">
        <w:rPr>
          <w:rFonts w:ascii="Arial" w:hAnsi="Arial" w:cs="Arial"/>
          <w:bCs/>
          <w:sz w:val="22"/>
          <w:szCs w:val="22"/>
        </w:rPr>
        <w:t>JJJJ</w:t>
      </w:r>
      <w:r w:rsidR="00A95FB1">
        <w:rPr>
          <w:rFonts w:ascii="Arial" w:hAnsi="Arial" w:cs="Arial"/>
          <w:bCs/>
          <w:sz w:val="22"/>
          <w:szCs w:val="22"/>
        </w:rPr>
        <w:t>,</w:t>
      </w:r>
      <w:r w:rsidR="00150188">
        <w:rPr>
          <w:rFonts w:ascii="Arial" w:hAnsi="Arial" w:cs="Arial"/>
          <w:bCs/>
          <w:sz w:val="22"/>
          <w:szCs w:val="22"/>
        </w:rPr>
        <w:t xml:space="preserve"> however, when IPG Marysville began manufacturing adhesives for other IPG facilities these operations could no longer be considered affiliated with MACT JJJJ and the web coating process at IPG Marysville.</w:t>
      </w:r>
      <w:bookmarkEnd w:id="20"/>
    </w:p>
    <w:p w14:paraId="0D59F220" w14:textId="77777777" w:rsidR="00150188" w:rsidRDefault="00150188" w:rsidP="00150188">
      <w:pPr>
        <w:jc w:val="both"/>
        <w:rPr>
          <w:rFonts w:ascii="Arial" w:hAnsi="Arial" w:cs="Arial"/>
          <w:bCs/>
          <w:sz w:val="22"/>
          <w:szCs w:val="22"/>
        </w:rPr>
      </w:pPr>
    </w:p>
    <w:p w14:paraId="4AF68FD9" w14:textId="5CF5AB4E" w:rsidR="005D31DA" w:rsidRPr="00150188" w:rsidRDefault="00150188" w:rsidP="00150188">
      <w:pPr>
        <w:jc w:val="both"/>
        <w:rPr>
          <w:rFonts w:ascii="Arial" w:hAnsi="Arial" w:cs="Arial"/>
          <w:color w:val="000000" w:themeColor="text1"/>
          <w:sz w:val="22"/>
          <w:szCs w:val="22"/>
        </w:rPr>
      </w:pPr>
      <w:r>
        <w:rPr>
          <w:rFonts w:ascii="Arial" w:hAnsi="Arial" w:cs="Arial"/>
          <w:color w:val="000000" w:themeColor="text1"/>
          <w:sz w:val="22"/>
          <w:szCs w:val="22"/>
        </w:rPr>
        <w:t xml:space="preserve">IPG </w:t>
      </w:r>
      <w:r w:rsidR="009C0C7E">
        <w:rPr>
          <w:rFonts w:ascii="Arial" w:hAnsi="Arial" w:cs="Arial"/>
          <w:color w:val="000000" w:themeColor="text1"/>
          <w:sz w:val="22"/>
          <w:szCs w:val="22"/>
        </w:rPr>
        <w:t>discovered through</w:t>
      </w:r>
      <w:r w:rsidR="009C0C7E" w:rsidRPr="009C0C7E">
        <w:rPr>
          <w:rFonts w:ascii="Arial" w:hAnsi="Arial" w:cs="Arial"/>
          <w:color w:val="000000" w:themeColor="text1"/>
          <w:sz w:val="22"/>
          <w:szCs w:val="22"/>
        </w:rPr>
        <w:t xml:space="preserve"> an internal audit in 2019</w:t>
      </w:r>
      <w:r w:rsidR="009C0C7E">
        <w:rPr>
          <w:rFonts w:ascii="Arial" w:hAnsi="Arial" w:cs="Arial"/>
          <w:color w:val="000000" w:themeColor="text1"/>
          <w:sz w:val="22"/>
          <w:szCs w:val="22"/>
        </w:rPr>
        <w:t xml:space="preserve"> </w:t>
      </w:r>
      <w:r>
        <w:rPr>
          <w:rFonts w:ascii="Arial" w:hAnsi="Arial" w:cs="Arial"/>
          <w:color w:val="000000" w:themeColor="text1"/>
          <w:sz w:val="22"/>
          <w:szCs w:val="22"/>
        </w:rPr>
        <w:t xml:space="preserve">that </w:t>
      </w:r>
      <w:r w:rsidR="003D2A5B">
        <w:rPr>
          <w:rFonts w:ascii="Arial" w:hAnsi="Arial" w:cs="Arial"/>
          <w:color w:val="000000" w:themeColor="text1"/>
          <w:sz w:val="22"/>
          <w:szCs w:val="22"/>
        </w:rPr>
        <w:t xml:space="preserve">the </w:t>
      </w:r>
      <w:r w:rsidR="009C0C7E">
        <w:rPr>
          <w:rFonts w:ascii="Arial" w:hAnsi="Arial" w:cs="Arial"/>
          <w:color w:val="000000" w:themeColor="text1"/>
          <w:sz w:val="22"/>
          <w:szCs w:val="22"/>
        </w:rPr>
        <w:t>adhesive</w:t>
      </w:r>
      <w:r>
        <w:rPr>
          <w:rFonts w:ascii="Arial" w:hAnsi="Arial" w:cs="Arial"/>
          <w:color w:val="000000" w:themeColor="text1"/>
          <w:sz w:val="22"/>
          <w:szCs w:val="22"/>
        </w:rPr>
        <w:t xml:space="preserve"> manufacturing operations became</w:t>
      </w:r>
      <w:r w:rsidR="009C0C7E">
        <w:rPr>
          <w:rFonts w:ascii="Arial" w:hAnsi="Arial" w:cs="Arial"/>
          <w:color w:val="000000" w:themeColor="text1"/>
          <w:sz w:val="22"/>
          <w:szCs w:val="22"/>
        </w:rPr>
        <w:t xml:space="preserve"> </w:t>
      </w:r>
      <w:r>
        <w:rPr>
          <w:rFonts w:ascii="Arial" w:hAnsi="Arial" w:cs="Arial"/>
          <w:color w:val="000000" w:themeColor="text1"/>
          <w:sz w:val="22"/>
          <w:szCs w:val="22"/>
        </w:rPr>
        <w:t>subject to the MCM MACT</w:t>
      </w:r>
      <w:r w:rsidR="00AE4C8E">
        <w:rPr>
          <w:rFonts w:ascii="Arial" w:hAnsi="Arial" w:cs="Arial"/>
          <w:color w:val="000000" w:themeColor="text1"/>
          <w:sz w:val="22"/>
          <w:szCs w:val="22"/>
        </w:rPr>
        <w:t xml:space="preserve"> in 2015 when </w:t>
      </w:r>
      <w:r w:rsidR="0086218B">
        <w:rPr>
          <w:rFonts w:ascii="Arial" w:hAnsi="Arial" w:cs="Arial"/>
          <w:color w:val="000000" w:themeColor="text1"/>
          <w:sz w:val="22"/>
          <w:szCs w:val="22"/>
        </w:rPr>
        <w:t xml:space="preserve">they </w:t>
      </w:r>
      <w:r w:rsidR="00AE4C8E">
        <w:rPr>
          <w:rFonts w:ascii="Arial" w:hAnsi="Arial" w:cs="Arial"/>
          <w:color w:val="000000" w:themeColor="text1"/>
          <w:sz w:val="22"/>
          <w:szCs w:val="22"/>
        </w:rPr>
        <w:t>began sending adhesives to other IPG facilities</w:t>
      </w:r>
      <w:r>
        <w:rPr>
          <w:rFonts w:ascii="Arial" w:hAnsi="Arial" w:cs="Arial"/>
          <w:color w:val="000000" w:themeColor="text1"/>
          <w:sz w:val="22"/>
          <w:szCs w:val="22"/>
        </w:rPr>
        <w:t>.  At that time, the facility was not operating in compliance with the MCM MACT.  IPG reported this issue to EGLE-AQD</w:t>
      </w:r>
      <w:r w:rsidR="00AE4C8E">
        <w:rPr>
          <w:rFonts w:ascii="Arial" w:hAnsi="Arial" w:cs="Arial"/>
          <w:color w:val="000000" w:themeColor="text1"/>
          <w:sz w:val="22"/>
          <w:szCs w:val="22"/>
        </w:rPr>
        <w:t xml:space="preserve"> in June 2019</w:t>
      </w:r>
      <w:r>
        <w:rPr>
          <w:rFonts w:ascii="Arial" w:hAnsi="Arial" w:cs="Arial"/>
          <w:color w:val="000000" w:themeColor="text1"/>
          <w:sz w:val="22"/>
          <w:szCs w:val="22"/>
        </w:rPr>
        <w:t xml:space="preserve">. </w:t>
      </w:r>
      <w:r w:rsidR="00AE4C8E">
        <w:rPr>
          <w:rFonts w:ascii="Arial" w:hAnsi="Arial" w:cs="Arial"/>
          <w:color w:val="000000" w:themeColor="text1"/>
          <w:sz w:val="22"/>
          <w:szCs w:val="22"/>
        </w:rPr>
        <w:t xml:space="preserve"> </w:t>
      </w:r>
      <w:r w:rsidR="00C25A43">
        <w:rPr>
          <w:rFonts w:ascii="Arial" w:hAnsi="Arial" w:cs="Arial"/>
          <w:color w:val="000000" w:themeColor="text1"/>
          <w:sz w:val="22"/>
          <w:szCs w:val="22"/>
        </w:rPr>
        <w:t>EGLE-</w:t>
      </w:r>
      <w:r w:rsidR="00AE4C8E">
        <w:rPr>
          <w:rFonts w:ascii="Arial" w:hAnsi="Arial" w:cs="Arial"/>
          <w:color w:val="000000" w:themeColor="text1"/>
          <w:sz w:val="22"/>
          <w:szCs w:val="22"/>
        </w:rPr>
        <w:t>AQD issued a notice of violation to IPG on July 3, 2019 for failing to notify EGLE</w:t>
      </w:r>
      <w:r w:rsidR="00EE4491">
        <w:rPr>
          <w:rFonts w:ascii="Arial" w:hAnsi="Arial" w:cs="Arial"/>
          <w:color w:val="000000" w:themeColor="text1"/>
          <w:sz w:val="22"/>
          <w:szCs w:val="22"/>
        </w:rPr>
        <w:t>-AQD</w:t>
      </w:r>
      <w:r w:rsidR="00AE4C8E">
        <w:rPr>
          <w:rFonts w:ascii="Arial" w:hAnsi="Arial" w:cs="Arial"/>
          <w:color w:val="000000" w:themeColor="text1"/>
          <w:sz w:val="22"/>
          <w:szCs w:val="22"/>
        </w:rPr>
        <w:t xml:space="preserve"> of the MCM MACT applicability in a timely manner.</w:t>
      </w:r>
      <w:r>
        <w:rPr>
          <w:rFonts w:ascii="Arial" w:hAnsi="Arial" w:cs="Arial"/>
          <w:color w:val="000000" w:themeColor="text1"/>
          <w:sz w:val="22"/>
          <w:szCs w:val="22"/>
        </w:rPr>
        <w:t xml:space="preserve"> In response to this violation</w:t>
      </w:r>
      <w:r w:rsidR="009C0C7E">
        <w:rPr>
          <w:rFonts w:ascii="Arial" w:hAnsi="Arial" w:cs="Arial"/>
          <w:color w:val="000000" w:themeColor="text1"/>
          <w:sz w:val="22"/>
          <w:szCs w:val="22"/>
        </w:rPr>
        <w:t>,</w:t>
      </w:r>
      <w:r>
        <w:rPr>
          <w:rFonts w:ascii="Arial" w:hAnsi="Arial" w:cs="Arial"/>
          <w:color w:val="000000" w:themeColor="text1"/>
          <w:sz w:val="22"/>
          <w:szCs w:val="22"/>
        </w:rPr>
        <w:t xml:space="preserve"> </w:t>
      </w:r>
      <w:r w:rsidR="00EE4491">
        <w:rPr>
          <w:rFonts w:ascii="Arial" w:hAnsi="Arial" w:cs="Arial"/>
          <w:color w:val="000000" w:themeColor="text1"/>
          <w:sz w:val="22"/>
          <w:szCs w:val="22"/>
        </w:rPr>
        <w:t xml:space="preserve">IPG and </w:t>
      </w:r>
      <w:r>
        <w:rPr>
          <w:rFonts w:ascii="Arial" w:hAnsi="Arial" w:cs="Arial"/>
          <w:color w:val="000000" w:themeColor="text1"/>
          <w:sz w:val="22"/>
          <w:szCs w:val="22"/>
        </w:rPr>
        <w:t xml:space="preserve">EGLE-AQD </w:t>
      </w:r>
      <w:r w:rsidR="00EE4491">
        <w:rPr>
          <w:rFonts w:ascii="Arial" w:hAnsi="Arial" w:cs="Arial"/>
          <w:color w:val="000000" w:themeColor="text1"/>
          <w:sz w:val="22"/>
          <w:szCs w:val="22"/>
        </w:rPr>
        <w:t xml:space="preserve">entered into a </w:t>
      </w:r>
      <w:r w:rsidR="00D51DAB" w:rsidRPr="00D51DAB">
        <w:rPr>
          <w:rFonts w:ascii="Arial" w:hAnsi="Arial" w:cs="Arial"/>
          <w:color w:val="000000" w:themeColor="text1"/>
          <w:sz w:val="22"/>
          <w:szCs w:val="22"/>
        </w:rPr>
        <w:t>legally binding agreement</w:t>
      </w:r>
      <w:r>
        <w:rPr>
          <w:rFonts w:ascii="Arial" w:hAnsi="Arial" w:cs="Arial"/>
          <w:color w:val="000000" w:themeColor="text1"/>
          <w:sz w:val="22"/>
          <w:szCs w:val="22"/>
        </w:rPr>
        <w:t xml:space="preserve"> </w:t>
      </w:r>
      <w:r w:rsidR="00D51DAB">
        <w:rPr>
          <w:rFonts w:ascii="Arial" w:hAnsi="Arial" w:cs="Arial"/>
          <w:color w:val="000000" w:themeColor="text1"/>
          <w:sz w:val="22"/>
          <w:szCs w:val="22"/>
        </w:rPr>
        <w:t>(</w:t>
      </w:r>
      <w:bookmarkStart w:id="21" w:name="_Hlk69980983"/>
      <w:r>
        <w:rPr>
          <w:rFonts w:ascii="Arial" w:hAnsi="Arial" w:cs="Arial"/>
          <w:color w:val="000000" w:themeColor="text1"/>
          <w:sz w:val="22"/>
          <w:szCs w:val="22"/>
        </w:rPr>
        <w:t>Consent Order No. 2020-14</w:t>
      </w:r>
      <w:bookmarkEnd w:id="21"/>
      <w:r w:rsidR="00472515">
        <w:rPr>
          <w:rFonts w:ascii="Arial" w:hAnsi="Arial" w:cs="Arial"/>
          <w:color w:val="000000" w:themeColor="text1"/>
          <w:sz w:val="22"/>
          <w:szCs w:val="22"/>
        </w:rPr>
        <w:t>)</w:t>
      </w:r>
      <w:r w:rsidR="00FC47F9">
        <w:rPr>
          <w:rFonts w:ascii="Arial" w:hAnsi="Arial" w:cs="Arial"/>
          <w:color w:val="000000" w:themeColor="text1"/>
          <w:sz w:val="22"/>
          <w:szCs w:val="22"/>
        </w:rPr>
        <w:t xml:space="preserve"> </w:t>
      </w:r>
      <w:r>
        <w:rPr>
          <w:rFonts w:ascii="Arial" w:hAnsi="Arial" w:cs="Arial"/>
          <w:color w:val="000000" w:themeColor="text1"/>
          <w:sz w:val="22"/>
          <w:szCs w:val="22"/>
        </w:rPr>
        <w:t xml:space="preserve">on September 10, 2020.  </w:t>
      </w:r>
      <w:r w:rsidR="00472515" w:rsidRPr="00472515">
        <w:rPr>
          <w:rFonts w:ascii="Arial" w:hAnsi="Arial" w:cs="Arial"/>
          <w:color w:val="000000" w:themeColor="text1"/>
          <w:sz w:val="22"/>
          <w:szCs w:val="22"/>
        </w:rPr>
        <w:t>Consent Order No. 2020-14</w:t>
      </w:r>
      <w:r w:rsidR="00472515">
        <w:rPr>
          <w:rFonts w:ascii="Arial" w:hAnsi="Arial" w:cs="Arial"/>
          <w:color w:val="000000" w:themeColor="text1"/>
          <w:sz w:val="22"/>
          <w:szCs w:val="22"/>
        </w:rPr>
        <w:t xml:space="preserve"> </w:t>
      </w:r>
      <w:r w:rsidR="00472515" w:rsidRPr="00472515">
        <w:rPr>
          <w:rFonts w:ascii="Arial" w:hAnsi="Arial" w:cs="Arial"/>
          <w:color w:val="000000" w:themeColor="text1"/>
          <w:sz w:val="22"/>
          <w:szCs w:val="22"/>
        </w:rPr>
        <w:t>includes a compliance plan and a monetary penalty</w:t>
      </w:r>
      <w:r w:rsidR="00472515">
        <w:rPr>
          <w:rFonts w:ascii="Arial" w:hAnsi="Arial" w:cs="Arial"/>
          <w:color w:val="000000" w:themeColor="text1"/>
          <w:sz w:val="22"/>
          <w:szCs w:val="22"/>
        </w:rPr>
        <w:t>.</w:t>
      </w:r>
      <w:r w:rsidR="00472515" w:rsidRPr="00472515">
        <w:rPr>
          <w:rFonts w:ascii="Arial" w:hAnsi="Arial" w:cs="Arial"/>
          <w:color w:val="000000" w:themeColor="text1"/>
          <w:sz w:val="22"/>
          <w:szCs w:val="22"/>
        </w:rPr>
        <w:t xml:space="preserve"> </w:t>
      </w:r>
      <w:r>
        <w:rPr>
          <w:rFonts w:ascii="Arial" w:hAnsi="Arial" w:cs="Arial"/>
          <w:color w:val="000000" w:themeColor="text1"/>
          <w:sz w:val="22"/>
          <w:szCs w:val="22"/>
        </w:rPr>
        <w:t>IPG has since installed process condensers on MCM MACT subject equipment to comply with the emission limits of the MCM MACT.  A compliance schedule is included in Appendix 2 of the ROP.</w:t>
      </w:r>
    </w:p>
    <w:p w14:paraId="7CA3A3A7" w14:textId="77777777" w:rsidR="00AF4326" w:rsidRPr="00290754" w:rsidRDefault="00AF4326">
      <w:pPr>
        <w:rPr>
          <w:rFonts w:ascii="Arial" w:hAnsi="Arial" w:cs="Arial"/>
          <w:sz w:val="22"/>
          <w:szCs w:val="22"/>
        </w:rPr>
      </w:pPr>
    </w:p>
    <w:p w14:paraId="2CCA4943" w14:textId="32F3994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B6139">
        <w:rPr>
          <w:rFonts w:ascii="Arial" w:hAnsi="Arial" w:cs="Arial"/>
          <w:b/>
          <w:sz w:val="22"/>
          <w:szCs w:val="22"/>
        </w:rPr>
        <w:t>2018</w:t>
      </w:r>
      <w:r w:rsidR="00AF4326" w:rsidRPr="00290754">
        <w:rPr>
          <w:rFonts w:ascii="Arial" w:hAnsi="Arial" w:cs="Arial"/>
          <w:sz w:val="22"/>
          <w:szCs w:val="22"/>
        </w:rPr>
        <w:t>.</w:t>
      </w:r>
    </w:p>
    <w:p w14:paraId="67695219" w14:textId="77777777" w:rsidR="00AF4326" w:rsidRPr="00290754" w:rsidRDefault="00AF4326">
      <w:pPr>
        <w:rPr>
          <w:rFonts w:ascii="Arial" w:hAnsi="Arial" w:cs="Arial"/>
          <w:sz w:val="22"/>
          <w:szCs w:val="22"/>
        </w:rPr>
      </w:pPr>
    </w:p>
    <w:p w14:paraId="4E7F833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CD9B1AC"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36B9D69" w14:textId="77777777" w:rsidTr="007F68CA">
        <w:trPr>
          <w:tblHeader/>
        </w:trPr>
        <w:tc>
          <w:tcPr>
            <w:tcW w:w="5130" w:type="dxa"/>
            <w:shd w:val="pct10" w:color="auto" w:fill="auto"/>
          </w:tcPr>
          <w:p w14:paraId="1681BB0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9F1919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B4E40A0" w14:textId="77777777" w:rsidTr="007F68CA">
        <w:tc>
          <w:tcPr>
            <w:tcW w:w="5130" w:type="dxa"/>
          </w:tcPr>
          <w:p w14:paraId="22827E2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32EF3DE" w14:textId="01FB9733" w:rsidR="00F734C6" w:rsidRPr="00290754" w:rsidRDefault="00F16887" w:rsidP="00E63937">
            <w:pPr>
              <w:jc w:val="center"/>
              <w:rPr>
                <w:rFonts w:ascii="Arial" w:hAnsi="Arial" w:cs="Arial"/>
                <w:sz w:val="22"/>
                <w:szCs w:val="22"/>
              </w:rPr>
            </w:pPr>
            <w:r>
              <w:rPr>
                <w:rFonts w:ascii="Arial" w:hAnsi="Arial" w:cs="Arial"/>
                <w:sz w:val="22"/>
                <w:szCs w:val="22"/>
              </w:rPr>
              <w:t>10.15</w:t>
            </w:r>
          </w:p>
        </w:tc>
      </w:tr>
      <w:tr w:rsidR="00F734C6" w:rsidRPr="00290754" w14:paraId="6CCE3393" w14:textId="77777777" w:rsidTr="007F68CA">
        <w:tc>
          <w:tcPr>
            <w:tcW w:w="5130" w:type="dxa"/>
          </w:tcPr>
          <w:p w14:paraId="4411FDB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13F19D2" w14:textId="6910F450" w:rsidR="00F734C6" w:rsidRPr="004F67B0" w:rsidRDefault="004F67B0" w:rsidP="00E63937">
            <w:pPr>
              <w:jc w:val="center"/>
              <w:rPr>
                <w:rFonts w:ascii="Arial" w:hAnsi="Arial" w:cs="Arial"/>
                <w:color w:val="FF0000"/>
                <w:sz w:val="22"/>
                <w:szCs w:val="22"/>
              </w:rPr>
            </w:pPr>
            <w:r w:rsidRPr="00B6617A">
              <w:rPr>
                <w:rFonts w:ascii="Arial" w:hAnsi="Arial" w:cs="Arial"/>
                <w:color w:val="000000" w:themeColor="text1"/>
                <w:sz w:val="22"/>
                <w:szCs w:val="22"/>
              </w:rPr>
              <w:t>0.00003</w:t>
            </w:r>
          </w:p>
        </w:tc>
      </w:tr>
      <w:tr w:rsidR="00F734C6" w:rsidRPr="00290754" w14:paraId="679D27D3" w14:textId="77777777" w:rsidTr="007F68CA">
        <w:tc>
          <w:tcPr>
            <w:tcW w:w="5130" w:type="dxa"/>
          </w:tcPr>
          <w:p w14:paraId="3D9D87A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F69598C" w14:textId="5ED14573" w:rsidR="00F734C6" w:rsidRPr="00290754" w:rsidRDefault="00F16887" w:rsidP="00E63937">
            <w:pPr>
              <w:jc w:val="center"/>
              <w:rPr>
                <w:rFonts w:ascii="Arial" w:hAnsi="Arial" w:cs="Arial"/>
                <w:sz w:val="22"/>
                <w:szCs w:val="22"/>
              </w:rPr>
            </w:pPr>
            <w:r>
              <w:rPr>
                <w:rFonts w:ascii="Arial" w:hAnsi="Arial" w:cs="Arial"/>
                <w:sz w:val="22"/>
                <w:szCs w:val="22"/>
              </w:rPr>
              <w:t>12.12</w:t>
            </w:r>
          </w:p>
        </w:tc>
      </w:tr>
      <w:tr w:rsidR="00F734C6" w:rsidRPr="00290754" w14:paraId="14E80F08" w14:textId="77777777" w:rsidTr="007F68CA">
        <w:tc>
          <w:tcPr>
            <w:tcW w:w="5130" w:type="dxa"/>
          </w:tcPr>
          <w:p w14:paraId="130DACE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EB01A27" w14:textId="27D461D6" w:rsidR="00F734C6" w:rsidRPr="00290754" w:rsidRDefault="00414B60" w:rsidP="00E63937">
            <w:pPr>
              <w:jc w:val="center"/>
              <w:rPr>
                <w:rFonts w:ascii="Arial" w:hAnsi="Arial" w:cs="Arial"/>
                <w:sz w:val="22"/>
                <w:szCs w:val="22"/>
              </w:rPr>
            </w:pPr>
            <w:r>
              <w:rPr>
                <w:rFonts w:ascii="Arial" w:hAnsi="Arial" w:cs="Arial"/>
                <w:sz w:val="22"/>
                <w:szCs w:val="22"/>
              </w:rPr>
              <w:t>1.32</w:t>
            </w:r>
          </w:p>
        </w:tc>
      </w:tr>
      <w:tr w:rsidR="00F734C6" w:rsidRPr="00290754" w14:paraId="4505C6DD" w14:textId="77777777" w:rsidTr="007F68CA">
        <w:tc>
          <w:tcPr>
            <w:tcW w:w="5130" w:type="dxa"/>
          </w:tcPr>
          <w:p w14:paraId="2595569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D287B0E" w14:textId="712AFEDC" w:rsidR="00F734C6" w:rsidRPr="00290754" w:rsidRDefault="00AB1B6B" w:rsidP="00E63937">
            <w:pPr>
              <w:jc w:val="center"/>
              <w:rPr>
                <w:rFonts w:ascii="Arial" w:hAnsi="Arial" w:cs="Arial"/>
                <w:sz w:val="22"/>
                <w:szCs w:val="22"/>
              </w:rPr>
            </w:pPr>
            <w:r w:rsidRPr="00150188">
              <w:rPr>
                <w:rFonts w:ascii="Arial" w:hAnsi="Arial" w:cs="Arial"/>
                <w:color w:val="000000" w:themeColor="text1"/>
                <w:sz w:val="22"/>
                <w:szCs w:val="22"/>
              </w:rPr>
              <w:t>0.07</w:t>
            </w:r>
          </w:p>
        </w:tc>
      </w:tr>
      <w:tr w:rsidR="00F734C6" w:rsidRPr="00290754" w14:paraId="02180132" w14:textId="77777777" w:rsidTr="007F68CA">
        <w:tc>
          <w:tcPr>
            <w:tcW w:w="5130" w:type="dxa"/>
          </w:tcPr>
          <w:p w14:paraId="09AAF30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E39950D" w14:textId="2822F7FE" w:rsidR="00F734C6" w:rsidRPr="00290754" w:rsidRDefault="00AB1B6B" w:rsidP="00E63937">
            <w:pPr>
              <w:jc w:val="center"/>
              <w:rPr>
                <w:rFonts w:ascii="Arial" w:hAnsi="Arial" w:cs="Arial"/>
                <w:sz w:val="22"/>
                <w:szCs w:val="22"/>
              </w:rPr>
            </w:pPr>
            <w:r>
              <w:rPr>
                <w:rFonts w:ascii="Arial" w:hAnsi="Arial" w:cs="Arial"/>
                <w:sz w:val="22"/>
                <w:szCs w:val="22"/>
              </w:rPr>
              <w:t>411.55</w:t>
            </w:r>
          </w:p>
        </w:tc>
      </w:tr>
    </w:tbl>
    <w:p w14:paraId="3FD0444F" w14:textId="77777777" w:rsidR="00F734C6" w:rsidRPr="00CB60BD" w:rsidRDefault="00F734C6" w:rsidP="00F734C6">
      <w:pPr>
        <w:rPr>
          <w:rFonts w:ascii="Arial" w:hAnsi="Arial" w:cs="Arial"/>
          <w:sz w:val="22"/>
          <w:szCs w:val="22"/>
        </w:rPr>
      </w:pPr>
    </w:p>
    <w:p w14:paraId="33D95AA6" w14:textId="38802D1C"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176875">
        <w:rPr>
          <w:rFonts w:ascii="Arial" w:hAnsi="Arial" w:cs="Arial"/>
          <w:sz w:val="22"/>
          <w:szCs w:val="22"/>
        </w:rPr>
        <w:t>2018</w:t>
      </w:r>
      <w:r w:rsidRPr="00F734C6">
        <w:rPr>
          <w:rFonts w:ascii="Arial" w:hAnsi="Arial" w:cs="Arial"/>
          <w:sz w:val="22"/>
          <w:szCs w:val="22"/>
        </w:rPr>
        <w:t xml:space="preserve"> by </w:t>
      </w:r>
      <w:r w:rsidR="00176875">
        <w:rPr>
          <w:rFonts w:ascii="Arial" w:hAnsi="Arial" w:cs="Arial"/>
          <w:sz w:val="22"/>
          <w:szCs w:val="22"/>
        </w:rPr>
        <w:t>IPG</w:t>
      </w:r>
      <w:r w:rsidRPr="00F734C6">
        <w:rPr>
          <w:rFonts w:ascii="Arial" w:hAnsi="Arial" w:cs="Arial"/>
          <w:sz w:val="22"/>
          <w:szCs w:val="22"/>
        </w:rPr>
        <w:t>:</w:t>
      </w:r>
    </w:p>
    <w:p w14:paraId="347764E0" w14:textId="77777777" w:rsidR="00F734C6" w:rsidRPr="00CB60BD"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F734C6" w14:paraId="4793DCA8" w14:textId="77777777" w:rsidTr="006C34EB">
        <w:tc>
          <w:tcPr>
            <w:tcW w:w="5261" w:type="dxa"/>
            <w:shd w:val="clear" w:color="auto" w:fill="D9D9D9"/>
          </w:tcPr>
          <w:p w14:paraId="6365C5A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25CA78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BB6D8E0" w14:textId="77777777" w:rsidTr="006C34EB">
        <w:tc>
          <w:tcPr>
            <w:tcW w:w="5261" w:type="dxa"/>
            <w:shd w:val="clear" w:color="auto" w:fill="FFFFFF"/>
          </w:tcPr>
          <w:p w14:paraId="0E84E11E" w14:textId="4AA194BE" w:rsidR="00F734C6" w:rsidRPr="00F734C6" w:rsidRDefault="00B6617A" w:rsidP="00B6617A">
            <w:pPr>
              <w:jc w:val="both"/>
              <w:rPr>
                <w:rFonts w:ascii="Arial" w:hAnsi="Arial" w:cs="Arial"/>
                <w:sz w:val="22"/>
                <w:szCs w:val="22"/>
              </w:rPr>
            </w:pPr>
            <w:r>
              <w:rPr>
                <w:rFonts w:ascii="Arial" w:hAnsi="Arial" w:cs="Arial"/>
                <w:sz w:val="22"/>
                <w:szCs w:val="22"/>
              </w:rPr>
              <w:t>Toluene</w:t>
            </w:r>
          </w:p>
        </w:tc>
        <w:tc>
          <w:tcPr>
            <w:tcW w:w="5130" w:type="dxa"/>
            <w:shd w:val="clear" w:color="auto" w:fill="FFFFFF"/>
          </w:tcPr>
          <w:p w14:paraId="1ABCE556" w14:textId="6AEB1D65" w:rsidR="00F734C6" w:rsidRPr="00F734C6" w:rsidRDefault="00B6617A" w:rsidP="00E63937">
            <w:pPr>
              <w:jc w:val="center"/>
              <w:rPr>
                <w:rFonts w:ascii="Arial" w:hAnsi="Arial" w:cs="Arial"/>
                <w:b/>
                <w:sz w:val="22"/>
                <w:szCs w:val="22"/>
              </w:rPr>
            </w:pPr>
            <w:r>
              <w:rPr>
                <w:rFonts w:ascii="Arial" w:hAnsi="Arial" w:cs="Arial"/>
                <w:b/>
                <w:sz w:val="22"/>
                <w:szCs w:val="22"/>
              </w:rPr>
              <w:t>348</w:t>
            </w:r>
          </w:p>
        </w:tc>
      </w:tr>
      <w:tr w:rsidR="00F734C6" w:rsidRPr="00F734C6" w14:paraId="2506A75B" w14:textId="77777777" w:rsidTr="006C34EB">
        <w:tc>
          <w:tcPr>
            <w:tcW w:w="5261" w:type="dxa"/>
            <w:tcBorders>
              <w:top w:val="single" w:sz="6" w:space="0" w:color="auto"/>
              <w:bottom w:val="double" w:sz="4" w:space="0" w:color="auto"/>
            </w:tcBorders>
            <w:shd w:val="clear" w:color="auto" w:fill="FFFFFF"/>
          </w:tcPr>
          <w:p w14:paraId="0BB21D17"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B12A311" w14:textId="4EEF23BC" w:rsidR="00F734C6" w:rsidRPr="00F734C6" w:rsidRDefault="00B6617A" w:rsidP="00E63937">
            <w:pPr>
              <w:jc w:val="center"/>
              <w:rPr>
                <w:rFonts w:ascii="Arial" w:hAnsi="Arial" w:cs="Arial"/>
                <w:b/>
                <w:sz w:val="22"/>
                <w:szCs w:val="22"/>
              </w:rPr>
            </w:pPr>
            <w:r>
              <w:rPr>
                <w:rFonts w:ascii="Arial" w:hAnsi="Arial" w:cs="Arial"/>
                <w:b/>
                <w:sz w:val="22"/>
                <w:szCs w:val="22"/>
              </w:rPr>
              <w:t>348</w:t>
            </w:r>
          </w:p>
        </w:tc>
      </w:tr>
    </w:tbl>
    <w:p w14:paraId="0B4F224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5E2DDEC" w14:textId="77777777" w:rsidR="000F73C3" w:rsidRDefault="000F73C3" w:rsidP="00167B85">
      <w:pPr>
        <w:jc w:val="both"/>
        <w:rPr>
          <w:rFonts w:ascii="Arial" w:hAnsi="Arial" w:cs="Arial"/>
          <w:sz w:val="22"/>
          <w:szCs w:val="22"/>
        </w:rPr>
      </w:pPr>
    </w:p>
    <w:p w14:paraId="1B68A8A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91B340A" w14:textId="77777777" w:rsidR="00AF4326" w:rsidRPr="00290754" w:rsidRDefault="00AF4326">
      <w:pPr>
        <w:rPr>
          <w:rFonts w:ascii="Arial" w:hAnsi="Arial" w:cs="Arial"/>
          <w:sz w:val="22"/>
          <w:szCs w:val="22"/>
        </w:rPr>
      </w:pPr>
    </w:p>
    <w:p w14:paraId="43A8128A" w14:textId="77777777" w:rsidR="00AF4326" w:rsidRPr="00290754" w:rsidRDefault="00AF4326">
      <w:pPr>
        <w:rPr>
          <w:rFonts w:ascii="Arial" w:hAnsi="Arial" w:cs="Arial"/>
          <w:b/>
          <w:sz w:val="22"/>
          <w:szCs w:val="22"/>
          <w:u w:val="single"/>
        </w:rPr>
      </w:pPr>
      <w:bookmarkStart w:id="22" w:name="_Toc480946819"/>
      <w:bookmarkStart w:id="23" w:name="_Toc482691114"/>
      <w:r w:rsidRPr="00290754">
        <w:rPr>
          <w:rFonts w:ascii="Arial" w:hAnsi="Arial" w:cs="Arial"/>
          <w:b/>
          <w:sz w:val="22"/>
          <w:szCs w:val="22"/>
          <w:u w:val="single"/>
        </w:rPr>
        <w:t>Regulatory Analysis</w:t>
      </w:r>
      <w:bookmarkEnd w:id="22"/>
      <w:bookmarkEnd w:id="23"/>
    </w:p>
    <w:p w14:paraId="21DC06BC" w14:textId="77777777" w:rsidR="00AF4326" w:rsidRPr="005A6987" w:rsidRDefault="00AF4326" w:rsidP="00167B85">
      <w:pPr>
        <w:jc w:val="both"/>
        <w:rPr>
          <w:rFonts w:ascii="Arial" w:hAnsi="Arial" w:cs="Arial"/>
          <w:sz w:val="22"/>
          <w:szCs w:val="22"/>
        </w:rPr>
      </w:pPr>
    </w:p>
    <w:p w14:paraId="10FB228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D6872C8" w14:textId="77777777" w:rsidR="000F73C3" w:rsidRDefault="000F73C3" w:rsidP="000F73C3">
      <w:pPr>
        <w:jc w:val="both"/>
        <w:outlineLvl w:val="0"/>
        <w:rPr>
          <w:rFonts w:ascii="Arial" w:hAnsi="Arial" w:cs="Arial"/>
          <w:sz w:val="22"/>
          <w:szCs w:val="22"/>
        </w:rPr>
      </w:pPr>
    </w:p>
    <w:p w14:paraId="4ABCB854" w14:textId="78F7698B" w:rsidR="00734C1B" w:rsidRDefault="000F73C3" w:rsidP="00734C1B">
      <w:pPr>
        <w:jc w:val="both"/>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4F67B0">
        <w:rPr>
          <w:rFonts w:ascii="Arial" w:hAnsi="Arial" w:cs="Arial"/>
          <w:sz w:val="22"/>
          <w:szCs w:val="22"/>
        </w:rPr>
        <w:t>St. Clair</w:t>
      </w:r>
      <w:r w:rsidRPr="00290754">
        <w:rPr>
          <w:rFonts w:ascii="Arial" w:hAnsi="Arial" w:cs="Arial"/>
          <w:sz w:val="22"/>
          <w:szCs w:val="22"/>
        </w:rPr>
        <w:t xml:space="preserve"> County</w:t>
      </w:r>
      <w:r w:rsidR="00734C1B">
        <w:rPr>
          <w:rFonts w:ascii="Arial" w:hAnsi="Arial" w:cs="Arial"/>
          <w:sz w:val="22"/>
          <w:szCs w:val="22"/>
        </w:rPr>
        <w:t xml:space="preserve">.  St. Clair </w:t>
      </w:r>
      <w:r w:rsidR="00734C1B" w:rsidRPr="00A458A7">
        <w:rPr>
          <w:rFonts w:ascii="Arial" w:hAnsi="Arial" w:cs="Arial"/>
          <w:sz w:val="22"/>
          <w:szCs w:val="22"/>
        </w:rPr>
        <w:t xml:space="preserve">County </w:t>
      </w:r>
      <w:r w:rsidR="00734C1B">
        <w:rPr>
          <w:rFonts w:ascii="Arial" w:hAnsi="Arial" w:cs="Arial"/>
          <w:sz w:val="22"/>
          <w:szCs w:val="22"/>
        </w:rPr>
        <w:t xml:space="preserve">is currently </w:t>
      </w:r>
      <w:r w:rsidR="00734C1B" w:rsidRPr="00A458A7">
        <w:rPr>
          <w:rFonts w:ascii="Arial" w:hAnsi="Arial" w:cs="Arial"/>
          <w:sz w:val="22"/>
          <w:szCs w:val="22"/>
        </w:rPr>
        <w:t xml:space="preserve">designated by </w:t>
      </w:r>
      <w:r w:rsidR="00734C1B">
        <w:rPr>
          <w:rFonts w:ascii="Arial" w:hAnsi="Arial" w:cs="Arial"/>
          <w:sz w:val="22"/>
          <w:szCs w:val="22"/>
        </w:rPr>
        <w:t xml:space="preserve">the United States </w:t>
      </w:r>
      <w:r w:rsidR="00734C1B" w:rsidRPr="00A458A7">
        <w:rPr>
          <w:rFonts w:ascii="Arial" w:hAnsi="Arial" w:cs="Arial"/>
          <w:sz w:val="22"/>
          <w:szCs w:val="22"/>
        </w:rPr>
        <w:t>E</w:t>
      </w:r>
      <w:r w:rsidR="00734C1B">
        <w:rPr>
          <w:rFonts w:ascii="Arial" w:hAnsi="Arial" w:cs="Arial"/>
          <w:sz w:val="22"/>
          <w:szCs w:val="22"/>
        </w:rPr>
        <w:t xml:space="preserve">nvironmental </w:t>
      </w:r>
      <w:r w:rsidR="00734C1B" w:rsidRPr="00A458A7">
        <w:rPr>
          <w:rFonts w:ascii="Arial" w:hAnsi="Arial" w:cs="Arial"/>
          <w:sz w:val="22"/>
          <w:szCs w:val="22"/>
        </w:rPr>
        <w:t>P</w:t>
      </w:r>
      <w:r w:rsidR="00734C1B">
        <w:rPr>
          <w:rFonts w:ascii="Arial" w:hAnsi="Arial" w:cs="Arial"/>
          <w:sz w:val="22"/>
          <w:szCs w:val="22"/>
        </w:rPr>
        <w:t xml:space="preserve">rotection </w:t>
      </w:r>
      <w:r w:rsidR="00734C1B" w:rsidRPr="00A458A7">
        <w:rPr>
          <w:rFonts w:ascii="Arial" w:hAnsi="Arial" w:cs="Arial"/>
          <w:sz w:val="22"/>
          <w:szCs w:val="22"/>
        </w:rPr>
        <w:t>A</w:t>
      </w:r>
      <w:r w:rsidR="00734C1B">
        <w:rPr>
          <w:rFonts w:ascii="Arial" w:hAnsi="Arial" w:cs="Arial"/>
          <w:sz w:val="22"/>
          <w:szCs w:val="22"/>
        </w:rPr>
        <w:t>gency</w:t>
      </w:r>
      <w:r w:rsidR="00734C1B" w:rsidRPr="00A458A7">
        <w:rPr>
          <w:rFonts w:ascii="Arial" w:hAnsi="Arial" w:cs="Arial"/>
          <w:sz w:val="22"/>
          <w:szCs w:val="22"/>
        </w:rPr>
        <w:t xml:space="preserve"> </w:t>
      </w:r>
      <w:r w:rsidR="00734C1B">
        <w:rPr>
          <w:rFonts w:ascii="Arial" w:hAnsi="Arial" w:cs="Arial"/>
          <w:sz w:val="22"/>
          <w:szCs w:val="22"/>
        </w:rPr>
        <w:t xml:space="preserve">(USEPA) </w:t>
      </w:r>
      <w:r w:rsidR="00734C1B" w:rsidRPr="00A458A7">
        <w:rPr>
          <w:rFonts w:ascii="Arial" w:hAnsi="Arial" w:cs="Arial"/>
          <w:sz w:val="22"/>
          <w:szCs w:val="22"/>
        </w:rPr>
        <w:t>as a non</w:t>
      </w:r>
      <w:r w:rsidR="00734C1B">
        <w:rPr>
          <w:rFonts w:ascii="Arial" w:hAnsi="Arial" w:cs="Arial"/>
          <w:sz w:val="22"/>
          <w:szCs w:val="22"/>
        </w:rPr>
        <w:t>-</w:t>
      </w:r>
      <w:r w:rsidR="00734C1B" w:rsidRPr="00A458A7">
        <w:rPr>
          <w:rFonts w:ascii="Arial" w:hAnsi="Arial" w:cs="Arial"/>
          <w:sz w:val="22"/>
          <w:szCs w:val="22"/>
        </w:rPr>
        <w:t>attainment area with respect to the 8-hour ozone standard.</w:t>
      </w:r>
      <w:r w:rsidR="00734C1B">
        <w:rPr>
          <w:rFonts w:ascii="Arial" w:hAnsi="Arial" w:cs="Arial"/>
          <w:sz w:val="22"/>
          <w:szCs w:val="22"/>
        </w:rPr>
        <w:t xml:space="preserve">  A portion of St. Clair </w:t>
      </w:r>
      <w:r w:rsidR="00734C1B" w:rsidRPr="00A458A7">
        <w:rPr>
          <w:rFonts w:ascii="Arial" w:hAnsi="Arial" w:cs="Arial"/>
          <w:sz w:val="22"/>
          <w:szCs w:val="22"/>
        </w:rPr>
        <w:t xml:space="preserve">County </w:t>
      </w:r>
      <w:r w:rsidR="00734C1B">
        <w:rPr>
          <w:rFonts w:ascii="Arial" w:hAnsi="Arial" w:cs="Arial"/>
          <w:sz w:val="22"/>
          <w:szCs w:val="22"/>
        </w:rPr>
        <w:t xml:space="preserve">is currently </w:t>
      </w:r>
      <w:r w:rsidR="00734C1B" w:rsidRPr="00A458A7">
        <w:rPr>
          <w:rFonts w:ascii="Arial" w:hAnsi="Arial" w:cs="Arial"/>
          <w:sz w:val="22"/>
          <w:szCs w:val="22"/>
        </w:rPr>
        <w:t xml:space="preserve">designated by </w:t>
      </w:r>
      <w:r w:rsidR="00734C1B">
        <w:rPr>
          <w:rFonts w:ascii="Arial" w:hAnsi="Arial" w:cs="Arial"/>
          <w:sz w:val="22"/>
          <w:szCs w:val="22"/>
        </w:rPr>
        <w:t xml:space="preserve">the United States </w:t>
      </w:r>
      <w:r w:rsidR="00734C1B" w:rsidRPr="00A458A7">
        <w:rPr>
          <w:rFonts w:ascii="Arial" w:hAnsi="Arial" w:cs="Arial"/>
          <w:sz w:val="22"/>
          <w:szCs w:val="22"/>
        </w:rPr>
        <w:t>E</w:t>
      </w:r>
      <w:r w:rsidR="00734C1B">
        <w:rPr>
          <w:rFonts w:ascii="Arial" w:hAnsi="Arial" w:cs="Arial"/>
          <w:sz w:val="22"/>
          <w:szCs w:val="22"/>
        </w:rPr>
        <w:t xml:space="preserve">nvironmental </w:t>
      </w:r>
      <w:r w:rsidR="00734C1B" w:rsidRPr="00A458A7">
        <w:rPr>
          <w:rFonts w:ascii="Arial" w:hAnsi="Arial" w:cs="Arial"/>
          <w:sz w:val="22"/>
          <w:szCs w:val="22"/>
        </w:rPr>
        <w:t>P</w:t>
      </w:r>
      <w:r w:rsidR="00734C1B">
        <w:rPr>
          <w:rFonts w:ascii="Arial" w:hAnsi="Arial" w:cs="Arial"/>
          <w:sz w:val="22"/>
          <w:szCs w:val="22"/>
        </w:rPr>
        <w:t xml:space="preserve">rotection </w:t>
      </w:r>
      <w:r w:rsidR="00734C1B" w:rsidRPr="00A458A7">
        <w:rPr>
          <w:rFonts w:ascii="Arial" w:hAnsi="Arial" w:cs="Arial"/>
          <w:sz w:val="22"/>
          <w:szCs w:val="22"/>
        </w:rPr>
        <w:t>A</w:t>
      </w:r>
      <w:r w:rsidR="00734C1B">
        <w:rPr>
          <w:rFonts w:ascii="Arial" w:hAnsi="Arial" w:cs="Arial"/>
          <w:sz w:val="22"/>
          <w:szCs w:val="22"/>
        </w:rPr>
        <w:t>gency</w:t>
      </w:r>
      <w:r w:rsidR="00734C1B" w:rsidRPr="00A458A7">
        <w:rPr>
          <w:rFonts w:ascii="Arial" w:hAnsi="Arial" w:cs="Arial"/>
          <w:sz w:val="22"/>
          <w:szCs w:val="22"/>
        </w:rPr>
        <w:t xml:space="preserve"> </w:t>
      </w:r>
      <w:r w:rsidR="00734C1B">
        <w:rPr>
          <w:rFonts w:ascii="Arial" w:hAnsi="Arial" w:cs="Arial"/>
          <w:sz w:val="22"/>
          <w:szCs w:val="22"/>
        </w:rPr>
        <w:t xml:space="preserve">(USEPA) </w:t>
      </w:r>
      <w:r w:rsidR="00734C1B" w:rsidRPr="00A458A7">
        <w:rPr>
          <w:rFonts w:ascii="Arial" w:hAnsi="Arial" w:cs="Arial"/>
          <w:sz w:val="22"/>
          <w:szCs w:val="22"/>
        </w:rPr>
        <w:t>as a non</w:t>
      </w:r>
      <w:r w:rsidR="00734C1B">
        <w:rPr>
          <w:rFonts w:ascii="Arial" w:hAnsi="Arial" w:cs="Arial"/>
          <w:sz w:val="22"/>
          <w:szCs w:val="22"/>
        </w:rPr>
        <w:t>-</w:t>
      </w:r>
      <w:r w:rsidR="00734C1B" w:rsidRPr="00A458A7">
        <w:rPr>
          <w:rFonts w:ascii="Arial" w:hAnsi="Arial" w:cs="Arial"/>
          <w:sz w:val="22"/>
          <w:szCs w:val="22"/>
        </w:rPr>
        <w:t xml:space="preserve">attainment area with respect to the </w:t>
      </w:r>
      <w:r w:rsidR="00734C1B">
        <w:rPr>
          <w:rFonts w:ascii="Arial" w:hAnsi="Arial" w:cs="Arial"/>
          <w:sz w:val="22"/>
          <w:szCs w:val="22"/>
        </w:rPr>
        <w:t>SO</w:t>
      </w:r>
      <w:r w:rsidR="00734C1B" w:rsidRPr="00D95EB4">
        <w:rPr>
          <w:rFonts w:ascii="Arial" w:hAnsi="Arial" w:cs="Arial"/>
          <w:sz w:val="22"/>
          <w:szCs w:val="22"/>
          <w:vertAlign w:val="subscript"/>
        </w:rPr>
        <w:t>2</w:t>
      </w:r>
      <w:r w:rsidR="00734C1B">
        <w:rPr>
          <w:rFonts w:ascii="Arial" w:hAnsi="Arial" w:cs="Arial"/>
          <w:sz w:val="22"/>
          <w:szCs w:val="22"/>
        </w:rPr>
        <w:t xml:space="preserve"> standard</w:t>
      </w:r>
      <w:r w:rsidR="00734C1B" w:rsidRPr="00A458A7">
        <w:rPr>
          <w:rFonts w:ascii="Arial" w:hAnsi="Arial" w:cs="Arial"/>
          <w:sz w:val="22"/>
          <w:szCs w:val="22"/>
        </w:rPr>
        <w:t>.</w:t>
      </w:r>
    </w:p>
    <w:p w14:paraId="7E116EEE" w14:textId="77777777" w:rsidR="000F73C3" w:rsidRPr="00290754" w:rsidRDefault="000F73C3" w:rsidP="000F73C3">
      <w:pPr>
        <w:jc w:val="both"/>
        <w:rPr>
          <w:rFonts w:ascii="Arial" w:hAnsi="Arial" w:cs="Arial"/>
          <w:sz w:val="22"/>
          <w:szCs w:val="22"/>
        </w:rPr>
      </w:pPr>
    </w:p>
    <w:p w14:paraId="60136047" w14:textId="2060BD45" w:rsidR="000F73C3" w:rsidRDefault="000F73C3" w:rsidP="00364CA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364CA4">
        <w:rPr>
          <w:rFonts w:ascii="Arial" w:hAnsi="Arial" w:cs="Arial"/>
          <w:sz w:val="22"/>
          <w:szCs w:val="22"/>
        </w:rPr>
        <w:t xml:space="preserve"> </w:t>
      </w:r>
      <w:r w:rsidRPr="00167B85">
        <w:rPr>
          <w:rFonts w:ascii="Arial" w:hAnsi="Arial" w:cs="Arial"/>
          <w:sz w:val="22"/>
          <w:szCs w:val="22"/>
        </w:rPr>
        <w:t xml:space="preserve">the potential to emit </w:t>
      </w:r>
      <w:bookmarkStart w:id="24" w:name="Pollutant_dropdown2"/>
      <w:r w:rsidR="00F734C6">
        <w:rPr>
          <w:rFonts w:ascii="Arial" w:hAnsi="Arial" w:cs="Arial"/>
          <w:sz w:val="22"/>
          <w:szCs w:val="22"/>
        </w:rPr>
        <w:t xml:space="preserve">of </w:t>
      </w:r>
      <w:bookmarkEnd w:id="24"/>
      <w:r w:rsidR="00364CA4">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364CA4">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BAFADAB" w14:textId="77777777" w:rsidR="00F734C6" w:rsidRPr="00F734C6" w:rsidRDefault="00F734C6" w:rsidP="000F73C3">
      <w:pPr>
        <w:jc w:val="both"/>
        <w:rPr>
          <w:rFonts w:ascii="Arial" w:hAnsi="Arial" w:cs="Arial"/>
          <w:sz w:val="22"/>
          <w:szCs w:val="22"/>
        </w:rPr>
      </w:pPr>
    </w:p>
    <w:p w14:paraId="4DA65FFF" w14:textId="5B030AAE" w:rsidR="000F73C3" w:rsidRDefault="008014A4" w:rsidP="00494780">
      <w:pPr>
        <w:jc w:val="both"/>
        <w:rPr>
          <w:rFonts w:ascii="Arial" w:hAnsi="Arial" w:cs="Arial"/>
          <w:sz w:val="22"/>
          <w:szCs w:val="22"/>
        </w:rPr>
      </w:pPr>
      <w:bookmarkStart w:id="25" w:name="_Hlk70060405"/>
      <w:r w:rsidRPr="008014A4">
        <w:rPr>
          <w:rFonts w:ascii="Arial" w:hAnsi="Arial" w:cs="Arial"/>
          <w:sz w:val="22"/>
          <w:szCs w:val="22"/>
        </w:rPr>
        <w:t xml:space="preserve">The stationary source is considered a major source with respect to Prevention of Significant Deterioration (PSD) because the potential to emit of </w:t>
      </w:r>
      <w:r>
        <w:rPr>
          <w:rFonts w:ascii="Arial" w:hAnsi="Arial" w:cs="Arial"/>
          <w:sz w:val="22"/>
          <w:szCs w:val="22"/>
        </w:rPr>
        <w:t>volatile organic compounds</w:t>
      </w:r>
      <w:r w:rsidRPr="008014A4">
        <w:rPr>
          <w:rFonts w:ascii="Arial" w:hAnsi="Arial" w:cs="Arial"/>
          <w:sz w:val="22"/>
          <w:szCs w:val="22"/>
        </w:rPr>
        <w:t xml:space="preserve"> </w:t>
      </w:r>
      <w:r>
        <w:rPr>
          <w:rFonts w:ascii="Arial" w:hAnsi="Arial" w:cs="Arial"/>
          <w:sz w:val="22"/>
          <w:szCs w:val="22"/>
        </w:rPr>
        <w:t xml:space="preserve">(VOC) </w:t>
      </w:r>
      <w:r w:rsidRPr="008014A4">
        <w:rPr>
          <w:rFonts w:ascii="Arial" w:hAnsi="Arial" w:cs="Arial"/>
          <w:sz w:val="22"/>
          <w:szCs w:val="22"/>
        </w:rPr>
        <w:t xml:space="preserve">is greater than 250 tons per year. </w:t>
      </w:r>
      <w:r w:rsidR="000F73C3">
        <w:rPr>
          <w:rFonts w:ascii="Arial" w:hAnsi="Arial" w:cs="Arial"/>
          <w:sz w:val="22"/>
          <w:szCs w:val="22"/>
        </w:rPr>
        <w:t xml:space="preserve">No </w:t>
      </w:r>
      <w:r w:rsidR="000F73C3" w:rsidRPr="00DE6E0D">
        <w:rPr>
          <w:rFonts w:ascii="Arial" w:hAnsi="Arial" w:cs="Arial"/>
          <w:sz w:val="22"/>
          <w:szCs w:val="22"/>
        </w:rPr>
        <w:t>emission</w:t>
      </w:r>
      <w:r w:rsidR="000F73C3">
        <w:rPr>
          <w:rFonts w:ascii="Arial" w:hAnsi="Arial" w:cs="Arial"/>
          <w:sz w:val="22"/>
          <w:szCs w:val="22"/>
        </w:rPr>
        <w:t xml:space="preserve"> units at t</w:t>
      </w:r>
      <w:r w:rsidR="000F73C3" w:rsidRPr="00290754">
        <w:rPr>
          <w:rFonts w:ascii="Arial" w:hAnsi="Arial" w:cs="Arial"/>
          <w:sz w:val="22"/>
          <w:szCs w:val="22"/>
        </w:rPr>
        <w:t>he stationary source</w:t>
      </w:r>
      <w:r w:rsidR="000F73C3">
        <w:rPr>
          <w:rFonts w:ascii="Arial" w:hAnsi="Arial" w:cs="Arial"/>
          <w:sz w:val="22"/>
          <w:szCs w:val="22"/>
        </w:rPr>
        <w:t xml:space="preserve"> are</w:t>
      </w:r>
      <w:r w:rsidR="000F73C3" w:rsidRPr="00290754">
        <w:rPr>
          <w:rFonts w:ascii="Arial" w:hAnsi="Arial" w:cs="Arial"/>
          <w:sz w:val="22"/>
          <w:szCs w:val="22"/>
        </w:rPr>
        <w:t xml:space="preserve"> </w:t>
      </w:r>
      <w:r w:rsidR="000F73C3">
        <w:rPr>
          <w:rFonts w:ascii="Arial" w:hAnsi="Arial" w:cs="Arial"/>
          <w:sz w:val="22"/>
          <w:szCs w:val="22"/>
        </w:rPr>
        <w:t xml:space="preserve">currently </w:t>
      </w:r>
      <w:r w:rsidR="000F73C3" w:rsidRPr="00290754">
        <w:rPr>
          <w:rFonts w:ascii="Arial" w:hAnsi="Arial" w:cs="Arial"/>
          <w:sz w:val="22"/>
          <w:szCs w:val="22"/>
        </w:rPr>
        <w:t xml:space="preserve">subject to </w:t>
      </w:r>
      <w:r w:rsidR="000F73C3">
        <w:rPr>
          <w:rFonts w:ascii="Arial" w:hAnsi="Arial" w:cs="Arial"/>
          <w:sz w:val="22"/>
          <w:szCs w:val="22"/>
        </w:rPr>
        <w:t xml:space="preserve">the </w:t>
      </w:r>
      <w:r w:rsidR="000F73C3" w:rsidRPr="00290754">
        <w:rPr>
          <w:rFonts w:ascii="Arial" w:hAnsi="Arial" w:cs="Arial"/>
          <w:sz w:val="22"/>
          <w:szCs w:val="22"/>
        </w:rPr>
        <w:t xml:space="preserve">Prevention of Significant Deterioration (PSD) </w:t>
      </w:r>
      <w:r w:rsidR="000F73C3">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sidR="000F73C3">
        <w:rPr>
          <w:rFonts w:ascii="Arial" w:hAnsi="Arial" w:cs="Arial"/>
          <w:sz w:val="22"/>
          <w:szCs w:val="22"/>
        </w:rPr>
        <w:t>Part 18, Prevention of Significant Deterioration of Air Quality or 40 CFR 52.21</w:t>
      </w:r>
      <w:r>
        <w:rPr>
          <w:rFonts w:ascii="Arial" w:hAnsi="Arial" w:cs="Arial"/>
          <w:sz w:val="22"/>
          <w:szCs w:val="22"/>
        </w:rPr>
        <w:t>.</w:t>
      </w:r>
      <w:r w:rsidR="00FC47F9">
        <w:rPr>
          <w:rFonts w:ascii="Arial" w:hAnsi="Arial" w:cs="Arial"/>
          <w:sz w:val="22"/>
          <w:szCs w:val="22"/>
        </w:rPr>
        <w:t xml:space="preserve">  </w:t>
      </w:r>
      <w:r w:rsidRPr="008014A4">
        <w:rPr>
          <w:rFonts w:ascii="Arial" w:hAnsi="Arial" w:cs="Arial"/>
          <w:sz w:val="22"/>
          <w:szCs w:val="22"/>
        </w:rPr>
        <w:t>EU-WETMIX&amp;WHIP-OP,</w:t>
      </w:r>
      <w:r w:rsidR="00526B63">
        <w:rPr>
          <w:rFonts w:ascii="Arial" w:hAnsi="Arial" w:cs="Arial"/>
          <w:sz w:val="22"/>
          <w:szCs w:val="22"/>
        </w:rPr>
        <w:t xml:space="preserve"> </w:t>
      </w:r>
      <w:r w:rsidRPr="008014A4">
        <w:rPr>
          <w:rFonts w:ascii="Arial" w:hAnsi="Arial" w:cs="Arial"/>
          <w:sz w:val="22"/>
          <w:szCs w:val="22"/>
        </w:rPr>
        <w:t>EU-COATINGLINE1, EU-COATINGLINE3, EU-COATINGLINE4</w:t>
      </w:r>
      <w:r>
        <w:rPr>
          <w:rFonts w:ascii="Arial" w:hAnsi="Arial" w:cs="Arial"/>
          <w:sz w:val="22"/>
          <w:szCs w:val="22"/>
        </w:rPr>
        <w:t>, the largest sources of VOC emissions at the facility,</w:t>
      </w:r>
      <w:r w:rsidR="000F73C3">
        <w:rPr>
          <w:rFonts w:ascii="Arial" w:hAnsi="Arial" w:cs="Arial"/>
          <w:sz w:val="22"/>
          <w:szCs w:val="22"/>
        </w:rPr>
        <w:t xml:space="preserve"> </w:t>
      </w:r>
      <w:r>
        <w:rPr>
          <w:rFonts w:ascii="Arial" w:hAnsi="Arial" w:cs="Arial"/>
          <w:sz w:val="22"/>
          <w:szCs w:val="22"/>
        </w:rPr>
        <w:t xml:space="preserve">were </w:t>
      </w:r>
      <w:r w:rsidR="000F73C3">
        <w:rPr>
          <w:rFonts w:ascii="Arial" w:hAnsi="Arial" w:cs="Arial"/>
          <w:sz w:val="22"/>
          <w:szCs w:val="22"/>
        </w:rPr>
        <w:t xml:space="preserve">constructed/installed prior to </w:t>
      </w:r>
      <w:smartTag w:uri="urn:schemas-microsoft-com:office:smarttags" w:element="date">
        <w:smartTagPr>
          <w:attr w:name="Year" w:val="1978"/>
          <w:attr w:name="Day" w:val="19"/>
          <w:attr w:name="Month" w:val="6"/>
          <w:attr w:name="ls" w:val="trans"/>
        </w:smartTagPr>
        <w:r w:rsidR="000F73C3" w:rsidRPr="00736652">
          <w:rPr>
            <w:rFonts w:ascii="Arial" w:hAnsi="Arial" w:cs="Arial"/>
            <w:sz w:val="22"/>
            <w:szCs w:val="22"/>
          </w:rPr>
          <w:t>June 19, 1978</w:t>
        </w:r>
      </w:smartTag>
      <w:r w:rsidR="000F73C3">
        <w:rPr>
          <w:rFonts w:ascii="Arial" w:hAnsi="Arial" w:cs="Arial"/>
          <w:sz w:val="22"/>
          <w:szCs w:val="22"/>
        </w:rPr>
        <w:t xml:space="preserve">, the promulgation date of the </w:t>
      </w:r>
      <w:smartTag w:uri="urn:schemas-microsoft-com:office:smarttags" w:element="stockticker">
        <w:r w:rsidR="000F73C3">
          <w:rPr>
            <w:rFonts w:ascii="Arial" w:hAnsi="Arial" w:cs="Arial"/>
            <w:sz w:val="22"/>
            <w:szCs w:val="22"/>
          </w:rPr>
          <w:t>PSD</w:t>
        </w:r>
      </w:smartTag>
      <w:r w:rsidR="000F73C3">
        <w:rPr>
          <w:rFonts w:ascii="Arial" w:hAnsi="Arial" w:cs="Arial"/>
          <w:sz w:val="22"/>
          <w:szCs w:val="22"/>
        </w:rPr>
        <w:t xml:space="preserve"> regulations</w:t>
      </w:r>
      <w:r w:rsidR="00FC47F9">
        <w:rPr>
          <w:rFonts w:ascii="Arial" w:hAnsi="Arial" w:cs="Arial"/>
          <w:sz w:val="22"/>
          <w:szCs w:val="22"/>
        </w:rPr>
        <w:t>.</w:t>
      </w:r>
      <w:r>
        <w:rPr>
          <w:rFonts w:ascii="Arial" w:hAnsi="Arial" w:cs="Arial"/>
          <w:sz w:val="22"/>
          <w:szCs w:val="22"/>
        </w:rPr>
        <w:t xml:space="preserve"> </w:t>
      </w:r>
      <w:r w:rsidR="00526B63">
        <w:rPr>
          <w:rFonts w:ascii="Arial" w:hAnsi="Arial" w:cs="Arial"/>
          <w:sz w:val="22"/>
          <w:szCs w:val="22"/>
        </w:rPr>
        <w:t xml:space="preserve">The New Source Review (NSR) permit for </w:t>
      </w:r>
      <w:r w:rsidR="00526B63" w:rsidRPr="00526B63">
        <w:rPr>
          <w:rFonts w:ascii="Arial" w:hAnsi="Arial" w:cs="Arial"/>
          <w:sz w:val="22"/>
          <w:szCs w:val="22"/>
        </w:rPr>
        <w:t>EU-PILOT-LINE</w:t>
      </w:r>
      <w:r w:rsidR="00526B63">
        <w:rPr>
          <w:rFonts w:ascii="Arial" w:hAnsi="Arial" w:cs="Arial"/>
          <w:sz w:val="22"/>
          <w:szCs w:val="22"/>
        </w:rPr>
        <w:t xml:space="preserve"> was approved </w:t>
      </w:r>
      <w:r w:rsidR="00FC47F9">
        <w:rPr>
          <w:rFonts w:ascii="Arial" w:hAnsi="Arial" w:cs="Arial"/>
          <w:sz w:val="22"/>
          <w:szCs w:val="22"/>
        </w:rPr>
        <w:t>on</w:t>
      </w:r>
      <w:r w:rsidR="00526B63">
        <w:rPr>
          <w:rFonts w:ascii="Arial" w:hAnsi="Arial" w:cs="Arial"/>
          <w:sz w:val="22"/>
          <w:szCs w:val="22"/>
        </w:rPr>
        <w:t xml:space="preserve"> June 14, 1978, prior to the promulgation date of the PSD regulations. </w:t>
      </w:r>
      <w:r w:rsidR="00526B63" w:rsidRPr="00526B63">
        <w:rPr>
          <w:rFonts w:ascii="Arial" w:hAnsi="Arial" w:cs="Arial"/>
          <w:sz w:val="22"/>
          <w:szCs w:val="22"/>
        </w:rPr>
        <w:t xml:space="preserve"> </w:t>
      </w:r>
      <w:r w:rsidR="007E6BA8">
        <w:rPr>
          <w:rFonts w:ascii="Arial" w:hAnsi="Arial" w:cs="Arial"/>
          <w:sz w:val="22"/>
          <w:szCs w:val="22"/>
        </w:rPr>
        <w:t>A</w:t>
      </w:r>
      <w:r w:rsidR="007E6BA8" w:rsidRPr="007E6BA8">
        <w:rPr>
          <w:rFonts w:ascii="Arial" w:hAnsi="Arial" w:cs="Arial"/>
          <w:sz w:val="22"/>
          <w:szCs w:val="22"/>
        </w:rPr>
        <w:t xml:space="preserve">t the time of </w:t>
      </w:r>
      <w:r w:rsidR="00526B63">
        <w:rPr>
          <w:rFonts w:ascii="Arial" w:hAnsi="Arial" w:cs="Arial"/>
          <w:sz w:val="22"/>
          <w:szCs w:val="22"/>
        </w:rPr>
        <w:t>NSR</w:t>
      </w:r>
      <w:r w:rsidR="007E6BA8" w:rsidRPr="007E6BA8">
        <w:rPr>
          <w:rFonts w:ascii="Arial" w:hAnsi="Arial" w:cs="Arial"/>
          <w:sz w:val="22"/>
          <w:szCs w:val="22"/>
        </w:rPr>
        <w:t xml:space="preserve"> permitting </w:t>
      </w:r>
      <w:r w:rsidR="007E6BA8">
        <w:rPr>
          <w:rFonts w:ascii="Arial" w:hAnsi="Arial" w:cs="Arial"/>
          <w:sz w:val="22"/>
          <w:szCs w:val="22"/>
        </w:rPr>
        <w:t xml:space="preserve">for EU-WETMEIXEXTRUDER, </w:t>
      </w:r>
      <w:r w:rsidR="007E6BA8" w:rsidRPr="007E6BA8">
        <w:rPr>
          <w:rFonts w:ascii="Arial" w:hAnsi="Arial" w:cs="Arial"/>
          <w:sz w:val="22"/>
          <w:szCs w:val="22"/>
        </w:rPr>
        <w:t xml:space="preserve">the potential to emit </w:t>
      </w:r>
      <w:r w:rsidR="007E6BA8">
        <w:rPr>
          <w:rFonts w:ascii="Arial" w:hAnsi="Arial" w:cs="Arial"/>
          <w:sz w:val="22"/>
          <w:szCs w:val="22"/>
        </w:rPr>
        <w:t xml:space="preserve">VOC from the project </w:t>
      </w:r>
      <w:r w:rsidR="007E6BA8" w:rsidRPr="007E6BA8">
        <w:rPr>
          <w:rFonts w:ascii="Arial" w:hAnsi="Arial" w:cs="Arial"/>
          <w:sz w:val="22"/>
          <w:szCs w:val="22"/>
        </w:rPr>
        <w:t xml:space="preserve">was less than </w:t>
      </w:r>
      <w:r w:rsidR="007E6BA8">
        <w:rPr>
          <w:rFonts w:ascii="Arial" w:hAnsi="Arial" w:cs="Arial"/>
          <w:sz w:val="22"/>
          <w:szCs w:val="22"/>
        </w:rPr>
        <w:t>40</w:t>
      </w:r>
      <w:r w:rsidR="007E6BA8" w:rsidRPr="007E6BA8">
        <w:rPr>
          <w:rFonts w:ascii="Arial" w:hAnsi="Arial" w:cs="Arial"/>
          <w:sz w:val="22"/>
          <w:szCs w:val="22"/>
        </w:rPr>
        <w:t xml:space="preserve"> tons per year</w:t>
      </w:r>
      <w:r w:rsidR="007E6BA8">
        <w:rPr>
          <w:rFonts w:ascii="Arial" w:hAnsi="Arial" w:cs="Arial"/>
          <w:sz w:val="22"/>
          <w:szCs w:val="22"/>
        </w:rPr>
        <w:t>, therefore the project was not subject to PSD review.</w:t>
      </w:r>
      <w:bookmarkEnd w:id="25"/>
    </w:p>
    <w:p w14:paraId="1EBD8AEE" w14:textId="68879E81" w:rsidR="004E6B30" w:rsidRDefault="004E6B30" w:rsidP="00307DBB">
      <w:pPr>
        <w:rPr>
          <w:rFonts w:ascii="Arial" w:hAnsi="Arial" w:cs="Arial"/>
          <w:sz w:val="22"/>
          <w:szCs w:val="22"/>
        </w:rPr>
      </w:pPr>
    </w:p>
    <w:p w14:paraId="412FD195" w14:textId="3A81D261" w:rsidR="002A4D61" w:rsidRPr="00307DBB" w:rsidRDefault="00961EE6" w:rsidP="00494780">
      <w:pPr>
        <w:jc w:val="both"/>
        <w:rPr>
          <w:rFonts w:ascii="Arial" w:hAnsi="Arial"/>
          <w:sz w:val="22"/>
        </w:rPr>
      </w:pPr>
      <w:bookmarkStart w:id="26" w:name="_Hlk70337314"/>
      <w:bookmarkStart w:id="27" w:name="_Hlk70067409"/>
      <w:r>
        <w:rPr>
          <w:rFonts w:ascii="Arial" w:hAnsi="Arial"/>
          <w:sz w:val="22"/>
        </w:rPr>
        <w:t>FG-COATINGPROCESS</w:t>
      </w:r>
      <w:r w:rsidR="00B83857">
        <w:rPr>
          <w:rFonts w:ascii="Arial" w:hAnsi="Arial"/>
          <w:sz w:val="22"/>
        </w:rPr>
        <w:t xml:space="preserve"> is subject to the VOC emission rate in Rule 610</w:t>
      </w:r>
      <w:r w:rsidR="00CD2A63">
        <w:rPr>
          <w:rFonts w:ascii="Arial" w:hAnsi="Arial"/>
          <w:sz w:val="22"/>
        </w:rPr>
        <w:t>(2)</w:t>
      </w:r>
      <w:r w:rsidR="00B83857">
        <w:rPr>
          <w:rFonts w:ascii="Arial" w:hAnsi="Arial"/>
          <w:sz w:val="22"/>
        </w:rPr>
        <w:t xml:space="preserve">. </w:t>
      </w:r>
      <w:r w:rsidR="00CD2A63">
        <w:rPr>
          <w:rFonts w:ascii="Arial" w:hAnsi="Arial"/>
          <w:sz w:val="22"/>
        </w:rPr>
        <w:t>Rule 610(2)</w:t>
      </w:r>
      <w:r w:rsidR="00805AFE">
        <w:rPr>
          <w:rFonts w:ascii="Arial" w:hAnsi="Arial"/>
          <w:sz w:val="22"/>
        </w:rPr>
        <w:t>(f)</w:t>
      </w:r>
      <w:r w:rsidR="00CD2A63">
        <w:rPr>
          <w:rFonts w:ascii="Arial" w:hAnsi="Arial"/>
          <w:sz w:val="22"/>
        </w:rPr>
        <w:t xml:space="preserve"> prohibits the emission of VOC from </w:t>
      </w:r>
      <w:r w:rsidR="00805AFE">
        <w:rPr>
          <w:rFonts w:ascii="Arial" w:hAnsi="Arial"/>
          <w:sz w:val="22"/>
        </w:rPr>
        <w:t>the coating of non-metallic surfaces of fabrics, vinyl, or paper, from an existing coating line, in excess of the applicable emission rates show</w:t>
      </w:r>
      <w:r w:rsidR="00494780">
        <w:rPr>
          <w:rFonts w:ascii="Arial" w:hAnsi="Arial"/>
          <w:sz w:val="22"/>
        </w:rPr>
        <w:t>n in</w:t>
      </w:r>
      <w:r w:rsidR="00805AFE">
        <w:rPr>
          <w:rFonts w:ascii="Arial" w:hAnsi="Arial"/>
          <w:sz w:val="22"/>
        </w:rPr>
        <w:t xml:space="preserve"> column A of table 63 or the equivalent emission rates in column B of table 63. </w:t>
      </w:r>
      <w:r w:rsidR="00B83857">
        <w:rPr>
          <w:rFonts w:ascii="Arial" w:hAnsi="Arial"/>
          <w:sz w:val="22"/>
        </w:rPr>
        <w:t>The</w:t>
      </w:r>
      <w:r w:rsidR="00CD2A63">
        <w:rPr>
          <w:rFonts w:ascii="Arial" w:hAnsi="Arial"/>
          <w:sz w:val="22"/>
        </w:rPr>
        <w:t xml:space="preserve"> applicable limit in </w:t>
      </w:r>
      <w:r w:rsidR="000F1C93">
        <w:rPr>
          <w:rFonts w:ascii="Arial" w:hAnsi="Arial"/>
          <w:sz w:val="22"/>
        </w:rPr>
        <w:t>column A of t</w:t>
      </w:r>
      <w:r w:rsidR="00CD2A63">
        <w:rPr>
          <w:rFonts w:ascii="Arial" w:hAnsi="Arial"/>
          <w:sz w:val="22"/>
        </w:rPr>
        <w:t>able 63</w:t>
      </w:r>
      <w:r w:rsidR="000F1C93">
        <w:rPr>
          <w:rFonts w:ascii="Arial" w:hAnsi="Arial"/>
          <w:sz w:val="22"/>
        </w:rPr>
        <w:t xml:space="preserve"> </w:t>
      </w:r>
      <w:r w:rsidR="00CD2A63">
        <w:rPr>
          <w:rFonts w:ascii="Arial" w:hAnsi="Arial"/>
          <w:sz w:val="22"/>
        </w:rPr>
        <w:t>of Rule 610 for FG-COATINGPROCESS is 2.9 lbs</w:t>
      </w:r>
      <w:r w:rsidR="00494780">
        <w:rPr>
          <w:rFonts w:ascii="Arial" w:hAnsi="Arial"/>
          <w:sz w:val="22"/>
        </w:rPr>
        <w:t>.</w:t>
      </w:r>
      <w:r w:rsidR="00CD2A63">
        <w:rPr>
          <w:rFonts w:ascii="Arial" w:hAnsi="Arial"/>
          <w:sz w:val="22"/>
        </w:rPr>
        <w:t xml:space="preserve"> of VOC emitted per gallon of coating, minus water, as applied. </w:t>
      </w:r>
      <w:r w:rsidR="00B83857">
        <w:rPr>
          <w:rFonts w:ascii="Arial" w:hAnsi="Arial"/>
          <w:sz w:val="22"/>
        </w:rPr>
        <w:t xml:space="preserve"> </w:t>
      </w:r>
      <w:r w:rsidR="0085103F">
        <w:rPr>
          <w:rFonts w:ascii="Arial" w:hAnsi="Arial"/>
          <w:sz w:val="22"/>
        </w:rPr>
        <w:t xml:space="preserve">There is no equivalent emission rate listed in column B of table 63. </w:t>
      </w:r>
      <w:r w:rsidR="00805AFE">
        <w:rPr>
          <w:rFonts w:ascii="Arial" w:hAnsi="Arial"/>
          <w:sz w:val="22"/>
        </w:rPr>
        <w:t xml:space="preserve">The </w:t>
      </w:r>
      <w:r w:rsidR="00B83857">
        <w:rPr>
          <w:rFonts w:ascii="Arial" w:hAnsi="Arial"/>
          <w:sz w:val="22"/>
        </w:rPr>
        <w:t xml:space="preserve">Permit to Install (PTI) for the emission units in </w:t>
      </w:r>
      <w:r w:rsidR="00B83857" w:rsidRPr="00B83857">
        <w:rPr>
          <w:rFonts w:ascii="Arial" w:hAnsi="Arial"/>
          <w:sz w:val="22"/>
        </w:rPr>
        <w:t xml:space="preserve">FG-COATINGPROCESS </w:t>
      </w:r>
      <w:r w:rsidR="00B83857">
        <w:rPr>
          <w:rFonts w:ascii="Arial" w:hAnsi="Arial"/>
          <w:sz w:val="22"/>
        </w:rPr>
        <w:t>(PTI No. 104-80) includes an equivalent</w:t>
      </w:r>
      <w:r w:rsidR="006458A7">
        <w:rPr>
          <w:rFonts w:ascii="Arial" w:hAnsi="Arial"/>
          <w:sz w:val="22"/>
        </w:rPr>
        <w:t xml:space="preserve"> VOC emission</w:t>
      </w:r>
      <w:r w:rsidR="00B83857">
        <w:rPr>
          <w:rFonts w:ascii="Arial" w:hAnsi="Arial"/>
          <w:sz w:val="22"/>
        </w:rPr>
        <w:t xml:space="preserve"> limit of 4.79 lbs/gallon of coating solid</w:t>
      </w:r>
      <w:r w:rsidR="00805AFE">
        <w:rPr>
          <w:rFonts w:ascii="Arial" w:hAnsi="Arial"/>
          <w:sz w:val="22"/>
        </w:rPr>
        <w:t>s applied</w:t>
      </w:r>
      <w:r w:rsidR="005527EB">
        <w:rPr>
          <w:rFonts w:ascii="Arial" w:hAnsi="Arial"/>
          <w:sz w:val="22"/>
        </w:rPr>
        <w:t>, calculated using the formula in Rule 1040(12)(b)(i),</w:t>
      </w:r>
      <w:r w:rsidR="007A0899">
        <w:rPr>
          <w:rFonts w:ascii="Arial" w:hAnsi="Arial"/>
          <w:sz w:val="22"/>
        </w:rPr>
        <w:t xml:space="preserve"> and </w:t>
      </w:r>
      <w:r w:rsidR="00D40176">
        <w:rPr>
          <w:rFonts w:ascii="Arial" w:hAnsi="Arial"/>
          <w:sz w:val="22"/>
        </w:rPr>
        <w:t xml:space="preserve">an equation for determining compliance with the 4.79 pounds per </w:t>
      </w:r>
      <w:bookmarkStart w:id="28" w:name="_Hlk70490345"/>
      <w:r w:rsidR="00D40176">
        <w:rPr>
          <w:rFonts w:ascii="Arial" w:hAnsi="Arial"/>
          <w:sz w:val="22"/>
        </w:rPr>
        <w:t>gallon coatings solids applied</w:t>
      </w:r>
      <w:bookmarkEnd w:id="28"/>
      <w:r w:rsidR="00D40176">
        <w:rPr>
          <w:rFonts w:ascii="Arial" w:hAnsi="Arial"/>
          <w:sz w:val="22"/>
        </w:rPr>
        <w:t>.</w:t>
      </w:r>
      <w:r w:rsidR="005527EB">
        <w:rPr>
          <w:rFonts w:ascii="Arial" w:hAnsi="Arial"/>
          <w:sz w:val="22"/>
        </w:rPr>
        <w:t xml:space="preserve">  Rules 1040(12)(b)(ii) through (vii) reference equations to be used to calculate the pounds of VOC per gallon of coating solids for coating lines with one or more add-on control device.</w:t>
      </w:r>
      <w:r w:rsidR="00D40176">
        <w:rPr>
          <w:rFonts w:ascii="Arial" w:hAnsi="Arial"/>
          <w:sz w:val="22"/>
        </w:rPr>
        <w:t xml:space="preserve"> The equation </w:t>
      </w:r>
      <w:r w:rsidR="005527EB">
        <w:rPr>
          <w:rFonts w:ascii="Arial" w:hAnsi="Arial"/>
          <w:sz w:val="22"/>
        </w:rPr>
        <w:t xml:space="preserve">in PTI 104-80 </w:t>
      </w:r>
      <w:r w:rsidR="00D40176">
        <w:rPr>
          <w:rFonts w:ascii="Arial" w:hAnsi="Arial"/>
          <w:sz w:val="22"/>
        </w:rPr>
        <w:t xml:space="preserve">for calculating the </w:t>
      </w:r>
      <w:r w:rsidR="0091301D">
        <w:rPr>
          <w:rFonts w:ascii="Arial" w:hAnsi="Arial"/>
          <w:sz w:val="22"/>
        </w:rPr>
        <w:t xml:space="preserve">VOC </w:t>
      </w:r>
      <w:r w:rsidR="00D40176">
        <w:rPr>
          <w:rFonts w:ascii="Arial" w:hAnsi="Arial"/>
          <w:sz w:val="22"/>
        </w:rPr>
        <w:t>pounds per coating solid applied in is equivalent to the equation in Rule 1040(12)(b)(vii</w:t>
      </w:r>
      <w:r w:rsidR="003E2E4E">
        <w:rPr>
          <w:rFonts w:ascii="Arial" w:hAnsi="Arial"/>
          <w:sz w:val="22"/>
        </w:rPr>
        <w:t xml:space="preserve">), however, the equation in the PTI does not specify how to calculate </w:t>
      </w:r>
      <w:r w:rsidR="00BA7008">
        <w:rPr>
          <w:rFonts w:ascii="Arial" w:hAnsi="Arial"/>
          <w:sz w:val="22"/>
        </w:rPr>
        <w:t xml:space="preserve">the </w:t>
      </w:r>
      <w:r w:rsidR="0013620C" w:rsidRPr="0013620C">
        <w:rPr>
          <w:rFonts w:ascii="Arial" w:hAnsi="Arial"/>
          <w:sz w:val="22"/>
        </w:rPr>
        <w:t xml:space="preserve">weight of VOC </w:t>
      </w:r>
      <w:r w:rsidR="007A0899">
        <w:rPr>
          <w:rFonts w:ascii="Arial" w:hAnsi="Arial"/>
          <w:sz w:val="22"/>
        </w:rPr>
        <w:t xml:space="preserve">used </w:t>
      </w:r>
      <w:r w:rsidR="00BA7008">
        <w:rPr>
          <w:rFonts w:ascii="Arial" w:hAnsi="Arial"/>
          <w:sz w:val="22"/>
        </w:rPr>
        <w:t xml:space="preserve">during the averaging period, the volume of solids applied </w:t>
      </w:r>
      <w:r w:rsidR="0013620C" w:rsidRPr="0013620C">
        <w:rPr>
          <w:rFonts w:ascii="Arial" w:hAnsi="Arial"/>
          <w:sz w:val="22"/>
        </w:rPr>
        <w:t>during the averaging period</w:t>
      </w:r>
      <w:r w:rsidR="00BA7008">
        <w:rPr>
          <w:rFonts w:ascii="Arial" w:hAnsi="Arial"/>
          <w:sz w:val="22"/>
        </w:rPr>
        <w:t>, nor the destruction efficiency of the control devices</w:t>
      </w:r>
      <w:r w:rsidR="0013620C">
        <w:rPr>
          <w:rFonts w:ascii="Arial" w:hAnsi="Arial"/>
          <w:sz w:val="22"/>
        </w:rPr>
        <w:t>.</w:t>
      </w:r>
      <w:r w:rsidR="00BA7008">
        <w:rPr>
          <w:rFonts w:ascii="Arial" w:hAnsi="Arial"/>
          <w:sz w:val="22"/>
        </w:rPr>
        <w:t xml:space="preserve"> </w:t>
      </w:r>
      <w:r w:rsidR="00636C75">
        <w:rPr>
          <w:rFonts w:ascii="Arial" w:hAnsi="Arial"/>
          <w:sz w:val="22"/>
        </w:rPr>
        <w:t xml:space="preserve">Rules 1040(12)(b)(iii), (iv), and (vi) state the equations in </w:t>
      </w:r>
      <w:r w:rsidR="00BA7008">
        <w:rPr>
          <w:rFonts w:ascii="Arial" w:hAnsi="Arial"/>
          <w:sz w:val="22"/>
        </w:rPr>
        <w:t xml:space="preserve">Rule 1040(6), (7), (11) </w:t>
      </w:r>
      <w:r w:rsidR="004E6B30">
        <w:rPr>
          <w:rFonts w:ascii="Arial" w:hAnsi="Arial"/>
          <w:sz w:val="22"/>
        </w:rPr>
        <w:t>are to be used to calculate</w:t>
      </w:r>
      <w:r w:rsidR="007A0899">
        <w:rPr>
          <w:rFonts w:ascii="Arial" w:hAnsi="Arial"/>
          <w:sz w:val="22"/>
        </w:rPr>
        <w:t xml:space="preserve"> the weight of VOC used during the </w:t>
      </w:r>
      <w:r w:rsidR="00BA7008" w:rsidRPr="00BA7008">
        <w:rPr>
          <w:rFonts w:ascii="Arial" w:hAnsi="Arial"/>
          <w:sz w:val="22"/>
        </w:rPr>
        <w:t xml:space="preserve">averaging period, volume of solids applied during the averaging period, </w:t>
      </w:r>
      <w:r w:rsidR="00BA7008">
        <w:rPr>
          <w:rFonts w:ascii="Arial" w:hAnsi="Arial"/>
          <w:sz w:val="22"/>
        </w:rPr>
        <w:t xml:space="preserve">and </w:t>
      </w:r>
      <w:r w:rsidR="00BA7008" w:rsidRPr="00BA7008">
        <w:rPr>
          <w:rFonts w:ascii="Arial" w:hAnsi="Arial"/>
          <w:sz w:val="22"/>
        </w:rPr>
        <w:t xml:space="preserve">the destruction efficiency of the control </w:t>
      </w:r>
      <w:r w:rsidR="006C34EB" w:rsidRPr="00BA7008">
        <w:rPr>
          <w:rFonts w:ascii="Arial" w:hAnsi="Arial"/>
          <w:sz w:val="22"/>
        </w:rPr>
        <w:t>devices,</w:t>
      </w:r>
      <w:r w:rsidR="0013620C">
        <w:rPr>
          <w:rFonts w:ascii="Arial" w:hAnsi="Arial"/>
          <w:sz w:val="22"/>
        </w:rPr>
        <w:t xml:space="preserve"> </w:t>
      </w:r>
      <w:r w:rsidR="00BA7008">
        <w:rPr>
          <w:rFonts w:ascii="Arial" w:hAnsi="Arial"/>
          <w:sz w:val="22"/>
        </w:rPr>
        <w:t xml:space="preserve">respectively. The equations in PTI 104-80 and Rule 1040(6), (7), (11), and (12) are included in Appendix 7 of the ROP. </w:t>
      </w:r>
      <w:bookmarkEnd w:id="26"/>
      <w:bookmarkEnd w:id="27"/>
    </w:p>
    <w:p w14:paraId="62881F9D" w14:textId="28F5D91B" w:rsidR="00443561" w:rsidRDefault="00C86A95" w:rsidP="000F73C3">
      <w:pPr>
        <w:jc w:val="both"/>
        <w:rPr>
          <w:rFonts w:ascii="Arial" w:hAnsi="Arial" w:cs="Arial"/>
          <w:bCs/>
          <w:sz w:val="22"/>
          <w:szCs w:val="22"/>
        </w:rPr>
      </w:pPr>
      <w:r>
        <w:rPr>
          <w:rFonts w:ascii="Arial" w:hAnsi="Arial" w:cs="Arial"/>
          <w:bCs/>
          <w:sz w:val="22"/>
          <w:szCs w:val="22"/>
        </w:rPr>
        <w:t>Three tables were added to this ROP to address MACT HHHHH requirements – EU-PROCESSVESSELS, EU-EQUIPMENTLEAKS, and FG-MACT HHHHH.</w:t>
      </w:r>
    </w:p>
    <w:p w14:paraId="548F6D1A" w14:textId="15B1EBAD" w:rsidR="00EB34DE" w:rsidRDefault="00EB34DE" w:rsidP="000F73C3">
      <w:pPr>
        <w:jc w:val="both"/>
        <w:rPr>
          <w:rFonts w:ascii="Arial" w:hAnsi="Arial" w:cs="Arial"/>
          <w:bCs/>
          <w:sz w:val="22"/>
          <w:szCs w:val="22"/>
        </w:rPr>
      </w:pPr>
    </w:p>
    <w:p w14:paraId="65AB01B8" w14:textId="51C61B3A" w:rsidR="00EB34DE" w:rsidRPr="00C86A95" w:rsidRDefault="00EB34DE" w:rsidP="000F73C3">
      <w:pPr>
        <w:jc w:val="both"/>
        <w:rPr>
          <w:rFonts w:ascii="Arial" w:hAnsi="Arial" w:cs="Arial"/>
          <w:bCs/>
          <w:sz w:val="22"/>
          <w:szCs w:val="22"/>
        </w:rPr>
      </w:pPr>
      <w:bookmarkStart w:id="29" w:name="_Hlk69887752"/>
      <w:r>
        <w:rPr>
          <w:rFonts w:ascii="Arial" w:hAnsi="Arial" w:cs="Arial"/>
          <w:bCs/>
          <w:sz w:val="22"/>
          <w:szCs w:val="22"/>
        </w:rPr>
        <w:t xml:space="preserve">PTI No. 81-14 was incorporated into this ROP as the table “EU-WETMIXEXTRUDER”.  EU-WETMIXEXTRUDER was installed </w:t>
      </w:r>
      <w:r w:rsidR="00E767F7">
        <w:rPr>
          <w:rFonts w:ascii="Arial" w:hAnsi="Arial" w:cs="Arial"/>
          <w:bCs/>
          <w:sz w:val="22"/>
          <w:szCs w:val="22"/>
        </w:rPr>
        <w:t xml:space="preserve">on June 6, 2016 </w:t>
      </w:r>
      <w:r>
        <w:rPr>
          <w:rFonts w:ascii="Arial" w:hAnsi="Arial" w:cs="Arial"/>
          <w:bCs/>
          <w:sz w:val="22"/>
          <w:szCs w:val="22"/>
        </w:rPr>
        <w:t>to eventually replace the EU-COMPOUNDING process.  Currently EU-COMPOUNDING is still used while the EU-WETMIXEXTRUDER process is being developed.</w:t>
      </w:r>
      <w:bookmarkEnd w:id="29"/>
      <w:r w:rsidR="00E767F7">
        <w:rPr>
          <w:rFonts w:ascii="Arial" w:hAnsi="Arial" w:cs="Arial"/>
          <w:bCs/>
          <w:sz w:val="22"/>
          <w:szCs w:val="22"/>
        </w:rPr>
        <w:t xml:space="preserve">  Intertape provided a notification of startup for EU-WETMIXEXTRUDER which lists June 6, 2016 as the install date.</w:t>
      </w:r>
    </w:p>
    <w:p w14:paraId="1B31A5C0" w14:textId="77777777" w:rsidR="00443561" w:rsidRDefault="00443561" w:rsidP="000F73C3">
      <w:pPr>
        <w:jc w:val="both"/>
        <w:rPr>
          <w:rFonts w:ascii="Arial" w:hAnsi="Arial" w:cs="Arial"/>
          <w:sz w:val="22"/>
          <w:szCs w:val="22"/>
        </w:rPr>
      </w:pPr>
    </w:p>
    <w:p w14:paraId="3ECAEF04" w14:textId="47EABBB1" w:rsidR="000F73C3" w:rsidRDefault="003909D5" w:rsidP="000F73C3">
      <w:pPr>
        <w:jc w:val="both"/>
        <w:outlineLvl w:val="0"/>
        <w:rPr>
          <w:rFonts w:ascii="Arial" w:hAnsi="Arial" w:cs="Arial"/>
          <w:sz w:val="22"/>
          <w:szCs w:val="22"/>
        </w:rPr>
      </w:pPr>
      <w:r>
        <w:rPr>
          <w:rFonts w:ascii="Arial" w:hAnsi="Arial" w:cs="Arial"/>
          <w:sz w:val="22"/>
          <w:szCs w:val="22"/>
        </w:rPr>
        <w:t>EU</w:t>
      </w:r>
      <w:r w:rsidR="00C86A95">
        <w:rPr>
          <w:rFonts w:ascii="Arial" w:hAnsi="Arial" w:cs="Arial"/>
          <w:sz w:val="22"/>
          <w:szCs w:val="22"/>
        </w:rPr>
        <w:t>-</w:t>
      </w:r>
      <w:r>
        <w:rPr>
          <w:rFonts w:ascii="Arial" w:hAnsi="Arial" w:cs="Arial"/>
          <w:sz w:val="22"/>
          <w:szCs w:val="22"/>
        </w:rPr>
        <w:t xml:space="preserve">GENERATOR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287F37">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AE7B04">
        <w:rPr>
          <w:rFonts w:ascii="Arial" w:hAnsi="Arial" w:cs="Arial"/>
          <w:sz w:val="22"/>
          <w:szCs w:val="22"/>
        </w:rPr>
        <w:t>JJJJ</w:t>
      </w:r>
      <w:r w:rsidR="009B3238">
        <w:rPr>
          <w:rFonts w:ascii="Arial" w:hAnsi="Arial" w:cs="Arial"/>
          <w:sz w:val="22"/>
          <w:szCs w:val="22"/>
        </w:rPr>
        <w:t xml:space="preserve"> (NSPS JJJJ)</w:t>
      </w:r>
      <w:r w:rsidR="000F73C3" w:rsidRPr="00290754">
        <w:rPr>
          <w:rFonts w:ascii="Arial" w:hAnsi="Arial" w:cs="Arial"/>
          <w:sz w:val="22"/>
          <w:szCs w:val="22"/>
        </w:rPr>
        <w:t>.</w:t>
      </w:r>
      <w:r w:rsidR="009B3238">
        <w:rPr>
          <w:rFonts w:ascii="Arial" w:hAnsi="Arial" w:cs="Arial"/>
          <w:sz w:val="22"/>
          <w:szCs w:val="22"/>
        </w:rPr>
        <w:t xml:space="preserve">  EU</w:t>
      </w:r>
      <w:r w:rsidR="00C86A95">
        <w:rPr>
          <w:rFonts w:ascii="Arial" w:hAnsi="Arial" w:cs="Arial"/>
          <w:sz w:val="22"/>
          <w:szCs w:val="22"/>
        </w:rPr>
        <w:t>-</w:t>
      </w:r>
      <w:r w:rsidR="009B3238">
        <w:rPr>
          <w:rFonts w:ascii="Arial" w:hAnsi="Arial" w:cs="Arial"/>
          <w:sz w:val="22"/>
          <w:szCs w:val="22"/>
        </w:rPr>
        <w:t>GENERATOR became subject to NSPS JJJJ when the engine was replaced with a new emergency engine in 2018.  The previous generator was subject to the requirements of 40 CFR 63, Subpart ZZZZ (NESHAP ZZZZ).  The new generator complies with NESHAP ZZZZ by complying with NSPS JJJJ.</w:t>
      </w:r>
    </w:p>
    <w:p w14:paraId="132F4F5E" w14:textId="1904895D" w:rsidR="00F946DC" w:rsidRDefault="00F946DC" w:rsidP="000F73C3">
      <w:pPr>
        <w:jc w:val="both"/>
        <w:outlineLvl w:val="0"/>
        <w:rPr>
          <w:rFonts w:ascii="Arial" w:hAnsi="Arial" w:cs="Arial"/>
          <w:sz w:val="22"/>
          <w:szCs w:val="22"/>
        </w:rPr>
      </w:pPr>
    </w:p>
    <w:p w14:paraId="5E1681CF" w14:textId="479AA401" w:rsidR="00F946DC" w:rsidRDefault="00F946DC" w:rsidP="000F73C3">
      <w:pPr>
        <w:jc w:val="both"/>
        <w:outlineLvl w:val="0"/>
        <w:rPr>
          <w:rFonts w:ascii="Arial" w:hAnsi="Arial" w:cs="Arial"/>
          <w:sz w:val="22"/>
          <w:szCs w:val="22"/>
        </w:rPr>
      </w:pPr>
      <w:r>
        <w:rPr>
          <w:rFonts w:ascii="Arial" w:hAnsi="Arial" w:cs="Arial"/>
          <w:sz w:val="22"/>
          <w:szCs w:val="22"/>
        </w:rPr>
        <w:t>EU-SRSBOILER is subject to 40 CFR Part 60, Subpart Dc – Standards of Performance for Small Industrial-Commercial-Institutional Steam Generating Units.</w:t>
      </w:r>
    </w:p>
    <w:p w14:paraId="10809C05" w14:textId="77777777" w:rsidR="00B34503" w:rsidRDefault="00B34503" w:rsidP="007A3781">
      <w:pPr>
        <w:jc w:val="both"/>
        <w:rPr>
          <w:rFonts w:ascii="Arial" w:hAnsi="Arial" w:cs="Arial"/>
          <w:sz w:val="22"/>
          <w:szCs w:val="22"/>
        </w:rPr>
      </w:pPr>
    </w:p>
    <w:p w14:paraId="1046367F" w14:textId="7E6EE34B" w:rsidR="007A3781" w:rsidRDefault="007A3781" w:rsidP="007A3781">
      <w:pPr>
        <w:jc w:val="both"/>
        <w:rPr>
          <w:rFonts w:ascii="Arial" w:hAnsi="Arial" w:cs="Arial"/>
          <w:sz w:val="22"/>
          <w:szCs w:val="22"/>
        </w:rPr>
      </w:pPr>
      <w:r>
        <w:rPr>
          <w:rFonts w:ascii="Arial" w:hAnsi="Arial" w:cs="Arial"/>
          <w:sz w:val="22"/>
          <w:szCs w:val="22"/>
        </w:rPr>
        <w:t>EU</w:t>
      </w:r>
      <w:r w:rsidR="00494780">
        <w:rPr>
          <w:rFonts w:ascii="Arial" w:hAnsi="Arial" w:cs="Arial"/>
          <w:sz w:val="22"/>
          <w:szCs w:val="22"/>
        </w:rPr>
        <w:t>-</w:t>
      </w:r>
      <w:r>
        <w:rPr>
          <w:rFonts w:ascii="Arial" w:hAnsi="Arial" w:cs="Arial"/>
          <w:sz w:val="22"/>
          <w:szCs w:val="22"/>
        </w:rPr>
        <w:t>WETMIX&amp;WHIP-OP, EU-PILOT-LINE, EU</w:t>
      </w:r>
      <w:r w:rsidR="00C86A95">
        <w:rPr>
          <w:rFonts w:ascii="Arial" w:hAnsi="Arial" w:cs="Arial"/>
          <w:sz w:val="22"/>
          <w:szCs w:val="22"/>
        </w:rPr>
        <w:t>-</w:t>
      </w:r>
      <w:r>
        <w:rPr>
          <w:rFonts w:ascii="Arial" w:hAnsi="Arial" w:cs="Arial"/>
          <w:sz w:val="22"/>
          <w:szCs w:val="22"/>
        </w:rPr>
        <w:t>COATINGLINE1, EU</w:t>
      </w:r>
      <w:r w:rsidR="00C86A95">
        <w:rPr>
          <w:rFonts w:ascii="Arial" w:hAnsi="Arial" w:cs="Arial"/>
          <w:sz w:val="22"/>
          <w:szCs w:val="22"/>
        </w:rPr>
        <w:t>-</w:t>
      </w:r>
      <w:r>
        <w:rPr>
          <w:rFonts w:ascii="Arial" w:hAnsi="Arial" w:cs="Arial"/>
          <w:sz w:val="22"/>
          <w:szCs w:val="22"/>
        </w:rPr>
        <w:t>COATINGLINE</w:t>
      </w:r>
      <w:r w:rsidR="00C86A95">
        <w:rPr>
          <w:rFonts w:ascii="Arial" w:hAnsi="Arial" w:cs="Arial"/>
          <w:sz w:val="22"/>
          <w:szCs w:val="22"/>
        </w:rPr>
        <w:t xml:space="preserve"> </w:t>
      </w:r>
      <w:r>
        <w:rPr>
          <w:rFonts w:ascii="Arial" w:hAnsi="Arial" w:cs="Arial"/>
          <w:sz w:val="22"/>
          <w:szCs w:val="22"/>
        </w:rPr>
        <w:t>3, and EU</w:t>
      </w:r>
      <w:r w:rsidR="00494780">
        <w:rPr>
          <w:rFonts w:ascii="Arial" w:hAnsi="Arial" w:cs="Arial"/>
          <w:sz w:val="22"/>
          <w:szCs w:val="22"/>
        </w:rPr>
        <w:t>-</w:t>
      </w:r>
      <w:r>
        <w:rPr>
          <w:rFonts w:ascii="Arial" w:hAnsi="Arial" w:cs="Arial"/>
          <w:sz w:val="22"/>
          <w:szCs w:val="22"/>
        </w:rPr>
        <w:t>COATINGLINE 4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Printing and Other Web Coating</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JJJJ</w:t>
      </w:r>
      <w:r w:rsidRPr="00290754">
        <w:rPr>
          <w:rFonts w:ascii="Arial" w:hAnsi="Arial" w:cs="Arial"/>
          <w:sz w:val="22"/>
          <w:szCs w:val="22"/>
        </w:rPr>
        <w:t>.</w:t>
      </w:r>
    </w:p>
    <w:p w14:paraId="0B1CA1DD" w14:textId="445F2F9D" w:rsidR="00CB0D4C" w:rsidRPr="00337750" w:rsidRDefault="00CB0D4C" w:rsidP="000F73C3">
      <w:pPr>
        <w:jc w:val="both"/>
        <w:rPr>
          <w:rFonts w:ascii="Arial" w:hAnsi="Arial" w:cs="Arial"/>
          <w:color w:val="0000FF"/>
          <w:sz w:val="22"/>
          <w:szCs w:val="22"/>
        </w:rPr>
      </w:pPr>
    </w:p>
    <w:p w14:paraId="48BBA9E0" w14:textId="2EB33BED" w:rsidR="00EA04AE" w:rsidRDefault="00F86E94" w:rsidP="003301A5">
      <w:pPr>
        <w:jc w:val="both"/>
        <w:rPr>
          <w:rFonts w:ascii="Arial" w:hAnsi="Arial" w:cs="Arial"/>
          <w:sz w:val="22"/>
          <w:szCs w:val="22"/>
        </w:rPr>
      </w:pPr>
      <w:r>
        <w:rPr>
          <w:rFonts w:ascii="Arial" w:hAnsi="Arial" w:cs="Arial"/>
          <w:sz w:val="22"/>
          <w:szCs w:val="22"/>
        </w:rPr>
        <w:t>EU-PROCESSVESSELS, EU-EQUIPMENTLEAKS</w:t>
      </w:r>
      <w:r w:rsidR="00AC63F5">
        <w:rPr>
          <w:rFonts w:ascii="Arial" w:hAnsi="Arial" w:cs="Arial"/>
          <w:sz w:val="22"/>
          <w:szCs w:val="22"/>
        </w:rPr>
        <w:t>, and parts of EU</w:t>
      </w:r>
      <w:r w:rsidR="00C86A95">
        <w:rPr>
          <w:rFonts w:ascii="Arial" w:hAnsi="Arial" w:cs="Arial"/>
          <w:sz w:val="22"/>
          <w:szCs w:val="22"/>
        </w:rPr>
        <w:t>-</w:t>
      </w:r>
      <w:r w:rsidR="00AC63F5">
        <w:rPr>
          <w:rFonts w:ascii="Arial" w:hAnsi="Arial" w:cs="Arial"/>
          <w:sz w:val="22"/>
          <w:szCs w:val="22"/>
        </w:rPr>
        <w:t xml:space="preserve">WETMIX&amp;WHIP-OP (Mix Tank #6, and Churn Tank #6, and the whip process – when used to produce coatings for off-site use)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Miscellaneous Coating Manufacturing</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HHHHH</w:t>
      </w:r>
      <w:r w:rsidR="000F73C3" w:rsidRPr="00290754">
        <w:rPr>
          <w:rFonts w:ascii="Arial" w:hAnsi="Arial" w:cs="Arial"/>
          <w:sz w:val="22"/>
          <w:szCs w:val="22"/>
        </w:rPr>
        <w:t>.</w:t>
      </w:r>
    </w:p>
    <w:p w14:paraId="3EBD029B" w14:textId="77777777" w:rsidR="003301A5" w:rsidRDefault="003301A5" w:rsidP="003301A5">
      <w:pPr>
        <w:jc w:val="both"/>
        <w:rPr>
          <w:rFonts w:ascii="Arial" w:hAnsi="Arial" w:cs="Arial"/>
          <w:sz w:val="22"/>
          <w:szCs w:val="22"/>
        </w:rPr>
      </w:pPr>
    </w:p>
    <w:p w14:paraId="2FC341BA" w14:textId="09A7FEE9" w:rsidR="00BD116A" w:rsidRPr="00405597" w:rsidRDefault="00EA04AE" w:rsidP="000F73C3">
      <w:pPr>
        <w:jc w:val="both"/>
        <w:rPr>
          <w:rFonts w:ascii="Arial" w:hAnsi="Arial" w:cs="Arial"/>
          <w:color w:val="0D0D0D" w:themeColor="text1" w:themeTint="F2"/>
          <w:sz w:val="22"/>
          <w:szCs w:val="22"/>
        </w:rPr>
      </w:pPr>
      <w:r w:rsidRPr="00405597">
        <w:rPr>
          <w:rFonts w:ascii="Arial" w:hAnsi="Arial" w:cs="Arial"/>
          <w:color w:val="0D0D0D" w:themeColor="text1" w:themeTint="F2"/>
          <w:sz w:val="22"/>
          <w:szCs w:val="22"/>
        </w:rPr>
        <w:t>EU-PROCESSVESSELS is subject to 40 CFR Part 63, Subpart SS</w:t>
      </w:r>
      <w:r w:rsidR="008B017B" w:rsidRPr="00405597">
        <w:rPr>
          <w:rFonts w:ascii="Arial" w:hAnsi="Arial" w:cs="Arial"/>
          <w:color w:val="0D0D0D" w:themeColor="text1" w:themeTint="F2"/>
          <w:sz w:val="22"/>
          <w:szCs w:val="22"/>
        </w:rPr>
        <w:t xml:space="preserve"> – National Emission Standards for Closed Vent Systems, Control Devices, Recovery Devices and Routing to a Fuel Gas System or a Process.</w:t>
      </w:r>
    </w:p>
    <w:p w14:paraId="5BE2481D" w14:textId="7177EEB3" w:rsidR="00150188" w:rsidRPr="00994B7E" w:rsidRDefault="00150188" w:rsidP="000F73C3">
      <w:pPr>
        <w:jc w:val="both"/>
        <w:rPr>
          <w:rFonts w:ascii="Arial" w:hAnsi="Arial" w:cs="Arial"/>
          <w:color w:val="FF0000"/>
          <w:sz w:val="22"/>
          <w:szCs w:val="22"/>
        </w:rPr>
      </w:pPr>
      <w:r w:rsidRPr="00405597">
        <w:rPr>
          <w:rFonts w:ascii="Arial" w:hAnsi="Arial" w:cs="Arial"/>
          <w:color w:val="0D0D0D" w:themeColor="text1" w:themeTint="F2"/>
          <w:sz w:val="22"/>
          <w:szCs w:val="22"/>
        </w:rPr>
        <w:br/>
      </w:r>
      <w:r w:rsidR="0049632A">
        <w:rPr>
          <w:rFonts w:ascii="Arial" w:hAnsi="Arial" w:cs="Arial"/>
          <w:color w:val="000000" w:themeColor="text1"/>
          <w:sz w:val="22"/>
          <w:szCs w:val="22"/>
        </w:rPr>
        <w:t>ACO N</w:t>
      </w:r>
      <w:r w:rsidR="005305B9">
        <w:rPr>
          <w:rFonts w:ascii="Arial" w:hAnsi="Arial" w:cs="Arial"/>
          <w:color w:val="000000" w:themeColor="text1"/>
          <w:sz w:val="22"/>
          <w:szCs w:val="22"/>
        </w:rPr>
        <w:t>o.</w:t>
      </w:r>
      <w:r w:rsidR="0049632A">
        <w:rPr>
          <w:rFonts w:ascii="Arial" w:hAnsi="Arial" w:cs="Arial"/>
          <w:color w:val="000000" w:themeColor="text1"/>
          <w:sz w:val="22"/>
          <w:szCs w:val="22"/>
        </w:rPr>
        <w:t xml:space="preserve"> 2020-14 requires</w:t>
      </w:r>
      <w:r w:rsidR="0049632A" w:rsidRPr="00E6375C">
        <w:rPr>
          <w:rFonts w:ascii="Arial" w:hAnsi="Arial" w:cs="Arial"/>
          <w:color w:val="000000" w:themeColor="text1"/>
          <w:sz w:val="22"/>
          <w:szCs w:val="22"/>
        </w:rPr>
        <w:t xml:space="preserve"> </w:t>
      </w:r>
      <w:r w:rsidRPr="00E6375C">
        <w:rPr>
          <w:rFonts w:ascii="Arial" w:hAnsi="Arial" w:cs="Arial"/>
          <w:color w:val="000000" w:themeColor="text1"/>
          <w:sz w:val="22"/>
          <w:szCs w:val="22"/>
        </w:rPr>
        <w:t>performance testing</w:t>
      </w:r>
      <w:r w:rsidR="0049632A">
        <w:rPr>
          <w:rFonts w:ascii="Arial" w:hAnsi="Arial" w:cs="Arial"/>
          <w:color w:val="000000" w:themeColor="text1"/>
          <w:sz w:val="22"/>
          <w:szCs w:val="22"/>
        </w:rPr>
        <w:t xml:space="preserve"> to demonstrate the condenser used to control </w:t>
      </w:r>
      <w:r w:rsidR="00345C90">
        <w:rPr>
          <w:rFonts w:ascii="Arial" w:hAnsi="Arial" w:cs="Arial"/>
          <w:color w:val="000000" w:themeColor="text1"/>
          <w:sz w:val="22"/>
          <w:szCs w:val="22"/>
        </w:rPr>
        <w:t xml:space="preserve">HAP </w:t>
      </w:r>
      <w:r w:rsidR="0049632A">
        <w:rPr>
          <w:rFonts w:ascii="Arial" w:hAnsi="Arial" w:cs="Arial"/>
          <w:color w:val="000000" w:themeColor="text1"/>
          <w:sz w:val="22"/>
          <w:szCs w:val="22"/>
        </w:rPr>
        <w:t>emissions from the mix and churn tanks meets the</w:t>
      </w:r>
      <w:r w:rsidR="00DF6110">
        <w:rPr>
          <w:rFonts w:ascii="Arial" w:hAnsi="Arial" w:cs="Arial"/>
          <w:color w:val="000000" w:themeColor="text1"/>
          <w:sz w:val="22"/>
          <w:szCs w:val="22"/>
        </w:rPr>
        <w:t xml:space="preserve"> minimum</w:t>
      </w:r>
      <w:r w:rsidR="0049632A">
        <w:rPr>
          <w:rFonts w:ascii="Arial" w:hAnsi="Arial" w:cs="Arial"/>
          <w:color w:val="000000" w:themeColor="text1"/>
          <w:sz w:val="22"/>
          <w:szCs w:val="22"/>
        </w:rPr>
        <w:t xml:space="preserve"> 75% </w:t>
      </w:r>
      <w:r w:rsidR="00EA700F">
        <w:rPr>
          <w:rFonts w:ascii="Arial" w:hAnsi="Arial" w:cs="Arial"/>
          <w:color w:val="000000" w:themeColor="text1"/>
          <w:sz w:val="22"/>
          <w:szCs w:val="22"/>
        </w:rPr>
        <w:t>HAP</w:t>
      </w:r>
      <w:r w:rsidR="0049632A">
        <w:rPr>
          <w:rFonts w:ascii="Arial" w:hAnsi="Arial" w:cs="Arial"/>
          <w:color w:val="000000" w:themeColor="text1"/>
          <w:sz w:val="22"/>
          <w:szCs w:val="22"/>
        </w:rPr>
        <w:t xml:space="preserve"> reduction </w:t>
      </w:r>
      <w:r w:rsidR="003301A5">
        <w:rPr>
          <w:rFonts w:ascii="Arial" w:hAnsi="Arial" w:cs="Arial"/>
          <w:color w:val="000000" w:themeColor="text1"/>
          <w:sz w:val="22"/>
          <w:szCs w:val="22"/>
        </w:rPr>
        <w:t xml:space="preserve">limit in </w:t>
      </w:r>
      <w:r w:rsidRPr="00E6375C">
        <w:rPr>
          <w:rFonts w:ascii="Arial" w:hAnsi="Arial" w:cs="Arial"/>
          <w:color w:val="000000" w:themeColor="text1"/>
          <w:sz w:val="22"/>
          <w:szCs w:val="22"/>
        </w:rPr>
        <w:t>40 CFR Part 63 Subpart HHHHH</w:t>
      </w:r>
      <w:r w:rsidR="003301A5">
        <w:rPr>
          <w:rFonts w:ascii="Arial" w:hAnsi="Arial" w:cs="Arial"/>
          <w:color w:val="000000" w:themeColor="text1"/>
          <w:sz w:val="22"/>
          <w:szCs w:val="22"/>
        </w:rPr>
        <w:t>. 40 CFR 63.8005(d)(1</w:t>
      </w:r>
      <w:r w:rsidR="00C439F4">
        <w:rPr>
          <w:rFonts w:ascii="Arial" w:hAnsi="Arial" w:cs="Arial"/>
          <w:color w:val="000000" w:themeColor="text1"/>
          <w:sz w:val="22"/>
          <w:szCs w:val="22"/>
        </w:rPr>
        <w:t>)</w:t>
      </w:r>
      <w:r w:rsidR="00C439F4" w:rsidRPr="00E6375C">
        <w:rPr>
          <w:rFonts w:ascii="Arial" w:hAnsi="Arial" w:cs="Arial"/>
          <w:color w:val="000000" w:themeColor="text1"/>
          <w:sz w:val="22"/>
          <w:szCs w:val="22"/>
        </w:rPr>
        <w:t xml:space="preserve"> allows</w:t>
      </w:r>
      <w:r w:rsidR="003301A5">
        <w:rPr>
          <w:rFonts w:ascii="Arial" w:hAnsi="Arial" w:cs="Arial"/>
          <w:color w:val="000000" w:themeColor="text1"/>
          <w:sz w:val="22"/>
          <w:szCs w:val="22"/>
        </w:rPr>
        <w:t xml:space="preserve"> for this demonstration to be </w:t>
      </w:r>
      <w:r w:rsidRPr="00E6375C">
        <w:rPr>
          <w:rFonts w:ascii="Arial" w:hAnsi="Arial" w:cs="Arial"/>
          <w:color w:val="000000" w:themeColor="text1"/>
          <w:sz w:val="22"/>
          <w:szCs w:val="22"/>
        </w:rPr>
        <w:t>met through design evaluation.</w:t>
      </w:r>
      <w:r w:rsidR="008B017B" w:rsidRPr="00E6375C">
        <w:rPr>
          <w:rFonts w:ascii="Arial" w:hAnsi="Arial" w:cs="Arial"/>
          <w:color w:val="000000" w:themeColor="text1"/>
          <w:sz w:val="22"/>
          <w:szCs w:val="22"/>
        </w:rPr>
        <w:t xml:space="preserve">  </w:t>
      </w:r>
      <w:r w:rsidR="00EA700F">
        <w:rPr>
          <w:rFonts w:ascii="Arial" w:hAnsi="Arial" w:cs="Arial"/>
          <w:color w:val="000000" w:themeColor="text1"/>
          <w:sz w:val="22"/>
          <w:szCs w:val="22"/>
        </w:rPr>
        <w:t xml:space="preserve">IPG submitted a </w:t>
      </w:r>
      <w:r w:rsidR="008B017B" w:rsidRPr="00E6375C">
        <w:rPr>
          <w:rFonts w:ascii="Arial" w:hAnsi="Arial" w:cs="Arial"/>
          <w:color w:val="000000" w:themeColor="text1"/>
          <w:sz w:val="22"/>
          <w:szCs w:val="22"/>
        </w:rPr>
        <w:t xml:space="preserve">design evaluation </w:t>
      </w:r>
      <w:r w:rsidR="00EA700F">
        <w:rPr>
          <w:rFonts w:ascii="Arial" w:hAnsi="Arial" w:cs="Arial"/>
          <w:color w:val="000000" w:themeColor="text1"/>
          <w:sz w:val="22"/>
          <w:szCs w:val="22"/>
        </w:rPr>
        <w:t xml:space="preserve">that </w:t>
      </w:r>
      <w:r w:rsidR="008B017B" w:rsidRPr="00E6375C">
        <w:rPr>
          <w:rFonts w:ascii="Arial" w:hAnsi="Arial" w:cs="Arial"/>
          <w:color w:val="000000" w:themeColor="text1"/>
          <w:sz w:val="22"/>
          <w:szCs w:val="22"/>
        </w:rPr>
        <w:t>shows the condenser</w:t>
      </w:r>
      <w:r w:rsidR="00EA700F">
        <w:rPr>
          <w:rFonts w:ascii="Arial" w:hAnsi="Arial" w:cs="Arial"/>
          <w:color w:val="000000" w:themeColor="text1"/>
          <w:sz w:val="22"/>
          <w:szCs w:val="22"/>
        </w:rPr>
        <w:t xml:space="preserve"> for the mix and churn tanks</w:t>
      </w:r>
      <w:r w:rsidR="008B017B" w:rsidRPr="00E6375C">
        <w:rPr>
          <w:rFonts w:ascii="Arial" w:hAnsi="Arial" w:cs="Arial"/>
          <w:color w:val="000000" w:themeColor="text1"/>
          <w:sz w:val="22"/>
          <w:szCs w:val="22"/>
        </w:rPr>
        <w:t xml:space="preserve"> will meet HAP reduction limits even under the worst</w:t>
      </w:r>
      <w:r w:rsidR="00405597" w:rsidRPr="00E6375C">
        <w:rPr>
          <w:rFonts w:ascii="Arial" w:hAnsi="Arial" w:cs="Arial"/>
          <w:color w:val="000000" w:themeColor="text1"/>
          <w:sz w:val="22"/>
          <w:szCs w:val="22"/>
        </w:rPr>
        <w:t>-</w:t>
      </w:r>
      <w:r w:rsidR="008B017B" w:rsidRPr="00E6375C">
        <w:rPr>
          <w:rFonts w:ascii="Arial" w:hAnsi="Arial" w:cs="Arial"/>
          <w:color w:val="000000" w:themeColor="text1"/>
          <w:sz w:val="22"/>
          <w:szCs w:val="22"/>
        </w:rPr>
        <w:t xml:space="preserve">case scenario. </w:t>
      </w:r>
      <w:r w:rsidR="00AB7D82" w:rsidRPr="00E6375C">
        <w:rPr>
          <w:rFonts w:ascii="Arial" w:hAnsi="Arial" w:cs="Arial"/>
          <w:color w:val="000000" w:themeColor="text1"/>
          <w:sz w:val="22"/>
          <w:szCs w:val="22"/>
        </w:rPr>
        <w:t xml:space="preserve"> AQD </w:t>
      </w:r>
      <w:r w:rsidR="00DF6110">
        <w:rPr>
          <w:rFonts w:ascii="Arial" w:hAnsi="Arial" w:cs="Arial"/>
          <w:color w:val="000000" w:themeColor="text1"/>
          <w:sz w:val="22"/>
          <w:szCs w:val="22"/>
        </w:rPr>
        <w:t>Warren D</w:t>
      </w:r>
      <w:r w:rsidR="00AB7D82" w:rsidRPr="00E6375C">
        <w:rPr>
          <w:rFonts w:ascii="Arial" w:hAnsi="Arial" w:cs="Arial"/>
          <w:color w:val="000000" w:themeColor="text1"/>
          <w:sz w:val="22"/>
          <w:szCs w:val="22"/>
        </w:rPr>
        <w:t xml:space="preserve">istrict </w:t>
      </w:r>
      <w:r w:rsidR="00DF6110">
        <w:rPr>
          <w:rFonts w:ascii="Arial" w:hAnsi="Arial" w:cs="Arial"/>
          <w:color w:val="000000" w:themeColor="text1"/>
          <w:sz w:val="22"/>
          <w:szCs w:val="22"/>
        </w:rPr>
        <w:t>S</w:t>
      </w:r>
      <w:r w:rsidR="00AB7D82" w:rsidRPr="00E6375C">
        <w:rPr>
          <w:rFonts w:ascii="Arial" w:hAnsi="Arial" w:cs="Arial"/>
          <w:color w:val="000000" w:themeColor="text1"/>
          <w:sz w:val="22"/>
          <w:szCs w:val="22"/>
        </w:rPr>
        <w:t>upervisor</w:t>
      </w:r>
      <w:r w:rsidR="00DF6110">
        <w:rPr>
          <w:rFonts w:ascii="Arial" w:hAnsi="Arial" w:cs="Arial"/>
          <w:color w:val="000000" w:themeColor="text1"/>
          <w:sz w:val="22"/>
          <w:szCs w:val="22"/>
        </w:rPr>
        <w:t>,</w:t>
      </w:r>
      <w:r w:rsidR="00AB7D82" w:rsidRPr="00E6375C">
        <w:rPr>
          <w:rFonts w:ascii="Arial" w:hAnsi="Arial" w:cs="Arial"/>
          <w:color w:val="000000" w:themeColor="text1"/>
          <w:sz w:val="22"/>
          <w:szCs w:val="22"/>
        </w:rPr>
        <w:t xml:space="preserve"> </w:t>
      </w:r>
      <w:r w:rsidR="002C4BA9" w:rsidRPr="00E6375C">
        <w:rPr>
          <w:rFonts w:ascii="Arial" w:hAnsi="Arial" w:cs="Arial"/>
          <w:color w:val="000000" w:themeColor="text1"/>
          <w:sz w:val="22"/>
          <w:szCs w:val="22"/>
        </w:rPr>
        <w:t xml:space="preserve">Ms. </w:t>
      </w:r>
      <w:r w:rsidR="00AB7D82" w:rsidRPr="00E6375C">
        <w:rPr>
          <w:rFonts w:ascii="Arial" w:hAnsi="Arial" w:cs="Arial"/>
          <w:color w:val="000000" w:themeColor="text1"/>
          <w:sz w:val="22"/>
          <w:szCs w:val="22"/>
        </w:rPr>
        <w:t>Joyce Zhu</w:t>
      </w:r>
      <w:r w:rsidR="00DF6110">
        <w:rPr>
          <w:rFonts w:ascii="Arial" w:hAnsi="Arial" w:cs="Arial"/>
          <w:color w:val="000000" w:themeColor="text1"/>
          <w:sz w:val="22"/>
          <w:szCs w:val="22"/>
        </w:rPr>
        <w:t>,</w:t>
      </w:r>
      <w:r w:rsidR="00AB7D82" w:rsidRPr="00E6375C">
        <w:rPr>
          <w:rFonts w:ascii="Arial" w:hAnsi="Arial" w:cs="Arial"/>
          <w:color w:val="000000" w:themeColor="text1"/>
          <w:sz w:val="22"/>
          <w:szCs w:val="22"/>
        </w:rPr>
        <w:t xml:space="preserve"> and </w:t>
      </w:r>
      <w:r w:rsidR="002C4BA9" w:rsidRPr="00E6375C">
        <w:rPr>
          <w:rFonts w:ascii="Arial" w:hAnsi="Arial" w:cs="Arial"/>
          <w:color w:val="000000" w:themeColor="text1"/>
          <w:sz w:val="22"/>
          <w:szCs w:val="22"/>
        </w:rPr>
        <w:t xml:space="preserve">AQD </w:t>
      </w:r>
      <w:r w:rsidR="00AB7D82" w:rsidRPr="00E6375C">
        <w:rPr>
          <w:rFonts w:ascii="Arial" w:hAnsi="Arial" w:cs="Arial"/>
          <w:color w:val="000000" w:themeColor="text1"/>
          <w:sz w:val="22"/>
          <w:szCs w:val="22"/>
        </w:rPr>
        <w:t xml:space="preserve">Enforcement </w:t>
      </w:r>
      <w:r w:rsidR="00DF6110">
        <w:rPr>
          <w:rFonts w:ascii="Arial" w:hAnsi="Arial" w:cs="Arial"/>
          <w:color w:val="000000" w:themeColor="text1"/>
          <w:sz w:val="22"/>
          <w:szCs w:val="22"/>
        </w:rPr>
        <w:t>Division Environmental Quality Analyst,</w:t>
      </w:r>
      <w:r w:rsidR="00AB7D82" w:rsidRPr="00E6375C">
        <w:rPr>
          <w:rFonts w:ascii="Arial" w:hAnsi="Arial" w:cs="Arial"/>
          <w:color w:val="000000" w:themeColor="text1"/>
          <w:sz w:val="22"/>
          <w:szCs w:val="22"/>
        </w:rPr>
        <w:t xml:space="preserve"> </w:t>
      </w:r>
      <w:r w:rsidR="002C4BA9" w:rsidRPr="00E6375C">
        <w:rPr>
          <w:rFonts w:ascii="Arial" w:hAnsi="Arial" w:cs="Arial"/>
          <w:color w:val="000000" w:themeColor="text1"/>
          <w:sz w:val="22"/>
          <w:szCs w:val="22"/>
        </w:rPr>
        <w:t xml:space="preserve">Ms. </w:t>
      </w:r>
      <w:r w:rsidR="00F96B78">
        <w:rPr>
          <w:rFonts w:ascii="Arial" w:hAnsi="Arial" w:cs="Arial"/>
          <w:color w:val="000000" w:themeColor="text1"/>
          <w:sz w:val="22"/>
          <w:szCs w:val="22"/>
        </w:rPr>
        <w:t>Erin</w:t>
      </w:r>
      <w:r w:rsidR="00F96B78" w:rsidRPr="00E6375C">
        <w:rPr>
          <w:rFonts w:ascii="Arial" w:hAnsi="Arial" w:cs="Arial"/>
          <w:color w:val="000000" w:themeColor="text1"/>
          <w:sz w:val="22"/>
          <w:szCs w:val="22"/>
        </w:rPr>
        <w:t xml:space="preserve"> </w:t>
      </w:r>
      <w:r w:rsidR="00AB7D82" w:rsidRPr="00E6375C">
        <w:rPr>
          <w:rFonts w:ascii="Arial" w:hAnsi="Arial" w:cs="Arial"/>
          <w:color w:val="000000" w:themeColor="text1"/>
          <w:sz w:val="22"/>
          <w:szCs w:val="22"/>
        </w:rPr>
        <w:t>Moran</w:t>
      </w:r>
      <w:r w:rsidR="00DF6110">
        <w:rPr>
          <w:rFonts w:ascii="Arial" w:hAnsi="Arial" w:cs="Arial"/>
          <w:color w:val="000000" w:themeColor="text1"/>
          <w:sz w:val="22"/>
          <w:szCs w:val="22"/>
        </w:rPr>
        <w:t>,</w:t>
      </w:r>
      <w:r w:rsidR="00AB7D82" w:rsidRPr="00E6375C">
        <w:rPr>
          <w:rFonts w:ascii="Arial" w:hAnsi="Arial" w:cs="Arial"/>
          <w:color w:val="000000" w:themeColor="text1"/>
          <w:sz w:val="22"/>
          <w:szCs w:val="22"/>
        </w:rPr>
        <w:t xml:space="preserve"> agree</w:t>
      </w:r>
      <w:r w:rsidR="00DF6110">
        <w:rPr>
          <w:rFonts w:ascii="Arial" w:hAnsi="Arial" w:cs="Arial"/>
          <w:color w:val="000000" w:themeColor="text1"/>
          <w:sz w:val="22"/>
          <w:szCs w:val="22"/>
        </w:rPr>
        <w:t>d</w:t>
      </w:r>
      <w:r w:rsidR="00AB7D82" w:rsidRPr="00E6375C">
        <w:rPr>
          <w:rFonts w:ascii="Arial" w:hAnsi="Arial" w:cs="Arial"/>
          <w:color w:val="000000" w:themeColor="text1"/>
          <w:sz w:val="22"/>
          <w:szCs w:val="22"/>
        </w:rPr>
        <w:t xml:space="preserve"> that the performance testing requirement in the ACO is met through design analysis.</w:t>
      </w:r>
    </w:p>
    <w:p w14:paraId="503A5E6D" w14:textId="040AAE6A" w:rsidR="009B3238" w:rsidRDefault="009B3238" w:rsidP="00CC6945">
      <w:pPr>
        <w:jc w:val="both"/>
        <w:rPr>
          <w:rFonts w:ascii="Arial" w:hAnsi="Arial" w:cs="Arial"/>
          <w:sz w:val="22"/>
          <w:szCs w:val="22"/>
        </w:rPr>
      </w:pPr>
    </w:p>
    <w:p w14:paraId="28D1C7B7" w14:textId="723E0B3F" w:rsidR="009B3238" w:rsidRPr="00880972" w:rsidRDefault="009B3238" w:rsidP="00CC6945">
      <w:pPr>
        <w:jc w:val="both"/>
        <w:rPr>
          <w:rFonts w:ascii="Arial" w:hAnsi="Arial" w:cs="Arial"/>
          <w:sz w:val="22"/>
          <w:szCs w:val="22"/>
        </w:rPr>
      </w:pPr>
      <w:r>
        <w:rPr>
          <w:rFonts w:ascii="Arial" w:hAnsi="Arial" w:cs="Arial"/>
          <w:sz w:val="22"/>
          <w:szCs w:val="22"/>
        </w:rPr>
        <w:t>EU</w:t>
      </w:r>
      <w:r w:rsidR="00F946DC">
        <w:rPr>
          <w:rFonts w:ascii="Arial" w:hAnsi="Arial" w:cs="Arial"/>
          <w:sz w:val="22"/>
          <w:szCs w:val="22"/>
        </w:rPr>
        <w:t>-</w:t>
      </w:r>
      <w:r>
        <w:rPr>
          <w:rFonts w:ascii="Arial" w:hAnsi="Arial" w:cs="Arial"/>
          <w:sz w:val="22"/>
          <w:szCs w:val="22"/>
        </w:rPr>
        <w:t xml:space="preserve">SRSBOILER </w:t>
      </w:r>
      <w:r w:rsidR="0040772F">
        <w:rPr>
          <w:rFonts w:ascii="Arial" w:hAnsi="Arial" w:cs="Arial"/>
          <w:sz w:val="22"/>
          <w:szCs w:val="22"/>
        </w:rPr>
        <w:t>is</w:t>
      </w:r>
      <w:r>
        <w:rPr>
          <w:rFonts w:ascii="Arial" w:hAnsi="Arial" w:cs="Arial"/>
          <w:sz w:val="22"/>
          <w:szCs w:val="22"/>
        </w:rPr>
        <w:t xml:space="preserve"> subject to 40 CFR</w:t>
      </w:r>
      <w:r w:rsidR="00F946DC">
        <w:rPr>
          <w:rFonts w:ascii="Arial" w:hAnsi="Arial" w:cs="Arial"/>
          <w:sz w:val="22"/>
          <w:szCs w:val="22"/>
        </w:rPr>
        <w:t xml:space="preserve"> Part</w:t>
      </w:r>
      <w:r>
        <w:rPr>
          <w:rFonts w:ascii="Arial" w:hAnsi="Arial" w:cs="Arial"/>
          <w:sz w:val="22"/>
          <w:szCs w:val="22"/>
        </w:rPr>
        <w:t xml:space="preserve"> 63, Subpart DDDDD – National Emission Standards for Hazardous Air Pollutants for Major Sources: Industrial, Commercial, and Institutional Boilers and Process Heaters.</w:t>
      </w:r>
      <w:r w:rsidR="00B34503">
        <w:rPr>
          <w:rFonts w:ascii="Arial" w:hAnsi="Arial" w:cs="Arial"/>
          <w:sz w:val="22"/>
          <w:szCs w:val="22"/>
        </w:rPr>
        <w:t xml:space="preserve">  </w:t>
      </w:r>
      <w:r w:rsidR="00425957">
        <w:rPr>
          <w:rFonts w:ascii="Arial" w:hAnsi="Arial" w:cs="Arial"/>
          <w:sz w:val="22"/>
          <w:szCs w:val="22"/>
        </w:rPr>
        <w:t>This is</w:t>
      </w:r>
      <w:r w:rsidR="00B34503">
        <w:rPr>
          <w:rFonts w:ascii="Arial" w:hAnsi="Arial" w:cs="Arial"/>
          <w:sz w:val="22"/>
          <w:szCs w:val="22"/>
        </w:rPr>
        <w:t xml:space="preserve"> a new boiler that commenced operation on April 29, 2019.  The new boiler (EU</w:t>
      </w:r>
      <w:r w:rsidR="00EA700F">
        <w:rPr>
          <w:rFonts w:ascii="Arial" w:hAnsi="Arial" w:cs="Arial"/>
          <w:sz w:val="22"/>
          <w:szCs w:val="22"/>
        </w:rPr>
        <w:t>-</w:t>
      </w:r>
      <w:r w:rsidR="00B34503">
        <w:rPr>
          <w:rFonts w:ascii="Arial" w:hAnsi="Arial" w:cs="Arial"/>
          <w:sz w:val="22"/>
          <w:szCs w:val="22"/>
        </w:rPr>
        <w:t>SRSBOILER) is classified as a new natural gas fueled boiler located at a major source of HAP.</w:t>
      </w:r>
      <w:r w:rsidR="00425957">
        <w:rPr>
          <w:rFonts w:ascii="Arial" w:hAnsi="Arial" w:cs="Arial"/>
          <w:sz w:val="22"/>
          <w:szCs w:val="22"/>
        </w:rPr>
        <w:t xml:space="preserve">  The requirements are included in FG-BOILERMACT.</w:t>
      </w:r>
    </w:p>
    <w:p w14:paraId="09FC3DAC" w14:textId="0DD0D247" w:rsidR="002065AF" w:rsidRPr="00844987" w:rsidRDefault="007A3781" w:rsidP="002065AF">
      <w:pPr>
        <w:jc w:val="both"/>
        <w:rPr>
          <w:rFonts w:ascii="Arial" w:hAnsi="Arial" w:cs="Arial"/>
          <w:sz w:val="22"/>
          <w:szCs w:val="22"/>
        </w:rPr>
      </w:pPr>
      <w:r>
        <w:rPr>
          <w:rFonts w:ascii="Arial" w:hAnsi="Arial" w:cs="Arial"/>
          <w:sz w:val="22"/>
          <w:szCs w:val="22"/>
        </w:rPr>
        <w:t xml:space="preserve"> </w:t>
      </w:r>
    </w:p>
    <w:p w14:paraId="4075F1B4" w14:textId="2B347C38" w:rsidR="00F3515D" w:rsidRPr="00880972" w:rsidRDefault="00621F23" w:rsidP="00621F23">
      <w:pPr>
        <w:jc w:val="both"/>
        <w:rPr>
          <w:rFonts w:ascii="Arial" w:hAnsi="Arial" w:cs="Arial"/>
          <w:sz w:val="22"/>
          <w:szCs w:val="22"/>
        </w:rPr>
      </w:pPr>
      <w:r w:rsidRPr="00844987">
        <w:rPr>
          <w:rFonts w:ascii="Arial" w:hAnsi="Arial" w:cs="Arial"/>
          <w:sz w:val="22"/>
          <w:szCs w:val="22"/>
        </w:rPr>
        <w:t>The AQD’s Rules 287</w:t>
      </w:r>
      <w:r w:rsidR="00E8317B" w:rsidRPr="00844987">
        <w:rPr>
          <w:rFonts w:ascii="Arial" w:hAnsi="Arial" w:cs="Arial"/>
          <w:sz w:val="22"/>
          <w:szCs w:val="22"/>
        </w:rPr>
        <w:t xml:space="preserve"> </w:t>
      </w:r>
      <w:r w:rsidRPr="00844987">
        <w:rPr>
          <w:rFonts w:ascii="Arial" w:hAnsi="Arial" w:cs="Arial"/>
          <w:sz w:val="22"/>
          <w:szCs w:val="22"/>
        </w:rPr>
        <w:t xml:space="preserve">and 290 were revised on December 20, 2016.  </w:t>
      </w:r>
      <w:r w:rsidR="00844987" w:rsidRPr="00844987">
        <w:rPr>
          <w:rFonts w:ascii="Arial" w:hAnsi="Arial" w:cs="Arial"/>
          <w:color w:val="0D0D0D" w:themeColor="text1" w:themeTint="F2"/>
          <w:sz w:val="22"/>
          <w:szCs w:val="22"/>
        </w:rPr>
        <w:t xml:space="preserve">FG-RULE287(2)(c) </w:t>
      </w:r>
      <w:r w:rsidR="00F3515D" w:rsidRPr="00844987">
        <w:rPr>
          <w:rFonts w:ascii="Arial" w:hAnsi="Arial" w:cs="Arial"/>
          <w:sz w:val="22"/>
          <w:szCs w:val="22"/>
        </w:rPr>
        <w:t>and FG</w:t>
      </w:r>
      <w:r w:rsidR="00844987">
        <w:rPr>
          <w:rFonts w:ascii="Arial" w:hAnsi="Arial" w:cs="Arial"/>
          <w:sz w:val="22"/>
          <w:szCs w:val="22"/>
        </w:rPr>
        <w:t>-</w:t>
      </w:r>
      <w:r w:rsidR="00F3515D" w:rsidRPr="00844987">
        <w:rPr>
          <w:rFonts w:ascii="Arial" w:hAnsi="Arial" w:cs="Arial"/>
          <w:sz w:val="22"/>
          <w:szCs w:val="22"/>
        </w:rPr>
        <w:t xml:space="preserve">RULE290 are flexible group tables created for emission units subject to </w:t>
      </w:r>
      <w:r w:rsidR="00E8317B" w:rsidRPr="00844987">
        <w:rPr>
          <w:rFonts w:ascii="Arial" w:hAnsi="Arial" w:cs="Arial"/>
          <w:sz w:val="22"/>
          <w:szCs w:val="22"/>
        </w:rPr>
        <w:t>these rules</w:t>
      </w:r>
      <w:r w:rsidR="00F3515D" w:rsidRPr="00844987">
        <w:rPr>
          <w:rFonts w:ascii="Arial" w:hAnsi="Arial" w:cs="Arial"/>
          <w:sz w:val="22"/>
          <w:szCs w:val="22"/>
        </w:rPr>
        <w:t xml:space="preserve">. </w:t>
      </w:r>
      <w:bookmarkStart w:id="30" w:name="_Hlk502840146"/>
      <w:r w:rsidR="00F3515D" w:rsidRPr="00844987">
        <w:rPr>
          <w:rFonts w:ascii="Arial" w:hAnsi="Arial" w:cs="Arial"/>
          <w:sz w:val="22"/>
          <w:szCs w:val="22"/>
        </w:rPr>
        <w:t xml:space="preserve"> Emission units installed before December 20, 2016, </w:t>
      </w:r>
      <w:r w:rsidR="006051CB" w:rsidRPr="00844987">
        <w:rPr>
          <w:rFonts w:ascii="Arial" w:hAnsi="Arial" w:cs="Arial"/>
          <w:sz w:val="22"/>
          <w:szCs w:val="22"/>
        </w:rPr>
        <w:t>can</w:t>
      </w:r>
      <w:r w:rsidR="00F3515D" w:rsidRPr="00844987">
        <w:rPr>
          <w:rFonts w:ascii="Arial" w:hAnsi="Arial" w:cs="Arial"/>
          <w:sz w:val="22"/>
          <w:szCs w:val="22"/>
        </w:rPr>
        <w:t xml:space="preserve"> comply with the requirements of Rule 287 and Rule 290 in effect at the time of installation or modification</w:t>
      </w:r>
      <w:r w:rsidR="00FB0FCF" w:rsidRPr="00844987">
        <w:rPr>
          <w:rFonts w:ascii="Arial" w:hAnsi="Arial" w:cs="Arial"/>
          <w:sz w:val="22"/>
          <w:szCs w:val="22"/>
        </w:rPr>
        <w:t xml:space="preserve"> as identified in the tables</w:t>
      </w:r>
      <w:r w:rsidR="00F3515D" w:rsidRPr="00844987">
        <w:rPr>
          <w:rFonts w:ascii="Arial" w:hAnsi="Arial" w:cs="Arial"/>
          <w:sz w:val="22"/>
          <w:szCs w:val="22"/>
        </w:rPr>
        <w:t>.</w:t>
      </w:r>
      <w:bookmarkEnd w:id="30"/>
      <w:r w:rsidR="00F3515D" w:rsidRPr="00844987">
        <w:rPr>
          <w:rFonts w:ascii="Arial" w:hAnsi="Arial" w:cs="Arial"/>
          <w:sz w:val="22"/>
          <w:szCs w:val="22"/>
        </w:rPr>
        <w:t xml:space="preserve">  However, emission units installed or modified</w:t>
      </w:r>
      <w:r w:rsidR="00F3515D" w:rsidRPr="00481F2F">
        <w:rPr>
          <w:rFonts w:ascii="Arial" w:hAnsi="Arial"/>
          <w:sz w:val="22"/>
          <w:szCs w:val="22"/>
        </w:rPr>
        <w:t xml:space="preserve">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7C6675A" w14:textId="77777777" w:rsidR="00F3515D" w:rsidRDefault="00F3515D" w:rsidP="0001165D">
      <w:pPr>
        <w:jc w:val="both"/>
        <w:rPr>
          <w:rFonts w:ascii="Arial" w:hAnsi="Arial" w:cs="Arial"/>
          <w:sz w:val="22"/>
          <w:szCs w:val="22"/>
        </w:rPr>
      </w:pPr>
    </w:p>
    <w:p w14:paraId="44C7F5D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7B9047E" w14:textId="2F2D1F8A" w:rsidR="00D9587D" w:rsidRDefault="00B34503" w:rsidP="00D9587D">
      <w:pPr>
        <w:jc w:val="both"/>
        <w:rPr>
          <w:rFonts w:ascii="Arial" w:hAnsi="Arial" w:cs="Arial"/>
          <w:sz w:val="22"/>
          <w:szCs w:val="22"/>
        </w:rPr>
      </w:pPr>
      <w:r w:rsidRPr="007E324B">
        <w:rPr>
          <w:rFonts w:ascii="Arial" w:hAnsi="Arial" w:cs="Arial"/>
          <w:color w:val="000000"/>
          <w:sz w:val="22"/>
          <w:szCs w:val="22"/>
        </w:rPr>
        <w:t>EU</w:t>
      </w:r>
      <w:r w:rsidR="00DC5FB7">
        <w:rPr>
          <w:rFonts w:ascii="Arial" w:hAnsi="Arial" w:cs="Arial"/>
          <w:color w:val="000000"/>
          <w:sz w:val="22"/>
          <w:szCs w:val="22"/>
        </w:rPr>
        <w:t>-</w:t>
      </w:r>
      <w:r w:rsidRPr="007E324B">
        <w:rPr>
          <w:rFonts w:ascii="Arial" w:hAnsi="Arial" w:cs="Arial"/>
          <w:color w:val="000000"/>
          <w:sz w:val="22"/>
          <w:szCs w:val="22"/>
        </w:rPr>
        <w:t>COMPOUNDIN</w:t>
      </w:r>
      <w:r w:rsidR="00425957">
        <w:rPr>
          <w:rFonts w:ascii="Arial" w:hAnsi="Arial" w:cs="Arial"/>
          <w:color w:val="000000"/>
          <w:sz w:val="22"/>
          <w:szCs w:val="22"/>
        </w:rPr>
        <w:t xml:space="preserve">G and </w:t>
      </w:r>
      <w:r w:rsidRPr="007E324B">
        <w:rPr>
          <w:rFonts w:ascii="Arial" w:hAnsi="Arial" w:cs="Arial"/>
          <w:color w:val="000000"/>
          <w:sz w:val="22"/>
          <w:szCs w:val="22"/>
        </w:rPr>
        <w:t>EU</w:t>
      </w:r>
      <w:r w:rsidR="00DC5FB7">
        <w:rPr>
          <w:rFonts w:ascii="Arial" w:hAnsi="Arial" w:cs="Arial"/>
          <w:color w:val="000000"/>
          <w:sz w:val="22"/>
          <w:szCs w:val="22"/>
        </w:rPr>
        <w:t>-</w:t>
      </w:r>
      <w:r w:rsidRPr="007E324B">
        <w:rPr>
          <w:rFonts w:ascii="Arial" w:hAnsi="Arial" w:cs="Arial"/>
          <w:color w:val="000000"/>
          <w:sz w:val="22"/>
          <w:szCs w:val="22"/>
        </w:rPr>
        <w:t>WETMIXEXTRUDER</w:t>
      </w:r>
      <w:r w:rsidR="00425957">
        <w:rPr>
          <w:rFonts w:ascii="Arial" w:hAnsi="Arial" w:cs="Arial"/>
          <w:color w:val="000000"/>
          <w:sz w:val="22"/>
          <w:szCs w:val="22"/>
        </w:rPr>
        <w:t xml:space="preserve"> </w:t>
      </w:r>
      <w:r w:rsidR="00D9587D" w:rsidRPr="007E324B">
        <w:rPr>
          <w:rFonts w:ascii="Arial" w:hAnsi="Arial" w:cs="Arial"/>
          <w:color w:val="000000"/>
          <w:sz w:val="22"/>
          <w:szCs w:val="22"/>
        </w:rPr>
        <w:t xml:space="preserve">do not have emission limitations or standards that </w:t>
      </w:r>
      <w:r w:rsidRPr="007E324B">
        <w:rPr>
          <w:rFonts w:ascii="Arial" w:hAnsi="Arial" w:cs="Arial"/>
          <w:color w:val="000000"/>
          <w:sz w:val="22"/>
          <w:szCs w:val="22"/>
        </w:rPr>
        <w:t>are</w:t>
      </w:r>
      <w:r w:rsidR="00D9587D" w:rsidRPr="007E324B">
        <w:rPr>
          <w:rFonts w:ascii="Arial" w:hAnsi="Arial" w:cs="Arial"/>
          <w:color w:val="000000"/>
          <w:sz w:val="22"/>
          <w:szCs w:val="22"/>
        </w:rPr>
        <w:t xml:space="preserve"> subject to the federal Compliance Assurance</w:t>
      </w:r>
      <w:r w:rsidR="00D9587D">
        <w:rPr>
          <w:rFonts w:ascii="Arial" w:hAnsi="Arial" w:cs="Arial"/>
          <w:sz w:val="22"/>
          <w:szCs w:val="22"/>
        </w:rPr>
        <w:t xml:space="preserve"> Monitoring rule pursuant to 40 CFR Part 64, because the unit</w:t>
      </w:r>
      <w:r>
        <w:rPr>
          <w:rFonts w:ascii="Arial" w:hAnsi="Arial" w:cs="Arial"/>
          <w:sz w:val="22"/>
          <w:szCs w:val="22"/>
        </w:rPr>
        <w:t>s</w:t>
      </w:r>
      <w:r w:rsidR="00D9587D">
        <w:rPr>
          <w:rFonts w:ascii="Arial" w:hAnsi="Arial" w:cs="Arial"/>
          <w:sz w:val="22"/>
          <w:szCs w:val="22"/>
        </w:rPr>
        <w:t xml:space="preserve"> do not have potential pre-control emissions over the major source thresholds</w:t>
      </w:r>
      <w:r w:rsidR="00425957">
        <w:rPr>
          <w:rFonts w:ascii="Arial" w:hAnsi="Arial" w:cs="Arial"/>
          <w:sz w:val="22"/>
          <w:szCs w:val="22"/>
        </w:rPr>
        <w:t>.  EU</w:t>
      </w:r>
      <w:r w:rsidR="00DC5FB7">
        <w:rPr>
          <w:rFonts w:ascii="Arial" w:hAnsi="Arial" w:cs="Arial"/>
          <w:sz w:val="22"/>
          <w:szCs w:val="22"/>
        </w:rPr>
        <w:t>-</w:t>
      </w:r>
      <w:r w:rsidR="00425957">
        <w:rPr>
          <w:rFonts w:ascii="Arial" w:hAnsi="Arial" w:cs="Arial"/>
          <w:sz w:val="22"/>
          <w:szCs w:val="22"/>
        </w:rPr>
        <w:t>COMPOUNDING is controlled by two fabric dust collectors and EU-WETMIXEXTRUDER is controlled by a</w:t>
      </w:r>
      <w:r w:rsidR="00DC5FB7">
        <w:rPr>
          <w:rFonts w:ascii="Arial" w:hAnsi="Arial" w:cs="Arial"/>
          <w:sz w:val="22"/>
          <w:szCs w:val="22"/>
        </w:rPr>
        <w:t xml:space="preserve"> separate</w:t>
      </w:r>
      <w:r w:rsidR="00425957">
        <w:rPr>
          <w:rFonts w:ascii="Arial" w:hAnsi="Arial" w:cs="Arial"/>
          <w:sz w:val="22"/>
          <w:szCs w:val="22"/>
        </w:rPr>
        <w:t xml:space="preserve"> fabric filter baghouse.  The pre-controlled potential to emit from either one is about 53 tons per year estimated based on mass balance calculations.</w:t>
      </w:r>
      <w:r w:rsidR="00DC5FB7">
        <w:rPr>
          <w:rFonts w:ascii="Arial" w:hAnsi="Arial" w:cs="Arial"/>
          <w:sz w:val="22"/>
          <w:szCs w:val="22"/>
        </w:rPr>
        <w:t xml:space="preserve">  The intent of EU-WETMIXEXTRUDER is to eventually replace the EU-COMPOUNDING process and four existing mix vessels such that the adhesives are formulated in a single process; however, this transition is still ongoing and EU-WETMIXEXTRUDER is currently being used on a limited basis.  The dry component grinding and blending operation is expected to be the same between EU-COMPOUNDING and EU-WETMIXEXTRUDER, therefore, IPG expects pre-control particulate emissions to be the same (53 tons per year).</w:t>
      </w:r>
    </w:p>
    <w:p w14:paraId="44B6E192" w14:textId="36F86E10" w:rsidR="00485076" w:rsidRDefault="00485076" w:rsidP="00D9587D">
      <w:pPr>
        <w:jc w:val="both"/>
        <w:rPr>
          <w:rFonts w:ascii="Arial" w:hAnsi="Arial" w:cs="Arial"/>
          <w:sz w:val="22"/>
          <w:szCs w:val="22"/>
        </w:rPr>
      </w:pPr>
    </w:p>
    <w:p w14:paraId="37842FDB" w14:textId="1246F638" w:rsidR="00485076" w:rsidRDefault="00485076" w:rsidP="00485076">
      <w:pPr>
        <w:jc w:val="both"/>
        <w:rPr>
          <w:rFonts w:ascii="Arial" w:hAnsi="Arial" w:cs="Arial"/>
          <w:sz w:val="22"/>
          <w:szCs w:val="22"/>
        </w:rPr>
      </w:pPr>
      <w:r w:rsidRPr="00485076">
        <w:rPr>
          <w:rFonts w:ascii="Arial" w:hAnsi="Arial" w:cs="Arial"/>
          <w:sz w:val="22"/>
          <w:szCs w:val="22"/>
        </w:rPr>
        <w:t xml:space="preserve">The emission limitations or standards for </w:t>
      </w:r>
      <w:r>
        <w:rPr>
          <w:rFonts w:ascii="Arial" w:hAnsi="Arial" w:cs="Arial"/>
          <w:sz w:val="22"/>
          <w:szCs w:val="22"/>
        </w:rPr>
        <w:t>organic HAPs</w:t>
      </w:r>
      <w:r w:rsidRPr="00485076">
        <w:rPr>
          <w:rFonts w:ascii="Arial" w:hAnsi="Arial" w:cs="Arial"/>
          <w:sz w:val="22"/>
          <w:szCs w:val="22"/>
        </w:rPr>
        <w:t xml:space="preserve"> at the stationary source with the underlying applicable requirement(s) of 40 CFR </w:t>
      </w:r>
      <w:r w:rsidR="000A3725">
        <w:rPr>
          <w:rFonts w:ascii="Arial" w:hAnsi="Arial" w:cs="Arial"/>
          <w:sz w:val="22"/>
          <w:szCs w:val="22"/>
        </w:rPr>
        <w:t>63.8005(a)</w:t>
      </w:r>
      <w:r w:rsidRPr="00485076">
        <w:rPr>
          <w:rFonts w:ascii="Arial" w:hAnsi="Arial" w:cs="Arial"/>
          <w:sz w:val="22"/>
          <w:szCs w:val="22"/>
        </w:rPr>
        <w:t xml:space="preserve">, from </w:t>
      </w:r>
      <w:r>
        <w:rPr>
          <w:rFonts w:ascii="Arial" w:hAnsi="Arial" w:cs="Arial"/>
          <w:sz w:val="22"/>
          <w:szCs w:val="22"/>
        </w:rPr>
        <w:t>EU-PROCESSVESSELS are</w:t>
      </w:r>
      <w:r w:rsidRPr="00485076">
        <w:rPr>
          <w:rFonts w:ascii="Arial" w:hAnsi="Arial" w:cs="Arial"/>
          <w:sz w:val="22"/>
          <w:szCs w:val="22"/>
        </w:rPr>
        <w:t xml:space="preserve"> exempt from the federal Compliance Assurance Monitoring (CAM) regulation pursuant to 40 CFR 64.2(b)(1)(i) because the </w:t>
      </w:r>
      <w:r w:rsidRPr="00485076">
        <w:rPr>
          <w:rFonts w:ascii="Arial" w:hAnsi="Arial" w:cs="Arial"/>
          <w:sz w:val="22"/>
          <w:szCs w:val="22"/>
          <w:u w:val="single"/>
        </w:rPr>
        <w:t>&gt;</w:t>
      </w:r>
      <w:r w:rsidRPr="00485076">
        <w:rPr>
          <w:rFonts w:ascii="Arial" w:hAnsi="Arial" w:cs="Arial"/>
          <w:sz w:val="22"/>
          <w:szCs w:val="22"/>
        </w:rPr>
        <w:t xml:space="preserve"> 75% reduction by weight for Organic HAP with vapor pressure </w:t>
      </w:r>
      <w:r w:rsidRPr="00485076">
        <w:rPr>
          <w:rFonts w:ascii="Arial" w:hAnsi="Arial" w:cs="Arial"/>
          <w:sz w:val="22"/>
          <w:szCs w:val="22"/>
          <w:u w:val="single"/>
        </w:rPr>
        <w:t>&gt;</w:t>
      </w:r>
      <w:r w:rsidRPr="00485076">
        <w:rPr>
          <w:rFonts w:ascii="Arial" w:hAnsi="Arial" w:cs="Arial"/>
          <w:sz w:val="22"/>
          <w:szCs w:val="22"/>
        </w:rPr>
        <w:t xml:space="preserve">0.6 kPa and </w:t>
      </w:r>
      <w:r w:rsidRPr="00485076">
        <w:rPr>
          <w:rFonts w:ascii="Arial" w:hAnsi="Arial" w:cs="Arial"/>
          <w:sz w:val="22"/>
          <w:szCs w:val="22"/>
          <w:u w:val="single"/>
        </w:rPr>
        <w:t>&gt;</w:t>
      </w:r>
      <w:r w:rsidRPr="00485076">
        <w:rPr>
          <w:rFonts w:ascii="Arial" w:hAnsi="Arial" w:cs="Arial"/>
          <w:sz w:val="22"/>
          <w:szCs w:val="22"/>
        </w:rPr>
        <w:t>60% reduction by weight for Organic HAP with vapor pressure &lt;0.6 kPa</w:t>
      </w:r>
      <w:r w:rsidRPr="00485076">
        <w:rPr>
          <w:rFonts w:ascii="Arial" w:hAnsi="Arial" w:cs="Arial"/>
          <w:sz w:val="22"/>
          <w:szCs w:val="22"/>
          <w:u w:val="single"/>
        </w:rPr>
        <w:t xml:space="preserve"> </w:t>
      </w:r>
      <w:r w:rsidRPr="00485076">
        <w:rPr>
          <w:rFonts w:ascii="Arial" w:hAnsi="Arial" w:cs="Arial"/>
          <w:sz w:val="22"/>
          <w:szCs w:val="22"/>
        </w:rPr>
        <w:t>meet the CAM exemption for NSPS or MACT proposed after November 15, 1990.</w:t>
      </w:r>
    </w:p>
    <w:p w14:paraId="395233B2" w14:textId="74F827D0" w:rsidR="00485076" w:rsidRDefault="00485076" w:rsidP="00485076">
      <w:pPr>
        <w:jc w:val="both"/>
        <w:rPr>
          <w:rFonts w:ascii="Arial" w:hAnsi="Arial" w:cs="Arial"/>
          <w:sz w:val="22"/>
          <w:szCs w:val="22"/>
        </w:rPr>
      </w:pPr>
    </w:p>
    <w:p w14:paraId="1953C24C" w14:textId="7F12B7BE" w:rsidR="00485076" w:rsidRPr="00211C6E" w:rsidRDefault="00485076" w:rsidP="00494780">
      <w:pPr>
        <w:jc w:val="both"/>
        <w:rPr>
          <w:rFonts w:ascii="Arial" w:hAnsi="Arial" w:cs="Arial"/>
          <w:sz w:val="22"/>
          <w:szCs w:val="22"/>
        </w:rPr>
      </w:pPr>
      <w:r w:rsidRPr="00485076">
        <w:rPr>
          <w:rFonts w:ascii="Arial" w:hAnsi="Arial" w:cs="Arial"/>
          <w:sz w:val="22"/>
          <w:szCs w:val="22"/>
        </w:rPr>
        <w:t xml:space="preserve">The emission limitation or standard for </w:t>
      </w:r>
      <w:r>
        <w:rPr>
          <w:rFonts w:ascii="Arial" w:hAnsi="Arial" w:cs="Arial"/>
          <w:sz w:val="22"/>
          <w:szCs w:val="22"/>
        </w:rPr>
        <w:t>Organic HAP</w:t>
      </w:r>
      <w:r w:rsidRPr="00485076">
        <w:rPr>
          <w:rFonts w:ascii="Arial" w:hAnsi="Arial" w:cs="Arial"/>
          <w:sz w:val="22"/>
          <w:szCs w:val="22"/>
        </w:rPr>
        <w:t>s at the stationary source with the underlying applicable requirement(s) of 40 CFR 63</w:t>
      </w:r>
      <w:r w:rsidR="000A3725">
        <w:rPr>
          <w:rFonts w:ascii="Arial" w:hAnsi="Arial" w:cs="Arial"/>
          <w:sz w:val="22"/>
          <w:szCs w:val="22"/>
        </w:rPr>
        <w:t>.3320(b)(1) through (b)(4)</w:t>
      </w:r>
      <w:r w:rsidR="00C439F4">
        <w:rPr>
          <w:rFonts w:ascii="Arial" w:hAnsi="Arial" w:cs="Arial"/>
          <w:sz w:val="22"/>
          <w:szCs w:val="22"/>
        </w:rPr>
        <w:t xml:space="preserve"> </w:t>
      </w:r>
      <w:r w:rsidRPr="00485076">
        <w:rPr>
          <w:rFonts w:ascii="Arial" w:hAnsi="Arial" w:cs="Arial"/>
          <w:sz w:val="22"/>
          <w:szCs w:val="22"/>
        </w:rPr>
        <w:t>from EU-COATINGLINE1, EU-COATINGLINE3, EU-COATINGLINE4, and  EU-PILOT-LINE</w:t>
      </w:r>
      <w:r>
        <w:rPr>
          <w:rFonts w:ascii="Arial" w:hAnsi="Arial" w:cs="Arial"/>
          <w:sz w:val="22"/>
          <w:szCs w:val="22"/>
        </w:rPr>
        <w:t xml:space="preserve"> are </w:t>
      </w:r>
      <w:r w:rsidRPr="00485076">
        <w:rPr>
          <w:rFonts w:ascii="Arial" w:hAnsi="Arial" w:cs="Arial"/>
          <w:sz w:val="22"/>
          <w:szCs w:val="22"/>
        </w:rPr>
        <w:t>exempt from the federal Compliance Assurance Monitoring (CAM) regulation pursuant to 40 CFR 64.2(b)(1)(i) because “No more than 20% of the mass of coating solids applied; (or No more than 5% of the organic HAP applied (95% reduction); No more than 4% of the mass of coating materials applied; or Outlet organic HAP concentration no greater than 20 ppmv and capture system efficiency 100%) meets the CAM exemption for NSPS or MACT proposed after November 15, 1990.</w:t>
      </w:r>
    </w:p>
    <w:p w14:paraId="6A19B14C" w14:textId="77777777" w:rsidR="00A73320" w:rsidRDefault="00A73320" w:rsidP="00D9587D">
      <w:pPr>
        <w:rPr>
          <w:rFonts w:ascii="Arial" w:hAnsi="Arial" w:cs="Arial"/>
          <w:sz w:val="22"/>
          <w:szCs w:val="22"/>
        </w:rPr>
      </w:pPr>
    </w:p>
    <w:p w14:paraId="76B3A8A4"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65599B54" w14:textId="77777777" w:rsidR="00A73320" w:rsidRPr="0018371C" w:rsidRDefault="00A73320" w:rsidP="00D9587D">
      <w:pPr>
        <w:rPr>
          <w:rFonts w:ascii="Arial" w:hAnsi="Arial" w:cs="Arial"/>
          <w:sz w:val="16"/>
          <w:szCs w:val="16"/>
        </w:rPr>
      </w:pPr>
    </w:p>
    <w:tbl>
      <w:tblPr>
        <w:tblW w:w="10440"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530"/>
        <w:gridCol w:w="1440"/>
        <w:gridCol w:w="1350"/>
        <w:gridCol w:w="2160"/>
        <w:gridCol w:w="900"/>
      </w:tblGrid>
      <w:tr w:rsidR="0018371C" w14:paraId="66DF277D" w14:textId="77777777" w:rsidTr="0018371C">
        <w:trPr>
          <w:tblHeader/>
        </w:trPr>
        <w:tc>
          <w:tcPr>
            <w:tcW w:w="1710" w:type="dxa"/>
            <w:tcBorders>
              <w:top w:val="double" w:sz="4" w:space="0" w:color="auto"/>
              <w:bottom w:val="single" w:sz="4" w:space="0" w:color="auto"/>
            </w:tcBorders>
            <w:shd w:val="clear" w:color="auto" w:fill="D9D9D9"/>
          </w:tcPr>
          <w:p w14:paraId="39A8DA2E" w14:textId="55729B0D" w:rsidR="00D9587D" w:rsidRPr="0018371C" w:rsidRDefault="00D9587D" w:rsidP="0018371C">
            <w:pPr>
              <w:jc w:val="center"/>
              <w:rPr>
                <w:rFonts w:ascii="Arial" w:eastAsia="Calibri" w:hAnsi="Arial" w:cs="Arial"/>
                <w:b/>
                <w:sz w:val="21"/>
                <w:szCs w:val="21"/>
              </w:rPr>
            </w:pPr>
            <w:r w:rsidRPr="0018371C">
              <w:rPr>
                <w:rFonts w:ascii="Arial" w:eastAsia="Calibri" w:hAnsi="Arial" w:cs="Arial"/>
                <w:b/>
                <w:sz w:val="21"/>
                <w:szCs w:val="21"/>
              </w:rPr>
              <w:t xml:space="preserve">Emission Unit/Flexible </w:t>
            </w:r>
            <w:r w:rsidR="00494780" w:rsidRPr="0018371C">
              <w:rPr>
                <w:rFonts w:ascii="Arial" w:eastAsia="Calibri" w:hAnsi="Arial" w:cs="Arial"/>
                <w:b/>
                <w:sz w:val="21"/>
                <w:szCs w:val="21"/>
              </w:rPr>
              <w:t>G</w:t>
            </w:r>
            <w:r w:rsidRPr="0018371C">
              <w:rPr>
                <w:rFonts w:ascii="Arial" w:eastAsia="Calibri" w:hAnsi="Arial" w:cs="Arial"/>
                <w:b/>
                <w:sz w:val="21"/>
                <w:szCs w:val="21"/>
              </w:rPr>
              <w:t>roup ID</w:t>
            </w:r>
          </w:p>
        </w:tc>
        <w:tc>
          <w:tcPr>
            <w:tcW w:w="1350" w:type="dxa"/>
            <w:tcBorders>
              <w:top w:val="double" w:sz="4" w:space="0" w:color="auto"/>
              <w:bottom w:val="single" w:sz="4" w:space="0" w:color="auto"/>
            </w:tcBorders>
            <w:shd w:val="clear" w:color="auto" w:fill="D9D9D9"/>
          </w:tcPr>
          <w:p w14:paraId="1DC6E96F" w14:textId="77777777" w:rsidR="00D9587D" w:rsidRPr="0018371C" w:rsidRDefault="00D9587D" w:rsidP="0018371C">
            <w:pPr>
              <w:jc w:val="center"/>
              <w:rPr>
                <w:rFonts w:ascii="Arial" w:eastAsia="Calibri" w:hAnsi="Arial" w:cs="Arial"/>
                <w:b/>
                <w:sz w:val="21"/>
                <w:szCs w:val="21"/>
              </w:rPr>
            </w:pPr>
            <w:r w:rsidRPr="0018371C">
              <w:rPr>
                <w:rFonts w:ascii="Arial" w:eastAsia="Calibri" w:hAnsi="Arial" w:cs="Arial"/>
                <w:b/>
                <w:sz w:val="21"/>
                <w:szCs w:val="21"/>
              </w:rPr>
              <w:t>Pollutant/ Emission Limit</w:t>
            </w:r>
          </w:p>
        </w:tc>
        <w:tc>
          <w:tcPr>
            <w:tcW w:w="1530" w:type="dxa"/>
            <w:tcBorders>
              <w:top w:val="double" w:sz="4" w:space="0" w:color="auto"/>
              <w:bottom w:val="single" w:sz="4" w:space="0" w:color="auto"/>
            </w:tcBorders>
            <w:shd w:val="clear" w:color="auto" w:fill="D9D9D9"/>
          </w:tcPr>
          <w:p w14:paraId="72F60F2D" w14:textId="77777777" w:rsidR="00D9587D" w:rsidRPr="0018371C" w:rsidRDefault="00D9587D" w:rsidP="0018371C">
            <w:pPr>
              <w:jc w:val="center"/>
              <w:rPr>
                <w:rFonts w:ascii="Arial" w:eastAsia="Calibri" w:hAnsi="Arial" w:cs="Arial"/>
                <w:b/>
                <w:sz w:val="21"/>
                <w:szCs w:val="21"/>
              </w:rPr>
            </w:pPr>
            <w:r w:rsidRPr="0018371C">
              <w:rPr>
                <w:rFonts w:ascii="Arial" w:eastAsia="Calibri" w:hAnsi="Arial" w:cs="Arial"/>
                <w:b/>
                <w:sz w:val="21"/>
                <w:szCs w:val="21"/>
              </w:rPr>
              <w:t>UAR(s)</w:t>
            </w:r>
          </w:p>
        </w:tc>
        <w:tc>
          <w:tcPr>
            <w:tcW w:w="1440" w:type="dxa"/>
            <w:tcBorders>
              <w:top w:val="double" w:sz="4" w:space="0" w:color="auto"/>
              <w:bottom w:val="single" w:sz="4" w:space="0" w:color="auto"/>
            </w:tcBorders>
            <w:shd w:val="clear" w:color="auto" w:fill="D9D9D9"/>
          </w:tcPr>
          <w:p w14:paraId="64B138F7" w14:textId="77777777" w:rsidR="00D9587D" w:rsidRPr="0018371C" w:rsidRDefault="00D9587D" w:rsidP="0018371C">
            <w:pPr>
              <w:jc w:val="center"/>
              <w:rPr>
                <w:rFonts w:ascii="Arial" w:eastAsia="Calibri" w:hAnsi="Arial" w:cs="Arial"/>
                <w:b/>
                <w:sz w:val="21"/>
                <w:szCs w:val="21"/>
              </w:rPr>
            </w:pPr>
            <w:r w:rsidRPr="0018371C">
              <w:rPr>
                <w:rFonts w:ascii="Arial" w:eastAsia="Calibri" w:hAnsi="Arial" w:cs="Arial"/>
                <w:b/>
                <w:sz w:val="21"/>
                <w:szCs w:val="21"/>
              </w:rPr>
              <w:t>Control Equipment</w:t>
            </w:r>
          </w:p>
        </w:tc>
        <w:tc>
          <w:tcPr>
            <w:tcW w:w="1350" w:type="dxa"/>
            <w:tcBorders>
              <w:top w:val="double" w:sz="4" w:space="0" w:color="auto"/>
              <w:bottom w:val="single" w:sz="4" w:space="0" w:color="auto"/>
            </w:tcBorders>
            <w:shd w:val="clear" w:color="auto" w:fill="D9D9D9"/>
          </w:tcPr>
          <w:p w14:paraId="7DE3533D" w14:textId="77777777" w:rsidR="00D9587D" w:rsidRPr="0018371C" w:rsidRDefault="00D9587D" w:rsidP="0018371C">
            <w:pPr>
              <w:jc w:val="center"/>
              <w:rPr>
                <w:rFonts w:ascii="Arial" w:eastAsia="Calibri" w:hAnsi="Arial" w:cs="Arial"/>
                <w:b/>
                <w:sz w:val="21"/>
                <w:szCs w:val="21"/>
              </w:rPr>
            </w:pPr>
            <w:r w:rsidRPr="0018371C">
              <w:rPr>
                <w:rFonts w:ascii="Arial" w:eastAsia="Calibri" w:hAnsi="Arial" w:cs="Arial"/>
                <w:b/>
                <w:sz w:val="21"/>
                <w:szCs w:val="21"/>
              </w:rPr>
              <w:t>Monitoring (Include Monitoring Range)</w:t>
            </w:r>
          </w:p>
        </w:tc>
        <w:tc>
          <w:tcPr>
            <w:tcW w:w="2160" w:type="dxa"/>
            <w:tcBorders>
              <w:top w:val="double" w:sz="4" w:space="0" w:color="auto"/>
              <w:bottom w:val="single" w:sz="4" w:space="0" w:color="auto"/>
            </w:tcBorders>
            <w:shd w:val="clear" w:color="auto" w:fill="D9D9D9"/>
          </w:tcPr>
          <w:p w14:paraId="14FD4080" w14:textId="77777777" w:rsidR="00D9587D" w:rsidRPr="0018371C" w:rsidRDefault="00D9587D" w:rsidP="0018371C">
            <w:pPr>
              <w:jc w:val="center"/>
              <w:rPr>
                <w:rFonts w:ascii="Arial" w:eastAsia="Calibri" w:hAnsi="Arial" w:cs="Arial"/>
                <w:b/>
                <w:sz w:val="21"/>
                <w:szCs w:val="21"/>
              </w:rPr>
            </w:pPr>
            <w:r w:rsidRPr="0018371C">
              <w:rPr>
                <w:rFonts w:ascii="Arial" w:eastAsia="Calibri" w:hAnsi="Arial" w:cs="Arial"/>
                <w:b/>
                <w:sz w:val="21"/>
                <w:szCs w:val="21"/>
              </w:rPr>
              <w:t>Emission Unit/Flexible Group for CAM</w:t>
            </w:r>
          </w:p>
        </w:tc>
        <w:tc>
          <w:tcPr>
            <w:tcW w:w="900" w:type="dxa"/>
            <w:tcBorders>
              <w:top w:val="double" w:sz="4" w:space="0" w:color="auto"/>
              <w:bottom w:val="single" w:sz="4" w:space="0" w:color="auto"/>
            </w:tcBorders>
            <w:shd w:val="clear" w:color="auto" w:fill="D9D9D9"/>
          </w:tcPr>
          <w:p w14:paraId="52A0335C" w14:textId="73619261" w:rsidR="00D9587D" w:rsidRPr="0018371C" w:rsidRDefault="00C82F1E" w:rsidP="007F3C6F">
            <w:pPr>
              <w:rPr>
                <w:rFonts w:ascii="Arial" w:eastAsia="Calibri" w:hAnsi="Arial" w:cs="Arial"/>
                <w:b/>
                <w:sz w:val="21"/>
                <w:szCs w:val="21"/>
              </w:rPr>
            </w:pPr>
            <w:r w:rsidRPr="0018371C">
              <w:rPr>
                <w:rFonts w:ascii="Arial" w:eastAsia="Calibri" w:hAnsi="Arial" w:cs="Arial"/>
                <w:b/>
                <w:sz w:val="21"/>
                <w:szCs w:val="21"/>
              </w:rPr>
              <w:t>PAM?*</w:t>
            </w:r>
          </w:p>
        </w:tc>
      </w:tr>
      <w:tr w:rsidR="0018371C" w:rsidRPr="0007347F" w14:paraId="34EAAA0B" w14:textId="77777777" w:rsidTr="0018371C">
        <w:tc>
          <w:tcPr>
            <w:tcW w:w="1710" w:type="dxa"/>
            <w:tcBorders>
              <w:top w:val="single" w:sz="4" w:space="0" w:color="auto"/>
            </w:tcBorders>
            <w:shd w:val="clear" w:color="auto" w:fill="auto"/>
          </w:tcPr>
          <w:p w14:paraId="5DD73725" w14:textId="25E46DE9" w:rsidR="00BD766C" w:rsidRPr="0018371C" w:rsidRDefault="00BD766C" w:rsidP="00BD766C">
            <w:pPr>
              <w:rPr>
                <w:rFonts w:ascii="Arial" w:hAnsi="Arial"/>
              </w:rPr>
            </w:pPr>
            <w:r w:rsidRPr="0018371C">
              <w:rPr>
                <w:rFonts w:ascii="Arial" w:hAnsi="Arial"/>
              </w:rPr>
              <w:t>EU-COATINGLINE1</w:t>
            </w:r>
          </w:p>
          <w:p w14:paraId="47594E20" w14:textId="77777777" w:rsidR="0018371C" w:rsidRPr="0018371C" w:rsidRDefault="0018371C" w:rsidP="00BD766C">
            <w:pPr>
              <w:rPr>
                <w:rFonts w:ascii="Arial" w:hAnsi="Arial"/>
              </w:rPr>
            </w:pPr>
          </w:p>
          <w:p w14:paraId="246B677A" w14:textId="3224B3A6" w:rsidR="00BD766C" w:rsidRPr="0018371C" w:rsidRDefault="00BD766C" w:rsidP="00BD766C">
            <w:pPr>
              <w:rPr>
                <w:rFonts w:ascii="Arial" w:hAnsi="Arial"/>
              </w:rPr>
            </w:pPr>
            <w:r w:rsidRPr="0018371C">
              <w:rPr>
                <w:rFonts w:ascii="Arial" w:hAnsi="Arial"/>
              </w:rPr>
              <w:t>EU-COATINGLINE3</w:t>
            </w:r>
          </w:p>
          <w:p w14:paraId="450CB574" w14:textId="77777777" w:rsidR="0018371C" w:rsidRPr="0018371C" w:rsidRDefault="0018371C" w:rsidP="00BD766C">
            <w:pPr>
              <w:rPr>
                <w:rFonts w:ascii="Arial" w:hAnsi="Arial"/>
              </w:rPr>
            </w:pPr>
          </w:p>
          <w:p w14:paraId="476D6F6A" w14:textId="1822FCFC" w:rsidR="00BD766C" w:rsidRPr="0018371C" w:rsidRDefault="00BD766C" w:rsidP="00BD766C">
            <w:pPr>
              <w:rPr>
                <w:rFonts w:ascii="Arial" w:hAnsi="Arial"/>
              </w:rPr>
            </w:pPr>
            <w:r w:rsidRPr="0018371C">
              <w:rPr>
                <w:rFonts w:ascii="Arial" w:hAnsi="Arial"/>
              </w:rPr>
              <w:t>EU-COATINGLINE4</w:t>
            </w:r>
          </w:p>
          <w:p w14:paraId="115009B2" w14:textId="77777777" w:rsidR="0018371C" w:rsidRPr="0018371C" w:rsidRDefault="0018371C" w:rsidP="00BD766C">
            <w:pPr>
              <w:rPr>
                <w:rFonts w:ascii="Arial" w:hAnsi="Arial"/>
              </w:rPr>
            </w:pPr>
          </w:p>
          <w:p w14:paraId="5D0DE219" w14:textId="77777777" w:rsidR="00FB0269" w:rsidRDefault="00BD766C" w:rsidP="00BD766C">
            <w:pPr>
              <w:rPr>
                <w:rFonts w:ascii="Arial" w:hAnsi="Arial"/>
              </w:rPr>
            </w:pPr>
            <w:r w:rsidRPr="0018371C">
              <w:rPr>
                <w:rFonts w:ascii="Arial" w:hAnsi="Arial"/>
              </w:rPr>
              <w:t>EU-PILOT-LINE</w:t>
            </w:r>
          </w:p>
          <w:p w14:paraId="19FAC2CD" w14:textId="3708861D" w:rsidR="0018371C" w:rsidRPr="0018371C" w:rsidRDefault="0018371C" w:rsidP="00BD766C">
            <w:pPr>
              <w:rPr>
                <w:rFonts w:ascii="Arial" w:eastAsia="Calibri" w:hAnsi="Arial" w:cs="Arial"/>
              </w:rPr>
            </w:pPr>
          </w:p>
        </w:tc>
        <w:tc>
          <w:tcPr>
            <w:tcW w:w="1350" w:type="dxa"/>
            <w:tcBorders>
              <w:top w:val="single" w:sz="4" w:space="0" w:color="auto"/>
            </w:tcBorders>
            <w:shd w:val="clear" w:color="auto" w:fill="auto"/>
          </w:tcPr>
          <w:p w14:paraId="11D465E1" w14:textId="77777777" w:rsidR="00BD766C" w:rsidRPr="0018371C" w:rsidRDefault="00BD766C" w:rsidP="00BD766C">
            <w:pPr>
              <w:rPr>
                <w:rFonts w:ascii="Arial" w:eastAsia="Calibri" w:hAnsi="Arial" w:cs="Arial"/>
              </w:rPr>
            </w:pPr>
            <w:r w:rsidRPr="0018371C">
              <w:rPr>
                <w:rFonts w:ascii="Arial" w:eastAsia="Calibri" w:hAnsi="Arial" w:cs="Arial"/>
              </w:rPr>
              <w:t>VOC=</w:t>
            </w:r>
          </w:p>
          <w:p w14:paraId="440FE486" w14:textId="1C552FB3" w:rsidR="00D9587D" w:rsidRPr="0018371C" w:rsidRDefault="00BD766C" w:rsidP="00BD766C">
            <w:pPr>
              <w:rPr>
                <w:rFonts w:ascii="Arial" w:eastAsia="Calibri" w:hAnsi="Arial" w:cs="Arial"/>
              </w:rPr>
            </w:pPr>
            <w:r w:rsidRPr="0018371C">
              <w:rPr>
                <w:rFonts w:ascii="Arial" w:eastAsia="Calibri" w:hAnsi="Arial" w:cs="Arial"/>
              </w:rPr>
              <w:t>4.79 pounds per gallon of coating solids applied</w:t>
            </w:r>
          </w:p>
        </w:tc>
        <w:tc>
          <w:tcPr>
            <w:tcW w:w="1530" w:type="dxa"/>
            <w:tcBorders>
              <w:top w:val="single" w:sz="4" w:space="0" w:color="auto"/>
            </w:tcBorders>
            <w:shd w:val="clear" w:color="auto" w:fill="auto"/>
          </w:tcPr>
          <w:p w14:paraId="727C0FFC" w14:textId="461A8036" w:rsidR="0007347F" w:rsidRPr="0018371C" w:rsidRDefault="0007347F" w:rsidP="008E3F34">
            <w:pPr>
              <w:rPr>
                <w:rFonts w:ascii="Arial" w:hAnsi="Arial" w:cs="Arial"/>
                <w:bCs/>
              </w:rPr>
            </w:pPr>
            <w:r w:rsidRPr="0018371C">
              <w:rPr>
                <w:rFonts w:ascii="Arial" w:hAnsi="Arial" w:cs="Arial"/>
                <w:bCs/>
              </w:rPr>
              <w:t>R</w:t>
            </w:r>
            <w:r w:rsidR="008E3F34" w:rsidRPr="0018371C">
              <w:rPr>
                <w:rFonts w:ascii="Arial" w:hAnsi="Arial" w:cs="Arial"/>
                <w:bCs/>
              </w:rPr>
              <w:t xml:space="preserve"> </w:t>
            </w:r>
            <w:r w:rsidRPr="0018371C">
              <w:rPr>
                <w:rFonts w:ascii="Arial" w:hAnsi="Arial" w:cs="Arial"/>
                <w:bCs/>
              </w:rPr>
              <w:t>336.1201(3)</w:t>
            </w:r>
          </w:p>
          <w:p w14:paraId="30BECF68" w14:textId="01B57BA7" w:rsidR="00D9587D" w:rsidRPr="0018371C" w:rsidRDefault="0007347F" w:rsidP="0007347F">
            <w:pPr>
              <w:rPr>
                <w:rFonts w:ascii="Arial" w:eastAsia="Calibri" w:hAnsi="Arial" w:cs="Arial"/>
              </w:rPr>
            </w:pPr>
            <w:r w:rsidRPr="0018371C">
              <w:rPr>
                <w:rFonts w:ascii="Arial" w:hAnsi="Arial" w:cs="Arial"/>
                <w:bCs/>
              </w:rPr>
              <w:t>R</w:t>
            </w:r>
            <w:r w:rsidR="008E3F34" w:rsidRPr="0018371C">
              <w:rPr>
                <w:rFonts w:ascii="Arial" w:hAnsi="Arial" w:cs="Arial"/>
                <w:bCs/>
              </w:rPr>
              <w:t xml:space="preserve"> </w:t>
            </w:r>
            <w:r w:rsidRPr="0018371C">
              <w:rPr>
                <w:rFonts w:ascii="Arial" w:hAnsi="Arial" w:cs="Arial"/>
                <w:bCs/>
              </w:rPr>
              <w:t>336.1610</w:t>
            </w:r>
          </w:p>
        </w:tc>
        <w:tc>
          <w:tcPr>
            <w:tcW w:w="1440" w:type="dxa"/>
            <w:tcBorders>
              <w:top w:val="single" w:sz="4" w:space="0" w:color="auto"/>
            </w:tcBorders>
            <w:shd w:val="clear" w:color="auto" w:fill="auto"/>
          </w:tcPr>
          <w:p w14:paraId="27477B8B" w14:textId="703C9B9B" w:rsidR="00D9587D" w:rsidRPr="0018371C" w:rsidRDefault="00E6060F" w:rsidP="007F3C6F">
            <w:pPr>
              <w:rPr>
                <w:rFonts w:ascii="Arial" w:eastAsia="Calibri" w:hAnsi="Arial" w:cs="Arial"/>
              </w:rPr>
            </w:pPr>
            <w:r w:rsidRPr="0018371C">
              <w:rPr>
                <w:rFonts w:ascii="Arial" w:eastAsia="Calibri" w:hAnsi="Arial" w:cs="Arial"/>
              </w:rPr>
              <w:t>Regenerative Thermal Oxidizer</w:t>
            </w:r>
            <w:r w:rsidR="008404DD" w:rsidRPr="0018371C">
              <w:rPr>
                <w:rFonts w:ascii="Arial" w:eastAsia="Calibri" w:hAnsi="Arial" w:cs="Arial"/>
              </w:rPr>
              <w:t xml:space="preserve"> (RTO)</w:t>
            </w:r>
          </w:p>
          <w:p w14:paraId="562CF407" w14:textId="77777777" w:rsidR="00E6060F" w:rsidRPr="0018371C" w:rsidRDefault="00E6060F" w:rsidP="007F3C6F">
            <w:pPr>
              <w:rPr>
                <w:rFonts w:ascii="Arial" w:eastAsia="Calibri" w:hAnsi="Arial" w:cs="Arial"/>
              </w:rPr>
            </w:pPr>
          </w:p>
          <w:p w14:paraId="2327A3BF" w14:textId="57778C27" w:rsidR="00E6060F" w:rsidRPr="0018371C" w:rsidRDefault="00E6060F" w:rsidP="007F3C6F">
            <w:pPr>
              <w:rPr>
                <w:rFonts w:ascii="Arial" w:eastAsia="Calibri" w:hAnsi="Arial" w:cs="Arial"/>
              </w:rPr>
            </w:pPr>
            <w:r w:rsidRPr="0018371C">
              <w:rPr>
                <w:rFonts w:ascii="Arial" w:eastAsia="Calibri" w:hAnsi="Arial" w:cs="Arial"/>
              </w:rPr>
              <w:t>Solvent Recovery System</w:t>
            </w:r>
            <w:r w:rsidR="008404DD" w:rsidRPr="0018371C">
              <w:rPr>
                <w:rFonts w:ascii="Arial" w:eastAsia="Calibri" w:hAnsi="Arial" w:cs="Arial"/>
              </w:rPr>
              <w:t xml:space="preserve"> (SRS)</w:t>
            </w:r>
          </w:p>
        </w:tc>
        <w:tc>
          <w:tcPr>
            <w:tcW w:w="1350" w:type="dxa"/>
            <w:tcBorders>
              <w:top w:val="single" w:sz="4" w:space="0" w:color="auto"/>
            </w:tcBorders>
            <w:shd w:val="clear" w:color="auto" w:fill="auto"/>
          </w:tcPr>
          <w:p w14:paraId="272277FE" w14:textId="77777777" w:rsidR="00BD766C" w:rsidRPr="0018371C" w:rsidRDefault="00BD766C" w:rsidP="00BD766C">
            <w:pPr>
              <w:rPr>
                <w:rFonts w:ascii="Arial" w:eastAsia="Calibri" w:hAnsi="Arial" w:cs="Arial"/>
              </w:rPr>
            </w:pPr>
            <w:r w:rsidRPr="0018371C">
              <w:rPr>
                <w:rFonts w:ascii="Arial" w:eastAsia="Calibri" w:hAnsi="Arial" w:cs="Arial"/>
              </w:rPr>
              <w:t>Static pressures for RTO and SRS capture efficiency</w:t>
            </w:r>
            <w:r w:rsidRPr="0018371C">
              <w:rPr>
                <w:rFonts w:ascii="Arial" w:eastAsia="Calibri" w:hAnsi="Arial" w:cs="Arial"/>
                <w:vertAlign w:val="superscript"/>
              </w:rPr>
              <w:t>a</w:t>
            </w:r>
            <w:r w:rsidRPr="0018371C">
              <w:rPr>
                <w:rFonts w:ascii="Arial" w:eastAsia="Calibri" w:hAnsi="Arial" w:cs="Arial"/>
              </w:rPr>
              <w:t xml:space="preserve"> </w:t>
            </w:r>
          </w:p>
          <w:p w14:paraId="706222C9" w14:textId="77777777" w:rsidR="00BD766C" w:rsidRPr="0018371C" w:rsidRDefault="00BD766C" w:rsidP="00BD766C">
            <w:pPr>
              <w:rPr>
                <w:rFonts w:ascii="Arial" w:eastAsia="Calibri" w:hAnsi="Arial" w:cs="Arial"/>
              </w:rPr>
            </w:pPr>
          </w:p>
          <w:p w14:paraId="7FDD7F36" w14:textId="4206B518" w:rsidR="00BD766C" w:rsidRPr="0018371C" w:rsidRDefault="00BD766C" w:rsidP="00BD766C">
            <w:pPr>
              <w:rPr>
                <w:rFonts w:ascii="Arial" w:eastAsia="Calibri" w:hAnsi="Arial" w:cs="Arial"/>
              </w:rPr>
            </w:pPr>
            <w:r w:rsidRPr="0018371C">
              <w:rPr>
                <w:rFonts w:ascii="Arial" w:eastAsia="Calibri" w:hAnsi="Arial" w:cs="Arial"/>
              </w:rPr>
              <w:t xml:space="preserve">RTO combustion temperature destruction </w:t>
            </w:r>
            <w:r w:rsidR="00C439F4" w:rsidRPr="0018371C">
              <w:rPr>
                <w:rFonts w:ascii="Arial" w:eastAsia="Calibri" w:hAnsi="Arial" w:cs="Arial"/>
              </w:rPr>
              <w:t>e</w:t>
            </w:r>
            <w:r w:rsidRPr="0018371C">
              <w:rPr>
                <w:rFonts w:ascii="Arial" w:eastAsia="Calibri" w:hAnsi="Arial" w:cs="Arial"/>
              </w:rPr>
              <w:t>fficiency</w:t>
            </w:r>
            <w:r w:rsidRPr="0018371C">
              <w:rPr>
                <w:rFonts w:ascii="Arial" w:eastAsia="Calibri" w:hAnsi="Arial" w:cs="Arial"/>
                <w:vertAlign w:val="superscript"/>
              </w:rPr>
              <w:t>b</w:t>
            </w:r>
          </w:p>
          <w:p w14:paraId="6F66471B" w14:textId="77777777" w:rsidR="00BD766C" w:rsidRPr="0018371C" w:rsidRDefault="00BD766C" w:rsidP="00BD766C">
            <w:pPr>
              <w:rPr>
                <w:rFonts w:ascii="Arial" w:eastAsia="Calibri" w:hAnsi="Arial" w:cs="Arial"/>
              </w:rPr>
            </w:pPr>
          </w:p>
          <w:p w14:paraId="42C19D7E" w14:textId="41C2C6D4" w:rsidR="00D02F40" w:rsidRPr="0018371C" w:rsidRDefault="00BD766C" w:rsidP="00BD766C">
            <w:pPr>
              <w:rPr>
                <w:rFonts w:ascii="Arial" w:eastAsia="Calibri" w:hAnsi="Arial" w:cs="Arial"/>
              </w:rPr>
            </w:pPr>
            <w:r w:rsidRPr="0018371C">
              <w:rPr>
                <w:rFonts w:ascii="Arial" w:eastAsia="Calibri" w:hAnsi="Arial" w:cs="Arial"/>
              </w:rPr>
              <w:t>Solvent used and recovered for SRS Recovery efficiency</w:t>
            </w:r>
            <w:r w:rsidRPr="0018371C">
              <w:rPr>
                <w:rFonts w:ascii="Arial" w:eastAsia="Calibri" w:hAnsi="Arial" w:cs="Arial"/>
                <w:vertAlign w:val="superscript"/>
              </w:rPr>
              <w:t>c</w:t>
            </w:r>
          </w:p>
        </w:tc>
        <w:tc>
          <w:tcPr>
            <w:tcW w:w="2160" w:type="dxa"/>
            <w:tcBorders>
              <w:top w:val="single" w:sz="4" w:space="0" w:color="auto"/>
            </w:tcBorders>
          </w:tcPr>
          <w:p w14:paraId="18C3D314" w14:textId="6DFF9914" w:rsidR="00D9587D" w:rsidRPr="0018371C" w:rsidRDefault="00BD766C" w:rsidP="0007347F">
            <w:pPr>
              <w:rPr>
                <w:rFonts w:ascii="Arial" w:eastAsia="Calibri" w:hAnsi="Arial" w:cs="Arial"/>
              </w:rPr>
            </w:pPr>
            <w:r w:rsidRPr="0018371C">
              <w:rPr>
                <w:rFonts w:ascii="Arial" w:hAnsi="Arial" w:cs="Arial"/>
              </w:rPr>
              <w:t>FG-COATINGPROCESS</w:t>
            </w:r>
          </w:p>
        </w:tc>
        <w:tc>
          <w:tcPr>
            <w:tcW w:w="900" w:type="dxa"/>
            <w:tcBorders>
              <w:top w:val="single" w:sz="4" w:space="0" w:color="auto"/>
            </w:tcBorders>
            <w:shd w:val="clear" w:color="auto" w:fill="auto"/>
          </w:tcPr>
          <w:p w14:paraId="2B8553C0" w14:textId="2DDDF90F" w:rsidR="00D9587D" w:rsidRPr="0018371C" w:rsidRDefault="00BD766C" w:rsidP="0018371C">
            <w:pPr>
              <w:jc w:val="center"/>
              <w:rPr>
                <w:rFonts w:ascii="Arial" w:eastAsia="Calibri" w:hAnsi="Arial" w:cs="Arial"/>
              </w:rPr>
            </w:pPr>
            <w:r w:rsidRPr="0018371C">
              <w:rPr>
                <w:rFonts w:ascii="Arial" w:eastAsia="Calibri" w:hAnsi="Arial" w:cs="Arial"/>
              </w:rPr>
              <w:t>YES</w:t>
            </w:r>
          </w:p>
        </w:tc>
      </w:tr>
      <w:tr w:rsidR="0018371C" w:rsidRPr="0007347F" w14:paraId="5E7E106A" w14:textId="77777777" w:rsidTr="0018371C">
        <w:tc>
          <w:tcPr>
            <w:tcW w:w="1710" w:type="dxa"/>
            <w:shd w:val="clear" w:color="auto" w:fill="auto"/>
          </w:tcPr>
          <w:p w14:paraId="298A31CD" w14:textId="18671AFC" w:rsidR="00BD766C" w:rsidRPr="0018371C" w:rsidRDefault="00BD766C" w:rsidP="00BD766C">
            <w:pPr>
              <w:rPr>
                <w:rFonts w:ascii="Arial" w:eastAsia="Calibri" w:hAnsi="Arial" w:cs="Arial"/>
              </w:rPr>
            </w:pPr>
            <w:r w:rsidRPr="0018371C">
              <w:rPr>
                <w:rFonts w:ascii="Arial" w:hAnsi="Arial"/>
              </w:rPr>
              <w:t>EU-PILOT-LINE</w:t>
            </w:r>
          </w:p>
        </w:tc>
        <w:tc>
          <w:tcPr>
            <w:tcW w:w="1350" w:type="dxa"/>
            <w:shd w:val="clear" w:color="auto" w:fill="auto"/>
          </w:tcPr>
          <w:p w14:paraId="1C7DEC9C" w14:textId="77777777" w:rsidR="00BD766C" w:rsidRPr="0018371C" w:rsidRDefault="00BD766C" w:rsidP="00BD766C">
            <w:pPr>
              <w:rPr>
                <w:rFonts w:ascii="Arial" w:eastAsia="Calibri" w:hAnsi="Arial" w:cs="Arial"/>
              </w:rPr>
            </w:pPr>
            <w:r w:rsidRPr="0018371C">
              <w:rPr>
                <w:rFonts w:ascii="Arial" w:eastAsia="Calibri" w:hAnsi="Arial" w:cs="Arial"/>
              </w:rPr>
              <w:t>VOC=</w:t>
            </w:r>
          </w:p>
          <w:p w14:paraId="35A55C17" w14:textId="25EADEE9" w:rsidR="00BD766C" w:rsidRPr="0018371C" w:rsidRDefault="00BD766C" w:rsidP="00BD766C">
            <w:pPr>
              <w:rPr>
                <w:rFonts w:ascii="Arial" w:eastAsia="Calibri" w:hAnsi="Arial" w:cs="Arial"/>
              </w:rPr>
            </w:pPr>
            <w:r w:rsidRPr="0018371C">
              <w:rPr>
                <w:rFonts w:ascii="Arial" w:eastAsia="Calibri" w:hAnsi="Arial" w:cs="Arial"/>
              </w:rPr>
              <w:t>32.87 pounds per hour</w:t>
            </w:r>
          </w:p>
        </w:tc>
        <w:tc>
          <w:tcPr>
            <w:tcW w:w="1530" w:type="dxa"/>
            <w:shd w:val="clear" w:color="auto" w:fill="auto"/>
          </w:tcPr>
          <w:p w14:paraId="23CAB74C" w14:textId="2A555597" w:rsidR="00BD766C" w:rsidRPr="0018371C" w:rsidRDefault="00BD766C" w:rsidP="00BD766C">
            <w:pPr>
              <w:rPr>
                <w:rFonts w:ascii="Arial" w:eastAsia="Calibri" w:hAnsi="Arial" w:cs="Arial"/>
                <w:bCs/>
              </w:rPr>
            </w:pPr>
            <w:r w:rsidRPr="0018371C">
              <w:rPr>
                <w:rFonts w:ascii="Arial" w:hAnsi="Arial" w:cs="Arial"/>
                <w:bCs/>
              </w:rPr>
              <w:t>R 336.1201(3)</w:t>
            </w:r>
          </w:p>
        </w:tc>
        <w:tc>
          <w:tcPr>
            <w:tcW w:w="1440" w:type="dxa"/>
            <w:shd w:val="clear" w:color="auto" w:fill="auto"/>
          </w:tcPr>
          <w:p w14:paraId="5F87141B" w14:textId="77777777" w:rsidR="00BD766C" w:rsidRPr="0018371C" w:rsidRDefault="00BD766C" w:rsidP="00BD766C">
            <w:pPr>
              <w:rPr>
                <w:rFonts w:ascii="Arial" w:eastAsia="Calibri" w:hAnsi="Arial" w:cs="Arial"/>
              </w:rPr>
            </w:pPr>
            <w:r w:rsidRPr="0018371C">
              <w:rPr>
                <w:rFonts w:ascii="Arial" w:eastAsia="Calibri" w:hAnsi="Arial" w:cs="Arial"/>
              </w:rPr>
              <w:t>Regenerative Thermal Oxidizer</w:t>
            </w:r>
          </w:p>
          <w:p w14:paraId="32E6A964" w14:textId="311DCE7B" w:rsidR="00BD766C" w:rsidRPr="0018371C" w:rsidRDefault="00BD766C" w:rsidP="00BD766C">
            <w:pPr>
              <w:rPr>
                <w:rFonts w:ascii="Arial" w:eastAsia="Calibri" w:hAnsi="Arial" w:cs="Arial"/>
              </w:rPr>
            </w:pPr>
          </w:p>
        </w:tc>
        <w:tc>
          <w:tcPr>
            <w:tcW w:w="1350" w:type="dxa"/>
            <w:shd w:val="clear" w:color="auto" w:fill="auto"/>
          </w:tcPr>
          <w:p w14:paraId="587F0C60" w14:textId="77777777" w:rsidR="00BD766C" w:rsidRPr="0018371C" w:rsidRDefault="00BD766C" w:rsidP="00BD766C">
            <w:pPr>
              <w:rPr>
                <w:rFonts w:ascii="Arial" w:eastAsia="Calibri" w:hAnsi="Arial" w:cs="Arial"/>
              </w:rPr>
            </w:pPr>
            <w:r w:rsidRPr="0018371C">
              <w:rPr>
                <w:rFonts w:ascii="Arial" w:eastAsia="Calibri" w:hAnsi="Arial" w:cs="Arial"/>
              </w:rPr>
              <w:t>Static pressures for RTO capture efficiency</w:t>
            </w:r>
            <w:r w:rsidRPr="0018371C">
              <w:rPr>
                <w:rFonts w:ascii="Arial" w:eastAsia="Calibri" w:hAnsi="Arial" w:cs="Arial"/>
                <w:vertAlign w:val="superscript"/>
              </w:rPr>
              <w:t>a</w:t>
            </w:r>
            <w:r w:rsidRPr="0018371C">
              <w:rPr>
                <w:rFonts w:ascii="Arial" w:eastAsia="Calibri" w:hAnsi="Arial" w:cs="Arial"/>
              </w:rPr>
              <w:t xml:space="preserve"> </w:t>
            </w:r>
          </w:p>
          <w:p w14:paraId="1D0A927F" w14:textId="77777777" w:rsidR="00BD766C" w:rsidRPr="0018371C" w:rsidRDefault="00BD766C" w:rsidP="00BD766C">
            <w:pPr>
              <w:rPr>
                <w:rFonts w:ascii="Arial" w:eastAsia="Calibri" w:hAnsi="Arial" w:cs="Arial"/>
              </w:rPr>
            </w:pPr>
          </w:p>
          <w:p w14:paraId="55FD1F71" w14:textId="389A3AA2" w:rsidR="00BD766C" w:rsidRPr="0018371C" w:rsidRDefault="00BD766C" w:rsidP="00BD766C">
            <w:pPr>
              <w:rPr>
                <w:rFonts w:ascii="Arial" w:eastAsia="Calibri" w:hAnsi="Arial" w:cs="Arial"/>
              </w:rPr>
            </w:pPr>
            <w:r w:rsidRPr="0018371C">
              <w:rPr>
                <w:rFonts w:ascii="Arial" w:eastAsia="Calibri" w:hAnsi="Arial" w:cs="Arial"/>
              </w:rPr>
              <w:t>RTO combustion temperature destruction efficiency</w:t>
            </w:r>
            <w:r w:rsidRPr="0018371C">
              <w:rPr>
                <w:rFonts w:ascii="Arial" w:eastAsia="Calibri" w:hAnsi="Arial" w:cs="Arial"/>
                <w:vertAlign w:val="superscript"/>
              </w:rPr>
              <w:t>b</w:t>
            </w:r>
            <w:r w:rsidRPr="0018371C">
              <w:rPr>
                <w:rFonts w:ascii="Arial" w:eastAsia="Calibri" w:hAnsi="Arial" w:cs="Arial"/>
              </w:rPr>
              <w:t xml:space="preserve"> </w:t>
            </w:r>
          </w:p>
        </w:tc>
        <w:tc>
          <w:tcPr>
            <w:tcW w:w="2160" w:type="dxa"/>
          </w:tcPr>
          <w:p w14:paraId="6AAC2224" w14:textId="7D0FB64A" w:rsidR="00BD766C" w:rsidRPr="0018371C" w:rsidRDefault="00BD766C" w:rsidP="00BD766C">
            <w:pPr>
              <w:rPr>
                <w:rFonts w:ascii="Arial" w:eastAsia="Calibri" w:hAnsi="Arial" w:cs="Arial"/>
              </w:rPr>
            </w:pPr>
            <w:r w:rsidRPr="0018371C">
              <w:rPr>
                <w:rFonts w:ascii="Arial" w:hAnsi="Arial" w:cs="Arial"/>
              </w:rPr>
              <w:t>FG-COATINGPROCESS</w:t>
            </w:r>
          </w:p>
        </w:tc>
        <w:tc>
          <w:tcPr>
            <w:tcW w:w="900" w:type="dxa"/>
            <w:shd w:val="clear" w:color="auto" w:fill="auto"/>
          </w:tcPr>
          <w:p w14:paraId="68A6B517" w14:textId="14754737" w:rsidR="00BD766C" w:rsidRPr="0018371C" w:rsidRDefault="0018371C" w:rsidP="0018371C">
            <w:pPr>
              <w:jc w:val="center"/>
              <w:rPr>
                <w:rFonts w:ascii="Arial" w:eastAsia="Calibri" w:hAnsi="Arial" w:cs="Arial"/>
              </w:rPr>
            </w:pPr>
            <w:r w:rsidRPr="0018371C">
              <w:rPr>
                <w:rFonts w:ascii="Arial" w:eastAsia="Calibri" w:hAnsi="Arial" w:cs="Arial"/>
              </w:rPr>
              <w:t>YES</w:t>
            </w:r>
          </w:p>
        </w:tc>
      </w:tr>
      <w:tr w:rsidR="0018371C" w:rsidRPr="0007347F" w14:paraId="7C5D01BF" w14:textId="77777777" w:rsidTr="0018371C">
        <w:tc>
          <w:tcPr>
            <w:tcW w:w="1710" w:type="dxa"/>
            <w:shd w:val="clear" w:color="auto" w:fill="auto"/>
          </w:tcPr>
          <w:p w14:paraId="2548A347" w14:textId="44EC7BB1" w:rsidR="00BD766C" w:rsidRPr="0018371C" w:rsidRDefault="00BD766C" w:rsidP="00BD766C">
            <w:pPr>
              <w:rPr>
                <w:rFonts w:ascii="Arial" w:eastAsia="Calibri" w:hAnsi="Arial" w:cs="Arial"/>
              </w:rPr>
            </w:pPr>
            <w:r w:rsidRPr="0018371C">
              <w:rPr>
                <w:rFonts w:ascii="Arial" w:hAnsi="Arial"/>
              </w:rPr>
              <w:t>EU-PILOT-LINE</w:t>
            </w:r>
          </w:p>
        </w:tc>
        <w:tc>
          <w:tcPr>
            <w:tcW w:w="1350" w:type="dxa"/>
            <w:shd w:val="clear" w:color="auto" w:fill="auto"/>
          </w:tcPr>
          <w:p w14:paraId="128B71EF" w14:textId="77777777" w:rsidR="00BD766C" w:rsidRPr="0018371C" w:rsidRDefault="00BD766C" w:rsidP="00BD766C">
            <w:pPr>
              <w:rPr>
                <w:rFonts w:ascii="Arial" w:eastAsia="Calibri" w:hAnsi="Arial" w:cs="Arial"/>
              </w:rPr>
            </w:pPr>
            <w:r w:rsidRPr="0018371C">
              <w:rPr>
                <w:rFonts w:ascii="Arial" w:eastAsia="Calibri" w:hAnsi="Arial" w:cs="Arial"/>
              </w:rPr>
              <w:t>VOC =</w:t>
            </w:r>
          </w:p>
          <w:p w14:paraId="6EAC9C6D" w14:textId="0A9E9606" w:rsidR="00BD766C" w:rsidRPr="0018371C" w:rsidRDefault="00BD766C" w:rsidP="00BD766C">
            <w:pPr>
              <w:rPr>
                <w:rFonts w:ascii="Arial" w:eastAsia="Calibri" w:hAnsi="Arial" w:cs="Arial"/>
              </w:rPr>
            </w:pPr>
            <w:r w:rsidRPr="0018371C">
              <w:rPr>
                <w:rFonts w:ascii="Arial" w:eastAsia="Calibri" w:hAnsi="Arial" w:cs="Arial"/>
              </w:rPr>
              <w:t>65.74 tons per year</w:t>
            </w:r>
          </w:p>
        </w:tc>
        <w:tc>
          <w:tcPr>
            <w:tcW w:w="1530" w:type="dxa"/>
            <w:shd w:val="clear" w:color="auto" w:fill="auto"/>
          </w:tcPr>
          <w:p w14:paraId="6EFA064B" w14:textId="4A618A71" w:rsidR="00BD766C" w:rsidRPr="0018371C" w:rsidRDefault="00BD766C" w:rsidP="00BD766C">
            <w:pPr>
              <w:rPr>
                <w:rFonts w:ascii="Arial" w:eastAsia="Calibri" w:hAnsi="Arial" w:cs="Arial"/>
              </w:rPr>
            </w:pPr>
            <w:r w:rsidRPr="0018371C">
              <w:rPr>
                <w:rFonts w:ascii="Arial" w:hAnsi="Arial" w:cs="Arial"/>
                <w:bCs/>
              </w:rPr>
              <w:t>R 336.1201(3)</w:t>
            </w:r>
          </w:p>
        </w:tc>
        <w:tc>
          <w:tcPr>
            <w:tcW w:w="1440" w:type="dxa"/>
            <w:shd w:val="clear" w:color="auto" w:fill="auto"/>
          </w:tcPr>
          <w:p w14:paraId="1B08F6E2" w14:textId="77777777" w:rsidR="00BD766C" w:rsidRPr="0018371C" w:rsidRDefault="00BD766C" w:rsidP="00BD766C">
            <w:pPr>
              <w:rPr>
                <w:rFonts w:ascii="Arial" w:eastAsia="Calibri" w:hAnsi="Arial" w:cs="Arial"/>
              </w:rPr>
            </w:pPr>
            <w:r w:rsidRPr="0018371C">
              <w:rPr>
                <w:rFonts w:ascii="Arial" w:eastAsia="Calibri" w:hAnsi="Arial" w:cs="Arial"/>
              </w:rPr>
              <w:t>Regenerative Thermal Oxidizer</w:t>
            </w:r>
          </w:p>
          <w:p w14:paraId="08D05F77" w14:textId="5C1B3E54" w:rsidR="00BD766C" w:rsidRPr="0018371C" w:rsidRDefault="00BD766C" w:rsidP="00BD766C">
            <w:pPr>
              <w:rPr>
                <w:rFonts w:ascii="Arial" w:eastAsia="Calibri" w:hAnsi="Arial" w:cs="Arial"/>
              </w:rPr>
            </w:pPr>
          </w:p>
        </w:tc>
        <w:tc>
          <w:tcPr>
            <w:tcW w:w="1350" w:type="dxa"/>
            <w:shd w:val="clear" w:color="auto" w:fill="auto"/>
          </w:tcPr>
          <w:p w14:paraId="41F3F546" w14:textId="77777777" w:rsidR="00BD766C" w:rsidRPr="0018371C" w:rsidRDefault="00BD766C" w:rsidP="00BD766C">
            <w:pPr>
              <w:rPr>
                <w:rFonts w:ascii="Arial" w:eastAsia="Calibri" w:hAnsi="Arial" w:cs="Arial"/>
              </w:rPr>
            </w:pPr>
            <w:r w:rsidRPr="0018371C">
              <w:rPr>
                <w:rFonts w:ascii="Arial" w:eastAsia="Calibri" w:hAnsi="Arial" w:cs="Arial"/>
              </w:rPr>
              <w:t>Static pressures for RTO capture efficiency</w:t>
            </w:r>
            <w:r w:rsidRPr="0018371C">
              <w:rPr>
                <w:rFonts w:ascii="Arial" w:eastAsia="Calibri" w:hAnsi="Arial" w:cs="Arial"/>
                <w:vertAlign w:val="superscript"/>
              </w:rPr>
              <w:t>a</w:t>
            </w:r>
            <w:r w:rsidRPr="0018371C">
              <w:rPr>
                <w:rFonts w:ascii="Arial" w:eastAsia="Calibri" w:hAnsi="Arial" w:cs="Arial"/>
              </w:rPr>
              <w:t xml:space="preserve"> </w:t>
            </w:r>
          </w:p>
          <w:p w14:paraId="4715489C" w14:textId="77777777" w:rsidR="00BD766C" w:rsidRPr="0018371C" w:rsidRDefault="00BD766C" w:rsidP="00BD766C">
            <w:pPr>
              <w:rPr>
                <w:rFonts w:ascii="Arial" w:eastAsia="Calibri" w:hAnsi="Arial" w:cs="Arial"/>
              </w:rPr>
            </w:pPr>
          </w:p>
          <w:p w14:paraId="3CEB0137" w14:textId="168F5BC5" w:rsidR="00BD766C" w:rsidRPr="0018371C" w:rsidRDefault="00BD766C" w:rsidP="00BD766C">
            <w:pPr>
              <w:rPr>
                <w:rFonts w:ascii="Arial" w:eastAsia="Calibri" w:hAnsi="Arial" w:cs="Arial"/>
              </w:rPr>
            </w:pPr>
            <w:r w:rsidRPr="0018371C">
              <w:rPr>
                <w:rFonts w:ascii="Arial" w:eastAsia="Calibri" w:hAnsi="Arial" w:cs="Arial"/>
              </w:rPr>
              <w:t>RTO combustion temperature destruction efficiency</w:t>
            </w:r>
            <w:r w:rsidRPr="0018371C">
              <w:rPr>
                <w:rFonts w:ascii="Arial" w:eastAsia="Calibri" w:hAnsi="Arial" w:cs="Arial"/>
                <w:vertAlign w:val="superscript"/>
              </w:rPr>
              <w:t>b</w:t>
            </w:r>
          </w:p>
        </w:tc>
        <w:tc>
          <w:tcPr>
            <w:tcW w:w="2160" w:type="dxa"/>
          </w:tcPr>
          <w:p w14:paraId="1E9A8289" w14:textId="321F6292" w:rsidR="00BD766C" w:rsidRPr="0018371C" w:rsidRDefault="00BD766C" w:rsidP="00BD766C">
            <w:pPr>
              <w:rPr>
                <w:rFonts w:ascii="Arial" w:eastAsia="Calibri" w:hAnsi="Arial" w:cs="Arial"/>
              </w:rPr>
            </w:pPr>
            <w:r w:rsidRPr="0018371C">
              <w:rPr>
                <w:rFonts w:ascii="Arial" w:hAnsi="Arial" w:cs="Arial"/>
              </w:rPr>
              <w:t>FG-COATINGPROCESS</w:t>
            </w:r>
          </w:p>
        </w:tc>
        <w:tc>
          <w:tcPr>
            <w:tcW w:w="900" w:type="dxa"/>
            <w:shd w:val="clear" w:color="auto" w:fill="auto"/>
          </w:tcPr>
          <w:p w14:paraId="288E764C" w14:textId="415AB970" w:rsidR="00BD766C" w:rsidRPr="0018371C" w:rsidRDefault="00BD766C" w:rsidP="0018371C">
            <w:pPr>
              <w:jc w:val="center"/>
              <w:rPr>
                <w:rFonts w:ascii="Arial" w:eastAsia="Calibri" w:hAnsi="Arial" w:cs="Arial"/>
              </w:rPr>
            </w:pPr>
            <w:r w:rsidRPr="0018371C">
              <w:rPr>
                <w:rFonts w:ascii="Arial" w:eastAsia="Calibri" w:hAnsi="Arial" w:cs="Arial"/>
              </w:rPr>
              <w:t>YES</w:t>
            </w:r>
          </w:p>
        </w:tc>
      </w:tr>
    </w:tbl>
    <w:p w14:paraId="4EA8796D" w14:textId="2383D9D6" w:rsidR="00D9587D" w:rsidRDefault="001111DD" w:rsidP="001111DD">
      <w:pPr>
        <w:rPr>
          <w:rFonts w:ascii="Arial" w:hAnsi="Arial" w:cs="Arial"/>
        </w:rPr>
      </w:pPr>
      <w:r w:rsidRPr="00086A2F">
        <w:rPr>
          <w:rFonts w:ascii="Arial" w:hAnsi="Arial" w:cs="Arial"/>
        </w:rPr>
        <w:t>*</w:t>
      </w:r>
      <w:bookmarkStart w:id="31" w:name="_Hlk507653084"/>
      <w:r w:rsidR="00086A2F">
        <w:rPr>
          <w:rFonts w:ascii="Arial" w:hAnsi="Arial" w:cs="Arial"/>
        </w:rPr>
        <w:t xml:space="preserve"> </w:t>
      </w:r>
      <w:r w:rsidRPr="00086A2F">
        <w:rPr>
          <w:rFonts w:ascii="Arial" w:hAnsi="Arial" w:cs="Arial"/>
        </w:rPr>
        <w:t>Presumptively Acceptable Monitoring (PAM)</w:t>
      </w:r>
    </w:p>
    <w:p w14:paraId="7444BE7B" w14:textId="77777777" w:rsidR="00086A2F" w:rsidRPr="00086A2F" w:rsidRDefault="00086A2F" w:rsidP="001111DD">
      <w:pPr>
        <w:rPr>
          <w:rFonts w:ascii="Arial" w:hAnsi="Arial" w:cs="Arial"/>
          <w:sz w:val="12"/>
          <w:szCs w:val="12"/>
        </w:rPr>
      </w:pPr>
    </w:p>
    <w:p w14:paraId="3F5BF3A5" w14:textId="528A6CFC" w:rsidR="00B34503" w:rsidRDefault="00B34503" w:rsidP="00086A2F">
      <w:pPr>
        <w:jc w:val="both"/>
        <w:rPr>
          <w:rFonts w:ascii="Arial" w:hAnsi="Arial" w:cs="Arial"/>
        </w:rPr>
      </w:pPr>
      <w:r w:rsidRPr="00086A2F">
        <w:rPr>
          <w:rFonts w:ascii="Arial" w:hAnsi="Arial" w:cs="Arial"/>
          <w:vertAlign w:val="superscript"/>
        </w:rPr>
        <w:t>a</w:t>
      </w:r>
      <w:r w:rsidR="00086A2F">
        <w:rPr>
          <w:rFonts w:ascii="Arial" w:hAnsi="Arial" w:cs="Arial"/>
          <w:vertAlign w:val="superscript"/>
        </w:rPr>
        <w:t xml:space="preserve"> </w:t>
      </w:r>
      <w:r w:rsidRPr="00086A2F">
        <w:rPr>
          <w:rFonts w:ascii="Arial" w:hAnsi="Arial" w:cs="Arial"/>
        </w:rPr>
        <w:t>RTO Capture Efficiency is verified by monitoring the static pressure at the exhaust fan inlet for each oven zone controlled by the RTO using pressure transmitters.  The static pressure at these zones must be</w:t>
      </w:r>
      <w:r w:rsidR="00FF2166" w:rsidRPr="00086A2F">
        <w:rPr>
          <w:rFonts w:ascii="Arial" w:hAnsi="Arial" w:cs="Arial"/>
        </w:rPr>
        <w:t xml:space="preserve"> maintained</w:t>
      </w:r>
      <w:r w:rsidRPr="00086A2F">
        <w:rPr>
          <w:rFonts w:ascii="Arial" w:hAnsi="Arial" w:cs="Arial"/>
        </w:rPr>
        <w:t xml:space="preserve"> above 75% of the average static pressure determined during the most recent capture efficiency performance test.  This monitoring approach was chosen because static pressure at the oven exhaust zones is a</w:t>
      </w:r>
      <w:r w:rsidR="00E0500C" w:rsidRPr="00086A2F">
        <w:rPr>
          <w:rFonts w:ascii="Arial" w:hAnsi="Arial" w:cs="Arial"/>
        </w:rPr>
        <w:t>n</w:t>
      </w:r>
      <w:r w:rsidRPr="00086A2F">
        <w:rPr>
          <w:rFonts w:ascii="Arial" w:hAnsi="Arial" w:cs="Arial"/>
        </w:rPr>
        <w:t xml:space="preserve"> indicator that the exhaust fans are functioning properly.</w:t>
      </w:r>
    </w:p>
    <w:p w14:paraId="204EE32C" w14:textId="77777777" w:rsidR="00086A2F" w:rsidRPr="00086A2F" w:rsidRDefault="00086A2F" w:rsidP="001111DD">
      <w:pPr>
        <w:rPr>
          <w:rFonts w:ascii="Arial" w:hAnsi="Arial" w:cs="Arial"/>
          <w:sz w:val="12"/>
          <w:szCs w:val="12"/>
        </w:rPr>
      </w:pPr>
    </w:p>
    <w:p w14:paraId="5826E0FD" w14:textId="7353A00D" w:rsidR="00B34503" w:rsidRDefault="00B34503" w:rsidP="004B0AAB">
      <w:pPr>
        <w:jc w:val="both"/>
        <w:rPr>
          <w:rFonts w:ascii="Arial" w:hAnsi="Arial" w:cs="Arial"/>
        </w:rPr>
      </w:pPr>
      <w:r w:rsidRPr="00086A2F">
        <w:rPr>
          <w:rFonts w:ascii="Arial" w:hAnsi="Arial" w:cs="Arial"/>
          <w:vertAlign w:val="superscript"/>
        </w:rPr>
        <w:t>b</w:t>
      </w:r>
      <w:r w:rsidR="00086A2F">
        <w:rPr>
          <w:rFonts w:ascii="Arial" w:hAnsi="Arial" w:cs="Arial"/>
          <w:vertAlign w:val="superscript"/>
        </w:rPr>
        <w:t xml:space="preserve"> </w:t>
      </w:r>
      <w:r w:rsidR="00DF4A53" w:rsidRPr="00086A2F">
        <w:rPr>
          <w:rFonts w:ascii="Arial" w:hAnsi="Arial" w:cs="Arial"/>
        </w:rPr>
        <w:t xml:space="preserve">RTO Destruction Efficiency is </w:t>
      </w:r>
      <w:r w:rsidR="00FF2166" w:rsidRPr="00086A2F">
        <w:rPr>
          <w:rFonts w:ascii="Arial" w:hAnsi="Arial" w:cs="Arial"/>
        </w:rPr>
        <w:t>verified by monitoring the RTO combustion chamber temperature using permanently installed thermocouples.</w:t>
      </w:r>
      <w:r w:rsidR="00697EF3" w:rsidRPr="00086A2F">
        <w:rPr>
          <w:rFonts w:ascii="Arial" w:hAnsi="Arial" w:cs="Arial"/>
        </w:rPr>
        <w:t xml:space="preserve">  The temperature in the RTO combustion chamber must be maintained abov</w:t>
      </w:r>
      <w:r w:rsidR="00E0500C" w:rsidRPr="00086A2F">
        <w:rPr>
          <w:rFonts w:ascii="Arial" w:hAnsi="Arial" w:cs="Arial"/>
        </w:rPr>
        <w:t>e the average temperature determined during the most recent destruction efficiency test (1444°F)</w:t>
      </w:r>
      <w:r w:rsidR="00697EF3" w:rsidRPr="00086A2F">
        <w:rPr>
          <w:rFonts w:ascii="Arial" w:hAnsi="Arial" w:cs="Arial"/>
        </w:rPr>
        <w:t xml:space="preserve">.  This monitoring approach was chosen because </w:t>
      </w:r>
      <w:r w:rsidR="00E0500C" w:rsidRPr="00086A2F">
        <w:rPr>
          <w:rFonts w:ascii="Arial" w:hAnsi="Arial" w:cs="Arial"/>
        </w:rPr>
        <w:t xml:space="preserve">an RTO </w:t>
      </w:r>
      <w:r w:rsidR="00697EF3" w:rsidRPr="00086A2F">
        <w:rPr>
          <w:rFonts w:ascii="Arial" w:hAnsi="Arial" w:cs="Arial"/>
        </w:rPr>
        <w:t xml:space="preserve">combustion chamber temperature above 1444°F indicates that the RTO is </w:t>
      </w:r>
      <w:r w:rsidR="00E0500C" w:rsidRPr="00086A2F">
        <w:rPr>
          <w:rFonts w:ascii="Arial" w:hAnsi="Arial" w:cs="Arial"/>
        </w:rPr>
        <w:t>achieving the destruction efficiency established in the most recent stack test.</w:t>
      </w:r>
    </w:p>
    <w:p w14:paraId="3586400E" w14:textId="77777777" w:rsidR="00086A2F" w:rsidRPr="00086A2F" w:rsidRDefault="00086A2F" w:rsidP="004B0AAB">
      <w:pPr>
        <w:jc w:val="both"/>
        <w:rPr>
          <w:rFonts w:ascii="Arial" w:hAnsi="Arial" w:cs="Arial"/>
          <w:sz w:val="12"/>
          <w:szCs w:val="12"/>
          <w:vertAlign w:val="superscript"/>
        </w:rPr>
      </w:pPr>
    </w:p>
    <w:bookmarkEnd w:id="31"/>
    <w:p w14:paraId="30472E7B" w14:textId="3FA334C2" w:rsidR="00D9587D" w:rsidRPr="00086A2F" w:rsidRDefault="00E0500C" w:rsidP="00086A2F">
      <w:pPr>
        <w:jc w:val="both"/>
        <w:rPr>
          <w:rFonts w:ascii="Arial" w:hAnsi="Arial" w:cs="Arial"/>
        </w:rPr>
      </w:pPr>
      <w:r w:rsidRPr="00086A2F">
        <w:rPr>
          <w:rFonts w:ascii="Arial" w:hAnsi="Arial" w:cs="Arial"/>
          <w:vertAlign w:val="superscript"/>
        </w:rPr>
        <w:t>c</w:t>
      </w:r>
      <w:r w:rsidR="00086A2F">
        <w:rPr>
          <w:rFonts w:ascii="Arial" w:hAnsi="Arial" w:cs="Arial"/>
          <w:vertAlign w:val="superscript"/>
        </w:rPr>
        <w:t xml:space="preserve"> </w:t>
      </w:r>
      <w:r w:rsidRPr="00086A2F">
        <w:rPr>
          <w:rFonts w:ascii="Arial" w:hAnsi="Arial" w:cs="Arial"/>
        </w:rPr>
        <w:t>SRS Recovery Efficiency</w:t>
      </w:r>
      <w:r w:rsidR="00836E2F" w:rsidRPr="00086A2F">
        <w:rPr>
          <w:rFonts w:ascii="Arial" w:hAnsi="Arial" w:cs="Arial"/>
        </w:rPr>
        <w:t xml:space="preserve"> is verified by monitoring the amount of solvents (VOC) used on coating stations that are exhausted to the SRS and monitoring the amount of solvent recovered by the SRS on a rolling 30-day period.  The SRS Recovery Efficiency must be maintained above 75.2% based on a 30-day rolling average.  This monitoring approach was chosen because SRS Recovery Efficiency</w:t>
      </w:r>
      <w:r w:rsidR="00D87558" w:rsidRPr="00086A2F">
        <w:rPr>
          <w:rFonts w:ascii="Arial" w:hAnsi="Arial" w:cs="Arial"/>
        </w:rPr>
        <w:t xml:space="preserve"> is a direct measure of the SRS performance.</w:t>
      </w:r>
    </w:p>
    <w:p w14:paraId="5F74BE75" w14:textId="77777777" w:rsidR="00D9587D" w:rsidRDefault="00D9587D" w:rsidP="00D9587D">
      <w:pPr>
        <w:rPr>
          <w:rFonts w:ascii="Arial" w:hAnsi="Arial" w:cs="Arial"/>
          <w:sz w:val="22"/>
          <w:szCs w:val="22"/>
        </w:rPr>
      </w:pPr>
    </w:p>
    <w:p w14:paraId="1A0FC29B" w14:textId="06D2B670" w:rsidR="00702748" w:rsidRDefault="00A32086" w:rsidP="00086A2F">
      <w:pPr>
        <w:jc w:val="both"/>
        <w:rPr>
          <w:rFonts w:ascii="Arial" w:hAnsi="Arial" w:cs="Arial"/>
          <w:sz w:val="22"/>
          <w:szCs w:val="22"/>
        </w:rPr>
      </w:pPr>
      <w:r w:rsidRPr="00FE3504">
        <w:rPr>
          <w:rFonts w:ascii="Arial" w:hAnsi="Arial" w:cs="Arial"/>
          <w:sz w:val="22"/>
          <w:szCs w:val="22"/>
        </w:rPr>
        <w:t xml:space="preserve">FG-COATINGPROCESS consists of </w:t>
      </w:r>
      <w:r w:rsidR="00A30D53" w:rsidRPr="00FE3504">
        <w:rPr>
          <w:rFonts w:ascii="Arial" w:hAnsi="Arial" w:cs="Arial"/>
          <w:sz w:val="22"/>
          <w:szCs w:val="22"/>
        </w:rPr>
        <w:t xml:space="preserve">three primary adhesive tape manufacturing web coating lines and one pilot web coating line.  </w:t>
      </w:r>
      <w:r w:rsidR="00702748" w:rsidRPr="00FE3504">
        <w:rPr>
          <w:rFonts w:ascii="Arial" w:hAnsi="Arial" w:cs="Arial"/>
          <w:sz w:val="22"/>
          <w:szCs w:val="22"/>
        </w:rPr>
        <w:t xml:space="preserve">The VOC emissions from the application hoods where solvent based adhesives are added and immediate oven/dryer zone of the </w:t>
      </w:r>
      <w:r w:rsidR="00086A2F">
        <w:rPr>
          <w:rFonts w:ascii="Arial" w:hAnsi="Arial" w:cs="Arial"/>
          <w:sz w:val="22"/>
          <w:szCs w:val="22"/>
        </w:rPr>
        <w:t>three</w:t>
      </w:r>
      <w:r w:rsidR="00702748" w:rsidRPr="00FE3504">
        <w:rPr>
          <w:rFonts w:ascii="Arial" w:hAnsi="Arial" w:cs="Arial"/>
          <w:sz w:val="22"/>
          <w:szCs w:val="22"/>
        </w:rPr>
        <w:t xml:space="preserve"> coating lines (EU-COATINGLINE1, EU-COATINGLINE3, EU-COATINGLINE4) are captured and directed to the SRS and other application hoods and dryer/oven exhausts are captured and directed to </w:t>
      </w:r>
      <w:r w:rsidR="002959F9">
        <w:rPr>
          <w:rFonts w:ascii="Arial" w:hAnsi="Arial" w:cs="Arial"/>
          <w:sz w:val="22"/>
          <w:szCs w:val="22"/>
        </w:rPr>
        <w:t xml:space="preserve">the </w:t>
      </w:r>
      <w:r w:rsidR="00702748" w:rsidRPr="00FE3504">
        <w:rPr>
          <w:rFonts w:ascii="Arial" w:hAnsi="Arial" w:cs="Arial"/>
          <w:sz w:val="22"/>
          <w:szCs w:val="22"/>
        </w:rPr>
        <w:t xml:space="preserve">RTO. The pilot line (EU-PILOT-LINE) emissions are captured and directed to </w:t>
      </w:r>
      <w:r w:rsidR="002959F9">
        <w:rPr>
          <w:rFonts w:ascii="Arial" w:hAnsi="Arial" w:cs="Arial"/>
          <w:sz w:val="22"/>
          <w:szCs w:val="22"/>
        </w:rPr>
        <w:t xml:space="preserve">the </w:t>
      </w:r>
      <w:r w:rsidR="00702748" w:rsidRPr="00FE3504">
        <w:rPr>
          <w:rFonts w:ascii="Arial" w:hAnsi="Arial" w:cs="Arial"/>
          <w:sz w:val="22"/>
          <w:szCs w:val="22"/>
        </w:rPr>
        <w:t xml:space="preserve">RTO. </w:t>
      </w:r>
      <w:r w:rsidR="002959F9">
        <w:rPr>
          <w:rFonts w:ascii="Arial" w:hAnsi="Arial" w:cs="Arial"/>
          <w:sz w:val="22"/>
          <w:szCs w:val="22"/>
        </w:rPr>
        <w:t xml:space="preserve">The </w:t>
      </w:r>
      <w:r w:rsidR="00702748" w:rsidRPr="00FE3504">
        <w:rPr>
          <w:rFonts w:ascii="Arial" w:hAnsi="Arial" w:cs="Arial"/>
          <w:sz w:val="22"/>
          <w:szCs w:val="22"/>
        </w:rPr>
        <w:t>RTO capture efficiency is verified by monitoring the static pressure of the exhaust fan inlet for each dryer/oven zone and the SRS capture efficiency is verified by monitoring the static pressure of the exhaust fan inlet for each application hood and dyer/oven zone. The RTO destruction efficiency is verified by monitoring the RTO combustion zone temperature. The SRS collection efficiency is verified by monitoring the solvent used daily and the solvent recovered daily calculated based on a 30-day rolling average. The static pressures and RTO combustion</w:t>
      </w:r>
      <w:r w:rsidR="002959F9">
        <w:rPr>
          <w:rFonts w:ascii="Arial" w:hAnsi="Arial" w:cs="Arial"/>
          <w:sz w:val="22"/>
          <w:szCs w:val="22"/>
        </w:rPr>
        <w:t xml:space="preserve"> zone temperatures</w:t>
      </w:r>
      <w:r w:rsidR="00702748" w:rsidRPr="00FE3504">
        <w:rPr>
          <w:rFonts w:ascii="Arial" w:hAnsi="Arial" w:cs="Arial"/>
          <w:sz w:val="22"/>
          <w:szCs w:val="22"/>
        </w:rPr>
        <w:t xml:space="preserve"> are verified and established during stack tests. </w:t>
      </w:r>
    </w:p>
    <w:p w14:paraId="4FD79DFE" w14:textId="1DD4FD88" w:rsidR="00B01A87" w:rsidRDefault="00B01A87" w:rsidP="00702748">
      <w:pPr>
        <w:rPr>
          <w:rFonts w:ascii="Arial" w:hAnsi="Arial" w:cs="Arial"/>
          <w:sz w:val="22"/>
          <w:szCs w:val="22"/>
        </w:rPr>
      </w:pPr>
    </w:p>
    <w:p w14:paraId="0F0EFF3C" w14:textId="3AC1A687" w:rsidR="00B01A87" w:rsidRPr="00B01A87" w:rsidRDefault="00B01A87" w:rsidP="00B01A87">
      <w:pPr>
        <w:jc w:val="both"/>
        <w:rPr>
          <w:rFonts w:ascii="Arial" w:hAnsi="Arial"/>
          <w:sz w:val="22"/>
        </w:rPr>
      </w:pPr>
      <w:r>
        <w:rPr>
          <w:rFonts w:ascii="Arial" w:hAnsi="Arial"/>
          <w:sz w:val="22"/>
        </w:rPr>
        <w:t>The Initial ROP (199700107a) was modified on August 15, 2006, to incorporate a request from the company to change to the POWC MACT HAP emission calculation method specified in Equation 14 (40</w:t>
      </w:r>
      <w:r w:rsidR="00086A2F">
        <w:rPr>
          <w:rFonts w:ascii="Arial" w:hAnsi="Arial"/>
          <w:sz w:val="22"/>
        </w:rPr>
        <w:t> </w:t>
      </w:r>
      <w:r>
        <w:rPr>
          <w:rFonts w:ascii="Arial" w:hAnsi="Arial"/>
          <w:sz w:val="22"/>
        </w:rPr>
        <w:t>CFR 63.3370(n)(1)(ii) and (o)(3)) and Equation 15 (40 CFR 63.3370(n)(3)(iii)(B) and (o)4).  Since the POWC MACT specifically requires use of these equations, AQD could not make this change without the approval of the USEPA.  The company obtained approval from USEPA to modify the HAP emission calculation method.  Therefore, Appendix 10 was added to the ROP to incorporate the approved alternative method.</w:t>
      </w:r>
    </w:p>
    <w:p w14:paraId="69A97592" w14:textId="77777777" w:rsidR="00702748" w:rsidRPr="00FE3504" w:rsidRDefault="00702748" w:rsidP="00086A2F">
      <w:pPr>
        <w:jc w:val="both"/>
        <w:rPr>
          <w:rFonts w:ascii="Arial" w:hAnsi="Arial" w:cs="Arial"/>
          <w:sz w:val="22"/>
          <w:szCs w:val="22"/>
        </w:rPr>
      </w:pPr>
    </w:p>
    <w:p w14:paraId="251043E6" w14:textId="77777777" w:rsidR="00702748" w:rsidRPr="00AA5A5F" w:rsidRDefault="00702748" w:rsidP="00086A2F">
      <w:pPr>
        <w:jc w:val="both"/>
        <w:rPr>
          <w:rFonts w:ascii="Arial" w:hAnsi="Arial" w:cs="Arial"/>
          <w:sz w:val="22"/>
          <w:szCs w:val="22"/>
        </w:rPr>
      </w:pPr>
      <w:r w:rsidRPr="00FE3504">
        <w:rPr>
          <w:rFonts w:ascii="Arial" w:hAnsi="Arial" w:cs="Arial"/>
          <w:sz w:val="22"/>
          <w:szCs w:val="22"/>
        </w:rPr>
        <w:t>The monitoring procedures and performance indicators are established in the Paper and Other Web Coating MACT codified in 40 CFR 63, Subpart JJJJ. The primary VOC used at IPG is toluene which is also a HAP.</w:t>
      </w:r>
      <w:r w:rsidRPr="00AA5A5F">
        <w:rPr>
          <w:rFonts w:ascii="Arial" w:hAnsi="Arial" w:cs="Arial"/>
          <w:sz w:val="22"/>
          <w:szCs w:val="22"/>
        </w:rPr>
        <w:t xml:space="preserve"> </w:t>
      </w:r>
    </w:p>
    <w:p w14:paraId="1E0F6829" w14:textId="77777777" w:rsidR="000F73C3" w:rsidRPr="004E13FD" w:rsidRDefault="000F73C3" w:rsidP="00086A2F">
      <w:pPr>
        <w:jc w:val="both"/>
        <w:rPr>
          <w:rFonts w:ascii="Arial" w:hAnsi="Arial" w:cs="Arial"/>
          <w:sz w:val="22"/>
          <w:szCs w:val="22"/>
        </w:rPr>
      </w:pPr>
    </w:p>
    <w:p w14:paraId="501BADB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0E3D72A" w14:textId="77777777" w:rsidR="000F73C3" w:rsidRDefault="000F73C3" w:rsidP="000F73C3">
      <w:pPr>
        <w:jc w:val="both"/>
        <w:rPr>
          <w:rFonts w:ascii="Arial" w:hAnsi="Arial" w:cs="Arial"/>
          <w:sz w:val="22"/>
          <w:szCs w:val="22"/>
        </w:rPr>
      </w:pPr>
    </w:p>
    <w:p w14:paraId="4FC23B0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95E598C" w14:textId="77777777" w:rsidR="000F73C3" w:rsidRPr="00290754" w:rsidRDefault="000F73C3" w:rsidP="000F73C3">
      <w:pPr>
        <w:jc w:val="both"/>
        <w:rPr>
          <w:rFonts w:ascii="Arial" w:hAnsi="Arial" w:cs="Arial"/>
          <w:sz w:val="22"/>
          <w:szCs w:val="22"/>
        </w:rPr>
      </w:pPr>
    </w:p>
    <w:p w14:paraId="0A9B7D05" w14:textId="660D48B4" w:rsidR="002B11E3" w:rsidRPr="00A30D5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A17E284" w14:textId="77777777" w:rsidR="002B11E3" w:rsidRPr="00BC4F1E" w:rsidRDefault="002B11E3" w:rsidP="000F73C3">
      <w:pPr>
        <w:jc w:val="both"/>
        <w:rPr>
          <w:rFonts w:ascii="Arial" w:hAnsi="Arial" w:cs="Arial"/>
          <w:sz w:val="22"/>
          <w:szCs w:val="22"/>
        </w:rPr>
      </w:pPr>
    </w:p>
    <w:p w14:paraId="5159902F" w14:textId="0DDF2B96"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F34B1">
        <w:rPr>
          <w:rFonts w:ascii="Arial" w:hAnsi="Arial" w:cs="Arial"/>
          <w:bCs/>
          <w:sz w:val="22"/>
        </w:rPr>
        <w:t>western</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3FD37AF"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547728A1" w14:textId="77777777" w:rsidTr="00086A2F">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544E21E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A30D53" w:rsidRPr="00290754" w14:paraId="7FFA658D" w14:textId="77777777" w:rsidTr="00086A2F">
        <w:tc>
          <w:tcPr>
            <w:tcW w:w="2688" w:type="dxa"/>
            <w:tcBorders>
              <w:top w:val="single" w:sz="4" w:space="0" w:color="auto"/>
              <w:left w:val="double" w:sz="4" w:space="0" w:color="auto"/>
            </w:tcBorders>
          </w:tcPr>
          <w:p w14:paraId="7A5E8B8A" w14:textId="3A9E1E30" w:rsidR="00A30D53" w:rsidRPr="00290754" w:rsidRDefault="00A30D53" w:rsidP="00086A2F">
            <w:pPr>
              <w:jc w:val="center"/>
              <w:rPr>
                <w:rFonts w:ascii="Arial" w:hAnsi="Arial" w:cs="Arial"/>
                <w:sz w:val="22"/>
                <w:szCs w:val="22"/>
              </w:rPr>
            </w:pPr>
            <w:r>
              <w:rPr>
                <w:rFonts w:ascii="Arial" w:hAnsi="Arial" w:cs="Arial"/>
                <w:sz w:val="22"/>
                <w:szCs w:val="22"/>
              </w:rPr>
              <w:t>104-80</w:t>
            </w:r>
            <w:r w:rsidR="00306C6C" w:rsidRPr="00306C6C">
              <w:rPr>
                <w:rFonts w:ascii="Arial" w:hAnsi="Arial" w:cs="Arial"/>
                <w:sz w:val="22"/>
                <w:szCs w:val="22"/>
                <w:vertAlign w:val="superscript"/>
              </w:rPr>
              <w:t>a</w:t>
            </w:r>
          </w:p>
        </w:tc>
        <w:tc>
          <w:tcPr>
            <w:tcW w:w="2565" w:type="dxa"/>
            <w:tcBorders>
              <w:top w:val="single" w:sz="4" w:space="0" w:color="auto"/>
            </w:tcBorders>
          </w:tcPr>
          <w:p w14:paraId="181C3248" w14:textId="6AF0886B" w:rsidR="00A30D53" w:rsidRPr="00290754" w:rsidRDefault="00A30D53" w:rsidP="00086A2F">
            <w:pPr>
              <w:jc w:val="center"/>
              <w:rPr>
                <w:rFonts w:ascii="Arial" w:hAnsi="Arial" w:cs="Arial"/>
                <w:sz w:val="22"/>
                <w:szCs w:val="22"/>
              </w:rPr>
            </w:pPr>
            <w:r>
              <w:rPr>
                <w:rFonts w:ascii="Arial" w:hAnsi="Arial" w:cs="Arial"/>
                <w:sz w:val="22"/>
                <w:szCs w:val="22"/>
              </w:rPr>
              <w:t>885-93</w:t>
            </w:r>
          </w:p>
        </w:tc>
        <w:tc>
          <w:tcPr>
            <w:tcW w:w="2565" w:type="dxa"/>
            <w:tcBorders>
              <w:top w:val="single" w:sz="4" w:space="0" w:color="auto"/>
            </w:tcBorders>
          </w:tcPr>
          <w:p w14:paraId="0CC1C575" w14:textId="4457B88D" w:rsidR="00A30D53" w:rsidRPr="00290754" w:rsidRDefault="00A30D53" w:rsidP="00086A2F">
            <w:pPr>
              <w:jc w:val="center"/>
              <w:rPr>
                <w:rFonts w:ascii="Arial" w:hAnsi="Arial" w:cs="Arial"/>
                <w:sz w:val="22"/>
                <w:szCs w:val="22"/>
              </w:rPr>
            </w:pPr>
            <w:r>
              <w:rPr>
                <w:rFonts w:ascii="Arial" w:hAnsi="Arial" w:cs="Arial"/>
                <w:sz w:val="22"/>
                <w:szCs w:val="22"/>
              </w:rPr>
              <w:t>423-78</w:t>
            </w:r>
          </w:p>
        </w:tc>
        <w:tc>
          <w:tcPr>
            <w:tcW w:w="2565" w:type="dxa"/>
            <w:tcBorders>
              <w:top w:val="single" w:sz="4" w:space="0" w:color="auto"/>
              <w:right w:val="double" w:sz="4" w:space="0" w:color="auto"/>
            </w:tcBorders>
          </w:tcPr>
          <w:p w14:paraId="00C0D00E" w14:textId="35B094D9" w:rsidR="00A30D53" w:rsidRPr="00290754" w:rsidRDefault="00A30D53" w:rsidP="00086A2F">
            <w:pPr>
              <w:jc w:val="center"/>
              <w:rPr>
                <w:rFonts w:ascii="Arial" w:hAnsi="Arial" w:cs="Arial"/>
                <w:sz w:val="22"/>
                <w:szCs w:val="22"/>
              </w:rPr>
            </w:pPr>
            <w:r>
              <w:rPr>
                <w:rFonts w:ascii="Arial" w:hAnsi="Arial" w:cs="Arial"/>
                <w:sz w:val="22"/>
                <w:szCs w:val="22"/>
              </w:rPr>
              <w:t>221-75</w:t>
            </w:r>
            <w:r w:rsidR="002959F9">
              <w:rPr>
                <w:rFonts w:ascii="Arial" w:hAnsi="Arial" w:cs="Arial"/>
                <w:sz w:val="22"/>
                <w:szCs w:val="22"/>
                <w:vertAlign w:val="superscript"/>
              </w:rPr>
              <w:t>b</w:t>
            </w:r>
          </w:p>
        </w:tc>
      </w:tr>
      <w:tr w:rsidR="00A30D53" w:rsidRPr="00290754" w14:paraId="19D50252" w14:textId="77777777" w:rsidTr="00086A2F">
        <w:tc>
          <w:tcPr>
            <w:tcW w:w="2688" w:type="dxa"/>
            <w:tcBorders>
              <w:left w:val="double" w:sz="4" w:space="0" w:color="auto"/>
            </w:tcBorders>
          </w:tcPr>
          <w:p w14:paraId="4416C277" w14:textId="165E2B52" w:rsidR="00A30D53" w:rsidRPr="00290754" w:rsidRDefault="00A30D53" w:rsidP="00086A2F">
            <w:pPr>
              <w:jc w:val="center"/>
              <w:rPr>
                <w:rFonts w:ascii="Arial" w:hAnsi="Arial" w:cs="Arial"/>
                <w:sz w:val="22"/>
                <w:szCs w:val="22"/>
              </w:rPr>
            </w:pPr>
            <w:r>
              <w:rPr>
                <w:rFonts w:ascii="Arial" w:hAnsi="Arial" w:cs="Arial"/>
                <w:sz w:val="22"/>
                <w:szCs w:val="22"/>
              </w:rPr>
              <w:t>185-99</w:t>
            </w:r>
            <w:r w:rsidR="002959F9" w:rsidRPr="002959F9">
              <w:rPr>
                <w:rFonts w:ascii="Arial" w:hAnsi="Arial" w:cs="Arial"/>
                <w:sz w:val="22"/>
                <w:szCs w:val="22"/>
                <w:vertAlign w:val="superscript"/>
              </w:rPr>
              <w:t>a</w:t>
            </w:r>
          </w:p>
        </w:tc>
        <w:tc>
          <w:tcPr>
            <w:tcW w:w="2565" w:type="dxa"/>
          </w:tcPr>
          <w:p w14:paraId="382F385B" w14:textId="33A8F876" w:rsidR="00A30D53" w:rsidRPr="00290754" w:rsidRDefault="006C34EB" w:rsidP="00086A2F">
            <w:pPr>
              <w:jc w:val="center"/>
              <w:rPr>
                <w:rFonts w:ascii="Arial" w:hAnsi="Arial" w:cs="Arial"/>
                <w:sz w:val="22"/>
                <w:szCs w:val="22"/>
              </w:rPr>
            </w:pPr>
            <w:r>
              <w:rPr>
                <w:rFonts w:ascii="Arial" w:hAnsi="Arial" w:cs="Arial"/>
                <w:noProof/>
                <w:sz w:val="22"/>
                <w:szCs w:val="22"/>
              </w:rPr>
              <w:t xml:space="preserve">     </w:t>
            </w:r>
          </w:p>
        </w:tc>
        <w:tc>
          <w:tcPr>
            <w:tcW w:w="2565" w:type="dxa"/>
          </w:tcPr>
          <w:p w14:paraId="0691CED5" w14:textId="6F978348" w:rsidR="00A30D53" w:rsidRPr="00290754" w:rsidRDefault="006C34EB" w:rsidP="00086A2F">
            <w:pPr>
              <w:jc w:val="cente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22B877B4" w14:textId="574A0F7C" w:rsidR="00A30D53" w:rsidRPr="00290754" w:rsidRDefault="006C34EB" w:rsidP="00086A2F">
            <w:pPr>
              <w:jc w:val="center"/>
              <w:rPr>
                <w:rFonts w:ascii="Arial" w:hAnsi="Arial" w:cs="Arial"/>
                <w:sz w:val="22"/>
                <w:szCs w:val="22"/>
              </w:rPr>
            </w:pPr>
            <w:r>
              <w:rPr>
                <w:rFonts w:ascii="Arial" w:hAnsi="Arial" w:cs="Arial"/>
                <w:noProof/>
                <w:sz w:val="22"/>
                <w:szCs w:val="22"/>
              </w:rPr>
              <w:t xml:space="preserve">     </w:t>
            </w:r>
          </w:p>
        </w:tc>
      </w:tr>
    </w:tbl>
    <w:p w14:paraId="6B745DE3" w14:textId="123E64DC" w:rsidR="00E64E7E" w:rsidRPr="006C34EB" w:rsidRDefault="00E64E7E" w:rsidP="000F73C3">
      <w:pPr>
        <w:rPr>
          <w:rFonts w:ascii="Arial" w:hAnsi="Arial" w:cs="Arial"/>
          <w:sz w:val="8"/>
          <w:szCs w:val="8"/>
        </w:rPr>
      </w:pPr>
    </w:p>
    <w:p w14:paraId="4CF85426" w14:textId="6A300B48" w:rsidR="00306C6C" w:rsidRDefault="00306C6C" w:rsidP="004B0AAB">
      <w:pPr>
        <w:jc w:val="both"/>
        <w:rPr>
          <w:rFonts w:ascii="Arial" w:hAnsi="Arial" w:cs="Arial"/>
        </w:rPr>
      </w:pPr>
      <w:r w:rsidRPr="00086A2F">
        <w:rPr>
          <w:rFonts w:ascii="Arial" w:hAnsi="Arial" w:cs="Arial"/>
          <w:vertAlign w:val="superscript"/>
        </w:rPr>
        <w:t>a</w:t>
      </w:r>
      <w:r w:rsidR="00086A2F">
        <w:rPr>
          <w:rFonts w:ascii="Arial" w:hAnsi="Arial" w:cs="Arial"/>
          <w:vertAlign w:val="superscript"/>
        </w:rPr>
        <w:t xml:space="preserve"> </w:t>
      </w:r>
      <w:r w:rsidRPr="00086A2F">
        <w:rPr>
          <w:rFonts w:ascii="Arial" w:hAnsi="Arial" w:cs="Arial"/>
        </w:rPr>
        <w:t xml:space="preserve">There are three permits with the number 104-80 issued to IPG for coating lines. The 1989 version is the most recent </w:t>
      </w:r>
      <w:r w:rsidR="00DB22A0" w:rsidRPr="00086A2F">
        <w:rPr>
          <w:rFonts w:ascii="Arial" w:hAnsi="Arial" w:cs="Arial"/>
        </w:rPr>
        <w:t xml:space="preserve">version of PTI 104-80 </w:t>
      </w:r>
      <w:r w:rsidRPr="00086A2F">
        <w:rPr>
          <w:rFonts w:ascii="Arial" w:hAnsi="Arial" w:cs="Arial"/>
        </w:rPr>
        <w:t>and is included in the ROP</w:t>
      </w:r>
      <w:r w:rsidR="00DB22A0" w:rsidRPr="00086A2F">
        <w:rPr>
          <w:rFonts w:ascii="Arial" w:hAnsi="Arial" w:cs="Arial"/>
        </w:rPr>
        <w:t>.</w:t>
      </w:r>
    </w:p>
    <w:p w14:paraId="03294725" w14:textId="77777777" w:rsidR="00086A2F" w:rsidRPr="00086A2F" w:rsidRDefault="00086A2F" w:rsidP="004B0AAB">
      <w:pPr>
        <w:jc w:val="both"/>
        <w:rPr>
          <w:rFonts w:ascii="Arial" w:hAnsi="Arial" w:cs="Arial"/>
          <w:sz w:val="8"/>
          <w:szCs w:val="8"/>
        </w:rPr>
      </w:pPr>
    </w:p>
    <w:p w14:paraId="07F29D41" w14:textId="57B9C3A0" w:rsidR="00BD116A" w:rsidRDefault="00BD116A" w:rsidP="004B0AAB">
      <w:pPr>
        <w:jc w:val="both"/>
        <w:rPr>
          <w:rFonts w:ascii="Arial" w:hAnsi="Arial" w:cs="Arial"/>
        </w:rPr>
      </w:pPr>
      <w:r w:rsidRPr="00086A2F">
        <w:rPr>
          <w:rFonts w:ascii="Arial" w:hAnsi="Arial" w:cs="Arial"/>
          <w:vertAlign w:val="superscript"/>
        </w:rPr>
        <w:t>b</w:t>
      </w:r>
      <w:r w:rsidR="00086A2F">
        <w:rPr>
          <w:rFonts w:ascii="Arial" w:hAnsi="Arial" w:cs="Arial"/>
          <w:vertAlign w:val="superscript"/>
        </w:rPr>
        <w:t xml:space="preserve"> </w:t>
      </w:r>
      <w:r w:rsidRPr="00086A2F">
        <w:rPr>
          <w:rFonts w:ascii="Arial" w:hAnsi="Arial" w:cs="Arial"/>
        </w:rPr>
        <w:t xml:space="preserve">The permit </w:t>
      </w:r>
      <w:r w:rsidR="00B62C14" w:rsidRPr="00086A2F">
        <w:rPr>
          <w:rFonts w:ascii="Arial" w:hAnsi="Arial" w:cs="Arial"/>
        </w:rPr>
        <w:t>contains only</w:t>
      </w:r>
      <w:r w:rsidRPr="00086A2F">
        <w:rPr>
          <w:rFonts w:ascii="Arial" w:hAnsi="Arial" w:cs="Arial"/>
        </w:rPr>
        <w:t xml:space="preserve"> general conditions which are now contained in </w:t>
      </w:r>
      <w:r w:rsidR="0016661C" w:rsidRPr="00086A2F">
        <w:rPr>
          <w:rFonts w:ascii="Arial" w:hAnsi="Arial" w:cs="Arial"/>
        </w:rPr>
        <w:t>Part A</w:t>
      </w:r>
      <w:r w:rsidR="002959F9" w:rsidRPr="00086A2F">
        <w:rPr>
          <w:rFonts w:ascii="Arial" w:hAnsi="Arial" w:cs="Arial"/>
        </w:rPr>
        <w:t>-</w:t>
      </w:r>
      <w:r w:rsidR="0016661C" w:rsidRPr="00086A2F">
        <w:rPr>
          <w:rFonts w:ascii="Arial" w:hAnsi="Arial" w:cs="Arial"/>
        </w:rPr>
        <w:t xml:space="preserve"> General Conditions</w:t>
      </w:r>
      <w:r w:rsidRPr="00086A2F">
        <w:rPr>
          <w:rFonts w:ascii="Arial" w:hAnsi="Arial" w:cs="Arial"/>
        </w:rPr>
        <w:t xml:space="preserve"> of this ROP.</w:t>
      </w:r>
    </w:p>
    <w:p w14:paraId="2F9B16A6" w14:textId="77777777" w:rsidR="00086A2F" w:rsidRPr="00086A2F" w:rsidRDefault="00086A2F" w:rsidP="004B0AAB">
      <w:pPr>
        <w:jc w:val="both"/>
        <w:rPr>
          <w:rFonts w:ascii="Arial" w:hAnsi="Arial" w:cs="Arial"/>
          <w:sz w:val="8"/>
          <w:szCs w:val="8"/>
          <w:vertAlign w:val="superscript"/>
        </w:rPr>
      </w:pPr>
    </w:p>
    <w:p w14:paraId="0E6D55C4" w14:textId="2F142990" w:rsidR="00306C6C" w:rsidRPr="00086A2F" w:rsidRDefault="00306C6C" w:rsidP="004B0AAB">
      <w:pPr>
        <w:jc w:val="both"/>
        <w:rPr>
          <w:rFonts w:ascii="Arial" w:hAnsi="Arial" w:cs="Arial"/>
        </w:rPr>
      </w:pPr>
      <w:r w:rsidRPr="00086A2F">
        <w:rPr>
          <w:rFonts w:ascii="Arial" w:hAnsi="Arial" w:cs="Arial"/>
          <w:vertAlign w:val="superscript"/>
        </w:rPr>
        <w:t>c</w:t>
      </w:r>
      <w:r w:rsidR="00086A2F">
        <w:rPr>
          <w:rFonts w:ascii="Arial" w:hAnsi="Arial" w:cs="Arial"/>
          <w:vertAlign w:val="superscript"/>
        </w:rPr>
        <w:t xml:space="preserve"> </w:t>
      </w:r>
      <w:r w:rsidRPr="00086A2F">
        <w:rPr>
          <w:rFonts w:ascii="Arial" w:hAnsi="Arial" w:cs="Arial"/>
        </w:rPr>
        <w:t>All equipment permitted in PTI 185-99 was removed.  The ROP/Source-wide PTI does not contain any conditions from PTI 185-99.</w:t>
      </w:r>
    </w:p>
    <w:p w14:paraId="1E45FC7A" w14:textId="77777777" w:rsidR="00531308" w:rsidRDefault="00531308" w:rsidP="000F73C3">
      <w:pPr>
        <w:rPr>
          <w:rFonts w:ascii="Arial" w:hAnsi="Arial" w:cs="Arial"/>
          <w:sz w:val="22"/>
          <w:szCs w:val="22"/>
        </w:rPr>
      </w:pPr>
    </w:p>
    <w:p w14:paraId="57DBA119" w14:textId="1A373930" w:rsidR="000F73C3" w:rsidRDefault="000F73C3" w:rsidP="00531308">
      <w:pPr>
        <w:rPr>
          <w:rFonts w:ascii="Arial" w:hAnsi="Arial" w:cs="Arial"/>
          <w:b/>
          <w:sz w:val="22"/>
          <w:szCs w:val="22"/>
          <w:u w:val="single"/>
        </w:rPr>
      </w:pPr>
      <w:r w:rsidRPr="00DA122E">
        <w:rPr>
          <w:rFonts w:ascii="Arial" w:hAnsi="Arial" w:cs="Arial"/>
          <w:b/>
          <w:sz w:val="22"/>
          <w:szCs w:val="22"/>
          <w:u w:val="single"/>
        </w:rPr>
        <w:t>Streamlined/Subsumed Requirements</w:t>
      </w:r>
    </w:p>
    <w:p w14:paraId="53999C63" w14:textId="77777777" w:rsidR="00531308" w:rsidRPr="00531308" w:rsidRDefault="00531308" w:rsidP="00531308">
      <w:pPr>
        <w:rPr>
          <w:rFonts w:ascii="Arial" w:hAnsi="Arial" w:cs="Arial"/>
          <w:b/>
          <w:sz w:val="22"/>
          <w:szCs w:val="22"/>
          <w:u w:val="single"/>
        </w:rPr>
      </w:pPr>
    </w:p>
    <w:p w14:paraId="1FC010AE" w14:textId="392063DD"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1618FD9E" w14:textId="77777777" w:rsidR="000F73C3" w:rsidRPr="00420850" w:rsidRDefault="000F73C3" w:rsidP="000F73C3">
      <w:pPr>
        <w:rPr>
          <w:rFonts w:ascii="Arial" w:hAnsi="Arial" w:cs="Arial"/>
          <w:sz w:val="22"/>
          <w:szCs w:val="22"/>
        </w:rPr>
      </w:pPr>
    </w:p>
    <w:p w14:paraId="57C652B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E6018C9" w14:textId="77777777" w:rsidR="000F73C3" w:rsidRPr="00D122B6" w:rsidRDefault="000F73C3" w:rsidP="000F73C3">
      <w:pPr>
        <w:rPr>
          <w:rFonts w:ascii="Arial" w:hAnsi="Arial" w:cs="Arial"/>
          <w:sz w:val="22"/>
          <w:szCs w:val="22"/>
        </w:rPr>
      </w:pPr>
    </w:p>
    <w:p w14:paraId="77A3BCD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F90A4FA" w14:textId="77777777" w:rsidR="000F73C3" w:rsidRPr="00D122B6" w:rsidRDefault="000F73C3" w:rsidP="000F73C3">
      <w:pPr>
        <w:rPr>
          <w:rFonts w:ascii="Arial" w:hAnsi="Arial" w:cs="Arial"/>
          <w:sz w:val="22"/>
          <w:szCs w:val="22"/>
        </w:rPr>
      </w:pPr>
    </w:p>
    <w:p w14:paraId="4B15E40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1DAFA1A" w14:textId="77777777" w:rsidR="000F73C3" w:rsidRPr="00290754" w:rsidRDefault="000F73C3" w:rsidP="000F73C3">
      <w:pPr>
        <w:rPr>
          <w:rFonts w:ascii="Arial" w:hAnsi="Arial" w:cs="Arial"/>
          <w:sz w:val="22"/>
          <w:szCs w:val="22"/>
        </w:rPr>
      </w:pPr>
    </w:p>
    <w:p w14:paraId="3127394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297FC53"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1980"/>
        <w:gridCol w:w="2070"/>
      </w:tblGrid>
      <w:tr w:rsidR="000F73C3" w:rsidRPr="00290754" w14:paraId="1A5CEDF5" w14:textId="77777777" w:rsidTr="006C34EB">
        <w:trPr>
          <w:tblHeader/>
        </w:trPr>
        <w:tc>
          <w:tcPr>
            <w:tcW w:w="2381" w:type="dxa"/>
            <w:tcBorders>
              <w:top w:val="double" w:sz="6" w:space="0" w:color="auto"/>
              <w:bottom w:val="double" w:sz="6" w:space="0" w:color="auto"/>
              <w:right w:val="single" w:sz="6" w:space="0" w:color="auto"/>
            </w:tcBorders>
            <w:shd w:val="pct10" w:color="auto" w:fill="auto"/>
          </w:tcPr>
          <w:p w14:paraId="2BB7EF6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A67B71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7E8503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65B0E4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1E40672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7C2329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70" w:type="dxa"/>
            <w:tcBorders>
              <w:top w:val="double" w:sz="6" w:space="0" w:color="auto"/>
              <w:left w:val="single" w:sz="4" w:space="0" w:color="auto"/>
              <w:bottom w:val="double" w:sz="6" w:space="0" w:color="auto"/>
              <w:right w:val="double" w:sz="6" w:space="0" w:color="auto"/>
            </w:tcBorders>
            <w:shd w:val="pct10" w:color="auto" w:fill="auto"/>
          </w:tcPr>
          <w:p w14:paraId="601B822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F372AD" w:rsidRPr="00290754" w14:paraId="36BC0030" w14:textId="77777777" w:rsidTr="006C34EB">
        <w:tc>
          <w:tcPr>
            <w:tcW w:w="2381" w:type="dxa"/>
          </w:tcPr>
          <w:p w14:paraId="7A219708" w14:textId="427BB806" w:rsidR="00F372AD" w:rsidRPr="00290754" w:rsidRDefault="00F372AD" w:rsidP="00F372AD">
            <w:pPr>
              <w:rPr>
                <w:rFonts w:ascii="Arial" w:hAnsi="Arial" w:cs="Arial"/>
                <w:sz w:val="22"/>
                <w:szCs w:val="22"/>
              </w:rPr>
            </w:pPr>
            <w:r>
              <w:rPr>
                <w:rFonts w:ascii="Arial" w:hAnsi="Arial" w:cs="Arial"/>
                <w:sz w:val="22"/>
                <w:szCs w:val="22"/>
              </w:rPr>
              <w:t>EUOBOILER</w:t>
            </w:r>
          </w:p>
        </w:tc>
        <w:tc>
          <w:tcPr>
            <w:tcW w:w="3870" w:type="dxa"/>
          </w:tcPr>
          <w:p w14:paraId="75AC1599" w14:textId="4BAD27CE" w:rsidR="00F372AD" w:rsidRPr="00290754" w:rsidRDefault="00F372AD" w:rsidP="00F372AD">
            <w:pPr>
              <w:rPr>
                <w:rFonts w:ascii="Arial" w:hAnsi="Arial" w:cs="Arial"/>
                <w:sz w:val="22"/>
                <w:szCs w:val="22"/>
              </w:rPr>
            </w:pPr>
            <w:r>
              <w:rPr>
                <w:rFonts w:ascii="Arial" w:hAnsi="Arial" w:cs="Arial"/>
                <w:sz w:val="22"/>
                <w:szCs w:val="22"/>
              </w:rPr>
              <w:t>812,000 BTU/hr Office Boiler. Installed in 1954</w:t>
            </w:r>
          </w:p>
        </w:tc>
        <w:tc>
          <w:tcPr>
            <w:tcW w:w="1980" w:type="dxa"/>
          </w:tcPr>
          <w:p w14:paraId="65C58CFC" w14:textId="7D004F66" w:rsidR="00F372AD" w:rsidRPr="00F372AD" w:rsidRDefault="00F372AD" w:rsidP="00F372AD">
            <w:pPr>
              <w:jc w:val="center"/>
              <w:rPr>
                <w:rFonts w:ascii="Arial" w:hAnsi="Arial" w:cs="Arial"/>
                <w:b/>
                <w:bCs/>
                <w:sz w:val="22"/>
                <w:szCs w:val="22"/>
              </w:rPr>
            </w:pPr>
            <w:r w:rsidRPr="00F372AD">
              <w:rPr>
                <w:rFonts w:ascii="Arial" w:hAnsi="Arial" w:cs="Arial"/>
                <w:b/>
                <w:bCs/>
                <w:sz w:val="22"/>
                <w:szCs w:val="22"/>
              </w:rPr>
              <w:t>R336.1212 (4)(b)</w:t>
            </w:r>
          </w:p>
        </w:tc>
        <w:tc>
          <w:tcPr>
            <w:tcW w:w="2070" w:type="dxa"/>
          </w:tcPr>
          <w:p w14:paraId="66BE89DE" w14:textId="0FF2FE6F" w:rsidR="00F372AD" w:rsidRPr="00290754" w:rsidRDefault="00F372AD" w:rsidP="00F372AD">
            <w:pPr>
              <w:jc w:val="center"/>
              <w:rPr>
                <w:rFonts w:ascii="Arial" w:hAnsi="Arial" w:cs="Arial"/>
                <w:sz w:val="22"/>
                <w:szCs w:val="22"/>
              </w:rPr>
            </w:pPr>
            <w:r w:rsidRPr="007D3B31">
              <w:rPr>
                <w:rFonts w:ascii="Arial" w:hAnsi="Arial" w:cs="Arial"/>
                <w:b/>
                <w:sz w:val="22"/>
                <w:szCs w:val="22"/>
              </w:rPr>
              <w:t>R336.1282</w:t>
            </w:r>
            <w:r>
              <w:rPr>
                <w:rFonts w:ascii="Arial" w:hAnsi="Arial" w:cs="Arial"/>
                <w:b/>
                <w:sz w:val="22"/>
                <w:szCs w:val="22"/>
              </w:rPr>
              <w:t>(2)</w:t>
            </w:r>
            <w:r w:rsidRPr="007D3B31">
              <w:rPr>
                <w:rFonts w:ascii="Arial" w:hAnsi="Arial" w:cs="Arial"/>
                <w:b/>
                <w:sz w:val="22"/>
                <w:szCs w:val="22"/>
              </w:rPr>
              <w:t>(b)(i)</w:t>
            </w:r>
          </w:p>
        </w:tc>
      </w:tr>
      <w:tr w:rsidR="00F372AD" w:rsidRPr="00290754" w14:paraId="3151750C" w14:textId="77777777" w:rsidTr="006C34EB">
        <w:tc>
          <w:tcPr>
            <w:tcW w:w="2381" w:type="dxa"/>
          </w:tcPr>
          <w:p w14:paraId="655FF28C" w14:textId="26156EE4" w:rsidR="00F372AD" w:rsidRPr="00290754" w:rsidRDefault="00F372AD" w:rsidP="00F372AD">
            <w:pPr>
              <w:rPr>
                <w:rFonts w:ascii="Arial" w:hAnsi="Arial" w:cs="Arial"/>
                <w:sz w:val="22"/>
                <w:szCs w:val="22"/>
              </w:rPr>
            </w:pPr>
            <w:r>
              <w:rPr>
                <w:rFonts w:ascii="Arial" w:hAnsi="Arial" w:cs="Arial"/>
                <w:sz w:val="22"/>
                <w:szCs w:val="22"/>
              </w:rPr>
              <w:t>EUBLDG41BOILER</w:t>
            </w:r>
          </w:p>
        </w:tc>
        <w:tc>
          <w:tcPr>
            <w:tcW w:w="3870" w:type="dxa"/>
          </w:tcPr>
          <w:p w14:paraId="2CE8DF25" w14:textId="3E2782F6" w:rsidR="00F372AD" w:rsidRPr="00290754" w:rsidRDefault="00F372AD" w:rsidP="00F372AD">
            <w:pPr>
              <w:rPr>
                <w:rFonts w:ascii="Arial" w:hAnsi="Arial" w:cs="Arial"/>
                <w:sz w:val="22"/>
                <w:szCs w:val="22"/>
              </w:rPr>
            </w:pPr>
            <w:r>
              <w:rPr>
                <w:rFonts w:ascii="Arial" w:hAnsi="Arial" w:cs="Arial"/>
                <w:sz w:val="22"/>
                <w:szCs w:val="22"/>
              </w:rPr>
              <w:t>125 HP (5.2 MMBTU/hr) Building 41 Boiler, Installed in 1954</w:t>
            </w:r>
          </w:p>
        </w:tc>
        <w:tc>
          <w:tcPr>
            <w:tcW w:w="1980" w:type="dxa"/>
          </w:tcPr>
          <w:p w14:paraId="7CC552B3" w14:textId="5EE53413" w:rsidR="00F372AD" w:rsidRPr="00290754" w:rsidRDefault="00F372AD" w:rsidP="00F372AD">
            <w:pPr>
              <w:jc w:val="center"/>
              <w:rPr>
                <w:rFonts w:ascii="Arial" w:hAnsi="Arial" w:cs="Arial"/>
                <w:sz w:val="22"/>
                <w:szCs w:val="22"/>
              </w:rPr>
            </w:pPr>
            <w:r w:rsidRPr="00F372AD">
              <w:rPr>
                <w:rFonts w:ascii="Arial" w:hAnsi="Arial" w:cs="Arial"/>
                <w:b/>
                <w:bCs/>
                <w:sz w:val="22"/>
                <w:szCs w:val="22"/>
              </w:rPr>
              <w:t>R336.1212 (4)(b)</w:t>
            </w:r>
          </w:p>
        </w:tc>
        <w:tc>
          <w:tcPr>
            <w:tcW w:w="2070" w:type="dxa"/>
          </w:tcPr>
          <w:p w14:paraId="39028913" w14:textId="78179DE5" w:rsidR="00F372AD" w:rsidRPr="00290754" w:rsidRDefault="00F372AD" w:rsidP="00F372AD">
            <w:pPr>
              <w:jc w:val="center"/>
              <w:rPr>
                <w:rFonts w:ascii="Arial" w:hAnsi="Arial" w:cs="Arial"/>
                <w:sz w:val="22"/>
                <w:szCs w:val="22"/>
              </w:rPr>
            </w:pPr>
            <w:r w:rsidRPr="007D3B31">
              <w:rPr>
                <w:rFonts w:ascii="Arial" w:hAnsi="Arial" w:cs="Arial"/>
                <w:b/>
                <w:sz w:val="22"/>
                <w:szCs w:val="22"/>
              </w:rPr>
              <w:t>R336.1282</w:t>
            </w:r>
            <w:r>
              <w:rPr>
                <w:rFonts w:ascii="Arial" w:hAnsi="Arial" w:cs="Arial"/>
                <w:b/>
                <w:sz w:val="22"/>
                <w:szCs w:val="22"/>
              </w:rPr>
              <w:t>(2)</w:t>
            </w:r>
            <w:r w:rsidRPr="007D3B31">
              <w:rPr>
                <w:rFonts w:ascii="Arial" w:hAnsi="Arial" w:cs="Arial"/>
                <w:b/>
                <w:sz w:val="22"/>
                <w:szCs w:val="22"/>
              </w:rPr>
              <w:t>(b)(i)</w:t>
            </w:r>
          </w:p>
        </w:tc>
      </w:tr>
      <w:tr w:rsidR="00F372AD" w:rsidRPr="00290754" w14:paraId="4C79EF45" w14:textId="77777777" w:rsidTr="006C34EB">
        <w:tc>
          <w:tcPr>
            <w:tcW w:w="2381" w:type="dxa"/>
          </w:tcPr>
          <w:p w14:paraId="1D040A5A" w14:textId="08CA1A64" w:rsidR="00F372AD" w:rsidRPr="00290754" w:rsidRDefault="00F372AD" w:rsidP="00F372AD">
            <w:pPr>
              <w:rPr>
                <w:rFonts w:ascii="Arial" w:hAnsi="Arial" w:cs="Arial"/>
                <w:sz w:val="22"/>
                <w:szCs w:val="22"/>
              </w:rPr>
            </w:pPr>
            <w:r>
              <w:rPr>
                <w:rFonts w:ascii="Arial" w:hAnsi="Arial" w:cs="Arial"/>
                <w:sz w:val="22"/>
                <w:szCs w:val="22"/>
              </w:rPr>
              <w:t>EURECUREOVEN</w:t>
            </w:r>
          </w:p>
        </w:tc>
        <w:tc>
          <w:tcPr>
            <w:tcW w:w="3870" w:type="dxa"/>
          </w:tcPr>
          <w:p w14:paraId="3F0DF2FD" w14:textId="3FA1A179" w:rsidR="00F372AD" w:rsidRPr="00290754" w:rsidRDefault="00F372AD" w:rsidP="00F372AD">
            <w:pPr>
              <w:rPr>
                <w:rFonts w:ascii="Arial" w:hAnsi="Arial" w:cs="Arial"/>
                <w:sz w:val="22"/>
                <w:szCs w:val="22"/>
              </w:rPr>
            </w:pPr>
            <w:r>
              <w:rPr>
                <w:rFonts w:ascii="Arial" w:hAnsi="Arial" w:cs="Arial"/>
                <w:sz w:val="22"/>
                <w:szCs w:val="22"/>
              </w:rPr>
              <w:t>Recure oven in B Warehouse, natural gas fired, 0.41 MMBtu/hr</w:t>
            </w:r>
          </w:p>
        </w:tc>
        <w:tc>
          <w:tcPr>
            <w:tcW w:w="1980" w:type="dxa"/>
          </w:tcPr>
          <w:p w14:paraId="152FBB04" w14:textId="4EAD6EA1" w:rsidR="00F372AD" w:rsidRPr="00290754" w:rsidRDefault="00F372AD" w:rsidP="00F372AD">
            <w:pPr>
              <w:jc w:val="center"/>
              <w:rPr>
                <w:rFonts w:ascii="Arial" w:hAnsi="Arial" w:cs="Arial"/>
                <w:sz w:val="22"/>
                <w:szCs w:val="22"/>
              </w:rPr>
            </w:pPr>
            <w:r w:rsidRPr="00F372AD">
              <w:rPr>
                <w:rFonts w:ascii="Arial" w:hAnsi="Arial" w:cs="Arial"/>
                <w:b/>
                <w:bCs/>
                <w:sz w:val="22"/>
                <w:szCs w:val="22"/>
              </w:rPr>
              <w:t>R336.1212 (4)(b)</w:t>
            </w:r>
          </w:p>
        </w:tc>
        <w:tc>
          <w:tcPr>
            <w:tcW w:w="2070" w:type="dxa"/>
          </w:tcPr>
          <w:p w14:paraId="63263988" w14:textId="3D115586" w:rsidR="00F372AD" w:rsidRPr="00290754" w:rsidRDefault="00F372AD" w:rsidP="00F372AD">
            <w:pPr>
              <w:jc w:val="center"/>
              <w:rPr>
                <w:rFonts w:ascii="Arial" w:hAnsi="Arial" w:cs="Arial"/>
                <w:sz w:val="22"/>
                <w:szCs w:val="22"/>
              </w:rPr>
            </w:pPr>
            <w:r w:rsidRPr="007D3B31">
              <w:rPr>
                <w:rFonts w:ascii="Arial" w:hAnsi="Arial" w:cs="Arial"/>
                <w:b/>
                <w:sz w:val="22"/>
                <w:szCs w:val="22"/>
              </w:rPr>
              <w:t>R336.1282</w:t>
            </w:r>
            <w:r>
              <w:rPr>
                <w:rFonts w:ascii="Arial" w:hAnsi="Arial" w:cs="Arial"/>
                <w:b/>
                <w:sz w:val="22"/>
                <w:szCs w:val="22"/>
              </w:rPr>
              <w:t>(2)</w:t>
            </w:r>
            <w:r w:rsidRPr="007D3B31">
              <w:rPr>
                <w:rFonts w:ascii="Arial" w:hAnsi="Arial" w:cs="Arial"/>
                <w:b/>
                <w:sz w:val="22"/>
                <w:szCs w:val="22"/>
              </w:rPr>
              <w:t>(b)(i)</w:t>
            </w:r>
          </w:p>
        </w:tc>
      </w:tr>
      <w:tr w:rsidR="00F372AD" w:rsidRPr="00290754" w14:paraId="534E3D8B" w14:textId="77777777" w:rsidTr="006C34EB">
        <w:tc>
          <w:tcPr>
            <w:tcW w:w="2381" w:type="dxa"/>
          </w:tcPr>
          <w:p w14:paraId="7CDD143D" w14:textId="564FE8CD" w:rsidR="00F372AD" w:rsidRPr="00290754" w:rsidRDefault="00F372AD" w:rsidP="00F372AD">
            <w:pPr>
              <w:rPr>
                <w:rFonts w:ascii="Arial" w:hAnsi="Arial" w:cs="Arial"/>
                <w:sz w:val="22"/>
                <w:szCs w:val="22"/>
              </w:rPr>
            </w:pPr>
            <w:r>
              <w:rPr>
                <w:rFonts w:ascii="Arial" w:hAnsi="Arial" w:cs="Arial"/>
                <w:sz w:val="22"/>
                <w:szCs w:val="22"/>
              </w:rPr>
              <w:t>EUTOTES</w:t>
            </w:r>
          </w:p>
        </w:tc>
        <w:tc>
          <w:tcPr>
            <w:tcW w:w="3870" w:type="dxa"/>
          </w:tcPr>
          <w:p w14:paraId="485E50C3" w14:textId="4C534419" w:rsidR="00F372AD" w:rsidRPr="00290754" w:rsidRDefault="00F372AD" w:rsidP="00F372AD">
            <w:pPr>
              <w:rPr>
                <w:rFonts w:ascii="Arial" w:hAnsi="Arial" w:cs="Arial"/>
                <w:sz w:val="22"/>
                <w:szCs w:val="22"/>
              </w:rPr>
            </w:pPr>
            <w:r>
              <w:rPr>
                <w:rFonts w:ascii="Arial" w:hAnsi="Arial" w:cs="Arial"/>
                <w:sz w:val="22"/>
                <w:szCs w:val="22"/>
              </w:rPr>
              <w:t>Adhesive totes which store adhesive work in process</w:t>
            </w:r>
          </w:p>
        </w:tc>
        <w:tc>
          <w:tcPr>
            <w:tcW w:w="1980" w:type="dxa"/>
          </w:tcPr>
          <w:p w14:paraId="654D1231" w14:textId="2B4C43C4" w:rsidR="00F372AD" w:rsidRDefault="00F372AD" w:rsidP="00F372AD">
            <w:pPr>
              <w:jc w:val="center"/>
            </w:pPr>
            <w:r w:rsidRPr="00F372AD">
              <w:rPr>
                <w:rFonts w:ascii="Arial" w:hAnsi="Arial" w:cs="Arial"/>
                <w:b/>
                <w:bCs/>
                <w:sz w:val="22"/>
                <w:szCs w:val="22"/>
              </w:rPr>
              <w:t>R336.1212 (4)(</w:t>
            </w:r>
            <w:r>
              <w:rPr>
                <w:rFonts w:ascii="Arial" w:hAnsi="Arial" w:cs="Arial"/>
                <w:b/>
                <w:bCs/>
                <w:sz w:val="22"/>
                <w:szCs w:val="22"/>
              </w:rPr>
              <w:t>c</w:t>
            </w:r>
            <w:r w:rsidRPr="00F372AD">
              <w:rPr>
                <w:rFonts w:ascii="Arial" w:hAnsi="Arial" w:cs="Arial"/>
                <w:b/>
                <w:bCs/>
                <w:sz w:val="22"/>
                <w:szCs w:val="22"/>
              </w:rPr>
              <w:t>)</w:t>
            </w:r>
          </w:p>
        </w:tc>
        <w:tc>
          <w:tcPr>
            <w:tcW w:w="2070" w:type="dxa"/>
          </w:tcPr>
          <w:p w14:paraId="58BFDB55" w14:textId="5D0ACEEB" w:rsidR="00F372AD" w:rsidRPr="00290754" w:rsidRDefault="00F372AD" w:rsidP="00F372AD">
            <w:pPr>
              <w:jc w:val="center"/>
              <w:rPr>
                <w:rFonts w:ascii="Arial" w:hAnsi="Arial" w:cs="Arial"/>
                <w:sz w:val="22"/>
                <w:szCs w:val="22"/>
              </w:rPr>
            </w:pPr>
            <w:r w:rsidRPr="007D3B31">
              <w:rPr>
                <w:rFonts w:ascii="Arial" w:hAnsi="Arial" w:cs="Arial"/>
                <w:b/>
                <w:sz w:val="22"/>
                <w:szCs w:val="22"/>
              </w:rPr>
              <w:t>R336.1284</w:t>
            </w:r>
            <w:r>
              <w:rPr>
                <w:rFonts w:ascii="Arial" w:hAnsi="Arial" w:cs="Arial"/>
                <w:b/>
                <w:sz w:val="22"/>
                <w:szCs w:val="22"/>
              </w:rPr>
              <w:t>(2)</w:t>
            </w:r>
            <w:r w:rsidRPr="007D3B31">
              <w:rPr>
                <w:rFonts w:ascii="Arial" w:hAnsi="Arial" w:cs="Arial"/>
                <w:b/>
                <w:sz w:val="22"/>
                <w:szCs w:val="22"/>
              </w:rPr>
              <w:t>(i)</w:t>
            </w:r>
          </w:p>
        </w:tc>
      </w:tr>
      <w:tr w:rsidR="00BF33DE" w:rsidRPr="00290754" w14:paraId="412F8ED2" w14:textId="77777777" w:rsidTr="006C34EB">
        <w:tc>
          <w:tcPr>
            <w:tcW w:w="2381" w:type="dxa"/>
          </w:tcPr>
          <w:p w14:paraId="0665A26A" w14:textId="2A7B2969" w:rsidR="00BF33DE" w:rsidRDefault="00BF33DE" w:rsidP="00F372AD">
            <w:pPr>
              <w:rPr>
                <w:rFonts w:ascii="Arial" w:hAnsi="Arial" w:cs="Arial"/>
                <w:sz w:val="22"/>
                <w:szCs w:val="22"/>
              </w:rPr>
            </w:pPr>
            <w:r>
              <w:rPr>
                <w:rFonts w:ascii="Arial" w:hAnsi="Arial" w:cs="Arial"/>
                <w:sz w:val="22"/>
                <w:szCs w:val="22"/>
              </w:rPr>
              <w:t>EU-STORAGETANK1</w:t>
            </w:r>
          </w:p>
        </w:tc>
        <w:tc>
          <w:tcPr>
            <w:tcW w:w="3870" w:type="dxa"/>
          </w:tcPr>
          <w:p w14:paraId="041482F2" w14:textId="3A9F5C81" w:rsidR="00BF33DE" w:rsidRDefault="00BF33DE" w:rsidP="00F372AD">
            <w:pPr>
              <w:rPr>
                <w:rFonts w:ascii="Arial" w:hAnsi="Arial" w:cs="Arial"/>
                <w:sz w:val="22"/>
                <w:szCs w:val="22"/>
              </w:rPr>
            </w:pPr>
            <w:r>
              <w:rPr>
                <w:rFonts w:ascii="Arial" w:hAnsi="Arial" w:cs="Arial"/>
                <w:sz w:val="22"/>
                <w:szCs w:val="22"/>
              </w:rPr>
              <w:t>20,000-gallon underground storage tank used to store fresh and reclaimed toluene (True vapor pressure less than 1.5 psia)</w:t>
            </w:r>
          </w:p>
        </w:tc>
        <w:tc>
          <w:tcPr>
            <w:tcW w:w="1980" w:type="dxa"/>
          </w:tcPr>
          <w:p w14:paraId="21F02780" w14:textId="3EAF3FD8" w:rsidR="00BF33DE" w:rsidRPr="00F372AD" w:rsidRDefault="00BF33DE" w:rsidP="00F372AD">
            <w:pPr>
              <w:jc w:val="center"/>
              <w:rPr>
                <w:rFonts w:ascii="Arial" w:hAnsi="Arial" w:cs="Arial"/>
                <w:b/>
                <w:bCs/>
                <w:sz w:val="22"/>
                <w:szCs w:val="22"/>
              </w:rPr>
            </w:pPr>
            <w:r>
              <w:rPr>
                <w:rFonts w:ascii="Arial" w:hAnsi="Arial" w:cs="Arial"/>
                <w:b/>
                <w:bCs/>
                <w:sz w:val="22"/>
                <w:szCs w:val="22"/>
              </w:rPr>
              <w:t>R336.1212 (4)(c)</w:t>
            </w:r>
          </w:p>
        </w:tc>
        <w:tc>
          <w:tcPr>
            <w:tcW w:w="2070" w:type="dxa"/>
          </w:tcPr>
          <w:p w14:paraId="15282C13" w14:textId="2190CB8E" w:rsidR="00BF33DE" w:rsidRPr="007D3B31" w:rsidRDefault="00BF33DE" w:rsidP="00F372AD">
            <w:pPr>
              <w:jc w:val="center"/>
              <w:rPr>
                <w:rFonts w:ascii="Arial" w:hAnsi="Arial" w:cs="Arial"/>
                <w:b/>
                <w:sz w:val="22"/>
                <w:szCs w:val="22"/>
              </w:rPr>
            </w:pPr>
            <w:r>
              <w:rPr>
                <w:rFonts w:ascii="Arial" w:hAnsi="Arial" w:cs="Arial"/>
                <w:b/>
                <w:sz w:val="22"/>
                <w:szCs w:val="22"/>
              </w:rPr>
              <w:t>R336.1284(2)(i)</w:t>
            </w:r>
          </w:p>
        </w:tc>
      </w:tr>
      <w:tr w:rsidR="00BF33DE" w:rsidRPr="00290754" w14:paraId="4F9A7F65" w14:textId="77777777" w:rsidTr="006C34EB">
        <w:tc>
          <w:tcPr>
            <w:tcW w:w="2381" w:type="dxa"/>
          </w:tcPr>
          <w:p w14:paraId="344CDBE2" w14:textId="7FA3711E" w:rsidR="00BF33DE" w:rsidRDefault="00BF33DE" w:rsidP="00BF33DE">
            <w:pPr>
              <w:rPr>
                <w:rFonts w:ascii="Arial" w:hAnsi="Arial" w:cs="Arial"/>
                <w:sz w:val="22"/>
                <w:szCs w:val="22"/>
              </w:rPr>
            </w:pPr>
            <w:r>
              <w:rPr>
                <w:rFonts w:ascii="Arial" w:hAnsi="Arial" w:cs="Arial"/>
                <w:sz w:val="22"/>
                <w:szCs w:val="22"/>
              </w:rPr>
              <w:t>EU-STORAGETANK2</w:t>
            </w:r>
          </w:p>
        </w:tc>
        <w:tc>
          <w:tcPr>
            <w:tcW w:w="3870" w:type="dxa"/>
          </w:tcPr>
          <w:p w14:paraId="039C3E7A" w14:textId="0BDABE0B" w:rsidR="00BF33DE" w:rsidRDefault="00BF33DE" w:rsidP="00BF33DE">
            <w:pPr>
              <w:rPr>
                <w:rFonts w:ascii="Arial" w:hAnsi="Arial" w:cs="Arial"/>
                <w:sz w:val="22"/>
                <w:szCs w:val="22"/>
              </w:rPr>
            </w:pPr>
            <w:r>
              <w:rPr>
                <w:rFonts w:ascii="Arial" w:hAnsi="Arial" w:cs="Arial"/>
                <w:sz w:val="22"/>
                <w:szCs w:val="22"/>
              </w:rPr>
              <w:t>20,000-gallon underground storage tank used to store fresh and reclaimed toluene (True vapor pressure less than 1.5 psia)</w:t>
            </w:r>
          </w:p>
        </w:tc>
        <w:tc>
          <w:tcPr>
            <w:tcW w:w="1980" w:type="dxa"/>
          </w:tcPr>
          <w:p w14:paraId="1C158BD7" w14:textId="39E999BA" w:rsidR="00BF33DE" w:rsidRPr="00F372AD" w:rsidRDefault="00BF33DE" w:rsidP="00BF33DE">
            <w:pPr>
              <w:jc w:val="center"/>
              <w:rPr>
                <w:rFonts w:ascii="Arial" w:hAnsi="Arial" w:cs="Arial"/>
                <w:b/>
                <w:bCs/>
                <w:sz w:val="22"/>
                <w:szCs w:val="22"/>
              </w:rPr>
            </w:pPr>
            <w:r>
              <w:rPr>
                <w:rFonts w:ascii="Arial" w:hAnsi="Arial" w:cs="Arial"/>
                <w:b/>
                <w:bCs/>
                <w:sz w:val="22"/>
                <w:szCs w:val="22"/>
              </w:rPr>
              <w:t>R336.1212 (4)(c)</w:t>
            </w:r>
          </w:p>
        </w:tc>
        <w:tc>
          <w:tcPr>
            <w:tcW w:w="2070" w:type="dxa"/>
          </w:tcPr>
          <w:p w14:paraId="01A26F75" w14:textId="51BB4CE9" w:rsidR="00BF33DE" w:rsidRPr="007D3B31" w:rsidRDefault="00BF33DE" w:rsidP="00BF33DE">
            <w:pPr>
              <w:jc w:val="center"/>
              <w:rPr>
                <w:rFonts w:ascii="Arial" w:hAnsi="Arial" w:cs="Arial"/>
                <w:b/>
                <w:sz w:val="22"/>
                <w:szCs w:val="22"/>
              </w:rPr>
            </w:pPr>
            <w:r>
              <w:rPr>
                <w:rFonts w:ascii="Arial" w:hAnsi="Arial" w:cs="Arial"/>
                <w:b/>
                <w:sz w:val="22"/>
                <w:szCs w:val="22"/>
              </w:rPr>
              <w:t>R336.1284(2)(i)</w:t>
            </w:r>
          </w:p>
        </w:tc>
      </w:tr>
    </w:tbl>
    <w:p w14:paraId="36118A75" w14:textId="77777777" w:rsidR="000F73C3" w:rsidRDefault="000F73C3" w:rsidP="000F73C3">
      <w:pPr>
        <w:rPr>
          <w:rFonts w:ascii="Arial" w:hAnsi="Arial" w:cs="Arial"/>
          <w:sz w:val="22"/>
          <w:szCs w:val="22"/>
        </w:rPr>
      </w:pPr>
    </w:p>
    <w:p w14:paraId="51FE662E" w14:textId="77777777" w:rsidR="00557370" w:rsidRPr="00290754" w:rsidRDefault="00557370" w:rsidP="00557370">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7A2CDAD" w14:textId="77777777" w:rsidR="00557370" w:rsidRPr="00290754" w:rsidRDefault="00557370" w:rsidP="00557370">
      <w:pPr>
        <w:rPr>
          <w:rFonts w:ascii="Arial" w:hAnsi="Arial" w:cs="Arial"/>
          <w:sz w:val="22"/>
          <w:szCs w:val="22"/>
        </w:rPr>
      </w:pPr>
    </w:p>
    <w:p w14:paraId="19FB8A6A" w14:textId="26689E1E" w:rsidR="00557370" w:rsidRPr="00290754" w:rsidRDefault="00557370" w:rsidP="00557370">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2314488B" w14:textId="77777777" w:rsidR="006708AA" w:rsidRDefault="006708AA" w:rsidP="000F73C3">
      <w:pPr>
        <w:rPr>
          <w:rFonts w:ascii="Arial" w:hAnsi="Arial" w:cs="Arial"/>
          <w:b/>
          <w:sz w:val="22"/>
          <w:szCs w:val="22"/>
          <w:u w:val="single"/>
        </w:rPr>
      </w:pPr>
    </w:p>
    <w:p w14:paraId="0497116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28411A9" w14:textId="77777777" w:rsidR="000F73C3" w:rsidRPr="00EC0D9E" w:rsidRDefault="000F73C3" w:rsidP="000F73C3">
      <w:pPr>
        <w:rPr>
          <w:rFonts w:ascii="Arial" w:hAnsi="Arial" w:cs="Arial"/>
          <w:sz w:val="22"/>
          <w:szCs w:val="22"/>
        </w:rPr>
      </w:pPr>
    </w:p>
    <w:p w14:paraId="790F01ED" w14:textId="74C15E63" w:rsidR="000F73C3" w:rsidRPr="00290754" w:rsidRDefault="000F73C3" w:rsidP="006C34EB">
      <w:pPr>
        <w:jc w:val="both"/>
        <w:rPr>
          <w:rFonts w:ascii="Arial" w:hAnsi="Arial" w:cs="Arial"/>
          <w:sz w:val="22"/>
          <w:szCs w:val="22"/>
        </w:rPr>
      </w:pPr>
      <w:r w:rsidRPr="00290754">
        <w:rPr>
          <w:rFonts w:ascii="Arial" w:hAnsi="Arial" w:cs="Arial"/>
          <w:sz w:val="22"/>
          <w:szCs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66CED1BD" w14:textId="77777777" w:rsidR="000F73C3" w:rsidRDefault="000F73C3" w:rsidP="006C34EB">
      <w:pPr>
        <w:jc w:val="both"/>
        <w:rPr>
          <w:rFonts w:ascii="Arial" w:hAnsi="Arial" w:cs="Arial"/>
          <w:sz w:val="22"/>
          <w:szCs w:val="22"/>
        </w:rPr>
      </w:pPr>
    </w:p>
    <w:p w14:paraId="27513B5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25F5AB7" w14:textId="77777777" w:rsidR="000F73C3" w:rsidRPr="00290754" w:rsidRDefault="000F73C3" w:rsidP="000F73C3">
      <w:pPr>
        <w:jc w:val="both"/>
        <w:rPr>
          <w:rFonts w:ascii="Arial" w:hAnsi="Arial" w:cs="Arial"/>
          <w:sz w:val="22"/>
          <w:szCs w:val="22"/>
        </w:rPr>
      </w:pPr>
    </w:p>
    <w:p w14:paraId="4F2808F4" w14:textId="2F0D00CD" w:rsidR="004B0AAB"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F2A39">
        <w:rPr>
          <w:rFonts w:ascii="Arial" w:hAnsi="Arial" w:cs="Arial"/>
          <w:sz w:val="22"/>
          <w:szCs w:val="22"/>
        </w:rPr>
        <w:t>Joyce Zhu</w:t>
      </w:r>
      <w:r w:rsidRPr="00290754">
        <w:rPr>
          <w:rFonts w:ascii="Arial" w:hAnsi="Arial" w:cs="Arial"/>
          <w:sz w:val="22"/>
          <w:szCs w:val="22"/>
        </w:rPr>
        <w:t xml:space="preserve">, </w:t>
      </w:r>
      <w:r w:rsidR="002F2A39">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0E4977C" w14:textId="77777777" w:rsidR="004B0AAB" w:rsidRDefault="004B0AAB">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4B0AAB" w14:paraId="0EED7240" w14:textId="77777777" w:rsidTr="004B0AAB">
        <w:tc>
          <w:tcPr>
            <w:tcW w:w="2250" w:type="dxa"/>
          </w:tcPr>
          <w:p w14:paraId="45477FC2" w14:textId="77777777" w:rsidR="004B0AAB" w:rsidRDefault="004B0AAB" w:rsidP="00B673AD">
            <w:pPr>
              <w:jc w:val="center"/>
              <w:rPr>
                <w:rFonts w:ascii="Arial" w:hAnsi="Arial"/>
                <w:sz w:val="16"/>
              </w:rPr>
            </w:pPr>
          </w:p>
        </w:tc>
        <w:tc>
          <w:tcPr>
            <w:tcW w:w="5670" w:type="dxa"/>
          </w:tcPr>
          <w:p w14:paraId="62FD1BE7" w14:textId="77777777" w:rsidR="004B0AAB" w:rsidRDefault="004B0AAB" w:rsidP="00B673AD">
            <w:pPr>
              <w:ind w:left="-108" w:right="-140"/>
              <w:jc w:val="center"/>
              <w:rPr>
                <w:rFonts w:ascii="Arial" w:hAnsi="Arial"/>
              </w:rPr>
            </w:pPr>
            <w:r>
              <w:rPr>
                <w:rFonts w:ascii="Arial" w:hAnsi="Arial"/>
              </w:rPr>
              <w:t>Michigan Department of Environment, Great Lakes, and Energy</w:t>
            </w:r>
          </w:p>
          <w:p w14:paraId="2324525F" w14:textId="77777777" w:rsidR="004B0AAB" w:rsidRDefault="004B0AAB" w:rsidP="00B673AD">
            <w:pPr>
              <w:jc w:val="center"/>
              <w:rPr>
                <w:rFonts w:ascii="Arial" w:hAnsi="Arial"/>
                <w:sz w:val="16"/>
              </w:rPr>
            </w:pPr>
            <w:r>
              <w:rPr>
                <w:rFonts w:ascii="Arial" w:hAnsi="Arial"/>
              </w:rPr>
              <w:t>Air Quality Division</w:t>
            </w:r>
          </w:p>
        </w:tc>
        <w:tc>
          <w:tcPr>
            <w:tcW w:w="2430" w:type="dxa"/>
          </w:tcPr>
          <w:p w14:paraId="4378DE1A" w14:textId="77777777" w:rsidR="004B0AAB" w:rsidRDefault="004B0AAB" w:rsidP="00B673AD">
            <w:pPr>
              <w:jc w:val="center"/>
              <w:rPr>
                <w:rFonts w:ascii="Arial" w:hAnsi="Arial"/>
                <w:b/>
                <w:sz w:val="24"/>
              </w:rPr>
            </w:pPr>
          </w:p>
        </w:tc>
      </w:tr>
      <w:tr w:rsidR="004B0AAB" w14:paraId="7435E921" w14:textId="77777777" w:rsidTr="00ED39CE">
        <w:trPr>
          <w:cantSplit/>
          <w:trHeight w:val="441"/>
        </w:trPr>
        <w:tc>
          <w:tcPr>
            <w:tcW w:w="2250" w:type="dxa"/>
          </w:tcPr>
          <w:p w14:paraId="4644BCD1" w14:textId="77777777" w:rsidR="004B0AAB" w:rsidRPr="00DB5924" w:rsidRDefault="004B0AAB" w:rsidP="00B673AD">
            <w:pPr>
              <w:pStyle w:val="Header"/>
              <w:jc w:val="center"/>
              <w:rPr>
                <w:rFonts w:ascii="Arial" w:hAnsi="Arial"/>
                <w:b/>
                <w:sz w:val="16"/>
              </w:rPr>
            </w:pPr>
            <w:r w:rsidRPr="00DB5924">
              <w:rPr>
                <w:rFonts w:ascii="Arial" w:hAnsi="Arial"/>
                <w:b/>
                <w:sz w:val="16"/>
              </w:rPr>
              <w:t>State Registration Number</w:t>
            </w:r>
          </w:p>
        </w:tc>
        <w:tc>
          <w:tcPr>
            <w:tcW w:w="5670" w:type="dxa"/>
          </w:tcPr>
          <w:p w14:paraId="560C8746" w14:textId="77777777" w:rsidR="004B0AAB" w:rsidRDefault="004B0AAB" w:rsidP="00B673AD">
            <w:pPr>
              <w:pStyle w:val="Header"/>
              <w:jc w:val="center"/>
              <w:rPr>
                <w:rFonts w:ascii="Arial" w:hAnsi="Arial"/>
                <w:b/>
                <w:sz w:val="28"/>
              </w:rPr>
            </w:pPr>
            <w:r>
              <w:rPr>
                <w:rFonts w:ascii="Arial" w:hAnsi="Arial"/>
                <w:b/>
                <w:sz w:val="28"/>
              </w:rPr>
              <w:t>RENEWABLE OPERATING PERMIT</w:t>
            </w:r>
          </w:p>
        </w:tc>
        <w:tc>
          <w:tcPr>
            <w:tcW w:w="2430" w:type="dxa"/>
          </w:tcPr>
          <w:p w14:paraId="39AE711B" w14:textId="77777777" w:rsidR="004B0AAB" w:rsidRPr="00DB5924" w:rsidRDefault="004B0AAB" w:rsidP="00B673A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B0AAB" w14:paraId="113BC467" w14:textId="77777777" w:rsidTr="004B0AAB">
        <w:trPr>
          <w:cantSplit/>
          <w:trHeight w:val="145"/>
        </w:trPr>
        <w:tc>
          <w:tcPr>
            <w:tcW w:w="2250" w:type="dxa"/>
          </w:tcPr>
          <w:p w14:paraId="533D8C66" w14:textId="71A42957" w:rsidR="004B0AAB" w:rsidRPr="00910FEA" w:rsidRDefault="004B0AAB" w:rsidP="00B673AD">
            <w:pPr>
              <w:pStyle w:val="Header"/>
              <w:jc w:val="center"/>
              <w:rPr>
                <w:rFonts w:ascii="Arial" w:hAnsi="Arial"/>
                <w:sz w:val="22"/>
                <w:szCs w:val="22"/>
              </w:rPr>
            </w:pPr>
            <w:r>
              <w:rPr>
                <w:rFonts w:ascii="Arial" w:hAnsi="Arial"/>
                <w:sz w:val="22"/>
                <w:szCs w:val="22"/>
              </w:rPr>
              <w:t>A6220</w:t>
            </w:r>
          </w:p>
        </w:tc>
        <w:tc>
          <w:tcPr>
            <w:tcW w:w="5670" w:type="dxa"/>
          </w:tcPr>
          <w:p w14:paraId="7B40172B" w14:textId="29D776E2" w:rsidR="004B0AAB" w:rsidRPr="003D3F6C" w:rsidRDefault="004B0AAB" w:rsidP="00B673AD">
            <w:pPr>
              <w:pStyle w:val="Heading1"/>
              <w:spacing w:before="120"/>
              <w:rPr>
                <w:sz w:val="22"/>
                <w:szCs w:val="22"/>
              </w:rPr>
            </w:pPr>
            <w:bookmarkStart w:id="32" w:name="_Toc79660088"/>
            <w:r>
              <w:rPr>
                <w:sz w:val="22"/>
                <w:szCs w:val="22"/>
              </w:rPr>
              <w:t>AUGUST 12, 2021</w:t>
            </w:r>
            <w:r w:rsidRPr="003D3F6C">
              <w:rPr>
                <w:sz w:val="22"/>
                <w:szCs w:val="22"/>
              </w:rPr>
              <w:t xml:space="preserve"> - STAFF REPORT ADDENDUM</w:t>
            </w:r>
            <w:bookmarkEnd w:id="32"/>
          </w:p>
        </w:tc>
        <w:tc>
          <w:tcPr>
            <w:tcW w:w="2430" w:type="dxa"/>
          </w:tcPr>
          <w:p w14:paraId="64C5BEF6" w14:textId="1454DD20" w:rsidR="004B0AAB" w:rsidRPr="00910FEA" w:rsidRDefault="004B0AAB" w:rsidP="00B673AD">
            <w:pPr>
              <w:pStyle w:val="Header"/>
              <w:jc w:val="center"/>
              <w:rPr>
                <w:rFonts w:ascii="Arial" w:hAnsi="Arial"/>
                <w:sz w:val="22"/>
                <w:szCs w:val="22"/>
              </w:rPr>
            </w:pPr>
            <w:r>
              <w:rPr>
                <w:rFonts w:ascii="Arial" w:hAnsi="Arial"/>
                <w:sz w:val="22"/>
                <w:szCs w:val="22"/>
              </w:rPr>
              <w:t>MI-ROP-A6220-20</w:t>
            </w:r>
            <w:r w:rsidR="00ED39CE">
              <w:rPr>
                <w:rFonts w:ascii="Arial" w:hAnsi="Arial"/>
                <w:sz w:val="22"/>
                <w:szCs w:val="22"/>
              </w:rPr>
              <w:t>21</w:t>
            </w:r>
          </w:p>
        </w:tc>
      </w:tr>
    </w:tbl>
    <w:p w14:paraId="3CEA5F83" w14:textId="77777777" w:rsidR="004B0AAB" w:rsidRDefault="004B0AAB" w:rsidP="004B0AAB">
      <w:pPr>
        <w:pStyle w:val="Header"/>
        <w:tabs>
          <w:tab w:val="clear" w:pos="4320"/>
          <w:tab w:val="clear" w:pos="8640"/>
        </w:tabs>
        <w:rPr>
          <w:rFonts w:ascii="Arial" w:hAnsi="Arial"/>
          <w:sz w:val="18"/>
        </w:rPr>
      </w:pPr>
    </w:p>
    <w:p w14:paraId="065EF1FF" w14:textId="77777777" w:rsidR="004B0AAB" w:rsidRDefault="004B0AAB" w:rsidP="004B0AAB">
      <w:pPr>
        <w:rPr>
          <w:rFonts w:ascii="Arial" w:hAnsi="Arial"/>
          <w:sz w:val="22"/>
        </w:rPr>
      </w:pPr>
    </w:p>
    <w:p w14:paraId="0376691B" w14:textId="77777777" w:rsidR="004B0AAB" w:rsidRDefault="004B0AAB" w:rsidP="004B0AAB">
      <w:pPr>
        <w:rPr>
          <w:rFonts w:ascii="Arial" w:hAnsi="Arial"/>
          <w:b/>
          <w:sz w:val="22"/>
          <w:u w:val="single"/>
        </w:rPr>
      </w:pPr>
      <w:bookmarkStart w:id="33" w:name="_Toc482691122"/>
      <w:r>
        <w:rPr>
          <w:rFonts w:ascii="Arial" w:hAnsi="Arial"/>
          <w:b/>
          <w:sz w:val="22"/>
          <w:u w:val="single"/>
        </w:rPr>
        <w:t>Purpose</w:t>
      </w:r>
      <w:bookmarkEnd w:id="33"/>
    </w:p>
    <w:p w14:paraId="70AADD63" w14:textId="77777777" w:rsidR="004B0AAB" w:rsidRDefault="004B0AAB" w:rsidP="004B0AAB">
      <w:pPr>
        <w:rPr>
          <w:rFonts w:ascii="Arial" w:hAnsi="Arial"/>
          <w:sz w:val="22"/>
        </w:rPr>
      </w:pPr>
    </w:p>
    <w:p w14:paraId="65FC2216" w14:textId="6B102DA4" w:rsidR="004B0AAB" w:rsidRDefault="004B0AAB" w:rsidP="004B0AAB">
      <w:pPr>
        <w:jc w:val="both"/>
        <w:rPr>
          <w:rFonts w:ascii="Arial" w:hAnsi="Arial"/>
          <w:sz w:val="22"/>
        </w:rPr>
      </w:pPr>
      <w:r>
        <w:rPr>
          <w:rFonts w:ascii="Arial" w:hAnsi="Arial"/>
          <w:sz w:val="22"/>
        </w:rPr>
        <w:t xml:space="preserve">A Staff Report dated </w:t>
      </w:r>
      <w:r>
        <w:rPr>
          <w:rFonts w:ascii="Arial" w:hAnsi="Arial" w:cs="Arial"/>
          <w:sz w:val="22"/>
          <w:szCs w:val="22"/>
        </w:rPr>
        <w:t>July 2,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4B4A167" w14:textId="77777777" w:rsidR="004B0AAB" w:rsidRDefault="004B0AAB" w:rsidP="004B0AAB">
      <w:pPr>
        <w:rPr>
          <w:rFonts w:ascii="Arial" w:hAnsi="Arial"/>
          <w:sz w:val="22"/>
        </w:rPr>
      </w:pPr>
    </w:p>
    <w:p w14:paraId="70A0A61C" w14:textId="77777777" w:rsidR="004B0AAB" w:rsidRDefault="004B0AAB" w:rsidP="004B0AAB">
      <w:pPr>
        <w:rPr>
          <w:rFonts w:ascii="Arial" w:hAnsi="Arial"/>
          <w:b/>
          <w:sz w:val="22"/>
          <w:u w:val="single"/>
        </w:rPr>
      </w:pPr>
      <w:r>
        <w:rPr>
          <w:rFonts w:ascii="Arial" w:hAnsi="Arial"/>
          <w:b/>
          <w:sz w:val="22"/>
          <w:u w:val="single"/>
        </w:rPr>
        <w:t>General Information</w:t>
      </w:r>
    </w:p>
    <w:p w14:paraId="5E117B21" w14:textId="77777777" w:rsidR="004B0AAB" w:rsidRDefault="004B0AAB" w:rsidP="004B0AA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B0AAB" w14:paraId="66962972" w14:textId="77777777" w:rsidTr="00B673AD">
        <w:tc>
          <w:tcPr>
            <w:tcW w:w="4464" w:type="dxa"/>
          </w:tcPr>
          <w:p w14:paraId="5FAD7DAC" w14:textId="77777777" w:rsidR="004B0AAB" w:rsidRDefault="004B0AAB" w:rsidP="00B673AD">
            <w:pPr>
              <w:tabs>
                <w:tab w:val="left" w:pos="3424"/>
              </w:tabs>
              <w:rPr>
                <w:rFonts w:ascii="Arial" w:hAnsi="Arial"/>
                <w:sz w:val="22"/>
              </w:rPr>
            </w:pPr>
            <w:r>
              <w:rPr>
                <w:rFonts w:ascii="Arial" w:hAnsi="Arial"/>
                <w:sz w:val="22"/>
              </w:rPr>
              <w:t>Responsible Official:</w:t>
            </w:r>
          </w:p>
        </w:tc>
        <w:tc>
          <w:tcPr>
            <w:tcW w:w="5796" w:type="dxa"/>
          </w:tcPr>
          <w:p w14:paraId="1DBB23C7" w14:textId="2AEA6957" w:rsidR="004B0AAB" w:rsidRPr="00CA06E7" w:rsidRDefault="004B0AAB" w:rsidP="00B673AD">
            <w:pPr>
              <w:rPr>
                <w:rFonts w:ascii="Arial" w:hAnsi="Arial" w:cs="Arial"/>
                <w:sz w:val="22"/>
                <w:szCs w:val="22"/>
              </w:rPr>
            </w:pPr>
            <w:bookmarkStart w:id="34" w:name="Text25"/>
            <w:r>
              <w:rPr>
                <w:rFonts w:ascii="Arial" w:hAnsi="Arial" w:cs="Arial"/>
                <w:noProof/>
                <w:sz w:val="22"/>
                <w:szCs w:val="22"/>
              </w:rPr>
              <w:t>Brian Newman</w:t>
            </w:r>
            <w:bookmarkEnd w:id="34"/>
            <w:r w:rsidRPr="00CA06E7">
              <w:rPr>
                <w:rFonts w:ascii="Arial" w:hAnsi="Arial" w:cs="Arial"/>
                <w:sz w:val="22"/>
                <w:szCs w:val="22"/>
              </w:rPr>
              <w:t xml:space="preserve">, </w:t>
            </w:r>
            <w:bookmarkStart w:id="35" w:name="Text26"/>
            <w:r>
              <w:rPr>
                <w:rFonts w:ascii="Arial" w:hAnsi="Arial" w:cs="Arial"/>
                <w:sz w:val="22"/>
                <w:szCs w:val="22"/>
              </w:rPr>
              <w:t>Operations Manager</w:t>
            </w:r>
            <w:bookmarkEnd w:id="35"/>
          </w:p>
          <w:p w14:paraId="2F58392C" w14:textId="4F8F6B25" w:rsidR="004B0AAB" w:rsidRDefault="004B0AAB" w:rsidP="00B673AD">
            <w:pPr>
              <w:rPr>
                <w:rFonts w:ascii="Arial" w:hAnsi="Arial"/>
                <w:sz w:val="22"/>
              </w:rPr>
            </w:pPr>
            <w:bookmarkStart w:id="36" w:name="Text27"/>
            <w:r>
              <w:rPr>
                <w:rFonts w:ascii="Arial" w:hAnsi="Arial" w:cs="Arial"/>
                <w:sz w:val="22"/>
                <w:szCs w:val="22"/>
              </w:rPr>
              <w:t>810-941-6371</w:t>
            </w:r>
            <w:bookmarkEnd w:id="36"/>
          </w:p>
        </w:tc>
      </w:tr>
      <w:tr w:rsidR="004B0AAB" w14:paraId="3E6657E0" w14:textId="77777777" w:rsidTr="00B673AD">
        <w:tc>
          <w:tcPr>
            <w:tcW w:w="4464" w:type="dxa"/>
          </w:tcPr>
          <w:p w14:paraId="29C0D9CD" w14:textId="77777777" w:rsidR="004B0AAB" w:rsidRDefault="004B0AAB" w:rsidP="00B673AD">
            <w:pPr>
              <w:rPr>
                <w:rFonts w:ascii="Arial" w:hAnsi="Arial"/>
                <w:sz w:val="22"/>
              </w:rPr>
            </w:pPr>
            <w:r>
              <w:rPr>
                <w:rFonts w:ascii="Arial" w:hAnsi="Arial"/>
                <w:sz w:val="22"/>
              </w:rPr>
              <w:t>AQD Contact:</w:t>
            </w:r>
          </w:p>
        </w:tc>
        <w:tc>
          <w:tcPr>
            <w:tcW w:w="5796" w:type="dxa"/>
          </w:tcPr>
          <w:p w14:paraId="667049B7" w14:textId="372DA0A0" w:rsidR="004B0AAB" w:rsidRPr="00CA06E7" w:rsidRDefault="004B0AAB" w:rsidP="00B673AD">
            <w:pPr>
              <w:rPr>
                <w:rFonts w:ascii="Arial" w:hAnsi="Arial" w:cs="Arial"/>
                <w:sz w:val="22"/>
                <w:szCs w:val="22"/>
              </w:rPr>
            </w:pPr>
            <w:bookmarkStart w:id="37" w:name="Text28"/>
            <w:r>
              <w:rPr>
                <w:rFonts w:ascii="Arial" w:hAnsi="Arial" w:cs="Arial"/>
                <w:noProof/>
                <w:sz w:val="22"/>
                <w:szCs w:val="22"/>
              </w:rPr>
              <w:t>Adam Bognar</w:t>
            </w:r>
            <w:bookmarkEnd w:id="37"/>
            <w:r w:rsidRPr="00CA06E7">
              <w:rPr>
                <w:rFonts w:ascii="Arial" w:hAnsi="Arial" w:cs="Arial"/>
                <w:sz w:val="22"/>
                <w:szCs w:val="22"/>
              </w:rPr>
              <w:t xml:space="preserve">, </w:t>
            </w:r>
            <w:bookmarkStart w:id="38" w:name="Text29"/>
            <w:r>
              <w:rPr>
                <w:rFonts w:ascii="Arial" w:hAnsi="Arial" w:cs="Arial"/>
                <w:sz w:val="22"/>
                <w:szCs w:val="22"/>
              </w:rPr>
              <w:t>Environmental Engineer</w:t>
            </w:r>
            <w:bookmarkEnd w:id="38"/>
          </w:p>
          <w:p w14:paraId="7CC8CCD1" w14:textId="5E7881C3" w:rsidR="004B0AAB" w:rsidRDefault="004B0AAB" w:rsidP="00B673AD">
            <w:pPr>
              <w:rPr>
                <w:rFonts w:ascii="Arial" w:hAnsi="Arial"/>
                <w:sz w:val="22"/>
              </w:rPr>
            </w:pPr>
            <w:r>
              <w:rPr>
                <w:rFonts w:ascii="Arial" w:hAnsi="Arial" w:cs="Arial"/>
                <w:sz w:val="22"/>
                <w:szCs w:val="22"/>
              </w:rPr>
              <w:t>586-854-1517</w:t>
            </w:r>
          </w:p>
        </w:tc>
      </w:tr>
    </w:tbl>
    <w:p w14:paraId="77460037" w14:textId="77777777" w:rsidR="004B0AAB" w:rsidRDefault="004B0AAB" w:rsidP="004B0AAB">
      <w:pPr>
        <w:jc w:val="both"/>
        <w:rPr>
          <w:rFonts w:ascii="Arial" w:hAnsi="Arial"/>
          <w:sz w:val="22"/>
        </w:rPr>
      </w:pPr>
    </w:p>
    <w:p w14:paraId="538347FF" w14:textId="77777777" w:rsidR="004B0AAB" w:rsidRDefault="004B0AAB" w:rsidP="004B0AAB">
      <w:pPr>
        <w:rPr>
          <w:rFonts w:ascii="Arial" w:hAnsi="Arial"/>
          <w:b/>
          <w:sz w:val="22"/>
          <w:u w:val="single"/>
        </w:rPr>
      </w:pPr>
      <w:bookmarkStart w:id="39" w:name="_Toc482691123"/>
      <w:r>
        <w:rPr>
          <w:rFonts w:ascii="Arial" w:hAnsi="Arial"/>
          <w:b/>
          <w:sz w:val="22"/>
          <w:u w:val="single"/>
        </w:rPr>
        <w:t>Summary of Pertinent Comments</w:t>
      </w:r>
      <w:bookmarkEnd w:id="39"/>
    </w:p>
    <w:p w14:paraId="6E6DF1F4" w14:textId="77777777" w:rsidR="004B0AAB" w:rsidRDefault="004B0AAB" w:rsidP="004B0AAB">
      <w:pPr>
        <w:rPr>
          <w:rFonts w:ascii="Arial" w:hAnsi="Arial"/>
          <w:b/>
          <w:sz w:val="22"/>
          <w:u w:val="single"/>
        </w:rPr>
      </w:pPr>
    </w:p>
    <w:p w14:paraId="0AE80233" w14:textId="6972DD0F" w:rsidR="004B0AAB" w:rsidRDefault="004B0AAB" w:rsidP="004B0AAB">
      <w:pPr>
        <w:outlineLvl w:val="0"/>
        <w:rPr>
          <w:rFonts w:ascii="Arial" w:hAnsi="Arial"/>
          <w:sz w:val="22"/>
        </w:rPr>
      </w:pPr>
      <w:r>
        <w:rPr>
          <w:rFonts w:ascii="Arial" w:hAnsi="Arial"/>
          <w:sz w:val="22"/>
        </w:rPr>
        <w:t>No pertinent comments were received during the 30-day public comment period.</w:t>
      </w:r>
    </w:p>
    <w:p w14:paraId="76977EC2" w14:textId="2CE6D16A" w:rsidR="004B0AAB" w:rsidRDefault="004B0AAB" w:rsidP="004B0AAB">
      <w:pPr>
        <w:outlineLvl w:val="0"/>
        <w:rPr>
          <w:rFonts w:ascii="Arial" w:hAnsi="Arial"/>
          <w:sz w:val="22"/>
        </w:rPr>
      </w:pPr>
    </w:p>
    <w:p w14:paraId="4C36C3D6" w14:textId="46228664" w:rsidR="004B0AAB" w:rsidRDefault="004B0AAB" w:rsidP="004B0AAB">
      <w:pPr>
        <w:rPr>
          <w:rFonts w:ascii="Arial" w:hAnsi="Arial"/>
          <w:b/>
          <w:sz w:val="22"/>
          <w:u w:val="single"/>
        </w:rPr>
      </w:pPr>
      <w:bookmarkStart w:id="40" w:name="_Toc482691124"/>
      <w:r>
        <w:rPr>
          <w:rFonts w:ascii="Arial" w:hAnsi="Arial"/>
          <w:b/>
          <w:sz w:val="22"/>
          <w:u w:val="single"/>
        </w:rPr>
        <w:t xml:space="preserve">Changes to the </w:t>
      </w:r>
      <w:r>
        <w:rPr>
          <w:rFonts w:ascii="Arial" w:hAnsi="Arial" w:cs="Arial"/>
          <w:b/>
          <w:sz w:val="22"/>
          <w:szCs w:val="22"/>
          <w:u w:val="single"/>
        </w:rPr>
        <w:t>July 5, 2021</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0"/>
    </w:p>
    <w:p w14:paraId="6C03D71C" w14:textId="77777777" w:rsidR="004B0AAB" w:rsidRDefault="004B0AAB" w:rsidP="004B0AAB">
      <w:pPr>
        <w:rPr>
          <w:rFonts w:ascii="Arial" w:hAnsi="Arial"/>
          <w:b/>
          <w:sz w:val="22"/>
        </w:rPr>
      </w:pPr>
    </w:p>
    <w:p w14:paraId="6A603C5D" w14:textId="16011DD2" w:rsidR="004B0AAB" w:rsidRDefault="004B0AAB" w:rsidP="004B0AAB">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08F8AAE8" w14:textId="77777777" w:rsidR="004B0AAB" w:rsidRDefault="004B0AAB" w:rsidP="004B0AAB">
      <w:pPr>
        <w:jc w:val="both"/>
        <w:rPr>
          <w:rFonts w:ascii="Arial" w:hAnsi="Arial" w:cs="Arial"/>
          <w:sz w:val="22"/>
          <w:szCs w:val="22"/>
        </w:rPr>
      </w:pPr>
    </w:p>
    <w:p w14:paraId="2DFC8994" w14:textId="77777777" w:rsidR="004B0AAB" w:rsidRDefault="004B0AAB" w:rsidP="004B0AAB">
      <w:pPr>
        <w:outlineLvl w:val="0"/>
        <w:rPr>
          <w:rFonts w:ascii="Arial" w:hAnsi="Arial"/>
          <w:sz w:val="22"/>
        </w:rPr>
      </w:pPr>
    </w:p>
    <w:p w14:paraId="39272D98"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0359" w14:textId="77777777" w:rsidR="00463985" w:rsidRDefault="00463985">
      <w:r>
        <w:separator/>
      </w:r>
    </w:p>
  </w:endnote>
  <w:endnote w:type="continuationSeparator" w:id="0">
    <w:p w14:paraId="264E6FCD" w14:textId="77777777" w:rsidR="00463985" w:rsidRDefault="0046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9013" w14:textId="77777777" w:rsidR="006C34EB" w:rsidRDefault="006C3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5F5E" w14:textId="77777777" w:rsidR="00636C75" w:rsidRPr="00F847D5" w:rsidRDefault="00636C7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A660" w14:textId="77777777" w:rsidR="00636C75" w:rsidRPr="00F847D5" w:rsidRDefault="00636C7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436F" w14:textId="77777777" w:rsidR="00463985" w:rsidRDefault="00463985">
      <w:r>
        <w:separator/>
      </w:r>
    </w:p>
  </w:footnote>
  <w:footnote w:type="continuationSeparator" w:id="0">
    <w:p w14:paraId="2262AE69" w14:textId="77777777" w:rsidR="00463985" w:rsidRDefault="0046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BA42" w14:textId="77777777" w:rsidR="006C34EB" w:rsidRDefault="006C3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A947" w14:textId="77777777" w:rsidR="006C34EB" w:rsidRDefault="006C3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48D8" w14:textId="77777777" w:rsidR="00636C75" w:rsidRPr="00135426" w:rsidRDefault="00636C7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44E73"/>
    <w:multiLevelType w:val="hybridMultilevel"/>
    <w:tmpl w:val="C158F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9"/>
  </w:num>
  <w:num w:numId="5">
    <w:abstractNumId w:val="6"/>
  </w:num>
  <w:num w:numId="6">
    <w:abstractNumId w:val="7"/>
  </w:num>
  <w:num w:numId="7">
    <w:abstractNumId w:val="10"/>
  </w:num>
  <w:num w:numId="8">
    <w:abstractNumId w:val="8"/>
  </w:num>
  <w:num w:numId="9">
    <w:abstractNumId w:val="11"/>
  </w:num>
  <w:num w:numId="10">
    <w:abstractNumId w:val="12"/>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ztDA1MLUwMbQ0NzVW0lEKTi0uzszPAykwrAUAX3W94ywAAAA="/>
  </w:docVars>
  <w:rsids>
    <w:rsidRoot w:val="00986A5B"/>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8CD"/>
    <w:rsid w:val="00026AB8"/>
    <w:rsid w:val="00026FE4"/>
    <w:rsid w:val="0003136C"/>
    <w:rsid w:val="00033B14"/>
    <w:rsid w:val="00033DC0"/>
    <w:rsid w:val="00034F9E"/>
    <w:rsid w:val="00035898"/>
    <w:rsid w:val="00036C22"/>
    <w:rsid w:val="00044E0B"/>
    <w:rsid w:val="0004693A"/>
    <w:rsid w:val="00053310"/>
    <w:rsid w:val="00057978"/>
    <w:rsid w:val="00060FD0"/>
    <w:rsid w:val="00065C6A"/>
    <w:rsid w:val="00070B20"/>
    <w:rsid w:val="00071D4D"/>
    <w:rsid w:val="0007347F"/>
    <w:rsid w:val="000802E4"/>
    <w:rsid w:val="00082A06"/>
    <w:rsid w:val="00083979"/>
    <w:rsid w:val="00086493"/>
    <w:rsid w:val="00086A2F"/>
    <w:rsid w:val="000901C4"/>
    <w:rsid w:val="0009079D"/>
    <w:rsid w:val="000A3504"/>
    <w:rsid w:val="000A3725"/>
    <w:rsid w:val="000A463D"/>
    <w:rsid w:val="000B78C9"/>
    <w:rsid w:val="000C1E62"/>
    <w:rsid w:val="000C35CB"/>
    <w:rsid w:val="000C4F65"/>
    <w:rsid w:val="000C7F27"/>
    <w:rsid w:val="000D6F52"/>
    <w:rsid w:val="000E1BBC"/>
    <w:rsid w:val="000E2E60"/>
    <w:rsid w:val="000E43A8"/>
    <w:rsid w:val="000E73AD"/>
    <w:rsid w:val="000E781D"/>
    <w:rsid w:val="000F1C93"/>
    <w:rsid w:val="000F32F4"/>
    <w:rsid w:val="000F73C3"/>
    <w:rsid w:val="001002E3"/>
    <w:rsid w:val="00100562"/>
    <w:rsid w:val="00102B51"/>
    <w:rsid w:val="0010361E"/>
    <w:rsid w:val="001111DD"/>
    <w:rsid w:val="00111DE5"/>
    <w:rsid w:val="00113B82"/>
    <w:rsid w:val="001159B4"/>
    <w:rsid w:val="00115DF5"/>
    <w:rsid w:val="00123005"/>
    <w:rsid w:val="0012305E"/>
    <w:rsid w:val="00126273"/>
    <w:rsid w:val="001301E9"/>
    <w:rsid w:val="00135426"/>
    <w:rsid w:val="0013620C"/>
    <w:rsid w:val="00137218"/>
    <w:rsid w:val="001429D1"/>
    <w:rsid w:val="00142DA1"/>
    <w:rsid w:val="00142E85"/>
    <w:rsid w:val="0014659D"/>
    <w:rsid w:val="001466BD"/>
    <w:rsid w:val="001466CA"/>
    <w:rsid w:val="00146C3F"/>
    <w:rsid w:val="00150188"/>
    <w:rsid w:val="00153D66"/>
    <w:rsid w:val="00154568"/>
    <w:rsid w:val="00161412"/>
    <w:rsid w:val="00161D0E"/>
    <w:rsid w:val="001647D7"/>
    <w:rsid w:val="0016661C"/>
    <w:rsid w:val="00167B85"/>
    <w:rsid w:val="00170D27"/>
    <w:rsid w:val="00172178"/>
    <w:rsid w:val="001723A8"/>
    <w:rsid w:val="00172BD9"/>
    <w:rsid w:val="00175724"/>
    <w:rsid w:val="00175DF5"/>
    <w:rsid w:val="00176875"/>
    <w:rsid w:val="00177285"/>
    <w:rsid w:val="001779F9"/>
    <w:rsid w:val="001801BE"/>
    <w:rsid w:val="00182993"/>
    <w:rsid w:val="0018371C"/>
    <w:rsid w:val="00185993"/>
    <w:rsid w:val="001900AD"/>
    <w:rsid w:val="00191106"/>
    <w:rsid w:val="001A21E9"/>
    <w:rsid w:val="001A6D8D"/>
    <w:rsid w:val="001B5D76"/>
    <w:rsid w:val="001C3FC1"/>
    <w:rsid w:val="001C45A8"/>
    <w:rsid w:val="001C5197"/>
    <w:rsid w:val="001D0502"/>
    <w:rsid w:val="001D0646"/>
    <w:rsid w:val="001D0C32"/>
    <w:rsid w:val="001D6B5F"/>
    <w:rsid w:val="001D6BAF"/>
    <w:rsid w:val="001D7607"/>
    <w:rsid w:val="001E3D60"/>
    <w:rsid w:val="001E6273"/>
    <w:rsid w:val="001F1448"/>
    <w:rsid w:val="001F287A"/>
    <w:rsid w:val="001F2F32"/>
    <w:rsid w:val="001F3B26"/>
    <w:rsid w:val="001F742A"/>
    <w:rsid w:val="001F7CD7"/>
    <w:rsid w:val="00201CC7"/>
    <w:rsid w:val="0020224E"/>
    <w:rsid w:val="0020226B"/>
    <w:rsid w:val="00203061"/>
    <w:rsid w:val="00203E24"/>
    <w:rsid w:val="00204A58"/>
    <w:rsid w:val="002065AF"/>
    <w:rsid w:val="00221141"/>
    <w:rsid w:val="00222544"/>
    <w:rsid w:val="002229BE"/>
    <w:rsid w:val="002240D7"/>
    <w:rsid w:val="00226144"/>
    <w:rsid w:val="00226BBE"/>
    <w:rsid w:val="0022726D"/>
    <w:rsid w:val="0022752F"/>
    <w:rsid w:val="002315E7"/>
    <w:rsid w:val="00231A25"/>
    <w:rsid w:val="0023247F"/>
    <w:rsid w:val="00232941"/>
    <w:rsid w:val="00237F04"/>
    <w:rsid w:val="00242562"/>
    <w:rsid w:val="00250171"/>
    <w:rsid w:val="00251166"/>
    <w:rsid w:val="002517D1"/>
    <w:rsid w:val="0025199F"/>
    <w:rsid w:val="002519D9"/>
    <w:rsid w:val="00252680"/>
    <w:rsid w:val="00255E2E"/>
    <w:rsid w:val="00262557"/>
    <w:rsid w:val="002728F4"/>
    <w:rsid w:val="00273E90"/>
    <w:rsid w:val="002744B8"/>
    <w:rsid w:val="002745BB"/>
    <w:rsid w:val="00274C9D"/>
    <w:rsid w:val="00280B8B"/>
    <w:rsid w:val="0028355E"/>
    <w:rsid w:val="00283DF7"/>
    <w:rsid w:val="00284660"/>
    <w:rsid w:val="00287F37"/>
    <w:rsid w:val="002903A5"/>
    <w:rsid w:val="00290754"/>
    <w:rsid w:val="002920A4"/>
    <w:rsid w:val="002959F9"/>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4BA9"/>
    <w:rsid w:val="002C652F"/>
    <w:rsid w:val="002C6BC0"/>
    <w:rsid w:val="002D06FC"/>
    <w:rsid w:val="002D10C6"/>
    <w:rsid w:val="002D148E"/>
    <w:rsid w:val="002D5D1A"/>
    <w:rsid w:val="002D6ACE"/>
    <w:rsid w:val="002E0E12"/>
    <w:rsid w:val="002E15B9"/>
    <w:rsid w:val="002E42B3"/>
    <w:rsid w:val="002F0CC3"/>
    <w:rsid w:val="002F13C4"/>
    <w:rsid w:val="002F1D39"/>
    <w:rsid w:val="002F2A39"/>
    <w:rsid w:val="002F5B86"/>
    <w:rsid w:val="003023FC"/>
    <w:rsid w:val="00302FA1"/>
    <w:rsid w:val="003049AC"/>
    <w:rsid w:val="003061C0"/>
    <w:rsid w:val="00306C6C"/>
    <w:rsid w:val="00306FD5"/>
    <w:rsid w:val="00307DBB"/>
    <w:rsid w:val="00310006"/>
    <w:rsid w:val="0031080C"/>
    <w:rsid w:val="003173E8"/>
    <w:rsid w:val="003301A5"/>
    <w:rsid w:val="00333AE9"/>
    <w:rsid w:val="00335641"/>
    <w:rsid w:val="00337750"/>
    <w:rsid w:val="00340311"/>
    <w:rsid w:val="00340C1D"/>
    <w:rsid w:val="00345C90"/>
    <w:rsid w:val="00345D9F"/>
    <w:rsid w:val="0034680F"/>
    <w:rsid w:val="00347E5D"/>
    <w:rsid w:val="00350573"/>
    <w:rsid w:val="00351F7C"/>
    <w:rsid w:val="00354260"/>
    <w:rsid w:val="00355F38"/>
    <w:rsid w:val="003606E3"/>
    <w:rsid w:val="00363292"/>
    <w:rsid w:val="003637D0"/>
    <w:rsid w:val="00364CA4"/>
    <w:rsid w:val="0036784E"/>
    <w:rsid w:val="00371521"/>
    <w:rsid w:val="00372E82"/>
    <w:rsid w:val="003741D7"/>
    <w:rsid w:val="00376F31"/>
    <w:rsid w:val="00377200"/>
    <w:rsid w:val="00377850"/>
    <w:rsid w:val="00383482"/>
    <w:rsid w:val="00383DD1"/>
    <w:rsid w:val="00383E34"/>
    <w:rsid w:val="00385544"/>
    <w:rsid w:val="003909D5"/>
    <w:rsid w:val="00392731"/>
    <w:rsid w:val="003946CC"/>
    <w:rsid w:val="00394C8D"/>
    <w:rsid w:val="003950E9"/>
    <w:rsid w:val="0039520D"/>
    <w:rsid w:val="003955A4"/>
    <w:rsid w:val="00395D0B"/>
    <w:rsid w:val="003A0C78"/>
    <w:rsid w:val="003A1467"/>
    <w:rsid w:val="003A2108"/>
    <w:rsid w:val="003A75B8"/>
    <w:rsid w:val="003B36CE"/>
    <w:rsid w:val="003B3A3A"/>
    <w:rsid w:val="003B430D"/>
    <w:rsid w:val="003B5E83"/>
    <w:rsid w:val="003C4B9D"/>
    <w:rsid w:val="003C5A8C"/>
    <w:rsid w:val="003C6339"/>
    <w:rsid w:val="003D2A5B"/>
    <w:rsid w:val="003D5B7A"/>
    <w:rsid w:val="003D6336"/>
    <w:rsid w:val="003D6A01"/>
    <w:rsid w:val="003D6B07"/>
    <w:rsid w:val="003D6C8F"/>
    <w:rsid w:val="003E2E4E"/>
    <w:rsid w:val="003E3ECF"/>
    <w:rsid w:val="003E6F49"/>
    <w:rsid w:val="003F16E7"/>
    <w:rsid w:val="003F18CA"/>
    <w:rsid w:val="003F318D"/>
    <w:rsid w:val="0040112A"/>
    <w:rsid w:val="004021F8"/>
    <w:rsid w:val="00402D14"/>
    <w:rsid w:val="00403632"/>
    <w:rsid w:val="004039E8"/>
    <w:rsid w:val="00405597"/>
    <w:rsid w:val="0040772F"/>
    <w:rsid w:val="00411971"/>
    <w:rsid w:val="004127B6"/>
    <w:rsid w:val="00414B60"/>
    <w:rsid w:val="004238DF"/>
    <w:rsid w:val="00425957"/>
    <w:rsid w:val="00425C80"/>
    <w:rsid w:val="004266E1"/>
    <w:rsid w:val="00432825"/>
    <w:rsid w:val="00432C53"/>
    <w:rsid w:val="00433BF1"/>
    <w:rsid w:val="00433C6D"/>
    <w:rsid w:val="00436CA9"/>
    <w:rsid w:val="0043799A"/>
    <w:rsid w:val="00441393"/>
    <w:rsid w:val="00443561"/>
    <w:rsid w:val="00444D94"/>
    <w:rsid w:val="00444F0F"/>
    <w:rsid w:val="004453BB"/>
    <w:rsid w:val="00445883"/>
    <w:rsid w:val="00451B4C"/>
    <w:rsid w:val="00451C04"/>
    <w:rsid w:val="004541F4"/>
    <w:rsid w:val="00455F45"/>
    <w:rsid w:val="004628A4"/>
    <w:rsid w:val="00463985"/>
    <w:rsid w:val="004670B5"/>
    <w:rsid w:val="00470765"/>
    <w:rsid w:val="00472515"/>
    <w:rsid w:val="00474ADF"/>
    <w:rsid w:val="00474C32"/>
    <w:rsid w:val="00475BD8"/>
    <w:rsid w:val="00477C93"/>
    <w:rsid w:val="00481F2F"/>
    <w:rsid w:val="0048277E"/>
    <w:rsid w:val="00482E94"/>
    <w:rsid w:val="00485076"/>
    <w:rsid w:val="00485373"/>
    <w:rsid w:val="00485F9B"/>
    <w:rsid w:val="00490AF2"/>
    <w:rsid w:val="0049200A"/>
    <w:rsid w:val="00493484"/>
    <w:rsid w:val="00494780"/>
    <w:rsid w:val="004948C1"/>
    <w:rsid w:val="0049632A"/>
    <w:rsid w:val="004A28AE"/>
    <w:rsid w:val="004A6FD2"/>
    <w:rsid w:val="004B0AAB"/>
    <w:rsid w:val="004B2A6F"/>
    <w:rsid w:val="004B2D16"/>
    <w:rsid w:val="004B3242"/>
    <w:rsid w:val="004B44A9"/>
    <w:rsid w:val="004B4D8B"/>
    <w:rsid w:val="004B6B17"/>
    <w:rsid w:val="004C0455"/>
    <w:rsid w:val="004C39E7"/>
    <w:rsid w:val="004C46DF"/>
    <w:rsid w:val="004C48F7"/>
    <w:rsid w:val="004C51C5"/>
    <w:rsid w:val="004C7125"/>
    <w:rsid w:val="004C78FD"/>
    <w:rsid w:val="004D06A7"/>
    <w:rsid w:val="004D1F5F"/>
    <w:rsid w:val="004D4B7D"/>
    <w:rsid w:val="004D5012"/>
    <w:rsid w:val="004D7ACD"/>
    <w:rsid w:val="004E0003"/>
    <w:rsid w:val="004E13FD"/>
    <w:rsid w:val="004E6B30"/>
    <w:rsid w:val="004E713D"/>
    <w:rsid w:val="004F0976"/>
    <w:rsid w:val="004F283B"/>
    <w:rsid w:val="004F67B0"/>
    <w:rsid w:val="004F6C98"/>
    <w:rsid w:val="00502068"/>
    <w:rsid w:val="0050260F"/>
    <w:rsid w:val="00503D9F"/>
    <w:rsid w:val="00506F9E"/>
    <w:rsid w:val="0050744F"/>
    <w:rsid w:val="005122AD"/>
    <w:rsid w:val="005204BA"/>
    <w:rsid w:val="005224A0"/>
    <w:rsid w:val="00526B63"/>
    <w:rsid w:val="005305B9"/>
    <w:rsid w:val="00531308"/>
    <w:rsid w:val="005314F4"/>
    <w:rsid w:val="00532985"/>
    <w:rsid w:val="00532E28"/>
    <w:rsid w:val="0053606A"/>
    <w:rsid w:val="00537997"/>
    <w:rsid w:val="005426C1"/>
    <w:rsid w:val="00543DF8"/>
    <w:rsid w:val="005451BC"/>
    <w:rsid w:val="0055232C"/>
    <w:rsid w:val="0055244E"/>
    <w:rsid w:val="005527EB"/>
    <w:rsid w:val="005553AB"/>
    <w:rsid w:val="00557370"/>
    <w:rsid w:val="005619EA"/>
    <w:rsid w:val="00562E17"/>
    <w:rsid w:val="00562E6E"/>
    <w:rsid w:val="00566446"/>
    <w:rsid w:val="00570468"/>
    <w:rsid w:val="0057157B"/>
    <w:rsid w:val="00572826"/>
    <w:rsid w:val="005728E4"/>
    <w:rsid w:val="00572F51"/>
    <w:rsid w:val="0057400E"/>
    <w:rsid w:val="005758FF"/>
    <w:rsid w:val="005768C3"/>
    <w:rsid w:val="005768CD"/>
    <w:rsid w:val="00577FDB"/>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A7663"/>
    <w:rsid w:val="005B08A1"/>
    <w:rsid w:val="005B162E"/>
    <w:rsid w:val="005B3B35"/>
    <w:rsid w:val="005B4FCA"/>
    <w:rsid w:val="005C35CE"/>
    <w:rsid w:val="005C4415"/>
    <w:rsid w:val="005C6DFC"/>
    <w:rsid w:val="005D0722"/>
    <w:rsid w:val="005D31DA"/>
    <w:rsid w:val="005D3DDD"/>
    <w:rsid w:val="005E2621"/>
    <w:rsid w:val="005E5143"/>
    <w:rsid w:val="005E7221"/>
    <w:rsid w:val="005F1B8C"/>
    <w:rsid w:val="005F1FFC"/>
    <w:rsid w:val="00600D78"/>
    <w:rsid w:val="0060352A"/>
    <w:rsid w:val="00604E76"/>
    <w:rsid w:val="006051CB"/>
    <w:rsid w:val="00610D52"/>
    <w:rsid w:val="00611F67"/>
    <w:rsid w:val="0061213F"/>
    <w:rsid w:val="0061223B"/>
    <w:rsid w:val="006138D1"/>
    <w:rsid w:val="00615F8C"/>
    <w:rsid w:val="00616FFF"/>
    <w:rsid w:val="00621291"/>
    <w:rsid w:val="00621F23"/>
    <w:rsid w:val="00623730"/>
    <w:rsid w:val="006240B1"/>
    <w:rsid w:val="00627F5E"/>
    <w:rsid w:val="006335CA"/>
    <w:rsid w:val="00633724"/>
    <w:rsid w:val="00636C75"/>
    <w:rsid w:val="006414DE"/>
    <w:rsid w:val="00643E45"/>
    <w:rsid w:val="00643FF9"/>
    <w:rsid w:val="00644884"/>
    <w:rsid w:val="00644FAC"/>
    <w:rsid w:val="006458A7"/>
    <w:rsid w:val="006461E5"/>
    <w:rsid w:val="00647809"/>
    <w:rsid w:val="006532B5"/>
    <w:rsid w:val="00654F9E"/>
    <w:rsid w:val="006552A6"/>
    <w:rsid w:val="00655AFA"/>
    <w:rsid w:val="00656000"/>
    <w:rsid w:val="00656E14"/>
    <w:rsid w:val="00660CFE"/>
    <w:rsid w:val="00660FC2"/>
    <w:rsid w:val="00665986"/>
    <w:rsid w:val="00667959"/>
    <w:rsid w:val="006708AA"/>
    <w:rsid w:val="00670DC2"/>
    <w:rsid w:val="00672218"/>
    <w:rsid w:val="00675B1A"/>
    <w:rsid w:val="00676680"/>
    <w:rsid w:val="00676CAB"/>
    <w:rsid w:val="00680643"/>
    <w:rsid w:val="006833C2"/>
    <w:rsid w:val="00683CEC"/>
    <w:rsid w:val="00684666"/>
    <w:rsid w:val="00684786"/>
    <w:rsid w:val="0068541F"/>
    <w:rsid w:val="00690FF9"/>
    <w:rsid w:val="0069424E"/>
    <w:rsid w:val="0069759E"/>
    <w:rsid w:val="006978FD"/>
    <w:rsid w:val="00697E2F"/>
    <w:rsid w:val="00697EF3"/>
    <w:rsid w:val="006A2CA7"/>
    <w:rsid w:val="006A43CB"/>
    <w:rsid w:val="006B4DBB"/>
    <w:rsid w:val="006B7EC5"/>
    <w:rsid w:val="006C0886"/>
    <w:rsid w:val="006C34EB"/>
    <w:rsid w:val="006C5DF1"/>
    <w:rsid w:val="006D57EE"/>
    <w:rsid w:val="006D7383"/>
    <w:rsid w:val="006E04EE"/>
    <w:rsid w:val="006E3E47"/>
    <w:rsid w:val="006F1886"/>
    <w:rsid w:val="006F34B1"/>
    <w:rsid w:val="006F61D2"/>
    <w:rsid w:val="00701F63"/>
    <w:rsid w:val="00702748"/>
    <w:rsid w:val="0070306D"/>
    <w:rsid w:val="00703588"/>
    <w:rsid w:val="00703F50"/>
    <w:rsid w:val="00710154"/>
    <w:rsid w:val="00710F06"/>
    <w:rsid w:val="00710F0F"/>
    <w:rsid w:val="007129B8"/>
    <w:rsid w:val="007140AB"/>
    <w:rsid w:val="00716DF1"/>
    <w:rsid w:val="007174AF"/>
    <w:rsid w:val="00720E5F"/>
    <w:rsid w:val="00722210"/>
    <w:rsid w:val="00726518"/>
    <w:rsid w:val="00731723"/>
    <w:rsid w:val="00733A7B"/>
    <w:rsid w:val="00734C1B"/>
    <w:rsid w:val="00735DA9"/>
    <w:rsid w:val="00736652"/>
    <w:rsid w:val="00736A2F"/>
    <w:rsid w:val="00737143"/>
    <w:rsid w:val="00740674"/>
    <w:rsid w:val="007414A4"/>
    <w:rsid w:val="00742DEE"/>
    <w:rsid w:val="00743A66"/>
    <w:rsid w:val="007460BC"/>
    <w:rsid w:val="0074639E"/>
    <w:rsid w:val="00746F0A"/>
    <w:rsid w:val="00747A4E"/>
    <w:rsid w:val="0075342F"/>
    <w:rsid w:val="00760484"/>
    <w:rsid w:val="00761FCD"/>
    <w:rsid w:val="00762A17"/>
    <w:rsid w:val="00770784"/>
    <w:rsid w:val="00772544"/>
    <w:rsid w:val="00773C90"/>
    <w:rsid w:val="00777549"/>
    <w:rsid w:val="007805D9"/>
    <w:rsid w:val="00781399"/>
    <w:rsid w:val="007870F6"/>
    <w:rsid w:val="00790AB1"/>
    <w:rsid w:val="0079109F"/>
    <w:rsid w:val="00795CB5"/>
    <w:rsid w:val="00795D6C"/>
    <w:rsid w:val="00796375"/>
    <w:rsid w:val="00796F90"/>
    <w:rsid w:val="007A0899"/>
    <w:rsid w:val="007A22BD"/>
    <w:rsid w:val="007A3781"/>
    <w:rsid w:val="007A6504"/>
    <w:rsid w:val="007A77F1"/>
    <w:rsid w:val="007B0828"/>
    <w:rsid w:val="007B199C"/>
    <w:rsid w:val="007B41C7"/>
    <w:rsid w:val="007B565A"/>
    <w:rsid w:val="007C0053"/>
    <w:rsid w:val="007C0501"/>
    <w:rsid w:val="007C2B15"/>
    <w:rsid w:val="007C416D"/>
    <w:rsid w:val="007C66EE"/>
    <w:rsid w:val="007C7308"/>
    <w:rsid w:val="007D067F"/>
    <w:rsid w:val="007D09D9"/>
    <w:rsid w:val="007D3294"/>
    <w:rsid w:val="007D429F"/>
    <w:rsid w:val="007D4663"/>
    <w:rsid w:val="007E07C0"/>
    <w:rsid w:val="007E0BD7"/>
    <w:rsid w:val="007E2987"/>
    <w:rsid w:val="007E324B"/>
    <w:rsid w:val="007E39D1"/>
    <w:rsid w:val="007E6BA8"/>
    <w:rsid w:val="007F3C6F"/>
    <w:rsid w:val="007F3FBA"/>
    <w:rsid w:val="007F47C8"/>
    <w:rsid w:val="007F62B1"/>
    <w:rsid w:val="007F68CA"/>
    <w:rsid w:val="007F73D0"/>
    <w:rsid w:val="00800330"/>
    <w:rsid w:val="008014A4"/>
    <w:rsid w:val="00805AFE"/>
    <w:rsid w:val="00805D25"/>
    <w:rsid w:val="00813FB1"/>
    <w:rsid w:val="00820F18"/>
    <w:rsid w:val="00827EF4"/>
    <w:rsid w:val="00833053"/>
    <w:rsid w:val="00836E2F"/>
    <w:rsid w:val="008404DD"/>
    <w:rsid w:val="00840CB9"/>
    <w:rsid w:val="008418BB"/>
    <w:rsid w:val="00842B96"/>
    <w:rsid w:val="00844987"/>
    <w:rsid w:val="00844DE4"/>
    <w:rsid w:val="00846732"/>
    <w:rsid w:val="00846C89"/>
    <w:rsid w:val="0084712F"/>
    <w:rsid w:val="0084741D"/>
    <w:rsid w:val="0085103F"/>
    <w:rsid w:val="0085138A"/>
    <w:rsid w:val="008537FA"/>
    <w:rsid w:val="00853AF4"/>
    <w:rsid w:val="00854273"/>
    <w:rsid w:val="00854F8B"/>
    <w:rsid w:val="0085642C"/>
    <w:rsid w:val="00857B39"/>
    <w:rsid w:val="00861C6E"/>
    <w:rsid w:val="0086218B"/>
    <w:rsid w:val="00862476"/>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86E"/>
    <w:rsid w:val="00893B36"/>
    <w:rsid w:val="00893BBA"/>
    <w:rsid w:val="00893F56"/>
    <w:rsid w:val="00895282"/>
    <w:rsid w:val="008A0380"/>
    <w:rsid w:val="008A08EA"/>
    <w:rsid w:val="008A0FF1"/>
    <w:rsid w:val="008A1834"/>
    <w:rsid w:val="008A38F5"/>
    <w:rsid w:val="008B017B"/>
    <w:rsid w:val="008B1972"/>
    <w:rsid w:val="008B41E5"/>
    <w:rsid w:val="008B5109"/>
    <w:rsid w:val="008B70E2"/>
    <w:rsid w:val="008B7F9F"/>
    <w:rsid w:val="008C0EAF"/>
    <w:rsid w:val="008C0F1C"/>
    <w:rsid w:val="008C3D85"/>
    <w:rsid w:val="008C63A7"/>
    <w:rsid w:val="008C70BB"/>
    <w:rsid w:val="008C73B2"/>
    <w:rsid w:val="008D0C75"/>
    <w:rsid w:val="008D1FC4"/>
    <w:rsid w:val="008D30F9"/>
    <w:rsid w:val="008D7CDB"/>
    <w:rsid w:val="008E0604"/>
    <w:rsid w:val="008E1371"/>
    <w:rsid w:val="008E1AD6"/>
    <w:rsid w:val="008E2781"/>
    <w:rsid w:val="008E3F34"/>
    <w:rsid w:val="008E443C"/>
    <w:rsid w:val="008E5110"/>
    <w:rsid w:val="008E5C4C"/>
    <w:rsid w:val="008E5EC0"/>
    <w:rsid w:val="008E71A2"/>
    <w:rsid w:val="008E7A19"/>
    <w:rsid w:val="008F142A"/>
    <w:rsid w:val="008F1BBF"/>
    <w:rsid w:val="008F21BD"/>
    <w:rsid w:val="008F6260"/>
    <w:rsid w:val="008F69B6"/>
    <w:rsid w:val="0090224B"/>
    <w:rsid w:val="00903A1A"/>
    <w:rsid w:val="00905F9C"/>
    <w:rsid w:val="00906AE8"/>
    <w:rsid w:val="00906D69"/>
    <w:rsid w:val="00910401"/>
    <w:rsid w:val="009108A8"/>
    <w:rsid w:val="00910D69"/>
    <w:rsid w:val="00910FEA"/>
    <w:rsid w:val="0091301D"/>
    <w:rsid w:val="00915173"/>
    <w:rsid w:val="009158BE"/>
    <w:rsid w:val="00923129"/>
    <w:rsid w:val="00923ADB"/>
    <w:rsid w:val="00923ED1"/>
    <w:rsid w:val="00935F15"/>
    <w:rsid w:val="0094046A"/>
    <w:rsid w:val="00943279"/>
    <w:rsid w:val="00945495"/>
    <w:rsid w:val="00946B41"/>
    <w:rsid w:val="0095187D"/>
    <w:rsid w:val="0095206B"/>
    <w:rsid w:val="009527AC"/>
    <w:rsid w:val="0095312A"/>
    <w:rsid w:val="009531FA"/>
    <w:rsid w:val="009539D8"/>
    <w:rsid w:val="009545AB"/>
    <w:rsid w:val="00955814"/>
    <w:rsid w:val="00956132"/>
    <w:rsid w:val="009571B1"/>
    <w:rsid w:val="00960BC8"/>
    <w:rsid w:val="00961EE6"/>
    <w:rsid w:val="00962036"/>
    <w:rsid w:val="00962267"/>
    <w:rsid w:val="00963063"/>
    <w:rsid w:val="00970E8F"/>
    <w:rsid w:val="00971B11"/>
    <w:rsid w:val="009751C7"/>
    <w:rsid w:val="009819CF"/>
    <w:rsid w:val="00982658"/>
    <w:rsid w:val="00983014"/>
    <w:rsid w:val="009830F9"/>
    <w:rsid w:val="0098464A"/>
    <w:rsid w:val="00985FF1"/>
    <w:rsid w:val="00986A5B"/>
    <w:rsid w:val="00991BCF"/>
    <w:rsid w:val="00991E9D"/>
    <w:rsid w:val="00991F5C"/>
    <w:rsid w:val="00994B7E"/>
    <w:rsid w:val="00995DE1"/>
    <w:rsid w:val="009970EC"/>
    <w:rsid w:val="009A000C"/>
    <w:rsid w:val="009A58E1"/>
    <w:rsid w:val="009A5F7D"/>
    <w:rsid w:val="009A6697"/>
    <w:rsid w:val="009A6835"/>
    <w:rsid w:val="009B2268"/>
    <w:rsid w:val="009B3238"/>
    <w:rsid w:val="009B3617"/>
    <w:rsid w:val="009B62C0"/>
    <w:rsid w:val="009C0C7E"/>
    <w:rsid w:val="009C19C6"/>
    <w:rsid w:val="009C4E62"/>
    <w:rsid w:val="009C5CE5"/>
    <w:rsid w:val="009C725D"/>
    <w:rsid w:val="009C76F1"/>
    <w:rsid w:val="009D0C37"/>
    <w:rsid w:val="009D5EBC"/>
    <w:rsid w:val="009E10CB"/>
    <w:rsid w:val="009E2122"/>
    <w:rsid w:val="009E4796"/>
    <w:rsid w:val="009E734F"/>
    <w:rsid w:val="009F1215"/>
    <w:rsid w:val="009F584A"/>
    <w:rsid w:val="009F5C0C"/>
    <w:rsid w:val="00A0047D"/>
    <w:rsid w:val="00A0363B"/>
    <w:rsid w:val="00A04B84"/>
    <w:rsid w:val="00A05E44"/>
    <w:rsid w:val="00A15A87"/>
    <w:rsid w:val="00A16A4A"/>
    <w:rsid w:val="00A21F9D"/>
    <w:rsid w:val="00A27D2C"/>
    <w:rsid w:val="00A30B26"/>
    <w:rsid w:val="00A30B5F"/>
    <w:rsid w:val="00A30D53"/>
    <w:rsid w:val="00A32086"/>
    <w:rsid w:val="00A320C2"/>
    <w:rsid w:val="00A37849"/>
    <w:rsid w:val="00A4048D"/>
    <w:rsid w:val="00A40D7C"/>
    <w:rsid w:val="00A40DFE"/>
    <w:rsid w:val="00A444F3"/>
    <w:rsid w:val="00A44EF6"/>
    <w:rsid w:val="00A458A7"/>
    <w:rsid w:val="00A479C2"/>
    <w:rsid w:val="00A47E2D"/>
    <w:rsid w:val="00A57739"/>
    <w:rsid w:val="00A57799"/>
    <w:rsid w:val="00A61FF1"/>
    <w:rsid w:val="00A62B77"/>
    <w:rsid w:val="00A64289"/>
    <w:rsid w:val="00A6568D"/>
    <w:rsid w:val="00A6653C"/>
    <w:rsid w:val="00A67F55"/>
    <w:rsid w:val="00A7025F"/>
    <w:rsid w:val="00A711AB"/>
    <w:rsid w:val="00A73320"/>
    <w:rsid w:val="00A7562C"/>
    <w:rsid w:val="00A757D5"/>
    <w:rsid w:val="00A75C83"/>
    <w:rsid w:val="00A82D08"/>
    <w:rsid w:val="00A85B58"/>
    <w:rsid w:val="00A8755E"/>
    <w:rsid w:val="00A90772"/>
    <w:rsid w:val="00A909D6"/>
    <w:rsid w:val="00A92A01"/>
    <w:rsid w:val="00A94AEF"/>
    <w:rsid w:val="00A95FB1"/>
    <w:rsid w:val="00A9700A"/>
    <w:rsid w:val="00A97AEE"/>
    <w:rsid w:val="00AA07FD"/>
    <w:rsid w:val="00AA0D6E"/>
    <w:rsid w:val="00AA7478"/>
    <w:rsid w:val="00AB1054"/>
    <w:rsid w:val="00AB1B6B"/>
    <w:rsid w:val="00AB1DA1"/>
    <w:rsid w:val="00AB5A05"/>
    <w:rsid w:val="00AB7D82"/>
    <w:rsid w:val="00AC069D"/>
    <w:rsid w:val="00AC0D86"/>
    <w:rsid w:val="00AC5456"/>
    <w:rsid w:val="00AC63F5"/>
    <w:rsid w:val="00AD1428"/>
    <w:rsid w:val="00AD6437"/>
    <w:rsid w:val="00AD6596"/>
    <w:rsid w:val="00AD65E5"/>
    <w:rsid w:val="00AD697A"/>
    <w:rsid w:val="00AD754F"/>
    <w:rsid w:val="00AE061E"/>
    <w:rsid w:val="00AE1678"/>
    <w:rsid w:val="00AE2622"/>
    <w:rsid w:val="00AE2ED9"/>
    <w:rsid w:val="00AE4C8E"/>
    <w:rsid w:val="00AE4EF5"/>
    <w:rsid w:val="00AE5528"/>
    <w:rsid w:val="00AE7B04"/>
    <w:rsid w:val="00AF10F4"/>
    <w:rsid w:val="00AF4326"/>
    <w:rsid w:val="00AF5CDE"/>
    <w:rsid w:val="00AF7B7A"/>
    <w:rsid w:val="00B008B3"/>
    <w:rsid w:val="00B01A87"/>
    <w:rsid w:val="00B03D3A"/>
    <w:rsid w:val="00B04FEE"/>
    <w:rsid w:val="00B1075A"/>
    <w:rsid w:val="00B17134"/>
    <w:rsid w:val="00B17711"/>
    <w:rsid w:val="00B20017"/>
    <w:rsid w:val="00B20A6D"/>
    <w:rsid w:val="00B23E97"/>
    <w:rsid w:val="00B2681D"/>
    <w:rsid w:val="00B3117B"/>
    <w:rsid w:val="00B333DF"/>
    <w:rsid w:val="00B336B9"/>
    <w:rsid w:val="00B34503"/>
    <w:rsid w:val="00B37F1A"/>
    <w:rsid w:val="00B44758"/>
    <w:rsid w:val="00B45992"/>
    <w:rsid w:val="00B50C3F"/>
    <w:rsid w:val="00B547BF"/>
    <w:rsid w:val="00B54C93"/>
    <w:rsid w:val="00B62C14"/>
    <w:rsid w:val="00B63414"/>
    <w:rsid w:val="00B6617A"/>
    <w:rsid w:val="00B66B39"/>
    <w:rsid w:val="00B7048C"/>
    <w:rsid w:val="00B72733"/>
    <w:rsid w:val="00B73643"/>
    <w:rsid w:val="00B75514"/>
    <w:rsid w:val="00B83795"/>
    <w:rsid w:val="00B83857"/>
    <w:rsid w:val="00B91559"/>
    <w:rsid w:val="00B922A0"/>
    <w:rsid w:val="00BA40DE"/>
    <w:rsid w:val="00BA4928"/>
    <w:rsid w:val="00BA7008"/>
    <w:rsid w:val="00BB20D6"/>
    <w:rsid w:val="00BB3412"/>
    <w:rsid w:val="00BB4D1B"/>
    <w:rsid w:val="00BB6928"/>
    <w:rsid w:val="00BC4F1E"/>
    <w:rsid w:val="00BC5143"/>
    <w:rsid w:val="00BD0797"/>
    <w:rsid w:val="00BD0E65"/>
    <w:rsid w:val="00BD116A"/>
    <w:rsid w:val="00BD1497"/>
    <w:rsid w:val="00BD2DFE"/>
    <w:rsid w:val="00BD7123"/>
    <w:rsid w:val="00BD766C"/>
    <w:rsid w:val="00BE5F90"/>
    <w:rsid w:val="00BF33DE"/>
    <w:rsid w:val="00C0589B"/>
    <w:rsid w:val="00C07EC0"/>
    <w:rsid w:val="00C113BC"/>
    <w:rsid w:val="00C12BAA"/>
    <w:rsid w:val="00C1324A"/>
    <w:rsid w:val="00C164A0"/>
    <w:rsid w:val="00C205E5"/>
    <w:rsid w:val="00C23A6C"/>
    <w:rsid w:val="00C24C83"/>
    <w:rsid w:val="00C25A43"/>
    <w:rsid w:val="00C260E0"/>
    <w:rsid w:val="00C2787F"/>
    <w:rsid w:val="00C32CBF"/>
    <w:rsid w:val="00C342AF"/>
    <w:rsid w:val="00C35E94"/>
    <w:rsid w:val="00C379C7"/>
    <w:rsid w:val="00C407C8"/>
    <w:rsid w:val="00C41158"/>
    <w:rsid w:val="00C43561"/>
    <w:rsid w:val="00C439F4"/>
    <w:rsid w:val="00C46C70"/>
    <w:rsid w:val="00C47F6C"/>
    <w:rsid w:val="00C501AE"/>
    <w:rsid w:val="00C50355"/>
    <w:rsid w:val="00C512CC"/>
    <w:rsid w:val="00C52831"/>
    <w:rsid w:val="00C53DF2"/>
    <w:rsid w:val="00C540D9"/>
    <w:rsid w:val="00C54ADE"/>
    <w:rsid w:val="00C55AD6"/>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86A95"/>
    <w:rsid w:val="00C92F27"/>
    <w:rsid w:val="00C94DBD"/>
    <w:rsid w:val="00C95903"/>
    <w:rsid w:val="00CA28F3"/>
    <w:rsid w:val="00CA4B03"/>
    <w:rsid w:val="00CA4ECA"/>
    <w:rsid w:val="00CB00FB"/>
    <w:rsid w:val="00CB0D4C"/>
    <w:rsid w:val="00CB1F6C"/>
    <w:rsid w:val="00CB43FA"/>
    <w:rsid w:val="00CB60BD"/>
    <w:rsid w:val="00CB6139"/>
    <w:rsid w:val="00CC0457"/>
    <w:rsid w:val="00CC1AD7"/>
    <w:rsid w:val="00CC2A73"/>
    <w:rsid w:val="00CC371A"/>
    <w:rsid w:val="00CC5082"/>
    <w:rsid w:val="00CC6306"/>
    <w:rsid w:val="00CC67DF"/>
    <w:rsid w:val="00CC6945"/>
    <w:rsid w:val="00CC7CF8"/>
    <w:rsid w:val="00CD2A63"/>
    <w:rsid w:val="00CD32D9"/>
    <w:rsid w:val="00CD3E7C"/>
    <w:rsid w:val="00CD6A10"/>
    <w:rsid w:val="00CD71F7"/>
    <w:rsid w:val="00CE1538"/>
    <w:rsid w:val="00CE5FB0"/>
    <w:rsid w:val="00CE627F"/>
    <w:rsid w:val="00CE65B2"/>
    <w:rsid w:val="00CF37B7"/>
    <w:rsid w:val="00D01DA5"/>
    <w:rsid w:val="00D0289A"/>
    <w:rsid w:val="00D02F40"/>
    <w:rsid w:val="00D04321"/>
    <w:rsid w:val="00D05485"/>
    <w:rsid w:val="00D05516"/>
    <w:rsid w:val="00D122B6"/>
    <w:rsid w:val="00D17B9E"/>
    <w:rsid w:val="00D17D48"/>
    <w:rsid w:val="00D22B42"/>
    <w:rsid w:val="00D26941"/>
    <w:rsid w:val="00D30940"/>
    <w:rsid w:val="00D32088"/>
    <w:rsid w:val="00D325DF"/>
    <w:rsid w:val="00D34A15"/>
    <w:rsid w:val="00D364A2"/>
    <w:rsid w:val="00D379AC"/>
    <w:rsid w:val="00D40176"/>
    <w:rsid w:val="00D40CBD"/>
    <w:rsid w:val="00D42E06"/>
    <w:rsid w:val="00D43433"/>
    <w:rsid w:val="00D43A9A"/>
    <w:rsid w:val="00D43EB9"/>
    <w:rsid w:val="00D51DAB"/>
    <w:rsid w:val="00D5459C"/>
    <w:rsid w:val="00D57666"/>
    <w:rsid w:val="00D57EFB"/>
    <w:rsid w:val="00D63D29"/>
    <w:rsid w:val="00D73478"/>
    <w:rsid w:val="00D75A5C"/>
    <w:rsid w:val="00D75CF1"/>
    <w:rsid w:val="00D81EA9"/>
    <w:rsid w:val="00D84FCD"/>
    <w:rsid w:val="00D87558"/>
    <w:rsid w:val="00D91784"/>
    <w:rsid w:val="00D917CF"/>
    <w:rsid w:val="00D923A0"/>
    <w:rsid w:val="00D93BF5"/>
    <w:rsid w:val="00D93FAC"/>
    <w:rsid w:val="00D9587D"/>
    <w:rsid w:val="00D95EB4"/>
    <w:rsid w:val="00DA122E"/>
    <w:rsid w:val="00DA1795"/>
    <w:rsid w:val="00DA1E6B"/>
    <w:rsid w:val="00DA714D"/>
    <w:rsid w:val="00DB1A79"/>
    <w:rsid w:val="00DB22A0"/>
    <w:rsid w:val="00DB3C7E"/>
    <w:rsid w:val="00DB5924"/>
    <w:rsid w:val="00DB6B6C"/>
    <w:rsid w:val="00DB7D71"/>
    <w:rsid w:val="00DB7FA3"/>
    <w:rsid w:val="00DC185B"/>
    <w:rsid w:val="00DC47F1"/>
    <w:rsid w:val="00DC5FB7"/>
    <w:rsid w:val="00DD2FAD"/>
    <w:rsid w:val="00DD4D4E"/>
    <w:rsid w:val="00DD62EF"/>
    <w:rsid w:val="00DE1BF5"/>
    <w:rsid w:val="00DE392C"/>
    <w:rsid w:val="00DE39D5"/>
    <w:rsid w:val="00DE6BD6"/>
    <w:rsid w:val="00DE6E0D"/>
    <w:rsid w:val="00DE6ED7"/>
    <w:rsid w:val="00DF00D6"/>
    <w:rsid w:val="00DF46AD"/>
    <w:rsid w:val="00DF4A53"/>
    <w:rsid w:val="00DF6110"/>
    <w:rsid w:val="00DF6578"/>
    <w:rsid w:val="00DF7BBC"/>
    <w:rsid w:val="00E01E9D"/>
    <w:rsid w:val="00E037E8"/>
    <w:rsid w:val="00E0500C"/>
    <w:rsid w:val="00E05C43"/>
    <w:rsid w:val="00E11812"/>
    <w:rsid w:val="00E1421A"/>
    <w:rsid w:val="00E21EBD"/>
    <w:rsid w:val="00E2303A"/>
    <w:rsid w:val="00E2369E"/>
    <w:rsid w:val="00E24A9A"/>
    <w:rsid w:val="00E24CF7"/>
    <w:rsid w:val="00E24E0F"/>
    <w:rsid w:val="00E26617"/>
    <w:rsid w:val="00E27A36"/>
    <w:rsid w:val="00E3000B"/>
    <w:rsid w:val="00E30CAF"/>
    <w:rsid w:val="00E326F1"/>
    <w:rsid w:val="00E34597"/>
    <w:rsid w:val="00E34B40"/>
    <w:rsid w:val="00E35D6E"/>
    <w:rsid w:val="00E36E08"/>
    <w:rsid w:val="00E376CE"/>
    <w:rsid w:val="00E406A7"/>
    <w:rsid w:val="00E47B7A"/>
    <w:rsid w:val="00E51263"/>
    <w:rsid w:val="00E55D61"/>
    <w:rsid w:val="00E562DC"/>
    <w:rsid w:val="00E6060F"/>
    <w:rsid w:val="00E6375C"/>
    <w:rsid w:val="00E63937"/>
    <w:rsid w:val="00E64008"/>
    <w:rsid w:val="00E64E7E"/>
    <w:rsid w:val="00E66734"/>
    <w:rsid w:val="00E73943"/>
    <w:rsid w:val="00E73A29"/>
    <w:rsid w:val="00E74066"/>
    <w:rsid w:val="00E75090"/>
    <w:rsid w:val="00E766C7"/>
    <w:rsid w:val="00E767F7"/>
    <w:rsid w:val="00E81954"/>
    <w:rsid w:val="00E8317B"/>
    <w:rsid w:val="00E84291"/>
    <w:rsid w:val="00E854CE"/>
    <w:rsid w:val="00E86148"/>
    <w:rsid w:val="00E907F1"/>
    <w:rsid w:val="00E94CDE"/>
    <w:rsid w:val="00E960AC"/>
    <w:rsid w:val="00EA03DE"/>
    <w:rsid w:val="00EA04AE"/>
    <w:rsid w:val="00EA38D1"/>
    <w:rsid w:val="00EA42F9"/>
    <w:rsid w:val="00EA700F"/>
    <w:rsid w:val="00EB17D6"/>
    <w:rsid w:val="00EB34DE"/>
    <w:rsid w:val="00EC093E"/>
    <w:rsid w:val="00EC0D9E"/>
    <w:rsid w:val="00EC142A"/>
    <w:rsid w:val="00EC23F8"/>
    <w:rsid w:val="00EC528A"/>
    <w:rsid w:val="00ED39CE"/>
    <w:rsid w:val="00ED4100"/>
    <w:rsid w:val="00ED6114"/>
    <w:rsid w:val="00EE0520"/>
    <w:rsid w:val="00EE4491"/>
    <w:rsid w:val="00EE5339"/>
    <w:rsid w:val="00EE6056"/>
    <w:rsid w:val="00EE6BC3"/>
    <w:rsid w:val="00EE6CC6"/>
    <w:rsid w:val="00EF03C5"/>
    <w:rsid w:val="00EF05C3"/>
    <w:rsid w:val="00EF0691"/>
    <w:rsid w:val="00EF20C0"/>
    <w:rsid w:val="00EF2269"/>
    <w:rsid w:val="00EF28E8"/>
    <w:rsid w:val="00EF52AE"/>
    <w:rsid w:val="00EF79CE"/>
    <w:rsid w:val="00F04D5A"/>
    <w:rsid w:val="00F053A4"/>
    <w:rsid w:val="00F05C88"/>
    <w:rsid w:val="00F11255"/>
    <w:rsid w:val="00F124E0"/>
    <w:rsid w:val="00F15946"/>
    <w:rsid w:val="00F16887"/>
    <w:rsid w:val="00F17985"/>
    <w:rsid w:val="00F208FE"/>
    <w:rsid w:val="00F21DBA"/>
    <w:rsid w:val="00F23D8B"/>
    <w:rsid w:val="00F24089"/>
    <w:rsid w:val="00F27AF7"/>
    <w:rsid w:val="00F3515D"/>
    <w:rsid w:val="00F352E6"/>
    <w:rsid w:val="00F372AD"/>
    <w:rsid w:val="00F37731"/>
    <w:rsid w:val="00F37B82"/>
    <w:rsid w:val="00F41E50"/>
    <w:rsid w:val="00F477A5"/>
    <w:rsid w:val="00F478F0"/>
    <w:rsid w:val="00F5342E"/>
    <w:rsid w:val="00F545EB"/>
    <w:rsid w:val="00F546FE"/>
    <w:rsid w:val="00F55032"/>
    <w:rsid w:val="00F64196"/>
    <w:rsid w:val="00F65467"/>
    <w:rsid w:val="00F7048C"/>
    <w:rsid w:val="00F72008"/>
    <w:rsid w:val="00F72107"/>
    <w:rsid w:val="00F734C6"/>
    <w:rsid w:val="00F73A59"/>
    <w:rsid w:val="00F77AFD"/>
    <w:rsid w:val="00F847D5"/>
    <w:rsid w:val="00F86609"/>
    <w:rsid w:val="00F86E94"/>
    <w:rsid w:val="00F875B5"/>
    <w:rsid w:val="00F900ED"/>
    <w:rsid w:val="00F91B59"/>
    <w:rsid w:val="00F946DC"/>
    <w:rsid w:val="00F94A05"/>
    <w:rsid w:val="00F965DC"/>
    <w:rsid w:val="00F96B78"/>
    <w:rsid w:val="00FA1313"/>
    <w:rsid w:val="00FA1935"/>
    <w:rsid w:val="00FA1D2A"/>
    <w:rsid w:val="00FA2904"/>
    <w:rsid w:val="00FA5FE2"/>
    <w:rsid w:val="00FA7A36"/>
    <w:rsid w:val="00FB0184"/>
    <w:rsid w:val="00FB0269"/>
    <w:rsid w:val="00FB0FCF"/>
    <w:rsid w:val="00FB49C9"/>
    <w:rsid w:val="00FB73B1"/>
    <w:rsid w:val="00FC0176"/>
    <w:rsid w:val="00FC0EC2"/>
    <w:rsid w:val="00FC1F32"/>
    <w:rsid w:val="00FC27C3"/>
    <w:rsid w:val="00FC47F9"/>
    <w:rsid w:val="00FC5534"/>
    <w:rsid w:val="00FC56E5"/>
    <w:rsid w:val="00FC649A"/>
    <w:rsid w:val="00FD5C7C"/>
    <w:rsid w:val="00FD6000"/>
    <w:rsid w:val="00FE17B0"/>
    <w:rsid w:val="00FE1C9B"/>
    <w:rsid w:val="00FE30A4"/>
    <w:rsid w:val="00FE3504"/>
    <w:rsid w:val="00FE6510"/>
    <w:rsid w:val="00FE7DBC"/>
    <w:rsid w:val="00FF0DCD"/>
    <w:rsid w:val="00FF2166"/>
    <w:rsid w:val="00FF2BEF"/>
    <w:rsid w:val="00FF31C5"/>
    <w:rsid w:val="00FF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0CC70ABD"/>
  <w15:chartTrackingRefBased/>
  <w15:docId w15:val="{560DAB0D-484E-4668-AA5D-2F40C724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08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1949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nerA\Downloads\ROP%20Staff%20Repor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A2E93-20BB-4D47-976E-015A2C7C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(1)</Template>
  <TotalTime>13</TotalTime>
  <Pages>11</Pages>
  <Words>4115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27348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Bogner, Adam (DEQ)</dc:creator>
  <cp:keywords>AQD-AIR-ROP-TITLE V, Staff Report</cp:keywords>
  <dc:description/>
  <cp:lastModifiedBy>Ciavattone, Deborah (EGLE)</cp:lastModifiedBy>
  <cp:revision>5</cp:revision>
  <cp:lastPrinted>2013-10-29T20:42:00Z</cp:lastPrinted>
  <dcterms:created xsi:type="dcterms:W3CDTF">2021-08-12T15:17:00Z</dcterms:created>
  <dcterms:modified xsi:type="dcterms:W3CDTF">2021-09-29T18:54:00Z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2021-04-22T13:36:05Z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9f615127-44e1-493f-b743-53fa0b543390</vt:lpwstr>
  </property>
  <property fmtid="{D5CDD505-2E9C-101B-9397-08002B2CF9AE}" pid="8" name="MSIP_Label_2f46dfe0-534f-4c95-815c-5b1af86b9823_ContentBits">
    <vt:lpwstr>0</vt:lpwstr>
  </property>
</Properties>
</file>