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15DCCB6" w14:textId="77777777" w:rsidTr="00A9750A">
        <w:tc>
          <w:tcPr>
            <w:tcW w:w="810" w:type="dxa"/>
          </w:tcPr>
          <w:p w14:paraId="7BFB31BF" w14:textId="77777777" w:rsidR="005E5399" w:rsidRDefault="005E5399">
            <w:pPr>
              <w:jc w:val="center"/>
              <w:rPr>
                <w:sz w:val="16"/>
              </w:rPr>
            </w:pPr>
          </w:p>
        </w:tc>
        <w:tc>
          <w:tcPr>
            <w:tcW w:w="9000" w:type="dxa"/>
          </w:tcPr>
          <w:p w14:paraId="6EB05D3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EF5692F" w14:textId="77777777" w:rsidR="005E5399" w:rsidRDefault="00012E33">
            <w:pPr>
              <w:spacing w:before="20" w:after="20"/>
              <w:jc w:val="center"/>
              <w:rPr>
                <w:sz w:val="16"/>
              </w:rPr>
            </w:pPr>
            <w:r w:rsidRPr="00012E33">
              <w:rPr>
                <w:b/>
                <w:sz w:val="24"/>
                <w:szCs w:val="24"/>
              </w:rPr>
              <w:t>AIR QUALITY DIVISION</w:t>
            </w:r>
          </w:p>
        </w:tc>
        <w:tc>
          <w:tcPr>
            <w:tcW w:w="720" w:type="dxa"/>
          </w:tcPr>
          <w:p w14:paraId="27D13EAA" w14:textId="77777777" w:rsidR="005E5399" w:rsidRDefault="005E5399">
            <w:pPr>
              <w:jc w:val="center"/>
              <w:rPr>
                <w:b/>
                <w:sz w:val="24"/>
              </w:rPr>
            </w:pPr>
          </w:p>
        </w:tc>
      </w:tr>
      <w:tr w:rsidR="005E5399" w14:paraId="77A7E55C" w14:textId="77777777" w:rsidTr="00A9750A">
        <w:trPr>
          <w:cantSplit/>
          <w:trHeight w:val="146"/>
        </w:trPr>
        <w:tc>
          <w:tcPr>
            <w:tcW w:w="10530" w:type="dxa"/>
            <w:gridSpan w:val="3"/>
          </w:tcPr>
          <w:p w14:paraId="26832A80" w14:textId="77777777" w:rsidR="00C7692A" w:rsidRPr="006B4E48" w:rsidRDefault="00C7692A" w:rsidP="00C2618F">
            <w:pPr>
              <w:jc w:val="center"/>
              <w:rPr>
                <w:szCs w:val="22"/>
              </w:rPr>
            </w:pPr>
          </w:p>
          <w:p w14:paraId="110235D0" w14:textId="2D13AD1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72F8C">
              <w:rPr>
                <w:szCs w:val="22"/>
              </w:rPr>
              <w:t xml:space="preserve"> August 10, 2022</w:t>
            </w:r>
          </w:p>
          <w:p w14:paraId="1CD720B7" w14:textId="77777777" w:rsidR="006B4E48" w:rsidRPr="00927270" w:rsidRDefault="006B4E48" w:rsidP="00C2618F">
            <w:pPr>
              <w:jc w:val="center"/>
              <w:rPr>
                <w:szCs w:val="22"/>
              </w:rPr>
            </w:pPr>
          </w:p>
          <w:p w14:paraId="040ED025" w14:textId="77777777" w:rsidR="00C2618F" w:rsidRPr="00927270" w:rsidRDefault="00C2618F" w:rsidP="00C2618F">
            <w:pPr>
              <w:jc w:val="center"/>
              <w:rPr>
                <w:szCs w:val="22"/>
              </w:rPr>
            </w:pPr>
            <w:r w:rsidRPr="00927270">
              <w:rPr>
                <w:szCs w:val="22"/>
              </w:rPr>
              <w:t>ISSUED TO</w:t>
            </w:r>
          </w:p>
          <w:p w14:paraId="4753CFBE" w14:textId="77777777" w:rsidR="00C2618F" w:rsidRPr="00927270" w:rsidRDefault="00C2618F" w:rsidP="00C2618F">
            <w:pPr>
              <w:jc w:val="center"/>
              <w:rPr>
                <w:szCs w:val="22"/>
              </w:rPr>
            </w:pPr>
          </w:p>
          <w:p w14:paraId="75557D9E" w14:textId="190E67D4" w:rsidR="00B9050D" w:rsidRPr="00745818" w:rsidRDefault="00D33C64" w:rsidP="00B9050D">
            <w:pPr>
              <w:jc w:val="center"/>
              <w:rPr>
                <w:b/>
                <w:szCs w:val="22"/>
              </w:rPr>
            </w:pPr>
            <w:bookmarkStart w:id="0" w:name="bCompanyName"/>
            <w:r w:rsidRPr="00D33C64">
              <w:rPr>
                <w:b/>
                <w:szCs w:val="22"/>
              </w:rPr>
              <w:t>Hutchinson Antivibration Systems Incorporated</w:t>
            </w:r>
          </w:p>
          <w:bookmarkEnd w:id="0"/>
          <w:p w14:paraId="6BC10F2E" w14:textId="77777777" w:rsidR="00C2618F" w:rsidRPr="00927270" w:rsidRDefault="00C2618F" w:rsidP="00C2618F">
            <w:pPr>
              <w:jc w:val="center"/>
              <w:rPr>
                <w:szCs w:val="22"/>
              </w:rPr>
            </w:pPr>
          </w:p>
          <w:p w14:paraId="6870506B" w14:textId="1FD85959" w:rsidR="00C2618F" w:rsidRDefault="00C2618F" w:rsidP="00C2618F">
            <w:pPr>
              <w:jc w:val="center"/>
              <w:rPr>
                <w:szCs w:val="22"/>
              </w:rPr>
            </w:pPr>
            <w:r w:rsidRPr="00927270">
              <w:rPr>
                <w:szCs w:val="22"/>
              </w:rPr>
              <w:t xml:space="preserve">State Registration Number (SRN):  </w:t>
            </w:r>
            <w:bookmarkStart w:id="1" w:name="bSRN"/>
            <w:bookmarkEnd w:id="1"/>
            <w:r w:rsidR="00D33C64">
              <w:rPr>
                <w:szCs w:val="22"/>
              </w:rPr>
              <w:t>A9364</w:t>
            </w:r>
          </w:p>
          <w:p w14:paraId="37CA0AB0" w14:textId="77777777" w:rsidR="00807634" w:rsidRPr="00927270" w:rsidRDefault="00807634" w:rsidP="00C2618F">
            <w:pPr>
              <w:jc w:val="center"/>
              <w:rPr>
                <w:szCs w:val="22"/>
              </w:rPr>
            </w:pPr>
          </w:p>
          <w:p w14:paraId="5D08D867" w14:textId="77777777" w:rsidR="00C2618F" w:rsidRPr="00927270" w:rsidRDefault="00C2618F" w:rsidP="00C2618F">
            <w:pPr>
              <w:jc w:val="center"/>
              <w:rPr>
                <w:szCs w:val="22"/>
              </w:rPr>
            </w:pPr>
            <w:r w:rsidRPr="00927270">
              <w:rPr>
                <w:szCs w:val="22"/>
              </w:rPr>
              <w:t>LOCATED AT</w:t>
            </w:r>
          </w:p>
          <w:p w14:paraId="3762D8C9" w14:textId="77777777" w:rsidR="002B29E9" w:rsidRPr="00927270" w:rsidRDefault="002B29E9" w:rsidP="002B29E9">
            <w:pPr>
              <w:jc w:val="center"/>
              <w:rPr>
                <w:szCs w:val="22"/>
              </w:rPr>
            </w:pPr>
          </w:p>
          <w:p w14:paraId="66236A0A" w14:textId="7A8E5386" w:rsidR="005E5399" w:rsidRPr="003F5BE8" w:rsidRDefault="00D33C64" w:rsidP="002B29E9">
            <w:pPr>
              <w:jc w:val="center"/>
              <w:rPr>
                <w:szCs w:val="22"/>
              </w:rPr>
            </w:pPr>
            <w:bookmarkStart w:id="2" w:name="bStreetAddress"/>
            <w:bookmarkEnd w:id="2"/>
            <w:r w:rsidRPr="00D33C64">
              <w:rPr>
                <w:szCs w:val="22"/>
              </w:rPr>
              <w:t>600 7th Street, Cadillac, Wexford County, Michigan 49601</w:t>
            </w:r>
            <w:bookmarkStart w:id="3" w:name="bZip"/>
            <w:bookmarkEnd w:id="3"/>
          </w:p>
        </w:tc>
      </w:tr>
      <w:tr w:rsidR="00C2618F" w:rsidRPr="00DF47A8" w14:paraId="2E3DCD99" w14:textId="77777777" w:rsidTr="00A9750A">
        <w:trPr>
          <w:cantSplit/>
          <w:trHeight w:val="145"/>
        </w:trPr>
        <w:tc>
          <w:tcPr>
            <w:tcW w:w="10530" w:type="dxa"/>
            <w:gridSpan w:val="3"/>
          </w:tcPr>
          <w:p w14:paraId="7F16F18E" w14:textId="77777777" w:rsidR="00C2618F" w:rsidRPr="00DF47A8" w:rsidRDefault="00C2618F" w:rsidP="00C2618F">
            <w:pPr>
              <w:pStyle w:val="Header"/>
              <w:spacing w:before="20" w:after="20"/>
              <w:rPr>
                <w:szCs w:val="22"/>
              </w:rPr>
            </w:pPr>
          </w:p>
        </w:tc>
      </w:tr>
      <w:tr w:rsidR="00C2618F" w:rsidRPr="001838ED" w14:paraId="57BDF1A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405278C" w14:textId="77777777" w:rsidR="00C2618F" w:rsidRPr="006F2C46" w:rsidRDefault="00C2618F" w:rsidP="001838ED">
            <w:pPr>
              <w:jc w:val="center"/>
              <w:rPr>
                <w:szCs w:val="22"/>
              </w:rPr>
            </w:pPr>
          </w:p>
          <w:p w14:paraId="24CAEBD8" w14:textId="77777777" w:rsidR="00C2618F" w:rsidRPr="001838ED" w:rsidRDefault="00C2618F" w:rsidP="001838ED">
            <w:pPr>
              <w:jc w:val="center"/>
              <w:rPr>
                <w:b/>
                <w:sz w:val="28"/>
              </w:rPr>
            </w:pPr>
            <w:r w:rsidRPr="001838ED">
              <w:rPr>
                <w:b/>
                <w:sz w:val="28"/>
              </w:rPr>
              <w:t>RENEWABLE OPERATING PERMIT</w:t>
            </w:r>
          </w:p>
          <w:p w14:paraId="17C689F9" w14:textId="77777777" w:rsidR="00C2618F" w:rsidRPr="001838ED" w:rsidRDefault="00C2618F" w:rsidP="001838ED">
            <w:pPr>
              <w:ind w:left="3240"/>
              <w:rPr>
                <w:sz w:val="24"/>
              </w:rPr>
            </w:pPr>
          </w:p>
          <w:p w14:paraId="36A7DA64" w14:textId="134EAE98" w:rsidR="00C2618F" w:rsidRPr="001838ED" w:rsidRDefault="00C2618F" w:rsidP="001838ED">
            <w:pPr>
              <w:ind w:left="2880" w:firstLine="720"/>
              <w:rPr>
                <w:sz w:val="24"/>
                <w:szCs w:val="24"/>
              </w:rPr>
            </w:pPr>
            <w:r w:rsidRPr="001838ED">
              <w:rPr>
                <w:sz w:val="24"/>
              </w:rPr>
              <w:t>Permit Number:</w:t>
            </w:r>
            <w:r w:rsidRPr="001838ED">
              <w:rPr>
                <w:sz w:val="24"/>
              </w:rPr>
              <w:tab/>
            </w:r>
            <w:r w:rsidR="00D33C64" w:rsidRPr="00D33C64">
              <w:rPr>
                <w:sz w:val="24"/>
              </w:rPr>
              <w:t>MI-ROP-A9364-20</w:t>
            </w:r>
            <w:bookmarkStart w:id="4" w:name="bIssueYear"/>
            <w:bookmarkEnd w:id="4"/>
            <w:r w:rsidR="00C72F8C">
              <w:rPr>
                <w:sz w:val="24"/>
              </w:rPr>
              <w:t>22</w:t>
            </w:r>
          </w:p>
          <w:p w14:paraId="60720C5D" w14:textId="77777777" w:rsidR="00C2618F" w:rsidRPr="001838ED" w:rsidRDefault="00C2618F" w:rsidP="001838ED">
            <w:pPr>
              <w:ind w:left="3240"/>
              <w:rPr>
                <w:sz w:val="24"/>
              </w:rPr>
            </w:pPr>
          </w:p>
          <w:p w14:paraId="1251240E" w14:textId="0FA12599" w:rsidR="00C2618F" w:rsidRPr="001838ED" w:rsidRDefault="00C2618F" w:rsidP="001838ED">
            <w:pPr>
              <w:ind w:left="2880" w:firstLine="720"/>
              <w:rPr>
                <w:sz w:val="24"/>
                <w:szCs w:val="24"/>
              </w:rPr>
            </w:pPr>
            <w:r w:rsidRPr="001838ED">
              <w:rPr>
                <w:sz w:val="24"/>
              </w:rPr>
              <w:t>Expiration Date:</w:t>
            </w:r>
            <w:r w:rsidRPr="001838ED">
              <w:rPr>
                <w:sz w:val="24"/>
              </w:rPr>
              <w:tab/>
            </w:r>
            <w:r w:rsidR="00C72F8C">
              <w:rPr>
                <w:sz w:val="24"/>
              </w:rPr>
              <w:t>August 10. 2027</w:t>
            </w:r>
          </w:p>
          <w:p w14:paraId="4DE0DF83" w14:textId="77777777" w:rsidR="0025601A" w:rsidRPr="001838ED" w:rsidRDefault="0025601A" w:rsidP="001838ED">
            <w:pPr>
              <w:ind w:left="2880" w:firstLine="360"/>
              <w:rPr>
                <w:sz w:val="24"/>
              </w:rPr>
            </w:pPr>
          </w:p>
          <w:p w14:paraId="46EB87CB" w14:textId="7FE4F8A4"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5" w:name="bAppDueDate1"/>
            <w:bookmarkEnd w:id="5"/>
            <w:r w:rsidR="00C72F8C">
              <w:rPr>
                <w:sz w:val="24"/>
                <w:szCs w:val="24"/>
              </w:rPr>
              <w:t>:</w:t>
            </w:r>
          </w:p>
          <w:p w14:paraId="54C56377" w14:textId="0DA3791B" w:rsidR="00DF47A8" w:rsidRPr="009E40D6" w:rsidRDefault="006A3C8C" w:rsidP="001838ED">
            <w:pPr>
              <w:jc w:val="center"/>
              <w:rPr>
                <w:sz w:val="24"/>
                <w:szCs w:val="24"/>
              </w:rPr>
            </w:pPr>
            <w:r>
              <w:rPr>
                <w:sz w:val="24"/>
                <w:szCs w:val="24"/>
              </w:rPr>
              <w:t>February 10, 2026 and February 10, 2027</w:t>
            </w:r>
          </w:p>
          <w:p w14:paraId="3385BB93" w14:textId="77777777" w:rsidR="00DF47A8" w:rsidRPr="001838ED" w:rsidRDefault="00DF47A8" w:rsidP="00DF47A8">
            <w:pPr>
              <w:rPr>
                <w:sz w:val="24"/>
              </w:rPr>
            </w:pPr>
          </w:p>
          <w:p w14:paraId="2C79CD1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CEB7426"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465846FB" w14:textId="77777777">
        <w:trPr>
          <w:jc w:val="center"/>
        </w:trPr>
        <w:tc>
          <w:tcPr>
            <w:tcW w:w="10550" w:type="dxa"/>
            <w:shd w:val="clear" w:color="auto" w:fill="auto"/>
          </w:tcPr>
          <w:p w14:paraId="5FD3944B" w14:textId="77777777" w:rsidR="00461E40" w:rsidRPr="006F2C46" w:rsidRDefault="00461E40" w:rsidP="0025601A">
            <w:pPr>
              <w:jc w:val="center"/>
              <w:rPr>
                <w:b/>
                <w:szCs w:val="22"/>
              </w:rPr>
            </w:pPr>
          </w:p>
          <w:p w14:paraId="52ECEDD1" w14:textId="77777777" w:rsidR="005D5FBE" w:rsidRDefault="0058429B" w:rsidP="0025601A">
            <w:pPr>
              <w:jc w:val="center"/>
              <w:rPr>
                <w:b/>
                <w:sz w:val="28"/>
                <w:szCs w:val="28"/>
              </w:rPr>
            </w:pPr>
            <w:r>
              <w:rPr>
                <w:b/>
                <w:sz w:val="28"/>
                <w:szCs w:val="28"/>
              </w:rPr>
              <w:t>SOURCE-WIDE PERMIT TO INSTALL</w:t>
            </w:r>
          </w:p>
          <w:p w14:paraId="666C4C55" w14:textId="730BC603" w:rsidR="0058429B" w:rsidRPr="009E40D6" w:rsidRDefault="0058429B" w:rsidP="0025601A">
            <w:pPr>
              <w:jc w:val="center"/>
              <w:rPr>
                <w:sz w:val="24"/>
                <w:szCs w:val="24"/>
              </w:rPr>
            </w:pPr>
          </w:p>
          <w:p w14:paraId="63B937D0" w14:textId="0ED6208D" w:rsidR="005A402E" w:rsidRDefault="005A402E" w:rsidP="00F15F33">
            <w:pPr>
              <w:jc w:val="center"/>
              <w:rPr>
                <w:sz w:val="24"/>
              </w:rPr>
            </w:pPr>
            <w:r>
              <w:rPr>
                <w:sz w:val="24"/>
              </w:rPr>
              <w:t>Permit Number:</w:t>
            </w:r>
            <w:r>
              <w:rPr>
                <w:sz w:val="24"/>
              </w:rPr>
              <w:tab/>
            </w:r>
            <w:r w:rsidR="00BB3CE5" w:rsidRPr="00BB3CE5">
              <w:rPr>
                <w:sz w:val="24"/>
                <w:szCs w:val="24"/>
              </w:rPr>
              <w:t>MI-PTI-A9364-20</w:t>
            </w:r>
            <w:bookmarkStart w:id="6" w:name="bIssueYear2"/>
            <w:bookmarkEnd w:id="6"/>
            <w:r w:rsidR="006A3C8C">
              <w:rPr>
                <w:sz w:val="24"/>
                <w:szCs w:val="24"/>
              </w:rPr>
              <w:t>22</w:t>
            </w:r>
          </w:p>
          <w:p w14:paraId="539F05B8" w14:textId="77777777" w:rsidR="00C2618F" w:rsidRPr="006F2C46" w:rsidRDefault="00C2618F" w:rsidP="0025601A">
            <w:pPr>
              <w:jc w:val="center"/>
              <w:rPr>
                <w:sz w:val="24"/>
                <w:szCs w:val="24"/>
              </w:rPr>
            </w:pPr>
          </w:p>
          <w:p w14:paraId="16AB57E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3A7F402"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D48CEFD" w14:textId="0C376192" w:rsidR="00233961" w:rsidRDefault="00233961" w:rsidP="00F73D71">
      <w:pPr>
        <w:ind w:left="-180"/>
        <w:rPr>
          <w:szCs w:val="22"/>
        </w:rPr>
      </w:pPr>
    </w:p>
    <w:p w14:paraId="43A6C3F4" w14:textId="77777777" w:rsidR="00B34D3C" w:rsidRDefault="00B34D3C" w:rsidP="00F73D71">
      <w:pPr>
        <w:ind w:left="-180"/>
        <w:rPr>
          <w:szCs w:val="22"/>
        </w:rPr>
      </w:pPr>
    </w:p>
    <w:p w14:paraId="4AF3F465" w14:textId="77777777" w:rsidR="002332C3" w:rsidRPr="006A1190" w:rsidRDefault="00AB2375" w:rsidP="002332C3">
      <w:pPr>
        <w:ind w:left="-180"/>
        <w:rPr>
          <w:szCs w:val="22"/>
        </w:rPr>
      </w:pPr>
      <w:r w:rsidRPr="006A1190">
        <w:rPr>
          <w:szCs w:val="22"/>
        </w:rPr>
        <w:t>______________________________________</w:t>
      </w:r>
    </w:p>
    <w:p w14:paraId="0BF3A8ED" w14:textId="0404DBFD" w:rsidR="002F4C64" w:rsidRPr="0097673C" w:rsidRDefault="00BB3CE5" w:rsidP="00862ED1">
      <w:pPr>
        <w:rPr>
          <w:b/>
          <w:sz w:val="18"/>
        </w:rPr>
      </w:pPr>
      <w:bookmarkStart w:id="7" w:name="bDS"/>
      <w:bookmarkEnd w:id="7"/>
      <w:r w:rsidRPr="00BB3CE5">
        <w:rPr>
          <w:szCs w:val="22"/>
        </w:rPr>
        <w:t xml:space="preserve">Shane Nixon, Cadillac / Gaylord District Supervisor </w:t>
      </w:r>
      <w:r w:rsidR="002F4C64" w:rsidRPr="0069709D">
        <w:br w:type="page"/>
      </w:r>
      <w:bookmarkStart w:id="8" w:name="_Toc1453502"/>
      <w:r w:rsidR="002F4C64" w:rsidRPr="00927270">
        <w:rPr>
          <w:b/>
          <w:sz w:val="28"/>
          <w:szCs w:val="28"/>
        </w:rPr>
        <w:lastRenderedPageBreak/>
        <w:t>TABLE OF CONTENTS</w:t>
      </w:r>
      <w:bookmarkEnd w:id="8"/>
    </w:p>
    <w:p w14:paraId="1DA44499" w14:textId="77777777" w:rsidR="002F4C64" w:rsidRDefault="002F4C64" w:rsidP="002F4C64"/>
    <w:p w14:paraId="6F626E34" w14:textId="63E9F169" w:rsidR="003119CC" w:rsidRPr="00667D0C" w:rsidRDefault="0053776A">
      <w:pPr>
        <w:pStyle w:val="TOC1"/>
        <w:rPr>
          <w:rFonts w:ascii="Calibri" w:hAnsi="Calibri"/>
          <w:b w:val="0"/>
          <w:noProof/>
        </w:rPr>
      </w:pPr>
      <w:r>
        <w:rPr>
          <w:b w:val="0"/>
        </w:rPr>
        <w:fldChar w:fldCharType="begin"/>
      </w:r>
      <w:r>
        <w:rPr>
          <w:b w:val="0"/>
        </w:rPr>
        <w:instrText xml:space="preserve"> TOC \o "1-3" \h \z \u </w:instrText>
      </w:r>
      <w:r>
        <w:rPr>
          <w:b w:val="0"/>
        </w:rPr>
        <w:fldChar w:fldCharType="separate"/>
      </w:r>
      <w:hyperlink w:anchor="_Toc106882261" w:history="1">
        <w:r w:rsidR="003119CC" w:rsidRPr="00E0334B">
          <w:rPr>
            <w:rStyle w:val="Hyperlink"/>
            <w:noProof/>
          </w:rPr>
          <w:t>AUTHORITY AND ENFORCEABILITY</w:t>
        </w:r>
        <w:r w:rsidR="003119CC">
          <w:rPr>
            <w:noProof/>
            <w:webHidden/>
          </w:rPr>
          <w:tab/>
        </w:r>
        <w:r w:rsidR="003119CC">
          <w:rPr>
            <w:noProof/>
            <w:webHidden/>
          </w:rPr>
          <w:fldChar w:fldCharType="begin"/>
        </w:r>
        <w:r w:rsidR="003119CC">
          <w:rPr>
            <w:noProof/>
            <w:webHidden/>
          </w:rPr>
          <w:instrText xml:space="preserve"> PAGEREF _Toc106882261 \h </w:instrText>
        </w:r>
        <w:r w:rsidR="003119CC">
          <w:rPr>
            <w:noProof/>
            <w:webHidden/>
          </w:rPr>
        </w:r>
        <w:r w:rsidR="003119CC">
          <w:rPr>
            <w:noProof/>
            <w:webHidden/>
          </w:rPr>
          <w:fldChar w:fldCharType="separate"/>
        </w:r>
        <w:r w:rsidR="00C63DDD">
          <w:rPr>
            <w:noProof/>
            <w:webHidden/>
          </w:rPr>
          <w:t>3</w:t>
        </w:r>
        <w:r w:rsidR="003119CC">
          <w:rPr>
            <w:noProof/>
            <w:webHidden/>
          </w:rPr>
          <w:fldChar w:fldCharType="end"/>
        </w:r>
      </w:hyperlink>
    </w:p>
    <w:p w14:paraId="2E2ABFE5" w14:textId="33F24A6C" w:rsidR="003119CC" w:rsidRPr="00667D0C" w:rsidRDefault="00B34D3C">
      <w:pPr>
        <w:pStyle w:val="TOC1"/>
        <w:rPr>
          <w:rFonts w:ascii="Calibri" w:hAnsi="Calibri"/>
          <w:b w:val="0"/>
          <w:noProof/>
        </w:rPr>
      </w:pPr>
      <w:hyperlink w:anchor="_Toc106882262" w:history="1">
        <w:r w:rsidR="003119CC" w:rsidRPr="00E0334B">
          <w:rPr>
            <w:rStyle w:val="Hyperlink"/>
            <w:noProof/>
          </w:rPr>
          <w:t>A.  GENERAL CONDITIONS</w:t>
        </w:r>
        <w:r w:rsidR="003119CC">
          <w:rPr>
            <w:noProof/>
            <w:webHidden/>
          </w:rPr>
          <w:tab/>
        </w:r>
        <w:r w:rsidR="003119CC">
          <w:rPr>
            <w:noProof/>
            <w:webHidden/>
          </w:rPr>
          <w:fldChar w:fldCharType="begin"/>
        </w:r>
        <w:r w:rsidR="003119CC">
          <w:rPr>
            <w:noProof/>
            <w:webHidden/>
          </w:rPr>
          <w:instrText xml:space="preserve"> PAGEREF _Toc106882262 \h </w:instrText>
        </w:r>
        <w:r w:rsidR="003119CC">
          <w:rPr>
            <w:noProof/>
            <w:webHidden/>
          </w:rPr>
        </w:r>
        <w:r w:rsidR="003119CC">
          <w:rPr>
            <w:noProof/>
            <w:webHidden/>
          </w:rPr>
          <w:fldChar w:fldCharType="separate"/>
        </w:r>
        <w:r w:rsidR="00C63DDD">
          <w:rPr>
            <w:noProof/>
            <w:webHidden/>
          </w:rPr>
          <w:t>4</w:t>
        </w:r>
        <w:r w:rsidR="003119CC">
          <w:rPr>
            <w:noProof/>
            <w:webHidden/>
          </w:rPr>
          <w:fldChar w:fldCharType="end"/>
        </w:r>
      </w:hyperlink>
    </w:p>
    <w:p w14:paraId="39108989" w14:textId="22491B2A" w:rsidR="003119CC" w:rsidRPr="00667D0C" w:rsidRDefault="00B34D3C">
      <w:pPr>
        <w:pStyle w:val="TOC2"/>
        <w:rPr>
          <w:rFonts w:ascii="Calibri" w:hAnsi="Calibri"/>
          <w:noProof/>
        </w:rPr>
      </w:pPr>
      <w:hyperlink w:anchor="_Toc106882263" w:history="1">
        <w:r w:rsidR="003119CC" w:rsidRPr="00E0334B">
          <w:rPr>
            <w:rStyle w:val="Hyperlink"/>
            <w:noProof/>
          </w:rPr>
          <w:t>Permit Enforceability</w:t>
        </w:r>
        <w:r w:rsidR="003119CC">
          <w:rPr>
            <w:noProof/>
            <w:webHidden/>
          </w:rPr>
          <w:tab/>
        </w:r>
        <w:r w:rsidR="003119CC">
          <w:rPr>
            <w:noProof/>
            <w:webHidden/>
          </w:rPr>
          <w:fldChar w:fldCharType="begin"/>
        </w:r>
        <w:r w:rsidR="003119CC">
          <w:rPr>
            <w:noProof/>
            <w:webHidden/>
          </w:rPr>
          <w:instrText xml:space="preserve"> PAGEREF _Toc106882263 \h </w:instrText>
        </w:r>
        <w:r w:rsidR="003119CC">
          <w:rPr>
            <w:noProof/>
            <w:webHidden/>
          </w:rPr>
        </w:r>
        <w:r w:rsidR="003119CC">
          <w:rPr>
            <w:noProof/>
            <w:webHidden/>
          </w:rPr>
          <w:fldChar w:fldCharType="separate"/>
        </w:r>
        <w:r w:rsidR="00C63DDD">
          <w:rPr>
            <w:noProof/>
            <w:webHidden/>
          </w:rPr>
          <w:t>4</w:t>
        </w:r>
        <w:r w:rsidR="003119CC">
          <w:rPr>
            <w:noProof/>
            <w:webHidden/>
          </w:rPr>
          <w:fldChar w:fldCharType="end"/>
        </w:r>
      </w:hyperlink>
    </w:p>
    <w:p w14:paraId="4A792256" w14:textId="4F8DCF23" w:rsidR="003119CC" w:rsidRPr="00667D0C" w:rsidRDefault="00B34D3C">
      <w:pPr>
        <w:pStyle w:val="TOC2"/>
        <w:rPr>
          <w:rFonts w:ascii="Calibri" w:hAnsi="Calibri"/>
          <w:noProof/>
        </w:rPr>
      </w:pPr>
      <w:hyperlink w:anchor="_Toc106882264" w:history="1">
        <w:r w:rsidR="003119CC" w:rsidRPr="00E0334B">
          <w:rPr>
            <w:rStyle w:val="Hyperlink"/>
            <w:noProof/>
          </w:rPr>
          <w:t>General Provisions</w:t>
        </w:r>
        <w:r w:rsidR="003119CC">
          <w:rPr>
            <w:noProof/>
            <w:webHidden/>
          </w:rPr>
          <w:tab/>
        </w:r>
        <w:r w:rsidR="003119CC">
          <w:rPr>
            <w:noProof/>
            <w:webHidden/>
          </w:rPr>
          <w:fldChar w:fldCharType="begin"/>
        </w:r>
        <w:r w:rsidR="003119CC">
          <w:rPr>
            <w:noProof/>
            <w:webHidden/>
          </w:rPr>
          <w:instrText xml:space="preserve"> PAGEREF _Toc106882264 \h </w:instrText>
        </w:r>
        <w:r w:rsidR="003119CC">
          <w:rPr>
            <w:noProof/>
            <w:webHidden/>
          </w:rPr>
        </w:r>
        <w:r w:rsidR="003119CC">
          <w:rPr>
            <w:noProof/>
            <w:webHidden/>
          </w:rPr>
          <w:fldChar w:fldCharType="separate"/>
        </w:r>
        <w:r w:rsidR="00C63DDD">
          <w:rPr>
            <w:noProof/>
            <w:webHidden/>
          </w:rPr>
          <w:t>4</w:t>
        </w:r>
        <w:r w:rsidR="003119CC">
          <w:rPr>
            <w:noProof/>
            <w:webHidden/>
          </w:rPr>
          <w:fldChar w:fldCharType="end"/>
        </w:r>
      </w:hyperlink>
    </w:p>
    <w:p w14:paraId="242727B8" w14:textId="38DF9EBA" w:rsidR="003119CC" w:rsidRPr="00667D0C" w:rsidRDefault="00B34D3C">
      <w:pPr>
        <w:pStyle w:val="TOC2"/>
        <w:rPr>
          <w:rFonts w:ascii="Calibri" w:hAnsi="Calibri"/>
          <w:noProof/>
        </w:rPr>
      </w:pPr>
      <w:hyperlink w:anchor="_Toc106882265" w:history="1">
        <w:r w:rsidR="003119CC" w:rsidRPr="00E0334B">
          <w:rPr>
            <w:rStyle w:val="Hyperlink"/>
            <w:noProof/>
          </w:rPr>
          <w:t>Equipment &amp; Design</w:t>
        </w:r>
        <w:r w:rsidR="003119CC">
          <w:rPr>
            <w:noProof/>
            <w:webHidden/>
          </w:rPr>
          <w:tab/>
        </w:r>
        <w:r w:rsidR="003119CC">
          <w:rPr>
            <w:noProof/>
            <w:webHidden/>
          </w:rPr>
          <w:fldChar w:fldCharType="begin"/>
        </w:r>
        <w:r w:rsidR="003119CC">
          <w:rPr>
            <w:noProof/>
            <w:webHidden/>
          </w:rPr>
          <w:instrText xml:space="preserve"> PAGEREF _Toc106882265 \h </w:instrText>
        </w:r>
        <w:r w:rsidR="003119CC">
          <w:rPr>
            <w:noProof/>
            <w:webHidden/>
          </w:rPr>
        </w:r>
        <w:r w:rsidR="003119CC">
          <w:rPr>
            <w:noProof/>
            <w:webHidden/>
          </w:rPr>
          <w:fldChar w:fldCharType="separate"/>
        </w:r>
        <w:r w:rsidR="00C63DDD">
          <w:rPr>
            <w:noProof/>
            <w:webHidden/>
          </w:rPr>
          <w:t>5</w:t>
        </w:r>
        <w:r w:rsidR="003119CC">
          <w:rPr>
            <w:noProof/>
            <w:webHidden/>
          </w:rPr>
          <w:fldChar w:fldCharType="end"/>
        </w:r>
      </w:hyperlink>
    </w:p>
    <w:p w14:paraId="0D2B7598" w14:textId="21E7FB3D" w:rsidR="003119CC" w:rsidRPr="00667D0C" w:rsidRDefault="00B34D3C">
      <w:pPr>
        <w:pStyle w:val="TOC2"/>
        <w:rPr>
          <w:rFonts w:ascii="Calibri" w:hAnsi="Calibri"/>
          <w:noProof/>
        </w:rPr>
      </w:pPr>
      <w:hyperlink w:anchor="_Toc106882266" w:history="1">
        <w:r w:rsidR="003119CC" w:rsidRPr="00E0334B">
          <w:rPr>
            <w:rStyle w:val="Hyperlink"/>
            <w:noProof/>
          </w:rPr>
          <w:t>Emission Limits</w:t>
        </w:r>
        <w:r w:rsidR="003119CC">
          <w:rPr>
            <w:noProof/>
            <w:webHidden/>
          </w:rPr>
          <w:tab/>
        </w:r>
        <w:r w:rsidR="003119CC">
          <w:rPr>
            <w:noProof/>
            <w:webHidden/>
          </w:rPr>
          <w:fldChar w:fldCharType="begin"/>
        </w:r>
        <w:r w:rsidR="003119CC">
          <w:rPr>
            <w:noProof/>
            <w:webHidden/>
          </w:rPr>
          <w:instrText xml:space="preserve"> PAGEREF _Toc106882266 \h </w:instrText>
        </w:r>
        <w:r w:rsidR="003119CC">
          <w:rPr>
            <w:noProof/>
            <w:webHidden/>
          </w:rPr>
        </w:r>
        <w:r w:rsidR="003119CC">
          <w:rPr>
            <w:noProof/>
            <w:webHidden/>
          </w:rPr>
          <w:fldChar w:fldCharType="separate"/>
        </w:r>
        <w:r w:rsidR="00C63DDD">
          <w:rPr>
            <w:noProof/>
            <w:webHidden/>
          </w:rPr>
          <w:t>5</w:t>
        </w:r>
        <w:r w:rsidR="003119CC">
          <w:rPr>
            <w:noProof/>
            <w:webHidden/>
          </w:rPr>
          <w:fldChar w:fldCharType="end"/>
        </w:r>
      </w:hyperlink>
    </w:p>
    <w:p w14:paraId="574B0117" w14:textId="59BEDDE2" w:rsidR="003119CC" w:rsidRPr="00667D0C" w:rsidRDefault="00B34D3C">
      <w:pPr>
        <w:pStyle w:val="TOC2"/>
        <w:rPr>
          <w:rFonts w:ascii="Calibri" w:hAnsi="Calibri"/>
          <w:noProof/>
        </w:rPr>
      </w:pPr>
      <w:hyperlink w:anchor="_Toc106882267" w:history="1">
        <w:r w:rsidR="003119CC" w:rsidRPr="00E0334B">
          <w:rPr>
            <w:rStyle w:val="Hyperlink"/>
            <w:noProof/>
          </w:rPr>
          <w:t>Testing/Sampling</w:t>
        </w:r>
        <w:r w:rsidR="003119CC">
          <w:rPr>
            <w:noProof/>
            <w:webHidden/>
          </w:rPr>
          <w:tab/>
        </w:r>
        <w:r w:rsidR="003119CC">
          <w:rPr>
            <w:noProof/>
            <w:webHidden/>
          </w:rPr>
          <w:fldChar w:fldCharType="begin"/>
        </w:r>
        <w:r w:rsidR="003119CC">
          <w:rPr>
            <w:noProof/>
            <w:webHidden/>
          </w:rPr>
          <w:instrText xml:space="preserve"> PAGEREF _Toc106882267 \h </w:instrText>
        </w:r>
        <w:r w:rsidR="003119CC">
          <w:rPr>
            <w:noProof/>
            <w:webHidden/>
          </w:rPr>
        </w:r>
        <w:r w:rsidR="003119CC">
          <w:rPr>
            <w:noProof/>
            <w:webHidden/>
          </w:rPr>
          <w:fldChar w:fldCharType="separate"/>
        </w:r>
        <w:r w:rsidR="00C63DDD">
          <w:rPr>
            <w:noProof/>
            <w:webHidden/>
          </w:rPr>
          <w:t>5</w:t>
        </w:r>
        <w:r w:rsidR="003119CC">
          <w:rPr>
            <w:noProof/>
            <w:webHidden/>
          </w:rPr>
          <w:fldChar w:fldCharType="end"/>
        </w:r>
      </w:hyperlink>
    </w:p>
    <w:p w14:paraId="7375A406" w14:textId="30600C4E" w:rsidR="003119CC" w:rsidRPr="00667D0C" w:rsidRDefault="00B34D3C">
      <w:pPr>
        <w:pStyle w:val="TOC2"/>
        <w:rPr>
          <w:rFonts w:ascii="Calibri" w:hAnsi="Calibri"/>
          <w:noProof/>
        </w:rPr>
      </w:pPr>
      <w:hyperlink w:anchor="_Toc106882268" w:history="1">
        <w:r w:rsidR="003119CC" w:rsidRPr="00E0334B">
          <w:rPr>
            <w:rStyle w:val="Hyperlink"/>
            <w:noProof/>
          </w:rPr>
          <w:t>Monitoring/Recordkeeping</w:t>
        </w:r>
        <w:r w:rsidR="003119CC">
          <w:rPr>
            <w:noProof/>
            <w:webHidden/>
          </w:rPr>
          <w:tab/>
        </w:r>
        <w:r w:rsidR="003119CC">
          <w:rPr>
            <w:noProof/>
            <w:webHidden/>
          </w:rPr>
          <w:fldChar w:fldCharType="begin"/>
        </w:r>
        <w:r w:rsidR="003119CC">
          <w:rPr>
            <w:noProof/>
            <w:webHidden/>
          </w:rPr>
          <w:instrText xml:space="preserve"> PAGEREF _Toc106882268 \h </w:instrText>
        </w:r>
        <w:r w:rsidR="003119CC">
          <w:rPr>
            <w:noProof/>
            <w:webHidden/>
          </w:rPr>
        </w:r>
        <w:r w:rsidR="003119CC">
          <w:rPr>
            <w:noProof/>
            <w:webHidden/>
          </w:rPr>
          <w:fldChar w:fldCharType="separate"/>
        </w:r>
        <w:r w:rsidR="00C63DDD">
          <w:rPr>
            <w:noProof/>
            <w:webHidden/>
          </w:rPr>
          <w:t>6</w:t>
        </w:r>
        <w:r w:rsidR="003119CC">
          <w:rPr>
            <w:noProof/>
            <w:webHidden/>
          </w:rPr>
          <w:fldChar w:fldCharType="end"/>
        </w:r>
      </w:hyperlink>
    </w:p>
    <w:p w14:paraId="03225DC3" w14:textId="6FA81F0D" w:rsidR="003119CC" w:rsidRPr="00667D0C" w:rsidRDefault="00B34D3C">
      <w:pPr>
        <w:pStyle w:val="TOC2"/>
        <w:rPr>
          <w:rFonts w:ascii="Calibri" w:hAnsi="Calibri"/>
          <w:noProof/>
        </w:rPr>
      </w:pPr>
      <w:hyperlink w:anchor="_Toc106882269" w:history="1">
        <w:r w:rsidR="003119CC" w:rsidRPr="00E0334B">
          <w:rPr>
            <w:rStyle w:val="Hyperlink"/>
            <w:noProof/>
          </w:rPr>
          <w:t>Certification &amp; Reporting</w:t>
        </w:r>
        <w:r w:rsidR="003119CC">
          <w:rPr>
            <w:noProof/>
            <w:webHidden/>
          </w:rPr>
          <w:tab/>
        </w:r>
        <w:r w:rsidR="003119CC">
          <w:rPr>
            <w:noProof/>
            <w:webHidden/>
          </w:rPr>
          <w:fldChar w:fldCharType="begin"/>
        </w:r>
        <w:r w:rsidR="003119CC">
          <w:rPr>
            <w:noProof/>
            <w:webHidden/>
          </w:rPr>
          <w:instrText xml:space="preserve"> PAGEREF _Toc106882269 \h </w:instrText>
        </w:r>
        <w:r w:rsidR="003119CC">
          <w:rPr>
            <w:noProof/>
            <w:webHidden/>
          </w:rPr>
        </w:r>
        <w:r w:rsidR="003119CC">
          <w:rPr>
            <w:noProof/>
            <w:webHidden/>
          </w:rPr>
          <w:fldChar w:fldCharType="separate"/>
        </w:r>
        <w:r w:rsidR="00C63DDD">
          <w:rPr>
            <w:noProof/>
            <w:webHidden/>
          </w:rPr>
          <w:t>6</w:t>
        </w:r>
        <w:r w:rsidR="003119CC">
          <w:rPr>
            <w:noProof/>
            <w:webHidden/>
          </w:rPr>
          <w:fldChar w:fldCharType="end"/>
        </w:r>
      </w:hyperlink>
    </w:p>
    <w:p w14:paraId="5873C4C0" w14:textId="119320AD" w:rsidR="003119CC" w:rsidRPr="00667D0C" w:rsidRDefault="00B34D3C">
      <w:pPr>
        <w:pStyle w:val="TOC2"/>
        <w:rPr>
          <w:rFonts w:ascii="Calibri" w:hAnsi="Calibri"/>
          <w:noProof/>
        </w:rPr>
      </w:pPr>
      <w:hyperlink w:anchor="_Toc106882270" w:history="1">
        <w:r w:rsidR="003119CC" w:rsidRPr="00E0334B">
          <w:rPr>
            <w:rStyle w:val="Hyperlink"/>
            <w:noProof/>
          </w:rPr>
          <w:t>Permit Shield</w:t>
        </w:r>
        <w:r w:rsidR="003119CC">
          <w:rPr>
            <w:noProof/>
            <w:webHidden/>
          </w:rPr>
          <w:tab/>
        </w:r>
        <w:r w:rsidR="003119CC">
          <w:rPr>
            <w:noProof/>
            <w:webHidden/>
          </w:rPr>
          <w:fldChar w:fldCharType="begin"/>
        </w:r>
        <w:r w:rsidR="003119CC">
          <w:rPr>
            <w:noProof/>
            <w:webHidden/>
          </w:rPr>
          <w:instrText xml:space="preserve"> PAGEREF _Toc106882270 \h </w:instrText>
        </w:r>
        <w:r w:rsidR="003119CC">
          <w:rPr>
            <w:noProof/>
            <w:webHidden/>
          </w:rPr>
        </w:r>
        <w:r w:rsidR="003119CC">
          <w:rPr>
            <w:noProof/>
            <w:webHidden/>
          </w:rPr>
          <w:fldChar w:fldCharType="separate"/>
        </w:r>
        <w:r w:rsidR="00C63DDD">
          <w:rPr>
            <w:noProof/>
            <w:webHidden/>
          </w:rPr>
          <w:t>7</w:t>
        </w:r>
        <w:r w:rsidR="003119CC">
          <w:rPr>
            <w:noProof/>
            <w:webHidden/>
          </w:rPr>
          <w:fldChar w:fldCharType="end"/>
        </w:r>
      </w:hyperlink>
    </w:p>
    <w:p w14:paraId="6C4FDB75" w14:textId="00F10BB7" w:rsidR="003119CC" w:rsidRPr="00667D0C" w:rsidRDefault="00B34D3C">
      <w:pPr>
        <w:pStyle w:val="TOC2"/>
        <w:rPr>
          <w:rFonts w:ascii="Calibri" w:hAnsi="Calibri"/>
          <w:noProof/>
        </w:rPr>
      </w:pPr>
      <w:hyperlink w:anchor="_Toc106882271" w:history="1">
        <w:r w:rsidR="003119CC" w:rsidRPr="00E0334B">
          <w:rPr>
            <w:rStyle w:val="Hyperlink"/>
            <w:noProof/>
          </w:rPr>
          <w:t>Revisions</w:t>
        </w:r>
        <w:r w:rsidR="003119CC">
          <w:rPr>
            <w:noProof/>
            <w:webHidden/>
          </w:rPr>
          <w:tab/>
        </w:r>
        <w:r w:rsidR="003119CC">
          <w:rPr>
            <w:noProof/>
            <w:webHidden/>
          </w:rPr>
          <w:fldChar w:fldCharType="begin"/>
        </w:r>
        <w:r w:rsidR="003119CC">
          <w:rPr>
            <w:noProof/>
            <w:webHidden/>
          </w:rPr>
          <w:instrText xml:space="preserve"> PAGEREF _Toc106882271 \h </w:instrText>
        </w:r>
        <w:r w:rsidR="003119CC">
          <w:rPr>
            <w:noProof/>
            <w:webHidden/>
          </w:rPr>
        </w:r>
        <w:r w:rsidR="003119CC">
          <w:rPr>
            <w:noProof/>
            <w:webHidden/>
          </w:rPr>
          <w:fldChar w:fldCharType="separate"/>
        </w:r>
        <w:r w:rsidR="00C63DDD">
          <w:rPr>
            <w:noProof/>
            <w:webHidden/>
          </w:rPr>
          <w:t>8</w:t>
        </w:r>
        <w:r w:rsidR="003119CC">
          <w:rPr>
            <w:noProof/>
            <w:webHidden/>
          </w:rPr>
          <w:fldChar w:fldCharType="end"/>
        </w:r>
      </w:hyperlink>
    </w:p>
    <w:p w14:paraId="4EA302F3" w14:textId="528EE7E5" w:rsidR="003119CC" w:rsidRPr="00667D0C" w:rsidRDefault="00B34D3C">
      <w:pPr>
        <w:pStyle w:val="TOC2"/>
        <w:rPr>
          <w:rFonts w:ascii="Calibri" w:hAnsi="Calibri"/>
          <w:noProof/>
        </w:rPr>
      </w:pPr>
      <w:hyperlink w:anchor="_Toc106882272" w:history="1">
        <w:r w:rsidR="003119CC" w:rsidRPr="00E0334B">
          <w:rPr>
            <w:rStyle w:val="Hyperlink"/>
            <w:noProof/>
          </w:rPr>
          <w:t>Reopenings</w:t>
        </w:r>
        <w:r w:rsidR="003119CC">
          <w:rPr>
            <w:noProof/>
            <w:webHidden/>
          </w:rPr>
          <w:tab/>
        </w:r>
        <w:r w:rsidR="003119CC">
          <w:rPr>
            <w:noProof/>
            <w:webHidden/>
          </w:rPr>
          <w:fldChar w:fldCharType="begin"/>
        </w:r>
        <w:r w:rsidR="003119CC">
          <w:rPr>
            <w:noProof/>
            <w:webHidden/>
          </w:rPr>
          <w:instrText xml:space="preserve"> PAGEREF _Toc106882272 \h </w:instrText>
        </w:r>
        <w:r w:rsidR="003119CC">
          <w:rPr>
            <w:noProof/>
            <w:webHidden/>
          </w:rPr>
        </w:r>
        <w:r w:rsidR="003119CC">
          <w:rPr>
            <w:noProof/>
            <w:webHidden/>
          </w:rPr>
          <w:fldChar w:fldCharType="separate"/>
        </w:r>
        <w:r w:rsidR="00C63DDD">
          <w:rPr>
            <w:noProof/>
            <w:webHidden/>
          </w:rPr>
          <w:t>8</w:t>
        </w:r>
        <w:r w:rsidR="003119CC">
          <w:rPr>
            <w:noProof/>
            <w:webHidden/>
          </w:rPr>
          <w:fldChar w:fldCharType="end"/>
        </w:r>
      </w:hyperlink>
    </w:p>
    <w:p w14:paraId="5EB51066" w14:textId="28A9F310" w:rsidR="003119CC" w:rsidRPr="00667D0C" w:rsidRDefault="00B34D3C">
      <w:pPr>
        <w:pStyle w:val="TOC2"/>
        <w:rPr>
          <w:rFonts w:ascii="Calibri" w:hAnsi="Calibri"/>
          <w:noProof/>
        </w:rPr>
      </w:pPr>
      <w:hyperlink w:anchor="_Toc106882273" w:history="1">
        <w:r w:rsidR="003119CC" w:rsidRPr="00E0334B">
          <w:rPr>
            <w:rStyle w:val="Hyperlink"/>
            <w:noProof/>
          </w:rPr>
          <w:t>Renewals</w:t>
        </w:r>
        <w:r w:rsidR="003119CC">
          <w:rPr>
            <w:noProof/>
            <w:webHidden/>
          </w:rPr>
          <w:tab/>
        </w:r>
        <w:r w:rsidR="003119CC">
          <w:rPr>
            <w:noProof/>
            <w:webHidden/>
          </w:rPr>
          <w:fldChar w:fldCharType="begin"/>
        </w:r>
        <w:r w:rsidR="003119CC">
          <w:rPr>
            <w:noProof/>
            <w:webHidden/>
          </w:rPr>
          <w:instrText xml:space="preserve"> PAGEREF _Toc106882273 \h </w:instrText>
        </w:r>
        <w:r w:rsidR="003119CC">
          <w:rPr>
            <w:noProof/>
            <w:webHidden/>
          </w:rPr>
        </w:r>
        <w:r w:rsidR="003119CC">
          <w:rPr>
            <w:noProof/>
            <w:webHidden/>
          </w:rPr>
          <w:fldChar w:fldCharType="separate"/>
        </w:r>
        <w:r w:rsidR="00C63DDD">
          <w:rPr>
            <w:noProof/>
            <w:webHidden/>
          </w:rPr>
          <w:t>9</w:t>
        </w:r>
        <w:r w:rsidR="003119CC">
          <w:rPr>
            <w:noProof/>
            <w:webHidden/>
          </w:rPr>
          <w:fldChar w:fldCharType="end"/>
        </w:r>
      </w:hyperlink>
    </w:p>
    <w:p w14:paraId="6342F703" w14:textId="60B08216" w:rsidR="003119CC" w:rsidRPr="00667D0C" w:rsidRDefault="00B34D3C">
      <w:pPr>
        <w:pStyle w:val="TOC2"/>
        <w:rPr>
          <w:rFonts w:ascii="Calibri" w:hAnsi="Calibri"/>
          <w:noProof/>
        </w:rPr>
      </w:pPr>
      <w:hyperlink w:anchor="_Toc106882274" w:history="1">
        <w:r w:rsidR="003119CC" w:rsidRPr="00E0334B">
          <w:rPr>
            <w:rStyle w:val="Hyperlink"/>
            <w:bCs/>
            <w:noProof/>
          </w:rPr>
          <w:t>Stratospheric Ozone Protection</w:t>
        </w:r>
        <w:r w:rsidR="003119CC">
          <w:rPr>
            <w:noProof/>
            <w:webHidden/>
          </w:rPr>
          <w:tab/>
        </w:r>
        <w:r w:rsidR="003119CC">
          <w:rPr>
            <w:noProof/>
            <w:webHidden/>
          </w:rPr>
          <w:fldChar w:fldCharType="begin"/>
        </w:r>
        <w:r w:rsidR="003119CC">
          <w:rPr>
            <w:noProof/>
            <w:webHidden/>
          </w:rPr>
          <w:instrText xml:space="preserve"> PAGEREF _Toc106882274 \h </w:instrText>
        </w:r>
        <w:r w:rsidR="003119CC">
          <w:rPr>
            <w:noProof/>
            <w:webHidden/>
          </w:rPr>
        </w:r>
        <w:r w:rsidR="003119CC">
          <w:rPr>
            <w:noProof/>
            <w:webHidden/>
          </w:rPr>
          <w:fldChar w:fldCharType="separate"/>
        </w:r>
        <w:r w:rsidR="00C63DDD">
          <w:rPr>
            <w:noProof/>
            <w:webHidden/>
          </w:rPr>
          <w:t>9</w:t>
        </w:r>
        <w:r w:rsidR="003119CC">
          <w:rPr>
            <w:noProof/>
            <w:webHidden/>
          </w:rPr>
          <w:fldChar w:fldCharType="end"/>
        </w:r>
      </w:hyperlink>
    </w:p>
    <w:p w14:paraId="1B0B25C1" w14:textId="11A49730" w:rsidR="003119CC" w:rsidRPr="00667D0C" w:rsidRDefault="00B34D3C">
      <w:pPr>
        <w:pStyle w:val="TOC2"/>
        <w:rPr>
          <w:rFonts w:ascii="Calibri" w:hAnsi="Calibri"/>
          <w:noProof/>
        </w:rPr>
      </w:pPr>
      <w:hyperlink w:anchor="_Toc106882275" w:history="1">
        <w:r w:rsidR="003119CC" w:rsidRPr="00E0334B">
          <w:rPr>
            <w:rStyle w:val="Hyperlink"/>
            <w:bCs/>
            <w:noProof/>
          </w:rPr>
          <w:t>Risk Management Plan</w:t>
        </w:r>
        <w:r w:rsidR="003119CC">
          <w:rPr>
            <w:noProof/>
            <w:webHidden/>
          </w:rPr>
          <w:tab/>
        </w:r>
        <w:r w:rsidR="003119CC">
          <w:rPr>
            <w:noProof/>
            <w:webHidden/>
          </w:rPr>
          <w:fldChar w:fldCharType="begin"/>
        </w:r>
        <w:r w:rsidR="003119CC">
          <w:rPr>
            <w:noProof/>
            <w:webHidden/>
          </w:rPr>
          <w:instrText xml:space="preserve"> PAGEREF _Toc106882275 \h </w:instrText>
        </w:r>
        <w:r w:rsidR="003119CC">
          <w:rPr>
            <w:noProof/>
            <w:webHidden/>
          </w:rPr>
        </w:r>
        <w:r w:rsidR="003119CC">
          <w:rPr>
            <w:noProof/>
            <w:webHidden/>
          </w:rPr>
          <w:fldChar w:fldCharType="separate"/>
        </w:r>
        <w:r w:rsidR="00C63DDD">
          <w:rPr>
            <w:noProof/>
            <w:webHidden/>
          </w:rPr>
          <w:t>9</w:t>
        </w:r>
        <w:r w:rsidR="003119CC">
          <w:rPr>
            <w:noProof/>
            <w:webHidden/>
          </w:rPr>
          <w:fldChar w:fldCharType="end"/>
        </w:r>
      </w:hyperlink>
    </w:p>
    <w:p w14:paraId="15B413AA" w14:textId="6C3C4293" w:rsidR="003119CC" w:rsidRPr="00667D0C" w:rsidRDefault="00B34D3C">
      <w:pPr>
        <w:pStyle w:val="TOC2"/>
        <w:rPr>
          <w:rFonts w:ascii="Calibri" w:hAnsi="Calibri"/>
          <w:noProof/>
        </w:rPr>
      </w:pPr>
      <w:hyperlink w:anchor="_Toc106882276" w:history="1">
        <w:r w:rsidR="003119CC" w:rsidRPr="00E0334B">
          <w:rPr>
            <w:rStyle w:val="Hyperlink"/>
            <w:bCs/>
            <w:noProof/>
          </w:rPr>
          <w:t>Emission Trading</w:t>
        </w:r>
        <w:r w:rsidR="003119CC">
          <w:rPr>
            <w:noProof/>
            <w:webHidden/>
          </w:rPr>
          <w:tab/>
        </w:r>
        <w:r w:rsidR="003119CC">
          <w:rPr>
            <w:noProof/>
            <w:webHidden/>
          </w:rPr>
          <w:fldChar w:fldCharType="begin"/>
        </w:r>
        <w:r w:rsidR="003119CC">
          <w:rPr>
            <w:noProof/>
            <w:webHidden/>
          </w:rPr>
          <w:instrText xml:space="preserve"> PAGEREF _Toc106882276 \h </w:instrText>
        </w:r>
        <w:r w:rsidR="003119CC">
          <w:rPr>
            <w:noProof/>
            <w:webHidden/>
          </w:rPr>
        </w:r>
        <w:r w:rsidR="003119CC">
          <w:rPr>
            <w:noProof/>
            <w:webHidden/>
          </w:rPr>
          <w:fldChar w:fldCharType="separate"/>
        </w:r>
        <w:r w:rsidR="00C63DDD">
          <w:rPr>
            <w:noProof/>
            <w:webHidden/>
          </w:rPr>
          <w:t>9</w:t>
        </w:r>
        <w:r w:rsidR="003119CC">
          <w:rPr>
            <w:noProof/>
            <w:webHidden/>
          </w:rPr>
          <w:fldChar w:fldCharType="end"/>
        </w:r>
      </w:hyperlink>
    </w:p>
    <w:p w14:paraId="38631D3A" w14:textId="5C930FDA" w:rsidR="003119CC" w:rsidRPr="00667D0C" w:rsidRDefault="00B34D3C">
      <w:pPr>
        <w:pStyle w:val="TOC2"/>
        <w:rPr>
          <w:rFonts w:ascii="Calibri" w:hAnsi="Calibri"/>
          <w:noProof/>
        </w:rPr>
      </w:pPr>
      <w:hyperlink w:anchor="_Toc106882277" w:history="1">
        <w:r w:rsidR="003119CC" w:rsidRPr="00E0334B">
          <w:rPr>
            <w:rStyle w:val="Hyperlink"/>
            <w:bCs/>
            <w:noProof/>
          </w:rPr>
          <w:t>Permit to Install (PTI)</w:t>
        </w:r>
        <w:r w:rsidR="003119CC">
          <w:rPr>
            <w:noProof/>
            <w:webHidden/>
          </w:rPr>
          <w:tab/>
        </w:r>
        <w:r w:rsidR="003119CC">
          <w:rPr>
            <w:noProof/>
            <w:webHidden/>
          </w:rPr>
          <w:fldChar w:fldCharType="begin"/>
        </w:r>
        <w:r w:rsidR="003119CC">
          <w:rPr>
            <w:noProof/>
            <w:webHidden/>
          </w:rPr>
          <w:instrText xml:space="preserve"> PAGEREF _Toc106882277 \h </w:instrText>
        </w:r>
        <w:r w:rsidR="003119CC">
          <w:rPr>
            <w:noProof/>
            <w:webHidden/>
          </w:rPr>
        </w:r>
        <w:r w:rsidR="003119CC">
          <w:rPr>
            <w:noProof/>
            <w:webHidden/>
          </w:rPr>
          <w:fldChar w:fldCharType="separate"/>
        </w:r>
        <w:r w:rsidR="00C63DDD">
          <w:rPr>
            <w:noProof/>
            <w:webHidden/>
          </w:rPr>
          <w:t>10</w:t>
        </w:r>
        <w:r w:rsidR="003119CC">
          <w:rPr>
            <w:noProof/>
            <w:webHidden/>
          </w:rPr>
          <w:fldChar w:fldCharType="end"/>
        </w:r>
      </w:hyperlink>
    </w:p>
    <w:p w14:paraId="4D6503F3" w14:textId="3126C8B0" w:rsidR="003119CC" w:rsidRPr="00667D0C" w:rsidRDefault="00B34D3C">
      <w:pPr>
        <w:pStyle w:val="TOC1"/>
        <w:rPr>
          <w:rFonts w:ascii="Calibri" w:hAnsi="Calibri"/>
          <w:b w:val="0"/>
          <w:noProof/>
        </w:rPr>
      </w:pPr>
      <w:hyperlink w:anchor="_Toc106882278" w:history="1">
        <w:r w:rsidR="003119CC" w:rsidRPr="00E0334B">
          <w:rPr>
            <w:rStyle w:val="Hyperlink"/>
            <w:noProof/>
          </w:rPr>
          <w:t>B.  SOURCE-WIDE CONDITIONS</w:t>
        </w:r>
        <w:r w:rsidR="003119CC">
          <w:rPr>
            <w:noProof/>
            <w:webHidden/>
          </w:rPr>
          <w:tab/>
        </w:r>
        <w:r w:rsidR="003119CC">
          <w:rPr>
            <w:noProof/>
            <w:webHidden/>
          </w:rPr>
          <w:fldChar w:fldCharType="begin"/>
        </w:r>
        <w:r w:rsidR="003119CC">
          <w:rPr>
            <w:noProof/>
            <w:webHidden/>
          </w:rPr>
          <w:instrText xml:space="preserve"> PAGEREF _Toc106882278 \h </w:instrText>
        </w:r>
        <w:r w:rsidR="003119CC">
          <w:rPr>
            <w:noProof/>
            <w:webHidden/>
          </w:rPr>
        </w:r>
        <w:r w:rsidR="003119CC">
          <w:rPr>
            <w:noProof/>
            <w:webHidden/>
          </w:rPr>
          <w:fldChar w:fldCharType="separate"/>
        </w:r>
        <w:r w:rsidR="00C63DDD">
          <w:rPr>
            <w:noProof/>
            <w:webHidden/>
          </w:rPr>
          <w:t>11</w:t>
        </w:r>
        <w:r w:rsidR="003119CC">
          <w:rPr>
            <w:noProof/>
            <w:webHidden/>
          </w:rPr>
          <w:fldChar w:fldCharType="end"/>
        </w:r>
      </w:hyperlink>
    </w:p>
    <w:p w14:paraId="37555EDD" w14:textId="3D06B4F0" w:rsidR="003119CC" w:rsidRPr="00667D0C" w:rsidRDefault="00B34D3C">
      <w:pPr>
        <w:pStyle w:val="TOC1"/>
        <w:rPr>
          <w:rFonts w:ascii="Calibri" w:hAnsi="Calibri"/>
          <w:b w:val="0"/>
          <w:noProof/>
        </w:rPr>
      </w:pPr>
      <w:hyperlink w:anchor="_Toc106882279" w:history="1">
        <w:r w:rsidR="003119CC" w:rsidRPr="00E0334B">
          <w:rPr>
            <w:rStyle w:val="Hyperlink"/>
            <w:noProof/>
          </w:rPr>
          <w:t>C.  EMISSION UNIT SPECIAL CONDITIONS</w:t>
        </w:r>
        <w:r w:rsidR="003119CC">
          <w:rPr>
            <w:noProof/>
            <w:webHidden/>
          </w:rPr>
          <w:tab/>
        </w:r>
        <w:r w:rsidR="003119CC">
          <w:rPr>
            <w:noProof/>
            <w:webHidden/>
          </w:rPr>
          <w:fldChar w:fldCharType="begin"/>
        </w:r>
        <w:r w:rsidR="003119CC">
          <w:rPr>
            <w:noProof/>
            <w:webHidden/>
          </w:rPr>
          <w:instrText xml:space="preserve"> PAGEREF _Toc106882279 \h </w:instrText>
        </w:r>
        <w:r w:rsidR="003119CC">
          <w:rPr>
            <w:noProof/>
            <w:webHidden/>
          </w:rPr>
        </w:r>
        <w:r w:rsidR="003119CC">
          <w:rPr>
            <w:noProof/>
            <w:webHidden/>
          </w:rPr>
          <w:fldChar w:fldCharType="separate"/>
        </w:r>
        <w:r w:rsidR="00C63DDD">
          <w:rPr>
            <w:noProof/>
            <w:webHidden/>
          </w:rPr>
          <w:t>12</w:t>
        </w:r>
        <w:r w:rsidR="003119CC">
          <w:rPr>
            <w:noProof/>
            <w:webHidden/>
          </w:rPr>
          <w:fldChar w:fldCharType="end"/>
        </w:r>
      </w:hyperlink>
    </w:p>
    <w:p w14:paraId="6125191A" w14:textId="63F43F58" w:rsidR="003119CC" w:rsidRPr="00667D0C" w:rsidRDefault="00B34D3C">
      <w:pPr>
        <w:pStyle w:val="TOC2"/>
        <w:rPr>
          <w:rFonts w:ascii="Calibri" w:hAnsi="Calibri"/>
          <w:noProof/>
        </w:rPr>
      </w:pPr>
      <w:hyperlink w:anchor="_Toc106882280" w:history="1">
        <w:r w:rsidR="003119CC" w:rsidRPr="00E0334B">
          <w:rPr>
            <w:rStyle w:val="Hyperlink"/>
            <w:noProof/>
          </w:rPr>
          <w:t>EMISSION UNIT SUMMARY TABLE</w:t>
        </w:r>
        <w:r w:rsidR="003119CC">
          <w:rPr>
            <w:noProof/>
            <w:webHidden/>
          </w:rPr>
          <w:tab/>
        </w:r>
        <w:r w:rsidR="003119CC">
          <w:rPr>
            <w:noProof/>
            <w:webHidden/>
          </w:rPr>
          <w:fldChar w:fldCharType="begin"/>
        </w:r>
        <w:r w:rsidR="003119CC">
          <w:rPr>
            <w:noProof/>
            <w:webHidden/>
          </w:rPr>
          <w:instrText xml:space="preserve"> PAGEREF _Toc106882280 \h </w:instrText>
        </w:r>
        <w:r w:rsidR="003119CC">
          <w:rPr>
            <w:noProof/>
            <w:webHidden/>
          </w:rPr>
        </w:r>
        <w:r w:rsidR="003119CC">
          <w:rPr>
            <w:noProof/>
            <w:webHidden/>
          </w:rPr>
          <w:fldChar w:fldCharType="separate"/>
        </w:r>
        <w:r w:rsidR="00C63DDD">
          <w:rPr>
            <w:noProof/>
            <w:webHidden/>
          </w:rPr>
          <w:t>12</w:t>
        </w:r>
        <w:r w:rsidR="003119CC">
          <w:rPr>
            <w:noProof/>
            <w:webHidden/>
          </w:rPr>
          <w:fldChar w:fldCharType="end"/>
        </w:r>
      </w:hyperlink>
    </w:p>
    <w:p w14:paraId="6740EBF6" w14:textId="1FCC6C89" w:rsidR="003119CC" w:rsidRPr="00667D0C" w:rsidRDefault="00B34D3C">
      <w:pPr>
        <w:pStyle w:val="TOC2"/>
        <w:rPr>
          <w:rFonts w:ascii="Calibri" w:hAnsi="Calibri"/>
          <w:noProof/>
        </w:rPr>
      </w:pPr>
      <w:hyperlink w:anchor="_Toc106882281" w:history="1">
        <w:r w:rsidR="003119CC" w:rsidRPr="00E0334B">
          <w:rPr>
            <w:rStyle w:val="Hyperlink"/>
            <w:noProof/>
          </w:rPr>
          <w:t>EUROLLCOAT</w:t>
        </w:r>
        <w:r w:rsidR="003119CC">
          <w:rPr>
            <w:noProof/>
            <w:webHidden/>
          </w:rPr>
          <w:tab/>
        </w:r>
        <w:r w:rsidR="003119CC">
          <w:rPr>
            <w:noProof/>
            <w:webHidden/>
          </w:rPr>
          <w:fldChar w:fldCharType="begin"/>
        </w:r>
        <w:r w:rsidR="003119CC">
          <w:rPr>
            <w:noProof/>
            <w:webHidden/>
          </w:rPr>
          <w:instrText xml:space="preserve"> PAGEREF _Toc106882281 \h </w:instrText>
        </w:r>
        <w:r w:rsidR="003119CC">
          <w:rPr>
            <w:noProof/>
            <w:webHidden/>
          </w:rPr>
        </w:r>
        <w:r w:rsidR="003119CC">
          <w:rPr>
            <w:noProof/>
            <w:webHidden/>
          </w:rPr>
          <w:fldChar w:fldCharType="separate"/>
        </w:r>
        <w:r w:rsidR="00C63DDD">
          <w:rPr>
            <w:noProof/>
            <w:webHidden/>
          </w:rPr>
          <w:t>14</w:t>
        </w:r>
        <w:r w:rsidR="003119CC">
          <w:rPr>
            <w:noProof/>
            <w:webHidden/>
          </w:rPr>
          <w:fldChar w:fldCharType="end"/>
        </w:r>
      </w:hyperlink>
    </w:p>
    <w:p w14:paraId="40A91D53" w14:textId="6051ED94" w:rsidR="003119CC" w:rsidRPr="00667D0C" w:rsidRDefault="00B34D3C">
      <w:pPr>
        <w:pStyle w:val="TOC2"/>
        <w:rPr>
          <w:rFonts w:ascii="Calibri" w:hAnsi="Calibri"/>
          <w:noProof/>
        </w:rPr>
      </w:pPr>
      <w:hyperlink w:anchor="_Toc106882282" w:history="1">
        <w:r w:rsidR="003119CC" w:rsidRPr="00E0334B">
          <w:rPr>
            <w:rStyle w:val="Hyperlink"/>
            <w:bCs/>
            <w:noProof/>
          </w:rPr>
          <w:t>EURBRMOLDING</w:t>
        </w:r>
        <w:r w:rsidR="003119CC">
          <w:rPr>
            <w:noProof/>
            <w:webHidden/>
          </w:rPr>
          <w:tab/>
        </w:r>
        <w:r w:rsidR="003119CC">
          <w:rPr>
            <w:noProof/>
            <w:webHidden/>
          </w:rPr>
          <w:fldChar w:fldCharType="begin"/>
        </w:r>
        <w:r w:rsidR="003119CC">
          <w:rPr>
            <w:noProof/>
            <w:webHidden/>
          </w:rPr>
          <w:instrText xml:space="preserve"> PAGEREF _Toc106882282 \h </w:instrText>
        </w:r>
        <w:r w:rsidR="003119CC">
          <w:rPr>
            <w:noProof/>
            <w:webHidden/>
          </w:rPr>
        </w:r>
        <w:r w:rsidR="003119CC">
          <w:rPr>
            <w:noProof/>
            <w:webHidden/>
          </w:rPr>
          <w:fldChar w:fldCharType="separate"/>
        </w:r>
        <w:r w:rsidR="00C63DDD">
          <w:rPr>
            <w:noProof/>
            <w:webHidden/>
          </w:rPr>
          <w:t>16</w:t>
        </w:r>
        <w:r w:rsidR="003119CC">
          <w:rPr>
            <w:noProof/>
            <w:webHidden/>
          </w:rPr>
          <w:fldChar w:fldCharType="end"/>
        </w:r>
      </w:hyperlink>
    </w:p>
    <w:p w14:paraId="32D6D4A4" w14:textId="19FA0E86" w:rsidR="003119CC" w:rsidRPr="00667D0C" w:rsidRDefault="00B34D3C">
      <w:pPr>
        <w:pStyle w:val="TOC2"/>
        <w:rPr>
          <w:rFonts w:ascii="Calibri" w:hAnsi="Calibri"/>
          <w:noProof/>
        </w:rPr>
      </w:pPr>
      <w:hyperlink w:anchor="_Toc106882283" w:history="1">
        <w:r w:rsidR="003119CC" w:rsidRPr="00E0334B">
          <w:rPr>
            <w:rStyle w:val="Hyperlink"/>
            <w:bCs/>
            <w:noProof/>
          </w:rPr>
          <w:t>EURBRCUREOVEN</w:t>
        </w:r>
        <w:r w:rsidR="003119CC">
          <w:rPr>
            <w:noProof/>
            <w:webHidden/>
          </w:rPr>
          <w:tab/>
        </w:r>
        <w:r w:rsidR="003119CC">
          <w:rPr>
            <w:noProof/>
            <w:webHidden/>
          </w:rPr>
          <w:fldChar w:fldCharType="begin"/>
        </w:r>
        <w:r w:rsidR="003119CC">
          <w:rPr>
            <w:noProof/>
            <w:webHidden/>
          </w:rPr>
          <w:instrText xml:space="preserve"> PAGEREF _Toc106882283 \h </w:instrText>
        </w:r>
        <w:r w:rsidR="003119CC">
          <w:rPr>
            <w:noProof/>
            <w:webHidden/>
          </w:rPr>
        </w:r>
        <w:r w:rsidR="003119CC">
          <w:rPr>
            <w:noProof/>
            <w:webHidden/>
          </w:rPr>
          <w:fldChar w:fldCharType="separate"/>
        </w:r>
        <w:r w:rsidR="00C63DDD">
          <w:rPr>
            <w:noProof/>
            <w:webHidden/>
          </w:rPr>
          <w:t>19</w:t>
        </w:r>
        <w:r w:rsidR="003119CC">
          <w:rPr>
            <w:noProof/>
            <w:webHidden/>
          </w:rPr>
          <w:fldChar w:fldCharType="end"/>
        </w:r>
      </w:hyperlink>
    </w:p>
    <w:p w14:paraId="76A86919" w14:textId="4972DDE4" w:rsidR="003119CC" w:rsidRPr="00667D0C" w:rsidRDefault="00B34D3C">
      <w:pPr>
        <w:pStyle w:val="TOC1"/>
        <w:rPr>
          <w:rFonts w:ascii="Calibri" w:hAnsi="Calibri"/>
          <w:b w:val="0"/>
          <w:noProof/>
        </w:rPr>
      </w:pPr>
      <w:hyperlink w:anchor="_Toc106882284" w:history="1">
        <w:r w:rsidR="003119CC" w:rsidRPr="00E0334B">
          <w:rPr>
            <w:rStyle w:val="Hyperlink"/>
            <w:noProof/>
          </w:rPr>
          <w:t>D.  FLEXIBLE GROUP SPECIAL CONDITIONS</w:t>
        </w:r>
        <w:r w:rsidR="003119CC">
          <w:rPr>
            <w:noProof/>
            <w:webHidden/>
          </w:rPr>
          <w:tab/>
        </w:r>
        <w:r w:rsidR="003119CC">
          <w:rPr>
            <w:noProof/>
            <w:webHidden/>
          </w:rPr>
          <w:fldChar w:fldCharType="begin"/>
        </w:r>
        <w:r w:rsidR="003119CC">
          <w:rPr>
            <w:noProof/>
            <w:webHidden/>
          </w:rPr>
          <w:instrText xml:space="preserve"> PAGEREF _Toc106882284 \h </w:instrText>
        </w:r>
        <w:r w:rsidR="003119CC">
          <w:rPr>
            <w:noProof/>
            <w:webHidden/>
          </w:rPr>
        </w:r>
        <w:r w:rsidR="003119CC">
          <w:rPr>
            <w:noProof/>
            <w:webHidden/>
          </w:rPr>
          <w:fldChar w:fldCharType="separate"/>
        </w:r>
        <w:r w:rsidR="00C63DDD">
          <w:rPr>
            <w:noProof/>
            <w:webHidden/>
          </w:rPr>
          <w:t>22</w:t>
        </w:r>
        <w:r w:rsidR="003119CC">
          <w:rPr>
            <w:noProof/>
            <w:webHidden/>
          </w:rPr>
          <w:fldChar w:fldCharType="end"/>
        </w:r>
      </w:hyperlink>
    </w:p>
    <w:p w14:paraId="35D4D5E6" w14:textId="4FFAB880" w:rsidR="003119CC" w:rsidRPr="00667D0C" w:rsidRDefault="00B34D3C">
      <w:pPr>
        <w:pStyle w:val="TOC2"/>
        <w:rPr>
          <w:rFonts w:ascii="Calibri" w:hAnsi="Calibri"/>
          <w:noProof/>
        </w:rPr>
      </w:pPr>
      <w:hyperlink w:anchor="_Toc106882285" w:history="1">
        <w:r w:rsidR="003119CC" w:rsidRPr="00E0334B">
          <w:rPr>
            <w:rStyle w:val="Hyperlink"/>
            <w:bCs/>
            <w:noProof/>
          </w:rPr>
          <w:t>FLEXIBLE GROUP SUMMARY TABLE</w:t>
        </w:r>
        <w:r w:rsidR="003119CC">
          <w:rPr>
            <w:noProof/>
            <w:webHidden/>
          </w:rPr>
          <w:tab/>
        </w:r>
        <w:r w:rsidR="003119CC">
          <w:rPr>
            <w:noProof/>
            <w:webHidden/>
          </w:rPr>
          <w:fldChar w:fldCharType="begin"/>
        </w:r>
        <w:r w:rsidR="003119CC">
          <w:rPr>
            <w:noProof/>
            <w:webHidden/>
          </w:rPr>
          <w:instrText xml:space="preserve"> PAGEREF _Toc106882285 \h </w:instrText>
        </w:r>
        <w:r w:rsidR="003119CC">
          <w:rPr>
            <w:noProof/>
            <w:webHidden/>
          </w:rPr>
        </w:r>
        <w:r w:rsidR="003119CC">
          <w:rPr>
            <w:noProof/>
            <w:webHidden/>
          </w:rPr>
          <w:fldChar w:fldCharType="separate"/>
        </w:r>
        <w:r w:rsidR="00C63DDD">
          <w:rPr>
            <w:noProof/>
            <w:webHidden/>
          </w:rPr>
          <w:t>22</w:t>
        </w:r>
        <w:r w:rsidR="003119CC">
          <w:rPr>
            <w:noProof/>
            <w:webHidden/>
          </w:rPr>
          <w:fldChar w:fldCharType="end"/>
        </w:r>
      </w:hyperlink>
    </w:p>
    <w:p w14:paraId="411EAF19" w14:textId="66C72272" w:rsidR="003119CC" w:rsidRPr="00667D0C" w:rsidRDefault="00B34D3C">
      <w:pPr>
        <w:pStyle w:val="TOC2"/>
        <w:rPr>
          <w:rFonts w:ascii="Calibri" w:hAnsi="Calibri"/>
          <w:noProof/>
        </w:rPr>
      </w:pPr>
      <w:hyperlink w:anchor="_Toc106882286" w:history="1">
        <w:r w:rsidR="003119CC" w:rsidRPr="00E0334B">
          <w:rPr>
            <w:rStyle w:val="Hyperlink"/>
            <w:noProof/>
          </w:rPr>
          <w:t>FGAUTODIP</w:t>
        </w:r>
        <w:r w:rsidR="003119CC">
          <w:rPr>
            <w:noProof/>
            <w:webHidden/>
          </w:rPr>
          <w:tab/>
        </w:r>
        <w:r w:rsidR="003119CC">
          <w:rPr>
            <w:noProof/>
            <w:webHidden/>
          </w:rPr>
          <w:fldChar w:fldCharType="begin"/>
        </w:r>
        <w:r w:rsidR="003119CC">
          <w:rPr>
            <w:noProof/>
            <w:webHidden/>
          </w:rPr>
          <w:instrText xml:space="preserve"> PAGEREF _Toc106882286 \h </w:instrText>
        </w:r>
        <w:r w:rsidR="003119CC">
          <w:rPr>
            <w:noProof/>
            <w:webHidden/>
          </w:rPr>
        </w:r>
        <w:r w:rsidR="003119CC">
          <w:rPr>
            <w:noProof/>
            <w:webHidden/>
          </w:rPr>
          <w:fldChar w:fldCharType="separate"/>
        </w:r>
        <w:r w:rsidR="00C63DDD">
          <w:rPr>
            <w:noProof/>
            <w:webHidden/>
          </w:rPr>
          <w:t>24</w:t>
        </w:r>
        <w:r w:rsidR="003119CC">
          <w:rPr>
            <w:noProof/>
            <w:webHidden/>
          </w:rPr>
          <w:fldChar w:fldCharType="end"/>
        </w:r>
      </w:hyperlink>
    </w:p>
    <w:p w14:paraId="5130240E" w14:textId="7CFABC3A" w:rsidR="003119CC" w:rsidRPr="00667D0C" w:rsidRDefault="00B34D3C">
      <w:pPr>
        <w:pStyle w:val="TOC2"/>
        <w:rPr>
          <w:rFonts w:ascii="Calibri" w:hAnsi="Calibri"/>
          <w:noProof/>
        </w:rPr>
      </w:pPr>
      <w:hyperlink w:anchor="_Toc106882287" w:history="1">
        <w:r w:rsidR="003119CC" w:rsidRPr="00E0334B">
          <w:rPr>
            <w:rStyle w:val="Hyperlink"/>
            <w:bCs/>
            <w:iCs/>
            <w:noProof/>
          </w:rPr>
          <w:t>FGSPRAYMACHINES</w:t>
        </w:r>
        <w:r w:rsidR="003119CC">
          <w:rPr>
            <w:noProof/>
            <w:webHidden/>
          </w:rPr>
          <w:tab/>
        </w:r>
        <w:r w:rsidR="003119CC">
          <w:rPr>
            <w:noProof/>
            <w:webHidden/>
          </w:rPr>
          <w:fldChar w:fldCharType="begin"/>
        </w:r>
        <w:r w:rsidR="003119CC">
          <w:rPr>
            <w:noProof/>
            <w:webHidden/>
          </w:rPr>
          <w:instrText xml:space="preserve"> PAGEREF _Toc106882287 \h </w:instrText>
        </w:r>
        <w:r w:rsidR="003119CC">
          <w:rPr>
            <w:noProof/>
            <w:webHidden/>
          </w:rPr>
        </w:r>
        <w:r w:rsidR="003119CC">
          <w:rPr>
            <w:noProof/>
            <w:webHidden/>
          </w:rPr>
          <w:fldChar w:fldCharType="separate"/>
        </w:r>
        <w:r w:rsidR="00C63DDD">
          <w:rPr>
            <w:noProof/>
            <w:webHidden/>
          </w:rPr>
          <w:t>26</w:t>
        </w:r>
        <w:r w:rsidR="003119CC">
          <w:rPr>
            <w:noProof/>
            <w:webHidden/>
          </w:rPr>
          <w:fldChar w:fldCharType="end"/>
        </w:r>
      </w:hyperlink>
    </w:p>
    <w:p w14:paraId="3EE3FBFC" w14:textId="2BF3C333" w:rsidR="003119CC" w:rsidRPr="00667D0C" w:rsidRDefault="00B34D3C">
      <w:pPr>
        <w:pStyle w:val="TOC2"/>
        <w:rPr>
          <w:rFonts w:ascii="Calibri" w:hAnsi="Calibri"/>
          <w:noProof/>
        </w:rPr>
      </w:pPr>
      <w:hyperlink w:anchor="_Toc106882288" w:history="1">
        <w:r w:rsidR="003119CC" w:rsidRPr="00E0334B">
          <w:rPr>
            <w:rStyle w:val="Hyperlink"/>
            <w:bCs/>
            <w:iCs/>
            <w:noProof/>
          </w:rPr>
          <w:t>FGRTO</w:t>
        </w:r>
        <w:r w:rsidR="003119CC">
          <w:rPr>
            <w:noProof/>
            <w:webHidden/>
          </w:rPr>
          <w:tab/>
        </w:r>
        <w:r w:rsidR="003119CC">
          <w:rPr>
            <w:noProof/>
            <w:webHidden/>
          </w:rPr>
          <w:fldChar w:fldCharType="begin"/>
        </w:r>
        <w:r w:rsidR="003119CC">
          <w:rPr>
            <w:noProof/>
            <w:webHidden/>
          </w:rPr>
          <w:instrText xml:space="preserve"> PAGEREF _Toc106882288 \h </w:instrText>
        </w:r>
        <w:r w:rsidR="003119CC">
          <w:rPr>
            <w:noProof/>
            <w:webHidden/>
          </w:rPr>
        </w:r>
        <w:r w:rsidR="003119CC">
          <w:rPr>
            <w:noProof/>
            <w:webHidden/>
          </w:rPr>
          <w:fldChar w:fldCharType="separate"/>
        </w:r>
        <w:r w:rsidR="00C63DDD">
          <w:rPr>
            <w:noProof/>
            <w:webHidden/>
          </w:rPr>
          <w:t>29</w:t>
        </w:r>
        <w:r w:rsidR="003119CC">
          <w:rPr>
            <w:noProof/>
            <w:webHidden/>
          </w:rPr>
          <w:fldChar w:fldCharType="end"/>
        </w:r>
      </w:hyperlink>
    </w:p>
    <w:p w14:paraId="4B46D6A7" w14:textId="70F53BD4" w:rsidR="003119CC" w:rsidRPr="00667D0C" w:rsidRDefault="00B34D3C">
      <w:pPr>
        <w:pStyle w:val="TOC2"/>
        <w:rPr>
          <w:rFonts w:ascii="Calibri" w:hAnsi="Calibri"/>
          <w:noProof/>
        </w:rPr>
      </w:pPr>
      <w:hyperlink w:anchor="_Toc106882289" w:history="1">
        <w:r w:rsidR="003119CC" w:rsidRPr="00E0334B">
          <w:rPr>
            <w:rStyle w:val="Hyperlink"/>
            <w:noProof/>
          </w:rPr>
          <w:t>FGMACTMMMM</w:t>
        </w:r>
        <w:r w:rsidR="003119CC">
          <w:rPr>
            <w:noProof/>
            <w:webHidden/>
          </w:rPr>
          <w:tab/>
        </w:r>
        <w:r w:rsidR="003119CC">
          <w:rPr>
            <w:noProof/>
            <w:webHidden/>
          </w:rPr>
          <w:fldChar w:fldCharType="begin"/>
        </w:r>
        <w:r w:rsidR="003119CC">
          <w:rPr>
            <w:noProof/>
            <w:webHidden/>
          </w:rPr>
          <w:instrText xml:space="preserve"> PAGEREF _Toc106882289 \h </w:instrText>
        </w:r>
        <w:r w:rsidR="003119CC">
          <w:rPr>
            <w:noProof/>
            <w:webHidden/>
          </w:rPr>
        </w:r>
        <w:r w:rsidR="003119CC">
          <w:rPr>
            <w:noProof/>
            <w:webHidden/>
          </w:rPr>
          <w:fldChar w:fldCharType="separate"/>
        </w:r>
        <w:r w:rsidR="00C63DDD">
          <w:rPr>
            <w:noProof/>
            <w:webHidden/>
          </w:rPr>
          <w:t>34</w:t>
        </w:r>
        <w:r w:rsidR="003119CC">
          <w:rPr>
            <w:noProof/>
            <w:webHidden/>
          </w:rPr>
          <w:fldChar w:fldCharType="end"/>
        </w:r>
      </w:hyperlink>
    </w:p>
    <w:p w14:paraId="77A591EA" w14:textId="606C48C7" w:rsidR="003119CC" w:rsidRPr="00667D0C" w:rsidRDefault="00B34D3C">
      <w:pPr>
        <w:pStyle w:val="TOC2"/>
        <w:rPr>
          <w:rFonts w:ascii="Calibri" w:hAnsi="Calibri"/>
          <w:noProof/>
        </w:rPr>
      </w:pPr>
      <w:hyperlink w:anchor="_Toc106882290" w:history="1">
        <w:r w:rsidR="003119CC" w:rsidRPr="00E0334B">
          <w:rPr>
            <w:rStyle w:val="Hyperlink"/>
            <w:noProof/>
          </w:rPr>
          <w:t>FGRULE287(2)(c)</w:t>
        </w:r>
        <w:r w:rsidR="003119CC">
          <w:rPr>
            <w:noProof/>
            <w:webHidden/>
          </w:rPr>
          <w:tab/>
        </w:r>
        <w:r w:rsidR="003119CC">
          <w:rPr>
            <w:noProof/>
            <w:webHidden/>
          </w:rPr>
          <w:fldChar w:fldCharType="begin"/>
        </w:r>
        <w:r w:rsidR="003119CC">
          <w:rPr>
            <w:noProof/>
            <w:webHidden/>
          </w:rPr>
          <w:instrText xml:space="preserve"> PAGEREF _Toc106882290 \h </w:instrText>
        </w:r>
        <w:r w:rsidR="003119CC">
          <w:rPr>
            <w:noProof/>
            <w:webHidden/>
          </w:rPr>
        </w:r>
        <w:r w:rsidR="003119CC">
          <w:rPr>
            <w:noProof/>
            <w:webHidden/>
          </w:rPr>
          <w:fldChar w:fldCharType="separate"/>
        </w:r>
        <w:r w:rsidR="00C63DDD">
          <w:rPr>
            <w:noProof/>
            <w:webHidden/>
          </w:rPr>
          <w:t>40</w:t>
        </w:r>
        <w:r w:rsidR="003119CC">
          <w:rPr>
            <w:noProof/>
            <w:webHidden/>
          </w:rPr>
          <w:fldChar w:fldCharType="end"/>
        </w:r>
      </w:hyperlink>
    </w:p>
    <w:p w14:paraId="25DBC8A1" w14:textId="30186D90" w:rsidR="003119CC" w:rsidRPr="00667D0C" w:rsidRDefault="00B34D3C">
      <w:pPr>
        <w:pStyle w:val="TOC2"/>
        <w:rPr>
          <w:rFonts w:ascii="Calibri" w:hAnsi="Calibri"/>
          <w:noProof/>
        </w:rPr>
      </w:pPr>
      <w:hyperlink w:anchor="_Toc106882291" w:history="1">
        <w:r w:rsidR="003119CC" w:rsidRPr="00E0334B">
          <w:rPr>
            <w:rStyle w:val="Hyperlink"/>
            <w:bCs/>
            <w:iCs/>
            <w:noProof/>
          </w:rPr>
          <w:t>FGCOLDCLEANERS</w:t>
        </w:r>
        <w:r w:rsidR="003119CC">
          <w:rPr>
            <w:noProof/>
            <w:webHidden/>
          </w:rPr>
          <w:tab/>
        </w:r>
        <w:r w:rsidR="003119CC">
          <w:rPr>
            <w:noProof/>
            <w:webHidden/>
          </w:rPr>
          <w:fldChar w:fldCharType="begin"/>
        </w:r>
        <w:r w:rsidR="003119CC">
          <w:rPr>
            <w:noProof/>
            <w:webHidden/>
          </w:rPr>
          <w:instrText xml:space="preserve"> PAGEREF _Toc106882291 \h </w:instrText>
        </w:r>
        <w:r w:rsidR="003119CC">
          <w:rPr>
            <w:noProof/>
            <w:webHidden/>
          </w:rPr>
        </w:r>
        <w:r w:rsidR="003119CC">
          <w:rPr>
            <w:noProof/>
            <w:webHidden/>
          </w:rPr>
          <w:fldChar w:fldCharType="separate"/>
        </w:r>
        <w:r w:rsidR="00C63DDD">
          <w:rPr>
            <w:noProof/>
            <w:webHidden/>
          </w:rPr>
          <w:t>42</w:t>
        </w:r>
        <w:r w:rsidR="003119CC">
          <w:rPr>
            <w:noProof/>
            <w:webHidden/>
          </w:rPr>
          <w:fldChar w:fldCharType="end"/>
        </w:r>
      </w:hyperlink>
    </w:p>
    <w:p w14:paraId="7BAC7D76" w14:textId="31B49329" w:rsidR="003119CC" w:rsidRPr="00667D0C" w:rsidRDefault="00B34D3C">
      <w:pPr>
        <w:pStyle w:val="TOC1"/>
        <w:rPr>
          <w:rFonts w:ascii="Calibri" w:hAnsi="Calibri"/>
          <w:b w:val="0"/>
          <w:noProof/>
        </w:rPr>
      </w:pPr>
      <w:hyperlink w:anchor="_Toc106882292" w:history="1">
        <w:r w:rsidR="003119CC" w:rsidRPr="00E0334B">
          <w:rPr>
            <w:rStyle w:val="Hyperlink"/>
            <w:noProof/>
          </w:rPr>
          <w:t>E.  NON-APPLICABLE REQUIREMENTS</w:t>
        </w:r>
        <w:r w:rsidR="003119CC">
          <w:rPr>
            <w:noProof/>
            <w:webHidden/>
          </w:rPr>
          <w:tab/>
        </w:r>
        <w:r w:rsidR="003119CC">
          <w:rPr>
            <w:noProof/>
            <w:webHidden/>
          </w:rPr>
          <w:fldChar w:fldCharType="begin"/>
        </w:r>
        <w:r w:rsidR="003119CC">
          <w:rPr>
            <w:noProof/>
            <w:webHidden/>
          </w:rPr>
          <w:instrText xml:space="preserve"> PAGEREF _Toc106882292 \h </w:instrText>
        </w:r>
        <w:r w:rsidR="003119CC">
          <w:rPr>
            <w:noProof/>
            <w:webHidden/>
          </w:rPr>
        </w:r>
        <w:r w:rsidR="003119CC">
          <w:rPr>
            <w:noProof/>
            <w:webHidden/>
          </w:rPr>
          <w:fldChar w:fldCharType="separate"/>
        </w:r>
        <w:r w:rsidR="00C63DDD">
          <w:rPr>
            <w:noProof/>
            <w:webHidden/>
          </w:rPr>
          <w:t>45</w:t>
        </w:r>
        <w:r w:rsidR="003119CC">
          <w:rPr>
            <w:noProof/>
            <w:webHidden/>
          </w:rPr>
          <w:fldChar w:fldCharType="end"/>
        </w:r>
      </w:hyperlink>
    </w:p>
    <w:p w14:paraId="235601D1" w14:textId="44B8E9FF" w:rsidR="003119CC" w:rsidRPr="00667D0C" w:rsidRDefault="00B34D3C">
      <w:pPr>
        <w:pStyle w:val="TOC1"/>
        <w:rPr>
          <w:rFonts w:ascii="Calibri" w:hAnsi="Calibri"/>
          <w:b w:val="0"/>
          <w:noProof/>
        </w:rPr>
      </w:pPr>
      <w:hyperlink w:anchor="_Toc106882293" w:history="1">
        <w:r w:rsidR="003119CC" w:rsidRPr="00E0334B">
          <w:rPr>
            <w:rStyle w:val="Hyperlink"/>
            <w:noProof/>
            <w:kern w:val="28"/>
          </w:rPr>
          <w:t>APPENDICES</w:t>
        </w:r>
        <w:r w:rsidR="003119CC">
          <w:rPr>
            <w:noProof/>
            <w:webHidden/>
          </w:rPr>
          <w:tab/>
        </w:r>
        <w:r w:rsidR="003119CC">
          <w:rPr>
            <w:noProof/>
            <w:webHidden/>
          </w:rPr>
          <w:fldChar w:fldCharType="begin"/>
        </w:r>
        <w:r w:rsidR="003119CC">
          <w:rPr>
            <w:noProof/>
            <w:webHidden/>
          </w:rPr>
          <w:instrText xml:space="preserve"> PAGEREF _Toc106882293 \h </w:instrText>
        </w:r>
        <w:r w:rsidR="003119CC">
          <w:rPr>
            <w:noProof/>
            <w:webHidden/>
          </w:rPr>
        </w:r>
        <w:r w:rsidR="003119CC">
          <w:rPr>
            <w:noProof/>
            <w:webHidden/>
          </w:rPr>
          <w:fldChar w:fldCharType="separate"/>
        </w:r>
        <w:r w:rsidR="00C63DDD">
          <w:rPr>
            <w:noProof/>
            <w:webHidden/>
          </w:rPr>
          <w:t>46</w:t>
        </w:r>
        <w:r w:rsidR="003119CC">
          <w:rPr>
            <w:noProof/>
            <w:webHidden/>
          </w:rPr>
          <w:fldChar w:fldCharType="end"/>
        </w:r>
      </w:hyperlink>
    </w:p>
    <w:p w14:paraId="359082C6" w14:textId="63C97DC3" w:rsidR="003119CC" w:rsidRPr="00667D0C" w:rsidRDefault="00B34D3C">
      <w:pPr>
        <w:pStyle w:val="TOC2"/>
        <w:rPr>
          <w:rFonts w:ascii="Calibri" w:hAnsi="Calibri"/>
          <w:noProof/>
        </w:rPr>
      </w:pPr>
      <w:hyperlink w:anchor="_Toc106882294" w:history="1">
        <w:r w:rsidR="003119CC" w:rsidRPr="00E0334B">
          <w:rPr>
            <w:rStyle w:val="Hyperlink"/>
            <w:noProof/>
          </w:rPr>
          <w:t>Appendix 1.  Acronyms and Abbreviations</w:t>
        </w:r>
        <w:r w:rsidR="003119CC">
          <w:rPr>
            <w:noProof/>
            <w:webHidden/>
          </w:rPr>
          <w:tab/>
        </w:r>
        <w:r w:rsidR="003119CC">
          <w:rPr>
            <w:noProof/>
            <w:webHidden/>
          </w:rPr>
          <w:fldChar w:fldCharType="begin"/>
        </w:r>
        <w:r w:rsidR="003119CC">
          <w:rPr>
            <w:noProof/>
            <w:webHidden/>
          </w:rPr>
          <w:instrText xml:space="preserve"> PAGEREF _Toc106882294 \h </w:instrText>
        </w:r>
        <w:r w:rsidR="003119CC">
          <w:rPr>
            <w:noProof/>
            <w:webHidden/>
          </w:rPr>
        </w:r>
        <w:r w:rsidR="003119CC">
          <w:rPr>
            <w:noProof/>
            <w:webHidden/>
          </w:rPr>
          <w:fldChar w:fldCharType="separate"/>
        </w:r>
        <w:r w:rsidR="00C63DDD">
          <w:rPr>
            <w:noProof/>
            <w:webHidden/>
          </w:rPr>
          <w:t>46</w:t>
        </w:r>
        <w:r w:rsidR="003119CC">
          <w:rPr>
            <w:noProof/>
            <w:webHidden/>
          </w:rPr>
          <w:fldChar w:fldCharType="end"/>
        </w:r>
      </w:hyperlink>
    </w:p>
    <w:p w14:paraId="03F5A33A" w14:textId="19ADE4D0" w:rsidR="003119CC" w:rsidRPr="00667D0C" w:rsidRDefault="00B34D3C">
      <w:pPr>
        <w:pStyle w:val="TOC2"/>
        <w:rPr>
          <w:rFonts w:ascii="Calibri" w:hAnsi="Calibri"/>
          <w:noProof/>
        </w:rPr>
      </w:pPr>
      <w:hyperlink w:anchor="_Toc106882295" w:history="1">
        <w:r w:rsidR="003119CC" w:rsidRPr="00E0334B">
          <w:rPr>
            <w:rStyle w:val="Hyperlink"/>
            <w:bCs/>
            <w:noProof/>
          </w:rPr>
          <w:t>Appendix 2.  Schedule of Compliance</w:t>
        </w:r>
        <w:r w:rsidR="003119CC">
          <w:rPr>
            <w:noProof/>
            <w:webHidden/>
          </w:rPr>
          <w:tab/>
        </w:r>
        <w:r w:rsidR="003119CC">
          <w:rPr>
            <w:noProof/>
            <w:webHidden/>
          </w:rPr>
          <w:fldChar w:fldCharType="begin"/>
        </w:r>
        <w:r w:rsidR="003119CC">
          <w:rPr>
            <w:noProof/>
            <w:webHidden/>
          </w:rPr>
          <w:instrText xml:space="preserve"> PAGEREF _Toc106882295 \h </w:instrText>
        </w:r>
        <w:r w:rsidR="003119CC">
          <w:rPr>
            <w:noProof/>
            <w:webHidden/>
          </w:rPr>
        </w:r>
        <w:r w:rsidR="003119CC">
          <w:rPr>
            <w:noProof/>
            <w:webHidden/>
          </w:rPr>
          <w:fldChar w:fldCharType="separate"/>
        </w:r>
        <w:r w:rsidR="00C63DDD">
          <w:rPr>
            <w:noProof/>
            <w:webHidden/>
          </w:rPr>
          <w:t>47</w:t>
        </w:r>
        <w:r w:rsidR="003119CC">
          <w:rPr>
            <w:noProof/>
            <w:webHidden/>
          </w:rPr>
          <w:fldChar w:fldCharType="end"/>
        </w:r>
      </w:hyperlink>
    </w:p>
    <w:p w14:paraId="01838B84" w14:textId="234D9FCF" w:rsidR="003119CC" w:rsidRPr="00667D0C" w:rsidRDefault="00B34D3C">
      <w:pPr>
        <w:pStyle w:val="TOC2"/>
        <w:rPr>
          <w:rFonts w:ascii="Calibri" w:hAnsi="Calibri"/>
          <w:noProof/>
        </w:rPr>
      </w:pPr>
      <w:hyperlink w:anchor="_Toc106882296" w:history="1">
        <w:r w:rsidR="003119CC" w:rsidRPr="00E0334B">
          <w:rPr>
            <w:rStyle w:val="Hyperlink"/>
            <w:noProof/>
          </w:rPr>
          <w:t>Appendix 3.  Monitoring Requirements</w:t>
        </w:r>
        <w:r w:rsidR="003119CC">
          <w:rPr>
            <w:noProof/>
            <w:webHidden/>
          </w:rPr>
          <w:tab/>
        </w:r>
        <w:r w:rsidR="003119CC">
          <w:rPr>
            <w:noProof/>
            <w:webHidden/>
          </w:rPr>
          <w:fldChar w:fldCharType="begin"/>
        </w:r>
        <w:r w:rsidR="003119CC">
          <w:rPr>
            <w:noProof/>
            <w:webHidden/>
          </w:rPr>
          <w:instrText xml:space="preserve"> PAGEREF _Toc106882296 \h </w:instrText>
        </w:r>
        <w:r w:rsidR="003119CC">
          <w:rPr>
            <w:noProof/>
            <w:webHidden/>
          </w:rPr>
        </w:r>
        <w:r w:rsidR="003119CC">
          <w:rPr>
            <w:noProof/>
            <w:webHidden/>
          </w:rPr>
          <w:fldChar w:fldCharType="separate"/>
        </w:r>
        <w:r w:rsidR="00C63DDD">
          <w:rPr>
            <w:noProof/>
            <w:webHidden/>
          </w:rPr>
          <w:t>47</w:t>
        </w:r>
        <w:r w:rsidR="003119CC">
          <w:rPr>
            <w:noProof/>
            <w:webHidden/>
          </w:rPr>
          <w:fldChar w:fldCharType="end"/>
        </w:r>
      </w:hyperlink>
    </w:p>
    <w:p w14:paraId="2E8BF735" w14:textId="1FEF5F0A" w:rsidR="003119CC" w:rsidRPr="00667D0C" w:rsidRDefault="00B34D3C">
      <w:pPr>
        <w:pStyle w:val="TOC2"/>
        <w:rPr>
          <w:rFonts w:ascii="Calibri" w:hAnsi="Calibri"/>
          <w:noProof/>
        </w:rPr>
      </w:pPr>
      <w:hyperlink w:anchor="_Toc106882297" w:history="1">
        <w:r w:rsidR="003119CC" w:rsidRPr="00E0334B">
          <w:rPr>
            <w:rStyle w:val="Hyperlink"/>
            <w:noProof/>
          </w:rPr>
          <w:t>Appendix 4.  Recordkeeping</w:t>
        </w:r>
        <w:r w:rsidR="003119CC">
          <w:rPr>
            <w:noProof/>
            <w:webHidden/>
          </w:rPr>
          <w:tab/>
        </w:r>
        <w:r w:rsidR="003119CC">
          <w:rPr>
            <w:noProof/>
            <w:webHidden/>
          </w:rPr>
          <w:fldChar w:fldCharType="begin"/>
        </w:r>
        <w:r w:rsidR="003119CC">
          <w:rPr>
            <w:noProof/>
            <w:webHidden/>
          </w:rPr>
          <w:instrText xml:space="preserve"> PAGEREF _Toc106882297 \h </w:instrText>
        </w:r>
        <w:r w:rsidR="003119CC">
          <w:rPr>
            <w:noProof/>
            <w:webHidden/>
          </w:rPr>
        </w:r>
        <w:r w:rsidR="003119CC">
          <w:rPr>
            <w:noProof/>
            <w:webHidden/>
          </w:rPr>
          <w:fldChar w:fldCharType="separate"/>
        </w:r>
        <w:r w:rsidR="00C63DDD">
          <w:rPr>
            <w:noProof/>
            <w:webHidden/>
          </w:rPr>
          <w:t>47</w:t>
        </w:r>
        <w:r w:rsidR="003119CC">
          <w:rPr>
            <w:noProof/>
            <w:webHidden/>
          </w:rPr>
          <w:fldChar w:fldCharType="end"/>
        </w:r>
      </w:hyperlink>
    </w:p>
    <w:p w14:paraId="4A978532" w14:textId="37A6A46E" w:rsidR="003119CC" w:rsidRPr="00667D0C" w:rsidRDefault="00B34D3C">
      <w:pPr>
        <w:pStyle w:val="TOC2"/>
        <w:rPr>
          <w:rFonts w:ascii="Calibri" w:hAnsi="Calibri"/>
          <w:noProof/>
        </w:rPr>
      </w:pPr>
      <w:hyperlink w:anchor="_Toc106882298" w:history="1">
        <w:r w:rsidR="003119CC" w:rsidRPr="00E0334B">
          <w:rPr>
            <w:rStyle w:val="Hyperlink"/>
            <w:noProof/>
          </w:rPr>
          <w:t>Appendix 5.  Testing Procedures</w:t>
        </w:r>
        <w:r w:rsidR="003119CC">
          <w:rPr>
            <w:noProof/>
            <w:webHidden/>
          </w:rPr>
          <w:tab/>
        </w:r>
        <w:r w:rsidR="003119CC">
          <w:rPr>
            <w:noProof/>
            <w:webHidden/>
          </w:rPr>
          <w:fldChar w:fldCharType="begin"/>
        </w:r>
        <w:r w:rsidR="003119CC">
          <w:rPr>
            <w:noProof/>
            <w:webHidden/>
          </w:rPr>
          <w:instrText xml:space="preserve"> PAGEREF _Toc106882298 \h </w:instrText>
        </w:r>
        <w:r w:rsidR="003119CC">
          <w:rPr>
            <w:noProof/>
            <w:webHidden/>
          </w:rPr>
        </w:r>
        <w:r w:rsidR="003119CC">
          <w:rPr>
            <w:noProof/>
            <w:webHidden/>
          </w:rPr>
          <w:fldChar w:fldCharType="separate"/>
        </w:r>
        <w:r w:rsidR="00C63DDD">
          <w:rPr>
            <w:noProof/>
            <w:webHidden/>
          </w:rPr>
          <w:t>47</w:t>
        </w:r>
        <w:r w:rsidR="003119CC">
          <w:rPr>
            <w:noProof/>
            <w:webHidden/>
          </w:rPr>
          <w:fldChar w:fldCharType="end"/>
        </w:r>
      </w:hyperlink>
    </w:p>
    <w:p w14:paraId="31DDA572" w14:textId="65256617" w:rsidR="003119CC" w:rsidRPr="00667D0C" w:rsidRDefault="00B34D3C">
      <w:pPr>
        <w:pStyle w:val="TOC2"/>
        <w:rPr>
          <w:rFonts w:ascii="Calibri" w:hAnsi="Calibri"/>
          <w:noProof/>
        </w:rPr>
      </w:pPr>
      <w:hyperlink w:anchor="_Toc106882299" w:history="1">
        <w:r w:rsidR="003119CC" w:rsidRPr="00E0334B">
          <w:rPr>
            <w:rStyle w:val="Hyperlink"/>
            <w:noProof/>
          </w:rPr>
          <w:t>Appendix 6.  Permits to Install</w:t>
        </w:r>
        <w:r w:rsidR="003119CC">
          <w:rPr>
            <w:noProof/>
            <w:webHidden/>
          </w:rPr>
          <w:tab/>
        </w:r>
        <w:r w:rsidR="003119CC">
          <w:rPr>
            <w:noProof/>
            <w:webHidden/>
          </w:rPr>
          <w:fldChar w:fldCharType="begin"/>
        </w:r>
        <w:r w:rsidR="003119CC">
          <w:rPr>
            <w:noProof/>
            <w:webHidden/>
          </w:rPr>
          <w:instrText xml:space="preserve"> PAGEREF _Toc106882299 \h </w:instrText>
        </w:r>
        <w:r w:rsidR="003119CC">
          <w:rPr>
            <w:noProof/>
            <w:webHidden/>
          </w:rPr>
        </w:r>
        <w:r w:rsidR="003119CC">
          <w:rPr>
            <w:noProof/>
            <w:webHidden/>
          </w:rPr>
          <w:fldChar w:fldCharType="separate"/>
        </w:r>
        <w:r w:rsidR="00C63DDD">
          <w:rPr>
            <w:noProof/>
            <w:webHidden/>
          </w:rPr>
          <w:t>47</w:t>
        </w:r>
        <w:r w:rsidR="003119CC">
          <w:rPr>
            <w:noProof/>
            <w:webHidden/>
          </w:rPr>
          <w:fldChar w:fldCharType="end"/>
        </w:r>
      </w:hyperlink>
    </w:p>
    <w:p w14:paraId="1F20D325" w14:textId="7EA4E2CB" w:rsidR="003119CC" w:rsidRPr="00667D0C" w:rsidRDefault="00B34D3C">
      <w:pPr>
        <w:pStyle w:val="TOC2"/>
        <w:rPr>
          <w:rFonts w:ascii="Calibri" w:hAnsi="Calibri"/>
          <w:noProof/>
        </w:rPr>
      </w:pPr>
      <w:hyperlink w:anchor="_Toc106882300" w:history="1">
        <w:r w:rsidR="003119CC" w:rsidRPr="00E0334B">
          <w:rPr>
            <w:rStyle w:val="Hyperlink"/>
            <w:noProof/>
          </w:rPr>
          <w:t>Appendix 7.  Emission Calculations</w:t>
        </w:r>
        <w:r w:rsidR="003119CC">
          <w:rPr>
            <w:noProof/>
            <w:webHidden/>
          </w:rPr>
          <w:tab/>
        </w:r>
        <w:r w:rsidR="003119CC">
          <w:rPr>
            <w:noProof/>
            <w:webHidden/>
          </w:rPr>
          <w:fldChar w:fldCharType="begin"/>
        </w:r>
        <w:r w:rsidR="003119CC">
          <w:rPr>
            <w:noProof/>
            <w:webHidden/>
          </w:rPr>
          <w:instrText xml:space="preserve"> PAGEREF _Toc106882300 \h </w:instrText>
        </w:r>
        <w:r w:rsidR="003119CC">
          <w:rPr>
            <w:noProof/>
            <w:webHidden/>
          </w:rPr>
        </w:r>
        <w:r w:rsidR="003119CC">
          <w:rPr>
            <w:noProof/>
            <w:webHidden/>
          </w:rPr>
          <w:fldChar w:fldCharType="separate"/>
        </w:r>
        <w:r w:rsidR="00C63DDD">
          <w:rPr>
            <w:noProof/>
            <w:webHidden/>
          </w:rPr>
          <w:t>48</w:t>
        </w:r>
        <w:r w:rsidR="003119CC">
          <w:rPr>
            <w:noProof/>
            <w:webHidden/>
          </w:rPr>
          <w:fldChar w:fldCharType="end"/>
        </w:r>
      </w:hyperlink>
    </w:p>
    <w:p w14:paraId="4950E5EB" w14:textId="35593F51" w:rsidR="003119CC" w:rsidRPr="00667D0C" w:rsidRDefault="00B34D3C">
      <w:pPr>
        <w:pStyle w:val="TOC2"/>
        <w:rPr>
          <w:rFonts w:ascii="Calibri" w:hAnsi="Calibri"/>
          <w:noProof/>
        </w:rPr>
      </w:pPr>
      <w:hyperlink w:anchor="_Toc106882301" w:history="1">
        <w:r w:rsidR="003119CC" w:rsidRPr="00E0334B">
          <w:rPr>
            <w:rStyle w:val="Hyperlink"/>
            <w:noProof/>
          </w:rPr>
          <w:t>Appendix 8.  Reporting</w:t>
        </w:r>
        <w:r w:rsidR="003119CC">
          <w:rPr>
            <w:noProof/>
            <w:webHidden/>
          </w:rPr>
          <w:tab/>
        </w:r>
        <w:r w:rsidR="003119CC">
          <w:rPr>
            <w:noProof/>
            <w:webHidden/>
          </w:rPr>
          <w:fldChar w:fldCharType="begin"/>
        </w:r>
        <w:r w:rsidR="003119CC">
          <w:rPr>
            <w:noProof/>
            <w:webHidden/>
          </w:rPr>
          <w:instrText xml:space="preserve"> PAGEREF _Toc106882301 \h </w:instrText>
        </w:r>
        <w:r w:rsidR="003119CC">
          <w:rPr>
            <w:noProof/>
            <w:webHidden/>
          </w:rPr>
        </w:r>
        <w:r w:rsidR="003119CC">
          <w:rPr>
            <w:noProof/>
            <w:webHidden/>
          </w:rPr>
          <w:fldChar w:fldCharType="separate"/>
        </w:r>
        <w:r w:rsidR="00C63DDD">
          <w:rPr>
            <w:noProof/>
            <w:webHidden/>
          </w:rPr>
          <w:t>48</w:t>
        </w:r>
        <w:r w:rsidR="003119CC">
          <w:rPr>
            <w:noProof/>
            <w:webHidden/>
          </w:rPr>
          <w:fldChar w:fldCharType="end"/>
        </w:r>
      </w:hyperlink>
    </w:p>
    <w:p w14:paraId="2DA67CB7" w14:textId="3F913A0B" w:rsidR="00AB2375" w:rsidRPr="006A1190" w:rsidRDefault="0053776A" w:rsidP="002F4C64">
      <w:pPr>
        <w:rPr>
          <w:szCs w:val="22"/>
        </w:rPr>
      </w:pPr>
      <w:r>
        <w:rPr>
          <w:b/>
          <w:szCs w:val="22"/>
        </w:rPr>
        <w:fldChar w:fldCharType="end"/>
      </w:r>
    </w:p>
    <w:p w14:paraId="670B559D" w14:textId="77777777" w:rsidR="00FA25C4" w:rsidRDefault="00C2618F" w:rsidP="00445C28">
      <w:r>
        <w:br w:type="page"/>
      </w:r>
      <w:bookmarkStart w:id="9" w:name="_Toc1453501"/>
    </w:p>
    <w:p w14:paraId="38E05FC5" w14:textId="77777777" w:rsidR="00C2618F" w:rsidRPr="00961169" w:rsidRDefault="00C2618F" w:rsidP="00CE44D8">
      <w:pPr>
        <w:pStyle w:val="Heading1"/>
      </w:pPr>
      <w:bookmarkStart w:id="10" w:name="_Toc106882261"/>
      <w:r w:rsidRPr="00961169">
        <w:t>A</w:t>
      </w:r>
      <w:r>
        <w:t>UTHORITY AND ENFORCEABILITY</w:t>
      </w:r>
      <w:bookmarkEnd w:id="9"/>
      <w:bookmarkEnd w:id="10"/>
    </w:p>
    <w:p w14:paraId="12C6EC73" w14:textId="77777777" w:rsidR="00FA25C4" w:rsidRDefault="00FA25C4" w:rsidP="00C2618F">
      <w:pPr>
        <w:jc w:val="both"/>
        <w:rPr>
          <w:szCs w:val="22"/>
        </w:rPr>
      </w:pPr>
    </w:p>
    <w:p w14:paraId="7469B01F" w14:textId="77777777" w:rsidR="007718C6" w:rsidRDefault="007718C6" w:rsidP="00C2618F">
      <w:pPr>
        <w:jc w:val="both"/>
        <w:rPr>
          <w:szCs w:val="22"/>
        </w:rPr>
      </w:pPr>
    </w:p>
    <w:p w14:paraId="159685E2"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A9AE2E0" w14:textId="77777777" w:rsidR="00C2618F" w:rsidRPr="006A1190" w:rsidRDefault="00C2618F" w:rsidP="00C2618F">
      <w:pPr>
        <w:jc w:val="both"/>
        <w:rPr>
          <w:szCs w:val="22"/>
        </w:rPr>
      </w:pPr>
    </w:p>
    <w:p w14:paraId="32FE98E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C3D5EA3" w14:textId="77777777" w:rsidR="00C2618F" w:rsidRDefault="00C2618F" w:rsidP="00C2618F">
      <w:pPr>
        <w:jc w:val="both"/>
        <w:rPr>
          <w:szCs w:val="22"/>
        </w:rPr>
      </w:pPr>
    </w:p>
    <w:p w14:paraId="0964894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0F43300" w14:textId="77777777" w:rsidR="00C2618F" w:rsidRDefault="00C2618F" w:rsidP="00C2618F">
      <w:pPr>
        <w:jc w:val="both"/>
        <w:rPr>
          <w:szCs w:val="22"/>
        </w:rPr>
      </w:pPr>
    </w:p>
    <w:p w14:paraId="635573A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0426977" w14:textId="77777777" w:rsidR="00C2618F" w:rsidRDefault="00C2618F" w:rsidP="00C2618F">
      <w:pPr>
        <w:jc w:val="both"/>
        <w:rPr>
          <w:rFonts w:cs="Arial"/>
          <w:szCs w:val="22"/>
        </w:rPr>
      </w:pPr>
    </w:p>
    <w:p w14:paraId="6ED4E2F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8148E79" w14:textId="77777777" w:rsidR="00C2618F" w:rsidRPr="006A1190" w:rsidRDefault="00C2618F" w:rsidP="00C2618F">
      <w:pPr>
        <w:jc w:val="both"/>
        <w:rPr>
          <w:rFonts w:cs="Arial"/>
          <w:szCs w:val="22"/>
        </w:rPr>
      </w:pPr>
    </w:p>
    <w:p w14:paraId="47AAA953" w14:textId="77777777" w:rsidR="00C2618F" w:rsidRPr="006A1190" w:rsidRDefault="00C2618F" w:rsidP="00C2618F">
      <w:pPr>
        <w:rPr>
          <w:szCs w:val="22"/>
        </w:rPr>
      </w:pPr>
    </w:p>
    <w:p w14:paraId="792EA83F" w14:textId="77777777" w:rsidR="002B2132" w:rsidRDefault="002B2132" w:rsidP="00C2618F">
      <w:pPr>
        <w:rPr>
          <w:szCs w:val="22"/>
        </w:rPr>
      </w:pPr>
    </w:p>
    <w:p w14:paraId="0DF96397" w14:textId="77777777" w:rsidR="0081525C" w:rsidRDefault="002B2132" w:rsidP="0081525C">
      <w:bookmarkStart w:id="11" w:name="_Toc1453503"/>
      <w:r>
        <w:br w:type="page"/>
      </w:r>
    </w:p>
    <w:p w14:paraId="336E3E25" w14:textId="77777777" w:rsidR="005420E5" w:rsidRDefault="005E5399" w:rsidP="00CE44D8">
      <w:pPr>
        <w:pStyle w:val="Heading1"/>
      </w:pPr>
      <w:bookmarkStart w:id="12" w:name="_Toc106882262"/>
      <w:r>
        <w:t xml:space="preserve">A.  GENERAL </w:t>
      </w:r>
      <w:bookmarkEnd w:id="11"/>
      <w:r w:rsidR="00E9713D">
        <w:t>CONDITIONS</w:t>
      </w:r>
      <w:bookmarkEnd w:id="12"/>
    </w:p>
    <w:p w14:paraId="2752E450" w14:textId="77777777" w:rsidR="00E9713D" w:rsidRPr="00E9713D" w:rsidRDefault="00E9713D" w:rsidP="00E9713D"/>
    <w:p w14:paraId="320DA6DB" w14:textId="77777777" w:rsidR="00D160DB" w:rsidRPr="00EA2214" w:rsidRDefault="002B2132" w:rsidP="0017445C">
      <w:pPr>
        <w:pStyle w:val="Heading2"/>
        <w:numPr>
          <w:ilvl w:val="0"/>
          <w:numId w:val="0"/>
        </w:numPr>
        <w:jc w:val="left"/>
        <w:rPr>
          <w:b w:val="0"/>
          <w:sz w:val="22"/>
          <w:szCs w:val="22"/>
        </w:rPr>
      </w:pPr>
      <w:bookmarkStart w:id="13" w:name="_Toc369327726"/>
      <w:bookmarkStart w:id="14" w:name="_Toc377276121"/>
      <w:bookmarkStart w:id="15" w:name="_Toc377276264"/>
      <w:bookmarkStart w:id="16" w:name="_Toc377876943"/>
      <w:bookmarkStart w:id="17" w:name="_Toc377877161"/>
      <w:bookmarkStart w:id="18" w:name="_Toc382035359"/>
      <w:bookmarkStart w:id="19" w:name="_Toc382726607"/>
      <w:bookmarkStart w:id="20" w:name="_Toc382726682"/>
      <w:bookmarkStart w:id="21" w:name="_Toc382726761"/>
      <w:bookmarkStart w:id="22" w:name="_Toc387818167"/>
      <w:bookmarkStart w:id="23" w:name="_Toc390499877"/>
      <w:bookmarkStart w:id="24" w:name="_Toc390500306"/>
      <w:bookmarkStart w:id="25" w:name="_Toc390504359"/>
      <w:bookmarkStart w:id="26" w:name="_Toc390570149"/>
      <w:bookmarkStart w:id="27" w:name="_Toc391182883"/>
      <w:bookmarkStart w:id="28" w:name="_Toc437238946"/>
      <w:bookmarkStart w:id="29" w:name="_Toc451333023"/>
      <w:bookmarkStart w:id="30" w:name="_Toc457189941"/>
      <w:bookmarkStart w:id="31" w:name="_Toc1453504"/>
      <w:bookmarkStart w:id="32" w:name="_Toc106882263"/>
      <w:r w:rsidRPr="0075518C">
        <w:rPr>
          <w:sz w:val="22"/>
          <w:szCs w:val="22"/>
        </w:rPr>
        <w:t xml:space="preserve">Permit </w:t>
      </w:r>
      <w:r w:rsidR="00D160DB" w:rsidRPr="0075518C">
        <w:rPr>
          <w:sz w:val="22"/>
          <w:szCs w:val="22"/>
        </w:rPr>
        <w:t>Enforceability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0C6F893" w14:textId="77777777" w:rsidR="00D160DB" w:rsidRPr="00DF6609" w:rsidRDefault="00D160DB" w:rsidP="00D160DB">
      <w:pPr>
        <w:jc w:val="both"/>
        <w:rPr>
          <w:rFonts w:cs="Arial"/>
          <w:sz w:val="20"/>
        </w:rPr>
      </w:pPr>
    </w:p>
    <w:p w14:paraId="7C3AF12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C421F29" w14:textId="77777777" w:rsidR="00A018D7" w:rsidRPr="00F21983" w:rsidRDefault="00A018D7" w:rsidP="00854153">
      <w:pPr>
        <w:jc w:val="both"/>
        <w:rPr>
          <w:rFonts w:cs="Arial"/>
          <w:sz w:val="20"/>
        </w:rPr>
      </w:pPr>
    </w:p>
    <w:p w14:paraId="0FB2588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7FA73BA" w14:textId="77777777" w:rsidR="00F6033B" w:rsidRDefault="00F6033B" w:rsidP="0012743F">
      <w:pPr>
        <w:pStyle w:val="ListParagraph"/>
        <w:ind w:left="0"/>
        <w:rPr>
          <w:rFonts w:cs="Arial"/>
          <w:sz w:val="20"/>
        </w:rPr>
      </w:pPr>
    </w:p>
    <w:p w14:paraId="6E36941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EDD0BCE" w14:textId="77777777" w:rsidR="00D41714" w:rsidRPr="007E0212" w:rsidRDefault="00D41714" w:rsidP="0075518C">
      <w:pPr>
        <w:pStyle w:val="Heading2"/>
        <w:tabs>
          <w:tab w:val="clear" w:pos="360"/>
          <w:tab w:val="num" w:pos="0"/>
        </w:tabs>
        <w:ind w:left="0" w:firstLine="0"/>
        <w:jc w:val="left"/>
        <w:rPr>
          <w:b w:val="0"/>
          <w:sz w:val="22"/>
          <w:szCs w:val="22"/>
        </w:rPr>
      </w:pPr>
      <w:bookmarkStart w:id="33" w:name="_Toc457189942"/>
      <w:bookmarkStart w:id="34" w:name="_Toc1453505"/>
      <w:bookmarkStart w:id="35" w:name="_Toc106882264"/>
      <w:r w:rsidRPr="0075518C">
        <w:rPr>
          <w:sz w:val="22"/>
          <w:szCs w:val="22"/>
        </w:rPr>
        <w:t xml:space="preserve">General </w:t>
      </w:r>
      <w:bookmarkEnd w:id="33"/>
      <w:bookmarkEnd w:id="34"/>
      <w:r w:rsidR="00E9713D" w:rsidRPr="0075518C">
        <w:rPr>
          <w:sz w:val="22"/>
          <w:szCs w:val="22"/>
        </w:rPr>
        <w:t>Provisions</w:t>
      </w:r>
      <w:bookmarkEnd w:id="35"/>
    </w:p>
    <w:p w14:paraId="411AADA3" w14:textId="77777777" w:rsidR="00AB10F1" w:rsidRPr="00DF6609" w:rsidRDefault="00AB10F1" w:rsidP="00AB10F1">
      <w:pPr>
        <w:jc w:val="both"/>
        <w:rPr>
          <w:rFonts w:cs="Arial"/>
          <w:sz w:val="20"/>
        </w:rPr>
      </w:pPr>
    </w:p>
    <w:p w14:paraId="37840AD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FA10F5B" w14:textId="77777777" w:rsidR="00AB10F1" w:rsidRPr="00F21983" w:rsidRDefault="00AB10F1" w:rsidP="00AB10F1">
      <w:pPr>
        <w:jc w:val="both"/>
        <w:rPr>
          <w:rFonts w:cs="Arial"/>
          <w:sz w:val="20"/>
        </w:rPr>
      </w:pPr>
    </w:p>
    <w:p w14:paraId="40D6FEC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2FA227E" w14:textId="77777777" w:rsidR="00AB10F1" w:rsidRPr="00F21983" w:rsidRDefault="00AB10F1" w:rsidP="00AB10F1">
      <w:pPr>
        <w:jc w:val="both"/>
        <w:rPr>
          <w:rFonts w:cs="Arial"/>
          <w:sz w:val="20"/>
        </w:rPr>
      </w:pPr>
    </w:p>
    <w:p w14:paraId="210A06B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8AFF372" w14:textId="77777777" w:rsidR="008D6E4D" w:rsidRPr="00F21983" w:rsidRDefault="008D6E4D" w:rsidP="00AB10F1">
      <w:pPr>
        <w:jc w:val="both"/>
        <w:rPr>
          <w:rFonts w:cs="Arial"/>
          <w:sz w:val="20"/>
        </w:rPr>
      </w:pPr>
    </w:p>
    <w:p w14:paraId="311B1DE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856F75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B5AB47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1C940F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0CE55D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6BFFA9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DFD326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58327B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397FF0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91ED3E8" w14:textId="77777777" w:rsidR="008D6E4D" w:rsidRPr="00F21983" w:rsidRDefault="008D6E4D" w:rsidP="00AB10F1">
      <w:pPr>
        <w:jc w:val="both"/>
        <w:rPr>
          <w:rFonts w:cs="Arial"/>
          <w:sz w:val="20"/>
        </w:rPr>
      </w:pPr>
    </w:p>
    <w:p w14:paraId="3EB43F8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3F4F1A3" w14:textId="77777777" w:rsidR="008D6E4D" w:rsidRPr="00F21983" w:rsidRDefault="008D6E4D" w:rsidP="00AB10F1">
      <w:pPr>
        <w:jc w:val="both"/>
        <w:rPr>
          <w:rFonts w:cs="Arial"/>
          <w:sz w:val="20"/>
        </w:rPr>
      </w:pPr>
    </w:p>
    <w:p w14:paraId="06E6AF6B"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AE44DFF" w14:textId="77777777" w:rsidR="00DA6C16" w:rsidRPr="00F21983" w:rsidRDefault="00DA6C16" w:rsidP="00DA6C16">
      <w:pPr>
        <w:jc w:val="both"/>
        <w:rPr>
          <w:rFonts w:cs="Arial"/>
          <w:sz w:val="20"/>
        </w:rPr>
      </w:pPr>
    </w:p>
    <w:p w14:paraId="03911D5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11F1CB8" w14:textId="77777777" w:rsidR="008D6E4D" w:rsidRPr="00F21983" w:rsidRDefault="008D6E4D" w:rsidP="00AB10F1">
      <w:pPr>
        <w:jc w:val="both"/>
        <w:rPr>
          <w:rFonts w:cs="Arial"/>
          <w:sz w:val="20"/>
        </w:rPr>
      </w:pPr>
    </w:p>
    <w:p w14:paraId="519DACB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8F6C0DE" w14:textId="77777777" w:rsidR="00DC22AE" w:rsidRPr="00F21983" w:rsidRDefault="00DC22AE" w:rsidP="00AB10F1">
      <w:pPr>
        <w:jc w:val="both"/>
        <w:rPr>
          <w:rFonts w:cs="Arial"/>
          <w:sz w:val="20"/>
        </w:rPr>
      </w:pPr>
    </w:p>
    <w:p w14:paraId="1D51D1D4" w14:textId="77777777" w:rsidR="001D288F" w:rsidRPr="007E0212" w:rsidRDefault="001D288F" w:rsidP="0075518C">
      <w:pPr>
        <w:pStyle w:val="Heading2"/>
        <w:tabs>
          <w:tab w:val="clear" w:pos="360"/>
          <w:tab w:val="num" w:pos="0"/>
        </w:tabs>
        <w:ind w:left="0" w:firstLine="0"/>
        <w:jc w:val="left"/>
        <w:rPr>
          <w:b w:val="0"/>
          <w:sz w:val="22"/>
          <w:szCs w:val="22"/>
        </w:rPr>
      </w:pPr>
      <w:bookmarkStart w:id="36" w:name="_Toc106882265"/>
      <w:r w:rsidRPr="0075518C">
        <w:rPr>
          <w:sz w:val="22"/>
          <w:szCs w:val="22"/>
        </w:rPr>
        <w:t>Equipment &amp; Design</w:t>
      </w:r>
      <w:bookmarkEnd w:id="36"/>
    </w:p>
    <w:p w14:paraId="66EB68F0" w14:textId="77777777" w:rsidR="00A675AC" w:rsidRPr="00DF6609" w:rsidRDefault="00A675AC" w:rsidP="00AB10F1">
      <w:pPr>
        <w:jc w:val="both"/>
        <w:rPr>
          <w:rFonts w:cs="Arial"/>
          <w:sz w:val="20"/>
        </w:rPr>
      </w:pPr>
    </w:p>
    <w:p w14:paraId="70259E7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E3E49C6" w14:textId="77777777" w:rsidR="00DC22AE" w:rsidRPr="00F21983" w:rsidRDefault="00DC22AE" w:rsidP="00AB10F1">
      <w:pPr>
        <w:jc w:val="both"/>
        <w:rPr>
          <w:rFonts w:cs="Arial"/>
          <w:sz w:val="20"/>
        </w:rPr>
      </w:pPr>
    </w:p>
    <w:p w14:paraId="66A1107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C016F7C" w14:textId="77777777" w:rsidR="00DC22AE" w:rsidRPr="00F21983" w:rsidRDefault="00DC22AE" w:rsidP="00AB10F1">
      <w:pPr>
        <w:jc w:val="both"/>
        <w:rPr>
          <w:rFonts w:cs="Arial"/>
          <w:sz w:val="20"/>
        </w:rPr>
      </w:pPr>
    </w:p>
    <w:p w14:paraId="6E1EC21C"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106882266"/>
      <w:r w:rsidRPr="0075518C">
        <w:rPr>
          <w:sz w:val="22"/>
          <w:szCs w:val="22"/>
        </w:rPr>
        <w:t>Emission Limits</w:t>
      </w:r>
      <w:bookmarkEnd w:id="37"/>
    </w:p>
    <w:p w14:paraId="2D0992C0" w14:textId="77777777" w:rsidR="002E3875" w:rsidRPr="00F21983" w:rsidRDefault="002E3875" w:rsidP="00AB10F1">
      <w:pPr>
        <w:jc w:val="both"/>
        <w:rPr>
          <w:rFonts w:cs="Arial"/>
          <w:sz w:val="20"/>
        </w:rPr>
      </w:pPr>
    </w:p>
    <w:p w14:paraId="634F9CD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0412D8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F7BDE0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E014115" w14:textId="77777777" w:rsidR="007E32BB" w:rsidRDefault="007E32BB" w:rsidP="0012743F">
      <w:pPr>
        <w:jc w:val="both"/>
        <w:rPr>
          <w:rFonts w:cs="Arial"/>
          <w:sz w:val="20"/>
        </w:rPr>
      </w:pPr>
    </w:p>
    <w:p w14:paraId="012A8DA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88852DF" w14:textId="77777777" w:rsidR="00FB53C0" w:rsidRPr="00F21983" w:rsidRDefault="00FB53C0" w:rsidP="00AB10F1">
      <w:pPr>
        <w:jc w:val="both"/>
        <w:rPr>
          <w:rFonts w:cs="Arial"/>
          <w:sz w:val="20"/>
        </w:rPr>
      </w:pPr>
    </w:p>
    <w:p w14:paraId="00E018B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0220D4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5638DD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7448565" w14:textId="77777777" w:rsidR="00105176" w:rsidRDefault="00105176" w:rsidP="0012743F">
      <w:pPr>
        <w:jc w:val="both"/>
        <w:rPr>
          <w:rFonts w:cs="Arial"/>
          <w:sz w:val="20"/>
        </w:rPr>
      </w:pPr>
    </w:p>
    <w:p w14:paraId="1ABE5C8E" w14:textId="77777777" w:rsidR="00ED74CC" w:rsidRPr="007E0212" w:rsidRDefault="00ED74CC" w:rsidP="0075518C">
      <w:pPr>
        <w:pStyle w:val="Heading2"/>
        <w:tabs>
          <w:tab w:val="clear" w:pos="360"/>
          <w:tab w:val="num" w:pos="0"/>
        </w:tabs>
        <w:ind w:left="0" w:firstLine="0"/>
        <w:jc w:val="left"/>
        <w:rPr>
          <w:b w:val="0"/>
          <w:sz w:val="22"/>
          <w:szCs w:val="22"/>
        </w:rPr>
      </w:pPr>
      <w:bookmarkStart w:id="38" w:name="_Toc106882267"/>
      <w:r w:rsidRPr="0075518C">
        <w:rPr>
          <w:sz w:val="22"/>
          <w:szCs w:val="22"/>
        </w:rPr>
        <w:t>Testing/Sampling</w:t>
      </w:r>
      <w:bookmarkEnd w:id="38"/>
    </w:p>
    <w:p w14:paraId="13F18230" w14:textId="77777777" w:rsidR="00FB53C0" w:rsidRPr="00F21983" w:rsidRDefault="00FB53C0" w:rsidP="00AB10F1">
      <w:pPr>
        <w:jc w:val="both"/>
        <w:rPr>
          <w:rFonts w:cs="Arial"/>
          <w:sz w:val="20"/>
        </w:rPr>
      </w:pPr>
    </w:p>
    <w:p w14:paraId="331C33A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BF704DB" w14:textId="77777777" w:rsidR="00ED74CC" w:rsidRPr="00F21983" w:rsidRDefault="00ED74CC" w:rsidP="00AB10F1">
      <w:pPr>
        <w:jc w:val="both"/>
        <w:rPr>
          <w:rFonts w:cs="Arial"/>
          <w:sz w:val="20"/>
        </w:rPr>
      </w:pPr>
    </w:p>
    <w:p w14:paraId="2E82285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2516E56" w14:textId="77777777" w:rsidR="00ED74CC" w:rsidRPr="00F21983" w:rsidRDefault="00ED74CC" w:rsidP="00BA5CC0">
      <w:pPr>
        <w:jc w:val="both"/>
        <w:rPr>
          <w:rFonts w:cs="Arial"/>
          <w:sz w:val="20"/>
        </w:rPr>
      </w:pPr>
    </w:p>
    <w:p w14:paraId="1902BAF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8CAD0B9" w14:textId="77777777" w:rsidR="00D41714" w:rsidRDefault="00774B98" w:rsidP="00ED74CC">
      <w:pPr>
        <w:jc w:val="both"/>
        <w:rPr>
          <w:rFonts w:cs="Arial"/>
          <w:sz w:val="20"/>
        </w:rPr>
      </w:pPr>
      <w:r>
        <w:rPr>
          <w:rFonts w:cs="Arial"/>
          <w:sz w:val="20"/>
        </w:rPr>
        <w:br w:type="page"/>
      </w:r>
    </w:p>
    <w:p w14:paraId="37B617E2" w14:textId="77777777" w:rsidR="00B8547B" w:rsidRPr="007E0212" w:rsidRDefault="00B8547B" w:rsidP="0075518C">
      <w:pPr>
        <w:pStyle w:val="Heading2"/>
        <w:tabs>
          <w:tab w:val="clear" w:pos="360"/>
          <w:tab w:val="num" w:pos="0"/>
        </w:tabs>
        <w:ind w:left="0" w:firstLine="0"/>
        <w:jc w:val="left"/>
        <w:rPr>
          <w:b w:val="0"/>
          <w:sz w:val="22"/>
          <w:szCs w:val="22"/>
        </w:rPr>
      </w:pPr>
      <w:bookmarkStart w:id="39" w:name="_Toc106882268"/>
      <w:r w:rsidRPr="0075518C">
        <w:rPr>
          <w:sz w:val="22"/>
          <w:szCs w:val="22"/>
        </w:rPr>
        <w:t>Monitoring/Recordkeeping</w:t>
      </w:r>
      <w:bookmarkEnd w:id="39"/>
    </w:p>
    <w:p w14:paraId="5FBF084D" w14:textId="77777777" w:rsidR="00D41714" w:rsidRPr="00DF6609" w:rsidRDefault="00D41714" w:rsidP="00D41714">
      <w:pPr>
        <w:numPr>
          <w:ilvl w:val="12"/>
          <w:numId w:val="0"/>
        </w:numPr>
        <w:ind w:left="432" w:hanging="432"/>
        <w:jc w:val="both"/>
        <w:rPr>
          <w:rFonts w:cs="Arial"/>
          <w:sz w:val="20"/>
        </w:rPr>
      </w:pPr>
    </w:p>
    <w:p w14:paraId="3EAE4B9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F969C9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03658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D5A460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B3E5D6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2921BD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A432F1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E728EB4" w14:textId="77777777" w:rsidR="00B8547B" w:rsidRPr="00DF6609" w:rsidRDefault="00B8547B" w:rsidP="00D41714">
      <w:pPr>
        <w:numPr>
          <w:ilvl w:val="12"/>
          <w:numId w:val="0"/>
        </w:numPr>
        <w:ind w:left="432" w:hanging="432"/>
        <w:jc w:val="both"/>
        <w:rPr>
          <w:rFonts w:cs="Arial"/>
          <w:sz w:val="20"/>
        </w:rPr>
      </w:pPr>
    </w:p>
    <w:p w14:paraId="2BD940D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89973D0" w14:textId="77777777" w:rsidR="006D2EFC" w:rsidRPr="00F21983" w:rsidRDefault="006D2EFC" w:rsidP="00D41714">
      <w:pPr>
        <w:numPr>
          <w:ilvl w:val="12"/>
          <w:numId w:val="0"/>
        </w:numPr>
        <w:ind w:left="432" w:hanging="432"/>
        <w:jc w:val="both"/>
        <w:rPr>
          <w:rFonts w:cs="Arial"/>
          <w:sz w:val="20"/>
        </w:rPr>
      </w:pPr>
    </w:p>
    <w:p w14:paraId="41FCC821" w14:textId="77777777" w:rsidR="006D2EFC" w:rsidRPr="007E0212" w:rsidRDefault="006D2EFC" w:rsidP="0075518C">
      <w:pPr>
        <w:pStyle w:val="Heading2"/>
        <w:tabs>
          <w:tab w:val="clear" w:pos="360"/>
          <w:tab w:val="num" w:pos="0"/>
        </w:tabs>
        <w:ind w:left="0" w:firstLine="0"/>
        <w:jc w:val="left"/>
        <w:rPr>
          <w:b w:val="0"/>
          <w:sz w:val="22"/>
          <w:szCs w:val="22"/>
        </w:rPr>
      </w:pPr>
      <w:bookmarkStart w:id="40" w:name="_Toc106882269"/>
      <w:r w:rsidRPr="0075518C">
        <w:rPr>
          <w:sz w:val="22"/>
          <w:szCs w:val="22"/>
        </w:rPr>
        <w:t>Certification</w:t>
      </w:r>
      <w:r w:rsidR="00A92A65" w:rsidRPr="0075518C">
        <w:rPr>
          <w:sz w:val="22"/>
          <w:szCs w:val="22"/>
        </w:rPr>
        <w:t xml:space="preserve"> &amp; Reporting</w:t>
      </w:r>
      <w:bookmarkEnd w:id="40"/>
    </w:p>
    <w:p w14:paraId="19968477" w14:textId="77777777" w:rsidR="006D2EFC" w:rsidRPr="00F21983" w:rsidRDefault="006D2EFC" w:rsidP="00D41714">
      <w:pPr>
        <w:numPr>
          <w:ilvl w:val="12"/>
          <w:numId w:val="0"/>
        </w:numPr>
        <w:ind w:left="432" w:hanging="432"/>
        <w:jc w:val="both"/>
        <w:rPr>
          <w:rFonts w:cs="Arial"/>
          <w:sz w:val="20"/>
        </w:rPr>
      </w:pPr>
    </w:p>
    <w:p w14:paraId="3E6480F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0B4D60E" w14:textId="77777777" w:rsidR="00C36162" w:rsidRPr="00F21983" w:rsidRDefault="00C36162" w:rsidP="00D41714">
      <w:pPr>
        <w:numPr>
          <w:ilvl w:val="12"/>
          <w:numId w:val="0"/>
        </w:numPr>
        <w:ind w:left="432" w:hanging="432"/>
        <w:jc w:val="both"/>
        <w:rPr>
          <w:rFonts w:cs="Arial"/>
          <w:sz w:val="20"/>
        </w:rPr>
      </w:pPr>
    </w:p>
    <w:p w14:paraId="2484ABC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0BDEEB2" w14:textId="77777777" w:rsidR="00C36162" w:rsidRPr="00F21983" w:rsidRDefault="00C36162" w:rsidP="00C36162">
      <w:pPr>
        <w:numPr>
          <w:ilvl w:val="12"/>
          <w:numId w:val="0"/>
        </w:numPr>
        <w:ind w:left="432" w:hanging="432"/>
        <w:jc w:val="both"/>
        <w:rPr>
          <w:rFonts w:cs="Arial"/>
          <w:sz w:val="20"/>
        </w:rPr>
      </w:pPr>
    </w:p>
    <w:p w14:paraId="617AE58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2C33A3D" w14:textId="77777777" w:rsidR="00C36162" w:rsidRPr="00F21983" w:rsidRDefault="00C36162" w:rsidP="00D41714">
      <w:pPr>
        <w:numPr>
          <w:ilvl w:val="12"/>
          <w:numId w:val="0"/>
        </w:numPr>
        <w:ind w:left="432" w:hanging="432"/>
        <w:jc w:val="both"/>
        <w:rPr>
          <w:rFonts w:cs="Arial"/>
          <w:sz w:val="20"/>
        </w:rPr>
      </w:pPr>
    </w:p>
    <w:p w14:paraId="569E0EB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8A7C3E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71214B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BB2382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F21116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2A653BF"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1E79570"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C5CB55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BA69C29" w14:textId="77777777" w:rsidR="00C36162" w:rsidRPr="00F21983" w:rsidRDefault="00C36162" w:rsidP="00D41714">
      <w:pPr>
        <w:numPr>
          <w:ilvl w:val="12"/>
          <w:numId w:val="0"/>
        </w:numPr>
        <w:ind w:left="432" w:hanging="432"/>
        <w:jc w:val="both"/>
        <w:rPr>
          <w:rFonts w:cs="Arial"/>
          <w:sz w:val="20"/>
        </w:rPr>
      </w:pPr>
    </w:p>
    <w:p w14:paraId="31C18F8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9AC4EE9" w14:textId="77777777" w:rsidR="00B4545F" w:rsidRPr="00F21983" w:rsidRDefault="00B4545F" w:rsidP="00BA5CC0">
      <w:pPr>
        <w:numPr>
          <w:ilvl w:val="12"/>
          <w:numId w:val="0"/>
        </w:numPr>
        <w:jc w:val="both"/>
        <w:rPr>
          <w:rFonts w:cs="Arial"/>
          <w:sz w:val="20"/>
        </w:rPr>
      </w:pPr>
    </w:p>
    <w:p w14:paraId="125C402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816B7AA" w14:textId="77777777" w:rsidR="00A92A65" w:rsidRPr="00F21983" w:rsidRDefault="00A92A65" w:rsidP="00BA5CC0">
      <w:pPr>
        <w:numPr>
          <w:ilvl w:val="12"/>
          <w:numId w:val="0"/>
        </w:numPr>
        <w:jc w:val="both"/>
        <w:rPr>
          <w:rFonts w:cs="Arial"/>
          <w:sz w:val="20"/>
        </w:rPr>
      </w:pPr>
    </w:p>
    <w:p w14:paraId="1A90F33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5D03603" w14:textId="77777777" w:rsidR="001F3E8E" w:rsidRPr="00F21983" w:rsidRDefault="001F3E8E" w:rsidP="00D41714">
      <w:pPr>
        <w:numPr>
          <w:ilvl w:val="12"/>
          <w:numId w:val="0"/>
        </w:numPr>
        <w:ind w:left="432" w:hanging="432"/>
        <w:jc w:val="both"/>
        <w:rPr>
          <w:rFonts w:cs="Arial"/>
          <w:sz w:val="20"/>
        </w:rPr>
      </w:pPr>
    </w:p>
    <w:p w14:paraId="5FB4FC89" w14:textId="77777777" w:rsidR="0006736C" w:rsidRPr="007E0212" w:rsidRDefault="0006736C" w:rsidP="0075518C">
      <w:pPr>
        <w:pStyle w:val="Heading2"/>
        <w:tabs>
          <w:tab w:val="clear" w:pos="360"/>
          <w:tab w:val="num" w:pos="0"/>
        </w:tabs>
        <w:ind w:left="0" w:firstLine="0"/>
        <w:jc w:val="left"/>
        <w:rPr>
          <w:b w:val="0"/>
          <w:sz w:val="22"/>
          <w:szCs w:val="22"/>
        </w:rPr>
      </w:pPr>
      <w:bookmarkStart w:id="41" w:name="_Toc106882270"/>
      <w:r w:rsidRPr="0075518C">
        <w:rPr>
          <w:sz w:val="22"/>
          <w:szCs w:val="22"/>
        </w:rPr>
        <w:t>Permit Shield</w:t>
      </w:r>
      <w:bookmarkEnd w:id="41"/>
    </w:p>
    <w:p w14:paraId="3D48FFBE" w14:textId="77777777" w:rsidR="001F3E8E" w:rsidRPr="00DF6609" w:rsidRDefault="001F3E8E" w:rsidP="00D41714">
      <w:pPr>
        <w:numPr>
          <w:ilvl w:val="12"/>
          <w:numId w:val="0"/>
        </w:numPr>
        <w:ind w:left="432" w:hanging="432"/>
        <w:jc w:val="both"/>
        <w:rPr>
          <w:rFonts w:cs="Arial"/>
          <w:sz w:val="20"/>
        </w:rPr>
      </w:pPr>
    </w:p>
    <w:p w14:paraId="3487EC0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D7761E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7F390B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603A65A" w14:textId="77777777" w:rsidR="0006736C" w:rsidRPr="00F21983" w:rsidRDefault="0006736C" w:rsidP="0006736C">
      <w:pPr>
        <w:numPr>
          <w:ilvl w:val="12"/>
          <w:numId w:val="0"/>
        </w:numPr>
        <w:ind w:left="432" w:hanging="432"/>
        <w:jc w:val="both"/>
        <w:rPr>
          <w:rFonts w:cs="Arial"/>
          <w:sz w:val="20"/>
        </w:rPr>
      </w:pPr>
    </w:p>
    <w:p w14:paraId="3511BDC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4AAA1DD" w14:textId="77777777" w:rsidR="0006736C" w:rsidRPr="00F21983" w:rsidRDefault="0006736C" w:rsidP="0006736C">
      <w:pPr>
        <w:numPr>
          <w:ilvl w:val="12"/>
          <w:numId w:val="0"/>
        </w:numPr>
        <w:ind w:left="432" w:hanging="432"/>
        <w:jc w:val="both"/>
        <w:rPr>
          <w:rFonts w:cs="Arial"/>
          <w:sz w:val="20"/>
        </w:rPr>
      </w:pPr>
    </w:p>
    <w:p w14:paraId="2110469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8710E9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44A44E5"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041F74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DB95DC0" w14:textId="77777777" w:rsidR="0006736C" w:rsidRPr="005E3E6D" w:rsidRDefault="00E735E6" w:rsidP="0012743F">
      <w:pPr>
        <w:jc w:val="both"/>
        <w:rPr>
          <w:rFonts w:cs="Arial"/>
          <w:sz w:val="20"/>
        </w:rPr>
      </w:pPr>
      <w:r>
        <w:rPr>
          <w:rFonts w:cs="Arial"/>
          <w:b/>
          <w:sz w:val="20"/>
        </w:rPr>
        <w:br w:type="page"/>
      </w:r>
    </w:p>
    <w:p w14:paraId="2B4E769A"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C28C257" w14:textId="77777777" w:rsidR="0006736C" w:rsidRPr="00F21983" w:rsidRDefault="0006736C" w:rsidP="0006736C">
      <w:pPr>
        <w:numPr>
          <w:ilvl w:val="12"/>
          <w:numId w:val="0"/>
        </w:numPr>
        <w:ind w:left="432" w:hanging="432"/>
        <w:jc w:val="both"/>
        <w:rPr>
          <w:rFonts w:cs="Arial"/>
          <w:sz w:val="20"/>
        </w:rPr>
      </w:pPr>
    </w:p>
    <w:p w14:paraId="42B47FF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19ED47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549C4F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A168C4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E114BE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898AB6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3F4CF95" w14:textId="77777777" w:rsidR="0006736C" w:rsidRPr="00F21983" w:rsidRDefault="0006736C" w:rsidP="0006736C">
      <w:pPr>
        <w:numPr>
          <w:ilvl w:val="12"/>
          <w:numId w:val="0"/>
        </w:numPr>
        <w:ind w:left="432" w:hanging="432"/>
        <w:jc w:val="both"/>
        <w:rPr>
          <w:rFonts w:cs="Arial"/>
          <w:sz w:val="20"/>
        </w:rPr>
      </w:pPr>
    </w:p>
    <w:p w14:paraId="21CC6B4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A3D89EB" w14:textId="77777777" w:rsidR="0006736C" w:rsidRPr="00F21983" w:rsidRDefault="0006736C" w:rsidP="00D41714">
      <w:pPr>
        <w:numPr>
          <w:ilvl w:val="12"/>
          <w:numId w:val="0"/>
        </w:numPr>
        <w:ind w:left="432" w:hanging="432"/>
        <w:jc w:val="both"/>
        <w:rPr>
          <w:rFonts w:cs="Arial"/>
          <w:sz w:val="20"/>
        </w:rPr>
      </w:pPr>
    </w:p>
    <w:p w14:paraId="65E0DC81" w14:textId="77777777" w:rsidR="00770D74" w:rsidRPr="00ED4D9A" w:rsidRDefault="005D48FB" w:rsidP="0075518C">
      <w:pPr>
        <w:pStyle w:val="Heading2"/>
        <w:tabs>
          <w:tab w:val="clear" w:pos="360"/>
          <w:tab w:val="num" w:pos="0"/>
        </w:tabs>
        <w:ind w:left="0" w:firstLine="0"/>
        <w:jc w:val="left"/>
        <w:rPr>
          <w:b w:val="0"/>
          <w:sz w:val="22"/>
          <w:szCs w:val="22"/>
        </w:rPr>
      </w:pPr>
      <w:bookmarkStart w:id="42" w:name="_Toc106882271"/>
      <w:r w:rsidRPr="0075518C">
        <w:rPr>
          <w:sz w:val="22"/>
          <w:szCs w:val="22"/>
        </w:rPr>
        <w:t>Revisions</w:t>
      </w:r>
      <w:bookmarkEnd w:id="42"/>
    </w:p>
    <w:p w14:paraId="7E781C6C" w14:textId="77777777" w:rsidR="005D48FB" w:rsidRPr="00F21983" w:rsidRDefault="005D48FB" w:rsidP="00D41714">
      <w:pPr>
        <w:numPr>
          <w:ilvl w:val="12"/>
          <w:numId w:val="0"/>
        </w:numPr>
        <w:ind w:left="432" w:hanging="432"/>
        <w:jc w:val="both"/>
        <w:rPr>
          <w:rFonts w:cs="Arial"/>
          <w:sz w:val="20"/>
        </w:rPr>
      </w:pPr>
    </w:p>
    <w:p w14:paraId="60E75A16"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677EBC4" w14:textId="77777777" w:rsidR="00A1146D" w:rsidRPr="00F21983" w:rsidRDefault="00A1146D" w:rsidP="00C44C61">
      <w:pPr>
        <w:jc w:val="both"/>
        <w:rPr>
          <w:rFonts w:cs="Arial"/>
          <w:spacing w:val="-3"/>
          <w:sz w:val="20"/>
        </w:rPr>
      </w:pPr>
    </w:p>
    <w:p w14:paraId="619C75A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A5A4B07" w14:textId="77777777" w:rsidR="00D41714" w:rsidRPr="00F21983" w:rsidRDefault="00D41714" w:rsidP="00C44C61">
      <w:pPr>
        <w:numPr>
          <w:ilvl w:val="12"/>
          <w:numId w:val="0"/>
        </w:numPr>
        <w:jc w:val="both"/>
        <w:rPr>
          <w:rFonts w:cs="Arial"/>
          <w:sz w:val="20"/>
        </w:rPr>
      </w:pPr>
    </w:p>
    <w:p w14:paraId="04FD30B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041FEC0" w14:textId="77777777" w:rsidR="002806DC" w:rsidRPr="00FF072F" w:rsidRDefault="002806DC" w:rsidP="00C44C61">
      <w:pPr>
        <w:autoSpaceDE w:val="0"/>
        <w:autoSpaceDN w:val="0"/>
        <w:adjustRightInd w:val="0"/>
        <w:jc w:val="both"/>
        <w:rPr>
          <w:rFonts w:cs="Arial"/>
          <w:sz w:val="20"/>
        </w:rPr>
      </w:pPr>
    </w:p>
    <w:p w14:paraId="7ED6B64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E1CD523" w14:textId="77777777" w:rsidR="002806DC" w:rsidRPr="00FF072F" w:rsidRDefault="002806DC" w:rsidP="00C44C61">
      <w:pPr>
        <w:jc w:val="both"/>
        <w:rPr>
          <w:rFonts w:cs="Arial"/>
          <w:sz w:val="20"/>
        </w:rPr>
      </w:pPr>
    </w:p>
    <w:p w14:paraId="032958E4" w14:textId="77777777" w:rsidR="004649EF" w:rsidRPr="00ED4D9A" w:rsidRDefault="004649EF" w:rsidP="0075518C">
      <w:pPr>
        <w:pStyle w:val="Heading2"/>
        <w:tabs>
          <w:tab w:val="clear" w:pos="360"/>
          <w:tab w:val="num" w:pos="0"/>
        </w:tabs>
        <w:ind w:left="0" w:firstLine="0"/>
        <w:jc w:val="left"/>
        <w:rPr>
          <w:b w:val="0"/>
          <w:sz w:val="22"/>
          <w:szCs w:val="22"/>
        </w:rPr>
      </w:pPr>
      <w:bookmarkStart w:id="43" w:name="_Toc106882272"/>
      <w:r w:rsidRPr="0075518C">
        <w:rPr>
          <w:sz w:val="22"/>
          <w:szCs w:val="22"/>
        </w:rPr>
        <w:t>Reopenings</w:t>
      </w:r>
      <w:bookmarkEnd w:id="43"/>
    </w:p>
    <w:p w14:paraId="6443C6A4" w14:textId="77777777" w:rsidR="004649EF" w:rsidRPr="00752D7A" w:rsidRDefault="004649EF" w:rsidP="00DC22AE">
      <w:pPr>
        <w:jc w:val="both"/>
        <w:rPr>
          <w:rFonts w:cs="Arial"/>
          <w:szCs w:val="22"/>
        </w:rPr>
      </w:pPr>
    </w:p>
    <w:p w14:paraId="17287B0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70509F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75C590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CD0CEB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196320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A09BBDE" w14:textId="77777777" w:rsidR="004649EF" w:rsidRPr="00F21983" w:rsidRDefault="00C17B92" w:rsidP="00DC22AE">
      <w:pPr>
        <w:jc w:val="both"/>
        <w:rPr>
          <w:rFonts w:cs="Arial"/>
          <w:sz w:val="20"/>
        </w:rPr>
      </w:pPr>
      <w:r>
        <w:rPr>
          <w:rFonts w:cs="Arial"/>
          <w:sz w:val="20"/>
        </w:rPr>
        <w:br w:type="page"/>
      </w:r>
    </w:p>
    <w:p w14:paraId="3278E327" w14:textId="77777777" w:rsidR="00B348FA" w:rsidRPr="00ED4D9A" w:rsidRDefault="00B348FA" w:rsidP="0075518C">
      <w:pPr>
        <w:pStyle w:val="Heading2"/>
        <w:tabs>
          <w:tab w:val="clear" w:pos="360"/>
          <w:tab w:val="num" w:pos="0"/>
        </w:tabs>
        <w:ind w:left="0" w:firstLine="0"/>
        <w:jc w:val="left"/>
        <w:rPr>
          <w:b w:val="0"/>
          <w:sz w:val="22"/>
          <w:szCs w:val="22"/>
        </w:rPr>
      </w:pPr>
      <w:bookmarkStart w:id="44" w:name="_Toc106882273"/>
      <w:r w:rsidRPr="0075518C">
        <w:rPr>
          <w:sz w:val="22"/>
          <w:szCs w:val="22"/>
        </w:rPr>
        <w:t>Renewals</w:t>
      </w:r>
      <w:bookmarkEnd w:id="44"/>
    </w:p>
    <w:p w14:paraId="62AF2F26" w14:textId="77777777" w:rsidR="004649EF" w:rsidRPr="005E3E6D" w:rsidRDefault="004649EF" w:rsidP="00DC22AE">
      <w:pPr>
        <w:jc w:val="both"/>
        <w:rPr>
          <w:rFonts w:cs="Arial"/>
          <w:sz w:val="20"/>
        </w:rPr>
      </w:pPr>
    </w:p>
    <w:p w14:paraId="75B0B8C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7AE247B" w14:textId="77777777" w:rsidR="00D16CA9" w:rsidRPr="005E3E6D" w:rsidRDefault="00D16CA9" w:rsidP="00DC22AE">
      <w:pPr>
        <w:jc w:val="both"/>
        <w:rPr>
          <w:rFonts w:cs="Arial"/>
          <w:sz w:val="20"/>
        </w:rPr>
      </w:pPr>
    </w:p>
    <w:p w14:paraId="0EBA4958" w14:textId="77777777" w:rsidR="00CE1923" w:rsidRPr="00ED4D9A" w:rsidRDefault="00D41714" w:rsidP="0075518C">
      <w:pPr>
        <w:pStyle w:val="Heading2"/>
        <w:numPr>
          <w:ilvl w:val="0"/>
          <w:numId w:val="0"/>
        </w:numPr>
        <w:jc w:val="left"/>
        <w:rPr>
          <w:b w:val="0"/>
          <w:bCs/>
          <w:sz w:val="22"/>
        </w:rPr>
      </w:pPr>
      <w:bookmarkStart w:id="45" w:name="_Toc457189946"/>
      <w:bookmarkStart w:id="46" w:name="_Toc1453509"/>
      <w:bookmarkStart w:id="47" w:name="_Toc106882274"/>
      <w:r w:rsidRPr="0075518C">
        <w:rPr>
          <w:bCs/>
          <w:sz w:val="22"/>
        </w:rPr>
        <w:t>Stratospheric Ozone Protection</w:t>
      </w:r>
      <w:bookmarkEnd w:id="45"/>
      <w:bookmarkEnd w:id="46"/>
      <w:bookmarkEnd w:id="47"/>
    </w:p>
    <w:p w14:paraId="1B9C7376" w14:textId="77777777" w:rsidR="00CE1923" w:rsidRPr="00F21983" w:rsidRDefault="00CE1923" w:rsidP="004F09CF">
      <w:pPr>
        <w:jc w:val="both"/>
        <w:rPr>
          <w:sz w:val="20"/>
        </w:rPr>
      </w:pPr>
    </w:p>
    <w:p w14:paraId="5C063C1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63B864E" w14:textId="77777777" w:rsidR="00395F98" w:rsidRPr="00F21983" w:rsidRDefault="00395F98" w:rsidP="00395F98">
      <w:pPr>
        <w:rPr>
          <w:sz w:val="20"/>
        </w:rPr>
      </w:pPr>
    </w:p>
    <w:p w14:paraId="649C63A2"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A71D15" w14:textId="77777777" w:rsidR="00F557DA" w:rsidRPr="00F21983" w:rsidRDefault="00F557DA" w:rsidP="00DC22AE">
      <w:pPr>
        <w:jc w:val="both"/>
        <w:rPr>
          <w:rFonts w:cs="Arial"/>
          <w:sz w:val="20"/>
        </w:rPr>
      </w:pPr>
    </w:p>
    <w:p w14:paraId="4C13A9A9" w14:textId="77777777" w:rsidR="00D41714" w:rsidRPr="00ED4D9A" w:rsidRDefault="00D41714" w:rsidP="0075518C">
      <w:pPr>
        <w:pStyle w:val="Heading2"/>
        <w:numPr>
          <w:ilvl w:val="0"/>
          <w:numId w:val="0"/>
        </w:numPr>
        <w:jc w:val="left"/>
        <w:rPr>
          <w:b w:val="0"/>
          <w:bCs/>
          <w:sz w:val="22"/>
        </w:rPr>
      </w:pPr>
      <w:bookmarkStart w:id="48" w:name="_Toc457189947"/>
      <w:bookmarkStart w:id="49" w:name="_Toc1453510"/>
      <w:bookmarkStart w:id="50" w:name="_Toc106882275"/>
      <w:r w:rsidRPr="0075518C">
        <w:rPr>
          <w:bCs/>
          <w:sz w:val="22"/>
        </w:rPr>
        <w:t>Risk Management Plan</w:t>
      </w:r>
      <w:bookmarkEnd w:id="48"/>
      <w:bookmarkEnd w:id="49"/>
      <w:bookmarkEnd w:id="50"/>
    </w:p>
    <w:p w14:paraId="29609BFA" w14:textId="77777777" w:rsidR="0075518C" w:rsidRPr="0075518C" w:rsidRDefault="0075518C" w:rsidP="004F09CF">
      <w:pPr>
        <w:jc w:val="both"/>
      </w:pPr>
    </w:p>
    <w:p w14:paraId="7A4C88A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5236FC4" w14:textId="77777777" w:rsidR="00D41714" w:rsidRPr="00F21983" w:rsidRDefault="00D41714" w:rsidP="00D41714">
      <w:pPr>
        <w:numPr>
          <w:ilvl w:val="12"/>
          <w:numId w:val="0"/>
        </w:numPr>
        <w:ind w:left="432" w:hanging="432"/>
        <w:jc w:val="both"/>
        <w:rPr>
          <w:rFonts w:cs="Arial"/>
          <w:sz w:val="20"/>
        </w:rPr>
      </w:pPr>
    </w:p>
    <w:p w14:paraId="1B83B13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6321386"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A23CA4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A13F46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A9357B3" w14:textId="77777777" w:rsidR="00D41714" w:rsidRPr="00F21983" w:rsidRDefault="00D41714" w:rsidP="00D41714">
      <w:pPr>
        <w:numPr>
          <w:ilvl w:val="12"/>
          <w:numId w:val="0"/>
        </w:numPr>
        <w:ind w:left="432" w:hanging="432"/>
        <w:jc w:val="both"/>
        <w:rPr>
          <w:rFonts w:cs="Arial"/>
          <w:sz w:val="20"/>
        </w:rPr>
      </w:pPr>
    </w:p>
    <w:p w14:paraId="319850D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B62D1CD" w14:textId="77777777" w:rsidR="00D41714" w:rsidRPr="00F21983" w:rsidRDefault="00D41714" w:rsidP="00D41714">
      <w:pPr>
        <w:numPr>
          <w:ilvl w:val="12"/>
          <w:numId w:val="0"/>
        </w:numPr>
        <w:ind w:left="432" w:hanging="432"/>
        <w:jc w:val="both"/>
        <w:rPr>
          <w:rFonts w:cs="Arial"/>
          <w:sz w:val="20"/>
        </w:rPr>
      </w:pPr>
    </w:p>
    <w:p w14:paraId="5917830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60BAB44" w14:textId="77777777" w:rsidR="00D41714" w:rsidRPr="007713F1" w:rsidRDefault="00D41714" w:rsidP="004F09CF">
      <w:pPr>
        <w:numPr>
          <w:ilvl w:val="12"/>
          <w:numId w:val="0"/>
        </w:numPr>
        <w:ind w:left="432" w:hanging="432"/>
        <w:jc w:val="both"/>
        <w:rPr>
          <w:rFonts w:cs="Arial"/>
          <w:sz w:val="20"/>
        </w:rPr>
      </w:pPr>
    </w:p>
    <w:p w14:paraId="38B64138" w14:textId="77777777" w:rsidR="00F557DA" w:rsidRPr="00A02310" w:rsidRDefault="00F557DA" w:rsidP="0075518C">
      <w:pPr>
        <w:pStyle w:val="Heading2"/>
        <w:numPr>
          <w:ilvl w:val="0"/>
          <w:numId w:val="0"/>
        </w:numPr>
        <w:jc w:val="left"/>
        <w:rPr>
          <w:b w:val="0"/>
          <w:bCs/>
          <w:sz w:val="22"/>
        </w:rPr>
      </w:pPr>
      <w:bookmarkStart w:id="51" w:name="_Toc106882276"/>
      <w:r w:rsidRPr="0075518C">
        <w:rPr>
          <w:bCs/>
          <w:sz w:val="22"/>
        </w:rPr>
        <w:t>Emission Trading</w:t>
      </w:r>
      <w:bookmarkEnd w:id="51"/>
    </w:p>
    <w:p w14:paraId="42F0E260" w14:textId="77777777" w:rsidR="00F557DA" w:rsidRPr="007713F1" w:rsidRDefault="00F557DA" w:rsidP="00D41714">
      <w:pPr>
        <w:numPr>
          <w:ilvl w:val="12"/>
          <w:numId w:val="0"/>
        </w:numPr>
        <w:ind w:left="432" w:hanging="432"/>
        <w:rPr>
          <w:rFonts w:cs="Arial"/>
          <w:sz w:val="20"/>
        </w:rPr>
      </w:pPr>
    </w:p>
    <w:p w14:paraId="2E295F5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43B0D49" w14:textId="77777777" w:rsidR="00393A6F" w:rsidRPr="00DF6609" w:rsidRDefault="00C17B92" w:rsidP="00393A6F">
      <w:pPr>
        <w:rPr>
          <w:sz w:val="20"/>
        </w:rPr>
      </w:pPr>
      <w:bookmarkStart w:id="52" w:name="_Toc1453511"/>
      <w:r>
        <w:rPr>
          <w:sz w:val="20"/>
        </w:rPr>
        <w:br w:type="page"/>
      </w:r>
    </w:p>
    <w:p w14:paraId="68794EFB" w14:textId="77777777" w:rsidR="00A775C6" w:rsidRPr="00A02310" w:rsidRDefault="00A775C6" w:rsidP="0075518C">
      <w:pPr>
        <w:pStyle w:val="Heading2"/>
        <w:numPr>
          <w:ilvl w:val="0"/>
          <w:numId w:val="0"/>
        </w:numPr>
        <w:jc w:val="left"/>
        <w:rPr>
          <w:b w:val="0"/>
          <w:bCs/>
          <w:sz w:val="22"/>
        </w:rPr>
      </w:pPr>
      <w:bookmarkStart w:id="53" w:name="_Toc106882277"/>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2"/>
      <w:bookmarkEnd w:id="53"/>
    </w:p>
    <w:p w14:paraId="10D7EC7F" w14:textId="77777777" w:rsidR="006F555B" w:rsidRPr="00DF6609" w:rsidRDefault="006F555B" w:rsidP="00D41714">
      <w:pPr>
        <w:rPr>
          <w:rFonts w:cs="Arial"/>
          <w:sz w:val="20"/>
        </w:rPr>
      </w:pPr>
    </w:p>
    <w:p w14:paraId="46987A8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2A1AEA9" w14:textId="77777777" w:rsidR="00105176" w:rsidRPr="00F21983" w:rsidRDefault="00105176" w:rsidP="00105176">
      <w:pPr>
        <w:jc w:val="both"/>
        <w:rPr>
          <w:rFonts w:cs="Arial"/>
          <w:sz w:val="20"/>
        </w:rPr>
      </w:pPr>
    </w:p>
    <w:p w14:paraId="6FB681E0"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7A17193" w14:textId="77777777" w:rsidR="00105176" w:rsidRDefault="00105176" w:rsidP="00105176">
      <w:pPr>
        <w:jc w:val="both"/>
        <w:rPr>
          <w:rFonts w:cs="Arial"/>
          <w:sz w:val="20"/>
        </w:rPr>
      </w:pPr>
    </w:p>
    <w:p w14:paraId="178EF058"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1A70E93" w14:textId="77777777" w:rsidR="00775BB9" w:rsidRPr="00DF6609" w:rsidRDefault="00775BB9" w:rsidP="00D41714">
      <w:pPr>
        <w:rPr>
          <w:rFonts w:cs="Arial"/>
          <w:sz w:val="20"/>
        </w:rPr>
      </w:pPr>
    </w:p>
    <w:p w14:paraId="60E6F67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78B187E" w14:textId="77777777" w:rsidR="00A775C6" w:rsidRPr="007713F1" w:rsidRDefault="00A775C6" w:rsidP="00D41714">
      <w:pPr>
        <w:rPr>
          <w:rFonts w:cs="Arial"/>
          <w:sz w:val="20"/>
        </w:rPr>
      </w:pPr>
    </w:p>
    <w:p w14:paraId="4E374FA5" w14:textId="77777777" w:rsidR="001F649E" w:rsidRPr="007713F1" w:rsidRDefault="001F649E" w:rsidP="00D41714">
      <w:pPr>
        <w:rPr>
          <w:rFonts w:cs="Arial"/>
          <w:sz w:val="20"/>
        </w:rPr>
      </w:pPr>
    </w:p>
    <w:p w14:paraId="3AF75DC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ED5B0A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6E5C45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7AA0BC1" w14:textId="77777777" w:rsidR="000B3A18" w:rsidRPr="009B2FEE" w:rsidRDefault="000B3A18" w:rsidP="000B3A18">
      <w:pPr>
        <w:jc w:val="both"/>
        <w:rPr>
          <w:szCs w:val="22"/>
        </w:rPr>
      </w:pPr>
    </w:p>
    <w:p w14:paraId="712F7980" w14:textId="49783288" w:rsidR="00AA3FFA" w:rsidRPr="00AA3FFA" w:rsidRDefault="008055D8" w:rsidP="00BB3CE5">
      <w:pPr>
        <w:jc w:val="both"/>
        <w:rPr>
          <w:sz w:val="20"/>
        </w:rPr>
      </w:pPr>
      <w:r>
        <w:rPr>
          <w:rFonts w:ascii="Arial Black" w:hAnsi="Arial Black"/>
          <w:b/>
          <w:szCs w:val="22"/>
        </w:rPr>
        <w:br w:type="page"/>
      </w:r>
      <w:bookmarkStart w:id="54" w:name="_Toc852394"/>
      <w:bookmarkStart w:id="55" w:name="_Toc852725"/>
      <w:bookmarkStart w:id="56" w:name="_Toc1453512"/>
    </w:p>
    <w:p w14:paraId="4555286C" w14:textId="77777777" w:rsidR="0098346A" w:rsidRPr="00752D7A" w:rsidRDefault="0098346A" w:rsidP="00AA3FFA">
      <w:pPr>
        <w:pStyle w:val="Heading1"/>
      </w:pPr>
      <w:bookmarkStart w:id="57" w:name="_Toc106882278"/>
      <w:r w:rsidRPr="00752D7A">
        <w:t xml:space="preserve">B.  </w:t>
      </w:r>
      <w:r w:rsidR="003C2679" w:rsidRPr="00752D7A">
        <w:t>SOURCE-WIDE</w:t>
      </w:r>
      <w:r w:rsidRPr="00752D7A">
        <w:t xml:space="preserve"> </w:t>
      </w:r>
      <w:bookmarkEnd w:id="54"/>
      <w:bookmarkEnd w:id="55"/>
      <w:bookmarkEnd w:id="56"/>
      <w:r w:rsidR="005A53BF" w:rsidRPr="00752D7A">
        <w:t>CONDITIONS</w:t>
      </w:r>
      <w:bookmarkEnd w:id="57"/>
    </w:p>
    <w:p w14:paraId="6EFC9A10" w14:textId="77777777" w:rsidR="0098346A" w:rsidRPr="00F21983" w:rsidRDefault="0098346A" w:rsidP="0098346A">
      <w:pPr>
        <w:jc w:val="both"/>
        <w:rPr>
          <w:sz w:val="20"/>
        </w:rPr>
      </w:pPr>
    </w:p>
    <w:p w14:paraId="6BAF480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E6C1ED2" w14:textId="77777777" w:rsidR="003C2679" w:rsidRPr="00F21983" w:rsidRDefault="003C2679" w:rsidP="0098346A">
      <w:pPr>
        <w:jc w:val="both"/>
        <w:rPr>
          <w:sz w:val="20"/>
        </w:rPr>
      </w:pPr>
    </w:p>
    <w:p w14:paraId="54E7411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6E35E8A" w14:textId="6771BB25" w:rsidR="0098346A" w:rsidRPr="007713F1" w:rsidRDefault="00D6512F" w:rsidP="00F84775">
      <w:pPr>
        <w:pStyle w:val="Header"/>
        <w:tabs>
          <w:tab w:val="clear" w:pos="4320"/>
          <w:tab w:val="clear" w:pos="8640"/>
        </w:tabs>
      </w:pPr>
      <w:r w:rsidRPr="00752D7A">
        <w:rPr>
          <w:szCs w:val="22"/>
        </w:rPr>
        <w:br w:type="page"/>
      </w:r>
    </w:p>
    <w:p w14:paraId="7BAE9159" w14:textId="77777777" w:rsidR="00E14632" w:rsidRDefault="00ED0AFD" w:rsidP="00CE44D8">
      <w:pPr>
        <w:pStyle w:val="Heading1"/>
      </w:pPr>
      <w:bookmarkStart w:id="58" w:name="_Toc106882279"/>
      <w:bookmarkStart w:id="59" w:name="_Toc852397"/>
      <w:bookmarkStart w:id="60" w:name="_Toc852728"/>
      <w:bookmarkStart w:id="61" w:name="_Toc1453515"/>
      <w:r>
        <w:t xml:space="preserve">C.  </w:t>
      </w:r>
      <w:r w:rsidR="0002792B">
        <w:t xml:space="preserve">EMISSION UNIT </w:t>
      </w:r>
      <w:bookmarkStart w:id="62" w:name="_Toc2571645"/>
      <w:r w:rsidR="00494D15">
        <w:t xml:space="preserve">SPECIAL </w:t>
      </w:r>
      <w:r w:rsidR="00456F47">
        <w:t>CONDITIONS</w:t>
      </w:r>
      <w:bookmarkEnd w:id="58"/>
    </w:p>
    <w:p w14:paraId="730AEC87" w14:textId="77777777" w:rsidR="00E14632" w:rsidRPr="00FE0AD0" w:rsidRDefault="00E14632" w:rsidP="00E14632">
      <w:pPr>
        <w:jc w:val="both"/>
        <w:rPr>
          <w:sz w:val="20"/>
        </w:rPr>
      </w:pPr>
    </w:p>
    <w:p w14:paraId="0520F826" w14:textId="0CA06918"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5CDC7C15" w14:textId="77777777" w:rsidR="009602B7" w:rsidRPr="00FE0AD0" w:rsidRDefault="009602B7" w:rsidP="00E14632">
      <w:pPr>
        <w:jc w:val="both"/>
        <w:rPr>
          <w:sz w:val="20"/>
        </w:rPr>
      </w:pPr>
    </w:p>
    <w:p w14:paraId="119106E7" w14:textId="08CDE7B4"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49B11893" w14:textId="77777777" w:rsidR="00E14632" w:rsidRPr="007D4237" w:rsidRDefault="00E14632" w:rsidP="001F649E">
      <w:pPr>
        <w:pStyle w:val="Heading2"/>
        <w:numPr>
          <w:ilvl w:val="0"/>
          <w:numId w:val="0"/>
        </w:numPr>
        <w:rPr>
          <w:b w:val="0"/>
          <w:sz w:val="22"/>
          <w:szCs w:val="22"/>
        </w:rPr>
      </w:pPr>
      <w:bookmarkStart w:id="63" w:name="_Toc852395"/>
      <w:bookmarkStart w:id="64" w:name="_Toc852726"/>
      <w:bookmarkStart w:id="65" w:name="_Toc2571643"/>
      <w:bookmarkStart w:id="66" w:name="_Toc106882280"/>
      <w:r w:rsidRPr="002B5ED5">
        <w:rPr>
          <w:sz w:val="22"/>
          <w:szCs w:val="22"/>
        </w:rPr>
        <w:t>EMISSION UNIT SUMMARY TABLE</w:t>
      </w:r>
      <w:bookmarkEnd w:id="63"/>
      <w:bookmarkEnd w:id="64"/>
      <w:bookmarkEnd w:id="65"/>
      <w:bookmarkEnd w:id="66"/>
    </w:p>
    <w:p w14:paraId="2A08A229" w14:textId="77777777" w:rsidR="00E14632" w:rsidRDefault="00736BDB" w:rsidP="00736BDB">
      <w:pPr>
        <w:jc w:val="center"/>
      </w:pPr>
      <w:r w:rsidRPr="00F35ADC">
        <w:rPr>
          <w:sz w:val="20"/>
        </w:rPr>
        <w:t>The descriptions provided below are for informational purposes and do not constitute enforceable conditions.</w:t>
      </w:r>
    </w:p>
    <w:p w14:paraId="2841C1C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1620"/>
        <w:gridCol w:w="2340"/>
      </w:tblGrid>
      <w:tr w:rsidR="00E14632" w14:paraId="150A476F" w14:textId="77777777" w:rsidTr="002547CB">
        <w:trPr>
          <w:cantSplit/>
          <w:tblHeader/>
        </w:trPr>
        <w:tc>
          <w:tcPr>
            <w:tcW w:w="2250" w:type="dxa"/>
            <w:tcBorders>
              <w:top w:val="double" w:sz="6" w:space="0" w:color="auto"/>
              <w:bottom w:val="double" w:sz="4" w:space="0" w:color="auto"/>
            </w:tcBorders>
            <w:shd w:val="pct10" w:color="auto" w:fill="auto"/>
          </w:tcPr>
          <w:p w14:paraId="7DB4DD8A"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1EA3F1F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285794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258B5524" w14:textId="77777777" w:rsidR="00E14632" w:rsidRPr="00BB5D62" w:rsidRDefault="00E14632" w:rsidP="00C6273C">
            <w:pPr>
              <w:jc w:val="center"/>
              <w:rPr>
                <w:rFonts w:cs="Arial"/>
                <w:b/>
                <w:sz w:val="20"/>
              </w:rPr>
            </w:pPr>
            <w:r w:rsidRPr="00BB5D62">
              <w:rPr>
                <w:rFonts w:cs="Arial"/>
                <w:b/>
                <w:sz w:val="20"/>
              </w:rPr>
              <w:t>Installation</w:t>
            </w:r>
          </w:p>
          <w:p w14:paraId="6D4E1B92" w14:textId="77777777" w:rsidR="00E14632" w:rsidRDefault="00E14632" w:rsidP="00C6273C">
            <w:pPr>
              <w:jc w:val="center"/>
              <w:rPr>
                <w:rFonts w:cs="Arial"/>
                <w:b/>
                <w:sz w:val="20"/>
              </w:rPr>
            </w:pPr>
            <w:r w:rsidRPr="00BB5D62">
              <w:rPr>
                <w:rFonts w:cs="Arial"/>
                <w:b/>
                <w:sz w:val="20"/>
              </w:rPr>
              <w:t>Date</w:t>
            </w:r>
            <w:r>
              <w:rPr>
                <w:rFonts w:cs="Arial"/>
                <w:b/>
                <w:sz w:val="20"/>
              </w:rPr>
              <w:t>/</w:t>
            </w:r>
          </w:p>
          <w:p w14:paraId="6884938B" w14:textId="77777777" w:rsidR="00E14632" w:rsidRPr="00BB5D62" w:rsidRDefault="00E14632" w:rsidP="00C6273C">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411D1DB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102C4" w14:paraId="1FC20EF2" w14:textId="77777777" w:rsidTr="002547CB">
        <w:trPr>
          <w:cantSplit/>
        </w:trPr>
        <w:tc>
          <w:tcPr>
            <w:tcW w:w="2250" w:type="dxa"/>
            <w:tcBorders>
              <w:top w:val="nil"/>
            </w:tcBorders>
          </w:tcPr>
          <w:p w14:paraId="46631F27" w14:textId="1A55BED2" w:rsidR="00A102C4" w:rsidRPr="00BB5D62" w:rsidRDefault="00A102C4" w:rsidP="00A102C4">
            <w:pPr>
              <w:rPr>
                <w:rFonts w:cs="Arial"/>
                <w:sz w:val="20"/>
              </w:rPr>
            </w:pPr>
            <w:r w:rsidRPr="00F14C3F">
              <w:rPr>
                <w:sz w:val="20"/>
              </w:rPr>
              <w:t>EUAUTODIP</w:t>
            </w:r>
          </w:p>
        </w:tc>
        <w:tc>
          <w:tcPr>
            <w:tcW w:w="4230" w:type="dxa"/>
            <w:tcBorders>
              <w:top w:val="nil"/>
            </w:tcBorders>
          </w:tcPr>
          <w:p w14:paraId="63AEECFD" w14:textId="48487798" w:rsidR="00A102C4" w:rsidRPr="00BB5D62" w:rsidRDefault="00A102C4" w:rsidP="00A102C4">
            <w:pPr>
              <w:jc w:val="both"/>
              <w:rPr>
                <w:rFonts w:cs="Arial"/>
                <w:sz w:val="20"/>
              </w:rPr>
            </w:pPr>
            <w:r w:rsidRPr="00F14C3F">
              <w:rPr>
                <w:sz w:val="20"/>
              </w:rPr>
              <w:t xml:space="preserve">Automatic dip system for applying cement to metal and plastic parts. </w:t>
            </w:r>
            <w:r w:rsidR="00185E72">
              <w:rPr>
                <w:sz w:val="20"/>
              </w:rPr>
              <w:t xml:space="preserve"> </w:t>
            </w:r>
            <w:r w:rsidRPr="00F14C3F">
              <w:rPr>
                <w:sz w:val="20"/>
              </w:rPr>
              <w:t xml:space="preserve">Process also includes conveyor system for drying the dipped parts. </w:t>
            </w:r>
            <w:r w:rsidR="00185E72">
              <w:rPr>
                <w:sz w:val="20"/>
              </w:rPr>
              <w:t xml:space="preserve"> </w:t>
            </w:r>
            <w:r w:rsidRPr="00F14C3F">
              <w:rPr>
                <w:sz w:val="20"/>
              </w:rPr>
              <w:t xml:space="preserve">The cements are dried by an electric dryer. </w:t>
            </w:r>
            <w:r w:rsidR="00185E72">
              <w:rPr>
                <w:sz w:val="20"/>
              </w:rPr>
              <w:t xml:space="preserve"> </w:t>
            </w:r>
            <w:r w:rsidRPr="00F14C3F">
              <w:rPr>
                <w:sz w:val="20"/>
              </w:rPr>
              <w:t xml:space="preserve">VOC emissions from this line are controlled by a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Borders>
              <w:top w:val="nil"/>
            </w:tcBorders>
          </w:tcPr>
          <w:p w14:paraId="2762FFE7" w14:textId="77777777" w:rsidR="00A102C4" w:rsidRPr="00F14C3F" w:rsidRDefault="00A102C4" w:rsidP="00A102C4">
            <w:pPr>
              <w:pStyle w:val="TableParagraph"/>
              <w:ind w:left="-104"/>
              <w:jc w:val="center"/>
              <w:rPr>
                <w:sz w:val="20"/>
                <w:szCs w:val="20"/>
              </w:rPr>
            </w:pPr>
            <w:r w:rsidRPr="00F14C3F">
              <w:rPr>
                <w:sz w:val="20"/>
                <w:szCs w:val="20"/>
              </w:rPr>
              <w:t>05</w:t>
            </w:r>
            <w:r>
              <w:rPr>
                <w:sz w:val="20"/>
                <w:szCs w:val="20"/>
              </w:rPr>
              <w:t>-0</w:t>
            </w:r>
            <w:r w:rsidRPr="00F14C3F">
              <w:rPr>
                <w:sz w:val="20"/>
                <w:szCs w:val="20"/>
              </w:rPr>
              <w:t>1</w:t>
            </w:r>
            <w:r>
              <w:rPr>
                <w:sz w:val="20"/>
                <w:szCs w:val="20"/>
              </w:rPr>
              <w:t>-</w:t>
            </w:r>
            <w:r w:rsidRPr="00F14C3F">
              <w:rPr>
                <w:sz w:val="20"/>
                <w:szCs w:val="20"/>
              </w:rPr>
              <w:t>2013</w:t>
            </w:r>
          </w:p>
          <w:p w14:paraId="48C68D3C" w14:textId="1C0016F0" w:rsidR="00A102C4" w:rsidRPr="0039056C" w:rsidRDefault="00A102C4" w:rsidP="00A102C4">
            <w:pPr>
              <w:jc w:val="center"/>
              <w:rPr>
                <w:rFonts w:cs="Arial"/>
                <w:sz w:val="20"/>
              </w:rPr>
            </w:pPr>
            <w:r w:rsidRPr="00F14C3F">
              <w:rPr>
                <w:sz w:val="20"/>
              </w:rPr>
              <w:t>05</w:t>
            </w:r>
            <w:r>
              <w:rPr>
                <w:sz w:val="20"/>
              </w:rPr>
              <w:t>-</w:t>
            </w:r>
            <w:r w:rsidRPr="00F14C3F">
              <w:rPr>
                <w:sz w:val="20"/>
              </w:rPr>
              <w:t>04</w:t>
            </w:r>
            <w:r>
              <w:rPr>
                <w:sz w:val="20"/>
              </w:rPr>
              <w:t>-</w:t>
            </w:r>
            <w:r w:rsidRPr="00F14C3F">
              <w:rPr>
                <w:sz w:val="20"/>
              </w:rPr>
              <w:t>2015</w:t>
            </w:r>
          </w:p>
        </w:tc>
        <w:tc>
          <w:tcPr>
            <w:tcW w:w="2340" w:type="dxa"/>
            <w:tcBorders>
              <w:top w:val="nil"/>
            </w:tcBorders>
          </w:tcPr>
          <w:p w14:paraId="4A7CBCBE" w14:textId="77777777" w:rsidR="00A102C4" w:rsidRDefault="00A102C4" w:rsidP="00185E72">
            <w:pPr>
              <w:pStyle w:val="TableParagraph"/>
              <w:ind w:right="354" w:hanging="1"/>
              <w:jc w:val="center"/>
              <w:rPr>
                <w:sz w:val="20"/>
                <w:szCs w:val="20"/>
              </w:rPr>
            </w:pPr>
            <w:r w:rsidRPr="00F14C3F">
              <w:rPr>
                <w:sz w:val="20"/>
                <w:szCs w:val="20"/>
              </w:rPr>
              <w:t>FGAUTODIP</w:t>
            </w:r>
          </w:p>
          <w:p w14:paraId="2E61B0C6" w14:textId="77777777" w:rsidR="00A102C4" w:rsidRDefault="00A102C4" w:rsidP="00185E72">
            <w:pPr>
              <w:pStyle w:val="TableParagraph"/>
              <w:ind w:right="354" w:hanging="1"/>
              <w:jc w:val="center"/>
              <w:rPr>
                <w:sz w:val="20"/>
                <w:szCs w:val="20"/>
              </w:rPr>
            </w:pPr>
            <w:r w:rsidRPr="00F14C3F">
              <w:rPr>
                <w:sz w:val="20"/>
                <w:szCs w:val="20"/>
              </w:rPr>
              <w:t>FGRTO</w:t>
            </w:r>
          </w:p>
          <w:p w14:paraId="04252326" w14:textId="74C7570C" w:rsidR="00A102C4" w:rsidRPr="00BB5D62" w:rsidRDefault="00A102C4" w:rsidP="00185E72">
            <w:pPr>
              <w:jc w:val="center"/>
              <w:rPr>
                <w:rFonts w:cs="Arial"/>
                <w:sz w:val="20"/>
              </w:rPr>
            </w:pPr>
            <w:r w:rsidRPr="00F14C3F">
              <w:rPr>
                <w:sz w:val="20"/>
              </w:rPr>
              <w:t>FGMACTMMMM</w:t>
            </w:r>
          </w:p>
        </w:tc>
      </w:tr>
      <w:tr w:rsidR="00A102C4" w14:paraId="68F0E85A" w14:textId="77777777" w:rsidTr="002547CB">
        <w:trPr>
          <w:cantSplit/>
        </w:trPr>
        <w:tc>
          <w:tcPr>
            <w:tcW w:w="2250" w:type="dxa"/>
          </w:tcPr>
          <w:p w14:paraId="72C41ED8" w14:textId="1E634D44" w:rsidR="00A102C4" w:rsidRPr="00BB5D62" w:rsidRDefault="00A102C4" w:rsidP="00A102C4">
            <w:pPr>
              <w:rPr>
                <w:rFonts w:cs="Arial"/>
                <w:sz w:val="20"/>
              </w:rPr>
            </w:pPr>
            <w:r w:rsidRPr="00F14C3F">
              <w:rPr>
                <w:sz w:val="20"/>
              </w:rPr>
              <w:t>EUAUTODIP2</w:t>
            </w:r>
          </w:p>
        </w:tc>
        <w:tc>
          <w:tcPr>
            <w:tcW w:w="4230" w:type="dxa"/>
          </w:tcPr>
          <w:p w14:paraId="68E048DD" w14:textId="7DB3D890" w:rsidR="00A102C4" w:rsidRPr="00BB5D62" w:rsidRDefault="00A102C4" w:rsidP="00A102C4">
            <w:pPr>
              <w:jc w:val="both"/>
              <w:rPr>
                <w:rFonts w:cs="Arial"/>
                <w:sz w:val="20"/>
              </w:rPr>
            </w:pPr>
            <w:r w:rsidRPr="00F14C3F">
              <w:rPr>
                <w:sz w:val="20"/>
              </w:rPr>
              <w:t>Automatic dip system number 2 for applying cement to metal and plastic parts.</w:t>
            </w:r>
            <w:r w:rsidR="00185E72">
              <w:rPr>
                <w:sz w:val="20"/>
              </w:rPr>
              <w:t xml:space="preserve"> </w:t>
            </w:r>
            <w:r w:rsidRPr="00F14C3F">
              <w:rPr>
                <w:sz w:val="20"/>
              </w:rPr>
              <w:t xml:space="preserve"> Process also includes conveyor system for drying</w:t>
            </w:r>
            <w:r w:rsidRPr="00F14C3F">
              <w:rPr>
                <w:spacing w:val="-26"/>
                <w:sz w:val="20"/>
              </w:rPr>
              <w:t xml:space="preserve"> </w:t>
            </w:r>
            <w:r w:rsidRPr="00F14C3F">
              <w:rPr>
                <w:sz w:val="20"/>
              </w:rPr>
              <w:t xml:space="preserve">the dipped parts. </w:t>
            </w:r>
            <w:r w:rsidR="00185E72">
              <w:rPr>
                <w:sz w:val="20"/>
              </w:rPr>
              <w:t xml:space="preserve"> </w:t>
            </w:r>
            <w:r w:rsidRPr="00F14C3F">
              <w:rPr>
                <w:sz w:val="20"/>
              </w:rPr>
              <w:t xml:space="preserve">The cements are dried by an electric dryer. </w:t>
            </w:r>
            <w:r w:rsidR="00185E72">
              <w:rPr>
                <w:sz w:val="20"/>
              </w:rPr>
              <w:t xml:space="preserve"> </w:t>
            </w:r>
            <w:r w:rsidRPr="00F14C3F">
              <w:rPr>
                <w:sz w:val="20"/>
              </w:rPr>
              <w:t xml:space="preserve">VOC emissions from this line are controlled by a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773AFD4F" w14:textId="77777777" w:rsidR="00A102C4" w:rsidRPr="00F14C3F" w:rsidRDefault="00A102C4" w:rsidP="00A102C4">
            <w:pPr>
              <w:pStyle w:val="TableParagraph"/>
              <w:ind w:left="-104"/>
              <w:jc w:val="center"/>
              <w:rPr>
                <w:sz w:val="20"/>
                <w:szCs w:val="20"/>
              </w:rPr>
            </w:pPr>
            <w:r w:rsidRPr="00F14C3F">
              <w:rPr>
                <w:sz w:val="20"/>
                <w:szCs w:val="20"/>
              </w:rPr>
              <w:t>01</w:t>
            </w:r>
            <w:r>
              <w:rPr>
                <w:sz w:val="20"/>
                <w:szCs w:val="20"/>
              </w:rPr>
              <w:t>-</w:t>
            </w:r>
            <w:r w:rsidRPr="00F14C3F">
              <w:rPr>
                <w:sz w:val="20"/>
                <w:szCs w:val="20"/>
              </w:rPr>
              <w:t>27</w:t>
            </w:r>
            <w:r>
              <w:rPr>
                <w:sz w:val="20"/>
                <w:szCs w:val="20"/>
              </w:rPr>
              <w:t>-</w:t>
            </w:r>
            <w:r w:rsidRPr="00F14C3F">
              <w:rPr>
                <w:sz w:val="20"/>
                <w:szCs w:val="20"/>
              </w:rPr>
              <w:t>1998</w:t>
            </w:r>
          </w:p>
          <w:p w14:paraId="2D14CA3E"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13</w:t>
            </w:r>
            <w:r>
              <w:rPr>
                <w:sz w:val="20"/>
                <w:szCs w:val="20"/>
              </w:rPr>
              <w:t>-</w:t>
            </w:r>
            <w:r w:rsidRPr="00F14C3F">
              <w:rPr>
                <w:sz w:val="20"/>
                <w:szCs w:val="20"/>
              </w:rPr>
              <w:t>2012</w:t>
            </w:r>
          </w:p>
          <w:p w14:paraId="7F5844FC" w14:textId="119F80D2" w:rsidR="00A102C4" w:rsidRPr="00BB5D62" w:rsidRDefault="00A102C4" w:rsidP="00A102C4">
            <w:pPr>
              <w:jc w:val="center"/>
              <w:rPr>
                <w:rFonts w:cs="Arial"/>
                <w:sz w:val="20"/>
              </w:rPr>
            </w:pPr>
            <w:r w:rsidRPr="00F14C3F">
              <w:rPr>
                <w:sz w:val="20"/>
              </w:rPr>
              <w:t>05</w:t>
            </w:r>
            <w:r>
              <w:rPr>
                <w:sz w:val="20"/>
              </w:rPr>
              <w:t>-</w:t>
            </w:r>
            <w:r w:rsidRPr="00F14C3F">
              <w:rPr>
                <w:sz w:val="20"/>
              </w:rPr>
              <w:t>04</w:t>
            </w:r>
            <w:r>
              <w:rPr>
                <w:sz w:val="20"/>
              </w:rPr>
              <w:t>-</w:t>
            </w:r>
            <w:r w:rsidRPr="00F14C3F">
              <w:rPr>
                <w:sz w:val="20"/>
              </w:rPr>
              <w:t>2015</w:t>
            </w:r>
          </w:p>
        </w:tc>
        <w:tc>
          <w:tcPr>
            <w:tcW w:w="2340" w:type="dxa"/>
          </w:tcPr>
          <w:p w14:paraId="2F1DB907" w14:textId="77777777" w:rsidR="00A102C4" w:rsidRDefault="00A102C4" w:rsidP="00185E72">
            <w:pPr>
              <w:pStyle w:val="TableParagraph"/>
              <w:ind w:right="354" w:hanging="1"/>
              <w:jc w:val="center"/>
              <w:rPr>
                <w:sz w:val="20"/>
                <w:szCs w:val="20"/>
              </w:rPr>
            </w:pPr>
            <w:r w:rsidRPr="00F14C3F">
              <w:rPr>
                <w:sz w:val="20"/>
                <w:szCs w:val="20"/>
              </w:rPr>
              <w:t>FGAUTODIP</w:t>
            </w:r>
          </w:p>
          <w:p w14:paraId="225018FD" w14:textId="77777777" w:rsidR="00A102C4" w:rsidRDefault="00A102C4" w:rsidP="00185E72">
            <w:pPr>
              <w:pStyle w:val="TableParagraph"/>
              <w:ind w:right="354" w:hanging="1"/>
              <w:jc w:val="center"/>
              <w:rPr>
                <w:sz w:val="20"/>
                <w:szCs w:val="20"/>
              </w:rPr>
            </w:pPr>
            <w:r w:rsidRPr="00F14C3F">
              <w:rPr>
                <w:sz w:val="20"/>
                <w:szCs w:val="20"/>
              </w:rPr>
              <w:t>FGRTO</w:t>
            </w:r>
          </w:p>
          <w:p w14:paraId="785B7DAA" w14:textId="75DB5469" w:rsidR="00A102C4" w:rsidRPr="00BB5D62" w:rsidRDefault="00A102C4" w:rsidP="00185E72">
            <w:pPr>
              <w:jc w:val="center"/>
              <w:rPr>
                <w:rFonts w:cs="Arial"/>
                <w:sz w:val="20"/>
              </w:rPr>
            </w:pPr>
            <w:r w:rsidRPr="00F14C3F">
              <w:rPr>
                <w:sz w:val="20"/>
              </w:rPr>
              <w:t>FGMACTMMMM</w:t>
            </w:r>
          </w:p>
        </w:tc>
      </w:tr>
      <w:tr w:rsidR="00A102C4" w14:paraId="642F3729" w14:textId="77777777" w:rsidTr="002547CB">
        <w:trPr>
          <w:cantSplit/>
        </w:trPr>
        <w:tc>
          <w:tcPr>
            <w:tcW w:w="2250" w:type="dxa"/>
          </w:tcPr>
          <w:p w14:paraId="7D0EBFCD" w14:textId="7A422A51" w:rsidR="00A102C4" w:rsidRPr="00BB5D62" w:rsidRDefault="00A102C4" w:rsidP="00A102C4">
            <w:pPr>
              <w:rPr>
                <w:rFonts w:cs="Arial"/>
                <w:sz w:val="20"/>
              </w:rPr>
            </w:pPr>
            <w:r w:rsidRPr="00F14C3F">
              <w:rPr>
                <w:sz w:val="20"/>
              </w:rPr>
              <w:t>EUCOE1</w:t>
            </w:r>
          </w:p>
        </w:tc>
        <w:tc>
          <w:tcPr>
            <w:tcW w:w="4230" w:type="dxa"/>
          </w:tcPr>
          <w:p w14:paraId="39E10605" w14:textId="447C5C06" w:rsidR="00A102C4" w:rsidRPr="00BB5D62" w:rsidRDefault="00A102C4" w:rsidP="00A102C4">
            <w:pPr>
              <w:jc w:val="both"/>
              <w:rPr>
                <w:rFonts w:cs="Arial"/>
                <w:sz w:val="20"/>
              </w:rPr>
            </w:pPr>
            <w:r w:rsidRPr="00F14C3F">
              <w:rPr>
                <w:sz w:val="20"/>
              </w:rPr>
              <w:t xml:space="preserve">Chain-on-edge number 1 is </w:t>
            </w:r>
            <w:r w:rsidRPr="00772BCF">
              <w:rPr>
                <w:sz w:val="20"/>
              </w:rPr>
              <w:t>two automated booths</w:t>
            </w:r>
            <w:r w:rsidRPr="00F14C3F">
              <w:rPr>
                <w:sz w:val="20"/>
              </w:rPr>
              <w:t xml:space="preserve"> for applying cement to metal and plastic parts. </w:t>
            </w:r>
            <w:r w:rsidR="00185E72">
              <w:rPr>
                <w:sz w:val="20"/>
              </w:rPr>
              <w:t xml:space="preserve"> </w:t>
            </w:r>
            <w:r w:rsidRPr="00F14C3F">
              <w:rPr>
                <w:sz w:val="20"/>
              </w:rPr>
              <w:t>Prior to entering the booths, the parts first pass through a pre-heat</w:t>
            </w:r>
            <w:r w:rsidRPr="00F14C3F">
              <w:rPr>
                <w:spacing w:val="-41"/>
                <w:sz w:val="20"/>
              </w:rPr>
              <w:t xml:space="preserve"> </w:t>
            </w:r>
            <w:r w:rsidRPr="00F14C3F">
              <w:rPr>
                <w:sz w:val="20"/>
              </w:rPr>
              <w:t xml:space="preserve">oven. </w:t>
            </w:r>
            <w:r w:rsidR="00185E72">
              <w:rPr>
                <w:sz w:val="20"/>
              </w:rPr>
              <w:t xml:space="preserve"> </w:t>
            </w:r>
            <w:r w:rsidRPr="00F14C3F">
              <w:rPr>
                <w:sz w:val="20"/>
              </w:rPr>
              <w:t xml:space="preserve">The chain-on-edge rotates the parts through the spray guns. </w:t>
            </w:r>
            <w:r w:rsidR="00185E72">
              <w:rPr>
                <w:sz w:val="20"/>
              </w:rPr>
              <w:t xml:space="preserve"> </w:t>
            </w:r>
            <w:r w:rsidRPr="00F14C3F">
              <w:rPr>
                <w:sz w:val="20"/>
              </w:rPr>
              <w:t xml:space="preserve">VOC emissions from this line are controlled by a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57E70BD8"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18</w:t>
            </w:r>
            <w:r>
              <w:rPr>
                <w:sz w:val="20"/>
                <w:szCs w:val="20"/>
              </w:rPr>
              <w:t>-</w:t>
            </w:r>
            <w:r w:rsidRPr="00F14C3F">
              <w:rPr>
                <w:sz w:val="20"/>
                <w:szCs w:val="20"/>
              </w:rPr>
              <w:t>2005</w:t>
            </w:r>
          </w:p>
          <w:p w14:paraId="55BE337C"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13</w:t>
            </w:r>
            <w:r>
              <w:rPr>
                <w:sz w:val="20"/>
                <w:szCs w:val="20"/>
              </w:rPr>
              <w:t>-</w:t>
            </w:r>
            <w:r w:rsidRPr="00F14C3F">
              <w:rPr>
                <w:sz w:val="20"/>
                <w:szCs w:val="20"/>
              </w:rPr>
              <w:t>2012</w:t>
            </w:r>
          </w:p>
          <w:p w14:paraId="08B0D30C" w14:textId="7CCA09F7" w:rsidR="00A102C4" w:rsidRPr="00BB5D62" w:rsidRDefault="00A102C4" w:rsidP="00A102C4">
            <w:pPr>
              <w:jc w:val="center"/>
              <w:rPr>
                <w:rFonts w:cs="Arial"/>
                <w:sz w:val="20"/>
              </w:rPr>
            </w:pPr>
            <w:r w:rsidRPr="00F14C3F">
              <w:rPr>
                <w:sz w:val="20"/>
              </w:rPr>
              <w:t>05</w:t>
            </w:r>
            <w:r>
              <w:rPr>
                <w:sz w:val="20"/>
              </w:rPr>
              <w:t>-</w:t>
            </w:r>
            <w:r w:rsidRPr="00F14C3F">
              <w:rPr>
                <w:sz w:val="20"/>
              </w:rPr>
              <w:t>04</w:t>
            </w:r>
            <w:r>
              <w:rPr>
                <w:sz w:val="20"/>
              </w:rPr>
              <w:t>-</w:t>
            </w:r>
            <w:r w:rsidRPr="00F14C3F">
              <w:rPr>
                <w:sz w:val="20"/>
              </w:rPr>
              <w:t>2015</w:t>
            </w:r>
          </w:p>
        </w:tc>
        <w:tc>
          <w:tcPr>
            <w:tcW w:w="2340" w:type="dxa"/>
          </w:tcPr>
          <w:p w14:paraId="6DED347A" w14:textId="77777777" w:rsidR="00A102C4" w:rsidRDefault="00A102C4" w:rsidP="00185E72">
            <w:pPr>
              <w:pStyle w:val="TableParagraph"/>
              <w:ind w:right="96"/>
              <w:jc w:val="center"/>
              <w:rPr>
                <w:sz w:val="20"/>
                <w:szCs w:val="20"/>
              </w:rPr>
            </w:pPr>
            <w:r w:rsidRPr="00F14C3F">
              <w:rPr>
                <w:sz w:val="20"/>
                <w:szCs w:val="20"/>
              </w:rPr>
              <w:t>FGSPRAYMACHINES</w:t>
            </w:r>
          </w:p>
          <w:p w14:paraId="40030DF4" w14:textId="77777777" w:rsidR="00A102C4" w:rsidRPr="00F14C3F" w:rsidRDefault="00A102C4" w:rsidP="00185E72">
            <w:pPr>
              <w:pStyle w:val="TableParagraph"/>
              <w:ind w:right="96"/>
              <w:jc w:val="center"/>
              <w:rPr>
                <w:sz w:val="20"/>
                <w:szCs w:val="20"/>
              </w:rPr>
            </w:pPr>
            <w:r w:rsidRPr="00F14C3F">
              <w:rPr>
                <w:sz w:val="20"/>
                <w:szCs w:val="20"/>
              </w:rPr>
              <w:t>FGRTO</w:t>
            </w:r>
          </w:p>
          <w:p w14:paraId="029D360D" w14:textId="503B1731" w:rsidR="00A102C4" w:rsidRPr="00BB5D62" w:rsidRDefault="00A102C4" w:rsidP="00185E72">
            <w:pPr>
              <w:jc w:val="center"/>
              <w:rPr>
                <w:rFonts w:cs="Arial"/>
                <w:sz w:val="20"/>
              </w:rPr>
            </w:pPr>
            <w:r w:rsidRPr="00F14C3F">
              <w:rPr>
                <w:sz w:val="20"/>
              </w:rPr>
              <w:t>FGMACTMMMM</w:t>
            </w:r>
          </w:p>
        </w:tc>
      </w:tr>
      <w:tr w:rsidR="00A102C4" w14:paraId="6352B90B" w14:textId="77777777" w:rsidTr="002547CB">
        <w:trPr>
          <w:cantSplit/>
        </w:trPr>
        <w:tc>
          <w:tcPr>
            <w:tcW w:w="2250" w:type="dxa"/>
          </w:tcPr>
          <w:p w14:paraId="026400B5" w14:textId="05F58C92" w:rsidR="00A102C4" w:rsidRPr="00BB5D62" w:rsidRDefault="00A102C4" w:rsidP="00A102C4">
            <w:pPr>
              <w:rPr>
                <w:rFonts w:cs="Arial"/>
                <w:sz w:val="20"/>
              </w:rPr>
            </w:pPr>
            <w:r w:rsidRPr="00F14C3F">
              <w:rPr>
                <w:sz w:val="20"/>
              </w:rPr>
              <w:t>EUCOE2</w:t>
            </w:r>
          </w:p>
        </w:tc>
        <w:tc>
          <w:tcPr>
            <w:tcW w:w="4230" w:type="dxa"/>
          </w:tcPr>
          <w:p w14:paraId="517BDDF2" w14:textId="20BEAE7C" w:rsidR="00A102C4" w:rsidRPr="00BB5D62" w:rsidRDefault="00A102C4" w:rsidP="00A102C4">
            <w:pPr>
              <w:jc w:val="both"/>
              <w:rPr>
                <w:rFonts w:cs="Arial"/>
                <w:sz w:val="20"/>
              </w:rPr>
            </w:pPr>
            <w:r w:rsidRPr="00F14C3F">
              <w:rPr>
                <w:sz w:val="20"/>
              </w:rPr>
              <w:t xml:space="preserve">Chain-on-edge number 2 is </w:t>
            </w:r>
            <w:r w:rsidRPr="00772BCF">
              <w:rPr>
                <w:sz w:val="20"/>
              </w:rPr>
              <w:t>two automated booths</w:t>
            </w:r>
            <w:r w:rsidRPr="00F14C3F">
              <w:rPr>
                <w:sz w:val="20"/>
              </w:rPr>
              <w:t xml:space="preserve"> for applying cement to metal and plastic parts. </w:t>
            </w:r>
            <w:r w:rsidR="00185E72">
              <w:rPr>
                <w:sz w:val="20"/>
              </w:rPr>
              <w:t xml:space="preserve"> </w:t>
            </w:r>
            <w:r w:rsidRPr="00F14C3F">
              <w:rPr>
                <w:sz w:val="20"/>
              </w:rPr>
              <w:t xml:space="preserve">Prior to entering the booths, the parts first pass through a pre-heat oven. </w:t>
            </w:r>
            <w:r w:rsidR="00185E72">
              <w:rPr>
                <w:sz w:val="20"/>
              </w:rPr>
              <w:t xml:space="preserve"> </w:t>
            </w:r>
            <w:r w:rsidRPr="00F14C3F">
              <w:rPr>
                <w:sz w:val="20"/>
              </w:rPr>
              <w:t xml:space="preserve">The chain-on-edge rotates the parts through the spray guns. </w:t>
            </w:r>
            <w:r w:rsidR="00185E72">
              <w:rPr>
                <w:sz w:val="20"/>
              </w:rPr>
              <w:t xml:space="preserve"> </w:t>
            </w:r>
            <w:r w:rsidRPr="00F14C3F">
              <w:rPr>
                <w:sz w:val="20"/>
              </w:rPr>
              <w:t xml:space="preserve">VOC emissions from this line are controlled by a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008AA3C1"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18</w:t>
            </w:r>
            <w:r>
              <w:rPr>
                <w:sz w:val="20"/>
                <w:szCs w:val="20"/>
              </w:rPr>
              <w:t>-</w:t>
            </w:r>
            <w:r w:rsidRPr="00F14C3F">
              <w:rPr>
                <w:sz w:val="20"/>
                <w:szCs w:val="20"/>
              </w:rPr>
              <w:t>2005</w:t>
            </w:r>
          </w:p>
          <w:p w14:paraId="61B8CA99"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13</w:t>
            </w:r>
            <w:r>
              <w:rPr>
                <w:sz w:val="20"/>
                <w:szCs w:val="20"/>
              </w:rPr>
              <w:t>-</w:t>
            </w:r>
            <w:r w:rsidRPr="00F14C3F">
              <w:rPr>
                <w:sz w:val="20"/>
                <w:szCs w:val="20"/>
              </w:rPr>
              <w:t>2012</w:t>
            </w:r>
          </w:p>
          <w:p w14:paraId="17FE5D9E" w14:textId="09414539" w:rsidR="00A102C4" w:rsidRPr="00BB5D62" w:rsidRDefault="00A102C4" w:rsidP="00A102C4">
            <w:pPr>
              <w:jc w:val="center"/>
              <w:rPr>
                <w:rFonts w:cs="Arial"/>
                <w:sz w:val="20"/>
              </w:rPr>
            </w:pPr>
            <w:r w:rsidRPr="00F14C3F">
              <w:rPr>
                <w:sz w:val="20"/>
              </w:rPr>
              <w:t>05</w:t>
            </w:r>
            <w:r>
              <w:rPr>
                <w:sz w:val="20"/>
              </w:rPr>
              <w:t>-</w:t>
            </w:r>
            <w:r w:rsidRPr="00F14C3F">
              <w:rPr>
                <w:sz w:val="20"/>
              </w:rPr>
              <w:t>04</w:t>
            </w:r>
            <w:r>
              <w:rPr>
                <w:sz w:val="20"/>
              </w:rPr>
              <w:t>-</w:t>
            </w:r>
            <w:r w:rsidRPr="00F14C3F">
              <w:rPr>
                <w:sz w:val="20"/>
              </w:rPr>
              <w:t>2015</w:t>
            </w:r>
          </w:p>
        </w:tc>
        <w:tc>
          <w:tcPr>
            <w:tcW w:w="2340" w:type="dxa"/>
          </w:tcPr>
          <w:p w14:paraId="28096164" w14:textId="77777777" w:rsidR="00A102C4" w:rsidRDefault="00A102C4" w:rsidP="00185E72">
            <w:pPr>
              <w:pStyle w:val="TableParagraph"/>
              <w:ind w:right="96"/>
              <w:jc w:val="center"/>
              <w:rPr>
                <w:sz w:val="20"/>
                <w:szCs w:val="20"/>
              </w:rPr>
            </w:pPr>
            <w:r w:rsidRPr="00F14C3F">
              <w:rPr>
                <w:sz w:val="20"/>
                <w:szCs w:val="20"/>
              </w:rPr>
              <w:t>FGSPRAYMACHINES</w:t>
            </w:r>
          </w:p>
          <w:p w14:paraId="0AEA1053" w14:textId="77777777" w:rsidR="00A102C4" w:rsidRPr="00F14C3F" w:rsidRDefault="00A102C4" w:rsidP="00185E72">
            <w:pPr>
              <w:pStyle w:val="TableParagraph"/>
              <w:ind w:right="96"/>
              <w:jc w:val="center"/>
              <w:rPr>
                <w:sz w:val="20"/>
                <w:szCs w:val="20"/>
              </w:rPr>
            </w:pPr>
            <w:r w:rsidRPr="00F14C3F">
              <w:rPr>
                <w:sz w:val="20"/>
                <w:szCs w:val="20"/>
              </w:rPr>
              <w:t>FGRTO</w:t>
            </w:r>
          </w:p>
          <w:p w14:paraId="145A3292" w14:textId="5080EF35" w:rsidR="00A102C4" w:rsidRPr="00BB5D62" w:rsidRDefault="00A102C4" w:rsidP="00185E72">
            <w:pPr>
              <w:jc w:val="center"/>
              <w:rPr>
                <w:rFonts w:cs="Arial"/>
                <w:sz w:val="20"/>
              </w:rPr>
            </w:pPr>
            <w:r w:rsidRPr="00F14C3F">
              <w:rPr>
                <w:sz w:val="20"/>
              </w:rPr>
              <w:t>FGMACTMMMM</w:t>
            </w:r>
          </w:p>
        </w:tc>
      </w:tr>
      <w:tr w:rsidR="00A102C4" w14:paraId="716E3109" w14:textId="77777777" w:rsidTr="002547CB">
        <w:trPr>
          <w:cantSplit/>
        </w:trPr>
        <w:tc>
          <w:tcPr>
            <w:tcW w:w="2250" w:type="dxa"/>
          </w:tcPr>
          <w:p w14:paraId="7791C910" w14:textId="7D65A0C9" w:rsidR="00A102C4" w:rsidRPr="00BB5D62" w:rsidRDefault="00A102C4" w:rsidP="00A102C4">
            <w:pPr>
              <w:rPr>
                <w:rFonts w:cs="Arial"/>
                <w:sz w:val="20"/>
              </w:rPr>
            </w:pPr>
            <w:r w:rsidRPr="00F14C3F">
              <w:rPr>
                <w:sz w:val="20"/>
              </w:rPr>
              <w:t>EUCOE3</w:t>
            </w:r>
          </w:p>
        </w:tc>
        <w:tc>
          <w:tcPr>
            <w:tcW w:w="4230" w:type="dxa"/>
          </w:tcPr>
          <w:p w14:paraId="2EDB647F" w14:textId="67F610E0" w:rsidR="00A102C4" w:rsidRPr="00BB5D62" w:rsidRDefault="00A102C4" w:rsidP="00A102C4">
            <w:pPr>
              <w:jc w:val="both"/>
              <w:rPr>
                <w:rFonts w:cs="Arial"/>
                <w:sz w:val="20"/>
              </w:rPr>
            </w:pPr>
            <w:r w:rsidRPr="00F14C3F">
              <w:rPr>
                <w:sz w:val="20"/>
              </w:rPr>
              <w:t xml:space="preserve">Chain-on-edge number 3 is </w:t>
            </w:r>
            <w:r w:rsidRPr="00772BCF">
              <w:rPr>
                <w:sz w:val="20"/>
              </w:rPr>
              <w:t>two automated booths</w:t>
            </w:r>
            <w:r w:rsidRPr="00F14C3F">
              <w:rPr>
                <w:sz w:val="20"/>
              </w:rPr>
              <w:t xml:space="preserve"> for applying cement to metal and plastic parts. </w:t>
            </w:r>
            <w:r w:rsidR="00185E72">
              <w:rPr>
                <w:sz w:val="20"/>
              </w:rPr>
              <w:t xml:space="preserve"> </w:t>
            </w:r>
            <w:r w:rsidRPr="00F14C3F">
              <w:rPr>
                <w:sz w:val="20"/>
              </w:rPr>
              <w:t xml:space="preserve">The chain-on-edge rotates the parts through the spray guns and then dries the parts in an oven. </w:t>
            </w:r>
            <w:r w:rsidR="00185E72">
              <w:rPr>
                <w:sz w:val="20"/>
              </w:rPr>
              <w:t xml:space="preserve"> </w:t>
            </w:r>
            <w:r w:rsidRPr="00F14C3F">
              <w:rPr>
                <w:sz w:val="20"/>
              </w:rPr>
              <w:t xml:space="preserve">VOC emissions from this line are controlled by a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3E2449EF" w14:textId="77777777" w:rsidR="00A102C4" w:rsidRPr="00F14C3F" w:rsidRDefault="00A102C4" w:rsidP="00A102C4">
            <w:pPr>
              <w:pStyle w:val="TableParagraph"/>
              <w:ind w:left="-104"/>
              <w:jc w:val="center"/>
              <w:rPr>
                <w:sz w:val="20"/>
                <w:szCs w:val="20"/>
              </w:rPr>
            </w:pPr>
            <w:r w:rsidRPr="00F14C3F">
              <w:rPr>
                <w:sz w:val="20"/>
                <w:szCs w:val="20"/>
              </w:rPr>
              <w:t>01</w:t>
            </w:r>
            <w:r>
              <w:rPr>
                <w:sz w:val="20"/>
                <w:szCs w:val="20"/>
              </w:rPr>
              <w:t>-01-</w:t>
            </w:r>
            <w:r w:rsidRPr="00F14C3F">
              <w:rPr>
                <w:sz w:val="20"/>
                <w:szCs w:val="20"/>
              </w:rPr>
              <w:t>1986</w:t>
            </w:r>
          </w:p>
          <w:p w14:paraId="1135191D" w14:textId="77777777" w:rsidR="00A102C4" w:rsidRPr="00F14C3F" w:rsidRDefault="00A102C4" w:rsidP="00A102C4">
            <w:pPr>
              <w:pStyle w:val="TableParagraph"/>
              <w:ind w:left="-104"/>
              <w:jc w:val="center"/>
              <w:rPr>
                <w:sz w:val="20"/>
                <w:szCs w:val="20"/>
              </w:rPr>
            </w:pPr>
            <w:r w:rsidRPr="00F14C3F">
              <w:rPr>
                <w:sz w:val="20"/>
                <w:szCs w:val="20"/>
              </w:rPr>
              <w:t>07</w:t>
            </w:r>
            <w:r>
              <w:rPr>
                <w:sz w:val="20"/>
                <w:szCs w:val="20"/>
              </w:rPr>
              <w:t>-</w:t>
            </w:r>
            <w:r w:rsidRPr="00F14C3F">
              <w:rPr>
                <w:sz w:val="20"/>
                <w:szCs w:val="20"/>
              </w:rPr>
              <w:t>13</w:t>
            </w:r>
            <w:r>
              <w:rPr>
                <w:sz w:val="20"/>
                <w:szCs w:val="20"/>
              </w:rPr>
              <w:t>-</w:t>
            </w:r>
            <w:r w:rsidRPr="00F14C3F">
              <w:rPr>
                <w:sz w:val="20"/>
                <w:szCs w:val="20"/>
              </w:rPr>
              <w:t>2012</w:t>
            </w:r>
          </w:p>
          <w:p w14:paraId="31AB3561" w14:textId="3D11255B" w:rsidR="00A102C4" w:rsidRPr="00BB5D62" w:rsidRDefault="00A102C4" w:rsidP="00A102C4">
            <w:pPr>
              <w:jc w:val="center"/>
              <w:rPr>
                <w:rFonts w:cs="Arial"/>
                <w:sz w:val="20"/>
              </w:rPr>
            </w:pPr>
            <w:r w:rsidRPr="00F14C3F">
              <w:rPr>
                <w:sz w:val="20"/>
              </w:rPr>
              <w:t>05</w:t>
            </w:r>
            <w:r>
              <w:rPr>
                <w:sz w:val="20"/>
              </w:rPr>
              <w:t>-</w:t>
            </w:r>
            <w:r w:rsidRPr="00F14C3F">
              <w:rPr>
                <w:sz w:val="20"/>
              </w:rPr>
              <w:t>04</w:t>
            </w:r>
            <w:r>
              <w:rPr>
                <w:sz w:val="20"/>
              </w:rPr>
              <w:t>-</w:t>
            </w:r>
            <w:r w:rsidRPr="00F14C3F">
              <w:rPr>
                <w:sz w:val="20"/>
              </w:rPr>
              <w:t>2015</w:t>
            </w:r>
          </w:p>
        </w:tc>
        <w:tc>
          <w:tcPr>
            <w:tcW w:w="2340" w:type="dxa"/>
          </w:tcPr>
          <w:p w14:paraId="55D2FA43" w14:textId="77777777" w:rsidR="00A102C4" w:rsidRDefault="00A102C4" w:rsidP="00185E72">
            <w:pPr>
              <w:pStyle w:val="TableParagraph"/>
              <w:ind w:right="96"/>
              <w:jc w:val="center"/>
              <w:rPr>
                <w:sz w:val="20"/>
                <w:szCs w:val="20"/>
              </w:rPr>
            </w:pPr>
            <w:r w:rsidRPr="00F14C3F">
              <w:rPr>
                <w:sz w:val="20"/>
                <w:szCs w:val="20"/>
              </w:rPr>
              <w:t>FGSPRAYMACHINE</w:t>
            </w:r>
            <w:r>
              <w:rPr>
                <w:sz w:val="20"/>
                <w:szCs w:val="20"/>
              </w:rPr>
              <w:t>S</w:t>
            </w:r>
          </w:p>
          <w:p w14:paraId="19D7ACE4" w14:textId="77777777" w:rsidR="00A102C4" w:rsidRPr="00F14C3F" w:rsidRDefault="00A102C4" w:rsidP="00185E72">
            <w:pPr>
              <w:pStyle w:val="TableParagraph"/>
              <w:ind w:right="96"/>
              <w:jc w:val="center"/>
              <w:rPr>
                <w:sz w:val="20"/>
                <w:szCs w:val="20"/>
              </w:rPr>
            </w:pPr>
            <w:r w:rsidRPr="00F14C3F">
              <w:rPr>
                <w:sz w:val="20"/>
                <w:szCs w:val="20"/>
              </w:rPr>
              <w:t>FGRTO</w:t>
            </w:r>
          </w:p>
          <w:p w14:paraId="102B8A88" w14:textId="0210646C" w:rsidR="00A102C4" w:rsidRPr="00BB5D62" w:rsidRDefault="00A102C4" w:rsidP="00185E72">
            <w:pPr>
              <w:jc w:val="center"/>
              <w:rPr>
                <w:rFonts w:cs="Arial"/>
                <w:sz w:val="20"/>
              </w:rPr>
            </w:pPr>
            <w:r w:rsidRPr="00F14C3F">
              <w:rPr>
                <w:sz w:val="20"/>
              </w:rPr>
              <w:t>FGMACTMMMM</w:t>
            </w:r>
          </w:p>
        </w:tc>
      </w:tr>
      <w:tr w:rsidR="00A102C4" w14:paraId="7126599A" w14:textId="77777777" w:rsidTr="002547CB">
        <w:trPr>
          <w:cantSplit/>
        </w:trPr>
        <w:tc>
          <w:tcPr>
            <w:tcW w:w="2250" w:type="dxa"/>
          </w:tcPr>
          <w:p w14:paraId="2B5C17DD" w14:textId="49E9428C" w:rsidR="00A102C4" w:rsidRPr="00BB5D62" w:rsidRDefault="00A102C4" w:rsidP="00A102C4">
            <w:pPr>
              <w:rPr>
                <w:rFonts w:cs="Arial"/>
                <w:sz w:val="20"/>
              </w:rPr>
            </w:pPr>
            <w:r w:rsidRPr="00F14C3F">
              <w:rPr>
                <w:sz w:val="20"/>
              </w:rPr>
              <w:lastRenderedPageBreak/>
              <w:t>EUCOE4</w:t>
            </w:r>
          </w:p>
        </w:tc>
        <w:tc>
          <w:tcPr>
            <w:tcW w:w="4230" w:type="dxa"/>
          </w:tcPr>
          <w:p w14:paraId="070C3ADA" w14:textId="731E122E" w:rsidR="00A102C4" w:rsidRPr="00BB5D62" w:rsidRDefault="00A102C4" w:rsidP="00A102C4">
            <w:pPr>
              <w:jc w:val="both"/>
              <w:rPr>
                <w:rFonts w:cs="Arial"/>
                <w:sz w:val="20"/>
              </w:rPr>
            </w:pPr>
            <w:r w:rsidRPr="00F14C3F">
              <w:rPr>
                <w:sz w:val="20"/>
              </w:rPr>
              <w:t xml:space="preserve">Chain-on-edge number 4 is two automated booths for applying cement to metal and plastic parts. </w:t>
            </w:r>
            <w:r w:rsidR="00185E72">
              <w:rPr>
                <w:sz w:val="20"/>
              </w:rPr>
              <w:t xml:space="preserve"> </w:t>
            </w:r>
            <w:r w:rsidRPr="00F14C3F">
              <w:rPr>
                <w:sz w:val="20"/>
              </w:rPr>
              <w:t xml:space="preserve">Prior to entering the booths, the parts first pass through a pre- heat oven. </w:t>
            </w:r>
            <w:r w:rsidR="00185E72">
              <w:rPr>
                <w:sz w:val="20"/>
              </w:rPr>
              <w:t xml:space="preserve"> </w:t>
            </w:r>
            <w:r w:rsidRPr="00F14C3F">
              <w:rPr>
                <w:sz w:val="20"/>
              </w:rPr>
              <w:t xml:space="preserve">The chain-on-edge rotates the parts through the spray guns. </w:t>
            </w:r>
            <w:r w:rsidR="00185E72">
              <w:rPr>
                <w:sz w:val="20"/>
              </w:rPr>
              <w:t xml:space="preserve"> </w:t>
            </w:r>
            <w:r w:rsidRPr="00F14C3F">
              <w:rPr>
                <w:sz w:val="20"/>
              </w:rPr>
              <w:t xml:space="preserve">VOC emissions from this line are controlled by a common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7B3A6E32" w14:textId="7A94517F" w:rsidR="00A102C4" w:rsidRPr="00BB5D62" w:rsidRDefault="00A102C4" w:rsidP="00A102C4">
            <w:pPr>
              <w:jc w:val="center"/>
              <w:rPr>
                <w:rFonts w:cs="Arial"/>
                <w:sz w:val="20"/>
              </w:rPr>
            </w:pPr>
            <w:r w:rsidRPr="00F14C3F">
              <w:rPr>
                <w:sz w:val="20"/>
              </w:rPr>
              <w:t>08</w:t>
            </w:r>
            <w:r>
              <w:rPr>
                <w:sz w:val="20"/>
              </w:rPr>
              <w:t>-</w:t>
            </w:r>
            <w:r w:rsidRPr="00F14C3F">
              <w:rPr>
                <w:sz w:val="20"/>
              </w:rPr>
              <w:t>01</w:t>
            </w:r>
            <w:r>
              <w:rPr>
                <w:sz w:val="20"/>
              </w:rPr>
              <w:t>-</w:t>
            </w:r>
            <w:r w:rsidRPr="00F14C3F">
              <w:rPr>
                <w:sz w:val="20"/>
              </w:rPr>
              <w:t>2015</w:t>
            </w:r>
          </w:p>
        </w:tc>
        <w:tc>
          <w:tcPr>
            <w:tcW w:w="2340" w:type="dxa"/>
          </w:tcPr>
          <w:p w14:paraId="2707757E" w14:textId="77777777" w:rsidR="00A102C4" w:rsidRDefault="00A102C4" w:rsidP="00185E72">
            <w:pPr>
              <w:pStyle w:val="TableParagraph"/>
              <w:ind w:right="96"/>
              <w:jc w:val="center"/>
              <w:rPr>
                <w:sz w:val="20"/>
                <w:szCs w:val="20"/>
              </w:rPr>
            </w:pPr>
            <w:r w:rsidRPr="00F14C3F">
              <w:rPr>
                <w:sz w:val="20"/>
                <w:szCs w:val="20"/>
              </w:rPr>
              <w:t>FGSPRAYMACHINE</w:t>
            </w:r>
            <w:r>
              <w:rPr>
                <w:sz w:val="20"/>
                <w:szCs w:val="20"/>
              </w:rPr>
              <w:t>S</w:t>
            </w:r>
          </w:p>
          <w:p w14:paraId="64331C17" w14:textId="77777777" w:rsidR="00A102C4" w:rsidRPr="00F14C3F" w:rsidRDefault="00A102C4" w:rsidP="00185E72">
            <w:pPr>
              <w:pStyle w:val="TableParagraph"/>
              <w:ind w:right="96"/>
              <w:jc w:val="center"/>
              <w:rPr>
                <w:sz w:val="20"/>
                <w:szCs w:val="20"/>
              </w:rPr>
            </w:pPr>
            <w:r w:rsidRPr="00F14C3F">
              <w:rPr>
                <w:sz w:val="20"/>
                <w:szCs w:val="20"/>
              </w:rPr>
              <w:t>FGRTO</w:t>
            </w:r>
          </w:p>
          <w:p w14:paraId="0BA26C6D" w14:textId="17C99CD6" w:rsidR="00A102C4" w:rsidRPr="00BB5D62" w:rsidRDefault="00A102C4" w:rsidP="00185E72">
            <w:pPr>
              <w:jc w:val="center"/>
              <w:rPr>
                <w:rFonts w:cs="Arial"/>
                <w:sz w:val="20"/>
              </w:rPr>
            </w:pPr>
            <w:r w:rsidRPr="00F14C3F">
              <w:rPr>
                <w:sz w:val="20"/>
              </w:rPr>
              <w:t>FGMACTMMMM</w:t>
            </w:r>
          </w:p>
        </w:tc>
      </w:tr>
      <w:tr w:rsidR="00A102C4" w14:paraId="7BE177F5" w14:textId="77777777" w:rsidTr="002547CB">
        <w:trPr>
          <w:cantSplit/>
        </w:trPr>
        <w:tc>
          <w:tcPr>
            <w:tcW w:w="2250" w:type="dxa"/>
          </w:tcPr>
          <w:p w14:paraId="67485823" w14:textId="2C928899" w:rsidR="00A102C4" w:rsidRPr="00BB5D62" w:rsidRDefault="00A102C4" w:rsidP="00A102C4">
            <w:pPr>
              <w:rPr>
                <w:rFonts w:cs="Arial"/>
                <w:sz w:val="20"/>
              </w:rPr>
            </w:pPr>
            <w:r w:rsidRPr="00F14C3F">
              <w:rPr>
                <w:sz w:val="20"/>
              </w:rPr>
              <w:t>EUROLLCOAT</w:t>
            </w:r>
          </w:p>
        </w:tc>
        <w:tc>
          <w:tcPr>
            <w:tcW w:w="4230" w:type="dxa"/>
          </w:tcPr>
          <w:p w14:paraId="5D6A25D5" w14:textId="65EBFE00" w:rsidR="00A102C4" w:rsidRPr="00BB5D62" w:rsidRDefault="00A102C4" w:rsidP="00A102C4">
            <w:pPr>
              <w:jc w:val="both"/>
              <w:rPr>
                <w:rFonts w:cs="Arial"/>
                <w:sz w:val="20"/>
              </w:rPr>
            </w:pPr>
            <w:r w:rsidRPr="00F14C3F">
              <w:rPr>
                <w:sz w:val="20"/>
              </w:rPr>
              <w:t>A roll coat process with primer and adhesive application</w:t>
            </w:r>
            <w:r w:rsidRPr="00F14C3F">
              <w:rPr>
                <w:spacing w:val="-14"/>
                <w:sz w:val="20"/>
              </w:rPr>
              <w:t xml:space="preserve"> </w:t>
            </w:r>
            <w:r w:rsidRPr="00F14C3F">
              <w:rPr>
                <w:sz w:val="20"/>
              </w:rPr>
              <w:t>stations</w:t>
            </w:r>
            <w:r w:rsidRPr="00F14C3F">
              <w:rPr>
                <w:spacing w:val="-14"/>
                <w:sz w:val="20"/>
              </w:rPr>
              <w:t xml:space="preserve"> </w:t>
            </w:r>
            <w:r w:rsidRPr="00F14C3F">
              <w:rPr>
                <w:sz w:val="20"/>
              </w:rPr>
              <w:t>connected</w:t>
            </w:r>
            <w:r w:rsidRPr="00F14C3F">
              <w:rPr>
                <w:spacing w:val="-14"/>
                <w:sz w:val="20"/>
              </w:rPr>
              <w:t xml:space="preserve"> </w:t>
            </w:r>
            <w:r w:rsidRPr="00F14C3F">
              <w:rPr>
                <w:sz w:val="20"/>
              </w:rPr>
              <w:t>by</w:t>
            </w:r>
            <w:r w:rsidRPr="00F14C3F">
              <w:rPr>
                <w:spacing w:val="-14"/>
                <w:sz w:val="20"/>
              </w:rPr>
              <w:t xml:space="preserve"> </w:t>
            </w:r>
            <w:r w:rsidRPr="00F14C3F">
              <w:rPr>
                <w:sz w:val="20"/>
              </w:rPr>
              <w:t>a</w:t>
            </w:r>
            <w:r w:rsidRPr="00F14C3F">
              <w:rPr>
                <w:spacing w:val="-14"/>
                <w:sz w:val="20"/>
              </w:rPr>
              <w:t xml:space="preserve"> </w:t>
            </w:r>
            <w:r w:rsidRPr="00F14C3F">
              <w:rPr>
                <w:sz w:val="20"/>
              </w:rPr>
              <w:t>conveyor system.</w:t>
            </w:r>
            <w:r w:rsidRPr="00F14C3F">
              <w:rPr>
                <w:spacing w:val="21"/>
                <w:sz w:val="20"/>
              </w:rPr>
              <w:t xml:space="preserve"> </w:t>
            </w:r>
            <w:r w:rsidR="00185E72">
              <w:rPr>
                <w:spacing w:val="21"/>
                <w:sz w:val="20"/>
              </w:rPr>
              <w:t xml:space="preserve"> </w:t>
            </w:r>
            <w:r w:rsidRPr="00F14C3F">
              <w:rPr>
                <w:sz w:val="20"/>
              </w:rPr>
              <w:t>The</w:t>
            </w:r>
            <w:r w:rsidRPr="00F14C3F">
              <w:rPr>
                <w:spacing w:val="-17"/>
                <w:sz w:val="20"/>
              </w:rPr>
              <w:t xml:space="preserve"> </w:t>
            </w:r>
            <w:r w:rsidRPr="00F14C3F">
              <w:rPr>
                <w:sz w:val="20"/>
              </w:rPr>
              <w:t>cements</w:t>
            </w:r>
            <w:r w:rsidRPr="00F14C3F">
              <w:rPr>
                <w:spacing w:val="-17"/>
                <w:sz w:val="20"/>
              </w:rPr>
              <w:t xml:space="preserve"> </w:t>
            </w:r>
            <w:r w:rsidRPr="00F14C3F">
              <w:rPr>
                <w:sz w:val="20"/>
              </w:rPr>
              <w:t>are</w:t>
            </w:r>
            <w:r w:rsidRPr="00F14C3F">
              <w:rPr>
                <w:spacing w:val="-17"/>
                <w:sz w:val="20"/>
              </w:rPr>
              <w:t xml:space="preserve"> </w:t>
            </w:r>
            <w:r w:rsidRPr="00F14C3F">
              <w:rPr>
                <w:sz w:val="20"/>
              </w:rPr>
              <w:t>dried</w:t>
            </w:r>
            <w:r w:rsidRPr="00F14C3F">
              <w:rPr>
                <w:spacing w:val="-18"/>
                <w:sz w:val="20"/>
              </w:rPr>
              <w:t xml:space="preserve"> </w:t>
            </w:r>
            <w:r w:rsidRPr="00F14C3F">
              <w:rPr>
                <w:sz w:val="20"/>
              </w:rPr>
              <w:t>by</w:t>
            </w:r>
            <w:r w:rsidRPr="00F14C3F">
              <w:rPr>
                <w:spacing w:val="-17"/>
                <w:sz w:val="20"/>
              </w:rPr>
              <w:t xml:space="preserve"> </w:t>
            </w:r>
            <w:r w:rsidRPr="00F14C3F">
              <w:rPr>
                <w:sz w:val="20"/>
              </w:rPr>
              <w:t>an</w:t>
            </w:r>
            <w:r w:rsidRPr="00F14C3F">
              <w:rPr>
                <w:spacing w:val="-17"/>
                <w:sz w:val="20"/>
              </w:rPr>
              <w:t xml:space="preserve"> </w:t>
            </w:r>
            <w:r w:rsidRPr="00F14C3F">
              <w:rPr>
                <w:sz w:val="20"/>
              </w:rPr>
              <w:t xml:space="preserve">electric dryer. </w:t>
            </w:r>
            <w:r w:rsidR="00185E72">
              <w:rPr>
                <w:sz w:val="20"/>
              </w:rPr>
              <w:t xml:space="preserve"> </w:t>
            </w:r>
            <w:r w:rsidRPr="00F14C3F">
              <w:rPr>
                <w:sz w:val="20"/>
              </w:rPr>
              <w:t>VOC emissions from the system are controlled</w:t>
            </w:r>
            <w:r w:rsidRPr="00F14C3F">
              <w:rPr>
                <w:spacing w:val="-16"/>
                <w:sz w:val="20"/>
              </w:rPr>
              <w:t xml:space="preserve"> </w:t>
            </w:r>
            <w:r w:rsidRPr="00F14C3F">
              <w:rPr>
                <w:sz w:val="20"/>
              </w:rPr>
              <w:t>by</w:t>
            </w:r>
            <w:r w:rsidRPr="00F14C3F">
              <w:rPr>
                <w:spacing w:val="-16"/>
                <w:sz w:val="20"/>
              </w:rPr>
              <w:t xml:space="preserve"> </w:t>
            </w:r>
            <w:r w:rsidRPr="00F14C3F">
              <w:rPr>
                <w:sz w:val="20"/>
              </w:rPr>
              <w:t>a</w:t>
            </w:r>
            <w:r w:rsidRPr="00F14C3F">
              <w:rPr>
                <w:spacing w:val="-16"/>
                <w:sz w:val="20"/>
              </w:rPr>
              <w:t xml:space="preserve"> </w:t>
            </w:r>
            <w:r>
              <w:rPr>
                <w:sz w:val="20"/>
              </w:rPr>
              <w:t>R</w:t>
            </w:r>
            <w:r w:rsidRPr="00F14C3F">
              <w:rPr>
                <w:sz w:val="20"/>
              </w:rPr>
              <w:t>egenerative</w:t>
            </w:r>
            <w:r w:rsidRPr="00F14C3F">
              <w:rPr>
                <w:spacing w:val="-16"/>
                <w:sz w:val="20"/>
              </w:rPr>
              <w:t xml:space="preserve"> </w:t>
            </w:r>
            <w:r>
              <w:rPr>
                <w:sz w:val="20"/>
              </w:rPr>
              <w:t>T</w:t>
            </w:r>
            <w:r w:rsidRPr="00F14C3F">
              <w:rPr>
                <w:sz w:val="20"/>
              </w:rPr>
              <w:t>hermal</w:t>
            </w:r>
            <w:r w:rsidRPr="00F14C3F">
              <w:rPr>
                <w:spacing w:val="-16"/>
                <w:sz w:val="20"/>
              </w:rPr>
              <w:t xml:space="preserve"> </w:t>
            </w:r>
            <w:r>
              <w:rPr>
                <w:sz w:val="20"/>
              </w:rPr>
              <w:t>O</w:t>
            </w:r>
            <w:r w:rsidRPr="00F14C3F">
              <w:rPr>
                <w:sz w:val="20"/>
              </w:rPr>
              <w:t>xidizer.</w:t>
            </w:r>
          </w:p>
        </w:tc>
        <w:tc>
          <w:tcPr>
            <w:tcW w:w="1620" w:type="dxa"/>
          </w:tcPr>
          <w:p w14:paraId="4C3A4487" w14:textId="68FED7BA" w:rsidR="00A102C4" w:rsidRPr="00BB5D62" w:rsidRDefault="00A102C4" w:rsidP="00A102C4">
            <w:pPr>
              <w:jc w:val="center"/>
              <w:rPr>
                <w:rFonts w:cs="Arial"/>
                <w:sz w:val="20"/>
              </w:rPr>
            </w:pPr>
            <w:r w:rsidRPr="00F14C3F">
              <w:rPr>
                <w:sz w:val="20"/>
              </w:rPr>
              <w:t>05</w:t>
            </w:r>
            <w:r>
              <w:rPr>
                <w:sz w:val="20"/>
              </w:rPr>
              <w:t>-</w:t>
            </w:r>
            <w:r w:rsidRPr="00F14C3F">
              <w:rPr>
                <w:sz w:val="20"/>
              </w:rPr>
              <w:t>20</w:t>
            </w:r>
            <w:r>
              <w:rPr>
                <w:sz w:val="20"/>
              </w:rPr>
              <w:t>-</w:t>
            </w:r>
            <w:r w:rsidRPr="00F14C3F">
              <w:rPr>
                <w:sz w:val="20"/>
              </w:rPr>
              <w:t>2013</w:t>
            </w:r>
          </w:p>
        </w:tc>
        <w:tc>
          <w:tcPr>
            <w:tcW w:w="2340" w:type="dxa"/>
          </w:tcPr>
          <w:p w14:paraId="13A6F0F6" w14:textId="77777777" w:rsidR="00A102C4" w:rsidRDefault="00A102C4" w:rsidP="00185E72">
            <w:pPr>
              <w:pStyle w:val="TableParagraph"/>
              <w:ind w:right="337"/>
              <w:jc w:val="center"/>
              <w:rPr>
                <w:sz w:val="20"/>
                <w:szCs w:val="20"/>
              </w:rPr>
            </w:pPr>
            <w:r w:rsidRPr="00F14C3F">
              <w:rPr>
                <w:sz w:val="20"/>
                <w:szCs w:val="20"/>
              </w:rPr>
              <w:t>FGRTO</w:t>
            </w:r>
          </w:p>
          <w:p w14:paraId="7263DB50" w14:textId="0676C08C" w:rsidR="00A102C4" w:rsidRPr="00BB5D62" w:rsidRDefault="00A102C4" w:rsidP="00185E72">
            <w:pPr>
              <w:jc w:val="center"/>
              <w:rPr>
                <w:rFonts w:cs="Arial"/>
                <w:sz w:val="20"/>
              </w:rPr>
            </w:pPr>
            <w:r w:rsidRPr="00F14C3F">
              <w:rPr>
                <w:sz w:val="20"/>
              </w:rPr>
              <w:t>FGMACTMMMM</w:t>
            </w:r>
          </w:p>
        </w:tc>
      </w:tr>
      <w:tr w:rsidR="00A102C4" w14:paraId="29703C84" w14:textId="77777777" w:rsidTr="002547CB">
        <w:trPr>
          <w:cantSplit/>
        </w:trPr>
        <w:tc>
          <w:tcPr>
            <w:tcW w:w="2250" w:type="dxa"/>
          </w:tcPr>
          <w:p w14:paraId="13C3E16D" w14:textId="14C570A9" w:rsidR="00A102C4" w:rsidRPr="00BB5D62" w:rsidRDefault="00A102C4" w:rsidP="00A102C4">
            <w:pPr>
              <w:rPr>
                <w:rFonts w:cs="Arial"/>
                <w:sz w:val="20"/>
              </w:rPr>
            </w:pPr>
            <w:r w:rsidRPr="00F14C3F">
              <w:rPr>
                <w:sz w:val="20"/>
              </w:rPr>
              <w:t>EUROTSPRAY1</w:t>
            </w:r>
          </w:p>
        </w:tc>
        <w:tc>
          <w:tcPr>
            <w:tcW w:w="4230" w:type="dxa"/>
          </w:tcPr>
          <w:p w14:paraId="5CABC9F8" w14:textId="1A7C65AB" w:rsidR="00A102C4" w:rsidRPr="00BB5D62" w:rsidRDefault="00A102C4" w:rsidP="00A102C4">
            <w:pPr>
              <w:jc w:val="both"/>
              <w:rPr>
                <w:rFonts w:cs="Arial"/>
                <w:sz w:val="20"/>
              </w:rPr>
            </w:pPr>
            <w:r w:rsidRPr="00F14C3F">
              <w:rPr>
                <w:sz w:val="20"/>
              </w:rPr>
              <w:t xml:space="preserve">A rotary spray booth that applies adhesive to metal and plastic parts. </w:t>
            </w:r>
            <w:r w:rsidR="00185E72">
              <w:rPr>
                <w:sz w:val="20"/>
              </w:rPr>
              <w:t xml:space="preserve"> </w:t>
            </w:r>
            <w:r w:rsidRPr="00F14C3F">
              <w:rPr>
                <w:sz w:val="20"/>
              </w:rPr>
              <w:t xml:space="preserve">The cements are dried by an electric dryer. </w:t>
            </w:r>
            <w:r w:rsidR="00185E72">
              <w:rPr>
                <w:sz w:val="20"/>
              </w:rPr>
              <w:t xml:space="preserve"> </w:t>
            </w:r>
            <w:r w:rsidRPr="00F14C3F">
              <w:rPr>
                <w:sz w:val="20"/>
              </w:rPr>
              <w:t xml:space="preserve">VOC emissions from the system are controlled by a common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1620" w:type="dxa"/>
          </w:tcPr>
          <w:p w14:paraId="457011D9" w14:textId="41FE7F02" w:rsidR="00A102C4" w:rsidRPr="00BB5D62" w:rsidRDefault="00A102C4" w:rsidP="00A102C4">
            <w:pPr>
              <w:jc w:val="center"/>
              <w:rPr>
                <w:rFonts w:cs="Arial"/>
                <w:sz w:val="20"/>
              </w:rPr>
            </w:pPr>
            <w:r w:rsidRPr="00F14C3F">
              <w:rPr>
                <w:sz w:val="20"/>
              </w:rPr>
              <w:t>11</w:t>
            </w:r>
            <w:r>
              <w:rPr>
                <w:sz w:val="20"/>
              </w:rPr>
              <w:t>-</w:t>
            </w:r>
            <w:r w:rsidRPr="00F14C3F">
              <w:rPr>
                <w:sz w:val="20"/>
              </w:rPr>
              <w:t>21</w:t>
            </w:r>
            <w:r>
              <w:rPr>
                <w:sz w:val="20"/>
              </w:rPr>
              <w:t>-</w:t>
            </w:r>
            <w:r w:rsidRPr="00F14C3F">
              <w:rPr>
                <w:sz w:val="20"/>
              </w:rPr>
              <w:t>2017</w:t>
            </w:r>
          </w:p>
        </w:tc>
        <w:tc>
          <w:tcPr>
            <w:tcW w:w="2340" w:type="dxa"/>
          </w:tcPr>
          <w:p w14:paraId="5B5B4990" w14:textId="77777777" w:rsidR="00A102C4" w:rsidRDefault="00A102C4" w:rsidP="00185E72">
            <w:pPr>
              <w:pStyle w:val="TableParagraph"/>
              <w:ind w:right="96"/>
              <w:jc w:val="center"/>
              <w:rPr>
                <w:sz w:val="20"/>
                <w:szCs w:val="20"/>
              </w:rPr>
            </w:pPr>
            <w:r w:rsidRPr="00F14C3F">
              <w:rPr>
                <w:sz w:val="20"/>
                <w:szCs w:val="20"/>
              </w:rPr>
              <w:t>FGSPRAYMACHINES</w:t>
            </w:r>
          </w:p>
          <w:p w14:paraId="58221159" w14:textId="77777777" w:rsidR="00A102C4" w:rsidRPr="00F14C3F" w:rsidRDefault="00A102C4" w:rsidP="00185E72">
            <w:pPr>
              <w:pStyle w:val="TableParagraph"/>
              <w:ind w:right="96"/>
              <w:jc w:val="center"/>
              <w:rPr>
                <w:sz w:val="20"/>
                <w:szCs w:val="20"/>
              </w:rPr>
            </w:pPr>
            <w:r w:rsidRPr="00F14C3F">
              <w:rPr>
                <w:sz w:val="20"/>
                <w:szCs w:val="20"/>
              </w:rPr>
              <w:t>FGRTO</w:t>
            </w:r>
          </w:p>
          <w:p w14:paraId="77699B1A" w14:textId="2E005CB9" w:rsidR="00A102C4" w:rsidRPr="00BB5D62" w:rsidRDefault="00A102C4" w:rsidP="00185E72">
            <w:pPr>
              <w:jc w:val="center"/>
              <w:rPr>
                <w:rFonts w:cs="Arial"/>
                <w:sz w:val="20"/>
              </w:rPr>
            </w:pPr>
            <w:r w:rsidRPr="00F14C3F">
              <w:rPr>
                <w:sz w:val="20"/>
              </w:rPr>
              <w:t>FGMACTMMMM</w:t>
            </w:r>
          </w:p>
        </w:tc>
      </w:tr>
      <w:tr w:rsidR="00A102C4" w14:paraId="41AEEBBB" w14:textId="77777777" w:rsidTr="002547CB">
        <w:trPr>
          <w:cantSplit/>
        </w:trPr>
        <w:tc>
          <w:tcPr>
            <w:tcW w:w="2250" w:type="dxa"/>
          </w:tcPr>
          <w:p w14:paraId="51CE6866" w14:textId="5EF1F36E" w:rsidR="00A102C4" w:rsidRPr="00BB5D62" w:rsidRDefault="00A102C4" w:rsidP="00A102C4">
            <w:pPr>
              <w:rPr>
                <w:rFonts w:cs="Arial"/>
                <w:sz w:val="20"/>
              </w:rPr>
            </w:pPr>
            <w:r w:rsidRPr="00F14C3F">
              <w:rPr>
                <w:sz w:val="20"/>
              </w:rPr>
              <w:t>EURBRMOLDING</w:t>
            </w:r>
          </w:p>
        </w:tc>
        <w:tc>
          <w:tcPr>
            <w:tcW w:w="4230" w:type="dxa"/>
          </w:tcPr>
          <w:p w14:paraId="7687DFBA" w14:textId="315507AC" w:rsidR="00A102C4" w:rsidRPr="00BB5D62" w:rsidRDefault="00A102C4" w:rsidP="00A102C4">
            <w:pPr>
              <w:jc w:val="both"/>
              <w:rPr>
                <w:rFonts w:cs="Arial"/>
                <w:sz w:val="20"/>
              </w:rPr>
            </w:pPr>
            <w:r w:rsidRPr="00F14C3F">
              <w:rPr>
                <w:sz w:val="20"/>
              </w:rPr>
              <w:t>Rubber injection and compression presses. Emissions from presses and oven are controlled by fabric filters.</w:t>
            </w:r>
          </w:p>
        </w:tc>
        <w:tc>
          <w:tcPr>
            <w:tcW w:w="1620" w:type="dxa"/>
          </w:tcPr>
          <w:p w14:paraId="4C738C3E" w14:textId="77777777" w:rsidR="00A102C4" w:rsidRPr="00F14C3F" w:rsidRDefault="00A102C4" w:rsidP="00A102C4">
            <w:pPr>
              <w:pStyle w:val="TableParagraph"/>
              <w:ind w:left="-104"/>
              <w:jc w:val="center"/>
              <w:rPr>
                <w:sz w:val="20"/>
                <w:szCs w:val="20"/>
              </w:rPr>
            </w:pPr>
            <w:r w:rsidRPr="00F14C3F">
              <w:rPr>
                <w:sz w:val="20"/>
                <w:szCs w:val="20"/>
              </w:rPr>
              <w:t>05</w:t>
            </w:r>
            <w:r>
              <w:rPr>
                <w:sz w:val="20"/>
                <w:szCs w:val="20"/>
              </w:rPr>
              <w:t>-</w:t>
            </w:r>
            <w:r w:rsidRPr="00F14C3F">
              <w:rPr>
                <w:sz w:val="20"/>
                <w:szCs w:val="20"/>
              </w:rPr>
              <w:t>01</w:t>
            </w:r>
            <w:r>
              <w:rPr>
                <w:sz w:val="20"/>
                <w:szCs w:val="20"/>
              </w:rPr>
              <w:t>-</w:t>
            </w:r>
            <w:r w:rsidRPr="00F14C3F">
              <w:rPr>
                <w:sz w:val="20"/>
                <w:szCs w:val="20"/>
              </w:rPr>
              <w:t>1961</w:t>
            </w:r>
          </w:p>
          <w:p w14:paraId="559ED822" w14:textId="07D80769" w:rsidR="00A102C4" w:rsidRPr="00BB5D62" w:rsidRDefault="00A102C4" w:rsidP="00A102C4">
            <w:pPr>
              <w:jc w:val="center"/>
              <w:rPr>
                <w:rFonts w:cs="Arial"/>
                <w:sz w:val="20"/>
              </w:rPr>
            </w:pPr>
            <w:r w:rsidRPr="00F14C3F">
              <w:rPr>
                <w:sz w:val="20"/>
              </w:rPr>
              <w:t>04</w:t>
            </w:r>
            <w:r>
              <w:rPr>
                <w:sz w:val="20"/>
              </w:rPr>
              <w:t>-</w:t>
            </w:r>
            <w:r w:rsidRPr="00F14C3F">
              <w:rPr>
                <w:sz w:val="20"/>
              </w:rPr>
              <w:t>13</w:t>
            </w:r>
            <w:r>
              <w:rPr>
                <w:sz w:val="20"/>
              </w:rPr>
              <w:t>-</w:t>
            </w:r>
            <w:r w:rsidRPr="00F14C3F">
              <w:rPr>
                <w:sz w:val="20"/>
              </w:rPr>
              <w:t>2016</w:t>
            </w:r>
          </w:p>
        </w:tc>
        <w:tc>
          <w:tcPr>
            <w:tcW w:w="2340" w:type="dxa"/>
          </w:tcPr>
          <w:p w14:paraId="49D66A0A" w14:textId="05A10C4F" w:rsidR="00A102C4" w:rsidRPr="00BB5D62" w:rsidRDefault="00A102C4" w:rsidP="00185E72">
            <w:pPr>
              <w:jc w:val="center"/>
              <w:rPr>
                <w:rFonts w:cs="Arial"/>
                <w:sz w:val="20"/>
              </w:rPr>
            </w:pPr>
            <w:r w:rsidRPr="00F14C3F">
              <w:rPr>
                <w:sz w:val="20"/>
              </w:rPr>
              <w:t>NA</w:t>
            </w:r>
          </w:p>
        </w:tc>
      </w:tr>
      <w:tr w:rsidR="00A102C4" w14:paraId="35E38A81" w14:textId="77777777" w:rsidTr="002547CB">
        <w:trPr>
          <w:cantSplit/>
        </w:trPr>
        <w:tc>
          <w:tcPr>
            <w:tcW w:w="2250" w:type="dxa"/>
          </w:tcPr>
          <w:p w14:paraId="6E964690" w14:textId="2151AD9A" w:rsidR="00A102C4" w:rsidRPr="00BB5D62" w:rsidRDefault="00A102C4" w:rsidP="00A102C4">
            <w:pPr>
              <w:rPr>
                <w:rFonts w:cs="Arial"/>
                <w:sz w:val="20"/>
              </w:rPr>
            </w:pPr>
            <w:r w:rsidRPr="00F14C3F">
              <w:rPr>
                <w:sz w:val="20"/>
              </w:rPr>
              <w:t>EUSERVICE-BOOTH</w:t>
            </w:r>
          </w:p>
        </w:tc>
        <w:tc>
          <w:tcPr>
            <w:tcW w:w="4230" w:type="dxa"/>
          </w:tcPr>
          <w:p w14:paraId="161DF628" w14:textId="26140DF4" w:rsidR="00A102C4" w:rsidRPr="00BB5D62" w:rsidRDefault="00A102C4" w:rsidP="00A102C4">
            <w:pPr>
              <w:jc w:val="both"/>
              <w:rPr>
                <w:rFonts w:cs="Arial"/>
                <w:sz w:val="20"/>
              </w:rPr>
            </w:pPr>
            <w:r w:rsidRPr="00F14C3F">
              <w:rPr>
                <w:sz w:val="20"/>
              </w:rPr>
              <w:t xml:space="preserve">Small services spray booth exempt under </w:t>
            </w:r>
            <w:r>
              <w:rPr>
                <w:sz w:val="20"/>
              </w:rPr>
              <w:br/>
            </w:r>
            <w:r w:rsidRPr="00F14C3F">
              <w:rPr>
                <w:sz w:val="20"/>
              </w:rPr>
              <w:t>Rule 287</w:t>
            </w:r>
            <w:r>
              <w:rPr>
                <w:sz w:val="20"/>
              </w:rPr>
              <w:t>(2)</w:t>
            </w:r>
            <w:r w:rsidRPr="00F14C3F">
              <w:rPr>
                <w:sz w:val="20"/>
              </w:rPr>
              <w:t xml:space="preserve">(c). </w:t>
            </w:r>
            <w:r w:rsidR="00185E72">
              <w:rPr>
                <w:sz w:val="20"/>
              </w:rPr>
              <w:t xml:space="preserve"> </w:t>
            </w:r>
            <w:r w:rsidRPr="00F14C3F">
              <w:rPr>
                <w:sz w:val="20"/>
              </w:rPr>
              <w:t>Dry fabric filter controls.</w:t>
            </w:r>
          </w:p>
        </w:tc>
        <w:tc>
          <w:tcPr>
            <w:tcW w:w="1620" w:type="dxa"/>
          </w:tcPr>
          <w:p w14:paraId="1679091E" w14:textId="4585488F" w:rsidR="00A102C4" w:rsidRPr="00BB5D62" w:rsidRDefault="00A102C4" w:rsidP="00A102C4">
            <w:pPr>
              <w:jc w:val="center"/>
              <w:rPr>
                <w:rFonts w:cs="Arial"/>
                <w:sz w:val="20"/>
              </w:rPr>
            </w:pPr>
            <w:r w:rsidRPr="00F14C3F">
              <w:rPr>
                <w:sz w:val="20"/>
              </w:rPr>
              <w:t>07</w:t>
            </w:r>
            <w:r>
              <w:rPr>
                <w:sz w:val="20"/>
              </w:rPr>
              <w:t>-</w:t>
            </w:r>
            <w:r w:rsidRPr="00F14C3F">
              <w:rPr>
                <w:sz w:val="20"/>
              </w:rPr>
              <w:t>18</w:t>
            </w:r>
            <w:r>
              <w:rPr>
                <w:sz w:val="20"/>
              </w:rPr>
              <w:t>-</w:t>
            </w:r>
            <w:r w:rsidRPr="00F14C3F">
              <w:rPr>
                <w:sz w:val="20"/>
              </w:rPr>
              <w:t>2005</w:t>
            </w:r>
          </w:p>
        </w:tc>
        <w:tc>
          <w:tcPr>
            <w:tcW w:w="2340" w:type="dxa"/>
          </w:tcPr>
          <w:p w14:paraId="3C5F7A4C" w14:textId="253D6E97" w:rsidR="00A102C4" w:rsidRPr="00BB5D62" w:rsidRDefault="00A102C4" w:rsidP="00185E72">
            <w:pPr>
              <w:jc w:val="center"/>
              <w:rPr>
                <w:rFonts w:cs="Arial"/>
                <w:sz w:val="20"/>
              </w:rPr>
            </w:pPr>
            <w:r w:rsidRPr="00F14C3F">
              <w:rPr>
                <w:sz w:val="20"/>
              </w:rPr>
              <w:t>FGRULE287</w:t>
            </w:r>
            <w:r>
              <w:rPr>
                <w:sz w:val="20"/>
              </w:rPr>
              <w:t>(2)</w:t>
            </w:r>
            <w:r w:rsidRPr="00F14C3F">
              <w:rPr>
                <w:sz w:val="20"/>
              </w:rPr>
              <w:t>(c)</w:t>
            </w:r>
          </w:p>
        </w:tc>
      </w:tr>
      <w:tr w:rsidR="00A102C4" w14:paraId="5576407B" w14:textId="77777777" w:rsidTr="002547CB">
        <w:trPr>
          <w:cantSplit/>
        </w:trPr>
        <w:tc>
          <w:tcPr>
            <w:tcW w:w="2250" w:type="dxa"/>
          </w:tcPr>
          <w:p w14:paraId="754548FB" w14:textId="4A295D11" w:rsidR="00A102C4" w:rsidRPr="00BB5D62" w:rsidRDefault="00A102C4" w:rsidP="00A102C4">
            <w:pPr>
              <w:rPr>
                <w:rFonts w:cs="Arial"/>
                <w:sz w:val="20"/>
              </w:rPr>
            </w:pPr>
            <w:r w:rsidRPr="00F14C3F">
              <w:rPr>
                <w:sz w:val="20"/>
              </w:rPr>
              <w:t>EUCOLDCLEANER</w:t>
            </w:r>
          </w:p>
        </w:tc>
        <w:tc>
          <w:tcPr>
            <w:tcW w:w="4230" w:type="dxa"/>
          </w:tcPr>
          <w:p w14:paraId="7E0DC861" w14:textId="63E8D639" w:rsidR="00A102C4" w:rsidRPr="00BB5D62" w:rsidRDefault="00A102C4" w:rsidP="00A102C4">
            <w:pPr>
              <w:jc w:val="both"/>
              <w:rPr>
                <w:rFonts w:cs="Arial"/>
                <w:sz w:val="20"/>
              </w:rPr>
            </w:pPr>
            <w:r w:rsidRPr="00F14C3F">
              <w:rPr>
                <w:sz w:val="20"/>
              </w:rPr>
              <w:t>Any cold cleaner that is grandfathered or exempt from Rule 201 pursuant to Rule 278 and Rule 281</w:t>
            </w:r>
            <w:r>
              <w:rPr>
                <w:sz w:val="20"/>
              </w:rPr>
              <w:t>(2)</w:t>
            </w:r>
            <w:r w:rsidRPr="00F14C3F">
              <w:rPr>
                <w:sz w:val="20"/>
              </w:rPr>
              <w:t>(h) or Rule 285</w:t>
            </w:r>
            <w:r>
              <w:rPr>
                <w:sz w:val="20"/>
              </w:rPr>
              <w:t>(2)</w:t>
            </w:r>
            <w:r w:rsidRPr="00F14C3F">
              <w:rPr>
                <w:sz w:val="20"/>
              </w:rPr>
              <w:t>(r)(iv). Existing cold cleaners were placed into operation prior</w:t>
            </w:r>
            <w:r w:rsidRPr="00F14C3F">
              <w:rPr>
                <w:spacing w:val="-16"/>
                <w:sz w:val="20"/>
              </w:rPr>
              <w:t xml:space="preserve"> </w:t>
            </w:r>
            <w:r w:rsidRPr="00F14C3F">
              <w:rPr>
                <w:sz w:val="20"/>
              </w:rPr>
              <w:t>to</w:t>
            </w:r>
            <w:r w:rsidRPr="00F14C3F">
              <w:rPr>
                <w:spacing w:val="-16"/>
                <w:sz w:val="20"/>
              </w:rPr>
              <w:t xml:space="preserve"> </w:t>
            </w:r>
            <w:r w:rsidRPr="00F14C3F">
              <w:rPr>
                <w:sz w:val="20"/>
              </w:rPr>
              <w:t>July</w:t>
            </w:r>
            <w:r w:rsidRPr="00F14C3F">
              <w:rPr>
                <w:spacing w:val="-16"/>
                <w:sz w:val="20"/>
              </w:rPr>
              <w:t xml:space="preserve"> </w:t>
            </w:r>
            <w:r w:rsidRPr="00F14C3F">
              <w:rPr>
                <w:sz w:val="20"/>
              </w:rPr>
              <w:t>1,</w:t>
            </w:r>
            <w:r w:rsidRPr="00F14C3F">
              <w:rPr>
                <w:spacing w:val="-16"/>
                <w:sz w:val="20"/>
              </w:rPr>
              <w:t xml:space="preserve"> </w:t>
            </w:r>
            <w:r w:rsidRPr="00F14C3F">
              <w:rPr>
                <w:sz w:val="20"/>
              </w:rPr>
              <w:t>1979.</w:t>
            </w:r>
            <w:r w:rsidRPr="00F14C3F">
              <w:rPr>
                <w:spacing w:val="23"/>
                <w:sz w:val="20"/>
              </w:rPr>
              <w:t xml:space="preserve"> </w:t>
            </w:r>
            <w:r w:rsidRPr="00F14C3F">
              <w:rPr>
                <w:sz w:val="20"/>
              </w:rPr>
              <w:t>New</w:t>
            </w:r>
            <w:r w:rsidRPr="00F14C3F">
              <w:rPr>
                <w:spacing w:val="-16"/>
                <w:sz w:val="20"/>
              </w:rPr>
              <w:t xml:space="preserve"> </w:t>
            </w:r>
            <w:r w:rsidRPr="00F14C3F">
              <w:rPr>
                <w:sz w:val="20"/>
              </w:rPr>
              <w:t>cold</w:t>
            </w:r>
            <w:r w:rsidRPr="00F14C3F">
              <w:rPr>
                <w:spacing w:val="-16"/>
                <w:sz w:val="20"/>
              </w:rPr>
              <w:t xml:space="preserve"> </w:t>
            </w:r>
            <w:r w:rsidRPr="00F14C3F">
              <w:rPr>
                <w:sz w:val="20"/>
              </w:rPr>
              <w:t>cleaners</w:t>
            </w:r>
            <w:r w:rsidRPr="00F14C3F">
              <w:rPr>
                <w:spacing w:val="-16"/>
                <w:sz w:val="20"/>
              </w:rPr>
              <w:t xml:space="preserve"> </w:t>
            </w:r>
            <w:r w:rsidRPr="00F14C3F">
              <w:rPr>
                <w:sz w:val="20"/>
              </w:rPr>
              <w:t>were placed</w:t>
            </w:r>
            <w:r w:rsidRPr="00F14C3F">
              <w:rPr>
                <w:spacing w:val="-15"/>
                <w:sz w:val="20"/>
              </w:rPr>
              <w:t xml:space="preserve"> </w:t>
            </w:r>
            <w:r w:rsidRPr="00F14C3F">
              <w:rPr>
                <w:sz w:val="20"/>
              </w:rPr>
              <w:t>into</w:t>
            </w:r>
            <w:r w:rsidRPr="00F14C3F">
              <w:rPr>
                <w:spacing w:val="-15"/>
                <w:sz w:val="20"/>
              </w:rPr>
              <w:t xml:space="preserve"> </w:t>
            </w:r>
            <w:r w:rsidRPr="00F14C3F">
              <w:rPr>
                <w:sz w:val="20"/>
              </w:rPr>
              <w:t>operation</w:t>
            </w:r>
            <w:r w:rsidRPr="00F14C3F">
              <w:rPr>
                <w:spacing w:val="-15"/>
                <w:sz w:val="20"/>
              </w:rPr>
              <w:t xml:space="preserve"> </w:t>
            </w:r>
            <w:r w:rsidRPr="00F14C3F">
              <w:rPr>
                <w:sz w:val="20"/>
              </w:rPr>
              <w:t>on</w:t>
            </w:r>
            <w:r w:rsidRPr="00F14C3F">
              <w:rPr>
                <w:spacing w:val="-15"/>
                <w:sz w:val="20"/>
              </w:rPr>
              <w:t xml:space="preserve"> </w:t>
            </w:r>
            <w:r w:rsidRPr="00F14C3F">
              <w:rPr>
                <w:sz w:val="20"/>
              </w:rPr>
              <w:t>or</w:t>
            </w:r>
            <w:r w:rsidRPr="00F14C3F">
              <w:rPr>
                <w:spacing w:val="-15"/>
                <w:sz w:val="20"/>
              </w:rPr>
              <w:t xml:space="preserve"> </w:t>
            </w:r>
            <w:r w:rsidRPr="00F14C3F">
              <w:rPr>
                <w:sz w:val="20"/>
              </w:rPr>
              <w:t>after</w:t>
            </w:r>
            <w:r w:rsidRPr="00F14C3F">
              <w:rPr>
                <w:spacing w:val="-15"/>
                <w:sz w:val="20"/>
              </w:rPr>
              <w:t xml:space="preserve"> </w:t>
            </w:r>
            <w:r w:rsidRPr="00F14C3F">
              <w:rPr>
                <w:sz w:val="20"/>
              </w:rPr>
              <w:t>July</w:t>
            </w:r>
            <w:r w:rsidRPr="00F14C3F">
              <w:rPr>
                <w:spacing w:val="-15"/>
                <w:sz w:val="20"/>
              </w:rPr>
              <w:t xml:space="preserve"> </w:t>
            </w:r>
            <w:r w:rsidRPr="00F14C3F">
              <w:rPr>
                <w:sz w:val="20"/>
              </w:rPr>
              <w:t>1,</w:t>
            </w:r>
            <w:r w:rsidRPr="00F14C3F">
              <w:rPr>
                <w:spacing w:val="-15"/>
                <w:sz w:val="20"/>
              </w:rPr>
              <w:t xml:space="preserve"> </w:t>
            </w:r>
            <w:r w:rsidRPr="00F14C3F">
              <w:rPr>
                <w:sz w:val="20"/>
              </w:rPr>
              <w:t>1979.</w:t>
            </w:r>
          </w:p>
        </w:tc>
        <w:tc>
          <w:tcPr>
            <w:tcW w:w="1620" w:type="dxa"/>
          </w:tcPr>
          <w:p w14:paraId="71CD3389" w14:textId="766F374C" w:rsidR="00A102C4" w:rsidRPr="00BB5D62" w:rsidRDefault="00A102C4" w:rsidP="00A102C4">
            <w:pPr>
              <w:jc w:val="center"/>
              <w:rPr>
                <w:rFonts w:cs="Arial"/>
                <w:sz w:val="20"/>
              </w:rPr>
            </w:pPr>
            <w:r w:rsidRPr="00F14C3F">
              <w:rPr>
                <w:sz w:val="20"/>
              </w:rPr>
              <w:t>01</w:t>
            </w:r>
            <w:r>
              <w:rPr>
                <w:sz w:val="20"/>
              </w:rPr>
              <w:t>-</w:t>
            </w:r>
            <w:r w:rsidRPr="00F14C3F">
              <w:rPr>
                <w:sz w:val="20"/>
              </w:rPr>
              <w:t>27</w:t>
            </w:r>
            <w:r>
              <w:rPr>
                <w:sz w:val="20"/>
              </w:rPr>
              <w:t>-</w:t>
            </w:r>
            <w:r w:rsidRPr="00F14C3F">
              <w:rPr>
                <w:sz w:val="20"/>
              </w:rPr>
              <w:t>1998</w:t>
            </w:r>
          </w:p>
        </w:tc>
        <w:tc>
          <w:tcPr>
            <w:tcW w:w="2340" w:type="dxa"/>
          </w:tcPr>
          <w:p w14:paraId="683F0A2D" w14:textId="23A962B6" w:rsidR="00A102C4" w:rsidRPr="00BB5D62" w:rsidRDefault="00A102C4" w:rsidP="00185E72">
            <w:pPr>
              <w:jc w:val="center"/>
              <w:rPr>
                <w:rFonts w:cs="Arial"/>
                <w:sz w:val="20"/>
              </w:rPr>
            </w:pPr>
            <w:r w:rsidRPr="00F14C3F">
              <w:rPr>
                <w:sz w:val="20"/>
              </w:rPr>
              <w:t>FGCOLDCLEANERS</w:t>
            </w:r>
          </w:p>
        </w:tc>
      </w:tr>
      <w:tr w:rsidR="00A102C4" w14:paraId="4CB90795" w14:textId="77777777" w:rsidTr="002547CB">
        <w:trPr>
          <w:cantSplit/>
        </w:trPr>
        <w:tc>
          <w:tcPr>
            <w:tcW w:w="2250" w:type="dxa"/>
          </w:tcPr>
          <w:p w14:paraId="34948A3F" w14:textId="343C9C96" w:rsidR="00A102C4" w:rsidRPr="00BB5D62" w:rsidRDefault="00A102C4" w:rsidP="00A102C4">
            <w:pPr>
              <w:rPr>
                <w:rFonts w:cs="Arial"/>
                <w:sz w:val="20"/>
              </w:rPr>
            </w:pPr>
            <w:r w:rsidRPr="00856BDD">
              <w:rPr>
                <w:sz w:val="20"/>
              </w:rPr>
              <w:t>EURBRCUREOVEN</w:t>
            </w:r>
          </w:p>
        </w:tc>
        <w:tc>
          <w:tcPr>
            <w:tcW w:w="4230" w:type="dxa"/>
          </w:tcPr>
          <w:p w14:paraId="41886B61" w14:textId="62F91CBC" w:rsidR="00A102C4" w:rsidRPr="00BB5D62" w:rsidRDefault="00A102C4" w:rsidP="00A102C4">
            <w:pPr>
              <w:jc w:val="both"/>
              <w:rPr>
                <w:rFonts w:cs="Arial"/>
                <w:sz w:val="20"/>
              </w:rPr>
            </w:pPr>
            <w:r w:rsidRPr="00856BDD">
              <w:rPr>
                <w:sz w:val="20"/>
              </w:rPr>
              <w:t xml:space="preserve">A post-bond cure oven. </w:t>
            </w:r>
            <w:r w:rsidR="00185E72">
              <w:rPr>
                <w:sz w:val="20"/>
              </w:rPr>
              <w:t xml:space="preserve"> </w:t>
            </w:r>
            <w:r w:rsidRPr="00856BDD">
              <w:rPr>
                <w:sz w:val="20"/>
              </w:rPr>
              <w:t xml:space="preserve">Dry, cured rubber parts coming off the cementing lines are pushed into metal cans to form an assembly. </w:t>
            </w:r>
            <w:r w:rsidR="00185E72">
              <w:rPr>
                <w:sz w:val="20"/>
              </w:rPr>
              <w:t xml:space="preserve"> </w:t>
            </w:r>
            <w:r w:rsidRPr="00856BDD">
              <w:rPr>
                <w:sz w:val="20"/>
              </w:rPr>
              <w:t>An oil is used for lubrication to form the assembly and the parts are placed into the cure oven. Emissions are vented through dry fabric filters.</w:t>
            </w:r>
          </w:p>
        </w:tc>
        <w:tc>
          <w:tcPr>
            <w:tcW w:w="1620" w:type="dxa"/>
          </w:tcPr>
          <w:p w14:paraId="298C2F92" w14:textId="59C54A19" w:rsidR="00A102C4" w:rsidRPr="00BB5D62" w:rsidRDefault="00A102C4" w:rsidP="00A102C4">
            <w:pPr>
              <w:jc w:val="center"/>
              <w:rPr>
                <w:rFonts w:cs="Arial"/>
                <w:sz w:val="20"/>
              </w:rPr>
            </w:pPr>
            <w:r>
              <w:rPr>
                <w:sz w:val="20"/>
              </w:rPr>
              <w:t>10-1-2020</w:t>
            </w:r>
          </w:p>
        </w:tc>
        <w:tc>
          <w:tcPr>
            <w:tcW w:w="2340" w:type="dxa"/>
          </w:tcPr>
          <w:p w14:paraId="0209CAE3" w14:textId="00B875E8" w:rsidR="00A102C4" w:rsidRPr="00BB5D62" w:rsidRDefault="00A102C4" w:rsidP="00185E72">
            <w:pPr>
              <w:jc w:val="center"/>
              <w:rPr>
                <w:rFonts w:cs="Arial"/>
                <w:sz w:val="20"/>
              </w:rPr>
            </w:pPr>
            <w:r w:rsidRPr="00856BDD">
              <w:rPr>
                <w:sz w:val="20"/>
              </w:rPr>
              <w:t>NA</w:t>
            </w:r>
          </w:p>
        </w:tc>
      </w:tr>
    </w:tbl>
    <w:p w14:paraId="68F33B40" w14:textId="5227704E" w:rsidR="00A102C4" w:rsidRDefault="0039056C" w:rsidP="004B4509">
      <w:pPr>
        <w:rPr>
          <w:sz w:val="20"/>
        </w:rPr>
      </w:pPr>
      <w:r>
        <w:rPr>
          <w:sz w:val="20"/>
        </w:rPr>
        <w:br w:type="page"/>
      </w:r>
    </w:p>
    <w:p w14:paraId="3558269C" w14:textId="2913C3DC" w:rsidR="00C23207" w:rsidRDefault="00C23207" w:rsidP="0039056C">
      <w:pPr>
        <w:pStyle w:val="Heading2"/>
        <w:pBdr>
          <w:top w:val="single" w:sz="4" w:space="1" w:color="auto"/>
          <w:left w:val="single" w:sz="4" w:space="1" w:color="auto"/>
          <w:bottom w:val="single" w:sz="4" w:space="1" w:color="auto"/>
          <w:right w:val="single" w:sz="4" w:space="1" w:color="auto"/>
        </w:pBdr>
        <w:spacing w:before="0"/>
      </w:pPr>
      <w:bookmarkStart w:id="67" w:name="_Toc106882281"/>
      <w:r w:rsidRPr="00C23207">
        <w:t>EUROLLCOAT</w:t>
      </w:r>
      <w:bookmarkEnd w:id="67"/>
    </w:p>
    <w:p w14:paraId="51FE0601" w14:textId="10234D46" w:rsidR="00AE1D84" w:rsidRPr="00EE02F9" w:rsidRDefault="00AE1D84" w:rsidP="0039056C">
      <w:pPr>
        <w:pBdr>
          <w:top w:val="single" w:sz="4" w:space="1" w:color="auto"/>
          <w:left w:val="single" w:sz="4" w:space="1" w:color="auto"/>
          <w:bottom w:val="single" w:sz="4" w:space="1" w:color="auto"/>
          <w:right w:val="single" w:sz="4" w:space="1"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3943C9" w14:textId="77777777" w:rsidR="00AE1D84" w:rsidRPr="0019740E" w:rsidRDefault="00AE1D84" w:rsidP="00F62984">
      <w:pPr>
        <w:rPr>
          <w:sz w:val="20"/>
        </w:rPr>
      </w:pPr>
    </w:p>
    <w:p w14:paraId="44EA2D51" w14:textId="77777777" w:rsidR="00AE1D84" w:rsidRPr="007D4237" w:rsidRDefault="00AE1D84" w:rsidP="00F62984">
      <w:pPr>
        <w:jc w:val="both"/>
      </w:pPr>
      <w:r>
        <w:rPr>
          <w:b/>
          <w:u w:val="single"/>
        </w:rPr>
        <w:t>DESCRIPTION</w:t>
      </w:r>
    </w:p>
    <w:p w14:paraId="66D95836" w14:textId="77777777" w:rsidR="00AE1D84" w:rsidRPr="007D4237" w:rsidRDefault="00AE1D84" w:rsidP="00F62984">
      <w:pPr>
        <w:jc w:val="both"/>
        <w:rPr>
          <w:sz w:val="20"/>
        </w:rPr>
      </w:pPr>
    </w:p>
    <w:p w14:paraId="3B19FD03" w14:textId="32FDB016" w:rsidR="00AE1D84" w:rsidRPr="00816295" w:rsidRDefault="00C23207" w:rsidP="00F62984">
      <w:pPr>
        <w:jc w:val="both"/>
        <w:rPr>
          <w:sz w:val="20"/>
        </w:rPr>
      </w:pPr>
      <w:r w:rsidRPr="000943C9">
        <w:rPr>
          <w:sz w:val="20"/>
        </w:rPr>
        <w:t>A roll coat process with primer and adhesive application</w:t>
      </w:r>
      <w:r w:rsidRPr="000943C9">
        <w:rPr>
          <w:spacing w:val="-14"/>
          <w:sz w:val="20"/>
        </w:rPr>
        <w:t xml:space="preserve"> </w:t>
      </w:r>
      <w:r w:rsidRPr="000943C9">
        <w:rPr>
          <w:sz w:val="20"/>
        </w:rPr>
        <w:t>stations</w:t>
      </w:r>
      <w:r w:rsidRPr="000943C9">
        <w:rPr>
          <w:spacing w:val="-14"/>
          <w:sz w:val="20"/>
        </w:rPr>
        <w:t xml:space="preserve"> </w:t>
      </w:r>
      <w:r w:rsidRPr="000943C9">
        <w:rPr>
          <w:sz w:val="20"/>
        </w:rPr>
        <w:t>connected</w:t>
      </w:r>
      <w:r w:rsidRPr="000943C9">
        <w:rPr>
          <w:spacing w:val="-14"/>
          <w:sz w:val="20"/>
        </w:rPr>
        <w:t xml:space="preserve"> </w:t>
      </w:r>
      <w:r w:rsidRPr="000943C9">
        <w:rPr>
          <w:sz w:val="20"/>
        </w:rPr>
        <w:t>by</w:t>
      </w:r>
      <w:r w:rsidRPr="000943C9">
        <w:rPr>
          <w:spacing w:val="-14"/>
          <w:sz w:val="20"/>
        </w:rPr>
        <w:t xml:space="preserve"> </w:t>
      </w:r>
      <w:r w:rsidRPr="000943C9">
        <w:rPr>
          <w:sz w:val="20"/>
        </w:rPr>
        <w:t>a</w:t>
      </w:r>
      <w:r w:rsidRPr="000943C9">
        <w:rPr>
          <w:spacing w:val="-14"/>
          <w:sz w:val="20"/>
        </w:rPr>
        <w:t xml:space="preserve"> </w:t>
      </w:r>
      <w:r w:rsidRPr="000943C9">
        <w:rPr>
          <w:sz w:val="20"/>
        </w:rPr>
        <w:t>conveyor system.</w:t>
      </w:r>
      <w:r w:rsidR="00454D5A">
        <w:rPr>
          <w:sz w:val="20"/>
        </w:rPr>
        <w:t xml:space="preserve"> </w:t>
      </w:r>
      <w:r w:rsidRPr="000943C9">
        <w:rPr>
          <w:spacing w:val="21"/>
          <w:sz w:val="20"/>
        </w:rPr>
        <w:t xml:space="preserve"> </w:t>
      </w:r>
      <w:r w:rsidRPr="000943C9">
        <w:rPr>
          <w:sz w:val="20"/>
        </w:rPr>
        <w:t>The</w:t>
      </w:r>
      <w:r w:rsidRPr="000943C9">
        <w:rPr>
          <w:spacing w:val="-17"/>
          <w:sz w:val="20"/>
        </w:rPr>
        <w:t xml:space="preserve"> </w:t>
      </w:r>
      <w:r w:rsidRPr="000943C9">
        <w:rPr>
          <w:sz w:val="20"/>
        </w:rPr>
        <w:t>cements</w:t>
      </w:r>
      <w:r w:rsidRPr="000943C9">
        <w:rPr>
          <w:spacing w:val="-17"/>
          <w:sz w:val="20"/>
        </w:rPr>
        <w:t xml:space="preserve"> </w:t>
      </w:r>
      <w:r w:rsidRPr="000943C9">
        <w:rPr>
          <w:sz w:val="20"/>
        </w:rPr>
        <w:t>are</w:t>
      </w:r>
      <w:r w:rsidRPr="000943C9">
        <w:rPr>
          <w:spacing w:val="-17"/>
          <w:sz w:val="20"/>
        </w:rPr>
        <w:t xml:space="preserve"> </w:t>
      </w:r>
      <w:r w:rsidRPr="000943C9">
        <w:rPr>
          <w:sz w:val="20"/>
        </w:rPr>
        <w:t>dried</w:t>
      </w:r>
      <w:r w:rsidRPr="000943C9">
        <w:rPr>
          <w:spacing w:val="-18"/>
          <w:sz w:val="20"/>
        </w:rPr>
        <w:t xml:space="preserve"> </w:t>
      </w:r>
      <w:r w:rsidRPr="000943C9">
        <w:rPr>
          <w:sz w:val="20"/>
        </w:rPr>
        <w:t>by</w:t>
      </w:r>
      <w:r w:rsidRPr="000943C9">
        <w:rPr>
          <w:spacing w:val="-17"/>
          <w:sz w:val="20"/>
        </w:rPr>
        <w:t xml:space="preserve"> </w:t>
      </w:r>
      <w:r w:rsidRPr="000943C9">
        <w:rPr>
          <w:sz w:val="20"/>
        </w:rPr>
        <w:t>an</w:t>
      </w:r>
      <w:r w:rsidRPr="000943C9">
        <w:rPr>
          <w:spacing w:val="-17"/>
          <w:sz w:val="20"/>
        </w:rPr>
        <w:t xml:space="preserve"> </w:t>
      </w:r>
      <w:r w:rsidRPr="000943C9">
        <w:rPr>
          <w:sz w:val="20"/>
        </w:rPr>
        <w:t>electric dryer. VOC emissions from the system are controlled</w:t>
      </w:r>
      <w:r w:rsidRPr="000943C9">
        <w:rPr>
          <w:spacing w:val="-16"/>
          <w:sz w:val="20"/>
        </w:rPr>
        <w:t xml:space="preserve"> </w:t>
      </w:r>
      <w:r w:rsidRPr="000943C9">
        <w:rPr>
          <w:sz w:val="20"/>
        </w:rPr>
        <w:t>by</w:t>
      </w:r>
      <w:r w:rsidRPr="000943C9">
        <w:rPr>
          <w:spacing w:val="-16"/>
          <w:sz w:val="20"/>
        </w:rPr>
        <w:t xml:space="preserve"> </w:t>
      </w:r>
      <w:r w:rsidRPr="000943C9">
        <w:rPr>
          <w:sz w:val="20"/>
        </w:rPr>
        <w:t>a</w:t>
      </w:r>
      <w:r w:rsidRPr="000943C9">
        <w:rPr>
          <w:spacing w:val="-16"/>
          <w:sz w:val="20"/>
        </w:rPr>
        <w:t xml:space="preserve"> </w:t>
      </w:r>
      <w:r>
        <w:rPr>
          <w:spacing w:val="-16"/>
          <w:sz w:val="20"/>
        </w:rPr>
        <w:t>R</w:t>
      </w:r>
      <w:r w:rsidRPr="000943C9">
        <w:rPr>
          <w:sz w:val="20"/>
        </w:rPr>
        <w:t>egenerative</w:t>
      </w:r>
      <w:r w:rsidRPr="000943C9">
        <w:rPr>
          <w:spacing w:val="-16"/>
          <w:sz w:val="20"/>
        </w:rPr>
        <w:t xml:space="preserve"> </w:t>
      </w:r>
      <w:r>
        <w:rPr>
          <w:spacing w:val="-16"/>
          <w:sz w:val="20"/>
        </w:rPr>
        <w:t>T</w:t>
      </w:r>
      <w:r w:rsidRPr="000943C9">
        <w:rPr>
          <w:sz w:val="20"/>
        </w:rPr>
        <w:t>hermal</w:t>
      </w:r>
      <w:r w:rsidRPr="000943C9">
        <w:rPr>
          <w:spacing w:val="-16"/>
          <w:sz w:val="20"/>
        </w:rPr>
        <w:t xml:space="preserve"> </w:t>
      </w:r>
      <w:r>
        <w:rPr>
          <w:spacing w:val="-16"/>
          <w:sz w:val="20"/>
        </w:rPr>
        <w:t>O</w:t>
      </w:r>
      <w:r w:rsidRPr="000943C9">
        <w:rPr>
          <w:sz w:val="20"/>
        </w:rPr>
        <w:t>xidizer</w:t>
      </w:r>
      <w:r w:rsidR="0039056C">
        <w:rPr>
          <w:sz w:val="20"/>
        </w:rPr>
        <w:t>.</w:t>
      </w:r>
    </w:p>
    <w:p w14:paraId="6F0C3D6B" w14:textId="77777777" w:rsidR="00AE1D84" w:rsidRPr="0019740E" w:rsidRDefault="00AE1D84" w:rsidP="00F62984">
      <w:pPr>
        <w:jc w:val="both"/>
        <w:rPr>
          <w:sz w:val="20"/>
        </w:rPr>
      </w:pPr>
    </w:p>
    <w:p w14:paraId="439D3033" w14:textId="05CBE235" w:rsidR="00AE1D84" w:rsidRPr="002D2E55" w:rsidRDefault="00AE1D84" w:rsidP="00F62984">
      <w:pPr>
        <w:jc w:val="both"/>
        <w:rPr>
          <w:sz w:val="20"/>
        </w:rPr>
      </w:pPr>
      <w:r w:rsidRPr="00FE0AD0">
        <w:rPr>
          <w:b/>
          <w:sz w:val="20"/>
        </w:rPr>
        <w:t>Flexible Group ID</w:t>
      </w:r>
      <w:r>
        <w:rPr>
          <w:b/>
          <w:sz w:val="20"/>
        </w:rPr>
        <w:t>:</w:t>
      </w:r>
      <w:r>
        <w:rPr>
          <w:sz w:val="20"/>
        </w:rPr>
        <w:t xml:space="preserve"> </w:t>
      </w:r>
      <w:r w:rsidR="00185E72">
        <w:rPr>
          <w:sz w:val="20"/>
        </w:rPr>
        <w:t xml:space="preserve"> </w:t>
      </w:r>
      <w:r w:rsidR="00C23207" w:rsidRPr="000943C9">
        <w:rPr>
          <w:sz w:val="20"/>
        </w:rPr>
        <w:t>FGRTO, FGMACTMMM</w:t>
      </w:r>
      <w:r w:rsidR="00C23207">
        <w:rPr>
          <w:sz w:val="20"/>
        </w:rPr>
        <w:t>M</w:t>
      </w:r>
    </w:p>
    <w:p w14:paraId="004EF7F6" w14:textId="77777777" w:rsidR="00AE1D84" w:rsidRPr="0019740E" w:rsidRDefault="00AE1D84" w:rsidP="00F62984">
      <w:pPr>
        <w:tabs>
          <w:tab w:val="left" w:pos="6328"/>
        </w:tabs>
        <w:jc w:val="both"/>
        <w:rPr>
          <w:sz w:val="20"/>
        </w:rPr>
      </w:pPr>
    </w:p>
    <w:p w14:paraId="708B4D44" w14:textId="77777777" w:rsidR="00AE1D84" w:rsidRDefault="00AE1D84" w:rsidP="00F62984">
      <w:pPr>
        <w:jc w:val="both"/>
        <w:rPr>
          <w:b/>
          <w:u w:val="single"/>
        </w:rPr>
      </w:pPr>
      <w:r>
        <w:rPr>
          <w:b/>
          <w:u w:val="single"/>
        </w:rPr>
        <w:t>POLLUTION CONTROL EQUIPMENT</w:t>
      </w:r>
    </w:p>
    <w:p w14:paraId="2B200CB0" w14:textId="77777777" w:rsidR="00AE1D84" w:rsidRPr="00EE5F4E" w:rsidRDefault="00AE1D84" w:rsidP="00F62984">
      <w:pPr>
        <w:jc w:val="both"/>
        <w:rPr>
          <w:sz w:val="20"/>
        </w:rPr>
      </w:pPr>
    </w:p>
    <w:p w14:paraId="07937BDB" w14:textId="5073FC15" w:rsidR="00AE1D84" w:rsidRPr="00483B73" w:rsidRDefault="00483B73" w:rsidP="00F62984">
      <w:pPr>
        <w:jc w:val="both"/>
        <w:rPr>
          <w:sz w:val="20"/>
        </w:rPr>
      </w:pPr>
      <w:r w:rsidRPr="00483B73">
        <w:rPr>
          <w:sz w:val="20"/>
        </w:rPr>
        <w:t>Dry Fabric Filters, Regenerative Thermal Oxidizer</w:t>
      </w:r>
    </w:p>
    <w:p w14:paraId="400331B6" w14:textId="77777777" w:rsidR="00AE1D84" w:rsidRPr="00906ACF" w:rsidRDefault="00AE1D84" w:rsidP="00F62984">
      <w:pPr>
        <w:jc w:val="both"/>
        <w:rPr>
          <w:sz w:val="20"/>
        </w:rPr>
      </w:pPr>
    </w:p>
    <w:p w14:paraId="5596F2F3" w14:textId="77777777" w:rsidR="00AE1D84" w:rsidRPr="00F01FE1" w:rsidRDefault="00AE1D84" w:rsidP="00F62984">
      <w:pPr>
        <w:jc w:val="both"/>
        <w:rPr>
          <w:b/>
          <w:sz w:val="20"/>
          <w:u w:val="single"/>
        </w:rPr>
      </w:pPr>
      <w:r>
        <w:rPr>
          <w:b/>
        </w:rPr>
        <w:t xml:space="preserve">I.  </w:t>
      </w:r>
      <w:r>
        <w:rPr>
          <w:b/>
          <w:u w:val="single"/>
        </w:rPr>
        <w:t>EMISSION LIMIT(S)</w:t>
      </w:r>
    </w:p>
    <w:p w14:paraId="1AF33A55" w14:textId="77777777" w:rsidR="00AE1D84" w:rsidRDefault="00AE1D84" w:rsidP="00F62984">
      <w:pPr>
        <w:jc w:val="both"/>
        <w:rPr>
          <w:sz w:val="20"/>
        </w:rPr>
      </w:pPr>
    </w:p>
    <w:p w14:paraId="675A2C2B" w14:textId="2488B653" w:rsidR="00AE1D84" w:rsidRPr="0039056C" w:rsidRDefault="00483B73" w:rsidP="00F62984">
      <w:pPr>
        <w:jc w:val="both"/>
        <w:rPr>
          <w:bCs/>
          <w:sz w:val="20"/>
        </w:rPr>
      </w:pPr>
      <w:r w:rsidRPr="0039056C">
        <w:rPr>
          <w:bCs/>
          <w:sz w:val="20"/>
        </w:rPr>
        <w:t>NA</w:t>
      </w:r>
    </w:p>
    <w:p w14:paraId="095D4B83" w14:textId="77777777" w:rsidR="00494D15" w:rsidRPr="00FE0AD0" w:rsidRDefault="00494D15" w:rsidP="00F62984">
      <w:pPr>
        <w:jc w:val="both"/>
        <w:rPr>
          <w:sz w:val="20"/>
        </w:rPr>
      </w:pPr>
    </w:p>
    <w:p w14:paraId="5B26848E" w14:textId="77777777" w:rsidR="00AE1D84" w:rsidRDefault="00AE1D84" w:rsidP="00F62984">
      <w:pPr>
        <w:jc w:val="both"/>
        <w:rPr>
          <w:b/>
          <w:u w:val="single"/>
        </w:rPr>
      </w:pPr>
      <w:r>
        <w:rPr>
          <w:b/>
        </w:rPr>
        <w:t xml:space="preserve">II.  </w:t>
      </w:r>
      <w:r>
        <w:rPr>
          <w:b/>
          <w:u w:val="single"/>
        </w:rPr>
        <w:t>MATERIAL LIMIT(S)</w:t>
      </w:r>
    </w:p>
    <w:p w14:paraId="6FB81C9E" w14:textId="77777777" w:rsidR="00AE1D84" w:rsidRDefault="00AE1D84" w:rsidP="00F62984">
      <w:pPr>
        <w:jc w:val="both"/>
        <w:rPr>
          <w:sz w:val="20"/>
        </w:rPr>
      </w:pPr>
    </w:p>
    <w:p w14:paraId="52A1F270" w14:textId="1FE19556" w:rsidR="00AE1D84" w:rsidRPr="0039056C" w:rsidRDefault="00483B73" w:rsidP="00F62984">
      <w:pPr>
        <w:jc w:val="both"/>
        <w:rPr>
          <w:bCs/>
          <w:sz w:val="20"/>
        </w:rPr>
      </w:pPr>
      <w:r w:rsidRPr="0039056C">
        <w:rPr>
          <w:bCs/>
          <w:sz w:val="20"/>
        </w:rPr>
        <w:t>NA</w:t>
      </w:r>
    </w:p>
    <w:p w14:paraId="29DE8C87" w14:textId="77777777" w:rsidR="00494D15" w:rsidRPr="00FE0AD0" w:rsidRDefault="00494D15" w:rsidP="00F62984">
      <w:pPr>
        <w:jc w:val="both"/>
        <w:rPr>
          <w:sz w:val="20"/>
        </w:rPr>
      </w:pPr>
    </w:p>
    <w:p w14:paraId="59C1E8B7" w14:textId="5C49202D" w:rsidR="00AE1D84" w:rsidRPr="007D4237" w:rsidRDefault="00AE1D84" w:rsidP="00F62984">
      <w:pPr>
        <w:jc w:val="both"/>
        <w:rPr>
          <w:sz w:val="20"/>
        </w:rPr>
      </w:pPr>
      <w:r>
        <w:rPr>
          <w:b/>
        </w:rPr>
        <w:t xml:space="preserve">III.  </w:t>
      </w:r>
      <w:r>
        <w:rPr>
          <w:b/>
          <w:u w:val="single"/>
        </w:rPr>
        <w:t>PROCESS/OPERATIONAL RESTRICTION(S)</w:t>
      </w:r>
    </w:p>
    <w:p w14:paraId="7F098DDE" w14:textId="77777777" w:rsidR="00AE1D84" w:rsidRPr="00FB6071" w:rsidRDefault="00AE1D84" w:rsidP="00F62984">
      <w:pPr>
        <w:jc w:val="both"/>
        <w:rPr>
          <w:sz w:val="20"/>
        </w:rPr>
      </w:pPr>
    </w:p>
    <w:p w14:paraId="77579F2C" w14:textId="09D049D1" w:rsidR="00483B73" w:rsidRPr="00483B73" w:rsidRDefault="00483B73" w:rsidP="003E315F">
      <w:pPr>
        <w:numPr>
          <w:ilvl w:val="0"/>
          <w:numId w:val="28"/>
        </w:numPr>
        <w:jc w:val="both"/>
        <w:rPr>
          <w:sz w:val="20"/>
        </w:rPr>
      </w:pPr>
      <w:r w:rsidRPr="00483B73">
        <w:rPr>
          <w:sz w:val="20"/>
        </w:rPr>
        <w:t xml:space="preserve">The permittee shall capture all waste cements, adhesives, coatings, thinners, additives and catalysts and shall store them in closed containers. </w:t>
      </w:r>
      <w:r w:rsidR="00185E72">
        <w:rPr>
          <w:sz w:val="20"/>
        </w:rPr>
        <w:t xml:space="preserve"> </w:t>
      </w:r>
      <w:r w:rsidRPr="00483B73">
        <w:rPr>
          <w:sz w:val="20"/>
        </w:rPr>
        <w:t>The permittee shall dispose of all waste cements, adhesives, coatings, thinners, additives and catalysts in an acceptable manner in compliance with all applicable state rules and federal regulations.</w:t>
      </w:r>
      <w:r w:rsidRPr="00AB2185">
        <w:rPr>
          <w:sz w:val="20"/>
          <w:vertAlign w:val="superscript"/>
        </w:rPr>
        <w:t>2</w:t>
      </w:r>
      <w:r w:rsidRPr="00483B73">
        <w:rPr>
          <w:sz w:val="20"/>
        </w:rPr>
        <w:t xml:space="preserve">  </w:t>
      </w:r>
      <w:r w:rsidRPr="00AB2185">
        <w:rPr>
          <w:b/>
          <w:bCs/>
          <w:sz w:val="20"/>
        </w:rPr>
        <w:t>(R 336.1224, R 336.1702(a))</w:t>
      </w:r>
    </w:p>
    <w:p w14:paraId="778250FE" w14:textId="77777777" w:rsidR="00483B73" w:rsidRPr="00483B73" w:rsidRDefault="00483B73" w:rsidP="0039056C">
      <w:pPr>
        <w:jc w:val="both"/>
        <w:rPr>
          <w:sz w:val="20"/>
        </w:rPr>
      </w:pPr>
    </w:p>
    <w:p w14:paraId="3438CC0B" w14:textId="16AC9186" w:rsidR="0039056C" w:rsidRPr="0039056C" w:rsidRDefault="00483B73" w:rsidP="0039056C">
      <w:pPr>
        <w:numPr>
          <w:ilvl w:val="0"/>
          <w:numId w:val="28"/>
        </w:numPr>
        <w:spacing w:after="120"/>
        <w:jc w:val="both"/>
        <w:rPr>
          <w:sz w:val="20"/>
        </w:rPr>
      </w:pPr>
      <w:r w:rsidRPr="00483B73">
        <w:rPr>
          <w:sz w:val="20"/>
        </w:rPr>
        <w:t xml:space="preserve">The permittee shall maintain a MAP for the equipment listed in this permit. </w:t>
      </w:r>
      <w:r w:rsidR="00185E72">
        <w:rPr>
          <w:sz w:val="20"/>
        </w:rPr>
        <w:t xml:space="preserve"> </w:t>
      </w:r>
      <w:r w:rsidRPr="00483B73">
        <w:rPr>
          <w:sz w:val="20"/>
        </w:rPr>
        <w:t>The MAP shall, at a minimum, specify the following:</w:t>
      </w:r>
    </w:p>
    <w:p w14:paraId="4BEB3460" w14:textId="77777777" w:rsidR="00483B73" w:rsidRPr="00483B73" w:rsidRDefault="00483B73" w:rsidP="0039056C">
      <w:pPr>
        <w:numPr>
          <w:ilvl w:val="1"/>
          <w:numId w:val="28"/>
        </w:numPr>
        <w:spacing w:after="120"/>
        <w:jc w:val="both"/>
        <w:rPr>
          <w:sz w:val="20"/>
        </w:rPr>
      </w:pPr>
      <w:r w:rsidRPr="00483B73">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94531BA" w14:textId="77777777" w:rsidR="00483B73" w:rsidRPr="00483B73" w:rsidRDefault="00483B73" w:rsidP="0039056C">
      <w:pPr>
        <w:numPr>
          <w:ilvl w:val="1"/>
          <w:numId w:val="28"/>
        </w:numPr>
        <w:spacing w:after="120"/>
        <w:jc w:val="both"/>
        <w:rPr>
          <w:sz w:val="20"/>
        </w:rPr>
      </w:pPr>
      <w:r w:rsidRPr="00483B73">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E9160CC" w14:textId="77777777" w:rsidR="00483B73" w:rsidRPr="00483B73" w:rsidRDefault="00483B73" w:rsidP="0039056C">
      <w:pPr>
        <w:numPr>
          <w:ilvl w:val="1"/>
          <w:numId w:val="28"/>
        </w:numPr>
        <w:spacing w:after="120"/>
        <w:jc w:val="both"/>
        <w:rPr>
          <w:sz w:val="20"/>
        </w:rPr>
      </w:pPr>
      <w:r w:rsidRPr="00483B73">
        <w:rPr>
          <w:sz w:val="20"/>
        </w:rPr>
        <w:t>A description of the corrective procedures or operational changes that shall be taken in the event of a malfunction or failure to achieve compliance with the applicable emission limits.</w:t>
      </w:r>
    </w:p>
    <w:p w14:paraId="2C94723D" w14:textId="3B568AFA" w:rsidR="00AE1D84" w:rsidRPr="00984760" w:rsidRDefault="00483B73" w:rsidP="0039056C">
      <w:pPr>
        <w:spacing w:after="120"/>
        <w:ind w:left="720"/>
        <w:jc w:val="both"/>
        <w:rPr>
          <w:sz w:val="20"/>
        </w:rPr>
      </w:pPr>
      <w:r w:rsidRPr="00483B73">
        <w:rPr>
          <w:sz w:val="20"/>
        </w:rPr>
        <w:t xml:space="preserve">If at any time the MAP fails to address or inadequately addresses an event that meets the characteristics of a malfunction, the permittee shall amend the MAP within 45 days after such an event occurs. </w:t>
      </w:r>
      <w:r w:rsidR="00185E72">
        <w:rPr>
          <w:sz w:val="20"/>
        </w:rPr>
        <w:t xml:space="preserve"> </w:t>
      </w:r>
      <w:r w:rsidRPr="00483B73">
        <w:rPr>
          <w:sz w:val="20"/>
        </w:rPr>
        <w:t xml:space="preserve">The permittee shall also amend the MAP within 45 days, if new equipment is installed or upon request from the District Supervisor. </w:t>
      </w:r>
      <w:r w:rsidR="00185E72">
        <w:rPr>
          <w:sz w:val="20"/>
        </w:rPr>
        <w:t xml:space="preserve"> </w:t>
      </w:r>
      <w:r w:rsidRPr="00483B73">
        <w:rPr>
          <w:sz w:val="20"/>
        </w:rPr>
        <w:t xml:space="preserve">The permittee shall submit the MAP and any amendments to the MAP to the AQD District Supervisor for review and approval. </w:t>
      </w:r>
      <w:r w:rsidR="00185E72">
        <w:rPr>
          <w:sz w:val="20"/>
        </w:rPr>
        <w:t xml:space="preserve"> </w:t>
      </w:r>
      <w:r w:rsidRPr="00483B73">
        <w:rPr>
          <w:sz w:val="20"/>
        </w:rPr>
        <w:t xml:space="preserve">If the AQD does not notify the permittee within 90 days of submittal, the MAP or amended MAP shall be considered approved. </w:t>
      </w:r>
      <w:r w:rsidR="00185E72">
        <w:rPr>
          <w:sz w:val="20"/>
        </w:rPr>
        <w:t xml:space="preserve"> </w:t>
      </w:r>
      <w:r w:rsidRPr="00483B73">
        <w:rPr>
          <w:sz w:val="20"/>
        </w:rPr>
        <w:t xml:space="preserve">Until an amended plan is approved, the permittee shall implement corrective procedures or operational changes to achieve compliance with all applicable emission limits. </w:t>
      </w:r>
      <w:r w:rsidR="00185E72">
        <w:rPr>
          <w:sz w:val="20"/>
        </w:rPr>
        <w:t xml:space="preserve"> </w:t>
      </w:r>
      <w:r w:rsidRPr="00483B73">
        <w:rPr>
          <w:sz w:val="20"/>
        </w:rPr>
        <w:t xml:space="preserve">This MAP must address the startup, shutdown and corrective actions in the event of a malfunction of the emission capture system or the add-on control device. </w:t>
      </w:r>
      <w:r w:rsidR="00185E72">
        <w:rPr>
          <w:sz w:val="20"/>
        </w:rPr>
        <w:t xml:space="preserve"> </w:t>
      </w:r>
      <w:r w:rsidRPr="00483B73">
        <w:rPr>
          <w:sz w:val="20"/>
        </w:rPr>
        <w:t xml:space="preserve">The MAP must also address any coating operation equipment that may cause increased emissions or that would affect capture efficiency if the process equipment malfunctions, such as conveyors that move parts among enclosures.  </w:t>
      </w:r>
      <w:r w:rsidRPr="00AB2185">
        <w:rPr>
          <w:b/>
          <w:bCs/>
          <w:sz w:val="20"/>
        </w:rPr>
        <w:t>(R 336.1213(3), R 336.1910, R 336.1911)</w:t>
      </w:r>
    </w:p>
    <w:p w14:paraId="5A5931FC" w14:textId="77777777" w:rsidR="00AE1D84" w:rsidRPr="007D4237" w:rsidRDefault="00AE1D84" w:rsidP="00F62984">
      <w:pPr>
        <w:jc w:val="both"/>
        <w:rPr>
          <w:sz w:val="20"/>
        </w:rPr>
      </w:pPr>
      <w:r w:rsidRPr="00FB6071">
        <w:rPr>
          <w:b/>
        </w:rPr>
        <w:lastRenderedPageBreak/>
        <w:t xml:space="preserve">IV.  </w:t>
      </w:r>
      <w:r w:rsidRPr="00FB6071">
        <w:rPr>
          <w:b/>
          <w:u w:val="single"/>
        </w:rPr>
        <w:t>DESIGN</w:t>
      </w:r>
      <w:r>
        <w:rPr>
          <w:b/>
          <w:u w:val="single"/>
        </w:rPr>
        <w:t>/EQUIPMENT PARAMETER(S)</w:t>
      </w:r>
    </w:p>
    <w:p w14:paraId="2ADF716E" w14:textId="77777777" w:rsidR="00AE1D84" w:rsidRPr="00573DEA" w:rsidRDefault="00AE1D84" w:rsidP="00F62984">
      <w:pPr>
        <w:jc w:val="both"/>
        <w:rPr>
          <w:sz w:val="20"/>
        </w:rPr>
      </w:pPr>
    </w:p>
    <w:p w14:paraId="590F5D7B" w14:textId="017D85BB" w:rsidR="00AE1D84" w:rsidRPr="0039056C" w:rsidRDefault="00483B73" w:rsidP="00E4536D">
      <w:pPr>
        <w:numPr>
          <w:ilvl w:val="0"/>
          <w:numId w:val="29"/>
        </w:numPr>
        <w:ind w:left="360"/>
        <w:jc w:val="both"/>
        <w:rPr>
          <w:sz w:val="20"/>
        </w:rPr>
      </w:pPr>
      <w:r w:rsidRPr="00483B73">
        <w:rPr>
          <w:sz w:val="20"/>
        </w:rPr>
        <w:t>The permittee shall equip and maintain the application booth portions of EUROLLCOAT with non-atomizing applicators or comparable technology with equivalent transfer efficiency.  For HVLP applicators, the permittee shall keep test caps available for pressure testing.</w:t>
      </w:r>
      <w:r w:rsidRPr="003A31C1">
        <w:rPr>
          <w:sz w:val="20"/>
          <w:vertAlign w:val="superscript"/>
        </w:rPr>
        <w:t>2</w:t>
      </w:r>
      <w:r w:rsidRPr="00483B73">
        <w:rPr>
          <w:sz w:val="20"/>
        </w:rPr>
        <w:t xml:space="preserve">  </w:t>
      </w:r>
      <w:r w:rsidRPr="003A31C1">
        <w:rPr>
          <w:b/>
          <w:bCs/>
          <w:sz w:val="20"/>
        </w:rPr>
        <w:t>(R 336.1702(a))</w:t>
      </w:r>
    </w:p>
    <w:p w14:paraId="3D820D54" w14:textId="77777777" w:rsidR="00AE1D84" w:rsidRPr="00FE0AD0" w:rsidRDefault="00AE1D84" w:rsidP="00F62984">
      <w:pPr>
        <w:jc w:val="both"/>
        <w:rPr>
          <w:sz w:val="20"/>
        </w:rPr>
      </w:pPr>
    </w:p>
    <w:p w14:paraId="41461A98" w14:textId="77777777" w:rsidR="00AE1D84" w:rsidRPr="007D4237" w:rsidRDefault="00AE1D84" w:rsidP="00F62984">
      <w:pPr>
        <w:jc w:val="both"/>
      </w:pPr>
      <w:r>
        <w:rPr>
          <w:b/>
        </w:rPr>
        <w:t xml:space="preserve">V.  </w:t>
      </w:r>
      <w:r>
        <w:rPr>
          <w:b/>
          <w:u w:val="single"/>
        </w:rPr>
        <w:t>TESTING/SAMPLING</w:t>
      </w:r>
    </w:p>
    <w:p w14:paraId="3977133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28B7DD" w14:textId="77777777" w:rsidR="00AE1D84" w:rsidRPr="00E873CB" w:rsidRDefault="00AE1D84" w:rsidP="00F62984">
      <w:pPr>
        <w:ind w:right="72"/>
        <w:jc w:val="both"/>
        <w:rPr>
          <w:rFonts w:cs="Arial"/>
          <w:sz w:val="20"/>
        </w:rPr>
      </w:pPr>
    </w:p>
    <w:p w14:paraId="0FA49B25" w14:textId="1527852B" w:rsidR="00AE1D84" w:rsidRPr="003A31C1" w:rsidRDefault="00483B73" w:rsidP="00F62984">
      <w:pPr>
        <w:jc w:val="both"/>
        <w:rPr>
          <w:bCs/>
          <w:sz w:val="20"/>
        </w:rPr>
      </w:pPr>
      <w:r w:rsidRPr="003A31C1">
        <w:rPr>
          <w:rFonts w:cs="Arial"/>
          <w:bCs/>
          <w:sz w:val="20"/>
        </w:rPr>
        <w:t>NA</w:t>
      </w:r>
    </w:p>
    <w:p w14:paraId="38E09736" w14:textId="77777777" w:rsidR="00AE1D84" w:rsidRPr="00FE0AD0" w:rsidRDefault="00AE1D84" w:rsidP="00F62984">
      <w:pPr>
        <w:jc w:val="both"/>
        <w:rPr>
          <w:sz w:val="20"/>
        </w:rPr>
      </w:pPr>
    </w:p>
    <w:p w14:paraId="1B15B202" w14:textId="77777777" w:rsidR="00AE1D84" w:rsidRDefault="00AE1D84" w:rsidP="00F62984">
      <w:pPr>
        <w:jc w:val="both"/>
      </w:pPr>
      <w:r>
        <w:rPr>
          <w:b/>
        </w:rPr>
        <w:t xml:space="preserve">VI.  </w:t>
      </w:r>
      <w:r>
        <w:rPr>
          <w:b/>
          <w:u w:val="single"/>
        </w:rPr>
        <w:t>MONITORING/RECORDKEEPING</w:t>
      </w:r>
    </w:p>
    <w:p w14:paraId="2A5AC3D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177254" w14:textId="77777777" w:rsidR="00AE1D84" w:rsidRDefault="00AE1D84" w:rsidP="00F62984">
      <w:pPr>
        <w:jc w:val="both"/>
        <w:rPr>
          <w:sz w:val="20"/>
        </w:rPr>
      </w:pPr>
    </w:p>
    <w:p w14:paraId="598A0A4F" w14:textId="251721D7" w:rsidR="00AE1D84" w:rsidRDefault="00483B73" w:rsidP="002139B5">
      <w:pPr>
        <w:numPr>
          <w:ilvl w:val="0"/>
          <w:numId w:val="40"/>
        </w:numPr>
        <w:jc w:val="both"/>
        <w:rPr>
          <w:sz w:val="20"/>
        </w:rPr>
      </w:pPr>
      <w:r w:rsidRPr="00483B73">
        <w:rPr>
          <w:sz w:val="20"/>
        </w:rPr>
        <w:t>The permittee shall install, calibrate, maintain and operate, in a satisfactory manner, a differential pressure gauge to monitor the pressure differential between the enclosure for EUROLLCOAT and the outside area on a continuous basis.  The permittee shall keep, in a satisfactory manner, records of the pressure differential measurements.  The measurements shall be recorded once per shift.  The permittee shall keep all records on file and make them available to the Department upon request.</w:t>
      </w:r>
      <w:r w:rsidRPr="003A31C1">
        <w:rPr>
          <w:sz w:val="20"/>
          <w:vertAlign w:val="superscript"/>
        </w:rPr>
        <w:t>2</w:t>
      </w:r>
      <w:r w:rsidRPr="00483B73">
        <w:rPr>
          <w:sz w:val="20"/>
        </w:rPr>
        <w:t xml:space="preserve"> </w:t>
      </w:r>
      <w:r w:rsidR="0039056C">
        <w:rPr>
          <w:sz w:val="20"/>
        </w:rPr>
        <w:t xml:space="preserve"> </w:t>
      </w:r>
      <w:r w:rsidRPr="003A31C1">
        <w:rPr>
          <w:b/>
          <w:bCs/>
          <w:sz w:val="20"/>
        </w:rPr>
        <w:t xml:space="preserve">(R 336.1205, R 336.1224, R 336.1225, </w:t>
      </w:r>
      <w:r w:rsidR="0039056C">
        <w:rPr>
          <w:b/>
          <w:bCs/>
          <w:sz w:val="20"/>
        </w:rPr>
        <w:br/>
      </w:r>
      <w:r w:rsidRPr="003A31C1">
        <w:rPr>
          <w:b/>
          <w:bCs/>
          <w:sz w:val="20"/>
        </w:rPr>
        <w:t>R 336.1702)</w:t>
      </w:r>
    </w:p>
    <w:p w14:paraId="4A36C738" w14:textId="77777777" w:rsidR="00AE1D84" w:rsidRDefault="00AE1D84" w:rsidP="00F62984">
      <w:pPr>
        <w:jc w:val="both"/>
        <w:rPr>
          <w:sz w:val="20"/>
        </w:rPr>
      </w:pPr>
    </w:p>
    <w:p w14:paraId="3285830A" w14:textId="77777777" w:rsidR="00AE1D84" w:rsidRPr="007D4237" w:rsidRDefault="00AE1D84" w:rsidP="00F62984">
      <w:pPr>
        <w:jc w:val="both"/>
        <w:rPr>
          <w:sz w:val="20"/>
        </w:rPr>
      </w:pPr>
      <w:r>
        <w:rPr>
          <w:b/>
        </w:rPr>
        <w:t xml:space="preserve">VII.  </w:t>
      </w:r>
      <w:r>
        <w:rPr>
          <w:b/>
          <w:u w:val="single"/>
        </w:rPr>
        <w:t>REPORTING</w:t>
      </w:r>
    </w:p>
    <w:p w14:paraId="4700EC5A" w14:textId="77777777" w:rsidR="00AE1D84" w:rsidRPr="00047D6A" w:rsidRDefault="00AE1D84" w:rsidP="00F62984">
      <w:pPr>
        <w:jc w:val="both"/>
        <w:rPr>
          <w:sz w:val="20"/>
        </w:rPr>
      </w:pPr>
    </w:p>
    <w:p w14:paraId="09780AB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D40F0E4" w14:textId="77777777" w:rsidR="00AE1D84" w:rsidRPr="00984760" w:rsidRDefault="00AE1D84" w:rsidP="00F62984">
      <w:pPr>
        <w:ind w:left="360" w:hanging="360"/>
        <w:jc w:val="both"/>
        <w:rPr>
          <w:sz w:val="20"/>
        </w:rPr>
      </w:pPr>
    </w:p>
    <w:p w14:paraId="1F663AD0" w14:textId="4AFDF2AB"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sidRPr="00185E72">
        <w:rPr>
          <w:bCs/>
          <w:iCs/>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w:t>
      </w:r>
      <w:r w:rsidR="00185E72">
        <w:rPr>
          <w:sz w:val="20"/>
        </w:rPr>
        <w:t xml:space="preserve"> </w:t>
      </w:r>
      <w:r w:rsidRPr="00984760">
        <w:rPr>
          <w:sz w:val="20"/>
        </w:rPr>
        <w:t>15 for reporting period July 1 to December 31 and September 15 for reporting period January 1 to June</w:t>
      </w:r>
      <w:r w:rsidR="00185E72">
        <w:rPr>
          <w:sz w:val="20"/>
        </w:rPr>
        <w:t xml:space="preserve"> </w:t>
      </w:r>
      <w:r w:rsidRPr="00984760">
        <w:rPr>
          <w:sz w:val="20"/>
        </w:rPr>
        <w:t xml:space="preserve">30.  </w:t>
      </w:r>
      <w:r w:rsidRPr="00984760">
        <w:rPr>
          <w:b/>
          <w:sz w:val="20"/>
        </w:rPr>
        <w:t>(R 336.1213(3)(c)(i))</w:t>
      </w:r>
    </w:p>
    <w:p w14:paraId="2FEB0B31" w14:textId="77777777" w:rsidR="00AE1D84" w:rsidRPr="00984760" w:rsidRDefault="00AE1D84" w:rsidP="00F62984">
      <w:pPr>
        <w:ind w:left="360" w:hanging="360"/>
        <w:jc w:val="both"/>
        <w:rPr>
          <w:sz w:val="20"/>
        </w:rPr>
      </w:pPr>
    </w:p>
    <w:p w14:paraId="6719112B" w14:textId="1AC9B38C" w:rsidR="00AE1D84" w:rsidRPr="00984760" w:rsidRDefault="00AE1D84" w:rsidP="00F62984">
      <w:pPr>
        <w:ind w:left="360" w:hanging="360"/>
        <w:jc w:val="both"/>
        <w:rPr>
          <w:sz w:val="20"/>
        </w:rPr>
      </w:pPr>
      <w:r>
        <w:rPr>
          <w:sz w:val="20"/>
        </w:rPr>
        <w:t>3.</w:t>
      </w:r>
      <w:r>
        <w:rPr>
          <w:sz w:val="20"/>
        </w:rPr>
        <w:tab/>
      </w:r>
      <w:r w:rsidRPr="00984760">
        <w:rPr>
          <w:sz w:val="20"/>
        </w:rPr>
        <w:t>Annual certification of compliance pursuant to General Conditions 19 and 20 of Part</w:t>
      </w:r>
      <w:r w:rsidR="00185E72">
        <w:rPr>
          <w:sz w:val="20"/>
        </w:rPr>
        <w:t xml:space="preserve"> </w:t>
      </w:r>
      <w:r w:rsidRPr="00984760">
        <w:rPr>
          <w:sz w:val="20"/>
        </w:rPr>
        <w:t xml:space="preserve">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7B48B91" w14:textId="77777777" w:rsidR="008E62BE" w:rsidRPr="00EE5F4E" w:rsidRDefault="008E62BE" w:rsidP="0032188A">
      <w:pPr>
        <w:ind w:right="72"/>
        <w:jc w:val="both"/>
        <w:rPr>
          <w:rFonts w:cs="Arial"/>
          <w:sz w:val="20"/>
        </w:rPr>
      </w:pPr>
    </w:p>
    <w:p w14:paraId="3B18A821" w14:textId="77777777" w:rsidR="00AE1D84" w:rsidRPr="007D4237" w:rsidRDefault="00AE1D84" w:rsidP="00F62984">
      <w:pPr>
        <w:jc w:val="both"/>
        <w:rPr>
          <w:rFonts w:cs="Arial"/>
          <w:sz w:val="20"/>
        </w:rPr>
      </w:pPr>
      <w:r w:rsidRPr="00FE0AD0">
        <w:rPr>
          <w:rFonts w:cs="Arial"/>
          <w:b/>
          <w:sz w:val="20"/>
        </w:rPr>
        <w:t>See Appendix 8</w:t>
      </w:r>
    </w:p>
    <w:p w14:paraId="3BF6C764" w14:textId="77777777" w:rsidR="00AE1D84" w:rsidRPr="00E873CB" w:rsidRDefault="00AE1D84" w:rsidP="00F62984">
      <w:pPr>
        <w:jc w:val="both"/>
        <w:rPr>
          <w:rFonts w:cs="Arial"/>
          <w:sz w:val="20"/>
        </w:rPr>
      </w:pPr>
    </w:p>
    <w:p w14:paraId="054C1329" w14:textId="77777777" w:rsidR="00AE1D84" w:rsidRDefault="00AE1D84" w:rsidP="00F62984">
      <w:pPr>
        <w:jc w:val="both"/>
      </w:pPr>
      <w:r>
        <w:rPr>
          <w:b/>
        </w:rPr>
        <w:t xml:space="preserve">VIII.  </w:t>
      </w:r>
      <w:r>
        <w:rPr>
          <w:b/>
          <w:u w:val="single"/>
        </w:rPr>
        <w:t>STACK/VENT RESTRICTION(S)</w:t>
      </w:r>
    </w:p>
    <w:p w14:paraId="5287B87A" w14:textId="77777777" w:rsidR="00AE1D84" w:rsidRDefault="00AE1D84" w:rsidP="00F62984">
      <w:pPr>
        <w:jc w:val="both"/>
        <w:rPr>
          <w:sz w:val="20"/>
        </w:rPr>
      </w:pPr>
    </w:p>
    <w:p w14:paraId="3BBCFD1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C45E385"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119AD956" w14:textId="77777777" w:rsidTr="008248B0">
        <w:trPr>
          <w:cantSplit/>
          <w:tblHeader/>
        </w:trPr>
        <w:tc>
          <w:tcPr>
            <w:tcW w:w="2520" w:type="dxa"/>
            <w:tcBorders>
              <w:bottom w:val="single" w:sz="4" w:space="0" w:color="auto"/>
            </w:tcBorders>
          </w:tcPr>
          <w:p w14:paraId="00365DCE"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40B95E4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263D89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B77E8B2" w14:textId="77777777" w:rsidR="00AE1D84" w:rsidRPr="00BD3DE3" w:rsidRDefault="00AE1D84" w:rsidP="00F62984">
            <w:pPr>
              <w:jc w:val="center"/>
              <w:rPr>
                <w:b/>
                <w:sz w:val="20"/>
              </w:rPr>
            </w:pPr>
            <w:r w:rsidRPr="00BD3DE3">
              <w:rPr>
                <w:b/>
                <w:sz w:val="20"/>
              </w:rPr>
              <w:t>M</w:t>
            </w:r>
            <w:r>
              <w:rPr>
                <w:b/>
                <w:sz w:val="20"/>
              </w:rPr>
              <w:t>inimum Height Above Ground</w:t>
            </w:r>
          </w:p>
          <w:p w14:paraId="7226F371"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B561CC7" w14:textId="77777777" w:rsidR="00AE1D84" w:rsidRPr="00BD3DE3" w:rsidRDefault="00AE1D84" w:rsidP="00AB71EF">
            <w:pPr>
              <w:jc w:val="center"/>
              <w:rPr>
                <w:b/>
                <w:sz w:val="20"/>
              </w:rPr>
            </w:pPr>
            <w:r w:rsidRPr="00BD3DE3">
              <w:rPr>
                <w:b/>
                <w:sz w:val="20"/>
              </w:rPr>
              <w:t>Underlying Applicable Requirements</w:t>
            </w:r>
          </w:p>
        </w:tc>
      </w:tr>
      <w:tr w:rsidR="00483B73" w14:paraId="5E359CE0" w14:textId="77777777" w:rsidTr="0039056C">
        <w:trPr>
          <w:cantSplit/>
        </w:trPr>
        <w:tc>
          <w:tcPr>
            <w:tcW w:w="2520" w:type="dxa"/>
            <w:tcBorders>
              <w:top w:val="single" w:sz="4" w:space="0" w:color="auto"/>
              <w:left w:val="single" w:sz="4" w:space="0" w:color="auto"/>
              <w:bottom w:val="single" w:sz="4" w:space="0" w:color="auto"/>
              <w:right w:val="single" w:sz="4" w:space="0" w:color="auto"/>
            </w:tcBorders>
          </w:tcPr>
          <w:p w14:paraId="7C905FF3" w14:textId="427A3346" w:rsidR="00483B73" w:rsidRPr="00984760" w:rsidRDefault="00483B73" w:rsidP="003E315F">
            <w:pPr>
              <w:numPr>
                <w:ilvl w:val="0"/>
                <w:numId w:val="30"/>
              </w:numPr>
              <w:ind w:left="342" w:hanging="342"/>
              <w:rPr>
                <w:sz w:val="20"/>
              </w:rPr>
            </w:pPr>
            <w:r w:rsidRPr="00CD2DD0">
              <w:rPr>
                <w:sz w:val="20"/>
              </w:rPr>
              <w:t>SV</w:t>
            </w:r>
            <w:r>
              <w:rPr>
                <w:sz w:val="20"/>
              </w:rPr>
              <w:t>RTO</w:t>
            </w:r>
          </w:p>
        </w:tc>
        <w:tc>
          <w:tcPr>
            <w:tcW w:w="2610" w:type="dxa"/>
            <w:tcBorders>
              <w:top w:val="single" w:sz="4" w:space="0" w:color="auto"/>
              <w:left w:val="single" w:sz="4" w:space="0" w:color="auto"/>
              <w:bottom w:val="single" w:sz="4" w:space="0" w:color="auto"/>
              <w:right w:val="single" w:sz="4" w:space="0" w:color="auto"/>
            </w:tcBorders>
          </w:tcPr>
          <w:p w14:paraId="49BDF7D2" w14:textId="650DE9BB" w:rsidR="00483B73" w:rsidRPr="00BD3DE3" w:rsidRDefault="00483B73" w:rsidP="00483B73">
            <w:pPr>
              <w:jc w:val="center"/>
              <w:rPr>
                <w:sz w:val="20"/>
              </w:rPr>
            </w:pPr>
            <w:r>
              <w:rPr>
                <w:sz w:val="20"/>
              </w:rPr>
              <w:t>30</w:t>
            </w:r>
            <w:r>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17D90796" w14:textId="61CC9AF3" w:rsidR="00483B73" w:rsidRPr="00BD3DE3" w:rsidRDefault="00483B73" w:rsidP="00483B73">
            <w:pPr>
              <w:jc w:val="center"/>
              <w:rPr>
                <w:sz w:val="20"/>
              </w:rPr>
            </w:pPr>
            <w:r>
              <w:rPr>
                <w:sz w:val="20"/>
              </w:rPr>
              <w:t>42</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470F2214" w14:textId="523DA177" w:rsidR="00212843" w:rsidRDefault="00483B73" w:rsidP="00483B73">
            <w:pPr>
              <w:jc w:val="center"/>
              <w:rPr>
                <w:b/>
                <w:sz w:val="20"/>
              </w:rPr>
            </w:pPr>
            <w:r w:rsidRPr="0089030D">
              <w:rPr>
                <w:b/>
                <w:sz w:val="20"/>
              </w:rPr>
              <w:t>R 336.1225</w:t>
            </w:r>
          </w:p>
          <w:p w14:paraId="35DFFE4C" w14:textId="21682F12" w:rsidR="0039056C" w:rsidRDefault="00483B73" w:rsidP="00483B73">
            <w:pPr>
              <w:jc w:val="center"/>
              <w:rPr>
                <w:b/>
                <w:sz w:val="20"/>
              </w:rPr>
            </w:pPr>
            <w:r>
              <w:rPr>
                <w:b/>
                <w:sz w:val="20"/>
              </w:rPr>
              <w:t>R 336.1901(a)</w:t>
            </w:r>
          </w:p>
          <w:p w14:paraId="208053F9" w14:textId="34E27B0A" w:rsidR="00212843" w:rsidRDefault="00483B73" w:rsidP="00483B73">
            <w:pPr>
              <w:jc w:val="center"/>
              <w:rPr>
                <w:b/>
                <w:sz w:val="20"/>
              </w:rPr>
            </w:pPr>
            <w:r>
              <w:rPr>
                <w:b/>
                <w:sz w:val="20"/>
              </w:rPr>
              <w:t>R 336.2803</w:t>
            </w:r>
          </w:p>
          <w:p w14:paraId="01614B53" w14:textId="6F96FCA1" w:rsidR="00483B73" w:rsidRDefault="00483B73" w:rsidP="00483B73">
            <w:pPr>
              <w:jc w:val="center"/>
              <w:rPr>
                <w:b/>
                <w:sz w:val="20"/>
              </w:rPr>
            </w:pPr>
            <w:r>
              <w:rPr>
                <w:b/>
                <w:sz w:val="20"/>
              </w:rPr>
              <w:t>R 336.2804</w:t>
            </w:r>
          </w:p>
          <w:p w14:paraId="7C04C63A" w14:textId="20CB6278" w:rsidR="00483B73" w:rsidRPr="002D3BFA" w:rsidRDefault="00483B73" w:rsidP="00483B73">
            <w:pPr>
              <w:jc w:val="center"/>
              <w:rPr>
                <w:b/>
                <w:sz w:val="20"/>
              </w:rPr>
            </w:pPr>
            <w:r w:rsidRPr="0089030D">
              <w:rPr>
                <w:b/>
                <w:sz w:val="20"/>
              </w:rPr>
              <w:t>40 CFR 52.21(c)&amp;(d)</w:t>
            </w:r>
          </w:p>
        </w:tc>
      </w:tr>
    </w:tbl>
    <w:p w14:paraId="25166B5F" w14:textId="77777777" w:rsidR="004F5DF2" w:rsidRPr="00EE5F4E" w:rsidRDefault="004F5DF2" w:rsidP="00F62984">
      <w:pPr>
        <w:jc w:val="both"/>
        <w:rPr>
          <w:sz w:val="20"/>
        </w:rPr>
      </w:pPr>
    </w:p>
    <w:p w14:paraId="6821E53D" w14:textId="77777777" w:rsidR="00AE1D84" w:rsidRDefault="00AE1D84" w:rsidP="00F62984">
      <w:pPr>
        <w:jc w:val="both"/>
      </w:pPr>
      <w:r>
        <w:rPr>
          <w:b/>
        </w:rPr>
        <w:t xml:space="preserve">IX.  </w:t>
      </w:r>
      <w:r>
        <w:rPr>
          <w:b/>
          <w:u w:val="single"/>
        </w:rPr>
        <w:t>OTHER REQUIREMENT(S)</w:t>
      </w:r>
    </w:p>
    <w:p w14:paraId="77644B2B" w14:textId="77777777" w:rsidR="00AE1D84" w:rsidRPr="00FE0AD0" w:rsidRDefault="00AE1D84" w:rsidP="00F62984">
      <w:pPr>
        <w:jc w:val="both"/>
        <w:rPr>
          <w:sz w:val="20"/>
        </w:rPr>
      </w:pPr>
    </w:p>
    <w:p w14:paraId="5DA4B40B" w14:textId="55BEE0C3" w:rsidR="00AE1D84" w:rsidRPr="00984760" w:rsidRDefault="00483B73" w:rsidP="00185E72">
      <w:pPr>
        <w:jc w:val="both"/>
        <w:rPr>
          <w:sz w:val="20"/>
        </w:rPr>
      </w:pPr>
      <w:r>
        <w:rPr>
          <w:sz w:val="20"/>
        </w:rPr>
        <w:t>NA</w:t>
      </w:r>
    </w:p>
    <w:p w14:paraId="7F55E155" w14:textId="77777777" w:rsidR="00D16AD3" w:rsidRPr="00FE0AD0" w:rsidRDefault="00D16AD3" w:rsidP="00F62984">
      <w:pPr>
        <w:jc w:val="both"/>
        <w:rPr>
          <w:sz w:val="20"/>
        </w:rPr>
      </w:pPr>
    </w:p>
    <w:p w14:paraId="60D0D438" w14:textId="77777777" w:rsidR="00AE1D84" w:rsidRPr="00B90185" w:rsidRDefault="00AE1D84" w:rsidP="00F62984">
      <w:pPr>
        <w:jc w:val="both"/>
        <w:rPr>
          <w:b/>
          <w:sz w:val="20"/>
        </w:rPr>
      </w:pPr>
      <w:r w:rsidRPr="00B90185">
        <w:rPr>
          <w:b/>
          <w:sz w:val="20"/>
          <w:u w:val="single"/>
        </w:rPr>
        <w:t>Footnotes</w:t>
      </w:r>
      <w:r w:rsidRPr="00B90185">
        <w:rPr>
          <w:b/>
          <w:sz w:val="20"/>
        </w:rPr>
        <w:t>:</w:t>
      </w:r>
    </w:p>
    <w:p w14:paraId="466A5D3B"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987880E"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F7B894E" w14:textId="18CFC088" w:rsidR="004C69F6" w:rsidRPr="004B4509" w:rsidRDefault="00D16AD3" w:rsidP="004B4509">
      <w:pPr>
        <w:rPr>
          <w:sz w:val="20"/>
        </w:rPr>
      </w:pPr>
      <w:r>
        <w:rPr>
          <w:sz w:val="20"/>
        </w:rPr>
        <w:br w:type="page"/>
      </w:r>
    </w:p>
    <w:p w14:paraId="7E856130" w14:textId="7C178DA4" w:rsidR="00483B73" w:rsidRPr="00C43734" w:rsidRDefault="00483B73" w:rsidP="0039056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8" w:name="_Toc852396"/>
      <w:bookmarkStart w:id="69" w:name="_Toc852727"/>
      <w:bookmarkStart w:id="70" w:name="_Toc2571644"/>
      <w:bookmarkStart w:id="71" w:name="_Toc66172567"/>
      <w:bookmarkStart w:id="72" w:name="_Toc106882282"/>
      <w:r w:rsidRPr="008B3942">
        <w:rPr>
          <w:bCs/>
          <w:szCs w:val="28"/>
        </w:rPr>
        <w:t>EU</w:t>
      </w:r>
      <w:bookmarkEnd w:id="68"/>
      <w:bookmarkEnd w:id="69"/>
      <w:bookmarkEnd w:id="70"/>
      <w:r w:rsidRPr="008B3942">
        <w:rPr>
          <w:bCs/>
          <w:szCs w:val="28"/>
        </w:rPr>
        <w:t>RBRMOLDING</w:t>
      </w:r>
      <w:bookmarkEnd w:id="71"/>
      <w:bookmarkEnd w:id="72"/>
    </w:p>
    <w:p w14:paraId="5DEE6C51" w14:textId="77777777" w:rsidR="00483B73" w:rsidRPr="00EE02F9" w:rsidRDefault="00483B73" w:rsidP="0039056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EBE3F43" w14:textId="77777777" w:rsidR="00483B73" w:rsidRPr="0019740E" w:rsidRDefault="00483B73" w:rsidP="0039056C">
      <w:pPr>
        <w:rPr>
          <w:sz w:val="20"/>
        </w:rPr>
      </w:pPr>
    </w:p>
    <w:p w14:paraId="038DAD08" w14:textId="77777777" w:rsidR="00483B73" w:rsidRDefault="00483B73" w:rsidP="0039056C">
      <w:pPr>
        <w:jc w:val="both"/>
        <w:rPr>
          <w:b/>
          <w:u w:val="single"/>
        </w:rPr>
      </w:pPr>
      <w:r>
        <w:rPr>
          <w:b/>
          <w:u w:val="single"/>
        </w:rPr>
        <w:t>DESCRIPTION</w:t>
      </w:r>
    </w:p>
    <w:p w14:paraId="6D33CE84" w14:textId="77777777" w:rsidR="00483B73" w:rsidRDefault="00483B73" w:rsidP="0039056C">
      <w:pPr>
        <w:jc w:val="both"/>
        <w:rPr>
          <w:sz w:val="20"/>
        </w:rPr>
      </w:pPr>
    </w:p>
    <w:p w14:paraId="7F6EB8BB" w14:textId="46F9CD63" w:rsidR="00483B73" w:rsidRPr="003A31C1" w:rsidRDefault="00483B73" w:rsidP="0039056C">
      <w:pPr>
        <w:jc w:val="both"/>
        <w:rPr>
          <w:sz w:val="20"/>
        </w:rPr>
      </w:pPr>
      <w:r w:rsidRPr="003A31C1">
        <w:rPr>
          <w:sz w:val="20"/>
        </w:rPr>
        <w:t xml:space="preserve">Rubber injection and compression presses. </w:t>
      </w:r>
      <w:r w:rsidR="00185E72">
        <w:rPr>
          <w:sz w:val="20"/>
        </w:rPr>
        <w:t xml:space="preserve"> </w:t>
      </w:r>
      <w:r w:rsidRPr="003A31C1">
        <w:rPr>
          <w:sz w:val="20"/>
        </w:rPr>
        <w:t>Emissions from presses and oven are controlled by fabric filters.</w:t>
      </w:r>
    </w:p>
    <w:p w14:paraId="75E4D3B4" w14:textId="77777777" w:rsidR="00483B73" w:rsidRPr="0019740E" w:rsidRDefault="00483B73" w:rsidP="0039056C">
      <w:pPr>
        <w:jc w:val="both"/>
        <w:rPr>
          <w:sz w:val="20"/>
        </w:rPr>
      </w:pPr>
    </w:p>
    <w:p w14:paraId="55B1D18C" w14:textId="7E3740F8" w:rsidR="00483B73" w:rsidRPr="002D2E55" w:rsidRDefault="00483B73" w:rsidP="0039056C">
      <w:pPr>
        <w:jc w:val="both"/>
        <w:rPr>
          <w:sz w:val="20"/>
        </w:rPr>
      </w:pPr>
      <w:r w:rsidRPr="00FE0AD0">
        <w:rPr>
          <w:b/>
          <w:sz w:val="20"/>
        </w:rPr>
        <w:t>Flexible Group ID</w:t>
      </w:r>
      <w:r>
        <w:rPr>
          <w:b/>
          <w:sz w:val="20"/>
        </w:rPr>
        <w:t>:</w:t>
      </w:r>
      <w:r>
        <w:rPr>
          <w:sz w:val="20"/>
        </w:rPr>
        <w:t xml:space="preserve"> </w:t>
      </w:r>
      <w:r w:rsidR="000C6C7E">
        <w:rPr>
          <w:sz w:val="20"/>
        </w:rPr>
        <w:t xml:space="preserve"> </w:t>
      </w:r>
      <w:r w:rsidRPr="003A31C1">
        <w:rPr>
          <w:sz w:val="20"/>
        </w:rPr>
        <w:t>NA</w:t>
      </w:r>
    </w:p>
    <w:p w14:paraId="21C0CC31" w14:textId="77777777" w:rsidR="00483B73" w:rsidRPr="0019740E" w:rsidRDefault="00483B73" w:rsidP="0039056C">
      <w:pPr>
        <w:tabs>
          <w:tab w:val="left" w:pos="6328"/>
        </w:tabs>
        <w:jc w:val="both"/>
        <w:rPr>
          <w:sz w:val="20"/>
        </w:rPr>
      </w:pPr>
    </w:p>
    <w:p w14:paraId="7C662F97" w14:textId="77777777" w:rsidR="00483B73" w:rsidRDefault="00483B73" w:rsidP="0039056C">
      <w:pPr>
        <w:jc w:val="both"/>
        <w:rPr>
          <w:b/>
          <w:u w:val="single"/>
        </w:rPr>
      </w:pPr>
      <w:r>
        <w:rPr>
          <w:b/>
          <w:u w:val="single"/>
        </w:rPr>
        <w:t>POLLUTION CONTROL EQUIPMENT</w:t>
      </w:r>
    </w:p>
    <w:p w14:paraId="773CB21B" w14:textId="77777777" w:rsidR="00483B73" w:rsidRPr="0039056C" w:rsidRDefault="00483B73" w:rsidP="0039056C">
      <w:pPr>
        <w:jc w:val="both"/>
        <w:rPr>
          <w:sz w:val="20"/>
          <w:szCs w:val="18"/>
        </w:rPr>
      </w:pPr>
    </w:p>
    <w:p w14:paraId="6E89B88E" w14:textId="6C0B2D83" w:rsidR="00483B73" w:rsidRPr="003A31C1" w:rsidRDefault="00483B73" w:rsidP="0039056C">
      <w:pPr>
        <w:jc w:val="both"/>
        <w:rPr>
          <w:sz w:val="20"/>
        </w:rPr>
      </w:pPr>
      <w:r w:rsidRPr="003A31C1">
        <w:rPr>
          <w:sz w:val="20"/>
        </w:rPr>
        <w:t>Dry Fabric Filters</w:t>
      </w:r>
    </w:p>
    <w:p w14:paraId="347A1E71" w14:textId="77777777" w:rsidR="00483B73" w:rsidRPr="00906ACF" w:rsidRDefault="00483B73" w:rsidP="0039056C">
      <w:pPr>
        <w:jc w:val="both"/>
        <w:rPr>
          <w:sz w:val="20"/>
        </w:rPr>
      </w:pPr>
    </w:p>
    <w:p w14:paraId="4BEE9C75" w14:textId="77777777" w:rsidR="00483B73" w:rsidRPr="00F01FE1" w:rsidRDefault="00483B73" w:rsidP="0039056C">
      <w:pPr>
        <w:jc w:val="both"/>
        <w:rPr>
          <w:b/>
          <w:sz w:val="20"/>
          <w:u w:val="single"/>
        </w:rPr>
      </w:pPr>
      <w:r>
        <w:rPr>
          <w:b/>
        </w:rPr>
        <w:t xml:space="preserve">I.  </w:t>
      </w:r>
      <w:r>
        <w:rPr>
          <w:b/>
          <w:u w:val="single"/>
        </w:rPr>
        <w:t>EMISSION LIMIT(S)</w:t>
      </w:r>
    </w:p>
    <w:p w14:paraId="1BF51251" w14:textId="77777777" w:rsidR="00483B73" w:rsidRDefault="00483B73" w:rsidP="003905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60"/>
        <w:gridCol w:w="2791"/>
        <w:gridCol w:w="1979"/>
        <w:gridCol w:w="1170"/>
        <w:gridCol w:w="1800"/>
      </w:tblGrid>
      <w:tr w:rsidR="00483B73" w14:paraId="0103C4B4" w14:textId="77777777" w:rsidTr="003A31C1">
        <w:trPr>
          <w:cantSplit/>
          <w:tblHeader/>
        </w:trPr>
        <w:tc>
          <w:tcPr>
            <w:tcW w:w="1260" w:type="dxa"/>
            <w:tcBorders>
              <w:top w:val="single" w:sz="4" w:space="0" w:color="auto"/>
              <w:left w:val="single" w:sz="4" w:space="0" w:color="auto"/>
              <w:bottom w:val="single" w:sz="4" w:space="0" w:color="auto"/>
              <w:right w:val="single" w:sz="4" w:space="0" w:color="auto"/>
            </w:tcBorders>
          </w:tcPr>
          <w:p w14:paraId="23CC70CA" w14:textId="77777777" w:rsidR="00483B73" w:rsidRPr="00BD3DE3" w:rsidRDefault="00483B73" w:rsidP="0039056C">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50FB42B" w14:textId="77777777" w:rsidR="00483B73" w:rsidRPr="00BD3DE3" w:rsidRDefault="00483B73" w:rsidP="0039056C">
            <w:pPr>
              <w:jc w:val="center"/>
              <w:rPr>
                <w:b/>
                <w:sz w:val="20"/>
              </w:rPr>
            </w:pPr>
            <w:r w:rsidRPr="00BD3DE3">
              <w:rPr>
                <w:b/>
                <w:sz w:val="20"/>
              </w:rPr>
              <w:t>Limit</w:t>
            </w:r>
          </w:p>
        </w:tc>
        <w:tc>
          <w:tcPr>
            <w:tcW w:w="2791" w:type="dxa"/>
            <w:tcBorders>
              <w:top w:val="single" w:sz="4" w:space="0" w:color="auto"/>
              <w:left w:val="single" w:sz="4" w:space="0" w:color="auto"/>
              <w:bottom w:val="single" w:sz="4" w:space="0" w:color="auto"/>
              <w:right w:val="single" w:sz="4" w:space="0" w:color="auto"/>
            </w:tcBorders>
          </w:tcPr>
          <w:p w14:paraId="767FDE10" w14:textId="77777777" w:rsidR="00483B73" w:rsidRDefault="00483B73" w:rsidP="0039056C">
            <w:pPr>
              <w:jc w:val="center"/>
              <w:rPr>
                <w:b/>
                <w:sz w:val="20"/>
              </w:rPr>
            </w:pPr>
            <w:r>
              <w:rPr>
                <w:b/>
                <w:sz w:val="20"/>
              </w:rPr>
              <w:t>Time Period/Operating Scenario</w:t>
            </w:r>
          </w:p>
        </w:tc>
        <w:tc>
          <w:tcPr>
            <w:tcW w:w="1979" w:type="dxa"/>
            <w:tcBorders>
              <w:top w:val="single" w:sz="4" w:space="0" w:color="auto"/>
              <w:left w:val="single" w:sz="4" w:space="0" w:color="auto"/>
              <w:bottom w:val="single" w:sz="4" w:space="0" w:color="auto"/>
              <w:right w:val="single" w:sz="4" w:space="0" w:color="auto"/>
            </w:tcBorders>
          </w:tcPr>
          <w:p w14:paraId="2277032D" w14:textId="77777777" w:rsidR="00483B73" w:rsidRPr="00BD3DE3" w:rsidRDefault="00483B73" w:rsidP="0039056C">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AC19676" w14:textId="77777777" w:rsidR="00483B73" w:rsidRDefault="00483B73" w:rsidP="0039056C">
            <w:pPr>
              <w:jc w:val="center"/>
              <w:rPr>
                <w:b/>
                <w:sz w:val="20"/>
              </w:rPr>
            </w:pPr>
            <w:r>
              <w:rPr>
                <w:b/>
                <w:sz w:val="20"/>
              </w:rPr>
              <w:t>Monitoring/</w:t>
            </w:r>
          </w:p>
          <w:p w14:paraId="7FB600C9" w14:textId="77777777" w:rsidR="00483B73" w:rsidRPr="00BD3DE3" w:rsidRDefault="00483B73" w:rsidP="0039056C">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044909A5" w14:textId="77777777" w:rsidR="00483B73" w:rsidRPr="00BD3DE3" w:rsidRDefault="00483B73" w:rsidP="0039056C">
            <w:pPr>
              <w:jc w:val="center"/>
              <w:rPr>
                <w:b/>
                <w:sz w:val="20"/>
              </w:rPr>
            </w:pPr>
            <w:r w:rsidRPr="00BD3DE3">
              <w:rPr>
                <w:b/>
                <w:sz w:val="20"/>
              </w:rPr>
              <w:t>Underlying</w:t>
            </w:r>
            <w:r>
              <w:rPr>
                <w:b/>
                <w:sz w:val="20"/>
              </w:rPr>
              <w:t xml:space="preserve"> </w:t>
            </w:r>
            <w:r w:rsidRPr="00BD3DE3">
              <w:rPr>
                <w:b/>
                <w:sz w:val="20"/>
              </w:rPr>
              <w:t>Applicable Requirements</w:t>
            </w:r>
          </w:p>
        </w:tc>
      </w:tr>
      <w:tr w:rsidR="004919AF" w:rsidRPr="00977781" w14:paraId="6C511424" w14:textId="77777777" w:rsidTr="003A31C1">
        <w:trPr>
          <w:cantSplit/>
        </w:trPr>
        <w:tc>
          <w:tcPr>
            <w:tcW w:w="1260" w:type="dxa"/>
            <w:tcBorders>
              <w:top w:val="single" w:sz="4" w:space="0" w:color="auto"/>
              <w:left w:val="single" w:sz="4" w:space="0" w:color="auto"/>
              <w:bottom w:val="single" w:sz="4" w:space="0" w:color="auto"/>
              <w:right w:val="single" w:sz="4" w:space="0" w:color="auto"/>
            </w:tcBorders>
          </w:tcPr>
          <w:p w14:paraId="44FBCFEB" w14:textId="77777777" w:rsidR="004919AF" w:rsidRPr="00977781" w:rsidRDefault="004919AF" w:rsidP="003E315F">
            <w:pPr>
              <w:numPr>
                <w:ilvl w:val="0"/>
                <w:numId w:val="26"/>
              </w:numPr>
              <w:ind w:left="360"/>
              <w:rPr>
                <w:sz w:val="20"/>
              </w:rPr>
            </w:pPr>
            <w:r w:rsidRPr="00977781">
              <w:rPr>
                <w:sz w:val="20"/>
              </w:rPr>
              <w:t>VOCs</w:t>
            </w:r>
          </w:p>
        </w:tc>
        <w:tc>
          <w:tcPr>
            <w:tcW w:w="1260" w:type="dxa"/>
            <w:tcBorders>
              <w:top w:val="single" w:sz="4" w:space="0" w:color="auto"/>
              <w:left w:val="single" w:sz="4" w:space="0" w:color="auto"/>
              <w:bottom w:val="single" w:sz="4" w:space="0" w:color="auto"/>
              <w:right w:val="single" w:sz="4" w:space="0" w:color="auto"/>
            </w:tcBorders>
          </w:tcPr>
          <w:p w14:paraId="0B644CE8" w14:textId="77777777" w:rsidR="004919AF" w:rsidRPr="00977781" w:rsidRDefault="004919AF" w:rsidP="0039056C">
            <w:pPr>
              <w:jc w:val="center"/>
              <w:rPr>
                <w:sz w:val="20"/>
              </w:rPr>
            </w:pPr>
            <w:r w:rsidRPr="00977781">
              <w:rPr>
                <w:sz w:val="20"/>
              </w:rPr>
              <w:t>7.8 tpy</w:t>
            </w:r>
            <w:r w:rsidRPr="003A31C1">
              <w:rPr>
                <w:sz w:val="20"/>
                <w:vertAlign w:val="superscript"/>
              </w:rPr>
              <w:t>2</w:t>
            </w:r>
          </w:p>
        </w:tc>
        <w:tc>
          <w:tcPr>
            <w:tcW w:w="2791" w:type="dxa"/>
            <w:tcBorders>
              <w:top w:val="single" w:sz="4" w:space="0" w:color="auto"/>
              <w:left w:val="single" w:sz="4" w:space="0" w:color="auto"/>
              <w:bottom w:val="single" w:sz="4" w:space="0" w:color="auto"/>
              <w:right w:val="single" w:sz="4" w:space="0" w:color="auto"/>
            </w:tcBorders>
          </w:tcPr>
          <w:p w14:paraId="21E70E4A" w14:textId="77777777" w:rsidR="004919AF" w:rsidRPr="004919AF" w:rsidRDefault="004919AF" w:rsidP="004919AF">
            <w:pPr>
              <w:jc w:val="center"/>
              <w:rPr>
                <w:sz w:val="20"/>
              </w:rPr>
            </w:pPr>
            <w:r w:rsidRPr="00977781">
              <w:rPr>
                <w:sz w:val="20"/>
              </w:rPr>
              <w:t>12-month rolling time period as determined at the end of each calendar month</w:t>
            </w:r>
          </w:p>
        </w:tc>
        <w:tc>
          <w:tcPr>
            <w:tcW w:w="1979" w:type="dxa"/>
            <w:tcBorders>
              <w:top w:val="single" w:sz="4" w:space="0" w:color="auto"/>
              <w:left w:val="single" w:sz="4" w:space="0" w:color="auto"/>
              <w:bottom w:val="single" w:sz="4" w:space="0" w:color="auto"/>
              <w:right w:val="single" w:sz="4" w:space="0" w:color="auto"/>
            </w:tcBorders>
          </w:tcPr>
          <w:p w14:paraId="381BF497" w14:textId="77777777" w:rsidR="004919AF" w:rsidRPr="00977781" w:rsidRDefault="004919AF" w:rsidP="003A31C1">
            <w:pPr>
              <w:jc w:val="center"/>
              <w:rPr>
                <w:sz w:val="20"/>
              </w:rPr>
            </w:pPr>
            <w:r w:rsidRPr="00977781">
              <w:rPr>
                <w:sz w:val="20"/>
              </w:rPr>
              <w:t>EURBRMOLDING</w:t>
            </w:r>
          </w:p>
        </w:tc>
        <w:tc>
          <w:tcPr>
            <w:tcW w:w="1170" w:type="dxa"/>
            <w:tcBorders>
              <w:top w:val="single" w:sz="4" w:space="0" w:color="auto"/>
              <w:left w:val="single" w:sz="4" w:space="0" w:color="auto"/>
              <w:bottom w:val="single" w:sz="4" w:space="0" w:color="auto"/>
              <w:right w:val="single" w:sz="4" w:space="0" w:color="auto"/>
            </w:tcBorders>
          </w:tcPr>
          <w:p w14:paraId="1DADF7F4" w14:textId="77777777" w:rsidR="003A31C1" w:rsidRDefault="004919AF" w:rsidP="004919AF">
            <w:pPr>
              <w:jc w:val="center"/>
              <w:rPr>
                <w:sz w:val="20"/>
              </w:rPr>
            </w:pPr>
            <w:r w:rsidRPr="00977781">
              <w:rPr>
                <w:sz w:val="20"/>
              </w:rPr>
              <w:t xml:space="preserve">SC VI.3 </w:t>
            </w:r>
          </w:p>
          <w:p w14:paraId="2383182E" w14:textId="1CD7CBB1" w:rsidR="004919AF" w:rsidRPr="00977781" w:rsidRDefault="004919AF" w:rsidP="004919AF">
            <w:pPr>
              <w:jc w:val="center"/>
              <w:rPr>
                <w:sz w:val="20"/>
              </w:rPr>
            </w:pPr>
            <w:r w:rsidRPr="00977781">
              <w:rPr>
                <w:sz w:val="20"/>
              </w:rPr>
              <w:t>SC VI.5</w:t>
            </w:r>
          </w:p>
        </w:tc>
        <w:tc>
          <w:tcPr>
            <w:tcW w:w="1800" w:type="dxa"/>
            <w:tcBorders>
              <w:top w:val="single" w:sz="4" w:space="0" w:color="auto"/>
              <w:left w:val="single" w:sz="4" w:space="0" w:color="auto"/>
              <w:bottom w:val="single" w:sz="4" w:space="0" w:color="auto"/>
              <w:right w:val="single" w:sz="4" w:space="0" w:color="auto"/>
            </w:tcBorders>
          </w:tcPr>
          <w:p w14:paraId="77434F96" w14:textId="77777777" w:rsidR="004919AF" w:rsidRPr="00977781" w:rsidRDefault="004919AF" w:rsidP="003A31C1">
            <w:pPr>
              <w:jc w:val="center"/>
              <w:rPr>
                <w:b/>
                <w:sz w:val="20"/>
              </w:rPr>
            </w:pPr>
            <w:r w:rsidRPr="00977781">
              <w:rPr>
                <w:b/>
                <w:sz w:val="20"/>
              </w:rPr>
              <w:t>R 336.1702(a)</w:t>
            </w:r>
          </w:p>
        </w:tc>
      </w:tr>
      <w:tr w:rsidR="004919AF" w:rsidRPr="00977781" w14:paraId="714E6F03" w14:textId="77777777" w:rsidTr="003A31C1">
        <w:trPr>
          <w:cantSplit/>
        </w:trPr>
        <w:tc>
          <w:tcPr>
            <w:tcW w:w="1260" w:type="dxa"/>
            <w:tcBorders>
              <w:top w:val="single" w:sz="4" w:space="0" w:color="auto"/>
              <w:left w:val="single" w:sz="4" w:space="0" w:color="auto"/>
              <w:bottom w:val="single" w:sz="4" w:space="0" w:color="auto"/>
              <w:right w:val="single" w:sz="4" w:space="0" w:color="auto"/>
            </w:tcBorders>
          </w:tcPr>
          <w:p w14:paraId="7D7EA395" w14:textId="77777777" w:rsidR="004919AF" w:rsidRPr="00977781" w:rsidRDefault="004919AF" w:rsidP="003E315F">
            <w:pPr>
              <w:numPr>
                <w:ilvl w:val="0"/>
                <w:numId w:val="26"/>
              </w:numPr>
              <w:ind w:left="360"/>
              <w:rPr>
                <w:sz w:val="20"/>
              </w:rPr>
            </w:pPr>
            <w:r w:rsidRPr="00977781">
              <w:rPr>
                <w:sz w:val="20"/>
              </w:rPr>
              <w:t>PM</w:t>
            </w:r>
          </w:p>
        </w:tc>
        <w:tc>
          <w:tcPr>
            <w:tcW w:w="1260" w:type="dxa"/>
            <w:tcBorders>
              <w:top w:val="single" w:sz="4" w:space="0" w:color="auto"/>
              <w:left w:val="single" w:sz="4" w:space="0" w:color="auto"/>
              <w:bottom w:val="single" w:sz="4" w:space="0" w:color="auto"/>
              <w:right w:val="single" w:sz="4" w:space="0" w:color="auto"/>
            </w:tcBorders>
          </w:tcPr>
          <w:p w14:paraId="7E568ABA" w14:textId="77777777" w:rsidR="004919AF" w:rsidRPr="00977781" w:rsidRDefault="004919AF" w:rsidP="0039056C">
            <w:pPr>
              <w:jc w:val="center"/>
              <w:rPr>
                <w:sz w:val="20"/>
              </w:rPr>
            </w:pPr>
            <w:r w:rsidRPr="00977781">
              <w:rPr>
                <w:sz w:val="20"/>
              </w:rPr>
              <w:t>1.35 tpy</w:t>
            </w:r>
            <w:r w:rsidRPr="003A31C1">
              <w:rPr>
                <w:sz w:val="20"/>
                <w:vertAlign w:val="superscript"/>
              </w:rPr>
              <w:t>2</w:t>
            </w:r>
          </w:p>
        </w:tc>
        <w:tc>
          <w:tcPr>
            <w:tcW w:w="2791" w:type="dxa"/>
            <w:tcBorders>
              <w:top w:val="single" w:sz="4" w:space="0" w:color="auto"/>
              <w:left w:val="single" w:sz="4" w:space="0" w:color="auto"/>
              <w:bottom w:val="single" w:sz="4" w:space="0" w:color="auto"/>
              <w:right w:val="single" w:sz="4" w:space="0" w:color="auto"/>
            </w:tcBorders>
          </w:tcPr>
          <w:p w14:paraId="59150EA9" w14:textId="77777777" w:rsidR="004919AF" w:rsidRPr="004919AF" w:rsidRDefault="004919AF" w:rsidP="004919AF">
            <w:pPr>
              <w:jc w:val="center"/>
              <w:rPr>
                <w:sz w:val="20"/>
              </w:rPr>
            </w:pPr>
            <w:r w:rsidRPr="00977781">
              <w:rPr>
                <w:sz w:val="20"/>
              </w:rPr>
              <w:t>12-month rolling time period as determined at the end of each calendar month</w:t>
            </w:r>
          </w:p>
        </w:tc>
        <w:tc>
          <w:tcPr>
            <w:tcW w:w="1979" w:type="dxa"/>
            <w:tcBorders>
              <w:top w:val="single" w:sz="4" w:space="0" w:color="auto"/>
              <w:left w:val="single" w:sz="4" w:space="0" w:color="auto"/>
              <w:bottom w:val="single" w:sz="4" w:space="0" w:color="auto"/>
              <w:right w:val="single" w:sz="4" w:space="0" w:color="auto"/>
            </w:tcBorders>
          </w:tcPr>
          <w:p w14:paraId="17E0446F" w14:textId="77777777" w:rsidR="004919AF" w:rsidRPr="00977781" w:rsidRDefault="004919AF" w:rsidP="003A31C1">
            <w:pPr>
              <w:jc w:val="center"/>
              <w:rPr>
                <w:sz w:val="20"/>
              </w:rPr>
            </w:pPr>
            <w:r w:rsidRPr="00977781">
              <w:rPr>
                <w:sz w:val="20"/>
              </w:rPr>
              <w:t>EURBRMOLDING</w:t>
            </w:r>
          </w:p>
        </w:tc>
        <w:tc>
          <w:tcPr>
            <w:tcW w:w="1170" w:type="dxa"/>
            <w:tcBorders>
              <w:top w:val="single" w:sz="4" w:space="0" w:color="auto"/>
              <w:left w:val="single" w:sz="4" w:space="0" w:color="auto"/>
              <w:bottom w:val="single" w:sz="4" w:space="0" w:color="auto"/>
              <w:right w:val="single" w:sz="4" w:space="0" w:color="auto"/>
            </w:tcBorders>
          </w:tcPr>
          <w:p w14:paraId="568A3F52" w14:textId="77777777" w:rsidR="003A31C1" w:rsidRDefault="004919AF" w:rsidP="004919AF">
            <w:pPr>
              <w:jc w:val="center"/>
              <w:rPr>
                <w:sz w:val="20"/>
              </w:rPr>
            </w:pPr>
            <w:r w:rsidRPr="00977781">
              <w:rPr>
                <w:sz w:val="20"/>
              </w:rPr>
              <w:t xml:space="preserve">SC VI.4 </w:t>
            </w:r>
          </w:p>
          <w:p w14:paraId="11AE2467" w14:textId="360E1D63" w:rsidR="004919AF" w:rsidRPr="00977781" w:rsidRDefault="004919AF" w:rsidP="004919AF">
            <w:pPr>
              <w:jc w:val="center"/>
              <w:rPr>
                <w:sz w:val="20"/>
              </w:rPr>
            </w:pPr>
            <w:r w:rsidRPr="00977781">
              <w:rPr>
                <w:sz w:val="20"/>
              </w:rPr>
              <w:t>SC VI.5</w:t>
            </w:r>
          </w:p>
        </w:tc>
        <w:tc>
          <w:tcPr>
            <w:tcW w:w="1800" w:type="dxa"/>
            <w:tcBorders>
              <w:top w:val="single" w:sz="4" w:space="0" w:color="auto"/>
              <w:left w:val="single" w:sz="4" w:space="0" w:color="auto"/>
              <w:bottom w:val="single" w:sz="4" w:space="0" w:color="auto"/>
              <w:right w:val="single" w:sz="4" w:space="0" w:color="auto"/>
            </w:tcBorders>
          </w:tcPr>
          <w:p w14:paraId="60B7413B" w14:textId="77777777" w:rsidR="004919AF" w:rsidRPr="00977781" w:rsidRDefault="004919AF" w:rsidP="003A31C1">
            <w:pPr>
              <w:jc w:val="center"/>
              <w:rPr>
                <w:b/>
                <w:sz w:val="20"/>
              </w:rPr>
            </w:pPr>
            <w:r w:rsidRPr="00977781">
              <w:rPr>
                <w:b/>
                <w:sz w:val="20"/>
              </w:rPr>
              <w:t>R 336.1331</w:t>
            </w:r>
          </w:p>
        </w:tc>
      </w:tr>
      <w:tr w:rsidR="004919AF" w:rsidRPr="00977781" w14:paraId="12ACA574" w14:textId="77777777" w:rsidTr="003A31C1">
        <w:trPr>
          <w:cantSplit/>
        </w:trPr>
        <w:tc>
          <w:tcPr>
            <w:tcW w:w="1260" w:type="dxa"/>
            <w:tcBorders>
              <w:top w:val="single" w:sz="4" w:space="0" w:color="auto"/>
              <w:left w:val="single" w:sz="4" w:space="0" w:color="auto"/>
              <w:bottom w:val="single" w:sz="4" w:space="0" w:color="auto"/>
              <w:right w:val="single" w:sz="4" w:space="0" w:color="auto"/>
            </w:tcBorders>
          </w:tcPr>
          <w:p w14:paraId="6905CC95" w14:textId="77777777" w:rsidR="004919AF" w:rsidRPr="00977781" w:rsidRDefault="004919AF" w:rsidP="003E315F">
            <w:pPr>
              <w:numPr>
                <w:ilvl w:val="0"/>
                <w:numId w:val="26"/>
              </w:numPr>
              <w:ind w:left="360"/>
              <w:rPr>
                <w:sz w:val="20"/>
              </w:rPr>
            </w:pPr>
            <w:r w:rsidRPr="00977781">
              <w:rPr>
                <w:sz w:val="20"/>
              </w:rPr>
              <w:t>PM10</w:t>
            </w:r>
          </w:p>
        </w:tc>
        <w:tc>
          <w:tcPr>
            <w:tcW w:w="1260" w:type="dxa"/>
            <w:tcBorders>
              <w:top w:val="single" w:sz="4" w:space="0" w:color="auto"/>
              <w:left w:val="single" w:sz="4" w:space="0" w:color="auto"/>
              <w:bottom w:val="single" w:sz="4" w:space="0" w:color="auto"/>
              <w:right w:val="single" w:sz="4" w:space="0" w:color="auto"/>
            </w:tcBorders>
          </w:tcPr>
          <w:p w14:paraId="1E867222" w14:textId="77777777" w:rsidR="004919AF" w:rsidRPr="00977781" w:rsidRDefault="004919AF" w:rsidP="0039056C">
            <w:pPr>
              <w:jc w:val="center"/>
              <w:rPr>
                <w:sz w:val="20"/>
              </w:rPr>
            </w:pPr>
            <w:r w:rsidRPr="00977781">
              <w:rPr>
                <w:sz w:val="20"/>
              </w:rPr>
              <w:t>1.35 tpy</w:t>
            </w:r>
            <w:r w:rsidRPr="003A31C1">
              <w:rPr>
                <w:sz w:val="20"/>
                <w:vertAlign w:val="superscript"/>
              </w:rPr>
              <w:t>2</w:t>
            </w:r>
          </w:p>
        </w:tc>
        <w:tc>
          <w:tcPr>
            <w:tcW w:w="2791" w:type="dxa"/>
            <w:tcBorders>
              <w:top w:val="single" w:sz="4" w:space="0" w:color="auto"/>
              <w:left w:val="single" w:sz="4" w:space="0" w:color="auto"/>
              <w:bottom w:val="single" w:sz="4" w:space="0" w:color="auto"/>
              <w:right w:val="single" w:sz="4" w:space="0" w:color="auto"/>
            </w:tcBorders>
          </w:tcPr>
          <w:p w14:paraId="26D53B73" w14:textId="77777777" w:rsidR="004919AF" w:rsidRPr="004919AF" w:rsidRDefault="004919AF" w:rsidP="004919AF">
            <w:pPr>
              <w:jc w:val="center"/>
              <w:rPr>
                <w:sz w:val="20"/>
              </w:rPr>
            </w:pPr>
            <w:r w:rsidRPr="00977781">
              <w:rPr>
                <w:sz w:val="20"/>
              </w:rPr>
              <w:t>12-month rolling time period as determined at the end of each calendar month</w:t>
            </w:r>
          </w:p>
        </w:tc>
        <w:tc>
          <w:tcPr>
            <w:tcW w:w="1979" w:type="dxa"/>
            <w:tcBorders>
              <w:top w:val="single" w:sz="4" w:space="0" w:color="auto"/>
              <w:left w:val="single" w:sz="4" w:space="0" w:color="auto"/>
              <w:bottom w:val="single" w:sz="4" w:space="0" w:color="auto"/>
              <w:right w:val="single" w:sz="4" w:space="0" w:color="auto"/>
            </w:tcBorders>
          </w:tcPr>
          <w:p w14:paraId="5D566DFD" w14:textId="77777777" w:rsidR="004919AF" w:rsidRPr="00977781" w:rsidRDefault="004919AF" w:rsidP="003A31C1">
            <w:pPr>
              <w:jc w:val="center"/>
              <w:rPr>
                <w:sz w:val="20"/>
              </w:rPr>
            </w:pPr>
            <w:r w:rsidRPr="00977781">
              <w:rPr>
                <w:sz w:val="20"/>
              </w:rPr>
              <w:t>EURBRMOLDING</w:t>
            </w:r>
          </w:p>
        </w:tc>
        <w:tc>
          <w:tcPr>
            <w:tcW w:w="1170" w:type="dxa"/>
            <w:tcBorders>
              <w:top w:val="single" w:sz="4" w:space="0" w:color="auto"/>
              <w:left w:val="single" w:sz="4" w:space="0" w:color="auto"/>
              <w:bottom w:val="single" w:sz="4" w:space="0" w:color="auto"/>
              <w:right w:val="single" w:sz="4" w:space="0" w:color="auto"/>
            </w:tcBorders>
          </w:tcPr>
          <w:p w14:paraId="35EB391B" w14:textId="77777777" w:rsidR="003A31C1" w:rsidRDefault="004919AF" w:rsidP="004919AF">
            <w:pPr>
              <w:jc w:val="center"/>
              <w:rPr>
                <w:sz w:val="20"/>
              </w:rPr>
            </w:pPr>
            <w:r w:rsidRPr="00977781">
              <w:rPr>
                <w:sz w:val="20"/>
              </w:rPr>
              <w:t xml:space="preserve">SC VI.4 </w:t>
            </w:r>
          </w:p>
          <w:p w14:paraId="57C65A20" w14:textId="10AC1D42" w:rsidR="004919AF" w:rsidRPr="00977781" w:rsidRDefault="004919AF" w:rsidP="004919AF">
            <w:pPr>
              <w:jc w:val="center"/>
              <w:rPr>
                <w:sz w:val="20"/>
              </w:rPr>
            </w:pPr>
            <w:r w:rsidRPr="00977781">
              <w:rPr>
                <w:sz w:val="20"/>
              </w:rPr>
              <w:t>SC VI.5</w:t>
            </w:r>
          </w:p>
        </w:tc>
        <w:tc>
          <w:tcPr>
            <w:tcW w:w="1800" w:type="dxa"/>
            <w:tcBorders>
              <w:top w:val="single" w:sz="4" w:space="0" w:color="auto"/>
              <w:left w:val="single" w:sz="4" w:space="0" w:color="auto"/>
              <w:bottom w:val="single" w:sz="4" w:space="0" w:color="auto"/>
              <w:right w:val="single" w:sz="4" w:space="0" w:color="auto"/>
            </w:tcBorders>
          </w:tcPr>
          <w:p w14:paraId="6F7C67F2" w14:textId="77777777" w:rsidR="004919AF" w:rsidRPr="00977781" w:rsidRDefault="004919AF" w:rsidP="003A31C1">
            <w:pPr>
              <w:jc w:val="center"/>
              <w:rPr>
                <w:b/>
                <w:sz w:val="20"/>
              </w:rPr>
            </w:pPr>
            <w:r w:rsidRPr="00977781">
              <w:rPr>
                <w:b/>
                <w:sz w:val="20"/>
              </w:rPr>
              <w:t>40 CFR 52.1(c)&amp;(d)</w:t>
            </w:r>
          </w:p>
        </w:tc>
      </w:tr>
      <w:tr w:rsidR="004919AF" w:rsidRPr="00977781" w14:paraId="2C682A19" w14:textId="77777777" w:rsidTr="003A31C1">
        <w:trPr>
          <w:cantSplit/>
        </w:trPr>
        <w:tc>
          <w:tcPr>
            <w:tcW w:w="1260" w:type="dxa"/>
            <w:tcBorders>
              <w:top w:val="single" w:sz="4" w:space="0" w:color="auto"/>
              <w:left w:val="single" w:sz="4" w:space="0" w:color="auto"/>
              <w:bottom w:val="single" w:sz="4" w:space="0" w:color="auto"/>
              <w:right w:val="single" w:sz="4" w:space="0" w:color="auto"/>
            </w:tcBorders>
          </w:tcPr>
          <w:p w14:paraId="04541468" w14:textId="77777777" w:rsidR="004919AF" w:rsidRPr="00977781" w:rsidRDefault="004919AF" w:rsidP="003E315F">
            <w:pPr>
              <w:numPr>
                <w:ilvl w:val="0"/>
                <w:numId w:val="26"/>
              </w:numPr>
              <w:ind w:left="360"/>
              <w:rPr>
                <w:sz w:val="20"/>
              </w:rPr>
            </w:pPr>
            <w:r w:rsidRPr="00977781">
              <w:rPr>
                <w:sz w:val="20"/>
              </w:rPr>
              <w:t>PM2.5</w:t>
            </w:r>
          </w:p>
        </w:tc>
        <w:tc>
          <w:tcPr>
            <w:tcW w:w="1260" w:type="dxa"/>
            <w:tcBorders>
              <w:top w:val="single" w:sz="4" w:space="0" w:color="auto"/>
              <w:left w:val="single" w:sz="4" w:space="0" w:color="auto"/>
              <w:bottom w:val="single" w:sz="4" w:space="0" w:color="auto"/>
              <w:right w:val="single" w:sz="4" w:space="0" w:color="auto"/>
            </w:tcBorders>
          </w:tcPr>
          <w:p w14:paraId="289F9547" w14:textId="77777777" w:rsidR="004919AF" w:rsidRPr="00977781" w:rsidRDefault="004919AF" w:rsidP="0039056C">
            <w:pPr>
              <w:jc w:val="center"/>
              <w:rPr>
                <w:sz w:val="20"/>
              </w:rPr>
            </w:pPr>
            <w:r w:rsidRPr="00977781">
              <w:rPr>
                <w:sz w:val="20"/>
              </w:rPr>
              <w:t>1.35 tpy</w:t>
            </w:r>
            <w:r w:rsidRPr="003A31C1">
              <w:rPr>
                <w:sz w:val="20"/>
                <w:vertAlign w:val="superscript"/>
              </w:rPr>
              <w:t>2</w:t>
            </w:r>
          </w:p>
        </w:tc>
        <w:tc>
          <w:tcPr>
            <w:tcW w:w="2791" w:type="dxa"/>
            <w:tcBorders>
              <w:top w:val="single" w:sz="4" w:space="0" w:color="auto"/>
              <w:left w:val="single" w:sz="4" w:space="0" w:color="auto"/>
              <w:bottom w:val="single" w:sz="4" w:space="0" w:color="auto"/>
              <w:right w:val="single" w:sz="4" w:space="0" w:color="auto"/>
            </w:tcBorders>
          </w:tcPr>
          <w:p w14:paraId="0D2E80D0" w14:textId="77777777" w:rsidR="004919AF" w:rsidRPr="004919AF" w:rsidRDefault="004919AF" w:rsidP="004919AF">
            <w:pPr>
              <w:jc w:val="center"/>
              <w:rPr>
                <w:sz w:val="20"/>
              </w:rPr>
            </w:pPr>
            <w:r w:rsidRPr="00977781">
              <w:rPr>
                <w:sz w:val="20"/>
              </w:rPr>
              <w:t>12-month rolling time period as determined at the end of each calendar month</w:t>
            </w:r>
          </w:p>
        </w:tc>
        <w:tc>
          <w:tcPr>
            <w:tcW w:w="1979" w:type="dxa"/>
            <w:tcBorders>
              <w:top w:val="single" w:sz="4" w:space="0" w:color="auto"/>
              <w:left w:val="single" w:sz="4" w:space="0" w:color="auto"/>
              <w:bottom w:val="single" w:sz="4" w:space="0" w:color="auto"/>
              <w:right w:val="single" w:sz="4" w:space="0" w:color="auto"/>
            </w:tcBorders>
          </w:tcPr>
          <w:p w14:paraId="4C1071FF" w14:textId="77777777" w:rsidR="004919AF" w:rsidRPr="00977781" w:rsidRDefault="004919AF" w:rsidP="003A31C1">
            <w:pPr>
              <w:jc w:val="center"/>
              <w:rPr>
                <w:sz w:val="20"/>
              </w:rPr>
            </w:pPr>
            <w:r w:rsidRPr="00977781">
              <w:rPr>
                <w:sz w:val="20"/>
              </w:rPr>
              <w:t>EURBRMOLDING</w:t>
            </w:r>
          </w:p>
        </w:tc>
        <w:tc>
          <w:tcPr>
            <w:tcW w:w="1170" w:type="dxa"/>
            <w:tcBorders>
              <w:top w:val="single" w:sz="4" w:space="0" w:color="auto"/>
              <w:left w:val="single" w:sz="4" w:space="0" w:color="auto"/>
              <w:bottom w:val="single" w:sz="4" w:space="0" w:color="auto"/>
              <w:right w:val="single" w:sz="4" w:space="0" w:color="auto"/>
            </w:tcBorders>
          </w:tcPr>
          <w:p w14:paraId="7570C1FA" w14:textId="77777777" w:rsidR="003A31C1" w:rsidRDefault="004919AF" w:rsidP="004919AF">
            <w:pPr>
              <w:jc w:val="center"/>
              <w:rPr>
                <w:sz w:val="20"/>
              </w:rPr>
            </w:pPr>
            <w:r w:rsidRPr="00977781">
              <w:rPr>
                <w:sz w:val="20"/>
              </w:rPr>
              <w:t xml:space="preserve">SC VI.4 </w:t>
            </w:r>
          </w:p>
          <w:p w14:paraId="2DF21396" w14:textId="1BFA8944" w:rsidR="004919AF" w:rsidRPr="00977781" w:rsidRDefault="004919AF" w:rsidP="004919AF">
            <w:pPr>
              <w:jc w:val="center"/>
              <w:rPr>
                <w:sz w:val="20"/>
              </w:rPr>
            </w:pPr>
            <w:r w:rsidRPr="00977781">
              <w:rPr>
                <w:sz w:val="20"/>
              </w:rPr>
              <w:t>SC VI.5</w:t>
            </w:r>
          </w:p>
        </w:tc>
        <w:tc>
          <w:tcPr>
            <w:tcW w:w="1800" w:type="dxa"/>
            <w:tcBorders>
              <w:top w:val="single" w:sz="4" w:space="0" w:color="auto"/>
              <w:left w:val="single" w:sz="4" w:space="0" w:color="auto"/>
              <w:bottom w:val="single" w:sz="4" w:space="0" w:color="auto"/>
              <w:right w:val="single" w:sz="4" w:space="0" w:color="auto"/>
            </w:tcBorders>
          </w:tcPr>
          <w:p w14:paraId="3AE63410" w14:textId="77777777" w:rsidR="004919AF" w:rsidRPr="00977781" w:rsidRDefault="004919AF" w:rsidP="003A31C1">
            <w:pPr>
              <w:jc w:val="center"/>
              <w:rPr>
                <w:b/>
                <w:sz w:val="20"/>
              </w:rPr>
            </w:pPr>
            <w:r w:rsidRPr="00977781">
              <w:rPr>
                <w:b/>
                <w:sz w:val="20"/>
              </w:rPr>
              <w:t>40 CFR 52.1(c)&amp;(d)</w:t>
            </w:r>
          </w:p>
        </w:tc>
      </w:tr>
    </w:tbl>
    <w:p w14:paraId="12E9DED5" w14:textId="77777777" w:rsidR="00483B73" w:rsidRDefault="00483B73" w:rsidP="0039056C">
      <w:pPr>
        <w:jc w:val="both"/>
        <w:rPr>
          <w:sz w:val="20"/>
        </w:rPr>
      </w:pPr>
    </w:p>
    <w:p w14:paraId="3802496E" w14:textId="77777777" w:rsidR="00483B73" w:rsidRDefault="00483B73" w:rsidP="0039056C">
      <w:pPr>
        <w:jc w:val="both"/>
        <w:rPr>
          <w:b/>
          <w:u w:val="single"/>
        </w:rPr>
      </w:pPr>
      <w:r>
        <w:rPr>
          <w:b/>
        </w:rPr>
        <w:t xml:space="preserve">II.  </w:t>
      </w:r>
      <w:r>
        <w:rPr>
          <w:b/>
          <w:u w:val="single"/>
        </w:rPr>
        <w:t>MATERIAL LIMIT(S)</w:t>
      </w:r>
    </w:p>
    <w:p w14:paraId="4AC7C43F" w14:textId="77777777" w:rsidR="00483B73" w:rsidRDefault="00483B73" w:rsidP="0039056C">
      <w:pPr>
        <w:jc w:val="both"/>
        <w:rPr>
          <w:sz w:val="20"/>
        </w:rPr>
      </w:pPr>
    </w:p>
    <w:p w14:paraId="3C62A4CC" w14:textId="77777777" w:rsidR="004919AF" w:rsidRPr="003A31C1" w:rsidRDefault="004919AF" w:rsidP="002139B5">
      <w:pPr>
        <w:numPr>
          <w:ilvl w:val="0"/>
          <w:numId w:val="41"/>
        </w:numPr>
        <w:jc w:val="both"/>
        <w:rPr>
          <w:bCs/>
          <w:sz w:val="20"/>
        </w:rPr>
      </w:pPr>
      <w:r w:rsidRPr="003A31C1">
        <w:rPr>
          <w:bCs/>
          <w:sz w:val="20"/>
        </w:rPr>
        <w:t>The mold release agents used in EURBRMOLDING shall not contain any VOCs as defined by the supplier’s MSDS information.</w:t>
      </w:r>
      <w:r w:rsidRPr="003A31C1">
        <w:rPr>
          <w:bCs/>
          <w:sz w:val="20"/>
          <w:vertAlign w:val="superscript"/>
        </w:rPr>
        <w:t>2</w:t>
      </w:r>
      <w:r w:rsidRPr="003A31C1">
        <w:rPr>
          <w:bCs/>
          <w:sz w:val="20"/>
        </w:rPr>
        <w:t xml:space="preserve">  </w:t>
      </w:r>
      <w:r w:rsidRPr="003A31C1">
        <w:rPr>
          <w:b/>
          <w:sz w:val="20"/>
        </w:rPr>
        <w:t>(R 336.1702(a))</w:t>
      </w:r>
    </w:p>
    <w:p w14:paraId="2F58EC18" w14:textId="77777777" w:rsidR="004919AF" w:rsidRPr="003A31C1" w:rsidRDefault="004919AF" w:rsidP="004919AF">
      <w:pPr>
        <w:jc w:val="both"/>
        <w:rPr>
          <w:bCs/>
          <w:sz w:val="20"/>
        </w:rPr>
      </w:pPr>
    </w:p>
    <w:p w14:paraId="46154CA4" w14:textId="36972935" w:rsidR="004919AF" w:rsidRPr="0039056C" w:rsidRDefault="004919AF" w:rsidP="0039056C">
      <w:pPr>
        <w:numPr>
          <w:ilvl w:val="0"/>
          <w:numId w:val="41"/>
        </w:numPr>
        <w:jc w:val="both"/>
        <w:rPr>
          <w:b/>
          <w:sz w:val="20"/>
        </w:rPr>
      </w:pPr>
      <w:r w:rsidRPr="0039056C">
        <w:rPr>
          <w:bCs/>
          <w:sz w:val="20"/>
        </w:rPr>
        <w:t>The permittee shall not process more than 18,000,000 pounds of rubber in EURBRMOLDING per year based upon a 12-month rolling time period as determined at the end of each calendar month.</w:t>
      </w:r>
      <w:r w:rsidRPr="0039056C">
        <w:rPr>
          <w:bCs/>
          <w:sz w:val="20"/>
          <w:vertAlign w:val="superscript"/>
        </w:rPr>
        <w:t>2</w:t>
      </w:r>
      <w:r w:rsidRPr="0039056C">
        <w:rPr>
          <w:bCs/>
          <w:sz w:val="20"/>
        </w:rPr>
        <w:t xml:space="preserve">  </w:t>
      </w:r>
      <w:r w:rsidRPr="0039056C">
        <w:rPr>
          <w:b/>
          <w:sz w:val="20"/>
        </w:rPr>
        <w:t xml:space="preserve">(R 336.1225, </w:t>
      </w:r>
      <w:r w:rsidR="0039056C">
        <w:rPr>
          <w:b/>
          <w:sz w:val="20"/>
        </w:rPr>
        <w:br/>
      </w:r>
      <w:r w:rsidRPr="0039056C">
        <w:rPr>
          <w:b/>
          <w:sz w:val="20"/>
        </w:rPr>
        <w:t>R 336.1702(a), 40 CFR 52.1(c)&amp;(d))</w:t>
      </w:r>
    </w:p>
    <w:p w14:paraId="02DEC5F8" w14:textId="77777777" w:rsidR="00483B73" w:rsidRPr="000C40EB" w:rsidRDefault="00483B73" w:rsidP="0039056C">
      <w:pPr>
        <w:jc w:val="both"/>
        <w:rPr>
          <w:sz w:val="20"/>
        </w:rPr>
      </w:pPr>
    </w:p>
    <w:p w14:paraId="375D741D" w14:textId="78492C66" w:rsidR="00483B73" w:rsidRPr="00F01FE1" w:rsidRDefault="00483B73" w:rsidP="0039056C">
      <w:pPr>
        <w:jc w:val="both"/>
        <w:rPr>
          <w:b/>
          <w:sz w:val="20"/>
          <w:u w:val="single"/>
        </w:rPr>
      </w:pPr>
      <w:r>
        <w:rPr>
          <w:b/>
        </w:rPr>
        <w:t xml:space="preserve">III.  </w:t>
      </w:r>
      <w:r>
        <w:rPr>
          <w:b/>
          <w:u w:val="single"/>
        </w:rPr>
        <w:t>PROCESS/OPERATIONAL RESTRICTION(S)</w:t>
      </w:r>
    </w:p>
    <w:p w14:paraId="173C5F25" w14:textId="77777777" w:rsidR="00483B73" w:rsidRPr="00FB6071" w:rsidRDefault="00483B73" w:rsidP="0039056C">
      <w:pPr>
        <w:jc w:val="both"/>
        <w:rPr>
          <w:sz w:val="20"/>
        </w:rPr>
      </w:pPr>
    </w:p>
    <w:p w14:paraId="08D1E974" w14:textId="77777777" w:rsidR="004919AF" w:rsidRPr="0039056C" w:rsidRDefault="004919AF" w:rsidP="002139B5">
      <w:pPr>
        <w:numPr>
          <w:ilvl w:val="0"/>
          <w:numId w:val="42"/>
        </w:numPr>
        <w:ind w:left="360"/>
        <w:jc w:val="both"/>
        <w:rPr>
          <w:b/>
          <w:bCs/>
          <w:sz w:val="20"/>
        </w:rPr>
      </w:pPr>
      <w:r w:rsidRPr="004919AF">
        <w:rPr>
          <w:sz w:val="20"/>
        </w:rPr>
        <w:t>The permittee shall not operate EURBRMOLDING unless the fabric filters are installed, maintained, and operated in a satisfactory manner, which includes following the maintenance and operating parameters specified in the MAP.</w:t>
      </w:r>
      <w:r w:rsidRPr="0039056C">
        <w:rPr>
          <w:sz w:val="20"/>
          <w:vertAlign w:val="superscript"/>
        </w:rPr>
        <w:t>2</w:t>
      </w:r>
      <w:r w:rsidRPr="004919AF">
        <w:rPr>
          <w:sz w:val="20"/>
        </w:rPr>
        <w:t xml:space="preserve">  </w:t>
      </w:r>
      <w:r w:rsidRPr="0039056C">
        <w:rPr>
          <w:b/>
          <w:bCs/>
          <w:sz w:val="20"/>
        </w:rPr>
        <w:t>(R 336.1224, R 336.1225, R 336.1331, R 336.1910, 40 CFR 52.21(c)&amp;(d))</w:t>
      </w:r>
    </w:p>
    <w:p w14:paraId="77F5B1C6" w14:textId="77777777" w:rsidR="004919AF" w:rsidRPr="004919AF" w:rsidRDefault="004919AF" w:rsidP="0039056C">
      <w:pPr>
        <w:jc w:val="both"/>
        <w:rPr>
          <w:sz w:val="20"/>
        </w:rPr>
      </w:pPr>
    </w:p>
    <w:p w14:paraId="27B1E055" w14:textId="16DCEF60" w:rsidR="004919AF" w:rsidRPr="004919AF" w:rsidRDefault="004919AF" w:rsidP="0039056C">
      <w:pPr>
        <w:numPr>
          <w:ilvl w:val="0"/>
          <w:numId w:val="42"/>
        </w:numPr>
        <w:spacing w:after="120"/>
        <w:ind w:left="360"/>
        <w:jc w:val="both"/>
        <w:rPr>
          <w:sz w:val="20"/>
        </w:rPr>
      </w:pPr>
      <w:r w:rsidRPr="004919AF">
        <w:rPr>
          <w:sz w:val="20"/>
        </w:rPr>
        <w:t>No later than 45 days after issuance of this permit, the permittee shall submit to the AQD District Supervisor, for review and approval, a MAP, as described in Rule 911(2), for EURBRMOLDING.</w:t>
      </w:r>
      <w:r w:rsidR="00185E72">
        <w:rPr>
          <w:sz w:val="20"/>
        </w:rPr>
        <w:t xml:space="preserve"> </w:t>
      </w:r>
      <w:r w:rsidRPr="004919AF">
        <w:rPr>
          <w:sz w:val="20"/>
        </w:rPr>
        <w:t xml:space="preserve"> After approval of the MAP by the AQD District Supervisor, the permittee shall not operate EURBRMOLDING unless the MAP, or an alternate plan approved by the AQD District Supervisor, is implemented and maintained. </w:t>
      </w:r>
      <w:r w:rsidR="00185E72">
        <w:rPr>
          <w:sz w:val="20"/>
        </w:rPr>
        <w:t xml:space="preserve"> </w:t>
      </w:r>
      <w:r w:rsidRPr="004919AF">
        <w:rPr>
          <w:sz w:val="20"/>
        </w:rPr>
        <w:t>The MAP shall, at a minimum, specify the following:</w:t>
      </w:r>
    </w:p>
    <w:p w14:paraId="6DF7E9D4" w14:textId="77777777" w:rsidR="004919AF" w:rsidRPr="004919AF" w:rsidRDefault="004919AF" w:rsidP="0039056C">
      <w:pPr>
        <w:numPr>
          <w:ilvl w:val="1"/>
          <w:numId w:val="42"/>
        </w:numPr>
        <w:spacing w:after="120"/>
        <w:ind w:left="720"/>
        <w:jc w:val="both"/>
        <w:rPr>
          <w:sz w:val="20"/>
        </w:rPr>
      </w:pPr>
      <w:r w:rsidRPr="004919AF">
        <w:rPr>
          <w:sz w:val="20"/>
        </w:rPr>
        <w:t xml:space="preserve">A complete preventative maintenance program including identification of the supervisory personnel responsible for overseeing the inspection, maintenance, and repair of air-cleaning devices, a description of </w:t>
      </w:r>
      <w:r w:rsidRPr="004919AF">
        <w:rPr>
          <w:sz w:val="20"/>
        </w:rPr>
        <w:lastRenderedPageBreak/>
        <w:t>the items or conditions that shall be inspected, the frequency of the inspections or repairs, and an identification of the major replacement parts that shall be maintained in inventory for quick replacement.</w:t>
      </w:r>
    </w:p>
    <w:p w14:paraId="5AD258C2" w14:textId="77777777" w:rsidR="004919AF" w:rsidRPr="004919AF" w:rsidRDefault="004919AF" w:rsidP="0039056C">
      <w:pPr>
        <w:numPr>
          <w:ilvl w:val="1"/>
          <w:numId w:val="42"/>
        </w:numPr>
        <w:spacing w:after="120"/>
        <w:ind w:left="720"/>
        <w:jc w:val="both"/>
        <w:rPr>
          <w:sz w:val="20"/>
        </w:rPr>
      </w:pPr>
      <w:r w:rsidRPr="004919AF">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2A3F64C" w14:textId="77777777" w:rsidR="004919AF" w:rsidRPr="004919AF" w:rsidRDefault="004919AF" w:rsidP="0039056C">
      <w:pPr>
        <w:numPr>
          <w:ilvl w:val="1"/>
          <w:numId w:val="42"/>
        </w:numPr>
        <w:spacing w:after="120"/>
        <w:ind w:left="720"/>
        <w:jc w:val="both"/>
        <w:rPr>
          <w:sz w:val="20"/>
        </w:rPr>
      </w:pPr>
      <w:r w:rsidRPr="004919AF">
        <w:rPr>
          <w:sz w:val="20"/>
        </w:rPr>
        <w:t>A description of the corrective procedures or operational changes that shall be taken in the event of a malfunction or failure to achieve compliance with the applicable emission limits.</w:t>
      </w:r>
    </w:p>
    <w:p w14:paraId="021ADA6C" w14:textId="00BAB369" w:rsidR="00483B73" w:rsidRPr="00984760" w:rsidRDefault="004919AF" w:rsidP="00EC2D79">
      <w:pPr>
        <w:ind w:left="360"/>
        <w:jc w:val="both"/>
        <w:rPr>
          <w:sz w:val="20"/>
        </w:rPr>
      </w:pPr>
      <w:r w:rsidRPr="004919AF">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EC2D79">
        <w:rPr>
          <w:sz w:val="20"/>
          <w:vertAlign w:val="superscript"/>
        </w:rPr>
        <w:t>2</w:t>
      </w:r>
      <w:r w:rsidRPr="004919AF">
        <w:rPr>
          <w:sz w:val="20"/>
        </w:rPr>
        <w:t xml:space="preserve"> </w:t>
      </w:r>
      <w:r w:rsidR="0039056C">
        <w:rPr>
          <w:sz w:val="20"/>
        </w:rPr>
        <w:t xml:space="preserve"> </w:t>
      </w:r>
      <w:r w:rsidRPr="00EC2D79">
        <w:rPr>
          <w:b/>
          <w:bCs/>
          <w:sz w:val="20"/>
        </w:rPr>
        <w:t xml:space="preserve">(R 336.1224, </w:t>
      </w:r>
      <w:r w:rsidR="0039056C">
        <w:rPr>
          <w:b/>
          <w:bCs/>
          <w:sz w:val="20"/>
        </w:rPr>
        <w:br/>
      </w:r>
      <w:r w:rsidRPr="00EC2D79">
        <w:rPr>
          <w:b/>
          <w:bCs/>
          <w:sz w:val="20"/>
        </w:rPr>
        <w:t>R 336.1225, R 336.1331, R 336.1910, R 336.1911, 40 CFR 52.21(c) and (d))</w:t>
      </w:r>
    </w:p>
    <w:p w14:paraId="5B3A1BC1" w14:textId="77777777" w:rsidR="00483B73" w:rsidRPr="00FB6071" w:rsidRDefault="00483B73" w:rsidP="0039056C">
      <w:pPr>
        <w:jc w:val="both"/>
        <w:rPr>
          <w:sz w:val="20"/>
        </w:rPr>
      </w:pPr>
    </w:p>
    <w:p w14:paraId="5F478FA2" w14:textId="77777777" w:rsidR="00483B73" w:rsidRPr="00F01FE1" w:rsidRDefault="00483B73" w:rsidP="0039056C">
      <w:pPr>
        <w:jc w:val="both"/>
        <w:rPr>
          <w:b/>
          <w:sz w:val="20"/>
          <w:u w:val="single"/>
        </w:rPr>
      </w:pPr>
      <w:r w:rsidRPr="00FB6071">
        <w:rPr>
          <w:b/>
        </w:rPr>
        <w:t xml:space="preserve">IV.  </w:t>
      </w:r>
      <w:r w:rsidRPr="00FB6071">
        <w:rPr>
          <w:b/>
          <w:u w:val="single"/>
        </w:rPr>
        <w:t>DESIGN</w:t>
      </w:r>
      <w:r>
        <w:rPr>
          <w:b/>
          <w:u w:val="single"/>
        </w:rPr>
        <w:t>/EQUIPMENT PARAMETER(S)</w:t>
      </w:r>
    </w:p>
    <w:p w14:paraId="575E267F" w14:textId="77777777" w:rsidR="00483B73" w:rsidRPr="00AA061F" w:rsidRDefault="00483B73" w:rsidP="0039056C">
      <w:pPr>
        <w:jc w:val="both"/>
        <w:rPr>
          <w:sz w:val="20"/>
        </w:rPr>
      </w:pPr>
    </w:p>
    <w:p w14:paraId="54588F11" w14:textId="01C06E14" w:rsidR="004919AF" w:rsidRPr="0039056C" w:rsidRDefault="004919AF" w:rsidP="0039056C">
      <w:pPr>
        <w:numPr>
          <w:ilvl w:val="0"/>
          <w:numId w:val="43"/>
        </w:numPr>
        <w:ind w:left="360"/>
        <w:jc w:val="both"/>
        <w:rPr>
          <w:sz w:val="20"/>
        </w:rPr>
      </w:pPr>
      <w:r w:rsidRPr="0039056C">
        <w:rPr>
          <w:sz w:val="20"/>
        </w:rPr>
        <w:t>The permittee shall equip and maintain EURBRMOLDING with fabric filters.</w:t>
      </w:r>
      <w:r w:rsidRPr="0039056C">
        <w:rPr>
          <w:sz w:val="20"/>
          <w:vertAlign w:val="superscript"/>
        </w:rPr>
        <w:t>2</w:t>
      </w:r>
      <w:r w:rsidRPr="0039056C">
        <w:rPr>
          <w:sz w:val="20"/>
        </w:rPr>
        <w:t xml:space="preserve">  </w:t>
      </w:r>
      <w:r w:rsidRPr="0039056C">
        <w:rPr>
          <w:b/>
          <w:bCs/>
          <w:sz w:val="20"/>
        </w:rPr>
        <w:t xml:space="preserve">(R 336.1224, R 336.1225, </w:t>
      </w:r>
      <w:r w:rsidR="0039056C">
        <w:rPr>
          <w:b/>
          <w:bCs/>
          <w:sz w:val="20"/>
        </w:rPr>
        <w:br/>
      </w:r>
      <w:r w:rsidRPr="0039056C">
        <w:rPr>
          <w:b/>
          <w:bCs/>
          <w:sz w:val="20"/>
        </w:rPr>
        <w:t>R 336.1331, 40 CFR 52.21(c)&amp;(d))</w:t>
      </w:r>
    </w:p>
    <w:p w14:paraId="28548268" w14:textId="77777777" w:rsidR="00483B73" w:rsidRPr="00FE0AD0" w:rsidRDefault="00483B73" w:rsidP="0039056C">
      <w:pPr>
        <w:jc w:val="both"/>
        <w:rPr>
          <w:sz w:val="20"/>
        </w:rPr>
      </w:pPr>
    </w:p>
    <w:p w14:paraId="4D1B88F3" w14:textId="77777777" w:rsidR="00483B73" w:rsidRPr="00AA061F" w:rsidRDefault="00483B73" w:rsidP="0039056C">
      <w:pPr>
        <w:jc w:val="both"/>
      </w:pPr>
      <w:r>
        <w:rPr>
          <w:b/>
        </w:rPr>
        <w:t xml:space="preserve">V.  </w:t>
      </w:r>
      <w:r>
        <w:rPr>
          <w:b/>
          <w:u w:val="single"/>
        </w:rPr>
        <w:t>TESTING/SAMPLING</w:t>
      </w:r>
    </w:p>
    <w:p w14:paraId="3461C2D2" w14:textId="77777777" w:rsidR="00483B73" w:rsidRPr="00FE0AD0" w:rsidRDefault="00483B73"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7BC563" w14:textId="77777777" w:rsidR="00483B73" w:rsidRPr="00E873CB" w:rsidRDefault="00483B73" w:rsidP="0039056C">
      <w:pPr>
        <w:ind w:right="72"/>
        <w:jc w:val="both"/>
        <w:rPr>
          <w:rFonts w:cs="Arial"/>
          <w:sz w:val="20"/>
        </w:rPr>
      </w:pPr>
    </w:p>
    <w:p w14:paraId="505D13C6" w14:textId="1B0F47DB" w:rsidR="00483B73" w:rsidRPr="00EC2D79" w:rsidRDefault="004919AF" w:rsidP="0039056C">
      <w:pPr>
        <w:jc w:val="both"/>
        <w:rPr>
          <w:bCs/>
          <w:sz w:val="20"/>
        </w:rPr>
      </w:pPr>
      <w:r w:rsidRPr="00EC2D79">
        <w:rPr>
          <w:rFonts w:cs="Arial"/>
          <w:bCs/>
          <w:sz w:val="20"/>
        </w:rPr>
        <w:t>NA</w:t>
      </w:r>
    </w:p>
    <w:p w14:paraId="1DCC68E9" w14:textId="77777777" w:rsidR="00483B73" w:rsidRPr="00FE0AD0" w:rsidRDefault="00483B73" w:rsidP="0039056C">
      <w:pPr>
        <w:jc w:val="both"/>
        <w:rPr>
          <w:sz w:val="20"/>
        </w:rPr>
      </w:pPr>
    </w:p>
    <w:p w14:paraId="45E175C8" w14:textId="77777777" w:rsidR="00483B73" w:rsidRDefault="00483B73" w:rsidP="0039056C">
      <w:pPr>
        <w:jc w:val="both"/>
      </w:pPr>
      <w:r>
        <w:rPr>
          <w:b/>
        </w:rPr>
        <w:t xml:space="preserve">VI.  </w:t>
      </w:r>
      <w:r>
        <w:rPr>
          <w:b/>
          <w:u w:val="single"/>
        </w:rPr>
        <w:t>MONITORING/RECORDKEEPING</w:t>
      </w:r>
    </w:p>
    <w:p w14:paraId="757049E7" w14:textId="77777777" w:rsidR="00483B73" w:rsidRPr="00FE0AD0" w:rsidRDefault="00483B73"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0115C" w14:textId="77777777" w:rsidR="00483B73" w:rsidRDefault="00483B73" w:rsidP="0039056C">
      <w:pPr>
        <w:jc w:val="both"/>
        <w:rPr>
          <w:sz w:val="20"/>
        </w:rPr>
      </w:pPr>
    </w:p>
    <w:p w14:paraId="2A3F767F" w14:textId="1B998675" w:rsidR="004919AF" w:rsidRPr="00EC2D79" w:rsidRDefault="004919AF" w:rsidP="002139B5">
      <w:pPr>
        <w:numPr>
          <w:ilvl w:val="0"/>
          <w:numId w:val="44"/>
        </w:numPr>
        <w:ind w:left="360"/>
        <w:jc w:val="both"/>
        <w:rPr>
          <w:bCs/>
          <w:sz w:val="20"/>
        </w:rPr>
      </w:pPr>
      <w:r w:rsidRPr="00EC2D79">
        <w:rPr>
          <w:bCs/>
          <w:sz w:val="20"/>
        </w:rPr>
        <w:t>The permittee shall keep, in a satisfactory manner, records of the amount of each rubber molding material processed in EURBRMOLDING on a monthly and 12 month rolling time period basis, as determined at the end of each calendar month.</w:t>
      </w:r>
      <w:r w:rsidRPr="00EC2D79">
        <w:rPr>
          <w:bCs/>
          <w:sz w:val="20"/>
          <w:vertAlign w:val="superscript"/>
        </w:rPr>
        <w:t>2</w:t>
      </w:r>
      <w:r w:rsidRPr="00EC2D79">
        <w:rPr>
          <w:bCs/>
          <w:sz w:val="20"/>
        </w:rPr>
        <w:t xml:space="preserve">  </w:t>
      </w:r>
      <w:r w:rsidRPr="00EC2D79">
        <w:rPr>
          <w:b/>
          <w:sz w:val="20"/>
        </w:rPr>
        <w:t>(</w:t>
      </w:r>
      <w:r w:rsidR="002A4255">
        <w:rPr>
          <w:b/>
          <w:sz w:val="20"/>
        </w:rPr>
        <w:t xml:space="preserve">R 336.1225, </w:t>
      </w:r>
      <w:r w:rsidRPr="00EC2D79">
        <w:rPr>
          <w:b/>
          <w:sz w:val="20"/>
        </w:rPr>
        <w:t>R 336.1331, R 336.1702(a), 40 CFR 52.21(c)&amp;(d))</w:t>
      </w:r>
    </w:p>
    <w:p w14:paraId="5FB1B94E" w14:textId="77777777" w:rsidR="004919AF" w:rsidRPr="00EC2D79" w:rsidRDefault="004919AF" w:rsidP="0039056C">
      <w:pPr>
        <w:jc w:val="both"/>
        <w:rPr>
          <w:bCs/>
          <w:sz w:val="20"/>
        </w:rPr>
      </w:pPr>
    </w:p>
    <w:p w14:paraId="401ED701" w14:textId="34D7EE4C" w:rsidR="004919AF" w:rsidRPr="00EC2D79" w:rsidRDefault="004919AF" w:rsidP="002139B5">
      <w:pPr>
        <w:numPr>
          <w:ilvl w:val="0"/>
          <w:numId w:val="44"/>
        </w:numPr>
        <w:ind w:left="360"/>
        <w:jc w:val="both"/>
        <w:rPr>
          <w:bCs/>
          <w:sz w:val="20"/>
        </w:rPr>
      </w:pPr>
      <w:r w:rsidRPr="00EC2D79">
        <w:rPr>
          <w:bCs/>
          <w:sz w:val="20"/>
        </w:rPr>
        <w:t xml:space="preserve">The permittee shall maintain a current record of the chemical composition of each rubber molding material and mold release agent, including the weight percent of each component. </w:t>
      </w:r>
      <w:r w:rsidR="00185E72">
        <w:rPr>
          <w:bCs/>
          <w:sz w:val="20"/>
        </w:rPr>
        <w:t xml:space="preserve"> </w:t>
      </w:r>
      <w:r w:rsidRPr="00EC2D79">
        <w:rPr>
          <w:bCs/>
          <w:sz w:val="20"/>
        </w:rPr>
        <w:t>The data may consist of MSDS, manufacturer’s formulation data, or both as deemed acceptable by the AQD District Supervisor.</w:t>
      </w:r>
      <w:r w:rsidRPr="00EC2D79">
        <w:rPr>
          <w:bCs/>
          <w:sz w:val="20"/>
          <w:vertAlign w:val="superscript"/>
        </w:rPr>
        <w:t>2</w:t>
      </w:r>
      <w:r w:rsidRPr="00EC2D79">
        <w:rPr>
          <w:bCs/>
          <w:sz w:val="20"/>
        </w:rPr>
        <w:t xml:space="preserve">  </w:t>
      </w:r>
      <w:r w:rsidRPr="00EC2D79">
        <w:rPr>
          <w:b/>
          <w:sz w:val="20"/>
        </w:rPr>
        <w:t>(R 336.1224, R 336.1225, R 336.1702(a))</w:t>
      </w:r>
    </w:p>
    <w:p w14:paraId="7A2B09E4" w14:textId="77777777" w:rsidR="004919AF" w:rsidRPr="00EC2D79" w:rsidRDefault="004919AF" w:rsidP="0039056C">
      <w:pPr>
        <w:jc w:val="both"/>
        <w:rPr>
          <w:bCs/>
          <w:sz w:val="20"/>
        </w:rPr>
      </w:pPr>
    </w:p>
    <w:p w14:paraId="6027696F" w14:textId="5ADDAAD5" w:rsidR="004919AF" w:rsidRPr="00EC2D79" w:rsidRDefault="004919AF" w:rsidP="002139B5">
      <w:pPr>
        <w:numPr>
          <w:ilvl w:val="0"/>
          <w:numId w:val="44"/>
        </w:numPr>
        <w:ind w:left="360"/>
        <w:jc w:val="both"/>
        <w:rPr>
          <w:bCs/>
          <w:sz w:val="20"/>
        </w:rPr>
      </w:pPr>
      <w:r w:rsidRPr="00EC2D79">
        <w:rPr>
          <w:bCs/>
          <w:sz w:val="20"/>
        </w:rPr>
        <w:t xml:space="preserve">The permittee shall keep, in a satisfactory manner, monthly and 12-month rolling time period VOC emission calculation records for EURBRMOLDING. </w:t>
      </w:r>
      <w:r w:rsidR="00185E72">
        <w:rPr>
          <w:bCs/>
          <w:sz w:val="20"/>
        </w:rPr>
        <w:t xml:space="preserve"> </w:t>
      </w:r>
      <w:r w:rsidRPr="00EC2D79">
        <w:rPr>
          <w:bCs/>
          <w:sz w:val="20"/>
        </w:rPr>
        <w:t>Calculations shall be based on MSDS, manufacturer’s formulation data, and AP-42 emission factors or other source-specific emission factors, as deemed acceptable by the AQD District Supervisor.</w:t>
      </w:r>
      <w:r w:rsidRPr="00EC2D79">
        <w:rPr>
          <w:bCs/>
          <w:sz w:val="20"/>
          <w:vertAlign w:val="superscript"/>
        </w:rPr>
        <w:t>2</w:t>
      </w:r>
      <w:r w:rsidRPr="00EC2D79">
        <w:rPr>
          <w:bCs/>
          <w:sz w:val="20"/>
        </w:rPr>
        <w:t xml:space="preserve">  </w:t>
      </w:r>
      <w:r w:rsidRPr="00EC2D79">
        <w:rPr>
          <w:b/>
          <w:sz w:val="20"/>
        </w:rPr>
        <w:t>(R 336.1702(a))</w:t>
      </w:r>
    </w:p>
    <w:p w14:paraId="6304C008" w14:textId="77777777" w:rsidR="004919AF" w:rsidRPr="00EC2D79" w:rsidRDefault="004919AF" w:rsidP="0039056C">
      <w:pPr>
        <w:jc w:val="both"/>
        <w:rPr>
          <w:bCs/>
          <w:sz w:val="20"/>
        </w:rPr>
      </w:pPr>
    </w:p>
    <w:p w14:paraId="091B83CF" w14:textId="549A3BEB" w:rsidR="004919AF" w:rsidRPr="0039056C" w:rsidRDefault="004919AF" w:rsidP="0039056C">
      <w:pPr>
        <w:numPr>
          <w:ilvl w:val="0"/>
          <w:numId w:val="44"/>
        </w:numPr>
        <w:ind w:left="360"/>
        <w:jc w:val="both"/>
        <w:rPr>
          <w:bCs/>
          <w:sz w:val="20"/>
        </w:rPr>
      </w:pPr>
      <w:r w:rsidRPr="0039056C">
        <w:rPr>
          <w:bCs/>
          <w:sz w:val="20"/>
        </w:rPr>
        <w:t>The permittee shall keep, in a satisfactory manner, monthly and 12-month rolling time period PM, PM10, and PM2.5 emission calculation records for EURBRMOLDING. Calculations shall be based on the assumption that 0.05% (by weight) of the rubber used is emitted as PM, PM10, and PM2.5, and shall also take into account 70% control efficiency of the fabric filters.  The permittee may use another method of calculation as deemed acceptable by the AQD District Supervisor.</w:t>
      </w:r>
      <w:r w:rsidRPr="0039056C">
        <w:rPr>
          <w:bCs/>
          <w:sz w:val="20"/>
          <w:vertAlign w:val="superscript"/>
        </w:rPr>
        <w:t>2</w:t>
      </w:r>
      <w:r w:rsidRPr="0039056C">
        <w:rPr>
          <w:bCs/>
          <w:sz w:val="20"/>
        </w:rPr>
        <w:t xml:space="preserve">  </w:t>
      </w:r>
      <w:r w:rsidRPr="0039056C">
        <w:rPr>
          <w:b/>
          <w:sz w:val="20"/>
        </w:rPr>
        <w:t>(R 336.1331, 40 CFR 52.21 (c)&amp;(d))</w:t>
      </w:r>
    </w:p>
    <w:p w14:paraId="7F9C44F5" w14:textId="77777777" w:rsidR="004919AF" w:rsidRPr="00EC2D79" w:rsidRDefault="004919AF" w:rsidP="0039056C">
      <w:pPr>
        <w:jc w:val="both"/>
        <w:rPr>
          <w:bCs/>
          <w:sz w:val="20"/>
        </w:rPr>
      </w:pPr>
    </w:p>
    <w:p w14:paraId="0224BAF2" w14:textId="738DC7BD" w:rsidR="00483B73" w:rsidRPr="00EC2D79" w:rsidRDefault="004919AF" w:rsidP="002139B5">
      <w:pPr>
        <w:numPr>
          <w:ilvl w:val="0"/>
          <w:numId w:val="44"/>
        </w:numPr>
        <w:ind w:left="360"/>
        <w:jc w:val="both"/>
        <w:rPr>
          <w:bCs/>
          <w:sz w:val="20"/>
        </w:rPr>
      </w:pPr>
      <w:r w:rsidRPr="00EC2D79">
        <w:rPr>
          <w:bCs/>
          <w:sz w:val="20"/>
        </w:rPr>
        <w:t>The permittee shall keep records and calculations on file at the facility and make them available to the Department upon request. All required emissions calculations shall be completed by the 15th day of each the calendar month, for the previous month.</w:t>
      </w:r>
      <w:r w:rsidRPr="00EC2D79">
        <w:rPr>
          <w:bCs/>
          <w:sz w:val="20"/>
          <w:vertAlign w:val="superscript"/>
        </w:rPr>
        <w:t>2</w:t>
      </w:r>
      <w:r w:rsidRPr="00EC2D79">
        <w:rPr>
          <w:bCs/>
          <w:sz w:val="20"/>
        </w:rPr>
        <w:t xml:space="preserve">  </w:t>
      </w:r>
      <w:r w:rsidRPr="00EC2D79">
        <w:rPr>
          <w:b/>
          <w:sz w:val="20"/>
        </w:rPr>
        <w:t>(R 336.1225, R 336.1331, R 336.1702(a), 40 CFR 52.21(c)&amp;(d))</w:t>
      </w:r>
    </w:p>
    <w:p w14:paraId="562496CD" w14:textId="3F4A459F" w:rsidR="00483B73" w:rsidRPr="00F01FE1" w:rsidRDefault="0039056C" w:rsidP="0039056C">
      <w:pPr>
        <w:jc w:val="both"/>
        <w:rPr>
          <w:b/>
          <w:sz w:val="20"/>
          <w:u w:val="single"/>
        </w:rPr>
      </w:pPr>
      <w:r>
        <w:rPr>
          <w:sz w:val="20"/>
        </w:rPr>
        <w:br w:type="page"/>
      </w:r>
      <w:r w:rsidR="00483B73">
        <w:rPr>
          <w:b/>
        </w:rPr>
        <w:lastRenderedPageBreak/>
        <w:t xml:space="preserve">VII.  </w:t>
      </w:r>
      <w:r w:rsidR="00483B73">
        <w:rPr>
          <w:b/>
          <w:u w:val="single"/>
        </w:rPr>
        <w:t>REPORTING</w:t>
      </w:r>
    </w:p>
    <w:p w14:paraId="54BA1BDA" w14:textId="77777777" w:rsidR="00483B73" w:rsidRPr="00047D6A" w:rsidRDefault="00483B73" w:rsidP="0039056C">
      <w:pPr>
        <w:jc w:val="both"/>
        <w:rPr>
          <w:sz w:val="20"/>
        </w:rPr>
      </w:pPr>
    </w:p>
    <w:p w14:paraId="02CB61D3" w14:textId="77777777" w:rsidR="00483B73" w:rsidRDefault="00483B73" w:rsidP="0039056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F749725" w14:textId="77777777" w:rsidR="00483B73" w:rsidRPr="00984760" w:rsidRDefault="00483B73" w:rsidP="0039056C">
      <w:pPr>
        <w:ind w:left="360" w:hanging="360"/>
        <w:jc w:val="both"/>
        <w:rPr>
          <w:sz w:val="20"/>
        </w:rPr>
      </w:pPr>
    </w:p>
    <w:p w14:paraId="46D748D3" w14:textId="2FFA169B" w:rsidR="00483B73" w:rsidRDefault="00483B73" w:rsidP="0039056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sidRPr="00185E72">
        <w:rPr>
          <w:bCs/>
          <w:iCs/>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w:t>
      </w:r>
      <w:r w:rsidR="00185E72">
        <w:rPr>
          <w:sz w:val="20"/>
        </w:rPr>
        <w:t xml:space="preserve"> </w:t>
      </w:r>
      <w:r w:rsidRPr="00984760">
        <w:rPr>
          <w:sz w:val="20"/>
        </w:rPr>
        <w:t>15 for reporting period July 1 to December 31 and September 15 for reporting period January 1 to June</w:t>
      </w:r>
      <w:r w:rsidR="00185E72">
        <w:rPr>
          <w:sz w:val="20"/>
        </w:rPr>
        <w:t xml:space="preserve"> </w:t>
      </w:r>
      <w:r w:rsidRPr="00984760">
        <w:rPr>
          <w:sz w:val="20"/>
        </w:rPr>
        <w:t xml:space="preserve">30.  </w:t>
      </w:r>
      <w:r w:rsidRPr="00984760">
        <w:rPr>
          <w:b/>
          <w:sz w:val="20"/>
        </w:rPr>
        <w:t>(R 336.1213(3)(c)(i))</w:t>
      </w:r>
    </w:p>
    <w:p w14:paraId="4C11A416" w14:textId="77777777" w:rsidR="00483B73" w:rsidRPr="00984760" w:rsidRDefault="00483B73" w:rsidP="0039056C">
      <w:pPr>
        <w:ind w:left="360" w:hanging="360"/>
        <w:jc w:val="both"/>
        <w:rPr>
          <w:sz w:val="20"/>
        </w:rPr>
      </w:pPr>
    </w:p>
    <w:p w14:paraId="5BD0CD3C" w14:textId="07C5243E" w:rsidR="00483B73" w:rsidRPr="00984760" w:rsidRDefault="00483B73" w:rsidP="0039056C">
      <w:pPr>
        <w:ind w:left="360" w:hanging="360"/>
        <w:jc w:val="both"/>
        <w:rPr>
          <w:sz w:val="20"/>
        </w:rPr>
      </w:pPr>
      <w:r>
        <w:rPr>
          <w:sz w:val="20"/>
        </w:rPr>
        <w:t>3.</w:t>
      </w:r>
      <w:r>
        <w:rPr>
          <w:sz w:val="20"/>
        </w:rPr>
        <w:tab/>
      </w:r>
      <w:r w:rsidRPr="00984760">
        <w:rPr>
          <w:sz w:val="20"/>
        </w:rPr>
        <w:t>Annual certification of compliance pursuant to General Conditions 19 and 20 of Part</w:t>
      </w:r>
      <w:r w:rsidR="00185E72">
        <w:rPr>
          <w:sz w:val="20"/>
        </w:rPr>
        <w:t xml:space="preserve"> </w:t>
      </w:r>
      <w:r w:rsidRPr="00984760">
        <w:rPr>
          <w:sz w:val="20"/>
        </w:rPr>
        <w:t xml:space="preserve">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25A9D29" w14:textId="77777777" w:rsidR="00483B73" w:rsidRPr="00E873CB" w:rsidRDefault="00483B73" w:rsidP="0039056C">
      <w:pPr>
        <w:jc w:val="both"/>
        <w:rPr>
          <w:rFonts w:cs="Arial"/>
          <w:sz w:val="20"/>
        </w:rPr>
      </w:pPr>
    </w:p>
    <w:p w14:paraId="494C1BF7" w14:textId="77777777" w:rsidR="00483B73" w:rsidRPr="00FE0AD0" w:rsidRDefault="00483B73" w:rsidP="0039056C">
      <w:pPr>
        <w:jc w:val="both"/>
        <w:rPr>
          <w:rFonts w:cs="Arial"/>
          <w:b/>
          <w:sz w:val="20"/>
        </w:rPr>
      </w:pPr>
      <w:r w:rsidRPr="00FE0AD0">
        <w:rPr>
          <w:rFonts w:cs="Arial"/>
          <w:b/>
          <w:sz w:val="20"/>
        </w:rPr>
        <w:t>See Appendix 8</w:t>
      </w:r>
    </w:p>
    <w:p w14:paraId="07D9A60E" w14:textId="77777777" w:rsidR="00483B73" w:rsidRPr="00E873CB" w:rsidRDefault="00483B73" w:rsidP="0039056C">
      <w:pPr>
        <w:jc w:val="both"/>
        <w:rPr>
          <w:rFonts w:cs="Arial"/>
          <w:sz w:val="20"/>
        </w:rPr>
      </w:pPr>
    </w:p>
    <w:p w14:paraId="43C419F6" w14:textId="77777777" w:rsidR="00483B73" w:rsidRDefault="00483B73" w:rsidP="0039056C">
      <w:pPr>
        <w:jc w:val="both"/>
      </w:pPr>
      <w:r>
        <w:rPr>
          <w:b/>
        </w:rPr>
        <w:t xml:space="preserve">VIII.  </w:t>
      </w:r>
      <w:r>
        <w:rPr>
          <w:b/>
          <w:u w:val="single"/>
        </w:rPr>
        <w:t>STACK/VENT RESTRICTION(S)</w:t>
      </w:r>
    </w:p>
    <w:p w14:paraId="5524D905" w14:textId="77777777" w:rsidR="00483B73" w:rsidRDefault="00483B73" w:rsidP="0039056C">
      <w:pPr>
        <w:jc w:val="both"/>
        <w:rPr>
          <w:sz w:val="20"/>
        </w:rPr>
      </w:pPr>
    </w:p>
    <w:p w14:paraId="7A98E624" w14:textId="747DC492" w:rsidR="00483B73" w:rsidRPr="00AA061F" w:rsidRDefault="004919AF" w:rsidP="0039056C">
      <w:pPr>
        <w:jc w:val="both"/>
        <w:rPr>
          <w:sz w:val="20"/>
        </w:rPr>
      </w:pPr>
      <w:r>
        <w:rPr>
          <w:sz w:val="20"/>
        </w:rPr>
        <w:t>NA</w:t>
      </w:r>
    </w:p>
    <w:p w14:paraId="56C1FCDF" w14:textId="77777777" w:rsidR="00483B73" w:rsidRPr="000C40EB" w:rsidRDefault="00483B73" w:rsidP="0039056C">
      <w:pPr>
        <w:jc w:val="both"/>
        <w:rPr>
          <w:sz w:val="20"/>
        </w:rPr>
      </w:pPr>
    </w:p>
    <w:p w14:paraId="6B0EDFFC" w14:textId="77777777" w:rsidR="00483B73" w:rsidRDefault="00483B73" w:rsidP="0039056C">
      <w:pPr>
        <w:jc w:val="both"/>
      </w:pPr>
      <w:r>
        <w:rPr>
          <w:b/>
        </w:rPr>
        <w:t xml:space="preserve">IX.  </w:t>
      </w:r>
      <w:r>
        <w:rPr>
          <w:b/>
          <w:u w:val="single"/>
        </w:rPr>
        <w:t>OTHER REQUIREMENT(S)</w:t>
      </w:r>
    </w:p>
    <w:p w14:paraId="34B3B2BF" w14:textId="77777777" w:rsidR="00483B73" w:rsidRPr="00FE0AD0" w:rsidRDefault="00483B73" w:rsidP="0039056C">
      <w:pPr>
        <w:jc w:val="both"/>
        <w:rPr>
          <w:sz w:val="20"/>
        </w:rPr>
      </w:pPr>
    </w:p>
    <w:p w14:paraId="6CDD07F3" w14:textId="317DD321" w:rsidR="00483B73" w:rsidRPr="00984760" w:rsidRDefault="004919AF" w:rsidP="004919AF">
      <w:pPr>
        <w:jc w:val="both"/>
        <w:rPr>
          <w:sz w:val="20"/>
        </w:rPr>
      </w:pPr>
      <w:r>
        <w:rPr>
          <w:sz w:val="20"/>
        </w:rPr>
        <w:t>NA</w:t>
      </w:r>
    </w:p>
    <w:p w14:paraId="7686E8D0" w14:textId="77777777" w:rsidR="00483B73" w:rsidRDefault="00483B73" w:rsidP="0039056C">
      <w:pPr>
        <w:jc w:val="both"/>
        <w:rPr>
          <w:sz w:val="20"/>
        </w:rPr>
      </w:pPr>
    </w:p>
    <w:p w14:paraId="309E775D" w14:textId="77777777" w:rsidR="00483B73" w:rsidRPr="00FE0AD0" w:rsidRDefault="00483B73" w:rsidP="0039056C">
      <w:pPr>
        <w:jc w:val="both"/>
        <w:rPr>
          <w:sz w:val="20"/>
        </w:rPr>
      </w:pPr>
    </w:p>
    <w:p w14:paraId="4A55F1BE" w14:textId="77777777" w:rsidR="00483B73" w:rsidRPr="00B90185" w:rsidRDefault="00483B73" w:rsidP="0039056C">
      <w:pPr>
        <w:jc w:val="both"/>
        <w:rPr>
          <w:b/>
          <w:sz w:val="20"/>
        </w:rPr>
      </w:pPr>
      <w:r w:rsidRPr="00B90185">
        <w:rPr>
          <w:b/>
          <w:sz w:val="20"/>
          <w:u w:val="single"/>
        </w:rPr>
        <w:t>Footnotes</w:t>
      </w:r>
      <w:r w:rsidRPr="00B90185">
        <w:rPr>
          <w:b/>
          <w:sz w:val="20"/>
        </w:rPr>
        <w:t>:</w:t>
      </w:r>
    </w:p>
    <w:p w14:paraId="5E27E063" w14:textId="77777777" w:rsidR="00483B73" w:rsidRPr="001E3851" w:rsidRDefault="00483B73" w:rsidP="003905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D8120D" w14:textId="51577392" w:rsidR="00483B73" w:rsidRDefault="00483B73" w:rsidP="0039056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8C7BC0" w14:textId="71C70652" w:rsidR="004919AF" w:rsidRDefault="0039056C" w:rsidP="0039056C">
      <w:pPr>
        <w:jc w:val="both"/>
        <w:rPr>
          <w:sz w:val="20"/>
        </w:rPr>
      </w:pPr>
      <w:r>
        <w:rPr>
          <w:sz w:val="20"/>
        </w:rPr>
        <w:br w:type="page"/>
      </w:r>
    </w:p>
    <w:p w14:paraId="225227E4" w14:textId="6AECBD0A" w:rsidR="004919AF" w:rsidRPr="00C43734" w:rsidRDefault="004919AF" w:rsidP="0039056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514656577"/>
      <w:bookmarkStart w:id="74" w:name="_Toc15997642"/>
      <w:bookmarkStart w:id="75" w:name="_Toc66172568"/>
      <w:bookmarkStart w:id="76" w:name="_Toc106882283"/>
      <w:r w:rsidRPr="00867D1C">
        <w:rPr>
          <w:bCs/>
          <w:szCs w:val="28"/>
        </w:rPr>
        <w:t>EURBRCUREOVEN</w:t>
      </w:r>
      <w:bookmarkEnd w:id="73"/>
      <w:bookmarkEnd w:id="74"/>
      <w:bookmarkEnd w:id="75"/>
      <w:bookmarkEnd w:id="76"/>
    </w:p>
    <w:p w14:paraId="44D1178A" w14:textId="77777777" w:rsidR="004919AF" w:rsidRPr="00EE02F9" w:rsidRDefault="004919AF" w:rsidP="0039056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480EE70" w14:textId="77777777" w:rsidR="004919AF" w:rsidRPr="0019740E" w:rsidRDefault="004919AF" w:rsidP="0039056C">
      <w:pPr>
        <w:rPr>
          <w:sz w:val="20"/>
        </w:rPr>
      </w:pPr>
    </w:p>
    <w:p w14:paraId="01480859" w14:textId="77777777" w:rsidR="004919AF" w:rsidRDefault="004919AF" w:rsidP="0039056C">
      <w:pPr>
        <w:jc w:val="both"/>
        <w:rPr>
          <w:b/>
          <w:u w:val="single"/>
        </w:rPr>
      </w:pPr>
      <w:r>
        <w:rPr>
          <w:b/>
          <w:u w:val="single"/>
        </w:rPr>
        <w:t>DESCRIPTION</w:t>
      </w:r>
    </w:p>
    <w:p w14:paraId="4374E0A6" w14:textId="77777777" w:rsidR="004919AF" w:rsidRDefault="004919AF" w:rsidP="0039056C">
      <w:pPr>
        <w:jc w:val="both"/>
        <w:rPr>
          <w:sz w:val="20"/>
        </w:rPr>
      </w:pPr>
    </w:p>
    <w:p w14:paraId="75DB217C" w14:textId="368022A8" w:rsidR="004919AF" w:rsidRPr="00EC2D79" w:rsidRDefault="004919AF" w:rsidP="0039056C">
      <w:pPr>
        <w:jc w:val="both"/>
        <w:rPr>
          <w:sz w:val="20"/>
        </w:rPr>
      </w:pPr>
      <w:r w:rsidRPr="00EC2D79">
        <w:rPr>
          <w:sz w:val="20"/>
        </w:rPr>
        <w:t xml:space="preserve">A post-bond cure oven. </w:t>
      </w:r>
      <w:r w:rsidR="00185E72">
        <w:rPr>
          <w:sz w:val="20"/>
        </w:rPr>
        <w:t xml:space="preserve"> </w:t>
      </w:r>
      <w:r w:rsidRPr="00EC2D79">
        <w:rPr>
          <w:sz w:val="20"/>
        </w:rPr>
        <w:t xml:space="preserve">Dry, cured rubber parts coming off the cementing lines are pushed into metal cans to form an assembly. </w:t>
      </w:r>
      <w:r w:rsidR="00185E72">
        <w:rPr>
          <w:sz w:val="20"/>
        </w:rPr>
        <w:t xml:space="preserve"> </w:t>
      </w:r>
      <w:r w:rsidRPr="00EC2D79">
        <w:rPr>
          <w:sz w:val="20"/>
        </w:rPr>
        <w:t>An oil is used for lubrication to form the assembly and the parts are placed into the cure oven. Emissions are vented through dry fabric filters.</w:t>
      </w:r>
    </w:p>
    <w:p w14:paraId="72A08DE7" w14:textId="77777777" w:rsidR="004919AF" w:rsidRPr="0019740E" w:rsidRDefault="004919AF" w:rsidP="0039056C">
      <w:pPr>
        <w:jc w:val="both"/>
        <w:rPr>
          <w:sz w:val="20"/>
        </w:rPr>
      </w:pPr>
    </w:p>
    <w:p w14:paraId="1470BA80" w14:textId="6CBE58C7" w:rsidR="004919AF" w:rsidRPr="002D2E55" w:rsidRDefault="004919AF" w:rsidP="0039056C">
      <w:pPr>
        <w:jc w:val="both"/>
        <w:rPr>
          <w:sz w:val="20"/>
        </w:rPr>
      </w:pPr>
      <w:r w:rsidRPr="00FE0AD0">
        <w:rPr>
          <w:b/>
          <w:sz w:val="20"/>
        </w:rPr>
        <w:t>Flexible Group ID</w:t>
      </w:r>
      <w:r>
        <w:rPr>
          <w:b/>
          <w:sz w:val="20"/>
        </w:rPr>
        <w:t>:</w:t>
      </w:r>
      <w:r>
        <w:rPr>
          <w:sz w:val="20"/>
        </w:rPr>
        <w:t xml:space="preserve"> </w:t>
      </w:r>
      <w:r w:rsidR="00185E72">
        <w:rPr>
          <w:sz w:val="20"/>
        </w:rPr>
        <w:t xml:space="preserve"> </w:t>
      </w:r>
      <w:r w:rsidRPr="00EC2D79">
        <w:rPr>
          <w:sz w:val="20"/>
        </w:rPr>
        <w:t>NA</w:t>
      </w:r>
    </w:p>
    <w:p w14:paraId="43AF8369" w14:textId="77777777" w:rsidR="004919AF" w:rsidRPr="0019740E" w:rsidRDefault="004919AF" w:rsidP="0039056C">
      <w:pPr>
        <w:tabs>
          <w:tab w:val="left" w:pos="6328"/>
        </w:tabs>
        <w:jc w:val="both"/>
        <w:rPr>
          <w:sz w:val="20"/>
        </w:rPr>
      </w:pPr>
    </w:p>
    <w:p w14:paraId="3F5134DA" w14:textId="77777777" w:rsidR="004919AF" w:rsidRDefault="004919AF" w:rsidP="0039056C">
      <w:pPr>
        <w:jc w:val="both"/>
        <w:rPr>
          <w:b/>
          <w:u w:val="single"/>
        </w:rPr>
      </w:pPr>
      <w:r>
        <w:rPr>
          <w:b/>
          <w:u w:val="single"/>
        </w:rPr>
        <w:t>POLLUTION CONTROL EQUIPMENT</w:t>
      </w:r>
    </w:p>
    <w:p w14:paraId="296563A4" w14:textId="77777777" w:rsidR="004919AF" w:rsidRPr="00E4536D" w:rsidRDefault="004919AF" w:rsidP="0039056C">
      <w:pPr>
        <w:jc w:val="both"/>
        <w:rPr>
          <w:sz w:val="20"/>
          <w:szCs w:val="18"/>
        </w:rPr>
      </w:pPr>
    </w:p>
    <w:p w14:paraId="6F058D74" w14:textId="77777777" w:rsidR="004919AF" w:rsidRPr="0089030D" w:rsidRDefault="004919AF" w:rsidP="004919AF">
      <w:pPr>
        <w:jc w:val="both"/>
        <w:rPr>
          <w:sz w:val="20"/>
        </w:rPr>
      </w:pPr>
      <w:r w:rsidRPr="0089030D">
        <w:rPr>
          <w:sz w:val="20"/>
        </w:rPr>
        <w:t>Dry fabric filters</w:t>
      </w:r>
    </w:p>
    <w:p w14:paraId="3BE8E1D0" w14:textId="77777777" w:rsidR="004919AF" w:rsidRPr="00906ACF" w:rsidRDefault="004919AF" w:rsidP="0039056C">
      <w:pPr>
        <w:jc w:val="both"/>
        <w:rPr>
          <w:sz w:val="20"/>
        </w:rPr>
      </w:pPr>
    </w:p>
    <w:p w14:paraId="702BC22D" w14:textId="77777777" w:rsidR="004919AF" w:rsidRPr="00F01FE1" w:rsidRDefault="004919AF" w:rsidP="0039056C">
      <w:pPr>
        <w:jc w:val="both"/>
        <w:rPr>
          <w:b/>
          <w:sz w:val="20"/>
          <w:u w:val="single"/>
        </w:rPr>
      </w:pPr>
      <w:r>
        <w:rPr>
          <w:b/>
        </w:rPr>
        <w:t xml:space="preserve">I.  </w:t>
      </w:r>
      <w:r>
        <w:rPr>
          <w:b/>
          <w:u w:val="single"/>
        </w:rPr>
        <w:t>EMISSION LIMIT(S)</w:t>
      </w:r>
    </w:p>
    <w:p w14:paraId="59C51B7A" w14:textId="77777777" w:rsidR="004919AF" w:rsidRDefault="004919AF" w:rsidP="003905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919AF" w14:paraId="75DF3647" w14:textId="77777777" w:rsidTr="004919AF">
        <w:trPr>
          <w:cantSplit/>
          <w:tblHeader/>
        </w:trPr>
        <w:tc>
          <w:tcPr>
            <w:tcW w:w="1626" w:type="dxa"/>
            <w:tcBorders>
              <w:top w:val="single" w:sz="4" w:space="0" w:color="auto"/>
              <w:left w:val="single" w:sz="4" w:space="0" w:color="auto"/>
              <w:bottom w:val="single" w:sz="4" w:space="0" w:color="auto"/>
              <w:right w:val="single" w:sz="4" w:space="0" w:color="auto"/>
            </w:tcBorders>
          </w:tcPr>
          <w:p w14:paraId="79BBFD25" w14:textId="77777777" w:rsidR="004919AF" w:rsidRPr="00BD3DE3" w:rsidRDefault="004919AF" w:rsidP="0039056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BEB6EE0" w14:textId="77777777" w:rsidR="004919AF" w:rsidRPr="00BD3DE3" w:rsidRDefault="004919AF" w:rsidP="0039056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0959B8" w14:textId="77777777" w:rsidR="004919AF" w:rsidRDefault="004919AF" w:rsidP="0039056C">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BC3D996" w14:textId="77777777" w:rsidR="004919AF" w:rsidRPr="00BD3DE3" w:rsidRDefault="004919AF" w:rsidP="0039056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37F1EFE" w14:textId="77777777" w:rsidR="004919AF" w:rsidRDefault="004919AF" w:rsidP="0039056C">
            <w:pPr>
              <w:jc w:val="center"/>
              <w:rPr>
                <w:b/>
                <w:sz w:val="20"/>
              </w:rPr>
            </w:pPr>
            <w:r>
              <w:rPr>
                <w:b/>
                <w:sz w:val="20"/>
              </w:rPr>
              <w:t>Monitoring/</w:t>
            </w:r>
          </w:p>
          <w:p w14:paraId="2ED4C566" w14:textId="77777777" w:rsidR="004919AF" w:rsidRPr="00BD3DE3" w:rsidRDefault="004919AF" w:rsidP="0039056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A5ACB4" w14:textId="77777777" w:rsidR="004919AF" w:rsidRPr="00BD3DE3" w:rsidRDefault="004919AF" w:rsidP="0039056C">
            <w:pPr>
              <w:jc w:val="center"/>
              <w:rPr>
                <w:b/>
                <w:sz w:val="20"/>
              </w:rPr>
            </w:pPr>
            <w:r w:rsidRPr="00BD3DE3">
              <w:rPr>
                <w:b/>
                <w:sz w:val="20"/>
              </w:rPr>
              <w:t>Underlying</w:t>
            </w:r>
            <w:r>
              <w:rPr>
                <w:b/>
                <w:sz w:val="20"/>
              </w:rPr>
              <w:t xml:space="preserve"> </w:t>
            </w:r>
            <w:r w:rsidRPr="00BD3DE3">
              <w:rPr>
                <w:b/>
                <w:sz w:val="20"/>
              </w:rPr>
              <w:t>Applicable Requirements</w:t>
            </w:r>
          </w:p>
        </w:tc>
      </w:tr>
      <w:tr w:rsidR="004919AF" w:rsidRPr="0089030D" w14:paraId="56F69F19" w14:textId="77777777" w:rsidTr="004919AF">
        <w:trPr>
          <w:cantSplit/>
        </w:trPr>
        <w:tc>
          <w:tcPr>
            <w:tcW w:w="1626" w:type="dxa"/>
            <w:tcBorders>
              <w:top w:val="single" w:sz="4" w:space="0" w:color="auto"/>
              <w:left w:val="single" w:sz="4" w:space="0" w:color="auto"/>
              <w:bottom w:val="single" w:sz="4" w:space="0" w:color="auto"/>
              <w:right w:val="single" w:sz="4" w:space="0" w:color="auto"/>
            </w:tcBorders>
          </w:tcPr>
          <w:p w14:paraId="5D7B9106" w14:textId="77777777" w:rsidR="004919AF" w:rsidRPr="00CD2DD0" w:rsidRDefault="004919AF" w:rsidP="002139B5">
            <w:pPr>
              <w:numPr>
                <w:ilvl w:val="0"/>
                <w:numId w:val="37"/>
              </w:numPr>
              <w:ind w:left="360"/>
              <w:rPr>
                <w:sz w:val="20"/>
              </w:rPr>
            </w:pPr>
            <w:r w:rsidRPr="00CD2DD0">
              <w:rPr>
                <w:sz w:val="20"/>
              </w:rPr>
              <w:t>VOCs</w:t>
            </w:r>
          </w:p>
        </w:tc>
        <w:tc>
          <w:tcPr>
            <w:tcW w:w="1440" w:type="dxa"/>
            <w:tcBorders>
              <w:top w:val="single" w:sz="4" w:space="0" w:color="auto"/>
              <w:left w:val="single" w:sz="4" w:space="0" w:color="auto"/>
              <w:bottom w:val="single" w:sz="4" w:space="0" w:color="auto"/>
              <w:right w:val="single" w:sz="4" w:space="0" w:color="auto"/>
            </w:tcBorders>
          </w:tcPr>
          <w:p w14:paraId="68778B23" w14:textId="77777777" w:rsidR="004919AF" w:rsidRPr="004919AF" w:rsidRDefault="004919AF" w:rsidP="0039056C">
            <w:pPr>
              <w:jc w:val="center"/>
              <w:rPr>
                <w:sz w:val="20"/>
              </w:rPr>
            </w:pPr>
            <w:r w:rsidRPr="00CD2DD0">
              <w:rPr>
                <w:sz w:val="20"/>
              </w:rPr>
              <w:t>1.89 tpy</w:t>
            </w:r>
            <w:r w:rsidRPr="0092449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21B680" w14:textId="77777777" w:rsidR="004919AF" w:rsidRPr="00CD2DD0" w:rsidRDefault="004919AF" w:rsidP="004919AF">
            <w:pPr>
              <w:jc w:val="center"/>
              <w:rPr>
                <w:sz w:val="20"/>
              </w:rPr>
            </w:pPr>
            <w:r w:rsidRPr="00CD2DD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1631ED9" w14:textId="77777777" w:rsidR="004919AF" w:rsidRPr="00CD2DD0" w:rsidRDefault="004919AF" w:rsidP="0039056C">
            <w:pPr>
              <w:jc w:val="center"/>
              <w:rPr>
                <w:sz w:val="20"/>
              </w:rPr>
            </w:pPr>
            <w:r>
              <w:rPr>
                <w:sz w:val="20"/>
              </w:rPr>
              <w:t>EURBRCUREOVEN</w:t>
            </w:r>
          </w:p>
        </w:tc>
        <w:tc>
          <w:tcPr>
            <w:tcW w:w="1530" w:type="dxa"/>
            <w:tcBorders>
              <w:top w:val="single" w:sz="4" w:space="0" w:color="auto"/>
              <w:left w:val="single" w:sz="4" w:space="0" w:color="auto"/>
              <w:bottom w:val="single" w:sz="4" w:space="0" w:color="auto"/>
              <w:right w:val="single" w:sz="4" w:space="0" w:color="auto"/>
            </w:tcBorders>
          </w:tcPr>
          <w:p w14:paraId="72A33635" w14:textId="77777777" w:rsidR="004919AF" w:rsidRPr="00CD2DD0" w:rsidRDefault="004919AF" w:rsidP="0039056C">
            <w:pPr>
              <w:jc w:val="center"/>
              <w:rPr>
                <w:sz w:val="20"/>
              </w:rPr>
            </w:pPr>
            <w:r w:rsidRPr="00CD2DD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A63851D" w14:textId="77777777" w:rsidR="004919AF" w:rsidRPr="0089030D" w:rsidRDefault="004919AF" w:rsidP="0039056C">
            <w:pPr>
              <w:jc w:val="center"/>
              <w:rPr>
                <w:b/>
                <w:sz w:val="20"/>
              </w:rPr>
            </w:pPr>
            <w:r w:rsidRPr="0089030D">
              <w:rPr>
                <w:b/>
                <w:sz w:val="20"/>
              </w:rPr>
              <w:t>R 336.1702(a)</w:t>
            </w:r>
          </w:p>
        </w:tc>
      </w:tr>
    </w:tbl>
    <w:p w14:paraId="75163601" w14:textId="77777777" w:rsidR="004919AF" w:rsidRDefault="004919AF" w:rsidP="0039056C">
      <w:pPr>
        <w:jc w:val="both"/>
        <w:rPr>
          <w:sz w:val="20"/>
        </w:rPr>
      </w:pPr>
    </w:p>
    <w:p w14:paraId="17607D86" w14:textId="77777777" w:rsidR="004919AF" w:rsidRDefault="004919AF" w:rsidP="0039056C">
      <w:pPr>
        <w:jc w:val="both"/>
        <w:rPr>
          <w:b/>
          <w:u w:val="single"/>
        </w:rPr>
      </w:pPr>
      <w:r>
        <w:rPr>
          <w:b/>
        </w:rPr>
        <w:t xml:space="preserve">II.  </w:t>
      </w:r>
      <w:r>
        <w:rPr>
          <w:b/>
          <w:u w:val="single"/>
        </w:rPr>
        <w:t>MATERIAL LIMIT(S)</w:t>
      </w:r>
    </w:p>
    <w:p w14:paraId="6BBC2F48" w14:textId="77777777" w:rsidR="004919AF" w:rsidRDefault="004919AF" w:rsidP="003905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919AF" w14:paraId="2E022924" w14:textId="77777777" w:rsidTr="00126414">
        <w:trPr>
          <w:cantSplit/>
          <w:tblHeader/>
        </w:trPr>
        <w:tc>
          <w:tcPr>
            <w:tcW w:w="1626" w:type="dxa"/>
            <w:tcBorders>
              <w:top w:val="single" w:sz="4" w:space="0" w:color="auto"/>
              <w:left w:val="single" w:sz="4" w:space="0" w:color="auto"/>
              <w:bottom w:val="single" w:sz="4" w:space="0" w:color="auto"/>
              <w:right w:val="single" w:sz="4" w:space="0" w:color="auto"/>
            </w:tcBorders>
          </w:tcPr>
          <w:p w14:paraId="2D6ECE18" w14:textId="77777777" w:rsidR="004919AF" w:rsidRPr="00BD3DE3" w:rsidRDefault="004919AF" w:rsidP="0039056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EE53694" w14:textId="77777777" w:rsidR="004919AF" w:rsidRPr="00BD3DE3" w:rsidRDefault="004919AF" w:rsidP="0039056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6B86AA" w14:textId="77777777" w:rsidR="004919AF" w:rsidRDefault="004919AF" w:rsidP="0039056C">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A19D264" w14:textId="77777777" w:rsidR="004919AF" w:rsidRPr="00BD3DE3" w:rsidRDefault="004919AF" w:rsidP="0039056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BA92DBB" w14:textId="77777777" w:rsidR="004919AF" w:rsidRDefault="004919AF" w:rsidP="0039056C">
            <w:pPr>
              <w:jc w:val="center"/>
              <w:rPr>
                <w:b/>
                <w:sz w:val="20"/>
              </w:rPr>
            </w:pPr>
            <w:r>
              <w:rPr>
                <w:b/>
                <w:sz w:val="20"/>
              </w:rPr>
              <w:t>Monitoring/</w:t>
            </w:r>
          </w:p>
          <w:p w14:paraId="144C2BE3" w14:textId="77777777" w:rsidR="004919AF" w:rsidRPr="00BD3DE3" w:rsidRDefault="004919AF" w:rsidP="0039056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3C6BD8" w14:textId="77777777" w:rsidR="004919AF" w:rsidRPr="00BD3DE3" w:rsidRDefault="004919AF" w:rsidP="0039056C">
            <w:pPr>
              <w:jc w:val="center"/>
              <w:rPr>
                <w:b/>
                <w:sz w:val="20"/>
              </w:rPr>
            </w:pPr>
            <w:r w:rsidRPr="00BD3DE3">
              <w:rPr>
                <w:b/>
                <w:sz w:val="20"/>
              </w:rPr>
              <w:t>Underlying</w:t>
            </w:r>
            <w:r>
              <w:rPr>
                <w:b/>
                <w:sz w:val="20"/>
              </w:rPr>
              <w:t xml:space="preserve"> </w:t>
            </w:r>
            <w:r w:rsidRPr="00BD3DE3">
              <w:rPr>
                <w:b/>
                <w:sz w:val="20"/>
              </w:rPr>
              <w:t>Applicable Requirements</w:t>
            </w:r>
          </w:p>
        </w:tc>
      </w:tr>
      <w:tr w:rsidR="00126414" w14:paraId="62F8DBFD" w14:textId="77777777" w:rsidTr="00126414">
        <w:trPr>
          <w:cantSplit/>
        </w:trPr>
        <w:tc>
          <w:tcPr>
            <w:tcW w:w="1626" w:type="dxa"/>
            <w:tcBorders>
              <w:top w:val="single" w:sz="4" w:space="0" w:color="auto"/>
              <w:left w:val="single" w:sz="4" w:space="0" w:color="auto"/>
              <w:bottom w:val="single" w:sz="4" w:space="0" w:color="auto"/>
              <w:right w:val="single" w:sz="4" w:space="0" w:color="auto"/>
            </w:tcBorders>
          </w:tcPr>
          <w:p w14:paraId="23F12498" w14:textId="21AA15B7" w:rsidR="00126414" w:rsidRPr="00095B77" w:rsidRDefault="00126414" w:rsidP="003E315F">
            <w:pPr>
              <w:numPr>
                <w:ilvl w:val="0"/>
                <w:numId w:val="27"/>
              </w:numPr>
              <w:ind w:left="360"/>
              <w:rPr>
                <w:sz w:val="20"/>
              </w:rPr>
            </w:pPr>
            <w:r w:rsidRPr="00CD2DD0">
              <w:rPr>
                <w:sz w:val="20"/>
              </w:rPr>
              <w:t>Post-bond oil</w:t>
            </w:r>
          </w:p>
        </w:tc>
        <w:tc>
          <w:tcPr>
            <w:tcW w:w="1440" w:type="dxa"/>
            <w:tcBorders>
              <w:top w:val="single" w:sz="4" w:space="0" w:color="auto"/>
              <w:left w:val="single" w:sz="4" w:space="0" w:color="auto"/>
              <w:bottom w:val="single" w:sz="4" w:space="0" w:color="auto"/>
              <w:right w:val="single" w:sz="4" w:space="0" w:color="auto"/>
            </w:tcBorders>
          </w:tcPr>
          <w:p w14:paraId="75159EE0" w14:textId="150FD424" w:rsidR="00126414" w:rsidRPr="00BD3DE3" w:rsidRDefault="00126414" w:rsidP="00126414">
            <w:pPr>
              <w:jc w:val="center"/>
              <w:rPr>
                <w:sz w:val="20"/>
              </w:rPr>
            </w:pPr>
            <w:r w:rsidRPr="00CD2DD0">
              <w:rPr>
                <w:sz w:val="20"/>
              </w:rPr>
              <w:t>3.44 lb</w:t>
            </w:r>
            <w:r>
              <w:rPr>
                <w:sz w:val="20"/>
              </w:rPr>
              <w:t xml:space="preserve"> / </w:t>
            </w:r>
            <w:r w:rsidRPr="00CD2DD0">
              <w:rPr>
                <w:sz w:val="20"/>
              </w:rPr>
              <w:t>8</w:t>
            </w:r>
            <w:r w:rsidRPr="00CD2DD0">
              <w:rPr>
                <w:sz w:val="20"/>
              </w:rPr>
              <w:noBreakHyphen/>
              <w:t>hours</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97CF866" w14:textId="1B4A2792" w:rsidR="00126414" w:rsidRPr="00BD3DE3" w:rsidRDefault="00126414" w:rsidP="00126414">
            <w:pPr>
              <w:jc w:val="center"/>
              <w:rPr>
                <w:sz w:val="20"/>
              </w:rPr>
            </w:pPr>
            <w:r w:rsidRPr="00CD2DD0">
              <w:rPr>
                <w:sz w:val="20"/>
              </w:rPr>
              <w:t>8-hour time period</w:t>
            </w:r>
          </w:p>
        </w:tc>
        <w:tc>
          <w:tcPr>
            <w:tcW w:w="1889" w:type="dxa"/>
            <w:tcBorders>
              <w:top w:val="single" w:sz="4" w:space="0" w:color="auto"/>
              <w:left w:val="single" w:sz="4" w:space="0" w:color="auto"/>
              <w:bottom w:val="single" w:sz="4" w:space="0" w:color="auto"/>
              <w:right w:val="single" w:sz="4" w:space="0" w:color="auto"/>
            </w:tcBorders>
          </w:tcPr>
          <w:p w14:paraId="2A52592B" w14:textId="06DCD240" w:rsidR="00126414" w:rsidRPr="00BD3DE3" w:rsidRDefault="00126414" w:rsidP="00126414">
            <w:pPr>
              <w:jc w:val="center"/>
              <w:rPr>
                <w:sz w:val="20"/>
              </w:rPr>
            </w:pPr>
            <w:r>
              <w:rPr>
                <w:sz w:val="20"/>
              </w:rPr>
              <w:t>EURBRCUREOVEN</w:t>
            </w:r>
          </w:p>
        </w:tc>
        <w:tc>
          <w:tcPr>
            <w:tcW w:w="1530" w:type="dxa"/>
            <w:tcBorders>
              <w:top w:val="single" w:sz="4" w:space="0" w:color="auto"/>
              <w:left w:val="single" w:sz="4" w:space="0" w:color="auto"/>
              <w:bottom w:val="single" w:sz="4" w:space="0" w:color="auto"/>
              <w:right w:val="single" w:sz="4" w:space="0" w:color="auto"/>
            </w:tcBorders>
          </w:tcPr>
          <w:p w14:paraId="3433809E" w14:textId="607A9C4B" w:rsidR="00126414" w:rsidRPr="00BD3DE3" w:rsidRDefault="00126414" w:rsidP="00126414">
            <w:pPr>
              <w:jc w:val="center"/>
              <w:rPr>
                <w:sz w:val="20"/>
              </w:rPr>
            </w:pPr>
            <w:r w:rsidRPr="00CD2DD0">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6D9F781" w14:textId="5ACAC82E" w:rsidR="00126414" w:rsidRPr="00471C93" w:rsidRDefault="00126414" w:rsidP="00126414">
            <w:pPr>
              <w:jc w:val="center"/>
              <w:rPr>
                <w:b/>
                <w:sz w:val="20"/>
              </w:rPr>
            </w:pPr>
            <w:r w:rsidRPr="0089030D">
              <w:rPr>
                <w:b/>
                <w:sz w:val="20"/>
              </w:rPr>
              <w:t>R 336.1225</w:t>
            </w:r>
          </w:p>
        </w:tc>
      </w:tr>
    </w:tbl>
    <w:p w14:paraId="001C67BC" w14:textId="77777777" w:rsidR="004919AF" w:rsidRDefault="004919AF" w:rsidP="0039056C">
      <w:pPr>
        <w:rPr>
          <w:sz w:val="20"/>
        </w:rPr>
      </w:pPr>
    </w:p>
    <w:p w14:paraId="4718A083" w14:textId="77777777" w:rsidR="004919AF" w:rsidRPr="00F01FE1" w:rsidRDefault="004919AF" w:rsidP="0039056C">
      <w:pPr>
        <w:jc w:val="both"/>
        <w:rPr>
          <w:b/>
          <w:sz w:val="20"/>
          <w:u w:val="single"/>
        </w:rPr>
      </w:pPr>
      <w:r>
        <w:rPr>
          <w:b/>
        </w:rPr>
        <w:t xml:space="preserve">III.  </w:t>
      </w:r>
      <w:r>
        <w:rPr>
          <w:b/>
          <w:u w:val="single"/>
        </w:rPr>
        <w:t>PROCESS/OPERATIONAL RESTRICTION(S)</w:t>
      </w:r>
      <w:r w:rsidDel="001C614B">
        <w:rPr>
          <w:b/>
          <w:u w:val="single"/>
        </w:rPr>
        <w:t xml:space="preserve"> </w:t>
      </w:r>
    </w:p>
    <w:p w14:paraId="16D293F0" w14:textId="77777777" w:rsidR="004919AF" w:rsidRPr="00FB6071" w:rsidRDefault="004919AF" w:rsidP="0039056C">
      <w:pPr>
        <w:jc w:val="both"/>
        <w:rPr>
          <w:sz w:val="20"/>
        </w:rPr>
      </w:pPr>
    </w:p>
    <w:p w14:paraId="2159B00A" w14:textId="5D60AAA6" w:rsidR="00126414" w:rsidRPr="00126414" w:rsidRDefault="00126414" w:rsidP="002139B5">
      <w:pPr>
        <w:numPr>
          <w:ilvl w:val="0"/>
          <w:numId w:val="45"/>
        </w:numPr>
        <w:ind w:left="360"/>
        <w:jc w:val="both"/>
        <w:rPr>
          <w:sz w:val="20"/>
        </w:rPr>
      </w:pPr>
      <w:r w:rsidRPr="00126414">
        <w:rPr>
          <w:sz w:val="20"/>
        </w:rPr>
        <w:t>The permittee shall capture all waste materials and shall store them in closed containers.</w:t>
      </w:r>
      <w:r w:rsidR="00185E72">
        <w:rPr>
          <w:sz w:val="20"/>
        </w:rPr>
        <w:t xml:space="preserve"> </w:t>
      </w:r>
      <w:r w:rsidRPr="00126414">
        <w:rPr>
          <w:sz w:val="20"/>
        </w:rPr>
        <w:t xml:space="preserve"> The permittee shall dispose of all waste materials in an acceptable manner in compliance with all applicable state rules and federal regulations.</w:t>
      </w:r>
      <w:r w:rsidRPr="0092449B">
        <w:rPr>
          <w:sz w:val="20"/>
          <w:vertAlign w:val="superscript"/>
        </w:rPr>
        <w:t>2</w:t>
      </w:r>
      <w:r w:rsidRPr="00126414">
        <w:rPr>
          <w:sz w:val="20"/>
        </w:rPr>
        <w:t xml:space="preserve">  </w:t>
      </w:r>
      <w:r w:rsidRPr="0092449B">
        <w:rPr>
          <w:b/>
          <w:bCs/>
          <w:sz w:val="20"/>
        </w:rPr>
        <w:t>(R 336.1225, R 336.1702(a))</w:t>
      </w:r>
    </w:p>
    <w:p w14:paraId="08C326A2" w14:textId="77777777" w:rsidR="00126414" w:rsidRPr="00126414" w:rsidRDefault="00126414" w:rsidP="00E4536D">
      <w:pPr>
        <w:jc w:val="both"/>
        <w:rPr>
          <w:sz w:val="20"/>
        </w:rPr>
      </w:pPr>
    </w:p>
    <w:p w14:paraId="41ADD4C4" w14:textId="77777777" w:rsidR="00126414" w:rsidRPr="00126414" w:rsidRDefault="00126414" w:rsidP="002139B5">
      <w:pPr>
        <w:numPr>
          <w:ilvl w:val="0"/>
          <w:numId w:val="45"/>
        </w:numPr>
        <w:ind w:left="360"/>
        <w:jc w:val="both"/>
        <w:rPr>
          <w:sz w:val="20"/>
        </w:rPr>
      </w:pPr>
      <w:r w:rsidRPr="00126414">
        <w:rPr>
          <w:sz w:val="20"/>
        </w:rPr>
        <w:t>The permittee shall dispose of spent filters in a manner which minimizes the introduction of air contaminants to the outer air.</w:t>
      </w:r>
      <w:r w:rsidRPr="0092449B">
        <w:rPr>
          <w:sz w:val="20"/>
          <w:vertAlign w:val="superscript"/>
        </w:rPr>
        <w:t>2</w:t>
      </w:r>
      <w:r w:rsidRPr="00126414">
        <w:rPr>
          <w:sz w:val="20"/>
        </w:rPr>
        <w:t xml:space="preserve">  </w:t>
      </w:r>
      <w:r w:rsidRPr="0092449B">
        <w:rPr>
          <w:b/>
          <w:bCs/>
          <w:sz w:val="20"/>
        </w:rPr>
        <w:t>(R 336.1370(1))</w:t>
      </w:r>
    </w:p>
    <w:p w14:paraId="44C83AB8" w14:textId="77777777" w:rsidR="00126414" w:rsidRPr="00126414" w:rsidRDefault="00126414" w:rsidP="00E4536D">
      <w:pPr>
        <w:jc w:val="both"/>
        <w:rPr>
          <w:sz w:val="20"/>
        </w:rPr>
      </w:pPr>
    </w:p>
    <w:p w14:paraId="508184AD" w14:textId="607F92EC" w:rsidR="00126414" w:rsidRPr="00126414" w:rsidRDefault="00126414" w:rsidP="00E4536D">
      <w:pPr>
        <w:numPr>
          <w:ilvl w:val="0"/>
          <w:numId w:val="45"/>
        </w:numPr>
        <w:spacing w:after="120"/>
        <w:ind w:left="360"/>
        <w:jc w:val="both"/>
        <w:rPr>
          <w:sz w:val="20"/>
        </w:rPr>
      </w:pPr>
      <w:r w:rsidRPr="00126414">
        <w:rPr>
          <w:sz w:val="20"/>
        </w:rPr>
        <w:t>The permittee shall maintain a MAP for the equipment listed in this permit.</w:t>
      </w:r>
      <w:r w:rsidR="00185E72">
        <w:rPr>
          <w:sz w:val="20"/>
        </w:rPr>
        <w:t xml:space="preserve"> </w:t>
      </w:r>
      <w:r w:rsidRPr="00126414">
        <w:rPr>
          <w:sz w:val="20"/>
        </w:rPr>
        <w:t xml:space="preserve"> The MAP shall, at a minimum, specify the following:</w:t>
      </w:r>
    </w:p>
    <w:p w14:paraId="13CBC6E7" w14:textId="77777777" w:rsidR="00126414" w:rsidRPr="00126414" w:rsidRDefault="00126414" w:rsidP="00E4536D">
      <w:pPr>
        <w:numPr>
          <w:ilvl w:val="1"/>
          <w:numId w:val="45"/>
        </w:numPr>
        <w:spacing w:after="120"/>
        <w:ind w:left="720"/>
        <w:jc w:val="both"/>
        <w:rPr>
          <w:sz w:val="20"/>
        </w:rPr>
      </w:pPr>
      <w:r w:rsidRPr="00126414">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B9A4E88" w14:textId="4A00B60D" w:rsidR="00E4536D" w:rsidRDefault="00126414" w:rsidP="00E4536D">
      <w:pPr>
        <w:numPr>
          <w:ilvl w:val="1"/>
          <w:numId w:val="45"/>
        </w:numPr>
        <w:spacing w:after="120"/>
        <w:ind w:left="720"/>
        <w:jc w:val="both"/>
        <w:rPr>
          <w:sz w:val="20"/>
        </w:rPr>
      </w:pPr>
      <w:r w:rsidRPr="00126414">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2A70F200" w14:textId="1854F893" w:rsidR="00126414" w:rsidRPr="00126414" w:rsidRDefault="00126414" w:rsidP="00E4536D">
      <w:pPr>
        <w:spacing w:after="120"/>
        <w:jc w:val="both"/>
        <w:rPr>
          <w:sz w:val="20"/>
        </w:rPr>
      </w:pPr>
    </w:p>
    <w:p w14:paraId="39C37D3D" w14:textId="77777777" w:rsidR="00126414" w:rsidRPr="00126414" w:rsidRDefault="00126414" w:rsidP="00E4536D">
      <w:pPr>
        <w:numPr>
          <w:ilvl w:val="1"/>
          <w:numId w:val="45"/>
        </w:numPr>
        <w:spacing w:after="120"/>
        <w:ind w:left="720"/>
        <w:jc w:val="both"/>
        <w:rPr>
          <w:sz w:val="20"/>
        </w:rPr>
      </w:pPr>
      <w:r w:rsidRPr="00126414">
        <w:rPr>
          <w:sz w:val="20"/>
        </w:rPr>
        <w:lastRenderedPageBreak/>
        <w:t>A description of the corrective procedures or operational changes that shall be taken in the event of a malfunction or failure to achieve compliance with the applicable emission limits.</w:t>
      </w:r>
    </w:p>
    <w:p w14:paraId="282DA989" w14:textId="510166D0" w:rsidR="00126414" w:rsidRPr="00126414" w:rsidRDefault="00126414" w:rsidP="0092449B">
      <w:pPr>
        <w:ind w:left="360"/>
        <w:jc w:val="both"/>
        <w:rPr>
          <w:sz w:val="20"/>
        </w:rPr>
      </w:pPr>
      <w:r w:rsidRPr="00126414">
        <w:rPr>
          <w:sz w:val="20"/>
        </w:rPr>
        <w:t xml:space="preserve">If at any time the MAP fails to address or inadequately addresses an event that meets the characteristics of a malfunction, the permittee shall amend the MAP within 45 days after such an event occurs. </w:t>
      </w:r>
      <w:r w:rsidR="00185E72">
        <w:rPr>
          <w:sz w:val="20"/>
        </w:rPr>
        <w:t xml:space="preserve"> </w:t>
      </w:r>
      <w:r w:rsidRPr="00126414">
        <w:rPr>
          <w:sz w:val="20"/>
        </w:rPr>
        <w:t>The permittee shall also amend the MAP within 45 days, if new equipment is installed or upon request from the District Supervisor.</w:t>
      </w:r>
      <w:r w:rsidR="00185E72">
        <w:rPr>
          <w:sz w:val="20"/>
        </w:rPr>
        <w:t xml:space="preserve"> </w:t>
      </w:r>
      <w:r w:rsidRPr="00126414">
        <w:rPr>
          <w:sz w:val="20"/>
        </w:rPr>
        <w:t xml:space="preserve"> The permittee shall submit the MAP and any amendments to the MAP to the AQD District Supervisor for review and approval.</w:t>
      </w:r>
      <w:r w:rsidR="00185E72">
        <w:rPr>
          <w:sz w:val="20"/>
        </w:rPr>
        <w:t xml:space="preserve"> </w:t>
      </w:r>
      <w:r w:rsidRPr="00126414">
        <w:rPr>
          <w:sz w:val="20"/>
        </w:rPr>
        <w:t xml:space="preserve"> If the AQD does not notify the permittee within 90 days of submittal, the MAP or amended MAP shall be considered approved. </w:t>
      </w:r>
      <w:r w:rsidR="00185E72">
        <w:rPr>
          <w:sz w:val="20"/>
        </w:rPr>
        <w:t xml:space="preserve"> </w:t>
      </w:r>
      <w:r w:rsidRPr="00126414">
        <w:rPr>
          <w:sz w:val="20"/>
        </w:rPr>
        <w:t xml:space="preserve">Until an amended plan is approved, the permittee shall implement corrective procedures or operational changes to achieve compliance with all applicable emission limits. </w:t>
      </w:r>
      <w:r w:rsidR="00185E72">
        <w:rPr>
          <w:sz w:val="20"/>
        </w:rPr>
        <w:t xml:space="preserve"> </w:t>
      </w:r>
      <w:r w:rsidRPr="00126414">
        <w:rPr>
          <w:sz w:val="20"/>
        </w:rPr>
        <w:t xml:space="preserve">This MAP must address the startup, shutdown and corrective actions in the event of a malfunction of the emission capture system or the add-on control device. </w:t>
      </w:r>
      <w:r w:rsidR="00185E72">
        <w:rPr>
          <w:sz w:val="20"/>
        </w:rPr>
        <w:t xml:space="preserve"> </w:t>
      </w:r>
      <w:r w:rsidRPr="00126414">
        <w:rPr>
          <w:sz w:val="20"/>
        </w:rPr>
        <w:t xml:space="preserve">The MAP must also address any coating operation equipment that may cause increased emissions or that would affect capture efficiency if the process equipment malfunctions, such as conveyors that move parts among enclosures.  </w:t>
      </w:r>
      <w:r w:rsidRPr="0092449B">
        <w:rPr>
          <w:b/>
          <w:bCs/>
          <w:sz w:val="20"/>
        </w:rPr>
        <w:t>(R 336.1213(3), R 336.1910, R 336.1911)</w:t>
      </w:r>
    </w:p>
    <w:p w14:paraId="47816F2D" w14:textId="77777777" w:rsidR="004919AF" w:rsidRPr="00FB6071" w:rsidRDefault="004919AF" w:rsidP="0039056C">
      <w:pPr>
        <w:jc w:val="both"/>
        <w:rPr>
          <w:sz w:val="20"/>
        </w:rPr>
      </w:pPr>
    </w:p>
    <w:p w14:paraId="4B92E079" w14:textId="77777777" w:rsidR="004919AF" w:rsidRPr="00F01FE1" w:rsidRDefault="004919AF" w:rsidP="0039056C">
      <w:pPr>
        <w:jc w:val="both"/>
        <w:rPr>
          <w:b/>
          <w:sz w:val="20"/>
          <w:u w:val="single"/>
        </w:rPr>
      </w:pPr>
      <w:r w:rsidRPr="00FB6071">
        <w:rPr>
          <w:b/>
        </w:rPr>
        <w:t xml:space="preserve">IV.  </w:t>
      </w:r>
      <w:r w:rsidRPr="00FB6071">
        <w:rPr>
          <w:b/>
          <w:u w:val="single"/>
        </w:rPr>
        <w:t>DESIGN</w:t>
      </w:r>
      <w:r>
        <w:rPr>
          <w:b/>
          <w:u w:val="single"/>
        </w:rPr>
        <w:t>/EQUIPMENT PARAMETER(S)</w:t>
      </w:r>
    </w:p>
    <w:p w14:paraId="5CBA549A" w14:textId="77777777" w:rsidR="004919AF" w:rsidRPr="00AA061F" w:rsidRDefault="004919AF" w:rsidP="0039056C">
      <w:pPr>
        <w:jc w:val="both"/>
        <w:rPr>
          <w:sz w:val="20"/>
        </w:rPr>
      </w:pPr>
    </w:p>
    <w:p w14:paraId="734C7F32" w14:textId="5B3758ED" w:rsidR="004919AF" w:rsidRPr="0092449B" w:rsidRDefault="00126414" w:rsidP="00E4536D">
      <w:pPr>
        <w:numPr>
          <w:ilvl w:val="0"/>
          <w:numId w:val="46"/>
        </w:numPr>
        <w:ind w:left="360"/>
        <w:jc w:val="both"/>
        <w:rPr>
          <w:sz w:val="20"/>
        </w:rPr>
      </w:pPr>
      <w:r w:rsidRPr="00126414">
        <w:rPr>
          <w:sz w:val="20"/>
        </w:rPr>
        <w:t>The permittee shall not operate EURBRCUREOVEN unless all respective exhaust filters are installed, maintained and operated in a satisfactory manner.</w:t>
      </w:r>
      <w:r w:rsidRPr="00E4536D">
        <w:rPr>
          <w:sz w:val="20"/>
          <w:vertAlign w:val="superscript"/>
        </w:rPr>
        <w:t>2</w:t>
      </w:r>
      <w:r w:rsidRPr="00126414">
        <w:rPr>
          <w:sz w:val="20"/>
        </w:rPr>
        <w:t xml:space="preserve">  </w:t>
      </w:r>
      <w:r w:rsidRPr="00E4536D">
        <w:rPr>
          <w:b/>
          <w:bCs/>
          <w:sz w:val="20"/>
        </w:rPr>
        <w:t>(R 336.1301, R 336.1910)</w:t>
      </w:r>
    </w:p>
    <w:p w14:paraId="58B8868A" w14:textId="77777777" w:rsidR="004919AF" w:rsidRPr="00FE0AD0" w:rsidRDefault="004919AF" w:rsidP="0039056C">
      <w:pPr>
        <w:jc w:val="both"/>
        <w:rPr>
          <w:sz w:val="20"/>
        </w:rPr>
      </w:pPr>
    </w:p>
    <w:p w14:paraId="3A0E5332" w14:textId="77777777" w:rsidR="004919AF" w:rsidRPr="00AA061F" w:rsidRDefault="004919AF" w:rsidP="0039056C">
      <w:pPr>
        <w:jc w:val="both"/>
      </w:pPr>
      <w:r>
        <w:rPr>
          <w:b/>
        </w:rPr>
        <w:t xml:space="preserve">V.  </w:t>
      </w:r>
      <w:r>
        <w:rPr>
          <w:b/>
          <w:u w:val="single"/>
        </w:rPr>
        <w:t>TESTING/SAMPLING</w:t>
      </w:r>
    </w:p>
    <w:p w14:paraId="529A70B1" w14:textId="77777777" w:rsidR="004919AF" w:rsidRPr="00FE0AD0" w:rsidRDefault="004919AF"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E213BD" w14:textId="77777777" w:rsidR="004919AF" w:rsidRPr="00E873CB" w:rsidRDefault="004919AF" w:rsidP="0039056C">
      <w:pPr>
        <w:ind w:right="72"/>
        <w:jc w:val="both"/>
        <w:rPr>
          <w:rFonts w:cs="Arial"/>
          <w:sz w:val="20"/>
        </w:rPr>
      </w:pPr>
    </w:p>
    <w:p w14:paraId="16091207" w14:textId="47A44729" w:rsidR="004919AF" w:rsidRPr="0092449B" w:rsidRDefault="00126414" w:rsidP="0039056C">
      <w:pPr>
        <w:jc w:val="both"/>
        <w:rPr>
          <w:bCs/>
          <w:sz w:val="20"/>
        </w:rPr>
      </w:pPr>
      <w:r w:rsidRPr="0092449B">
        <w:rPr>
          <w:rFonts w:cs="Arial"/>
          <w:bCs/>
          <w:sz w:val="20"/>
        </w:rPr>
        <w:t>NA</w:t>
      </w:r>
    </w:p>
    <w:p w14:paraId="75056225" w14:textId="77777777" w:rsidR="004919AF" w:rsidRPr="00FE0AD0" w:rsidRDefault="004919AF" w:rsidP="0039056C">
      <w:pPr>
        <w:jc w:val="both"/>
        <w:rPr>
          <w:sz w:val="20"/>
        </w:rPr>
      </w:pPr>
    </w:p>
    <w:p w14:paraId="6A9309D8" w14:textId="77777777" w:rsidR="004919AF" w:rsidRDefault="004919AF" w:rsidP="0039056C">
      <w:pPr>
        <w:jc w:val="both"/>
      </w:pPr>
      <w:r>
        <w:rPr>
          <w:b/>
        </w:rPr>
        <w:t xml:space="preserve">VI.  </w:t>
      </w:r>
      <w:r>
        <w:rPr>
          <w:b/>
          <w:u w:val="single"/>
        </w:rPr>
        <w:t>MONITORING/RECORDKEEPING</w:t>
      </w:r>
    </w:p>
    <w:p w14:paraId="25ED8C98" w14:textId="77777777" w:rsidR="004919AF" w:rsidRPr="00FE0AD0" w:rsidRDefault="004919AF"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3776FE" w14:textId="77777777" w:rsidR="004919AF" w:rsidRDefault="004919AF" w:rsidP="0039056C">
      <w:pPr>
        <w:jc w:val="both"/>
        <w:rPr>
          <w:sz w:val="20"/>
        </w:rPr>
      </w:pPr>
    </w:p>
    <w:p w14:paraId="2E517536" w14:textId="5E0FF098" w:rsidR="00126414" w:rsidRPr="0092449B" w:rsidRDefault="00126414" w:rsidP="002139B5">
      <w:pPr>
        <w:numPr>
          <w:ilvl w:val="0"/>
          <w:numId w:val="47"/>
        </w:numPr>
        <w:ind w:left="360"/>
        <w:jc w:val="both"/>
        <w:rPr>
          <w:bCs/>
          <w:sz w:val="20"/>
        </w:rPr>
      </w:pPr>
      <w:r w:rsidRPr="0092449B">
        <w:rPr>
          <w:bCs/>
          <w:sz w:val="20"/>
        </w:rPr>
        <w:t>The permittee shall complete all required calculations in a format acceptable to the AQD District Supervisor by the 15</w:t>
      </w:r>
      <w:r w:rsidRPr="00B10D73">
        <w:rPr>
          <w:bCs/>
          <w:sz w:val="20"/>
          <w:vertAlign w:val="superscript"/>
        </w:rPr>
        <w:t>th</w:t>
      </w:r>
      <w:r w:rsidRPr="0092449B">
        <w:rPr>
          <w:bCs/>
          <w:sz w:val="20"/>
        </w:rPr>
        <w:t xml:space="preserve"> day of the calendar month, for the previous calendar month, unless otherwise specified in any monitoring/recordkeeping special condition.</w:t>
      </w:r>
      <w:r w:rsidRPr="0092449B">
        <w:rPr>
          <w:bCs/>
          <w:sz w:val="20"/>
          <w:vertAlign w:val="superscript"/>
        </w:rPr>
        <w:t>2</w:t>
      </w:r>
      <w:r w:rsidRPr="0092449B">
        <w:rPr>
          <w:bCs/>
          <w:sz w:val="20"/>
        </w:rPr>
        <w:t xml:space="preserve">  </w:t>
      </w:r>
      <w:r w:rsidRPr="0092449B">
        <w:rPr>
          <w:b/>
          <w:sz w:val="20"/>
        </w:rPr>
        <w:t>(R 336.1702)</w:t>
      </w:r>
    </w:p>
    <w:p w14:paraId="060A5457" w14:textId="77777777" w:rsidR="00126414" w:rsidRPr="0092449B" w:rsidRDefault="00126414" w:rsidP="00E4536D">
      <w:pPr>
        <w:jc w:val="both"/>
        <w:rPr>
          <w:bCs/>
          <w:sz w:val="20"/>
        </w:rPr>
      </w:pPr>
    </w:p>
    <w:p w14:paraId="5552382A" w14:textId="671287B6" w:rsidR="00126414" w:rsidRPr="0092449B" w:rsidRDefault="00126414" w:rsidP="002139B5">
      <w:pPr>
        <w:numPr>
          <w:ilvl w:val="0"/>
          <w:numId w:val="47"/>
        </w:numPr>
        <w:ind w:left="360"/>
        <w:jc w:val="both"/>
        <w:rPr>
          <w:bCs/>
          <w:sz w:val="20"/>
        </w:rPr>
      </w:pPr>
      <w:r w:rsidRPr="0092449B">
        <w:rPr>
          <w:bCs/>
          <w:sz w:val="20"/>
        </w:rPr>
        <w:t xml:space="preserve">The permittee shall maintain a current listing from the manufacturer of the chemical composition of each material, including the weight percent of each component. </w:t>
      </w:r>
      <w:r w:rsidR="00185E72">
        <w:rPr>
          <w:bCs/>
          <w:sz w:val="20"/>
        </w:rPr>
        <w:t xml:space="preserve"> </w:t>
      </w:r>
      <w:r w:rsidRPr="0092449B">
        <w:rPr>
          <w:bCs/>
          <w:sz w:val="20"/>
        </w:rPr>
        <w:t>The data may consist of MSDS, manufacturer's formulation data, or both as deemed acceptable by the AQD District Supervisor.</w:t>
      </w:r>
      <w:r w:rsidR="000B5E06">
        <w:rPr>
          <w:bCs/>
          <w:sz w:val="20"/>
        </w:rPr>
        <w:t xml:space="preserve"> </w:t>
      </w:r>
      <w:r w:rsidRPr="0092449B">
        <w:rPr>
          <w:bCs/>
          <w:sz w:val="20"/>
        </w:rPr>
        <w:t xml:space="preserve"> The permittee shall keep all records on file and make them available to the Department upon request.</w:t>
      </w:r>
      <w:r w:rsidRPr="003E315F">
        <w:rPr>
          <w:bCs/>
          <w:sz w:val="20"/>
          <w:vertAlign w:val="superscript"/>
        </w:rPr>
        <w:t>2</w:t>
      </w:r>
      <w:r w:rsidRPr="0092449B">
        <w:rPr>
          <w:bCs/>
          <w:sz w:val="20"/>
        </w:rPr>
        <w:t xml:space="preserve">  </w:t>
      </w:r>
      <w:r w:rsidRPr="003E315F">
        <w:rPr>
          <w:b/>
          <w:sz w:val="20"/>
        </w:rPr>
        <w:t>(R 336.1225, R 336.1702)</w:t>
      </w:r>
    </w:p>
    <w:p w14:paraId="4E4183B1" w14:textId="77777777" w:rsidR="00126414" w:rsidRPr="0092449B" w:rsidRDefault="00126414" w:rsidP="00E4536D">
      <w:pPr>
        <w:jc w:val="both"/>
        <w:rPr>
          <w:bCs/>
          <w:sz w:val="20"/>
        </w:rPr>
      </w:pPr>
    </w:p>
    <w:p w14:paraId="4265EE60" w14:textId="3C2B5863" w:rsidR="00126414" w:rsidRPr="0092449B" w:rsidRDefault="00126414" w:rsidP="00E4536D">
      <w:pPr>
        <w:numPr>
          <w:ilvl w:val="0"/>
          <w:numId w:val="47"/>
        </w:numPr>
        <w:spacing w:after="120"/>
        <w:ind w:left="360"/>
        <w:jc w:val="both"/>
        <w:rPr>
          <w:bCs/>
          <w:sz w:val="20"/>
        </w:rPr>
      </w:pPr>
      <w:r w:rsidRPr="0092449B">
        <w:rPr>
          <w:bCs/>
          <w:sz w:val="20"/>
        </w:rPr>
        <w:t>The permittee shall keep the following information for EURBRCUREOVEN:</w:t>
      </w:r>
    </w:p>
    <w:p w14:paraId="5B76A0E1" w14:textId="43F9CFD9" w:rsidR="00126414" w:rsidRPr="0092449B" w:rsidRDefault="00126414" w:rsidP="00E4536D">
      <w:pPr>
        <w:numPr>
          <w:ilvl w:val="1"/>
          <w:numId w:val="47"/>
        </w:numPr>
        <w:spacing w:after="120"/>
        <w:ind w:left="720"/>
        <w:jc w:val="both"/>
        <w:rPr>
          <w:bCs/>
          <w:sz w:val="20"/>
        </w:rPr>
      </w:pPr>
      <w:r w:rsidRPr="0092449B">
        <w:rPr>
          <w:bCs/>
          <w:sz w:val="20"/>
        </w:rPr>
        <w:t>Pounds of each material used, on both an 8-hour time period and on a monthly basis.</w:t>
      </w:r>
    </w:p>
    <w:p w14:paraId="7106C6EE" w14:textId="4813B10C" w:rsidR="00126414" w:rsidRPr="0092449B" w:rsidRDefault="00126414" w:rsidP="00E4536D">
      <w:pPr>
        <w:numPr>
          <w:ilvl w:val="1"/>
          <w:numId w:val="47"/>
        </w:numPr>
        <w:spacing w:after="120"/>
        <w:ind w:left="720"/>
        <w:jc w:val="both"/>
        <w:rPr>
          <w:bCs/>
          <w:sz w:val="20"/>
        </w:rPr>
      </w:pPr>
      <w:r w:rsidRPr="0092449B">
        <w:rPr>
          <w:bCs/>
          <w:sz w:val="20"/>
        </w:rPr>
        <w:t>VOC content (with water) of each material as applied.</w:t>
      </w:r>
    </w:p>
    <w:p w14:paraId="2C0A8795" w14:textId="4E695C65" w:rsidR="00126414" w:rsidRPr="0092449B" w:rsidRDefault="00126414" w:rsidP="00E4536D">
      <w:pPr>
        <w:numPr>
          <w:ilvl w:val="1"/>
          <w:numId w:val="47"/>
        </w:numPr>
        <w:spacing w:after="120"/>
        <w:ind w:left="720"/>
        <w:jc w:val="both"/>
        <w:rPr>
          <w:bCs/>
          <w:sz w:val="20"/>
        </w:rPr>
      </w:pPr>
      <w:r w:rsidRPr="0092449B">
        <w:rPr>
          <w:bCs/>
          <w:sz w:val="20"/>
        </w:rPr>
        <w:t>VOC mass emission calculations determining the monthly emission rate in tons per calendar month.</w:t>
      </w:r>
    </w:p>
    <w:p w14:paraId="2B0020FE" w14:textId="56A965F2" w:rsidR="00126414" w:rsidRPr="0092449B" w:rsidRDefault="00126414" w:rsidP="00E4536D">
      <w:pPr>
        <w:numPr>
          <w:ilvl w:val="1"/>
          <w:numId w:val="47"/>
        </w:numPr>
        <w:spacing w:after="120"/>
        <w:ind w:left="720"/>
        <w:jc w:val="both"/>
        <w:rPr>
          <w:bCs/>
          <w:sz w:val="20"/>
        </w:rPr>
      </w:pPr>
      <w:r w:rsidRPr="0092449B">
        <w:rPr>
          <w:bCs/>
          <w:sz w:val="20"/>
        </w:rPr>
        <w:t>VOC mass emission calculations determining the annual emission rate in tons per 12-month rolling time period as determined at the end of each calendar month.</w:t>
      </w:r>
    </w:p>
    <w:p w14:paraId="3AA34F82" w14:textId="44140295" w:rsidR="004919AF" w:rsidRPr="00047D6A" w:rsidRDefault="00126414" w:rsidP="0092449B">
      <w:pPr>
        <w:ind w:left="360"/>
        <w:jc w:val="both"/>
        <w:rPr>
          <w:sz w:val="20"/>
        </w:rPr>
      </w:pPr>
      <w:r w:rsidRPr="0092449B">
        <w:rPr>
          <w:bCs/>
          <w:sz w:val="20"/>
        </w:rPr>
        <w:t>The permittee shall keep the records using mass balance, or an alternative method and format acceptable to the AQD District Supervisor. The permittee shall keep all records on file and make them available to the Department upon request.</w:t>
      </w:r>
      <w:r w:rsidRPr="003E315F">
        <w:rPr>
          <w:bCs/>
          <w:sz w:val="20"/>
          <w:vertAlign w:val="superscript"/>
        </w:rPr>
        <w:t>2</w:t>
      </w:r>
      <w:r w:rsidRPr="0092449B">
        <w:rPr>
          <w:bCs/>
          <w:sz w:val="20"/>
        </w:rPr>
        <w:t xml:space="preserve">  </w:t>
      </w:r>
      <w:r w:rsidRPr="003E315F">
        <w:rPr>
          <w:b/>
          <w:sz w:val="20"/>
        </w:rPr>
        <w:t>(R 336.1225, R 336.1702(a))</w:t>
      </w:r>
    </w:p>
    <w:p w14:paraId="6738881A" w14:textId="77777777" w:rsidR="00212843" w:rsidRPr="00673407" w:rsidRDefault="00212843" w:rsidP="0039056C">
      <w:pPr>
        <w:jc w:val="both"/>
        <w:rPr>
          <w:bCs/>
          <w:sz w:val="20"/>
          <w:szCs w:val="18"/>
        </w:rPr>
      </w:pPr>
    </w:p>
    <w:p w14:paraId="262E0479" w14:textId="1D1FC796" w:rsidR="004919AF" w:rsidRPr="00F01FE1" w:rsidRDefault="004919AF" w:rsidP="0039056C">
      <w:pPr>
        <w:jc w:val="both"/>
        <w:rPr>
          <w:b/>
          <w:sz w:val="20"/>
          <w:u w:val="single"/>
        </w:rPr>
      </w:pPr>
      <w:r>
        <w:rPr>
          <w:b/>
        </w:rPr>
        <w:t xml:space="preserve">VII.  </w:t>
      </w:r>
      <w:r>
        <w:rPr>
          <w:b/>
          <w:u w:val="single"/>
        </w:rPr>
        <w:t>REPORTING</w:t>
      </w:r>
    </w:p>
    <w:p w14:paraId="4E6E4C0E" w14:textId="77777777" w:rsidR="004919AF" w:rsidRPr="00047D6A" w:rsidRDefault="004919AF" w:rsidP="0039056C">
      <w:pPr>
        <w:jc w:val="both"/>
        <w:rPr>
          <w:sz w:val="20"/>
        </w:rPr>
      </w:pPr>
    </w:p>
    <w:p w14:paraId="78689477" w14:textId="77777777" w:rsidR="004919AF" w:rsidRDefault="004919AF" w:rsidP="0039056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14A233" w14:textId="77777777" w:rsidR="004919AF" w:rsidRPr="00984760" w:rsidRDefault="004919AF" w:rsidP="0039056C">
      <w:pPr>
        <w:ind w:left="360" w:hanging="360"/>
        <w:jc w:val="both"/>
        <w:rPr>
          <w:sz w:val="20"/>
        </w:rPr>
      </w:pPr>
    </w:p>
    <w:p w14:paraId="359F59DE" w14:textId="6BA067D2" w:rsidR="004919AF" w:rsidRDefault="004919AF" w:rsidP="0039056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sidRPr="000B5E06">
        <w:rPr>
          <w:bCs/>
          <w:iCs/>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w:t>
      </w:r>
      <w:r w:rsidR="000B5E06">
        <w:rPr>
          <w:sz w:val="20"/>
        </w:rPr>
        <w:t xml:space="preserve"> </w:t>
      </w:r>
      <w:r w:rsidRPr="00984760">
        <w:rPr>
          <w:sz w:val="20"/>
        </w:rPr>
        <w:t>15 for reporting period July 1 to December 31 and September 15 for reporting period January 1 to June</w:t>
      </w:r>
      <w:r w:rsidR="000B5E06">
        <w:rPr>
          <w:sz w:val="20"/>
        </w:rPr>
        <w:t xml:space="preserve"> </w:t>
      </w:r>
      <w:r w:rsidRPr="00984760">
        <w:rPr>
          <w:sz w:val="20"/>
        </w:rPr>
        <w:t xml:space="preserve">30.  </w:t>
      </w:r>
      <w:r w:rsidRPr="00984760">
        <w:rPr>
          <w:b/>
          <w:sz w:val="20"/>
        </w:rPr>
        <w:t>(R 336.1213(3)(c)(i))</w:t>
      </w:r>
    </w:p>
    <w:p w14:paraId="3D475D3C" w14:textId="77777777" w:rsidR="004919AF" w:rsidRPr="00984760" w:rsidRDefault="004919AF" w:rsidP="0039056C">
      <w:pPr>
        <w:ind w:left="360" w:hanging="360"/>
        <w:jc w:val="both"/>
        <w:rPr>
          <w:sz w:val="20"/>
        </w:rPr>
      </w:pPr>
    </w:p>
    <w:p w14:paraId="75D09A7D" w14:textId="5907D69F" w:rsidR="004919AF" w:rsidRPr="00984760" w:rsidRDefault="004919AF" w:rsidP="0039056C">
      <w:pPr>
        <w:ind w:left="360" w:hanging="360"/>
        <w:jc w:val="both"/>
        <w:rPr>
          <w:sz w:val="20"/>
        </w:rPr>
      </w:pPr>
      <w:r>
        <w:rPr>
          <w:sz w:val="20"/>
        </w:rPr>
        <w:lastRenderedPageBreak/>
        <w:t>3.</w:t>
      </w:r>
      <w:r>
        <w:rPr>
          <w:sz w:val="20"/>
        </w:rPr>
        <w:tab/>
      </w:r>
      <w:r w:rsidRPr="00984760">
        <w:rPr>
          <w:sz w:val="20"/>
        </w:rPr>
        <w:t>Annual certification of compliance pursuant to General Conditions 19 and 20 of Part</w:t>
      </w:r>
      <w:r w:rsidR="000B5E06">
        <w:rPr>
          <w:sz w:val="20"/>
        </w:rPr>
        <w:t xml:space="preserve"> </w:t>
      </w:r>
      <w:r w:rsidRPr="00984760">
        <w:rPr>
          <w:sz w:val="20"/>
        </w:rPr>
        <w:t xml:space="preserve">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EA40C84" w14:textId="77777777" w:rsidR="004919AF" w:rsidRPr="00E873CB" w:rsidRDefault="004919AF" w:rsidP="0039056C">
      <w:pPr>
        <w:jc w:val="both"/>
        <w:rPr>
          <w:rFonts w:cs="Arial"/>
          <w:sz w:val="20"/>
        </w:rPr>
      </w:pPr>
    </w:p>
    <w:p w14:paraId="0680F195" w14:textId="77777777" w:rsidR="004919AF" w:rsidRPr="00FE0AD0" w:rsidRDefault="004919AF" w:rsidP="0039056C">
      <w:pPr>
        <w:jc w:val="both"/>
        <w:rPr>
          <w:rFonts w:cs="Arial"/>
          <w:b/>
          <w:sz w:val="20"/>
        </w:rPr>
      </w:pPr>
      <w:r w:rsidRPr="00FE0AD0">
        <w:rPr>
          <w:rFonts w:cs="Arial"/>
          <w:b/>
          <w:sz w:val="20"/>
        </w:rPr>
        <w:t>See Appendix 8</w:t>
      </w:r>
    </w:p>
    <w:p w14:paraId="1BC09B80" w14:textId="77777777" w:rsidR="004919AF" w:rsidRPr="00E873CB" w:rsidRDefault="004919AF" w:rsidP="0039056C">
      <w:pPr>
        <w:jc w:val="both"/>
        <w:rPr>
          <w:rFonts w:cs="Arial"/>
          <w:sz w:val="20"/>
        </w:rPr>
      </w:pPr>
    </w:p>
    <w:p w14:paraId="471A4415" w14:textId="77777777" w:rsidR="004919AF" w:rsidRDefault="004919AF" w:rsidP="0039056C">
      <w:pPr>
        <w:jc w:val="both"/>
      </w:pPr>
      <w:r>
        <w:rPr>
          <w:b/>
        </w:rPr>
        <w:t xml:space="preserve">VIII.  </w:t>
      </w:r>
      <w:r>
        <w:rPr>
          <w:b/>
          <w:u w:val="single"/>
        </w:rPr>
        <w:t>STACK/VENT RESTRICTION(S)</w:t>
      </w:r>
    </w:p>
    <w:p w14:paraId="55B2B783" w14:textId="77777777" w:rsidR="004919AF" w:rsidRDefault="004919AF" w:rsidP="0039056C">
      <w:pPr>
        <w:jc w:val="both"/>
        <w:rPr>
          <w:sz w:val="20"/>
        </w:rPr>
      </w:pPr>
    </w:p>
    <w:p w14:paraId="44370D48" w14:textId="77777777" w:rsidR="004919AF" w:rsidRPr="00FE0AD0" w:rsidRDefault="004919AF" w:rsidP="0039056C">
      <w:pPr>
        <w:jc w:val="both"/>
        <w:rPr>
          <w:sz w:val="20"/>
        </w:rPr>
      </w:pPr>
      <w:r w:rsidRPr="00FE0AD0">
        <w:rPr>
          <w:sz w:val="20"/>
        </w:rPr>
        <w:t>The exhaust gases from the stacks listed in the table below shall be discharged unobstructed vertically upwards to the ambient air unless otherwise noted:</w:t>
      </w:r>
    </w:p>
    <w:p w14:paraId="0F056431" w14:textId="77777777" w:rsidR="004919AF" w:rsidRDefault="004919AF" w:rsidP="0039056C">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4919AF" w14:paraId="3F5E9563" w14:textId="77777777" w:rsidTr="0039056C">
        <w:trPr>
          <w:cantSplit/>
          <w:tblHeader/>
        </w:trPr>
        <w:tc>
          <w:tcPr>
            <w:tcW w:w="2610" w:type="dxa"/>
            <w:tcBorders>
              <w:bottom w:val="single" w:sz="4" w:space="0" w:color="auto"/>
            </w:tcBorders>
          </w:tcPr>
          <w:p w14:paraId="5CE167E4" w14:textId="77777777" w:rsidR="004919AF" w:rsidRPr="00BD3DE3" w:rsidRDefault="004919AF" w:rsidP="0039056C">
            <w:pPr>
              <w:jc w:val="center"/>
              <w:rPr>
                <w:b/>
                <w:sz w:val="20"/>
              </w:rPr>
            </w:pPr>
            <w:r w:rsidRPr="00BD3DE3">
              <w:rPr>
                <w:b/>
                <w:sz w:val="20"/>
              </w:rPr>
              <w:t>Stack &amp; Vent ID</w:t>
            </w:r>
          </w:p>
        </w:tc>
        <w:tc>
          <w:tcPr>
            <w:tcW w:w="2520" w:type="dxa"/>
            <w:tcBorders>
              <w:bottom w:val="single" w:sz="4" w:space="0" w:color="auto"/>
            </w:tcBorders>
          </w:tcPr>
          <w:p w14:paraId="4E5B8997" w14:textId="77777777" w:rsidR="004919AF" w:rsidRPr="00BD3DE3" w:rsidRDefault="004919AF" w:rsidP="0039056C">
            <w:pPr>
              <w:jc w:val="center"/>
              <w:rPr>
                <w:b/>
                <w:sz w:val="20"/>
              </w:rPr>
            </w:pPr>
            <w:r w:rsidRPr="00BD3DE3">
              <w:rPr>
                <w:b/>
                <w:sz w:val="20"/>
              </w:rPr>
              <w:t xml:space="preserve">Maximum </w:t>
            </w:r>
            <w:r>
              <w:rPr>
                <w:b/>
                <w:sz w:val="20"/>
              </w:rPr>
              <w:t>Exhaust Diameter / Dimensions</w:t>
            </w:r>
          </w:p>
          <w:p w14:paraId="28BA580C" w14:textId="77777777" w:rsidR="004919AF" w:rsidRPr="00BD3DE3" w:rsidRDefault="004919AF" w:rsidP="0039056C">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FD0974F" w14:textId="77777777" w:rsidR="004919AF" w:rsidRDefault="004919AF" w:rsidP="0039056C">
            <w:pPr>
              <w:jc w:val="center"/>
              <w:rPr>
                <w:b/>
                <w:sz w:val="20"/>
              </w:rPr>
            </w:pPr>
            <w:r w:rsidRPr="00BD3DE3">
              <w:rPr>
                <w:b/>
                <w:sz w:val="20"/>
              </w:rPr>
              <w:t>M</w:t>
            </w:r>
            <w:r>
              <w:rPr>
                <w:b/>
                <w:sz w:val="20"/>
              </w:rPr>
              <w:t xml:space="preserve">inimum Height </w:t>
            </w:r>
          </w:p>
          <w:p w14:paraId="50496819" w14:textId="77777777" w:rsidR="004919AF" w:rsidRPr="00BD3DE3" w:rsidRDefault="004919AF" w:rsidP="0039056C">
            <w:pPr>
              <w:jc w:val="center"/>
              <w:rPr>
                <w:b/>
                <w:sz w:val="20"/>
              </w:rPr>
            </w:pPr>
            <w:r>
              <w:rPr>
                <w:b/>
                <w:sz w:val="20"/>
              </w:rPr>
              <w:t>Above Ground</w:t>
            </w:r>
          </w:p>
          <w:p w14:paraId="2B2B5BFA" w14:textId="77777777" w:rsidR="004919AF" w:rsidRPr="00BD3DE3" w:rsidRDefault="004919AF" w:rsidP="0039056C">
            <w:pPr>
              <w:jc w:val="center"/>
              <w:rPr>
                <w:b/>
                <w:sz w:val="20"/>
              </w:rPr>
            </w:pPr>
            <w:r w:rsidRPr="00BD3DE3">
              <w:rPr>
                <w:b/>
                <w:sz w:val="20"/>
              </w:rPr>
              <w:t>(feet)</w:t>
            </w:r>
          </w:p>
        </w:tc>
        <w:tc>
          <w:tcPr>
            <w:tcW w:w="2880" w:type="dxa"/>
            <w:tcBorders>
              <w:bottom w:val="single" w:sz="4" w:space="0" w:color="auto"/>
            </w:tcBorders>
          </w:tcPr>
          <w:p w14:paraId="397457F1" w14:textId="77777777" w:rsidR="004919AF" w:rsidRPr="00BD3DE3" w:rsidRDefault="004919AF" w:rsidP="0039056C">
            <w:pPr>
              <w:jc w:val="center"/>
              <w:rPr>
                <w:b/>
                <w:sz w:val="20"/>
              </w:rPr>
            </w:pPr>
            <w:r w:rsidRPr="00BD3DE3">
              <w:rPr>
                <w:b/>
                <w:sz w:val="20"/>
              </w:rPr>
              <w:t>Underlying Applicable Requirements</w:t>
            </w:r>
          </w:p>
        </w:tc>
      </w:tr>
      <w:tr w:rsidR="00126414" w14:paraId="2F5D5FD7" w14:textId="77777777" w:rsidTr="0039056C">
        <w:trPr>
          <w:cantSplit/>
        </w:trPr>
        <w:tc>
          <w:tcPr>
            <w:tcW w:w="2610" w:type="dxa"/>
            <w:tcBorders>
              <w:top w:val="single" w:sz="4" w:space="0" w:color="auto"/>
              <w:left w:val="single" w:sz="4" w:space="0" w:color="auto"/>
              <w:bottom w:val="single" w:sz="4" w:space="0" w:color="auto"/>
              <w:right w:val="single" w:sz="4" w:space="0" w:color="auto"/>
            </w:tcBorders>
          </w:tcPr>
          <w:p w14:paraId="2A95D2D4" w14:textId="037179C1" w:rsidR="00126414" w:rsidRPr="00984760" w:rsidRDefault="00126414" w:rsidP="002139B5">
            <w:pPr>
              <w:numPr>
                <w:ilvl w:val="0"/>
                <w:numId w:val="48"/>
              </w:numPr>
              <w:ind w:left="344"/>
              <w:rPr>
                <w:sz w:val="20"/>
              </w:rPr>
            </w:pPr>
            <w:r w:rsidRPr="00CD2DD0">
              <w:rPr>
                <w:sz w:val="20"/>
              </w:rPr>
              <w:t>SVPOSTCUREOVEN</w:t>
            </w:r>
          </w:p>
        </w:tc>
        <w:tc>
          <w:tcPr>
            <w:tcW w:w="2520" w:type="dxa"/>
            <w:tcBorders>
              <w:top w:val="single" w:sz="4" w:space="0" w:color="auto"/>
              <w:left w:val="single" w:sz="4" w:space="0" w:color="auto"/>
              <w:bottom w:val="single" w:sz="4" w:space="0" w:color="auto"/>
              <w:right w:val="single" w:sz="4" w:space="0" w:color="auto"/>
            </w:tcBorders>
          </w:tcPr>
          <w:p w14:paraId="50C5DD04" w14:textId="33589663" w:rsidR="00126414" w:rsidRPr="00BD3DE3" w:rsidRDefault="00126414" w:rsidP="00126414">
            <w:pPr>
              <w:jc w:val="center"/>
              <w:rPr>
                <w:sz w:val="20"/>
              </w:rPr>
            </w:pPr>
            <w:r w:rsidRPr="00CD2DD0">
              <w:rPr>
                <w:sz w:val="20"/>
              </w:rPr>
              <w:t>10</w:t>
            </w:r>
            <w:r>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51BCBFAA" w14:textId="688E336C" w:rsidR="00126414" w:rsidRPr="00BD3DE3" w:rsidRDefault="00126414" w:rsidP="00126414">
            <w:pPr>
              <w:jc w:val="center"/>
              <w:rPr>
                <w:sz w:val="20"/>
              </w:rPr>
            </w:pPr>
            <w:r w:rsidRPr="00CD2DD0">
              <w:rPr>
                <w:sz w:val="20"/>
              </w:rPr>
              <w:t>38</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2579FCF" w14:textId="77777777" w:rsidR="00126414" w:rsidRDefault="00126414" w:rsidP="00126414">
            <w:pPr>
              <w:jc w:val="center"/>
              <w:rPr>
                <w:b/>
                <w:sz w:val="20"/>
              </w:rPr>
            </w:pPr>
            <w:r w:rsidRPr="0089030D">
              <w:rPr>
                <w:b/>
                <w:sz w:val="20"/>
              </w:rPr>
              <w:t>R 336.1225,</w:t>
            </w:r>
          </w:p>
          <w:p w14:paraId="5111B519" w14:textId="0D1E45BC" w:rsidR="00126414" w:rsidRPr="00471C93" w:rsidRDefault="00126414" w:rsidP="00126414">
            <w:pPr>
              <w:jc w:val="center"/>
              <w:rPr>
                <w:b/>
                <w:sz w:val="20"/>
              </w:rPr>
            </w:pPr>
            <w:r w:rsidRPr="0089030D">
              <w:rPr>
                <w:b/>
                <w:sz w:val="20"/>
              </w:rPr>
              <w:t>40 CFR 52.21(c)&amp;(d)</w:t>
            </w:r>
          </w:p>
        </w:tc>
      </w:tr>
    </w:tbl>
    <w:p w14:paraId="2C329A31" w14:textId="77777777" w:rsidR="004919AF" w:rsidRDefault="004919AF" w:rsidP="0039056C">
      <w:pPr>
        <w:jc w:val="both"/>
        <w:rPr>
          <w:sz w:val="20"/>
        </w:rPr>
      </w:pPr>
    </w:p>
    <w:p w14:paraId="39DB2285" w14:textId="77777777" w:rsidR="004919AF" w:rsidRDefault="004919AF" w:rsidP="0039056C">
      <w:pPr>
        <w:jc w:val="both"/>
      </w:pPr>
      <w:r>
        <w:rPr>
          <w:b/>
        </w:rPr>
        <w:t xml:space="preserve">IX.  </w:t>
      </w:r>
      <w:r>
        <w:rPr>
          <w:b/>
          <w:u w:val="single"/>
        </w:rPr>
        <w:t>OTHER REQUIREMENT(S)</w:t>
      </w:r>
    </w:p>
    <w:p w14:paraId="26C82A1A" w14:textId="77777777" w:rsidR="004919AF" w:rsidRPr="00FE0AD0" w:rsidRDefault="004919AF" w:rsidP="0039056C">
      <w:pPr>
        <w:jc w:val="both"/>
        <w:rPr>
          <w:sz w:val="20"/>
        </w:rPr>
      </w:pPr>
    </w:p>
    <w:p w14:paraId="6803DC7E" w14:textId="12B4AE8E" w:rsidR="004919AF" w:rsidRPr="00984760" w:rsidRDefault="00126414" w:rsidP="003E315F">
      <w:pPr>
        <w:jc w:val="both"/>
        <w:rPr>
          <w:sz w:val="20"/>
        </w:rPr>
      </w:pPr>
      <w:r>
        <w:rPr>
          <w:sz w:val="20"/>
        </w:rPr>
        <w:t>NA</w:t>
      </w:r>
    </w:p>
    <w:p w14:paraId="772EBEB0" w14:textId="77777777" w:rsidR="004919AF" w:rsidRDefault="004919AF" w:rsidP="0039056C">
      <w:pPr>
        <w:jc w:val="both"/>
        <w:rPr>
          <w:sz w:val="20"/>
        </w:rPr>
      </w:pPr>
    </w:p>
    <w:p w14:paraId="57565BE0" w14:textId="77777777" w:rsidR="004919AF" w:rsidRPr="00FE0AD0" w:rsidRDefault="004919AF" w:rsidP="0039056C">
      <w:pPr>
        <w:jc w:val="both"/>
        <w:rPr>
          <w:sz w:val="20"/>
        </w:rPr>
      </w:pPr>
    </w:p>
    <w:p w14:paraId="270F769F" w14:textId="77777777" w:rsidR="004919AF" w:rsidRPr="00B90185" w:rsidRDefault="004919AF" w:rsidP="0039056C">
      <w:pPr>
        <w:jc w:val="both"/>
        <w:rPr>
          <w:b/>
          <w:sz w:val="20"/>
        </w:rPr>
      </w:pPr>
      <w:r w:rsidRPr="00B90185">
        <w:rPr>
          <w:b/>
          <w:sz w:val="20"/>
          <w:u w:val="single"/>
        </w:rPr>
        <w:t>Footnotes</w:t>
      </w:r>
      <w:r w:rsidRPr="00B90185">
        <w:rPr>
          <w:b/>
          <w:sz w:val="20"/>
        </w:rPr>
        <w:t>:</w:t>
      </w:r>
    </w:p>
    <w:p w14:paraId="174667DD" w14:textId="77777777" w:rsidR="004919AF" w:rsidRPr="001E3851" w:rsidRDefault="004919AF" w:rsidP="003905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30B424F" w14:textId="77777777" w:rsidR="004919AF" w:rsidRPr="00D53AEC" w:rsidRDefault="004919AF" w:rsidP="0039056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EAB404" w14:textId="77777777" w:rsidR="00A86D8D" w:rsidRPr="007014BE" w:rsidRDefault="00E14632" w:rsidP="007014BE">
      <w:pPr>
        <w:rPr>
          <w:szCs w:val="22"/>
        </w:rPr>
      </w:pPr>
      <w:r>
        <w:br w:type="page"/>
      </w:r>
    </w:p>
    <w:p w14:paraId="7608EB85" w14:textId="77777777" w:rsidR="0034744B" w:rsidRPr="00FC1F2C" w:rsidRDefault="0034744B" w:rsidP="00393A6F">
      <w:pPr>
        <w:pStyle w:val="Heading1"/>
        <w:rPr>
          <w:b w:val="0"/>
          <w:sz w:val="20"/>
          <w:szCs w:val="20"/>
        </w:rPr>
      </w:pPr>
      <w:bookmarkStart w:id="77" w:name="_Toc106882284"/>
      <w:r w:rsidRPr="00393A6F">
        <w:t xml:space="preserve">D.  FLEXIBLE GROUP </w:t>
      </w:r>
      <w:bookmarkEnd w:id="62"/>
      <w:r w:rsidR="00494D15">
        <w:t xml:space="preserve">SPECIAL </w:t>
      </w:r>
      <w:r w:rsidR="00456F47" w:rsidRPr="00393A6F">
        <w:t>CONDITIONS</w:t>
      </w:r>
      <w:bookmarkEnd w:id="77"/>
    </w:p>
    <w:p w14:paraId="4F404713" w14:textId="77777777" w:rsidR="0034744B" w:rsidRPr="008E1254" w:rsidRDefault="0034744B" w:rsidP="00FC1F2C">
      <w:pPr>
        <w:rPr>
          <w:sz w:val="20"/>
        </w:rPr>
      </w:pPr>
    </w:p>
    <w:p w14:paraId="6FF3842F" w14:textId="62E914EE"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C22E892" w14:textId="77777777" w:rsidR="009602B7" w:rsidRPr="00FE0AD0" w:rsidRDefault="009602B7" w:rsidP="0034744B">
      <w:pPr>
        <w:jc w:val="both"/>
        <w:rPr>
          <w:sz w:val="20"/>
        </w:rPr>
      </w:pPr>
    </w:p>
    <w:p w14:paraId="12411FA7" w14:textId="59B01126"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47E3C9BF" w14:textId="77777777" w:rsidR="0034744B" w:rsidRPr="009E40D6" w:rsidRDefault="0034744B" w:rsidP="001F649E">
      <w:pPr>
        <w:pStyle w:val="Heading2"/>
        <w:numPr>
          <w:ilvl w:val="0"/>
          <w:numId w:val="0"/>
        </w:numPr>
        <w:rPr>
          <w:b w:val="0"/>
          <w:bCs/>
          <w:sz w:val="22"/>
          <w:szCs w:val="22"/>
        </w:rPr>
      </w:pPr>
      <w:bookmarkStart w:id="78" w:name="_Toc2571646"/>
      <w:bookmarkStart w:id="79" w:name="_Toc106882285"/>
      <w:r w:rsidRPr="002B5ED5">
        <w:rPr>
          <w:bCs/>
          <w:sz w:val="22"/>
          <w:szCs w:val="22"/>
        </w:rPr>
        <w:t>FLEXIBLE GROUP SUMMARY TABLE</w:t>
      </w:r>
      <w:bookmarkEnd w:id="78"/>
      <w:bookmarkEnd w:id="79"/>
    </w:p>
    <w:p w14:paraId="08BF8D4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79C0EC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580"/>
        <w:gridCol w:w="2250"/>
      </w:tblGrid>
      <w:tr w:rsidR="00234667" w14:paraId="7ACBA4B7" w14:textId="77777777" w:rsidTr="000B5E06">
        <w:trPr>
          <w:cantSplit/>
          <w:tblHeader/>
        </w:trPr>
        <w:tc>
          <w:tcPr>
            <w:tcW w:w="2340" w:type="dxa"/>
            <w:tcBorders>
              <w:top w:val="double" w:sz="6" w:space="0" w:color="auto"/>
              <w:bottom w:val="double" w:sz="4" w:space="0" w:color="auto"/>
            </w:tcBorders>
            <w:shd w:val="pct10" w:color="auto" w:fill="auto"/>
          </w:tcPr>
          <w:p w14:paraId="78EE9E6F" w14:textId="77777777" w:rsidR="00234667" w:rsidRPr="006D3561" w:rsidRDefault="00234667" w:rsidP="00991194">
            <w:pPr>
              <w:jc w:val="center"/>
              <w:rPr>
                <w:rFonts w:cs="Arial"/>
                <w:b/>
                <w:sz w:val="20"/>
              </w:rPr>
            </w:pPr>
            <w:r w:rsidRPr="006D3561">
              <w:rPr>
                <w:rFonts w:cs="Arial"/>
                <w:b/>
                <w:sz w:val="20"/>
              </w:rPr>
              <w:t>Flexible Group ID</w:t>
            </w:r>
          </w:p>
        </w:tc>
        <w:tc>
          <w:tcPr>
            <w:tcW w:w="5580" w:type="dxa"/>
            <w:tcBorders>
              <w:top w:val="double" w:sz="6" w:space="0" w:color="auto"/>
              <w:bottom w:val="double" w:sz="4" w:space="0" w:color="auto"/>
            </w:tcBorders>
            <w:shd w:val="pct10" w:color="auto" w:fill="auto"/>
          </w:tcPr>
          <w:p w14:paraId="7540FB7C" w14:textId="77777777" w:rsidR="00234667" w:rsidRPr="006D3561" w:rsidRDefault="00234667" w:rsidP="00991194">
            <w:pPr>
              <w:jc w:val="center"/>
              <w:rPr>
                <w:rFonts w:cs="Arial"/>
                <w:b/>
                <w:sz w:val="20"/>
              </w:rPr>
            </w:pPr>
            <w:r w:rsidRPr="006D3561">
              <w:rPr>
                <w:rFonts w:cs="Arial"/>
                <w:b/>
                <w:sz w:val="20"/>
              </w:rPr>
              <w:t>Flexible Group Description</w:t>
            </w:r>
          </w:p>
        </w:tc>
        <w:tc>
          <w:tcPr>
            <w:tcW w:w="2250" w:type="dxa"/>
            <w:tcBorders>
              <w:top w:val="double" w:sz="6" w:space="0" w:color="auto"/>
              <w:bottom w:val="double" w:sz="4" w:space="0" w:color="auto"/>
            </w:tcBorders>
            <w:shd w:val="pct10" w:color="auto" w:fill="auto"/>
          </w:tcPr>
          <w:p w14:paraId="58FCCB4B" w14:textId="77777777" w:rsidR="00234667" w:rsidRPr="006D3561" w:rsidRDefault="00234667" w:rsidP="00991194">
            <w:pPr>
              <w:jc w:val="center"/>
              <w:rPr>
                <w:rFonts w:cs="Arial"/>
                <w:b/>
                <w:sz w:val="20"/>
              </w:rPr>
            </w:pPr>
            <w:r w:rsidRPr="006D3561">
              <w:rPr>
                <w:rFonts w:cs="Arial"/>
                <w:b/>
                <w:sz w:val="20"/>
              </w:rPr>
              <w:t>Associated</w:t>
            </w:r>
          </w:p>
          <w:p w14:paraId="750FD0D6" w14:textId="77777777" w:rsidR="00234667" w:rsidRPr="006D3561" w:rsidRDefault="00234667" w:rsidP="00991194">
            <w:pPr>
              <w:jc w:val="center"/>
              <w:rPr>
                <w:rFonts w:cs="Arial"/>
                <w:b/>
                <w:sz w:val="20"/>
              </w:rPr>
            </w:pPr>
            <w:r w:rsidRPr="006D3561">
              <w:rPr>
                <w:rFonts w:cs="Arial"/>
                <w:b/>
                <w:sz w:val="20"/>
              </w:rPr>
              <w:t>Emission Unit IDs</w:t>
            </w:r>
          </w:p>
        </w:tc>
      </w:tr>
      <w:tr w:rsidR="00126414" w14:paraId="19844DAF" w14:textId="77777777" w:rsidTr="000B5E06">
        <w:trPr>
          <w:cantSplit/>
        </w:trPr>
        <w:tc>
          <w:tcPr>
            <w:tcW w:w="2340" w:type="dxa"/>
            <w:tcBorders>
              <w:top w:val="nil"/>
              <w:bottom w:val="nil"/>
            </w:tcBorders>
          </w:tcPr>
          <w:p w14:paraId="717AEDCC" w14:textId="67BD2B41" w:rsidR="00126414" w:rsidRPr="001B5E34" w:rsidRDefault="00126414" w:rsidP="00126414">
            <w:pPr>
              <w:rPr>
                <w:rFonts w:cs="Arial"/>
                <w:sz w:val="20"/>
              </w:rPr>
            </w:pPr>
            <w:r>
              <w:rPr>
                <w:sz w:val="20"/>
              </w:rPr>
              <w:t>FGAUTODIP</w:t>
            </w:r>
          </w:p>
        </w:tc>
        <w:tc>
          <w:tcPr>
            <w:tcW w:w="5580" w:type="dxa"/>
            <w:tcBorders>
              <w:top w:val="nil"/>
              <w:bottom w:val="nil"/>
            </w:tcBorders>
          </w:tcPr>
          <w:p w14:paraId="1401ABEA" w14:textId="1EE3A268" w:rsidR="00126414" w:rsidRPr="001B5E34" w:rsidRDefault="00126414" w:rsidP="00126414">
            <w:pPr>
              <w:jc w:val="both"/>
              <w:rPr>
                <w:rFonts w:cs="Arial"/>
                <w:sz w:val="20"/>
              </w:rPr>
            </w:pPr>
            <w:r>
              <w:rPr>
                <w:sz w:val="20"/>
              </w:rPr>
              <w:t xml:space="preserve">Two automatic dip systems for applying cement to metal and plastic parts. </w:t>
            </w:r>
            <w:r w:rsidR="000B5E06">
              <w:rPr>
                <w:sz w:val="20"/>
              </w:rPr>
              <w:t xml:space="preserve"> </w:t>
            </w:r>
            <w:r>
              <w:rPr>
                <w:sz w:val="20"/>
              </w:rPr>
              <w:t xml:space="preserve">Processes also include conveyor systems for drying the dipped parts. </w:t>
            </w:r>
            <w:r w:rsidR="000B5E06">
              <w:rPr>
                <w:sz w:val="20"/>
              </w:rPr>
              <w:t xml:space="preserve"> </w:t>
            </w:r>
            <w:r>
              <w:rPr>
                <w:sz w:val="20"/>
              </w:rPr>
              <w:t xml:space="preserve">The cements are dried by an electric dryer. </w:t>
            </w:r>
            <w:r w:rsidR="000B5E06">
              <w:rPr>
                <w:sz w:val="20"/>
              </w:rPr>
              <w:t xml:space="preserve"> </w:t>
            </w:r>
            <w:r>
              <w:rPr>
                <w:sz w:val="20"/>
              </w:rPr>
              <w:t>VOC emissions from both lines are controlled by a 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2250" w:type="dxa"/>
            <w:tcBorders>
              <w:top w:val="nil"/>
              <w:bottom w:val="nil"/>
            </w:tcBorders>
          </w:tcPr>
          <w:p w14:paraId="01FC6409" w14:textId="77777777" w:rsidR="00126414" w:rsidRDefault="00126414" w:rsidP="00E4536D">
            <w:pPr>
              <w:pStyle w:val="TableParagraph"/>
              <w:ind w:left="-104" w:right="-104" w:firstLine="27"/>
              <w:jc w:val="center"/>
              <w:rPr>
                <w:sz w:val="20"/>
              </w:rPr>
            </w:pPr>
            <w:r>
              <w:rPr>
                <w:sz w:val="20"/>
              </w:rPr>
              <w:t>EUAUTODIP</w:t>
            </w:r>
          </w:p>
          <w:p w14:paraId="1F2CECC7" w14:textId="4A965F3F" w:rsidR="00126414" w:rsidRPr="001B5E34" w:rsidRDefault="00126414" w:rsidP="00E4536D">
            <w:pPr>
              <w:jc w:val="center"/>
              <w:rPr>
                <w:rFonts w:cs="Arial"/>
                <w:sz w:val="20"/>
              </w:rPr>
            </w:pPr>
            <w:r>
              <w:rPr>
                <w:sz w:val="20"/>
              </w:rPr>
              <w:t>EUAUTODIP2</w:t>
            </w:r>
          </w:p>
        </w:tc>
      </w:tr>
      <w:tr w:rsidR="00126414" w14:paraId="5CCA0746" w14:textId="77777777" w:rsidTr="000B5E06">
        <w:trPr>
          <w:cantSplit/>
        </w:trPr>
        <w:tc>
          <w:tcPr>
            <w:tcW w:w="2340" w:type="dxa"/>
          </w:tcPr>
          <w:p w14:paraId="03A4FFAE" w14:textId="05D0D3A7" w:rsidR="00126414" w:rsidRPr="001B5E34" w:rsidRDefault="00126414" w:rsidP="00126414">
            <w:pPr>
              <w:rPr>
                <w:rFonts w:cs="Arial"/>
                <w:sz w:val="20"/>
              </w:rPr>
            </w:pPr>
            <w:r>
              <w:rPr>
                <w:sz w:val="20"/>
              </w:rPr>
              <w:t>FGSPRAYMACHINES</w:t>
            </w:r>
          </w:p>
        </w:tc>
        <w:tc>
          <w:tcPr>
            <w:tcW w:w="5580" w:type="dxa"/>
          </w:tcPr>
          <w:p w14:paraId="37545707" w14:textId="1DDA2B80" w:rsidR="00126414" w:rsidRDefault="00126414" w:rsidP="000B5E06">
            <w:pPr>
              <w:pStyle w:val="TableParagraph"/>
              <w:spacing w:line="230" w:lineRule="atLeast"/>
              <w:ind w:left="-14" w:right="90"/>
              <w:jc w:val="both"/>
              <w:rPr>
                <w:sz w:val="20"/>
              </w:rPr>
            </w:pPr>
            <w:bookmarkStart w:id="80" w:name="_Hlk37163592"/>
            <w:r w:rsidRPr="00FB6539">
              <w:rPr>
                <w:sz w:val="20"/>
              </w:rPr>
              <w:t>Chain-on-edge</w:t>
            </w:r>
            <w:r>
              <w:rPr>
                <w:sz w:val="20"/>
              </w:rPr>
              <w:t xml:space="preserve"> (COE)</w:t>
            </w:r>
            <w:r w:rsidRPr="00FB6539">
              <w:rPr>
                <w:sz w:val="20"/>
              </w:rPr>
              <w:t xml:space="preserve"> number</w:t>
            </w:r>
            <w:r>
              <w:rPr>
                <w:sz w:val="20"/>
              </w:rPr>
              <w:t xml:space="preserve">s 1, 2, and </w:t>
            </w:r>
            <w:r w:rsidRPr="00FB6539">
              <w:rPr>
                <w:sz w:val="20"/>
              </w:rPr>
              <w:t xml:space="preserve">4 </w:t>
            </w:r>
            <w:r>
              <w:rPr>
                <w:sz w:val="20"/>
              </w:rPr>
              <w:t xml:space="preserve">consist of </w:t>
            </w:r>
            <w:r w:rsidRPr="00FB6539">
              <w:rPr>
                <w:sz w:val="20"/>
              </w:rPr>
              <w:t>two automated booths</w:t>
            </w:r>
            <w:r>
              <w:rPr>
                <w:sz w:val="20"/>
              </w:rPr>
              <w:t xml:space="preserve"> each</w:t>
            </w:r>
            <w:r w:rsidRPr="00FB6539">
              <w:rPr>
                <w:sz w:val="20"/>
              </w:rPr>
              <w:t xml:space="preserve"> for applying cement to metal and plastic parts. </w:t>
            </w:r>
            <w:r w:rsidR="000B5E06">
              <w:rPr>
                <w:sz w:val="20"/>
              </w:rPr>
              <w:t xml:space="preserve"> </w:t>
            </w:r>
            <w:r w:rsidRPr="00FB6539">
              <w:rPr>
                <w:sz w:val="20"/>
              </w:rPr>
              <w:t xml:space="preserve">Prior to entering the booths, the parts first pass through a pre- heat oven. </w:t>
            </w:r>
            <w:r w:rsidR="000B5E06">
              <w:rPr>
                <w:sz w:val="20"/>
              </w:rPr>
              <w:t xml:space="preserve"> </w:t>
            </w:r>
            <w:r>
              <w:rPr>
                <w:sz w:val="20"/>
              </w:rPr>
              <w:t xml:space="preserve">COE number 3 is an automated booth for applying cement to metal and plastic parts; however, parts do not pass through a pre-heat oven.  </w:t>
            </w:r>
            <w:r w:rsidRPr="00FB6539">
              <w:rPr>
                <w:sz w:val="20"/>
              </w:rPr>
              <w:t xml:space="preserve">The chain-on-edge rotates the parts through the spray guns. </w:t>
            </w:r>
            <w:r w:rsidR="000B5E06">
              <w:rPr>
                <w:sz w:val="20"/>
              </w:rPr>
              <w:t xml:space="preserve"> </w:t>
            </w:r>
            <w:r w:rsidRPr="00FB6539">
              <w:rPr>
                <w:sz w:val="20"/>
              </w:rPr>
              <w:t>VOC emissions from th</w:t>
            </w:r>
            <w:r>
              <w:rPr>
                <w:sz w:val="20"/>
              </w:rPr>
              <w:t>ese</w:t>
            </w:r>
            <w:r w:rsidRPr="00FB6539">
              <w:rPr>
                <w:sz w:val="20"/>
              </w:rPr>
              <w:t xml:space="preserve"> line</w:t>
            </w:r>
            <w:r>
              <w:rPr>
                <w:sz w:val="20"/>
              </w:rPr>
              <w:t>s</w:t>
            </w:r>
            <w:r w:rsidRPr="00FB6539">
              <w:rPr>
                <w:sz w:val="20"/>
              </w:rPr>
              <w:t xml:space="preserve"> are controlled by a common </w:t>
            </w:r>
            <w:r>
              <w:rPr>
                <w:sz w:val="20"/>
              </w:rPr>
              <w:t>R</w:t>
            </w:r>
            <w:r w:rsidRPr="00FB6539">
              <w:rPr>
                <w:sz w:val="20"/>
              </w:rPr>
              <w:t xml:space="preserve">egenerative </w:t>
            </w:r>
            <w:r>
              <w:rPr>
                <w:sz w:val="20"/>
              </w:rPr>
              <w:t>T</w:t>
            </w:r>
            <w:r w:rsidRPr="00FB6539">
              <w:rPr>
                <w:sz w:val="20"/>
              </w:rPr>
              <w:t xml:space="preserve">hermal </w:t>
            </w:r>
            <w:r>
              <w:rPr>
                <w:sz w:val="20"/>
              </w:rPr>
              <w:t>O</w:t>
            </w:r>
            <w:r w:rsidRPr="00FB6539">
              <w:rPr>
                <w:sz w:val="20"/>
              </w:rPr>
              <w:t>xidizer.</w:t>
            </w:r>
          </w:p>
          <w:p w14:paraId="399B8B93" w14:textId="77777777" w:rsidR="00126414" w:rsidRDefault="00126414" w:rsidP="000B5E06">
            <w:pPr>
              <w:pStyle w:val="TableParagraph"/>
              <w:spacing w:line="230" w:lineRule="atLeast"/>
              <w:ind w:left="-14" w:right="90"/>
              <w:jc w:val="both"/>
              <w:rPr>
                <w:sz w:val="20"/>
              </w:rPr>
            </w:pPr>
          </w:p>
          <w:p w14:paraId="6BF1662A" w14:textId="4CA175AB" w:rsidR="00126414" w:rsidRPr="001B5E34" w:rsidRDefault="00126414" w:rsidP="00126414">
            <w:pPr>
              <w:jc w:val="both"/>
              <w:rPr>
                <w:rFonts w:cs="Arial"/>
                <w:sz w:val="20"/>
              </w:rPr>
            </w:pPr>
            <w:r w:rsidRPr="00FB6539">
              <w:rPr>
                <w:sz w:val="20"/>
              </w:rPr>
              <w:t>EUROTSPRAY1</w:t>
            </w:r>
            <w:r>
              <w:rPr>
                <w:sz w:val="20"/>
              </w:rPr>
              <w:t xml:space="preserve"> is a</w:t>
            </w:r>
            <w:r w:rsidRPr="00FB6539">
              <w:rPr>
                <w:sz w:val="20"/>
              </w:rPr>
              <w:t xml:space="preserve"> rotary spray booth that applies adhesive to metal and plastic parts. </w:t>
            </w:r>
            <w:r w:rsidR="000B5E06">
              <w:rPr>
                <w:sz w:val="20"/>
              </w:rPr>
              <w:t xml:space="preserve"> </w:t>
            </w:r>
            <w:r w:rsidRPr="00FB6539">
              <w:rPr>
                <w:sz w:val="20"/>
              </w:rPr>
              <w:t xml:space="preserve">The cements are dried by an electric dryer. </w:t>
            </w:r>
            <w:r w:rsidR="000B5E06">
              <w:rPr>
                <w:sz w:val="20"/>
              </w:rPr>
              <w:t xml:space="preserve"> </w:t>
            </w:r>
            <w:r w:rsidRPr="00FB6539">
              <w:rPr>
                <w:sz w:val="20"/>
              </w:rPr>
              <w:t xml:space="preserve">VOC emissions from the system are controlled by a common </w:t>
            </w:r>
            <w:r>
              <w:rPr>
                <w:sz w:val="20"/>
              </w:rPr>
              <w:t>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bookmarkEnd w:id="80"/>
          </w:p>
        </w:tc>
        <w:tc>
          <w:tcPr>
            <w:tcW w:w="2250" w:type="dxa"/>
          </w:tcPr>
          <w:p w14:paraId="66F8BDF3" w14:textId="77777777" w:rsidR="00126414" w:rsidRDefault="00126414" w:rsidP="00E4536D">
            <w:pPr>
              <w:pStyle w:val="TableParagraph"/>
              <w:ind w:left="-104" w:right="-104"/>
              <w:jc w:val="center"/>
              <w:rPr>
                <w:sz w:val="20"/>
              </w:rPr>
            </w:pPr>
            <w:r>
              <w:rPr>
                <w:sz w:val="20"/>
              </w:rPr>
              <w:t>EUCOE1</w:t>
            </w:r>
          </w:p>
          <w:p w14:paraId="6F9BEE16" w14:textId="77777777" w:rsidR="00126414" w:rsidRDefault="00126414" w:rsidP="00E4536D">
            <w:pPr>
              <w:pStyle w:val="TableParagraph"/>
              <w:ind w:left="-104" w:right="-104"/>
              <w:jc w:val="center"/>
              <w:rPr>
                <w:sz w:val="20"/>
              </w:rPr>
            </w:pPr>
            <w:r>
              <w:rPr>
                <w:sz w:val="20"/>
              </w:rPr>
              <w:t>EUCOE2</w:t>
            </w:r>
          </w:p>
          <w:p w14:paraId="4C09C7E3" w14:textId="77777777" w:rsidR="00126414" w:rsidRDefault="00126414" w:rsidP="00E4536D">
            <w:pPr>
              <w:pStyle w:val="TableParagraph"/>
              <w:ind w:left="-104" w:right="-104"/>
              <w:jc w:val="center"/>
              <w:rPr>
                <w:sz w:val="20"/>
              </w:rPr>
            </w:pPr>
            <w:r>
              <w:rPr>
                <w:sz w:val="20"/>
              </w:rPr>
              <w:t>EUCOE3</w:t>
            </w:r>
          </w:p>
          <w:p w14:paraId="2E464015" w14:textId="77777777" w:rsidR="00126414" w:rsidRDefault="00126414" w:rsidP="00E4536D">
            <w:pPr>
              <w:pStyle w:val="TableParagraph"/>
              <w:ind w:left="-104" w:right="-104"/>
              <w:jc w:val="center"/>
              <w:rPr>
                <w:sz w:val="20"/>
              </w:rPr>
            </w:pPr>
            <w:r>
              <w:rPr>
                <w:sz w:val="20"/>
              </w:rPr>
              <w:t>EUCOE4</w:t>
            </w:r>
          </w:p>
          <w:p w14:paraId="26E93CB1" w14:textId="58153FB1" w:rsidR="00126414" w:rsidRPr="001B5E34" w:rsidRDefault="00126414" w:rsidP="00E4536D">
            <w:pPr>
              <w:jc w:val="center"/>
              <w:rPr>
                <w:rFonts w:cs="Arial"/>
                <w:sz w:val="20"/>
              </w:rPr>
            </w:pPr>
            <w:r>
              <w:rPr>
                <w:sz w:val="20"/>
              </w:rPr>
              <w:t>EUROTSPRAY1</w:t>
            </w:r>
          </w:p>
        </w:tc>
      </w:tr>
      <w:tr w:rsidR="00126414" w14:paraId="7286EA8A" w14:textId="77777777" w:rsidTr="000B5E06">
        <w:trPr>
          <w:cantSplit/>
        </w:trPr>
        <w:tc>
          <w:tcPr>
            <w:tcW w:w="2340" w:type="dxa"/>
            <w:tcBorders>
              <w:top w:val="nil"/>
              <w:bottom w:val="single" w:sz="6" w:space="0" w:color="auto"/>
            </w:tcBorders>
          </w:tcPr>
          <w:p w14:paraId="4D85F261" w14:textId="42394FE1" w:rsidR="00126414" w:rsidRPr="001B5E34" w:rsidRDefault="00126414" w:rsidP="00126414">
            <w:pPr>
              <w:rPr>
                <w:rFonts w:cs="Arial"/>
                <w:sz w:val="20"/>
              </w:rPr>
            </w:pPr>
            <w:r>
              <w:rPr>
                <w:sz w:val="20"/>
              </w:rPr>
              <w:t>FGRTO</w:t>
            </w:r>
          </w:p>
        </w:tc>
        <w:tc>
          <w:tcPr>
            <w:tcW w:w="5580" w:type="dxa"/>
            <w:tcBorders>
              <w:top w:val="nil"/>
              <w:bottom w:val="single" w:sz="6" w:space="0" w:color="auto"/>
            </w:tcBorders>
          </w:tcPr>
          <w:p w14:paraId="26B046EF" w14:textId="692BF231" w:rsidR="00126414" w:rsidRPr="001B5E34" w:rsidRDefault="00126414" w:rsidP="00126414">
            <w:pPr>
              <w:jc w:val="both"/>
              <w:rPr>
                <w:rFonts w:cs="Arial"/>
                <w:sz w:val="20"/>
              </w:rPr>
            </w:pPr>
            <w:r>
              <w:rPr>
                <w:sz w:val="20"/>
              </w:rPr>
              <w:t>Two automatic dip spin lines, four automated chain-on-edge lines, a rotary spray line, and a roll</w:t>
            </w:r>
            <w:r>
              <w:rPr>
                <w:spacing w:val="-35"/>
                <w:sz w:val="20"/>
              </w:rPr>
              <w:t xml:space="preserve"> </w:t>
            </w:r>
            <w:r>
              <w:rPr>
                <w:sz w:val="20"/>
              </w:rPr>
              <w:t xml:space="preserve">coater all used to coat metal and plastic parts. </w:t>
            </w:r>
            <w:r w:rsidR="000B5E06">
              <w:rPr>
                <w:sz w:val="20"/>
              </w:rPr>
              <w:t xml:space="preserve"> </w:t>
            </w:r>
            <w:r>
              <w:rPr>
                <w:sz w:val="20"/>
              </w:rPr>
              <w:t>The VOC emissions from these eight lines are controlled by a permanent total enclosure and common R</w:t>
            </w:r>
            <w:r w:rsidRPr="00F14C3F">
              <w:rPr>
                <w:sz w:val="20"/>
              </w:rPr>
              <w:t xml:space="preserve">egenerative </w:t>
            </w:r>
            <w:r>
              <w:rPr>
                <w:sz w:val="20"/>
              </w:rPr>
              <w:t>T</w:t>
            </w:r>
            <w:r w:rsidRPr="00F14C3F">
              <w:rPr>
                <w:sz w:val="20"/>
              </w:rPr>
              <w:t xml:space="preserve">hermal </w:t>
            </w:r>
            <w:r>
              <w:rPr>
                <w:sz w:val="20"/>
              </w:rPr>
              <w:t>O</w:t>
            </w:r>
            <w:r w:rsidRPr="00F14C3F">
              <w:rPr>
                <w:sz w:val="20"/>
              </w:rPr>
              <w:t>xidizer.</w:t>
            </w:r>
          </w:p>
        </w:tc>
        <w:tc>
          <w:tcPr>
            <w:tcW w:w="2250" w:type="dxa"/>
            <w:tcBorders>
              <w:top w:val="nil"/>
              <w:bottom w:val="single" w:sz="6" w:space="0" w:color="auto"/>
            </w:tcBorders>
          </w:tcPr>
          <w:p w14:paraId="21FA298E" w14:textId="77777777" w:rsidR="00126414" w:rsidRDefault="00126414" w:rsidP="00E4536D">
            <w:pPr>
              <w:pStyle w:val="TableParagraph"/>
              <w:spacing w:before="3" w:line="230" w:lineRule="exact"/>
              <w:ind w:left="-104" w:right="-104" w:hanging="1"/>
              <w:jc w:val="center"/>
              <w:rPr>
                <w:sz w:val="20"/>
              </w:rPr>
            </w:pPr>
            <w:r>
              <w:rPr>
                <w:sz w:val="20"/>
              </w:rPr>
              <w:t>EUAUTODIP</w:t>
            </w:r>
          </w:p>
          <w:p w14:paraId="1518EDC7" w14:textId="77777777" w:rsidR="00126414" w:rsidRDefault="00126414" w:rsidP="00E4536D">
            <w:pPr>
              <w:pStyle w:val="TableParagraph"/>
              <w:spacing w:before="3" w:line="230" w:lineRule="exact"/>
              <w:ind w:left="-104" w:right="-104" w:hanging="1"/>
              <w:jc w:val="center"/>
              <w:rPr>
                <w:sz w:val="20"/>
              </w:rPr>
            </w:pPr>
            <w:r>
              <w:rPr>
                <w:sz w:val="20"/>
              </w:rPr>
              <w:t>EUAUTODIP2</w:t>
            </w:r>
          </w:p>
          <w:p w14:paraId="78669FD1" w14:textId="77777777" w:rsidR="00126414" w:rsidRDefault="00126414" w:rsidP="00E4536D">
            <w:pPr>
              <w:pStyle w:val="TableParagraph"/>
              <w:spacing w:before="3" w:line="230" w:lineRule="exact"/>
              <w:ind w:left="-104" w:right="-104" w:hanging="1"/>
              <w:jc w:val="center"/>
              <w:rPr>
                <w:sz w:val="20"/>
              </w:rPr>
            </w:pPr>
            <w:r>
              <w:rPr>
                <w:sz w:val="20"/>
              </w:rPr>
              <w:t>EUCOE1</w:t>
            </w:r>
          </w:p>
          <w:p w14:paraId="140DFB6E" w14:textId="77777777" w:rsidR="00126414" w:rsidRDefault="00126414" w:rsidP="00E4536D">
            <w:pPr>
              <w:pStyle w:val="TableParagraph"/>
              <w:spacing w:before="3" w:line="230" w:lineRule="exact"/>
              <w:ind w:left="-104" w:right="-104" w:hanging="1"/>
              <w:jc w:val="center"/>
              <w:rPr>
                <w:sz w:val="20"/>
              </w:rPr>
            </w:pPr>
            <w:r>
              <w:rPr>
                <w:sz w:val="20"/>
              </w:rPr>
              <w:t>EUCOE2</w:t>
            </w:r>
          </w:p>
          <w:p w14:paraId="77737104" w14:textId="77777777" w:rsidR="00126414" w:rsidRDefault="00126414" w:rsidP="00E4536D">
            <w:pPr>
              <w:pStyle w:val="TableParagraph"/>
              <w:spacing w:before="3" w:line="230" w:lineRule="exact"/>
              <w:ind w:left="-104" w:right="-104" w:hanging="1"/>
              <w:jc w:val="center"/>
              <w:rPr>
                <w:sz w:val="20"/>
              </w:rPr>
            </w:pPr>
            <w:r>
              <w:rPr>
                <w:sz w:val="20"/>
              </w:rPr>
              <w:t>EUCOE3</w:t>
            </w:r>
          </w:p>
          <w:p w14:paraId="22C3A04A" w14:textId="77777777" w:rsidR="00126414" w:rsidRDefault="00126414" w:rsidP="00E4536D">
            <w:pPr>
              <w:pStyle w:val="TableParagraph"/>
              <w:spacing w:before="3" w:line="230" w:lineRule="exact"/>
              <w:ind w:left="-104" w:right="-104" w:hanging="1"/>
              <w:jc w:val="center"/>
              <w:rPr>
                <w:sz w:val="20"/>
              </w:rPr>
            </w:pPr>
            <w:r>
              <w:rPr>
                <w:sz w:val="20"/>
              </w:rPr>
              <w:t>EUCOE4</w:t>
            </w:r>
          </w:p>
          <w:p w14:paraId="45E8F7D8" w14:textId="77777777" w:rsidR="00126414" w:rsidRDefault="00126414" w:rsidP="00E4536D">
            <w:pPr>
              <w:pStyle w:val="TableParagraph"/>
              <w:spacing w:before="3" w:line="230" w:lineRule="exact"/>
              <w:ind w:left="-104" w:right="-104" w:hanging="1"/>
              <w:jc w:val="center"/>
              <w:rPr>
                <w:sz w:val="20"/>
              </w:rPr>
            </w:pPr>
            <w:r>
              <w:rPr>
                <w:sz w:val="20"/>
              </w:rPr>
              <w:t>EUROLLCOAT</w:t>
            </w:r>
          </w:p>
          <w:p w14:paraId="539E148B" w14:textId="157905D1" w:rsidR="00126414" w:rsidRPr="001B5E34" w:rsidRDefault="00126414" w:rsidP="00E4536D">
            <w:pPr>
              <w:jc w:val="center"/>
              <w:rPr>
                <w:rFonts w:cs="Arial"/>
                <w:sz w:val="20"/>
              </w:rPr>
            </w:pPr>
            <w:r>
              <w:rPr>
                <w:sz w:val="20"/>
              </w:rPr>
              <w:t>EUROTSPRAY1</w:t>
            </w:r>
          </w:p>
        </w:tc>
      </w:tr>
      <w:tr w:rsidR="00126414" w14:paraId="1CF61651" w14:textId="77777777" w:rsidTr="000B5E06">
        <w:trPr>
          <w:cantSplit/>
        </w:trPr>
        <w:tc>
          <w:tcPr>
            <w:tcW w:w="2340" w:type="dxa"/>
            <w:tcBorders>
              <w:top w:val="single" w:sz="6" w:space="0" w:color="auto"/>
              <w:bottom w:val="single" w:sz="6" w:space="0" w:color="auto"/>
            </w:tcBorders>
          </w:tcPr>
          <w:p w14:paraId="3CE0AC5D" w14:textId="5EE0EF6D" w:rsidR="00126414" w:rsidRPr="001B5E34" w:rsidRDefault="00126414" w:rsidP="00126414">
            <w:pPr>
              <w:rPr>
                <w:rFonts w:cs="Arial"/>
                <w:sz w:val="20"/>
              </w:rPr>
            </w:pPr>
            <w:r>
              <w:rPr>
                <w:sz w:val="20"/>
              </w:rPr>
              <w:lastRenderedPageBreak/>
              <w:t>FGMACTMMMM</w:t>
            </w:r>
          </w:p>
        </w:tc>
        <w:tc>
          <w:tcPr>
            <w:tcW w:w="5580" w:type="dxa"/>
            <w:tcBorders>
              <w:top w:val="single" w:sz="6" w:space="0" w:color="auto"/>
              <w:bottom w:val="single" w:sz="6" w:space="0" w:color="auto"/>
            </w:tcBorders>
          </w:tcPr>
          <w:p w14:paraId="12414BEC" w14:textId="28A022EA" w:rsidR="00126414" w:rsidRPr="001B5E34" w:rsidRDefault="00126414" w:rsidP="00126414">
            <w:pPr>
              <w:jc w:val="both"/>
              <w:rPr>
                <w:rFonts w:cs="Arial"/>
                <w:sz w:val="20"/>
              </w:rPr>
            </w:pPr>
            <w:r w:rsidRPr="00DC4443">
              <w:rPr>
                <w:sz w:val="20"/>
              </w:rPr>
              <w:t xml:space="preserve">Each new, reconstructed, and existing affected source described in 40 CFR 63.3881(a)(1), including the subcategories listed in 40 </w:t>
            </w:r>
            <w:r>
              <w:rPr>
                <w:sz w:val="20"/>
              </w:rPr>
              <w:t>CFR Part</w:t>
            </w:r>
            <w:r w:rsidRPr="00DC4443">
              <w:rPr>
                <w:sz w:val="20"/>
              </w:rPr>
              <w:t xml:space="preserve"> 63, Subpart MMMM</w:t>
            </w:r>
            <w:r w:rsidRPr="000B5E06">
              <w:rPr>
                <w:rFonts w:cs="Arial"/>
                <w:sz w:val="20"/>
              </w:rPr>
              <w:t xml:space="preserve">, </w:t>
            </w:r>
            <w:r w:rsidR="00454D5A">
              <w:rPr>
                <w:rFonts w:cs="Arial"/>
                <w:sz w:val="20"/>
              </w:rPr>
              <w:t>(</w:t>
            </w:r>
            <w:r w:rsidR="002C567E">
              <w:rPr>
                <w:rFonts w:cs="Arial"/>
                <w:sz w:val="20"/>
              </w:rPr>
              <w:t xml:space="preserve">40 CFR </w:t>
            </w:r>
            <w:r w:rsidRPr="000B5E06">
              <w:rPr>
                <w:rFonts w:cs="Arial"/>
                <w:sz w:val="20"/>
              </w:rPr>
              <w:t>63.3881(a)(2) through (6)</w:t>
            </w:r>
            <w:r w:rsidR="00454D5A">
              <w:rPr>
                <w:rFonts w:cs="Arial"/>
                <w:sz w:val="20"/>
              </w:rPr>
              <w:t>)</w:t>
            </w:r>
            <w:r w:rsidRPr="000B5E06">
              <w:rPr>
                <w:rFonts w:cs="Arial"/>
                <w:sz w:val="20"/>
              </w:rPr>
              <w:t>, meeting the applicab</w:t>
            </w:r>
            <w:r w:rsidRPr="00DC4443">
              <w:rPr>
                <w:sz w:val="20"/>
              </w:rPr>
              <w:t>ility requirements of 40 CFR 63.3881(b), which is engaged in the surface coating of miscellaneous metal parts and products.  The affected source includes the collection of all the items listed in 40 CFR 63.3882(b)(1) through (4).</w:t>
            </w:r>
            <w:r w:rsidR="000B5E06">
              <w:rPr>
                <w:sz w:val="20"/>
              </w:rPr>
              <w:t xml:space="preserve"> </w:t>
            </w:r>
            <w:r w:rsidRPr="00DC4443">
              <w:rPr>
                <w:sz w:val="20"/>
              </w:rPr>
              <w:t xml:space="preserve"> Surface coating is defined by </w:t>
            </w:r>
            <w:r w:rsidRPr="00DC4443">
              <w:rPr>
                <w:rFonts w:cs="Arial"/>
                <w:sz w:val="20"/>
              </w:rPr>
              <w:t xml:space="preserve">40 CFR </w:t>
            </w:r>
            <w:r w:rsidRPr="00DC4443">
              <w:rPr>
                <w:sz w:val="20"/>
              </w:rPr>
              <w:t>63.3881 as the application of coating to a substrate using, for example, spray guns or dip tanks.  Surface coating also includes associated activities, such as surface preparation, cleaning, mixing, and storage if they are directly related to the application of the coating.</w:t>
            </w:r>
            <w:r w:rsidR="000B5E06">
              <w:rPr>
                <w:sz w:val="20"/>
              </w:rPr>
              <w:t xml:space="preserve"> </w:t>
            </w:r>
            <w:r w:rsidRPr="00DC4443">
              <w:rPr>
                <w:sz w:val="20"/>
              </w:rPr>
              <w:t xml:space="preserve"> 40 </w:t>
            </w:r>
            <w:r>
              <w:rPr>
                <w:sz w:val="20"/>
              </w:rPr>
              <w:t>CFR Part</w:t>
            </w:r>
            <w:r w:rsidRPr="00DC4443">
              <w:rPr>
                <w:sz w:val="20"/>
              </w:rPr>
              <w:t xml:space="preserve"> 63, Subpart MMMM does not apply to surface coating or a coating operation that meets any of the criteria of 40</w:t>
            </w:r>
            <w:r>
              <w:rPr>
                <w:sz w:val="20"/>
              </w:rPr>
              <w:t xml:space="preserve"> </w:t>
            </w:r>
            <w:r w:rsidRPr="00DC4443">
              <w:rPr>
                <w:sz w:val="20"/>
              </w:rPr>
              <w:t>CFR 63.3881(c)(1) through (17).</w:t>
            </w:r>
          </w:p>
        </w:tc>
        <w:tc>
          <w:tcPr>
            <w:tcW w:w="2250" w:type="dxa"/>
            <w:tcBorders>
              <w:top w:val="single" w:sz="6" w:space="0" w:color="auto"/>
              <w:bottom w:val="single" w:sz="6" w:space="0" w:color="auto"/>
            </w:tcBorders>
          </w:tcPr>
          <w:p w14:paraId="2C5E163A" w14:textId="77777777" w:rsidR="00126414" w:rsidRDefault="00126414" w:rsidP="003E315F">
            <w:pPr>
              <w:pStyle w:val="TableParagraph"/>
              <w:spacing w:before="1"/>
              <w:ind w:left="-104" w:right="-14"/>
              <w:jc w:val="center"/>
              <w:rPr>
                <w:sz w:val="20"/>
              </w:rPr>
            </w:pPr>
            <w:r>
              <w:rPr>
                <w:sz w:val="20"/>
              </w:rPr>
              <w:t>EUAUTODIP</w:t>
            </w:r>
          </w:p>
          <w:p w14:paraId="30878769" w14:textId="77777777" w:rsidR="00126414" w:rsidRDefault="00126414" w:rsidP="003E315F">
            <w:pPr>
              <w:pStyle w:val="TableParagraph"/>
              <w:spacing w:before="1"/>
              <w:ind w:left="-104" w:right="-14"/>
              <w:jc w:val="center"/>
              <w:rPr>
                <w:sz w:val="20"/>
              </w:rPr>
            </w:pPr>
            <w:r>
              <w:rPr>
                <w:sz w:val="20"/>
              </w:rPr>
              <w:t>EUAUTODIP2</w:t>
            </w:r>
          </w:p>
          <w:p w14:paraId="5A62A6E7" w14:textId="77777777" w:rsidR="00126414" w:rsidRDefault="00126414" w:rsidP="003E315F">
            <w:pPr>
              <w:pStyle w:val="TableParagraph"/>
              <w:spacing w:before="1"/>
              <w:ind w:left="-104" w:right="-14"/>
              <w:jc w:val="center"/>
              <w:rPr>
                <w:sz w:val="20"/>
              </w:rPr>
            </w:pPr>
            <w:r>
              <w:rPr>
                <w:sz w:val="20"/>
              </w:rPr>
              <w:t>EUCOE1</w:t>
            </w:r>
          </w:p>
          <w:p w14:paraId="15A9CB01" w14:textId="77777777" w:rsidR="00126414" w:rsidRDefault="00126414" w:rsidP="003E315F">
            <w:pPr>
              <w:pStyle w:val="TableParagraph"/>
              <w:spacing w:before="1"/>
              <w:ind w:left="-104" w:right="-14"/>
              <w:jc w:val="center"/>
              <w:rPr>
                <w:sz w:val="20"/>
              </w:rPr>
            </w:pPr>
            <w:r>
              <w:rPr>
                <w:sz w:val="20"/>
              </w:rPr>
              <w:t>EUCOE2</w:t>
            </w:r>
          </w:p>
          <w:p w14:paraId="2DDDAC19" w14:textId="77777777" w:rsidR="00126414" w:rsidRDefault="00126414" w:rsidP="003E315F">
            <w:pPr>
              <w:pStyle w:val="TableParagraph"/>
              <w:spacing w:before="1"/>
              <w:ind w:left="-104" w:right="-14"/>
              <w:jc w:val="center"/>
              <w:rPr>
                <w:sz w:val="20"/>
              </w:rPr>
            </w:pPr>
            <w:r>
              <w:rPr>
                <w:sz w:val="20"/>
              </w:rPr>
              <w:t>EUCOE3</w:t>
            </w:r>
          </w:p>
          <w:p w14:paraId="2C20008B" w14:textId="77777777" w:rsidR="00126414" w:rsidRDefault="00126414" w:rsidP="003E315F">
            <w:pPr>
              <w:pStyle w:val="TableParagraph"/>
              <w:spacing w:before="1"/>
              <w:ind w:left="-104" w:right="-14"/>
              <w:jc w:val="center"/>
              <w:rPr>
                <w:sz w:val="20"/>
              </w:rPr>
            </w:pPr>
            <w:r>
              <w:rPr>
                <w:sz w:val="20"/>
              </w:rPr>
              <w:t>EUCOE4</w:t>
            </w:r>
          </w:p>
          <w:p w14:paraId="62C19695" w14:textId="77777777" w:rsidR="00126414" w:rsidRDefault="00126414" w:rsidP="003E315F">
            <w:pPr>
              <w:pStyle w:val="TableParagraph"/>
              <w:spacing w:before="1"/>
              <w:ind w:left="-104" w:right="-14"/>
              <w:jc w:val="center"/>
              <w:rPr>
                <w:sz w:val="20"/>
              </w:rPr>
            </w:pPr>
            <w:r>
              <w:rPr>
                <w:sz w:val="20"/>
              </w:rPr>
              <w:t>EUROLLCOAT</w:t>
            </w:r>
          </w:p>
          <w:p w14:paraId="6E0A51EE" w14:textId="37BAB3E9" w:rsidR="00126414" w:rsidRPr="001B5E34" w:rsidRDefault="00126414" w:rsidP="003E315F">
            <w:pPr>
              <w:jc w:val="center"/>
              <w:rPr>
                <w:rFonts w:cs="Arial"/>
                <w:sz w:val="20"/>
              </w:rPr>
            </w:pPr>
            <w:r>
              <w:rPr>
                <w:sz w:val="20"/>
              </w:rPr>
              <w:t>EUROTSPRAY1</w:t>
            </w:r>
          </w:p>
        </w:tc>
      </w:tr>
      <w:tr w:rsidR="00126414" w14:paraId="0F003220" w14:textId="77777777" w:rsidTr="000B5E06">
        <w:trPr>
          <w:cantSplit/>
        </w:trPr>
        <w:tc>
          <w:tcPr>
            <w:tcW w:w="2340" w:type="dxa"/>
            <w:tcBorders>
              <w:top w:val="single" w:sz="6" w:space="0" w:color="auto"/>
            </w:tcBorders>
          </w:tcPr>
          <w:p w14:paraId="27C2E8D6" w14:textId="226841C7" w:rsidR="00126414" w:rsidRPr="001B5E34" w:rsidRDefault="00126414" w:rsidP="00126414">
            <w:pPr>
              <w:rPr>
                <w:rFonts w:cs="Arial"/>
                <w:sz w:val="20"/>
              </w:rPr>
            </w:pPr>
            <w:r>
              <w:rPr>
                <w:sz w:val="20"/>
              </w:rPr>
              <w:t>FGRULE287(c)</w:t>
            </w:r>
          </w:p>
        </w:tc>
        <w:tc>
          <w:tcPr>
            <w:tcW w:w="5580" w:type="dxa"/>
            <w:tcBorders>
              <w:top w:val="single" w:sz="6" w:space="0" w:color="auto"/>
            </w:tcBorders>
          </w:tcPr>
          <w:p w14:paraId="7B6B1130" w14:textId="1465A231" w:rsidR="00126414" w:rsidRPr="001B5E34" w:rsidRDefault="00126414" w:rsidP="00126414">
            <w:pPr>
              <w:jc w:val="both"/>
              <w:rPr>
                <w:rFonts w:cs="Arial"/>
                <w:sz w:val="20"/>
              </w:rPr>
            </w:pPr>
            <w:r w:rsidRPr="00200A6E">
              <w:rPr>
                <w:sz w:val="20"/>
              </w:rPr>
              <w:t>Any emission unit that emits air contaminants and is exempt from the requirements of Rule 201 pursuant to Rule</w:t>
            </w:r>
            <w:r>
              <w:rPr>
                <w:sz w:val="20"/>
              </w:rPr>
              <w:t xml:space="preserve"> </w:t>
            </w:r>
            <w:r w:rsidRPr="00200A6E">
              <w:rPr>
                <w:sz w:val="20"/>
              </w:rPr>
              <w:t xml:space="preserve">278, </w:t>
            </w:r>
            <w:r>
              <w:rPr>
                <w:sz w:val="20"/>
              </w:rPr>
              <w:b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000B5E06">
              <w:rPr>
                <w:sz w:val="20"/>
              </w:rPr>
              <w:t xml:space="preserve"> </w:t>
            </w:r>
            <w:r w:rsidRPr="00AB66F9">
              <w:rPr>
                <w:sz w:val="20"/>
              </w:rPr>
              <w:t>Emission units installed</w:t>
            </w:r>
            <w:r>
              <w:rPr>
                <w:sz w:val="20"/>
              </w:rPr>
              <w:t xml:space="preserve"> </w:t>
            </w:r>
            <w:r w:rsidRPr="00AB66F9">
              <w:rPr>
                <w:sz w:val="20"/>
              </w:rPr>
              <w:t>/</w:t>
            </w:r>
            <w:r>
              <w:rPr>
                <w:sz w:val="20"/>
              </w:rPr>
              <w:t xml:space="preserve"> </w:t>
            </w:r>
            <w:r w:rsidRPr="00AB66F9">
              <w:rPr>
                <w:sz w:val="20"/>
              </w:rPr>
              <w:t xml:space="preserve">modified </w:t>
            </w:r>
            <w:r w:rsidRPr="00253A1C">
              <w:rPr>
                <w:sz w:val="20"/>
              </w:rPr>
              <w:t>before</w:t>
            </w:r>
            <w:r w:rsidRPr="00AB66F9">
              <w:rPr>
                <w:sz w:val="20"/>
              </w:rPr>
              <w:t xml:space="preserve"> December 20, 2016, may show compliance with Rule 287 in effect at the time of installation/modification.</w:t>
            </w:r>
          </w:p>
        </w:tc>
        <w:tc>
          <w:tcPr>
            <w:tcW w:w="2250" w:type="dxa"/>
            <w:tcBorders>
              <w:top w:val="single" w:sz="6" w:space="0" w:color="auto"/>
            </w:tcBorders>
          </w:tcPr>
          <w:p w14:paraId="557F4829" w14:textId="14B02FCF" w:rsidR="00126414" w:rsidRPr="001B5E34" w:rsidRDefault="00126414" w:rsidP="003E315F">
            <w:pPr>
              <w:jc w:val="center"/>
              <w:rPr>
                <w:rFonts w:cs="Arial"/>
                <w:sz w:val="20"/>
              </w:rPr>
            </w:pPr>
            <w:r>
              <w:rPr>
                <w:sz w:val="20"/>
              </w:rPr>
              <w:t>EUSERVICE-BOOTH</w:t>
            </w:r>
          </w:p>
        </w:tc>
      </w:tr>
      <w:tr w:rsidR="00126414" w14:paraId="34097245" w14:textId="77777777" w:rsidTr="000B5E06">
        <w:trPr>
          <w:cantSplit/>
        </w:trPr>
        <w:tc>
          <w:tcPr>
            <w:tcW w:w="2340" w:type="dxa"/>
          </w:tcPr>
          <w:p w14:paraId="158FB850" w14:textId="3484A948" w:rsidR="00126414" w:rsidRPr="001B5E34" w:rsidRDefault="00126414" w:rsidP="00126414">
            <w:pPr>
              <w:rPr>
                <w:rFonts w:cs="Arial"/>
                <w:sz w:val="20"/>
              </w:rPr>
            </w:pPr>
            <w:r>
              <w:rPr>
                <w:sz w:val="20"/>
              </w:rPr>
              <w:t>FGCOLDCLEANERS</w:t>
            </w:r>
          </w:p>
        </w:tc>
        <w:tc>
          <w:tcPr>
            <w:tcW w:w="5580" w:type="dxa"/>
          </w:tcPr>
          <w:p w14:paraId="459EA1DD" w14:textId="59333AC0" w:rsidR="00126414" w:rsidRPr="001B5E34" w:rsidRDefault="00126414" w:rsidP="00126414">
            <w:pPr>
              <w:jc w:val="both"/>
              <w:rPr>
                <w:rFonts w:cs="Arial"/>
                <w:sz w:val="20"/>
              </w:rPr>
            </w:pPr>
            <w:r w:rsidRPr="009917D7">
              <w:rPr>
                <w:sz w:val="20"/>
              </w:rPr>
              <w:t xml:space="preserve">Any cold cleaner that is grandfathered or exempt from </w:t>
            </w:r>
            <w:r>
              <w:rPr>
                <w:sz w:val="20"/>
              </w:rPr>
              <w:br/>
            </w:r>
            <w:r w:rsidRPr="009917D7">
              <w:rPr>
                <w:sz w:val="20"/>
              </w:rPr>
              <w:t>Rule 201 pursuant to Rule 278</w:t>
            </w:r>
            <w:r>
              <w:rPr>
                <w:sz w:val="20"/>
              </w:rPr>
              <w:t>, Rule 278a</w:t>
            </w:r>
            <w:r w:rsidRPr="009917D7">
              <w:rPr>
                <w:sz w:val="20"/>
              </w:rPr>
              <w:t xml:space="preserve"> and </w:t>
            </w:r>
            <w:r>
              <w:rPr>
                <w:sz w:val="20"/>
              </w:rPr>
              <w:br/>
            </w:r>
            <w:r w:rsidRPr="009917D7">
              <w:rPr>
                <w:sz w:val="20"/>
              </w:rPr>
              <w:t>Rule 281</w:t>
            </w:r>
            <w:r>
              <w:rPr>
                <w:sz w:val="20"/>
              </w:rPr>
              <w:t>(2)</w:t>
            </w:r>
            <w:r w:rsidRPr="009917D7">
              <w:rPr>
                <w:sz w:val="20"/>
              </w:rPr>
              <w:t>(h) or Rule</w:t>
            </w:r>
            <w:r>
              <w:rPr>
                <w:sz w:val="20"/>
              </w:rPr>
              <w:t xml:space="preserve"> </w:t>
            </w:r>
            <w:r w:rsidRPr="009917D7">
              <w:rPr>
                <w:sz w:val="20"/>
              </w:rPr>
              <w:t>285</w:t>
            </w:r>
            <w:r>
              <w:rPr>
                <w:sz w:val="20"/>
              </w:rPr>
              <w:t>(2)</w:t>
            </w:r>
            <w:r w:rsidRPr="009917D7">
              <w:rPr>
                <w:sz w:val="20"/>
              </w:rPr>
              <w:t xml:space="preserve">(r)(iv). </w:t>
            </w:r>
            <w:r w:rsidR="000B5E06">
              <w:rPr>
                <w:sz w:val="20"/>
              </w:rPr>
              <w:t xml:space="preserve"> </w:t>
            </w:r>
            <w:r w:rsidRPr="009917D7">
              <w:rPr>
                <w:sz w:val="20"/>
              </w:rPr>
              <w:t xml:space="preserve">Existing cold cleaners were placed into operation prior to July 1, 1979. </w:t>
            </w:r>
            <w:r w:rsidR="000B5E06">
              <w:rPr>
                <w:sz w:val="20"/>
              </w:rPr>
              <w:t xml:space="preserve"> </w:t>
            </w:r>
            <w:r w:rsidRPr="009917D7">
              <w:rPr>
                <w:sz w:val="20"/>
              </w:rPr>
              <w:t>New cold cleaners were placed into operation on or after July 1, 1979.</w:t>
            </w:r>
          </w:p>
        </w:tc>
        <w:tc>
          <w:tcPr>
            <w:tcW w:w="2250" w:type="dxa"/>
          </w:tcPr>
          <w:p w14:paraId="71B47C17" w14:textId="4626DABC" w:rsidR="00126414" w:rsidRPr="001B5E34" w:rsidRDefault="00126414" w:rsidP="003E315F">
            <w:pPr>
              <w:jc w:val="center"/>
              <w:rPr>
                <w:rFonts w:cs="Arial"/>
                <w:sz w:val="20"/>
              </w:rPr>
            </w:pPr>
            <w:r>
              <w:rPr>
                <w:sz w:val="20"/>
              </w:rPr>
              <w:t>EUCOLDCLEANER</w:t>
            </w:r>
          </w:p>
        </w:tc>
      </w:tr>
    </w:tbl>
    <w:p w14:paraId="5F43FEAF" w14:textId="77777777" w:rsidR="00AE1D84" w:rsidRDefault="00AE1D84" w:rsidP="008427BE">
      <w:pPr>
        <w:jc w:val="both"/>
        <w:rPr>
          <w:sz w:val="20"/>
        </w:rPr>
      </w:pPr>
      <w:r>
        <w:rPr>
          <w:sz w:val="20"/>
        </w:rPr>
        <w:br w:type="page"/>
      </w:r>
    </w:p>
    <w:p w14:paraId="77DC0B64" w14:textId="1D61CBAB" w:rsidR="00126414" w:rsidRDefault="00126414" w:rsidP="000B5E06">
      <w:pPr>
        <w:pStyle w:val="Heading2"/>
        <w:pBdr>
          <w:top w:val="single" w:sz="4" w:space="1" w:color="auto"/>
          <w:left w:val="single" w:sz="4" w:space="1" w:color="auto"/>
          <w:bottom w:val="single" w:sz="4" w:space="1" w:color="auto"/>
          <w:right w:val="single" w:sz="4" w:space="1" w:color="auto"/>
        </w:pBdr>
        <w:spacing w:before="0"/>
      </w:pPr>
      <w:bookmarkStart w:id="81" w:name="_Toc106882286"/>
      <w:r w:rsidRPr="00126414">
        <w:t>FGAUTODIP</w:t>
      </w:r>
      <w:bookmarkEnd w:id="81"/>
    </w:p>
    <w:p w14:paraId="49842117" w14:textId="28C710CB" w:rsidR="00AE1D84" w:rsidRPr="00EE02F9" w:rsidRDefault="00AE1D84" w:rsidP="000B5E06">
      <w:pPr>
        <w:pBdr>
          <w:top w:val="single" w:sz="4" w:space="1" w:color="auto"/>
          <w:left w:val="single" w:sz="4" w:space="1" w:color="auto"/>
          <w:bottom w:val="single" w:sz="4" w:space="1" w:color="auto"/>
          <w:right w:val="single" w:sz="4" w:space="1"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CF63D34" w14:textId="77777777" w:rsidR="00AE1D84" w:rsidRPr="00F30023" w:rsidRDefault="00AE1D84" w:rsidP="00F62984">
      <w:pPr>
        <w:rPr>
          <w:sz w:val="20"/>
        </w:rPr>
      </w:pPr>
    </w:p>
    <w:p w14:paraId="3D96E987" w14:textId="77777777" w:rsidR="00AE1D84" w:rsidRDefault="00AE1D84" w:rsidP="00F62984">
      <w:pPr>
        <w:jc w:val="both"/>
        <w:rPr>
          <w:b/>
          <w:u w:val="single"/>
        </w:rPr>
      </w:pPr>
      <w:r>
        <w:rPr>
          <w:b/>
          <w:u w:val="single"/>
        </w:rPr>
        <w:t>DESCRIPTION</w:t>
      </w:r>
    </w:p>
    <w:p w14:paraId="6189C0C6" w14:textId="77777777" w:rsidR="00AE1D84" w:rsidRPr="00C3424D" w:rsidRDefault="00AE1D84" w:rsidP="00F62984">
      <w:pPr>
        <w:jc w:val="both"/>
        <w:rPr>
          <w:sz w:val="20"/>
        </w:rPr>
      </w:pPr>
    </w:p>
    <w:p w14:paraId="7CB558DF" w14:textId="5875FD86" w:rsidR="00AE1D84" w:rsidRPr="003E315F" w:rsidRDefault="00126414" w:rsidP="00F62984">
      <w:pPr>
        <w:jc w:val="both"/>
        <w:rPr>
          <w:sz w:val="20"/>
        </w:rPr>
      </w:pPr>
      <w:r w:rsidRPr="003E315F">
        <w:rPr>
          <w:sz w:val="20"/>
        </w:rPr>
        <w:t xml:space="preserve">Two automatic dip systems for applying cement to metal and plastic parts. </w:t>
      </w:r>
      <w:r w:rsidR="000B5E06">
        <w:rPr>
          <w:sz w:val="20"/>
        </w:rPr>
        <w:t xml:space="preserve"> </w:t>
      </w:r>
      <w:r w:rsidRPr="003E315F">
        <w:rPr>
          <w:sz w:val="20"/>
        </w:rPr>
        <w:t xml:space="preserve">Processes also include conveyor systems for drying the dipped parts. The cements are dried by an electric dryer. </w:t>
      </w:r>
      <w:r w:rsidR="000B5E06">
        <w:rPr>
          <w:sz w:val="20"/>
        </w:rPr>
        <w:t xml:space="preserve"> </w:t>
      </w:r>
      <w:r w:rsidRPr="003E315F">
        <w:rPr>
          <w:sz w:val="20"/>
        </w:rPr>
        <w:t>VOC emissions from both lines are controlled by a Regenerative Thermal Oxidizer.</w:t>
      </w:r>
    </w:p>
    <w:p w14:paraId="541F6742" w14:textId="77777777" w:rsidR="00AE1D84" w:rsidRPr="00C3424D" w:rsidRDefault="00AE1D84" w:rsidP="00F62984">
      <w:pPr>
        <w:jc w:val="both"/>
        <w:rPr>
          <w:sz w:val="20"/>
        </w:rPr>
      </w:pPr>
    </w:p>
    <w:p w14:paraId="53C93FBE" w14:textId="1D29AD1F" w:rsidR="00AE1D84" w:rsidRPr="00A86D8D" w:rsidRDefault="00AE1D84" w:rsidP="00F62984">
      <w:pPr>
        <w:jc w:val="both"/>
        <w:rPr>
          <w:sz w:val="20"/>
        </w:rPr>
      </w:pPr>
      <w:r w:rsidRPr="00FE0AD0">
        <w:rPr>
          <w:b/>
          <w:sz w:val="20"/>
        </w:rPr>
        <w:t>Emission Unit</w:t>
      </w:r>
      <w:r w:rsidR="002C567E">
        <w:rPr>
          <w:b/>
          <w:sz w:val="20"/>
        </w:rPr>
        <w:t>s</w:t>
      </w:r>
      <w:r>
        <w:rPr>
          <w:b/>
          <w:sz w:val="20"/>
        </w:rPr>
        <w:t>:</w:t>
      </w:r>
      <w:r>
        <w:rPr>
          <w:sz w:val="20"/>
        </w:rPr>
        <w:t xml:space="preserve"> </w:t>
      </w:r>
      <w:r w:rsidR="00126414" w:rsidRPr="003E315F">
        <w:rPr>
          <w:sz w:val="20"/>
        </w:rPr>
        <w:t>EUAUTODIP, EUAUTODIP2</w:t>
      </w:r>
    </w:p>
    <w:p w14:paraId="6A9F4406" w14:textId="77777777" w:rsidR="00AE1D84" w:rsidRPr="00F30023" w:rsidRDefault="00AE1D84" w:rsidP="00F62984">
      <w:pPr>
        <w:jc w:val="both"/>
        <w:rPr>
          <w:sz w:val="20"/>
        </w:rPr>
      </w:pPr>
    </w:p>
    <w:p w14:paraId="7B017883" w14:textId="77777777" w:rsidR="00AE1D84" w:rsidRDefault="00AE1D84" w:rsidP="00F62984">
      <w:pPr>
        <w:jc w:val="both"/>
        <w:rPr>
          <w:b/>
          <w:u w:val="single"/>
        </w:rPr>
      </w:pPr>
      <w:r>
        <w:rPr>
          <w:b/>
          <w:u w:val="single"/>
        </w:rPr>
        <w:t>POLLUTION CONTROL EQUIPMENT</w:t>
      </w:r>
    </w:p>
    <w:p w14:paraId="02792DBC" w14:textId="77777777" w:rsidR="00AE1D84" w:rsidRPr="00E4536D" w:rsidRDefault="00AE1D84" w:rsidP="00F62984">
      <w:pPr>
        <w:jc w:val="both"/>
        <w:rPr>
          <w:sz w:val="20"/>
          <w:szCs w:val="18"/>
        </w:rPr>
      </w:pPr>
    </w:p>
    <w:p w14:paraId="7DDC2763" w14:textId="2B6C2987" w:rsidR="00AE1D84" w:rsidRPr="003E315F" w:rsidRDefault="00EA7F50" w:rsidP="00F62984">
      <w:pPr>
        <w:jc w:val="both"/>
        <w:rPr>
          <w:sz w:val="20"/>
        </w:rPr>
      </w:pPr>
      <w:r w:rsidRPr="003E315F">
        <w:rPr>
          <w:sz w:val="20"/>
        </w:rPr>
        <w:t>Regenerative Thermal Oxidizer (RTO)</w:t>
      </w:r>
    </w:p>
    <w:p w14:paraId="01DFF39D" w14:textId="77777777" w:rsidR="00AE1D84" w:rsidRPr="008B5C27" w:rsidRDefault="00AE1D84" w:rsidP="00F62984">
      <w:pPr>
        <w:rPr>
          <w:sz w:val="20"/>
        </w:rPr>
      </w:pPr>
    </w:p>
    <w:p w14:paraId="07916EC8" w14:textId="77777777" w:rsidR="00AE1D84" w:rsidRDefault="00AE1D84" w:rsidP="00F62984">
      <w:pPr>
        <w:jc w:val="both"/>
        <w:rPr>
          <w:b/>
          <w:u w:val="single"/>
        </w:rPr>
      </w:pPr>
      <w:r>
        <w:rPr>
          <w:b/>
        </w:rPr>
        <w:t xml:space="preserve">I.  </w:t>
      </w:r>
      <w:r>
        <w:rPr>
          <w:b/>
          <w:u w:val="single"/>
        </w:rPr>
        <w:t>EMISSION LIMIT(S)</w:t>
      </w:r>
    </w:p>
    <w:p w14:paraId="7153B098" w14:textId="77777777" w:rsidR="00AE1D84" w:rsidRPr="00FE0AD0" w:rsidRDefault="00AE1D84" w:rsidP="00F62984">
      <w:pPr>
        <w:jc w:val="both"/>
        <w:rPr>
          <w:sz w:val="20"/>
        </w:rPr>
      </w:pPr>
    </w:p>
    <w:p w14:paraId="5994E40D" w14:textId="657FB1DF" w:rsidR="00494D15" w:rsidRPr="003E315F" w:rsidRDefault="00EA7F50" w:rsidP="00F62984">
      <w:pPr>
        <w:jc w:val="both"/>
        <w:rPr>
          <w:bCs/>
          <w:sz w:val="20"/>
        </w:rPr>
      </w:pPr>
      <w:r w:rsidRPr="003E315F">
        <w:rPr>
          <w:bCs/>
          <w:sz w:val="20"/>
        </w:rPr>
        <w:t>NA</w:t>
      </w:r>
    </w:p>
    <w:p w14:paraId="3FFDB445" w14:textId="77777777" w:rsidR="00494D15" w:rsidRPr="00EE5F4E" w:rsidRDefault="00494D15" w:rsidP="00F62984">
      <w:pPr>
        <w:jc w:val="both"/>
        <w:rPr>
          <w:sz w:val="20"/>
        </w:rPr>
      </w:pPr>
    </w:p>
    <w:p w14:paraId="02F983FA" w14:textId="77777777" w:rsidR="00AE1D84" w:rsidRDefault="00AE1D84" w:rsidP="00F62984">
      <w:pPr>
        <w:jc w:val="both"/>
        <w:rPr>
          <w:b/>
          <w:u w:val="single"/>
        </w:rPr>
      </w:pPr>
      <w:r>
        <w:rPr>
          <w:b/>
        </w:rPr>
        <w:t xml:space="preserve">II.  </w:t>
      </w:r>
      <w:r>
        <w:rPr>
          <w:b/>
          <w:u w:val="single"/>
        </w:rPr>
        <w:t>MATERIAL LIMIT(S)</w:t>
      </w:r>
    </w:p>
    <w:p w14:paraId="3948B72E" w14:textId="77777777" w:rsidR="00AE1D84" w:rsidRPr="00FE0AD0" w:rsidRDefault="00AE1D84" w:rsidP="00F62984">
      <w:pPr>
        <w:jc w:val="both"/>
        <w:rPr>
          <w:sz w:val="20"/>
        </w:rPr>
      </w:pPr>
    </w:p>
    <w:p w14:paraId="3D3DCB18" w14:textId="7D986851" w:rsidR="00494D15" w:rsidRPr="003E315F" w:rsidRDefault="00EA7F50" w:rsidP="00F62984">
      <w:pPr>
        <w:jc w:val="both"/>
        <w:rPr>
          <w:bCs/>
          <w:sz w:val="20"/>
        </w:rPr>
      </w:pPr>
      <w:r w:rsidRPr="003E315F">
        <w:rPr>
          <w:bCs/>
          <w:sz w:val="20"/>
        </w:rPr>
        <w:t>NA</w:t>
      </w:r>
    </w:p>
    <w:p w14:paraId="06A524C0" w14:textId="77777777" w:rsidR="00494D15" w:rsidRPr="00EE5F4E" w:rsidRDefault="00494D15" w:rsidP="00F62984">
      <w:pPr>
        <w:jc w:val="both"/>
        <w:rPr>
          <w:sz w:val="20"/>
        </w:rPr>
      </w:pPr>
    </w:p>
    <w:p w14:paraId="087F82BD" w14:textId="0A272A29" w:rsidR="00AE1D84" w:rsidRPr="007D4237" w:rsidRDefault="00AE1D84" w:rsidP="00F62984">
      <w:pPr>
        <w:jc w:val="both"/>
      </w:pPr>
      <w:r>
        <w:rPr>
          <w:b/>
        </w:rPr>
        <w:t xml:space="preserve">III.  </w:t>
      </w:r>
      <w:r>
        <w:rPr>
          <w:b/>
          <w:u w:val="single"/>
        </w:rPr>
        <w:t>PROCESS/OPERATIONAL RESTRICTION(S)</w:t>
      </w:r>
    </w:p>
    <w:p w14:paraId="1EC74DDA" w14:textId="77777777" w:rsidR="00AE1D84" w:rsidRPr="00FB6071" w:rsidRDefault="00AE1D84" w:rsidP="00F62984">
      <w:pPr>
        <w:jc w:val="both"/>
        <w:rPr>
          <w:sz w:val="20"/>
        </w:rPr>
      </w:pPr>
    </w:p>
    <w:p w14:paraId="40792469" w14:textId="418BD978" w:rsidR="00EA7F50" w:rsidRPr="00EA7F50" w:rsidRDefault="00EA7F50" w:rsidP="003E315F">
      <w:pPr>
        <w:numPr>
          <w:ilvl w:val="0"/>
          <w:numId w:val="33"/>
        </w:numPr>
        <w:ind w:left="360"/>
        <w:jc w:val="both"/>
        <w:rPr>
          <w:sz w:val="20"/>
        </w:rPr>
      </w:pPr>
      <w:r w:rsidRPr="00EA7F50">
        <w:rPr>
          <w:sz w:val="20"/>
        </w:rPr>
        <w:t xml:space="preserve">The permittee shall capture all waste cements, adhesives, coatings, thinners, additives and catalysts and shall store them in closed containers. </w:t>
      </w:r>
      <w:r w:rsidR="000B5E06">
        <w:rPr>
          <w:sz w:val="20"/>
        </w:rPr>
        <w:t xml:space="preserve"> </w:t>
      </w:r>
      <w:r w:rsidRPr="00EA7F50">
        <w:rPr>
          <w:sz w:val="20"/>
        </w:rPr>
        <w:t>The permittee shall dispose of all waste cements, adhesives, coatings, thinners, additives and catalysts in an acceptable manner in compliance with all applicable state rules and federal regulations.</w:t>
      </w:r>
      <w:r w:rsidRPr="003E315F">
        <w:rPr>
          <w:sz w:val="20"/>
          <w:vertAlign w:val="superscript"/>
        </w:rPr>
        <w:t>2</w:t>
      </w:r>
      <w:r w:rsidRPr="00EA7F50">
        <w:rPr>
          <w:sz w:val="20"/>
        </w:rPr>
        <w:t xml:space="preserve">  </w:t>
      </w:r>
      <w:r w:rsidRPr="003E315F">
        <w:rPr>
          <w:b/>
          <w:bCs/>
          <w:sz w:val="20"/>
        </w:rPr>
        <w:t>(R 336.1224, R 336.1702(a))</w:t>
      </w:r>
    </w:p>
    <w:p w14:paraId="0276B2FB" w14:textId="77777777" w:rsidR="00EA7F50" w:rsidRPr="00EA7F50" w:rsidRDefault="00EA7F50" w:rsidP="00E4536D">
      <w:pPr>
        <w:jc w:val="both"/>
        <w:rPr>
          <w:sz w:val="20"/>
        </w:rPr>
      </w:pPr>
    </w:p>
    <w:p w14:paraId="1EBCEAB4" w14:textId="62E34092" w:rsidR="00EA7F50" w:rsidRPr="00EA7F50" w:rsidRDefault="00EA7F50" w:rsidP="00E4536D">
      <w:pPr>
        <w:numPr>
          <w:ilvl w:val="0"/>
          <w:numId w:val="33"/>
        </w:numPr>
        <w:spacing w:after="120"/>
        <w:ind w:left="360"/>
        <w:jc w:val="both"/>
        <w:rPr>
          <w:sz w:val="20"/>
        </w:rPr>
      </w:pPr>
      <w:r w:rsidRPr="00EA7F50">
        <w:rPr>
          <w:sz w:val="20"/>
        </w:rPr>
        <w:t xml:space="preserve">The permittee shall maintain a MAP for the equipment listed in this permit. </w:t>
      </w:r>
      <w:r w:rsidR="002C567E">
        <w:rPr>
          <w:sz w:val="20"/>
        </w:rPr>
        <w:t xml:space="preserve"> </w:t>
      </w:r>
      <w:r w:rsidRPr="00EA7F50">
        <w:rPr>
          <w:sz w:val="20"/>
        </w:rPr>
        <w:t>The MAP shall, at a minimum, specify the following:</w:t>
      </w:r>
    </w:p>
    <w:p w14:paraId="5084B29D" w14:textId="77777777" w:rsidR="00EA7F50" w:rsidRPr="00EA7F50" w:rsidRDefault="00EA7F50" w:rsidP="00E4536D">
      <w:pPr>
        <w:numPr>
          <w:ilvl w:val="1"/>
          <w:numId w:val="33"/>
        </w:numPr>
        <w:spacing w:after="120"/>
        <w:ind w:left="720"/>
        <w:jc w:val="both"/>
        <w:rPr>
          <w:sz w:val="20"/>
        </w:rPr>
      </w:pPr>
      <w:r w:rsidRPr="00EA7F50">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DC51CDC" w14:textId="77777777" w:rsidR="00EA7F50" w:rsidRPr="00EA7F50" w:rsidRDefault="00EA7F50" w:rsidP="00E4536D">
      <w:pPr>
        <w:numPr>
          <w:ilvl w:val="1"/>
          <w:numId w:val="33"/>
        </w:numPr>
        <w:spacing w:after="120"/>
        <w:ind w:left="720"/>
        <w:jc w:val="both"/>
        <w:rPr>
          <w:sz w:val="20"/>
        </w:rPr>
      </w:pPr>
      <w:r w:rsidRPr="00EA7F50">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DF0E602" w14:textId="77777777" w:rsidR="00EA7F50" w:rsidRPr="00EA7F50" w:rsidRDefault="00EA7F50" w:rsidP="00E4536D">
      <w:pPr>
        <w:numPr>
          <w:ilvl w:val="1"/>
          <w:numId w:val="33"/>
        </w:numPr>
        <w:spacing w:after="120"/>
        <w:ind w:left="720"/>
        <w:jc w:val="both"/>
        <w:rPr>
          <w:sz w:val="20"/>
        </w:rPr>
      </w:pPr>
      <w:r w:rsidRPr="00EA7F50">
        <w:rPr>
          <w:sz w:val="20"/>
        </w:rPr>
        <w:t>A description of the corrective procedures or operational changes that shall be taken in the event of a malfunction or failure to achieve compliance with the applicable emission limits.</w:t>
      </w:r>
    </w:p>
    <w:p w14:paraId="19B0A2A4" w14:textId="25CBA840" w:rsidR="00EA7F50" w:rsidRPr="00EA7F50" w:rsidRDefault="00EA7F50" w:rsidP="00E4536D">
      <w:pPr>
        <w:spacing w:after="120"/>
        <w:ind w:left="360"/>
        <w:jc w:val="both"/>
        <w:rPr>
          <w:sz w:val="20"/>
        </w:rPr>
      </w:pPr>
      <w:r w:rsidRPr="00EA7F50">
        <w:rPr>
          <w:sz w:val="20"/>
        </w:rPr>
        <w:t xml:space="preserve">If at any time the MAP fails to address or inadequately addresses an event that meets the characteristics of a malfunction, the permittee shall amend the MAP within 45 days after such an event occurs. </w:t>
      </w:r>
      <w:r w:rsidR="000B5E06">
        <w:rPr>
          <w:sz w:val="20"/>
        </w:rPr>
        <w:t xml:space="preserve"> </w:t>
      </w:r>
      <w:r w:rsidRPr="00EA7F50">
        <w:rPr>
          <w:sz w:val="20"/>
        </w:rPr>
        <w:t>The permittee shall also amend the MAP within 45 days, if new equipment is installed or upon request from the District Supervisor.</w:t>
      </w:r>
      <w:r w:rsidR="000B5E06">
        <w:rPr>
          <w:sz w:val="20"/>
        </w:rPr>
        <w:t xml:space="preserve"> </w:t>
      </w:r>
      <w:r w:rsidRPr="00EA7F50">
        <w:rPr>
          <w:sz w:val="20"/>
        </w:rPr>
        <w:t xml:space="preserve"> The permittee shall submit the MAP and any amendments to the MAP to the AQD District Supervisor for review and approval.</w:t>
      </w:r>
      <w:r w:rsidR="000B5E06">
        <w:rPr>
          <w:sz w:val="20"/>
        </w:rPr>
        <w:t xml:space="preserve"> </w:t>
      </w:r>
      <w:r w:rsidRPr="00EA7F50">
        <w:rPr>
          <w:sz w:val="20"/>
        </w:rPr>
        <w:t xml:space="preserve"> If the AQD does not notify the permittee within 90 days of submittal, the MAP or amended MAP shall be considered approved. </w:t>
      </w:r>
      <w:r w:rsidR="000B5E06">
        <w:rPr>
          <w:sz w:val="20"/>
        </w:rPr>
        <w:t xml:space="preserve"> </w:t>
      </w:r>
      <w:r w:rsidRPr="00EA7F50">
        <w:rPr>
          <w:sz w:val="20"/>
        </w:rPr>
        <w:t xml:space="preserve">Until an amended plan is approved, the permittee shall implement corrective procedures or operational changes to achieve compliance with all applicable emission limits. </w:t>
      </w:r>
      <w:r w:rsidR="000B5E06">
        <w:rPr>
          <w:sz w:val="20"/>
        </w:rPr>
        <w:t xml:space="preserve"> </w:t>
      </w:r>
      <w:r w:rsidRPr="00EA7F50">
        <w:rPr>
          <w:sz w:val="20"/>
        </w:rPr>
        <w:t xml:space="preserve">This MAP must address the startup, shutdown and corrective actions in the event of a malfunction of the emission capture system or the add-on control device. </w:t>
      </w:r>
      <w:r w:rsidR="000B5E06">
        <w:rPr>
          <w:sz w:val="20"/>
        </w:rPr>
        <w:t xml:space="preserve"> </w:t>
      </w:r>
      <w:r w:rsidRPr="00EA7F50">
        <w:rPr>
          <w:sz w:val="20"/>
        </w:rPr>
        <w:t xml:space="preserve">The MAP must also address any coating operation equipment that may cause increased emissions or that would affect capture efficiency if the process equipment malfunctions, such as conveyors that move parts among enclosures.  </w:t>
      </w:r>
      <w:r w:rsidRPr="003E315F">
        <w:rPr>
          <w:b/>
          <w:bCs/>
          <w:sz w:val="20"/>
        </w:rPr>
        <w:t>(R 336.1213(3), R 336.1910, R 336.1911)</w:t>
      </w:r>
    </w:p>
    <w:p w14:paraId="76932963" w14:textId="77777777" w:rsidR="00AE1D84" w:rsidRPr="007D4237" w:rsidRDefault="00AE1D84" w:rsidP="00F62984">
      <w:pPr>
        <w:jc w:val="both"/>
      </w:pPr>
      <w:r w:rsidRPr="00FB6071">
        <w:rPr>
          <w:b/>
        </w:rPr>
        <w:lastRenderedPageBreak/>
        <w:t xml:space="preserve">IV.  </w:t>
      </w:r>
      <w:r w:rsidRPr="00FB6071">
        <w:rPr>
          <w:b/>
          <w:u w:val="single"/>
        </w:rPr>
        <w:t>DESIGN</w:t>
      </w:r>
      <w:r>
        <w:rPr>
          <w:b/>
          <w:u w:val="single"/>
        </w:rPr>
        <w:t>/EQUIPMENT PARAMETER(S)</w:t>
      </w:r>
    </w:p>
    <w:p w14:paraId="06A7B4E1" w14:textId="77777777" w:rsidR="00AE1D84" w:rsidRPr="00C3424D" w:rsidRDefault="00AE1D84" w:rsidP="00F62984">
      <w:pPr>
        <w:jc w:val="both"/>
        <w:rPr>
          <w:sz w:val="20"/>
        </w:rPr>
      </w:pPr>
    </w:p>
    <w:p w14:paraId="6AD2BD3B" w14:textId="74E23FEC" w:rsidR="00AE1D84" w:rsidRPr="00C0388E" w:rsidRDefault="00EA7F50" w:rsidP="00EA7F50">
      <w:pPr>
        <w:jc w:val="both"/>
        <w:rPr>
          <w:sz w:val="20"/>
        </w:rPr>
      </w:pPr>
      <w:r>
        <w:rPr>
          <w:sz w:val="20"/>
        </w:rPr>
        <w:t>NA</w:t>
      </w:r>
    </w:p>
    <w:p w14:paraId="31B261B1" w14:textId="77777777" w:rsidR="00AE1D84" w:rsidRPr="00FE0AD0" w:rsidRDefault="00AE1D84" w:rsidP="00F62984">
      <w:pPr>
        <w:jc w:val="both"/>
        <w:rPr>
          <w:sz w:val="20"/>
        </w:rPr>
      </w:pPr>
    </w:p>
    <w:p w14:paraId="235A9473" w14:textId="77777777" w:rsidR="00AE1D84" w:rsidRPr="007D4237" w:rsidRDefault="00AE1D84" w:rsidP="00F62984">
      <w:pPr>
        <w:jc w:val="both"/>
      </w:pPr>
      <w:r>
        <w:rPr>
          <w:b/>
        </w:rPr>
        <w:t xml:space="preserve">V.  </w:t>
      </w:r>
      <w:r>
        <w:rPr>
          <w:b/>
          <w:u w:val="single"/>
        </w:rPr>
        <w:t>TESTING/SAMPLING</w:t>
      </w:r>
    </w:p>
    <w:p w14:paraId="64FDCEC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F186D2" w14:textId="77777777" w:rsidR="00AE1D84" w:rsidRPr="00FE0AD0" w:rsidRDefault="00AE1D84" w:rsidP="00F62984">
      <w:pPr>
        <w:jc w:val="both"/>
        <w:rPr>
          <w:sz w:val="20"/>
        </w:rPr>
      </w:pPr>
    </w:p>
    <w:p w14:paraId="5D56D293" w14:textId="171DEAA7" w:rsidR="00AE1D84" w:rsidRPr="009D0273" w:rsidRDefault="00EA7F50" w:rsidP="00F62984">
      <w:pPr>
        <w:jc w:val="both"/>
        <w:rPr>
          <w:bCs/>
          <w:sz w:val="20"/>
        </w:rPr>
      </w:pPr>
      <w:r w:rsidRPr="009D0273">
        <w:rPr>
          <w:rFonts w:cs="Arial"/>
          <w:bCs/>
          <w:sz w:val="20"/>
        </w:rPr>
        <w:t>NA</w:t>
      </w:r>
    </w:p>
    <w:p w14:paraId="66D93EA5" w14:textId="77777777" w:rsidR="00AE1D84" w:rsidRPr="00FE0AD0" w:rsidRDefault="00AE1D84" w:rsidP="00F62984">
      <w:pPr>
        <w:jc w:val="both"/>
        <w:rPr>
          <w:sz w:val="20"/>
        </w:rPr>
      </w:pPr>
    </w:p>
    <w:p w14:paraId="374539B3" w14:textId="77777777" w:rsidR="00AE1D84" w:rsidRDefault="00AE1D84" w:rsidP="00F62984">
      <w:pPr>
        <w:jc w:val="both"/>
      </w:pPr>
      <w:r>
        <w:rPr>
          <w:b/>
        </w:rPr>
        <w:t xml:space="preserve">VI.  </w:t>
      </w:r>
      <w:r>
        <w:rPr>
          <w:b/>
          <w:u w:val="single"/>
        </w:rPr>
        <w:t>MONITORING/RECORDKEEPING</w:t>
      </w:r>
    </w:p>
    <w:p w14:paraId="75C3683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82A853" w14:textId="77777777" w:rsidR="00AE1D84" w:rsidRPr="00FE0AD0" w:rsidRDefault="00AE1D84" w:rsidP="00F62984">
      <w:pPr>
        <w:jc w:val="both"/>
        <w:rPr>
          <w:sz w:val="20"/>
        </w:rPr>
      </w:pPr>
    </w:p>
    <w:p w14:paraId="038072F7" w14:textId="64372263" w:rsidR="00AE1D84" w:rsidRPr="00C0388E" w:rsidRDefault="00EA7F50" w:rsidP="009D0273">
      <w:pPr>
        <w:jc w:val="both"/>
        <w:rPr>
          <w:sz w:val="20"/>
        </w:rPr>
      </w:pPr>
      <w:r>
        <w:rPr>
          <w:sz w:val="20"/>
        </w:rPr>
        <w:t>NA</w:t>
      </w:r>
    </w:p>
    <w:p w14:paraId="71C7160A" w14:textId="77777777" w:rsidR="00AE1D84" w:rsidRPr="00FE0AD0" w:rsidRDefault="00AE1D84" w:rsidP="00F62984">
      <w:pPr>
        <w:jc w:val="both"/>
        <w:rPr>
          <w:sz w:val="20"/>
        </w:rPr>
      </w:pPr>
    </w:p>
    <w:p w14:paraId="10497B5F" w14:textId="77777777" w:rsidR="00AE1D84" w:rsidRPr="00FC1F2C" w:rsidRDefault="00AE1D84" w:rsidP="00F62984">
      <w:pPr>
        <w:jc w:val="both"/>
      </w:pPr>
      <w:r>
        <w:rPr>
          <w:b/>
        </w:rPr>
        <w:t xml:space="preserve">VII.  </w:t>
      </w:r>
      <w:r>
        <w:rPr>
          <w:b/>
          <w:u w:val="single"/>
        </w:rPr>
        <w:t>REPORTING</w:t>
      </w:r>
    </w:p>
    <w:p w14:paraId="6E0EADBF" w14:textId="77777777" w:rsidR="00AE1D84" w:rsidRPr="008B5C27" w:rsidRDefault="00AE1D84" w:rsidP="00F62984">
      <w:pPr>
        <w:jc w:val="both"/>
        <w:rPr>
          <w:sz w:val="20"/>
        </w:rPr>
      </w:pPr>
    </w:p>
    <w:p w14:paraId="442C681B"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6A2A70D" w14:textId="77777777" w:rsidR="00AE1D84" w:rsidRPr="00C0388E" w:rsidRDefault="00AE1D84" w:rsidP="00F62984">
      <w:pPr>
        <w:ind w:left="360" w:hanging="360"/>
        <w:jc w:val="both"/>
        <w:rPr>
          <w:sz w:val="20"/>
        </w:rPr>
      </w:pPr>
    </w:p>
    <w:p w14:paraId="58EF965B"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A680BFA" w14:textId="77777777" w:rsidR="00AE1D84" w:rsidRPr="00C0388E" w:rsidRDefault="00AE1D84" w:rsidP="00F62984">
      <w:pPr>
        <w:ind w:left="360" w:hanging="360"/>
        <w:jc w:val="both"/>
        <w:rPr>
          <w:sz w:val="20"/>
        </w:rPr>
      </w:pPr>
    </w:p>
    <w:p w14:paraId="04A07DBF"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E05B14" w14:textId="77777777" w:rsidR="00AE1D84" w:rsidRPr="00FE0AD0" w:rsidRDefault="00AE1D84" w:rsidP="00F62984">
      <w:pPr>
        <w:ind w:right="72"/>
        <w:jc w:val="both"/>
        <w:rPr>
          <w:rFonts w:cs="Arial"/>
          <w:sz w:val="20"/>
        </w:rPr>
      </w:pPr>
    </w:p>
    <w:p w14:paraId="69131A87" w14:textId="77777777" w:rsidR="00AE1D84" w:rsidRPr="00FC1F2C" w:rsidRDefault="00AE1D84" w:rsidP="00F62984">
      <w:pPr>
        <w:jc w:val="both"/>
        <w:rPr>
          <w:rFonts w:cs="Arial"/>
          <w:sz w:val="20"/>
        </w:rPr>
      </w:pPr>
      <w:r w:rsidRPr="00FE0AD0">
        <w:rPr>
          <w:rFonts w:cs="Arial"/>
          <w:b/>
          <w:sz w:val="20"/>
        </w:rPr>
        <w:t>See Appendix 8</w:t>
      </w:r>
    </w:p>
    <w:p w14:paraId="1CEDAE72" w14:textId="77777777" w:rsidR="00AE1D84" w:rsidRPr="00E111A8" w:rsidRDefault="00AE1D84" w:rsidP="00F62984">
      <w:pPr>
        <w:jc w:val="both"/>
        <w:rPr>
          <w:rFonts w:cs="Arial"/>
          <w:sz w:val="20"/>
        </w:rPr>
      </w:pPr>
    </w:p>
    <w:p w14:paraId="654A197D" w14:textId="77777777" w:rsidR="00AE1D84" w:rsidRDefault="00AE1D84" w:rsidP="00F62984">
      <w:pPr>
        <w:jc w:val="both"/>
      </w:pPr>
      <w:r>
        <w:rPr>
          <w:b/>
        </w:rPr>
        <w:t xml:space="preserve">VIII.  </w:t>
      </w:r>
      <w:r>
        <w:rPr>
          <w:b/>
          <w:u w:val="single"/>
        </w:rPr>
        <w:t>STACK/VENT RESTRICTION(S)</w:t>
      </w:r>
    </w:p>
    <w:p w14:paraId="66C0B496" w14:textId="77777777" w:rsidR="00AE1D84" w:rsidRDefault="00AE1D84" w:rsidP="00F62984">
      <w:pPr>
        <w:jc w:val="both"/>
        <w:rPr>
          <w:sz w:val="20"/>
        </w:rPr>
      </w:pPr>
    </w:p>
    <w:p w14:paraId="09DCD91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8808E08"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18A8730B" w14:textId="77777777" w:rsidTr="008248B0">
        <w:trPr>
          <w:cantSplit/>
          <w:tblHeader/>
        </w:trPr>
        <w:tc>
          <w:tcPr>
            <w:tcW w:w="2610" w:type="dxa"/>
            <w:tcBorders>
              <w:bottom w:val="single" w:sz="4" w:space="0" w:color="auto"/>
            </w:tcBorders>
          </w:tcPr>
          <w:p w14:paraId="76D5CAD4"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02D32606"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9666328"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7F6F176" w14:textId="77777777" w:rsidR="00AE1D84" w:rsidRPr="00BD3DE3" w:rsidRDefault="00AE1D84" w:rsidP="00F62984">
            <w:pPr>
              <w:jc w:val="center"/>
              <w:rPr>
                <w:b/>
                <w:sz w:val="20"/>
              </w:rPr>
            </w:pPr>
            <w:r w:rsidRPr="00BD3DE3">
              <w:rPr>
                <w:b/>
                <w:sz w:val="20"/>
              </w:rPr>
              <w:t>M</w:t>
            </w:r>
            <w:r>
              <w:rPr>
                <w:b/>
                <w:sz w:val="20"/>
              </w:rPr>
              <w:t>inimum Height Above Ground</w:t>
            </w:r>
          </w:p>
          <w:p w14:paraId="079A3D6C"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43330DE2" w14:textId="77777777" w:rsidR="00AE1D84" w:rsidRPr="00BD3DE3" w:rsidRDefault="00AE1D84" w:rsidP="002D3BFA">
            <w:pPr>
              <w:jc w:val="center"/>
              <w:rPr>
                <w:b/>
                <w:sz w:val="20"/>
              </w:rPr>
            </w:pPr>
            <w:r w:rsidRPr="00BD3DE3">
              <w:rPr>
                <w:b/>
                <w:sz w:val="20"/>
              </w:rPr>
              <w:t>Underlying Applicable Requirements</w:t>
            </w:r>
          </w:p>
        </w:tc>
      </w:tr>
      <w:tr w:rsidR="00EA7F50" w14:paraId="443AD180" w14:textId="77777777" w:rsidTr="00B10D73">
        <w:trPr>
          <w:cantSplit/>
        </w:trPr>
        <w:tc>
          <w:tcPr>
            <w:tcW w:w="2610" w:type="dxa"/>
            <w:tcBorders>
              <w:top w:val="single" w:sz="4" w:space="0" w:color="auto"/>
            </w:tcBorders>
          </w:tcPr>
          <w:p w14:paraId="11521B9B" w14:textId="21BB7A46" w:rsidR="00EA7F50" w:rsidRPr="00C0388E" w:rsidRDefault="00EA7F50" w:rsidP="002139B5">
            <w:pPr>
              <w:numPr>
                <w:ilvl w:val="0"/>
                <w:numId w:val="35"/>
              </w:numPr>
              <w:ind w:left="342" w:hanging="342"/>
              <w:rPr>
                <w:sz w:val="20"/>
              </w:rPr>
            </w:pPr>
            <w:r w:rsidRPr="00DB7124">
              <w:rPr>
                <w:sz w:val="20"/>
              </w:rPr>
              <w:t>SVRTO</w:t>
            </w:r>
          </w:p>
        </w:tc>
        <w:tc>
          <w:tcPr>
            <w:tcW w:w="2520" w:type="dxa"/>
            <w:tcBorders>
              <w:top w:val="single" w:sz="4" w:space="0" w:color="auto"/>
            </w:tcBorders>
          </w:tcPr>
          <w:p w14:paraId="15F9BC0A" w14:textId="304E8B60" w:rsidR="00EA7F50" w:rsidRPr="00BD3DE3" w:rsidRDefault="00EA7F50" w:rsidP="00EA7F50">
            <w:pPr>
              <w:jc w:val="center"/>
              <w:rPr>
                <w:sz w:val="20"/>
              </w:rPr>
            </w:pPr>
            <w:r w:rsidRPr="00DB7124">
              <w:rPr>
                <w:rFonts w:cs="Arial"/>
                <w:sz w:val="20"/>
              </w:rPr>
              <w:t>30</w:t>
            </w:r>
            <w:r w:rsidRPr="00DB7124">
              <w:rPr>
                <w:rFonts w:cs="Arial"/>
                <w:sz w:val="20"/>
                <w:vertAlign w:val="superscript"/>
              </w:rPr>
              <w:t>2</w:t>
            </w:r>
          </w:p>
        </w:tc>
        <w:tc>
          <w:tcPr>
            <w:tcW w:w="2430" w:type="dxa"/>
            <w:tcBorders>
              <w:top w:val="single" w:sz="4" w:space="0" w:color="auto"/>
            </w:tcBorders>
          </w:tcPr>
          <w:p w14:paraId="28AF7DFD" w14:textId="5045A157" w:rsidR="00EA7F50" w:rsidRPr="00BD3DE3" w:rsidRDefault="00EA7F50" w:rsidP="00EA7F50">
            <w:pPr>
              <w:jc w:val="center"/>
              <w:rPr>
                <w:sz w:val="20"/>
              </w:rPr>
            </w:pPr>
            <w:r w:rsidRPr="00DB7124">
              <w:rPr>
                <w:rFonts w:cs="Arial"/>
                <w:sz w:val="20"/>
              </w:rPr>
              <w:t>42</w:t>
            </w:r>
            <w:r w:rsidRPr="00DB7124">
              <w:rPr>
                <w:rFonts w:cs="Arial"/>
                <w:sz w:val="20"/>
                <w:vertAlign w:val="superscript"/>
              </w:rPr>
              <w:t>2</w:t>
            </w:r>
          </w:p>
        </w:tc>
        <w:tc>
          <w:tcPr>
            <w:tcW w:w="2700" w:type="dxa"/>
            <w:tcBorders>
              <w:top w:val="single" w:sz="4" w:space="0" w:color="auto"/>
            </w:tcBorders>
            <w:vAlign w:val="center"/>
          </w:tcPr>
          <w:p w14:paraId="1A4B5AAD" w14:textId="62D99756" w:rsidR="00EA7F50" w:rsidRPr="00DB7124" w:rsidRDefault="00EA7F50" w:rsidP="00EA7F50">
            <w:pPr>
              <w:jc w:val="center"/>
              <w:rPr>
                <w:rFonts w:cs="Arial"/>
                <w:b/>
                <w:sz w:val="20"/>
              </w:rPr>
            </w:pPr>
            <w:r w:rsidRPr="00DB7124">
              <w:rPr>
                <w:rFonts w:cs="Arial"/>
                <w:b/>
                <w:sz w:val="20"/>
              </w:rPr>
              <w:t>R 336.1225</w:t>
            </w:r>
          </w:p>
          <w:p w14:paraId="6F8108C8" w14:textId="57E2710B" w:rsidR="00EA7F50" w:rsidRPr="002D3BFA" w:rsidRDefault="00EA7F50" w:rsidP="00EA7F50">
            <w:pPr>
              <w:jc w:val="center"/>
              <w:rPr>
                <w:b/>
                <w:sz w:val="20"/>
              </w:rPr>
            </w:pPr>
            <w:r w:rsidRPr="00DB7124">
              <w:rPr>
                <w:rFonts w:cs="Arial"/>
                <w:b/>
                <w:sz w:val="20"/>
              </w:rPr>
              <w:t>40 CFR 52.21(c)&amp;(d)</w:t>
            </w:r>
          </w:p>
        </w:tc>
      </w:tr>
    </w:tbl>
    <w:p w14:paraId="08C41A1D" w14:textId="77777777" w:rsidR="004F5DF2" w:rsidRPr="00EE5F4E" w:rsidRDefault="004F5DF2" w:rsidP="004F5DF2">
      <w:pPr>
        <w:jc w:val="both"/>
        <w:rPr>
          <w:sz w:val="20"/>
        </w:rPr>
      </w:pPr>
    </w:p>
    <w:p w14:paraId="662A9011" w14:textId="77777777" w:rsidR="00AE1D84" w:rsidRDefault="00AE1D84" w:rsidP="00F62984">
      <w:pPr>
        <w:jc w:val="both"/>
      </w:pPr>
      <w:r>
        <w:rPr>
          <w:b/>
        </w:rPr>
        <w:t xml:space="preserve">IX.  </w:t>
      </w:r>
      <w:r>
        <w:rPr>
          <w:b/>
          <w:u w:val="single"/>
        </w:rPr>
        <w:t>OTHER REQUIREMENT(S)</w:t>
      </w:r>
    </w:p>
    <w:p w14:paraId="09E5CB99" w14:textId="77777777" w:rsidR="00AE1D84" w:rsidRPr="00FE0AD0" w:rsidRDefault="00AE1D84" w:rsidP="00F62984">
      <w:pPr>
        <w:jc w:val="both"/>
        <w:rPr>
          <w:sz w:val="20"/>
        </w:rPr>
      </w:pPr>
    </w:p>
    <w:p w14:paraId="4FC063E1" w14:textId="15010E37" w:rsidR="00AE1D84" w:rsidRPr="00C0388E" w:rsidRDefault="00EA7F50" w:rsidP="00EA7F50">
      <w:pPr>
        <w:jc w:val="both"/>
        <w:rPr>
          <w:sz w:val="20"/>
        </w:rPr>
      </w:pPr>
      <w:r>
        <w:rPr>
          <w:sz w:val="20"/>
        </w:rPr>
        <w:t>NA</w:t>
      </w:r>
    </w:p>
    <w:p w14:paraId="22C48A87" w14:textId="77777777" w:rsidR="00AE1D84" w:rsidRDefault="00AE1D84" w:rsidP="00F62984">
      <w:pPr>
        <w:jc w:val="both"/>
        <w:rPr>
          <w:sz w:val="20"/>
        </w:rPr>
      </w:pPr>
    </w:p>
    <w:p w14:paraId="69032413" w14:textId="77777777" w:rsidR="000662AD" w:rsidRPr="00FE0AD0" w:rsidRDefault="000662AD" w:rsidP="00F62984">
      <w:pPr>
        <w:jc w:val="both"/>
        <w:rPr>
          <w:sz w:val="20"/>
        </w:rPr>
      </w:pPr>
    </w:p>
    <w:p w14:paraId="388BCE3C" w14:textId="77777777" w:rsidR="00AE1D84" w:rsidRPr="00B90185" w:rsidRDefault="00AE1D84" w:rsidP="00F62984">
      <w:pPr>
        <w:jc w:val="both"/>
        <w:rPr>
          <w:b/>
          <w:sz w:val="20"/>
        </w:rPr>
      </w:pPr>
      <w:r w:rsidRPr="00B90185">
        <w:rPr>
          <w:b/>
          <w:sz w:val="20"/>
          <w:u w:val="single"/>
        </w:rPr>
        <w:t>Footnotes</w:t>
      </w:r>
      <w:r w:rsidRPr="00B90185">
        <w:rPr>
          <w:b/>
          <w:sz w:val="20"/>
        </w:rPr>
        <w:t>:</w:t>
      </w:r>
    </w:p>
    <w:p w14:paraId="6673ABC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E913B1E" w14:textId="5D757862"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B1D6BF" w14:textId="41D5C5E8" w:rsidR="00EA7F50" w:rsidRDefault="00E4536D" w:rsidP="00F62984">
      <w:pPr>
        <w:jc w:val="both"/>
        <w:rPr>
          <w:sz w:val="20"/>
        </w:rPr>
      </w:pPr>
      <w:r>
        <w:rPr>
          <w:sz w:val="20"/>
        </w:rPr>
        <w:br w:type="page"/>
      </w:r>
    </w:p>
    <w:p w14:paraId="29584A20" w14:textId="76019718" w:rsidR="00EA7F50" w:rsidRPr="00347387" w:rsidRDefault="00EA7F50" w:rsidP="0039056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852399"/>
      <w:bookmarkStart w:id="83" w:name="_Toc852730"/>
      <w:bookmarkStart w:id="84" w:name="_Toc8785176"/>
      <w:bookmarkStart w:id="85" w:name="_Toc66172572"/>
      <w:bookmarkStart w:id="86" w:name="_Toc106882287"/>
      <w:r w:rsidRPr="00B9734C">
        <w:rPr>
          <w:bCs/>
          <w:iCs/>
          <w:szCs w:val="28"/>
        </w:rPr>
        <w:t>FG</w:t>
      </w:r>
      <w:bookmarkEnd w:id="82"/>
      <w:bookmarkEnd w:id="83"/>
      <w:bookmarkEnd w:id="84"/>
      <w:r w:rsidRPr="00B9734C">
        <w:rPr>
          <w:bCs/>
          <w:iCs/>
          <w:szCs w:val="28"/>
        </w:rPr>
        <w:t>SPRAYMACHINES</w:t>
      </w:r>
      <w:bookmarkEnd w:id="85"/>
      <w:bookmarkEnd w:id="86"/>
    </w:p>
    <w:p w14:paraId="3B206466" w14:textId="77777777" w:rsidR="00EA7F50" w:rsidRPr="00EE02F9" w:rsidRDefault="00EA7F50" w:rsidP="0039056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4B86E6D" w14:textId="77777777" w:rsidR="00EA7F50" w:rsidRPr="00F30023" w:rsidRDefault="00EA7F50" w:rsidP="0039056C">
      <w:pPr>
        <w:rPr>
          <w:sz w:val="20"/>
        </w:rPr>
      </w:pPr>
    </w:p>
    <w:p w14:paraId="12712F7B" w14:textId="77777777" w:rsidR="00EA7F50" w:rsidRDefault="00EA7F50" w:rsidP="0039056C">
      <w:pPr>
        <w:jc w:val="both"/>
        <w:rPr>
          <w:b/>
          <w:u w:val="single"/>
        </w:rPr>
      </w:pPr>
      <w:r>
        <w:rPr>
          <w:b/>
          <w:u w:val="single"/>
        </w:rPr>
        <w:t>DESCRIPTION</w:t>
      </w:r>
    </w:p>
    <w:p w14:paraId="1B373A08" w14:textId="77777777" w:rsidR="00EA7F50" w:rsidRPr="00C3424D" w:rsidRDefault="00EA7F50" w:rsidP="0039056C">
      <w:pPr>
        <w:jc w:val="both"/>
        <w:rPr>
          <w:sz w:val="20"/>
        </w:rPr>
      </w:pPr>
    </w:p>
    <w:p w14:paraId="01E34614" w14:textId="2681DDD0" w:rsidR="00EA7F50" w:rsidRPr="009D0273" w:rsidRDefault="00EA7F50" w:rsidP="00EA7F50">
      <w:pPr>
        <w:jc w:val="both"/>
        <w:rPr>
          <w:sz w:val="20"/>
        </w:rPr>
      </w:pPr>
      <w:r w:rsidRPr="009D0273">
        <w:rPr>
          <w:sz w:val="20"/>
        </w:rPr>
        <w:t xml:space="preserve">Chain-on-edge (COE) numbers 1, 2, and4 consist of two automated booths each for applying cement to metal and plastic parts. Prior to entering the booths, the parts first pass through a pre- heat oven. </w:t>
      </w:r>
      <w:r w:rsidR="000B5E06">
        <w:rPr>
          <w:sz w:val="20"/>
        </w:rPr>
        <w:t xml:space="preserve"> </w:t>
      </w:r>
      <w:r w:rsidRPr="009D0273">
        <w:rPr>
          <w:sz w:val="20"/>
        </w:rPr>
        <w:t>COE number 3 is an automated booth for applying cement to metal and plastic parts; however, parts do not pass through a pre-heat oven.  The chain-on-edge rotates the parts through the spray guns.</w:t>
      </w:r>
      <w:r w:rsidR="000B5E06">
        <w:rPr>
          <w:sz w:val="20"/>
        </w:rPr>
        <w:t xml:space="preserve"> </w:t>
      </w:r>
      <w:r w:rsidRPr="009D0273">
        <w:rPr>
          <w:sz w:val="20"/>
        </w:rPr>
        <w:t xml:space="preserve"> VOC emissions from these lines are controlled by a common Regenerative Thermal Oxidizer.</w:t>
      </w:r>
    </w:p>
    <w:p w14:paraId="070419A1" w14:textId="77777777" w:rsidR="00EA7F50" w:rsidRPr="009D0273" w:rsidRDefault="00EA7F50" w:rsidP="00EA7F50">
      <w:pPr>
        <w:jc w:val="both"/>
        <w:rPr>
          <w:sz w:val="20"/>
        </w:rPr>
      </w:pPr>
    </w:p>
    <w:p w14:paraId="4357D6FC" w14:textId="01C0F98D" w:rsidR="00EA7F50" w:rsidRPr="009D0273" w:rsidRDefault="00EA7F50" w:rsidP="00EA7F50">
      <w:pPr>
        <w:jc w:val="both"/>
        <w:rPr>
          <w:sz w:val="20"/>
        </w:rPr>
      </w:pPr>
      <w:r w:rsidRPr="009D0273">
        <w:rPr>
          <w:sz w:val="20"/>
        </w:rPr>
        <w:t xml:space="preserve">EUROTSPRAY1 is a rotary spray booth that applies adhesive to metal and plastic parts. </w:t>
      </w:r>
      <w:r w:rsidR="000B5E06">
        <w:rPr>
          <w:sz w:val="20"/>
        </w:rPr>
        <w:t xml:space="preserve"> </w:t>
      </w:r>
      <w:r w:rsidRPr="009D0273">
        <w:rPr>
          <w:sz w:val="20"/>
        </w:rPr>
        <w:t xml:space="preserve">The cements are dried by an electric dryer. </w:t>
      </w:r>
      <w:r w:rsidR="000B5E06">
        <w:rPr>
          <w:sz w:val="20"/>
        </w:rPr>
        <w:t xml:space="preserve"> </w:t>
      </w:r>
      <w:r w:rsidRPr="009D0273">
        <w:rPr>
          <w:sz w:val="20"/>
        </w:rPr>
        <w:t>VOC emissions from the system are controlled by a common Regenerative Thermal Oxidizer.</w:t>
      </w:r>
    </w:p>
    <w:p w14:paraId="6CE471F5" w14:textId="77777777" w:rsidR="00EA7F50" w:rsidRPr="00C3424D" w:rsidRDefault="00EA7F50" w:rsidP="0039056C">
      <w:pPr>
        <w:jc w:val="both"/>
        <w:rPr>
          <w:sz w:val="20"/>
        </w:rPr>
      </w:pPr>
    </w:p>
    <w:p w14:paraId="12F4AA95" w14:textId="56734042" w:rsidR="00EA7F50" w:rsidRPr="00A86D8D" w:rsidRDefault="00EA7F50" w:rsidP="0039056C">
      <w:pPr>
        <w:jc w:val="both"/>
        <w:rPr>
          <w:sz w:val="20"/>
        </w:rPr>
      </w:pPr>
      <w:r w:rsidRPr="00FE0AD0">
        <w:rPr>
          <w:b/>
          <w:sz w:val="20"/>
        </w:rPr>
        <w:t>Emission Unit</w:t>
      </w:r>
      <w:r w:rsidR="00C511A9">
        <w:rPr>
          <w:b/>
          <w:sz w:val="20"/>
        </w:rPr>
        <w:t>s</w:t>
      </w:r>
      <w:r>
        <w:rPr>
          <w:b/>
          <w:sz w:val="20"/>
        </w:rPr>
        <w:t>:</w:t>
      </w:r>
      <w:r>
        <w:rPr>
          <w:sz w:val="20"/>
        </w:rPr>
        <w:t xml:space="preserve"> </w:t>
      </w:r>
      <w:r w:rsidR="00C511A9">
        <w:rPr>
          <w:sz w:val="20"/>
        </w:rPr>
        <w:t xml:space="preserve"> </w:t>
      </w:r>
      <w:r w:rsidRPr="009D0273">
        <w:rPr>
          <w:sz w:val="20"/>
        </w:rPr>
        <w:t>EUCOE1, EUCOE2, EUCOE3, EUCOE4, EUROTSPRAY1</w:t>
      </w:r>
    </w:p>
    <w:p w14:paraId="4F40E33B" w14:textId="77777777" w:rsidR="00EA7F50" w:rsidRPr="00F30023" w:rsidRDefault="00EA7F50" w:rsidP="0039056C">
      <w:pPr>
        <w:jc w:val="both"/>
        <w:rPr>
          <w:sz w:val="20"/>
        </w:rPr>
      </w:pPr>
    </w:p>
    <w:p w14:paraId="075A24C1" w14:textId="77777777" w:rsidR="00EA7F50" w:rsidRDefault="00EA7F50" w:rsidP="0039056C">
      <w:pPr>
        <w:jc w:val="both"/>
        <w:rPr>
          <w:b/>
          <w:u w:val="single"/>
        </w:rPr>
      </w:pPr>
      <w:r>
        <w:rPr>
          <w:b/>
          <w:u w:val="single"/>
        </w:rPr>
        <w:t>POLLUTION CONTROL EQUIPMENT</w:t>
      </w:r>
    </w:p>
    <w:p w14:paraId="2840BD2E" w14:textId="77777777" w:rsidR="00EA7F50" w:rsidRPr="00E4536D" w:rsidRDefault="00EA7F50" w:rsidP="0039056C">
      <w:pPr>
        <w:jc w:val="both"/>
        <w:rPr>
          <w:sz w:val="20"/>
          <w:szCs w:val="18"/>
        </w:rPr>
      </w:pPr>
    </w:p>
    <w:p w14:paraId="56A668F9" w14:textId="131A8805" w:rsidR="00EA7F50" w:rsidRPr="009D0273" w:rsidRDefault="00EA7F50" w:rsidP="0039056C">
      <w:pPr>
        <w:jc w:val="both"/>
        <w:rPr>
          <w:sz w:val="20"/>
        </w:rPr>
      </w:pPr>
      <w:r w:rsidRPr="009D0273">
        <w:rPr>
          <w:sz w:val="20"/>
        </w:rPr>
        <w:t>Dry fabric filters, Regenerative Thermal Oxidizer (RTO)</w:t>
      </w:r>
    </w:p>
    <w:p w14:paraId="4915FB70" w14:textId="77777777" w:rsidR="00EA7F50" w:rsidRPr="008B5C27" w:rsidRDefault="00EA7F50" w:rsidP="0039056C">
      <w:pPr>
        <w:rPr>
          <w:sz w:val="20"/>
        </w:rPr>
      </w:pPr>
    </w:p>
    <w:p w14:paraId="6B5BCF80" w14:textId="77777777" w:rsidR="00EA7F50" w:rsidRDefault="00EA7F50" w:rsidP="0039056C">
      <w:pPr>
        <w:jc w:val="both"/>
        <w:rPr>
          <w:b/>
          <w:u w:val="single"/>
        </w:rPr>
      </w:pPr>
      <w:r>
        <w:rPr>
          <w:b/>
        </w:rPr>
        <w:t xml:space="preserve">I.  </w:t>
      </w:r>
      <w:r>
        <w:rPr>
          <w:b/>
          <w:u w:val="single"/>
        </w:rPr>
        <w:t>EMISSION LIMIT(S)</w:t>
      </w:r>
    </w:p>
    <w:p w14:paraId="3C345D35" w14:textId="77777777" w:rsidR="00EA7F50" w:rsidRPr="00FE0AD0" w:rsidRDefault="00EA7F50" w:rsidP="0039056C">
      <w:pPr>
        <w:jc w:val="both"/>
        <w:rPr>
          <w:sz w:val="20"/>
        </w:rPr>
      </w:pPr>
    </w:p>
    <w:p w14:paraId="30B65FCC" w14:textId="7E9D5332" w:rsidR="00EA7F50" w:rsidRPr="009D0273" w:rsidRDefault="00EA7F50" w:rsidP="0039056C">
      <w:pPr>
        <w:jc w:val="both"/>
        <w:rPr>
          <w:bCs/>
          <w:sz w:val="20"/>
        </w:rPr>
      </w:pPr>
      <w:r w:rsidRPr="009D0273">
        <w:rPr>
          <w:bCs/>
          <w:sz w:val="20"/>
        </w:rPr>
        <w:t>NA</w:t>
      </w:r>
    </w:p>
    <w:p w14:paraId="5F85E967" w14:textId="77777777" w:rsidR="00EA7F50" w:rsidRPr="0007707C" w:rsidRDefault="00EA7F50" w:rsidP="0039056C">
      <w:pPr>
        <w:jc w:val="both"/>
        <w:rPr>
          <w:sz w:val="20"/>
        </w:rPr>
      </w:pPr>
    </w:p>
    <w:p w14:paraId="2F57FB85" w14:textId="77777777" w:rsidR="00EA7F50" w:rsidRDefault="00EA7F50" w:rsidP="0039056C">
      <w:pPr>
        <w:jc w:val="both"/>
        <w:rPr>
          <w:b/>
          <w:u w:val="single"/>
        </w:rPr>
      </w:pPr>
      <w:r>
        <w:rPr>
          <w:b/>
        </w:rPr>
        <w:t xml:space="preserve">II.  </w:t>
      </w:r>
      <w:r>
        <w:rPr>
          <w:b/>
          <w:u w:val="single"/>
        </w:rPr>
        <w:t>MATERIAL LIMIT(S)</w:t>
      </w:r>
    </w:p>
    <w:p w14:paraId="5D58F4C2" w14:textId="77777777" w:rsidR="00EA7F50" w:rsidRPr="00FE0AD0" w:rsidRDefault="00EA7F50" w:rsidP="0039056C">
      <w:pPr>
        <w:jc w:val="both"/>
        <w:rPr>
          <w:sz w:val="20"/>
        </w:rPr>
      </w:pPr>
    </w:p>
    <w:p w14:paraId="48BC2A69" w14:textId="2B5EAE4F" w:rsidR="00EA7F50" w:rsidRPr="009D0273" w:rsidRDefault="00EA7F50" w:rsidP="0039056C">
      <w:pPr>
        <w:jc w:val="both"/>
        <w:rPr>
          <w:bCs/>
          <w:sz w:val="20"/>
        </w:rPr>
      </w:pPr>
      <w:r w:rsidRPr="009D0273">
        <w:rPr>
          <w:bCs/>
          <w:sz w:val="20"/>
        </w:rPr>
        <w:t>NA</w:t>
      </w:r>
    </w:p>
    <w:p w14:paraId="75B3CD7E" w14:textId="77777777" w:rsidR="00EA7F50" w:rsidRPr="0007707C" w:rsidRDefault="00EA7F50" w:rsidP="0039056C">
      <w:pPr>
        <w:jc w:val="both"/>
        <w:rPr>
          <w:sz w:val="20"/>
        </w:rPr>
      </w:pPr>
    </w:p>
    <w:p w14:paraId="0DDF4254" w14:textId="41163EEE" w:rsidR="00EA7F50" w:rsidRDefault="00EA7F50" w:rsidP="0039056C">
      <w:pPr>
        <w:jc w:val="both"/>
        <w:rPr>
          <w:b/>
          <w:u w:val="single"/>
        </w:rPr>
      </w:pPr>
      <w:r>
        <w:rPr>
          <w:b/>
        </w:rPr>
        <w:t xml:space="preserve">III.  </w:t>
      </w:r>
      <w:r>
        <w:rPr>
          <w:b/>
          <w:u w:val="single"/>
        </w:rPr>
        <w:t>PROCESS/OPERATIONAL RESTRICTION(S)</w:t>
      </w:r>
    </w:p>
    <w:p w14:paraId="49004531" w14:textId="77777777" w:rsidR="00EA7F50" w:rsidRPr="00FB6071" w:rsidRDefault="00EA7F50" w:rsidP="0039056C">
      <w:pPr>
        <w:jc w:val="both"/>
        <w:rPr>
          <w:sz w:val="20"/>
        </w:rPr>
      </w:pPr>
    </w:p>
    <w:p w14:paraId="7A281703" w14:textId="63324AD2" w:rsidR="00EA7F50" w:rsidRPr="00EA7F50" w:rsidRDefault="00EA7F50" w:rsidP="002139B5">
      <w:pPr>
        <w:numPr>
          <w:ilvl w:val="0"/>
          <w:numId w:val="49"/>
        </w:numPr>
        <w:ind w:left="360"/>
        <w:jc w:val="both"/>
        <w:rPr>
          <w:sz w:val="20"/>
        </w:rPr>
      </w:pPr>
      <w:r w:rsidRPr="00EA7F50">
        <w:rPr>
          <w:sz w:val="20"/>
        </w:rPr>
        <w:t xml:space="preserve">The permittee shall capture all waste cements, adhesives, coatings, thinners, additives and catalysts and shall store them in closed containers. </w:t>
      </w:r>
      <w:r w:rsidR="000B5E06">
        <w:rPr>
          <w:sz w:val="20"/>
        </w:rPr>
        <w:t xml:space="preserve"> </w:t>
      </w:r>
      <w:r w:rsidRPr="00EA7F50">
        <w:rPr>
          <w:sz w:val="20"/>
        </w:rPr>
        <w:t>The permittee shall dispose of all waste cements, adhesives, coatings, thinners, additives and catalysts in an acceptable manner in compliance with all applicable state rules and federal regulations.</w:t>
      </w:r>
      <w:r w:rsidRPr="009D0273">
        <w:rPr>
          <w:sz w:val="20"/>
          <w:vertAlign w:val="superscript"/>
        </w:rPr>
        <w:t>2</w:t>
      </w:r>
      <w:r w:rsidRPr="00EA7F50">
        <w:rPr>
          <w:sz w:val="20"/>
        </w:rPr>
        <w:t xml:space="preserve">  </w:t>
      </w:r>
      <w:r w:rsidRPr="009D0273">
        <w:rPr>
          <w:b/>
          <w:bCs/>
          <w:sz w:val="20"/>
        </w:rPr>
        <w:t>(R 336.1224, R 336.1702(a))</w:t>
      </w:r>
    </w:p>
    <w:p w14:paraId="6F07D808" w14:textId="77777777" w:rsidR="00EA7F50" w:rsidRPr="00EA7F50" w:rsidRDefault="00EA7F50" w:rsidP="00E4536D">
      <w:pPr>
        <w:jc w:val="both"/>
        <w:rPr>
          <w:sz w:val="20"/>
        </w:rPr>
      </w:pPr>
    </w:p>
    <w:p w14:paraId="1AF7942F" w14:textId="77777777" w:rsidR="00EA7F50" w:rsidRPr="00EA7F50" w:rsidRDefault="00EA7F50" w:rsidP="002139B5">
      <w:pPr>
        <w:numPr>
          <w:ilvl w:val="0"/>
          <w:numId w:val="49"/>
        </w:numPr>
        <w:ind w:left="360"/>
        <w:jc w:val="both"/>
        <w:rPr>
          <w:sz w:val="20"/>
        </w:rPr>
      </w:pPr>
      <w:r w:rsidRPr="00EA7F50">
        <w:rPr>
          <w:sz w:val="20"/>
        </w:rPr>
        <w:t>The permittee shall dispose of spent filters in a manner which minimizes the introduction of air contaminants to the outer air.</w:t>
      </w:r>
      <w:r w:rsidRPr="009D0273">
        <w:rPr>
          <w:sz w:val="20"/>
          <w:vertAlign w:val="superscript"/>
        </w:rPr>
        <w:t>2</w:t>
      </w:r>
      <w:r w:rsidRPr="00EA7F50">
        <w:rPr>
          <w:sz w:val="20"/>
        </w:rPr>
        <w:t xml:space="preserve">  </w:t>
      </w:r>
      <w:r w:rsidRPr="009D0273">
        <w:rPr>
          <w:b/>
          <w:bCs/>
          <w:sz w:val="20"/>
        </w:rPr>
        <w:t>(R 336.1224, R 336.1370)</w:t>
      </w:r>
    </w:p>
    <w:p w14:paraId="26FC8A7F" w14:textId="77777777" w:rsidR="00EA7F50" w:rsidRPr="00EA7F50" w:rsidRDefault="00EA7F50" w:rsidP="00E4536D">
      <w:pPr>
        <w:jc w:val="both"/>
        <w:rPr>
          <w:sz w:val="20"/>
        </w:rPr>
      </w:pPr>
    </w:p>
    <w:p w14:paraId="4159DF30" w14:textId="1B6D47C4" w:rsidR="00EA7F50" w:rsidRPr="00EA7F50" w:rsidRDefault="00EA7F50" w:rsidP="00E4536D">
      <w:pPr>
        <w:numPr>
          <w:ilvl w:val="0"/>
          <w:numId w:val="49"/>
        </w:numPr>
        <w:spacing w:after="120"/>
        <w:ind w:left="360"/>
        <w:jc w:val="both"/>
        <w:rPr>
          <w:sz w:val="20"/>
        </w:rPr>
      </w:pPr>
      <w:r w:rsidRPr="00EA7F50">
        <w:rPr>
          <w:sz w:val="20"/>
        </w:rPr>
        <w:t>The permittee shall maintain a MAP for the equipment listed in this permit.</w:t>
      </w:r>
      <w:r w:rsidR="000B5E06">
        <w:rPr>
          <w:sz w:val="20"/>
        </w:rPr>
        <w:t xml:space="preserve"> </w:t>
      </w:r>
      <w:r w:rsidRPr="00EA7F50">
        <w:rPr>
          <w:sz w:val="20"/>
        </w:rPr>
        <w:t xml:space="preserve"> The MAP shall, at a minimum, specify the following:</w:t>
      </w:r>
    </w:p>
    <w:p w14:paraId="2FD3FEFE" w14:textId="77777777" w:rsidR="00EA7F50" w:rsidRPr="00EA7F50" w:rsidRDefault="00EA7F50" w:rsidP="00E4536D">
      <w:pPr>
        <w:numPr>
          <w:ilvl w:val="1"/>
          <w:numId w:val="49"/>
        </w:numPr>
        <w:spacing w:after="120"/>
        <w:ind w:left="720"/>
        <w:jc w:val="both"/>
        <w:rPr>
          <w:sz w:val="20"/>
        </w:rPr>
      </w:pPr>
      <w:r w:rsidRPr="00EA7F50">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72EA25D8" w14:textId="5F4AF3E5" w:rsidR="00E4536D" w:rsidRDefault="00EA7F50" w:rsidP="00E4536D">
      <w:pPr>
        <w:numPr>
          <w:ilvl w:val="1"/>
          <w:numId w:val="49"/>
        </w:numPr>
        <w:spacing w:after="120"/>
        <w:ind w:left="720"/>
        <w:jc w:val="both"/>
        <w:rPr>
          <w:sz w:val="20"/>
        </w:rPr>
      </w:pPr>
      <w:r w:rsidRPr="00EA7F50">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1BBACBED" w14:textId="77777777" w:rsidR="00EA7F50" w:rsidRPr="00EA7F50" w:rsidRDefault="00EA7F50" w:rsidP="00E4536D">
      <w:pPr>
        <w:numPr>
          <w:ilvl w:val="1"/>
          <w:numId w:val="49"/>
        </w:numPr>
        <w:spacing w:after="120"/>
        <w:ind w:left="720"/>
        <w:jc w:val="both"/>
        <w:rPr>
          <w:sz w:val="20"/>
        </w:rPr>
      </w:pPr>
      <w:r w:rsidRPr="00EA7F50">
        <w:rPr>
          <w:sz w:val="20"/>
        </w:rPr>
        <w:t>A description of the corrective procedures or operational changes that shall be taken in the event of a malfunction or failure to achieve compliance with the applicable emission limits.</w:t>
      </w:r>
    </w:p>
    <w:p w14:paraId="4A69C842" w14:textId="3EDBD437" w:rsidR="00EA7F50" w:rsidRPr="00EA7F50" w:rsidRDefault="00EA7F50" w:rsidP="00E4536D">
      <w:pPr>
        <w:ind w:left="360"/>
        <w:jc w:val="both"/>
        <w:rPr>
          <w:sz w:val="20"/>
        </w:rPr>
      </w:pPr>
      <w:r w:rsidRPr="00EA7F50">
        <w:rPr>
          <w:sz w:val="20"/>
        </w:rPr>
        <w:t>If at any time the MAP fails to address or inadequately addresses an event that meets the characteristics of a malfunction, the permittee shall amend the MAP within 45 days after such an event occurs.</w:t>
      </w:r>
      <w:r w:rsidR="000B5E06">
        <w:rPr>
          <w:sz w:val="20"/>
        </w:rPr>
        <w:t xml:space="preserve"> </w:t>
      </w:r>
      <w:r w:rsidRPr="00EA7F50">
        <w:rPr>
          <w:sz w:val="20"/>
        </w:rPr>
        <w:t xml:space="preserve"> The permittee shall also amend the MAP within 45 days, if new equipment is installed or upon request from the District Supervisor. </w:t>
      </w:r>
      <w:r w:rsidR="000B5E06">
        <w:rPr>
          <w:sz w:val="20"/>
        </w:rPr>
        <w:t xml:space="preserve"> </w:t>
      </w:r>
      <w:r w:rsidRPr="00EA7F50">
        <w:rPr>
          <w:sz w:val="20"/>
        </w:rPr>
        <w:t xml:space="preserve">The permittee shall submit the MAP and any amendments to the MAP to the AQD District Supervisor for review </w:t>
      </w:r>
      <w:r w:rsidRPr="00EA7F50">
        <w:rPr>
          <w:sz w:val="20"/>
        </w:rPr>
        <w:lastRenderedPageBreak/>
        <w:t>and approval.</w:t>
      </w:r>
      <w:r w:rsidR="000B5E06">
        <w:rPr>
          <w:sz w:val="20"/>
        </w:rPr>
        <w:t xml:space="preserve"> </w:t>
      </w:r>
      <w:r w:rsidRPr="00EA7F50">
        <w:rPr>
          <w:sz w:val="20"/>
        </w:rPr>
        <w:t xml:space="preserve">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000B5E06">
        <w:rPr>
          <w:sz w:val="20"/>
        </w:rPr>
        <w:t xml:space="preserve"> </w:t>
      </w:r>
      <w:r w:rsidRPr="00EA7F50">
        <w:rPr>
          <w:sz w:val="20"/>
        </w:rPr>
        <w:t xml:space="preserve">This MAP must address the startup, shutdown and corrective actions in the event of a malfunction of the emission capture system or the add-on control device. </w:t>
      </w:r>
      <w:r w:rsidR="000B5E06">
        <w:rPr>
          <w:sz w:val="20"/>
        </w:rPr>
        <w:t xml:space="preserve"> </w:t>
      </w:r>
      <w:r w:rsidRPr="00EA7F50">
        <w:rPr>
          <w:sz w:val="20"/>
        </w:rPr>
        <w:t xml:space="preserve">The MAP must also address any coating operation equipment that may cause increased emissions or that would affect capture efficiency if the process equipment malfunctions, such as conveyors that move parts among enclosures.  </w:t>
      </w:r>
      <w:r w:rsidRPr="009D0273">
        <w:rPr>
          <w:b/>
          <w:bCs/>
          <w:sz w:val="20"/>
        </w:rPr>
        <w:t>(R 336.1213(3), R 336.1910, R 336.1911)</w:t>
      </w:r>
    </w:p>
    <w:p w14:paraId="6E25138D" w14:textId="77777777" w:rsidR="00EA7F50" w:rsidRPr="00FB6071" w:rsidRDefault="00EA7F50" w:rsidP="0039056C">
      <w:pPr>
        <w:jc w:val="both"/>
        <w:rPr>
          <w:sz w:val="20"/>
        </w:rPr>
      </w:pPr>
    </w:p>
    <w:p w14:paraId="1F6C02CF" w14:textId="77777777" w:rsidR="00EA7F50" w:rsidRDefault="00EA7F50" w:rsidP="0039056C">
      <w:pPr>
        <w:jc w:val="both"/>
        <w:rPr>
          <w:b/>
          <w:u w:val="single"/>
        </w:rPr>
      </w:pPr>
      <w:r w:rsidRPr="00FB6071">
        <w:rPr>
          <w:b/>
        </w:rPr>
        <w:t xml:space="preserve">IV.  </w:t>
      </w:r>
      <w:r w:rsidRPr="00FB6071">
        <w:rPr>
          <w:b/>
          <w:u w:val="single"/>
        </w:rPr>
        <w:t>DESIGN</w:t>
      </w:r>
      <w:r>
        <w:rPr>
          <w:b/>
          <w:u w:val="single"/>
        </w:rPr>
        <w:t>/EQUIPMENT PARAMETER(S)</w:t>
      </w:r>
    </w:p>
    <w:p w14:paraId="0DB478F9" w14:textId="77777777" w:rsidR="00EA7F50" w:rsidRPr="00C3424D" w:rsidRDefault="00EA7F50" w:rsidP="0039056C">
      <w:pPr>
        <w:jc w:val="both"/>
        <w:rPr>
          <w:sz w:val="20"/>
        </w:rPr>
      </w:pPr>
    </w:p>
    <w:p w14:paraId="540DB7EA" w14:textId="39304EF8" w:rsidR="003E10B9" w:rsidRPr="003E10B9" w:rsidRDefault="003E10B9" w:rsidP="003E10B9">
      <w:pPr>
        <w:numPr>
          <w:ilvl w:val="0"/>
          <w:numId w:val="60"/>
        </w:numPr>
        <w:jc w:val="both"/>
        <w:rPr>
          <w:sz w:val="20"/>
        </w:rPr>
      </w:pPr>
      <w:r w:rsidRPr="003E10B9">
        <w:rPr>
          <w:sz w:val="20"/>
        </w:rPr>
        <w:t>The permittee shall not operate the spray booth portions of FGSPRAYMACHINES unless all respective exhaust filters are installed, maintained, and operated in a satisfactory manner.</w:t>
      </w:r>
      <w:r w:rsidRPr="003E10B9">
        <w:rPr>
          <w:sz w:val="20"/>
          <w:vertAlign w:val="superscript"/>
        </w:rPr>
        <w:t>2</w:t>
      </w:r>
      <w:r w:rsidRPr="003E10B9">
        <w:rPr>
          <w:sz w:val="20"/>
        </w:rPr>
        <w:t xml:space="preserve">  </w:t>
      </w:r>
      <w:r w:rsidRPr="003E10B9">
        <w:rPr>
          <w:b/>
          <w:bCs/>
          <w:sz w:val="20"/>
        </w:rPr>
        <w:t>(R 336.1224, R 336.1910)</w:t>
      </w:r>
    </w:p>
    <w:p w14:paraId="2D55682C" w14:textId="77777777" w:rsidR="003E10B9" w:rsidRPr="003E10B9" w:rsidRDefault="003E10B9" w:rsidP="00E4536D">
      <w:pPr>
        <w:jc w:val="both"/>
        <w:rPr>
          <w:sz w:val="20"/>
        </w:rPr>
      </w:pPr>
    </w:p>
    <w:p w14:paraId="705A0E85" w14:textId="12690C63" w:rsidR="00EA7F50" w:rsidRPr="00FE0AD0" w:rsidRDefault="003E10B9" w:rsidP="003E10B9">
      <w:pPr>
        <w:numPr>
          <w:ilvl w:val="0"/>
          <w:numId w:val="60"/>
        </w:numPr>
        <w:jc w:val="both"/>
        <w:rPr>
          <w:sz w:val="20"/>
        </w:rPr>
      </w:pPr>
      <w:r w:rsidRPr="003E10B9">
        <w:rPr>
          <w:sz w:val="20"/>
        </w:rPr>
        <w:t xml:space="preserve">The permittee shall equip and maintain the spray booth portions of FGSPRAYMACHINES with HVLP applicators or comparable technology with equivalent transfer efficiency. </w:t>
      </w:r>
      <w:r w:rsidR="000B5E06">
        <w:rPr>
          <w:sz w:val="20"/>
        </w:rPr>
        <w:t xml:space="preserve"> </w:t>
      </w:r>
      <w:r w:rsidRPr="003E10B9">
        <w:rPr>
          <w:sz w:val="20"/>
        </w:rPr>
        <w:t>For HVLP applicators, the permittee shall keep test caps available for pressure testing.</w:t>
      </w:r>
      <w:r w:rsidRPr="003E10B9">
        <w:rPr>
          <w:sz w:val="20"/>
          <w:vertAlign w:val="superscript"/>
        </w:rPr>
        <w:t>2</w:t>
      </w:r>
      <w:r w:rsidRPr="003E10B9">
        <w:rPr>
          <w:sz w:val="20"/>
        </w:rPr>
        <w:t xml:space="preserve">  </w:t>
      </w:r>
      <w:r w:rsidRPr="003E10B9">
        <w:rPr>
          <w:b/>
          <w:bCs/>
          <w:sz w:val="20"/>
        </w:rPr>
        <w:t>(R 336.1702(a))</w:t>
      </w:r>
    </w:p>
    <w:p w14:paraId="7482771F" w14:textId="77777777" w:rsidR="003E10B9" w:rsidRPr="00E4536D" w:rsidRDefault="003E10B9" w:rsidP="0039056C">
      <w:pPr>
        <w:jc w:val="both"/>
        <w:rPr>
          <w:bCs/>
          <w:sz w:val="20"/>
          <w:szCs w:val="18"/>
        </w:rPr>
      </w:pPr>
    </w:p>
    <w:p w14:paraId="49EBF203" w14:textId="0E808BDE" w:rsidR="00EA7F50" w:rsidRDefault="00EA7F50" w:rsidP="0039056C">
      <w:pPr>
        <w:jc w:val="both"/>
        <w:rPr>
          <w:b/>
          <w:u w:val="single"/>
        </w:rPr>
      </w:pPr>
      <w:r>
        <w:rPr>
          <w:b/>
        </w:rPr>
        <w:t xml:space="preserve">V.  </w:t>
      </w:r>
      <w:r>
        <w:rPr>
          <w:b/>
          <w:u w:val="single"/>
        </w:rPr>
        <w:t>TESTING/SAMPLING</w:t>
      </w:r>
    </w:p>
    <w:p w14:paraId="7BB033EE" w14:textId="77777777" w:rsidR="00EA7F50" w:rsidRPr="00FE0AD0" w:rsidRDefault="00EA7F50"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C51F4F" w14:textId="77777777" w:rsidR="00EA7F50" w:rsidRPr="00FE0AD0" w:rsidRDefault="00EA7F50" w:rsidP="0039056C">
      <w:pPr>
        <w:jc w:val="both"/>
        <w:rPr>
          <w:sz w:val="20"/>
        </w:rPr>
      </w:pPr>
    </w:p>
    <w:p w14:paraId="60D1CA42" w14:textId="7A5E4483" w:rsidR="00EA7F50" w:rsidRPr="009D0273" w:rsidRDefault="00EA7F50" w:rsidP="0039056C">
      <w:pPr>
        <w:jc w:val="both"/>
        <w:rPr>
          <w:bCs/>
          <w:sz w:val="20"/>
        </w:rPr>
      </w:pPr>
      <w:r w:rsidRPr="009D0273">
        <w:rPr>
          <w:rFonts w:cs="Arial"/>
          <w:bCs/>
          <w:sz w:val="20"/>
        </w:rPr>
        <w:t>NA</w:t>
      </w:r>
    </w:p>
    <w:p w14:paraId="6B492D60" w14:textId="77777777" w:rsidR="00EA7F50" w:rsidRPr="00FE0AD0" w:rsidRDefault="00EA7F50" w:rsidP="0039056C">
      <w:pPr>
        <w:jc w:val="both"/>
        <w:rPr>
          <w:sz w:val="20"/>
        </w:rPr>
      </w:pPr>
    </w:p>
    <w:p w14:paraId="715EAF30" w14:textId="77777777" w:rsidR="00EA7F50" w:rsidRDefault="00EA7F50" w:rsidP="0039056C">
      <w:pPr>
        <w:jc w:val="both"/>
      </w:pPr>
      <w:r>
        <w:rPr>
          <w:b/>
        </w:rPr>
        <w:t xml:space="preserve">VI.  </w:t>
      </w:r>
      <w:r>
        <w:rPr>
          <w:b/>
          <w:u w:val="single"/>
        </w:rPr>
        <w:t>MONITORING/RECORDKEEPING</w:t>
      </w:r>
    </w:p>
    <w:p w14:paraId="5873B341" w14:textId="77777777" w:rsidR="00EA7F50" w:rsidRPr="00FE0AD0" w:rsidRDefault="00EA7F50"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B0B754" w14:textId="77777777" w:rsidR="00EA7F50" w:rsidRPr="00FE0AD0" w:rsidRDefault="00EA7F50" w:rsidP="0039056C">
      <w:pPr>
        <w:jc w:val="both"/>
        <w:rPr>
          <w:sz w:val="20"/>
        </w:rPr>
      </w:pPr>
    </w:p>
    <w:p w14:paraId="3B75EEE0" w14:textId="3476D1D7" w:rsidR="00EA7F50" w:rsidRPr="00C0388E" w:rsidRDefault="00EA7F50" w:rsidP="00EA7F50">
      <w:pPr>
        <w:jc w:val="both"/>
        <w:rPr>
          <w:sz w:val="20"/>
        </w:rPr>
      </w:pPr>
      <w:r>
        <w:rPr>
          <w:sz w:val="20"/>
        </w:rPr>
        <w:t>NA</w:t>
      </w:r>
    </w:p>
    <w:p w14:paraId="3659EDA7" w14:textId="77777777" w:rsidR="00EA7F50" w:rsidRPr="00FE0AD0" w:rsidRDefault="00EA7F50" w:rsidP="0039056C">
      <w:pPr>
        <w:jc w:val="both"/>
        <w:rPr>
          <w:sz w:val="20"/>
        </w:rPr>
      </w:pPr>
    </w:p>
    <w:p w14:paraId="75B29B55" w14:textId="77777777" w:rsidR="00EA7F50" w:rsidRDefault="00EA7F50" w:rsidP="0039056C">
      <w:pPr>
        <w:jc w:val="both"/>
        <w:rPr>
          <w:b/>
          <w:u w:val="single"/>
        </w:rPr>
      </w:pPr>
      <w:r>
        <w:rPr>
          <w:b/>
        </w:rPr>
        <w:t xml:space="preserve">VII.  </w:t>
      </w:r>
      <w:r>
        <w:rPr>
          <w:b/>
          <w:u w:val="single"/>
        </w:rPr>
        <w:t>REPORTING</w:t>
      </w:r>
    </w:p>
    <w:p w14:paraId="5FFDF500" w14:textId="77777777" w:rsidR="00EA7F50" w:rsidRPr="008B5C27" w:rsidRDefault="00EA7F50" w:rsidP="0039056C">
      <w:pPr>
        <w:jc w:val="both"/>
        <w:rPr>
          <w:sz w:val="20"/>
        </w:rPr>
      </w:pPr>
    </w:p>
    <w:p w14:paraId="2CACFB36" w14:textId="77777777" w:rsidR="00EA7F50" w:rsidRDefault="00EA7F50" w:rsidP="0039056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32E03EA" w14:textId="77777777" w:rsidR="00EA7F50" w:rsidRPr="00C0388E" w:rsidRDefault="00EA7F50" w:rsidP="0039056C">
      <w:pPr>
        <w:ind w:left="360" w:hanging="360"/>
        <w:jc w:val="both"/>
        <w:rPr>
          <w:sz w:val="20"/>
        </w:rPr>
      </w:pPr>
    </w:p>
    <w:p w14:paraId="1758CB74" w14:textId="77777777" w:rsidR="00EA7F50" w:rsidRDefault="00EA7F50" w:rsidP="0039056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481D166" w14:textId="77777777" w:rsidR="00EA7F50" w:rsidRPr="00C0388E" w:rsidRDefault="00EA7F50" w:rsidP="0039056C">
      <w:pPr>
        <w:ind w:left="360" w:hanging="360"/>
        <w:jc w:val="both"/>
        <w:rPr>
          <w:sz w:val="20"/>
        </w:rPr>
      </w:pPr>
    </w:p>
    <w:p w14:paraId="434AFFA2" w14:textId="30283522" w:rsidR="00EA7F50" w:rsidRDefault="00EA7F50" w:rsidP="000B5E06">
      <w:pPr>
        <w:numPr>
          <w:ilvl w:val="0"/>
          <w:numId w:val="60"/>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EA44CEE" w14:textId="77777777" w:rsidR="000B5E06" w:rsidRPr="00C0388E" w:rsidRDefault="000B5E06" w:rsidP="000B5E06">
      <w:pPr>
        <w:jc w:val="both"/>
        <w:rPr>
          <w:sz w:val="20"/>
        </w:rPr>
      </w:pPr>
    </w:p>
    <w:p w14:paraId="0B82E215" w14:textId="630CF39A" w:rsidR="00EA7F50" w:rsidRDefault="00EA7F50" w:rsidP="0039056C">
      <w:pPr>
        <w:jc w:val="both"/>
      </w:pPr>
      <w:r>
        <w:rPr>
          <w:b/>
        </w:rPr>
        <w:t xml:space="preserve">VIII.  </w:t>
      </w:r>
      <w:r>
        <w:rPr>
          <w:b/>
          <w:u w:val="single"/>
        </w:rPr>
        <w:t>STACK/VENT RESTRICTION(S)</w:t>
      </w:r>
    </w:p>
    <w:p w14:paraId="372808AF" w14:textId="77777777" w:rsidR="00EA7F50" w:rsidRDefault="00EA7F50" w:rsidP="0039056C">
      <w:pPr>
        <w:jc w:val="both"/>
        <w:rPr>
          <w:sz w:val="20"/>
        </w:rPr>
      </w:pPr>
    </w:p>
    <w:p w14:paraId="15E1FF3D" w14:textId="77777777" w:rsidR="00EA7F50" w:rsidRPr="00FE0AD0" w:rsidRDefault="00EA7F50" w:rsidP="0039056C">
      <w:pPr>
        <w:jc w:val="both"/>
        <w:rPr>
          <w:sz w:val="20"/>
        </w:rPr>
      </w:pPr>
      <w:r w:rsidRPr="00FE0AD0">
        <w:rPr>
          <w:sz w:val="20"/>
        </w:rPr>
        <w:t>The exhaust gases from the stacks listed in the table below shall be discharged unobstructed vertically upwards to the ambient air unless otherwise noted:</w:t>
      </w:r>
    </w:p>
    <w:p w14:paraId="1A097C96" w14:textId="77777777" w:rsidR="00EA7F50" w:rsidRDefault="00EA7F50" w:rsidP="003905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A7F50" w14:paraId="7C47F125" w14:textId="77777777" w:rsidTr="0039056C">
        <w:trPr>
          <w:cantSplit/>
          <w:tblHeader/>
        </w:trPr>
        <w:tc>
          <w:tcPr>
            <w:tcW w:w="2880" w:type="dxa"/>
            <w:tcBorders>
              <w:bottom w:val="single" w:sz="4" w:space="0" w:color="auto"/>
            </w:tcBorders>
          </w:tcPr>
          <w:p w14:paraId="78FD4D85" w14:textId="77777777" w:rsidR="00EA7F50" w:rsidRPr="00BD3DE3" w:rsidRDefault="00EA7F50" w:rsidP="0039056C">
            <w:pPr>
              <w:jc w:val="center"/>
              <w:rPr>
                <w:b/>
                <w:sz w:val="20"/>
              </w:rPr>
            </w:pPr>
            <w:r w:rsidRPr="00BD3DE3">
              <w:rPr>
                <w:b/>
                <w:sz w:val="20"/>
              </w:rPr>
              <w:t>Stack &amp; Vent ID</w:t>
            </w:r>
          </w:p>
        </w:tc>
        <w:tc>
          <w:tcPr>
            <w:tcW w:w="2520" w:type="dxa"/>
            <w:tcBorders>
              <w:bottom w:val="single" w:sz="4" w:space="0" w:color="auto"/>
            </w:tcBorders>
          </w:tcPr>
          <w:p w14:paraId="2893EF03" w14:textId="77777777" w:rsidR="00EA7F50" w:rsidRPr="00BD3DE3" w:rsidRDefault="00EA7F50" w:rsidP="0039056C">
            <w:pPr>
              <w:jc w:val="center"/>
              <w:rPr>
                <w:b/>
                <w:sz w:val="20"/>
              </w:rPr>
            </w:pPr>
            <w:r w:rsidRPr="00BD3DE3">
              <w:rPr>
                <w:b/>
                <w:sz w:val="20"/>
              </w:rPr>
              <w:t xml:space="preserve">Maximum </w:t>
            </w:r>
            <w:r>
              <w:rPr>
                <w:b/>
                <w:sz w:val="20"/>
              </w:rPr>
              <w:t>Exhaust Diameter / Dimensions</w:t>
            </w:r>
          </w:p>
          <w:p w14:paraId="4E451E21" w14:textId="77777777" w:rsidR="00EA7F50" w:rsidRPr="00BD3DE3" w:rsidRDefault="00EA7F50" w:rsidP="0039056C">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CA1C23C" w14:textId="77777777" w:rsidR="00EA7F50" w:rsidRPr="00BD3DE3" w:rsidRDefault="00EA7F50" w:rsidP="0039056C">
            <w:pPr>
              <w:jc w:val="center"/>
              <w:rPr>
                <w:b/>
                <w:sz w:val="20"/>
              </w:rPr>
            </w:pPr>
            <w:r w:rsidRPr="00BD3DE3">
              <w:rPr>
                <w:b/>
                <w:sz w:val="20"/>
              </w:rPr>
              <w:t>M</w:t>
            </w:r>
            <w:r>
              <w:rPr>
                <w:b/>
                <w:sz w:val="20"/>
              </w:rPr>
              <w:t>inimum Height Above Ground</w:t>
            </w:r>
          </w:p>
          <w:p w14:paraId="74A5675D" w14:textId="77777777" w:rsidR="00EA7F50" w:rsidRPr="00BD3DE3" w:rsidRDefault="00EA7F50" w:rsidP="0039056C">
            <w:pPr>
              <w:jc w:val="center"/>
              <w:rPr>
                <w:b/>
                <w:sz w:val="20"/>
              </w:rPr>
            </w:pPr>
            <w:r w:rsidRPr="00BD3DE3">
              <w:rPr>
                <w:b/>
                <w:sz w:val="20"/>
              </w:rPr>
              <w:t>(feet)</w:t>
            </w:r>
          </w:p>
        </w:tc>
        <w:tc>
          <w:tcPr>
            <w:tcW w:w="2520" w:type="dxa"/>
            <w:tcBorders>
              <w:bottom w:val="single" w:sz="4" w:space="0" w:color="auto"/>
            </w:tcBorders>
          </w:tcPr>
          <w:p w14:paraId="087B4663" w14:textId="77777777" w:rsidR="00EA7F50" w:rsidRPr="00BD3DE3" w:rsidRDefault="00EA7F50" w:rsidP="0039056C">
            <w:pPr>
              <w:jc w:val="center"/>
              <w:rPr>
                <w:b/>
                <w:sz w:val="20"/>
              </w:rPr>
            </w:pPr>
            <w:r w:rsidRPr="00BD3DE3">
              <w:rPr>
                <w:b/>
                <w:sz w:val="20"/>
              </w:rPr>
              <w:t>Underlying Applicable Requirements</w:t>
            </w:r>
          </w:p>
        </w:tc>
      </w:tr>
      <w:tr w:rsidR="00EA7F50" w14:paraId="58D21AC6" w14:textId="77777777" w:rsidTr="00B10D73">
        <w:trPr>
          <w:cantSplit/>
        </w:trPr>
        <w:tc>
          <w:tcPr>
            <w:tcW w:w="2880" w:type="dxa"/>
            <w:tcBorders>
              <w:top w:val="single" w:sz="4" w:space="0" w:color="auto"/>
            </w:tcBorders>
          </w:tcPr>
          <w:p w14:paraId="6EFB0695" w14:textId="4C78B02F" w:rsidR="00EA7F50" w:rsidRPr="00C0388E" w:rsidRDefault="00EA7F50" w:rsidP="002A37DC">
            <w:pPr>
              <w:numPr>
                <w:ilvl w:val="0"/>
                <w:numId w:val="62"/>
              </w:numPr>
              <w:rPr>
                <w:sz w:val="20"/>
              </w:rPr>
            </w:pPr>
            <w:r w:rsidRPr="00D96C47">
              <w:rPr>
                <w:rFonts w:cs="Arial"/>
                <w:sz w:val="20"/>
              </w:rPr>
              <w:t>SVRTO</w:t>
            </w:r>
          </w:p>
        </w:tc>
        <w:tc>
          <w:tcPr>
            <w:tcW w:w="2520" w:type="dxa"/>
            <w:tcBorders>
              <w:top w:val="single" w:sz="4" w:space="0" w:color="auto"/>
            </w:tcBorders>
          </w:tcPr>
          <w:p w14:paraId="2F3882EF" w14:textId="4D0BE326" w:rsidR="00EA7F50" w:rsidRPr="00BD3DE3" w:rsidRDefault="00EA7F50" w:rsidP="00EA7F50">
            <w:pPr>
              <w:jc w:val="center"/>
              <w:rPr>
                <w:sz w:val="20"/>
              </w:rPr>
            </w:pPr>
            <w:r w:rsidRPr="00D96C47">
              <w:rPr>
                <w:rFonts w:cs="Arial"/>
                <w:sz w:val="20"/>
              </w:rPr>
              <w:t>30</w:t>
            </w:r>
            <w:r w:rsidRPr="00D96C47">
              <w:rPr>
                <w:rFonts w:cs="Arial"/>
                <w:sz w:val="20"/>
                <w:vertAlign w:val="superscript"/>
              </w:rPr>
              <w:t>2</w:t>
            </w:r>
          </w:p>
        </w:tc>
        <w:tc>
          <w:tcPr>
            <w:tcW w:w="2340" w:type="dxa"/>
            <w:tcBorders>
              <w:top w:val="single" w:sz="4" w:space="0" w:color="auto"/>
            </w:tcBorders>
          </w:tcPr>
          <w:p w14:paraId="2603C798" w14:textId="5C160E1B" w:rsidR="00EA7F50" w:rsidRPr="00BD3DE3" w:rsidRDefault="00EA7F50" w:rsidP="00EA7F50">
            <w:pPr>
              <w:jc w:val="center"/>
              <w:rPr>
                <w:sz w:val="20"/>
              </w:rPr>
            </w:pPr>
            <w:r w:rsidRPr="00D96C47">
              <w:rPr>
                <w:rFonts w:cs="Arial"/>
                <w:sz w:val="20"/>
              </w:rPr>
              <w:t>42</w:t>
            </w:r>
            <w:r w:rsidRPr="00D96C47">
              <w:rPr>
                <w:rFonts w:cs="Arial"/>
                <w:sz w:val="20"/>
                <w:vertAlign w:val="superscript"/>
              </w:rPr>
              <w:t>2</w:t>
            </w:r>
          </w:p>
        </w:tc>
        <w:tc>
          <w:tcPr>
            <w:tcW w:w="2520" w:type="dxa"/>
            <w:tcBorders>
              <w:top w:val="single" w:sz="4" w:space="0" w:color="auto"/>
            </w:tcBorders>
          </w:tcPr>
          <w:p w14:paraId="552811D3" w14:textId="77777777" w:rsidR="00EA7F50" w:rsidRPr="00D96C47" w:rsidRDefault="00EA7F50" w:rsidP="00EA7F50">
            <w:pPr>
              <w:jc w:val="center"/>
              <w:rPr>
                <w:rFonts w:cs="Arial"/>
                <w:b/>
                <w:sz w:val="20"/>
              </w:rPr>
            </w:pPr>
            <w:r w:rsidRPr="00D96C47">
              <w:rPr>
                <w:rFonts w:cs="Arial"/>
                <w:b/>
                <w:sz w:val="20"/>
              </w:rPr>
              <w:t>R 336.1225,</w:t>
            </w:r>
          </w:p>
          <w:p w14:paraId="7A0CD19B" w14:textId="7D40BAB1" w:rsidR="00EA7F50" w:rsidRPr="00EF7944" w:rsidRDefault="00EA7F50" w:rsidP="00EA7F50">
            <w:pPr>
              <w:jc w:val="center"/>
              <w:rPr>
                <w:b/>
                <w:sz w:val="20"/>
              </w:rPr>
            </w:pPr>
            <w:r w:rsidRPr="00D96C47">
              <w:rPr>
                <w:rFonts w:cs="Arial"/>
                <w:b/>
                <w:sz w:val="20"/>
              </w:rPr>
              <w:t>40 CFR 52.21(c)&amp;(d)</w:t>
            </w:r>
          </w:p>
        </w:tc>
      </w:tr>
    </w:tbl>
    <w:p w14:paraId="0F59F453" w14:textId="7D7F568F" w:rsidR="000B5E06" w:rsidRDefault="000B5E06" w:rsidP="0039056C">
      <w:pPr>
        <w:jc w:val="both"/>
        <w:rPr>
          <w:rFonts w:cs="Arial"/>
          <w:sz w:val="20"/>
        </w:rPr>
      </w:pPr>
    </w:p>
    <w:p w14:paraId="2563B765" w14:textId="77777777" w:rsidR="00EA7F50" w:rsidRDefault="000B5E06" w:rsidP="0039056C">
      <w:pPr>
        <w:jc w:val="both"/>
        <w:rPr>
          <w:rFonts w:cs="Arial"/>
          <w:sz w:val="20"/>
        </w:rPr>
      </w:pPr>
      <w:r>
        <w:rPr>
          <w:rFonts w:cs="Arial"/>
          <w:sz w:val="20"/>
        </w:rPr>
        <w:br w:type="page"/>
      </w:r>
    </w:p>
    <w:p w14:paraId="4829911F" w14:textId="77777777" w:rsidR="00EA7F50" w:rsidRDefault="00EA7F50" w:rsidP="0039056C">
      <w:pPr>
        <w:jc w:val="both"/>
      </w:pPr>
      <w:r>
        <w:rPr>
          <w:b/>
        </w:rPr>
        <w:t xml:space="preserve">IX.  </w:t>
      </w:r>
      <w:r>
        <w:rPr>
          <w:b/>
          <w:u w:val="single"/>
        </w:rPr>
        <w:t>OTHER REQUIREMENT(S)</w:t>
      </w:r>
    </w:p>
    <w:p w14:paraId="7DB1268D" w14:textId="77777777" w:rsidR="00EA7F50" w:rsidRPr="00FE0AD0" w:rsidRDefault="00EA7F50" w:rsidP="0039056C">
      <w:pPr>
        <w:jc w:val="both"/>
        <w:rPr>
          <w:sz w:val="20"/>
        </w:rPr>
      </w:pPr>
    </w:p>
    <w:p w14:paraId="1020FCB1" w14:textId="3E9D91F0" w:rsidR="00EA7F50" w:rsidRPr="00C0388E" w:rsidRDefault="00EA7F50" w:rsidP="00EA7F50">
      <w:pPr>
        <w:jc w:val="both"/>
        <w:rPr>
          <w:sz w:val="20"/>
        </w:rPr>
      </w:pPr>
      <w:r>
        <w:rPr>
          <w:sz w:val="20"/>
        </w:rPr>
        <w:t>NA</w:t>
      </w:r>
    </w:p>
    <w:p w14:paraId="2B05B21D" w14:textId="118B2EB3" w:rsidR="000B5E06" w:rsidRDefault="000B5E06" w:rsidP="0039056C">
      <w:pPr>
        <w:jc w:val="both"/>
        <w:rPr>
          <w:sz w:val="20"/>
        </w:rPr>
      </w:pPr>
    </w:p>
    <w:p w14:paraId="238B383C" w14:textId="77777777" w:rsidR="000B5E06" w:rsidRPr="00FE0AD0" w:rsidRDefault="000B5E06" w:rsidP="0039056C">
      <w:pPr>
        <w:jc w:val="both"/>
        <w:rPr>
          <w:sz w:val="20"/>
        </w:rPr>
      </w:pPr>
    </w:p>
    <w:p w14:paraId="1C79849F" w14:textId="77777777" w:rsidR="00EA7F50" w:rsidRPr="00B90185" w:rsidRDefault="00EA7F50" w:rsidP="0039056C">
      <w:pPr>
        <w:jc w:val="both"/>
        <w:rPr>
          <w:b/>
          <w:sz w:val="20"/>
        </w:rPr>
      </w:pPr>
      <w:r w:rsidRPr="00B90185">
        <w:rPr>
          <w:b/>
          <w:sz w:val="20"/>
          <w:u w:val="single"/>
        </w:rPr>
        <w:t>Footnotes</w:t>
      </w:r>
      <w:r w:rsidRPr="00B90185">
        <w:rPr>
          <w:b/>
          <w:sz w:val="20"/>
        </w:rPr>
        <w:t>:</w:t>
      </w:r>
    </w:p>
    <w:p w14:paraId="7CE189FF" w14:textId="77777777" w:rsidR="00EA7F50" w:rsidRDefault="00EA7F50" w:rsidP="003905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377EB5A" w14:textId="513BCF7C" w:rsidR="00EA7F50" w:rsidRDefault="00EA7F50" w:rsidP="0039056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859BE1" w14:textId="41D704EE" w:rsidR="00EA7F50" w:rsidRDefault="00E4536D" w:rsidP="0039056C">
      <w:pPr>
        <w:jc w:val="both"/>
        <w:rPr>
          <w:sz w:val="20"/>
        </w:rPr>
      </w:pPr>
      <w:r>
        <w:rPr>
          <w:sz w:val="20"/>
        </w:rPr>
        <w:br w:type="page"/>
      </w:r>
    </w:p>
    <w:p w14:paraId="47B1AB1F" w14:textId="4E7C185C" w:rsidR="001F1AC6" w:rsidRPr="00347387" w:rsidRDefault="001F1AC6" w:rsidP="0039056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106882288"/>
      <w:r w:rsidRPr="001F1AC6">
        <w:rPr>
          <w:bCs/>
          <w:iCs/>
          <w:szCs w:val="28"/>
        </w:rPr>
        <w:t>FGRTO</w:t>
      </w:r>
      <w:bookmarkEnd w:id="87"/>
    </w:p>
    <w:p w14:paraId="05FE9C62" w14:textId="77777777" w:rsidR="001F1AC6" w:rsidRPr="00EE02F9" w:rsidRDefault="001F1AC6" w:rsidP="0039056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3C20018" w14:textId="77777777" w:rsidR="001F1AC6" w:rsidRPr="00F30023" w:rsidRDefault="001F1AC6" w:rsidP="0039056C">
      <w:pPr>
        <w:rPr>
          <w:sz w:val="20"/>
        </w:rPr>
      </w:pPr>
    </w:p>
    <w:p w14:paraId="148A5DCE" w14:textId="77777777" w:rsidR="001F1AC6" w:rsidRDefault="001F1AC6" w:rsidP="0039056C">
      <w:pPr>
        <w:jc w:val="both"/>
        <w:rPr>
          <w:b/>
          <w:u w:val="single"/>
        </w:rPr>
      </w:pPr>
      <w:r>
        <w:rPr>
          <w:b/>
          <w:u w:val="single"/>
        </w:rPr>
        <w:t>DESCRIPTION</w:t>
      </w:r>
    </w:p>
    <w:p w14:paraId="1B3D6D72" w14:textId="77777777" w:rsidR="001F1AC6" w:rsidRPr="00C3424D" w:rsidRDefault="001F1AC6" w:rsidP="0039056C">
      <w:pPr>
        <w:jc w:val="both"/>
        <w:rPr>
          <w:sz w:val="20"/>
        </w:rPr>
      </w:pPr>
    </w:p>
    <w:p w14:paraId="74AB6839" w14:textId="02AC14B0" w:rsidR="001F1AC6" w:rsidRPr="003B09F0" w:rsidRDefault="001F1AC6" w:rsidP="0039056C">
      <w:pPr>
        <w:jc w:val="both"/>
        <w:rPr>
          <w:sz w:val="20"/>
        </w:rPr>
      </w:pPr>
      <w:r w:rsidRPr="003B09F0">
        <w:rPr>
          <w:sz w:val="20"/>
        </w:rPr>
        <w:t xml:space="preserve">Two automatic dip spin lines, four automated chain-on-edge lines, a rotary spray line, and a roll coater all used to coat metal and plastic parts. </w:t>
      </w:r>
      <w:r w:rsidR="002A37DC">
        <w:rPr>
          <w:sz w:val="20"/>
        </w:rPr>
        <w:t xml:space="preserve"> </w:t>
      </w:r>
      <w:r w:rsidRPr="003B09F0">
        <w:rPr>
          <w:sz w:val="20"/>
        </w:rPr>
        <w:t>The VOC emissions from these eight lines are controlled by a permanent total enclosure and common Regenerative Thermal Oxidizer.</w:t>
      </w:r>
    </w:p>
    <w:p w14:paraId="315A8A8A" w14:textId="77777777" w:rsidR="001F1AC6" w:rsidRPr="00C3424D" w:rsidRDefault="001F1AC6" w:rsidP="0039056C">
      <w:pPr>
        <w:jc w:val="both"/>
        <w:rPr>
          <w:sz w:val="20"/>
        </w:rPr>
      </w:pPr>
    </w:p>
    <w:p w14:paraId="6ECA553B" w14:textId="1E74FC18" w:rsidR="001F1AC6" w:rsidRPr="00A86D8D" w:rsidRDefault="001F1AC6" w:rsidP="00E4536D">
      <w:pPr>
        <w:ind w:left="1620" w:hanging="1620"/>
        <w:jc w:val="both"/>
        <w:rPr>
          <w:sz w:val="20"/>
        </w:rPr>
      </w:pPr>
      <w:r w:rsidRPr="00FE0AD0">
        <w:rPr>
          <w:b/>
          <w:sz w:val="20"/>
        </w:rPr>
        <w:t>Emission Unit</w:t>
      </w:r>
      <w:r w:rsidR="00C511A9">
        <w:rPr>
          <w:b/>
          <w:sz w:val="20"/>
        </w:rPr>
        <w:t>s</w:t>
      </w:r>
      <w:r>
        <w:rPr>
          <w:b/>
          <w:sz w:val="20"/>
        </w:rPr>
        <w:t>:</w:t>
      </w:r>
      <w:r>
        <w:rPr>
          <w:sz w:val="20"/>
        </w:rPr>
        <w:t xml:space="preserve"> </w:t>
      </w:r>
      <w:r w:rsidRPr="003B09F0">
        <w:rPr>
          <w:sz w:val="20"/>
        </w:rPr>
        <w:t>EUAUTODIP, EUAUTODIP2, EUCOE1, EUCOE2, EUCOE3, EUCOE4, EUROLLCOAT, and EUROTSPRAY1</w:t>
      </w:r>
    </w:p>
    <w:p w14:paraId="6334A275" w14:textId="77777777" w:rsidR="001F1AC6" w:rsidRPr="00F30023" w:rsidRDefault="001F1AC6" w:rsidP="0039056C">
      <w:pPr>
        <w:jc w:val="both"/>
        <w:rPr>
          <w:sz w:val="20"/>
        </w:rPr>
      </w:pPr>
    </w:p>
    <w:p w14:paraId="75493D3D" w14:textId="77777777" w:rsidR="001F1AC6" w:rsidRDefault="001F1AC6" w:rsidP="0039056C">
      <w:pPr>
        <w:jc w:val="both"/>
        <w:rPr>
          <w:b/>
          <w:u w:val="single"/>
        </w:rPr>
      </w:pPr>
      <w:r>
        <w:rPr>
          <w:b/>
          <w:u w:val="single"/>
        </w:rPr>
        <w:t>POLLUTION CONTROL EQUIPMENT</w:t>
      </w:r>
    </w:p>
    <w:p w14:paraId="15BF4C17" w14:textId="77777777" w:rsidR="001F1AC6" w:rsidRPr="00E4536D" w:rsidRDefault="001F1AC6" w:rsidP="0039056C">
      <w:pPr>
        <w:jc w:val="both"/>
        <w:rPr>
          <w:sz w:val="20"/>
          <w:szCs w:val="18"/>
        </w:rPr>
      </w:pPr>
    </w:p>
    <w:p w14:paraId="66D6DCCE" w14:textId="168F5717" w:rsidR="001F1AC6" w:rsidRPr="003B09F0" w:rsidRDefault="001F1AC6" w:rsidP="0039056C">
      <w:pPr>
        <w:jc w:val="both"/>
        <w:rPr>
          <w:sz w:val="20"/>
        </w:rPr>
      </w:pPr>
      <w:r w:rsidRPr="003B09F0">
        <w:rPr>
          <w:sz w:val="20"/>
        </w:rPr>
        <w:t>Permanent Total Enclosure (PTE) on each coating booth, and Regenerative Thermal Oxidizer (RTO)</w:t>
      </w:r>
    </w:p>
    <w:p w14:paraId="5BE1AB7E" w14:textId="77777777" w:rsidR="001F1AC6" w:rsidRPr="008B5C27" w:rsidRDefault="001F1AC6" w:rsidP="0039056C">
      <w:pPr>
        <w:rPr>
          <w:sz w:val="20"/>
        </w:rPr>
      </w:pPr>
    </w:p>
    <w:p w14:paraId="7B7CE6BF" w14:textId="77777777" w:rsidR="001F1AC6" w:rsidRDefault="001F1AC6" w:rsidP="0039056C">
      <w:pPr>
        <w:jc w:val="both"/>
        <w:rPr>
          <w:b/>
          <w:u w:val="single"/>
        </w:rPr>
      </w:pPr>
      <w:r>
        <w:rPr>
          <w:b/>
        </w:rPr>
        <w:t xml:space="preserve">I.  </w:t>
      </w:r>
      <w:r>
        <w:rPr>
          <w:b/>
          <w:u w:val="single"/>
        </w:rPr>
        <w:t>EMISSION LIMIT(S)</w:t>
      </w:r>
    </w:p>
    <w:p w14:paraId="01AD35C3" w14:textId="77777777" w:rsidR="001F1AC6" w:rsidRPr="00FE0AD0" w:rsidRDefault="001F1AC6" w:rsidP="003905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170"/>
        <w:gridCol w:w="2610"/>
        <w:gridCol w:w="1710"/>
        <w:gridCol w:w="1260"/>
        <w:gridCol w:w="1530"/>
      </w:tblGrid>
      <w:tr w:rsidR="001F1AC6" w14:paraId="3E24E6C7" w14:textId="77777777" w:rsidTr="002A37DC">
        <w:trPr>
          <w:cantSplit/>
          <w:tblHeader/>
        </w:trPr>
        <w:tc>
          <w:tcPr>
            <w:tcW w:w="1980" w:type="dxa"/>
            <w:tcBorders>
              <w:top w:val="single" w:sz="4" w:space="0" w:color="auto"/>
              <w:left w:val="single" w:sz="4" w:space="0" w:color="auto"/>
              <w:bottom w:val="single" w:sz="4" w:space="0" w:color="auto"/>
              <w:right w:val="single" w:sz="4" w:space="0" w:color="auto"/>
            </w:tcBorders>
          </w:tcPr>
          <w:p w14:paraId="6CF41D6E" w14:textId="77777777" w:rsidR="001F1AC6" w:rsidRPr="00BD3DE3" w:rsidRDefault="001F1AC6" w:rsidP="0039056C">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C19E984" w14:textId="77777777" w:rsidR="001F1AC6" w:rsidRPr="00BD3DE3" w:rsidRDefault="001F1AC6" w:rsidP="0039056C">
            <w:pPr>
              <w:jc w:val="center"/>
              <w:rPr>
                <w:b/>
                <w:sz w:val="20"/>
              </w:rPr>
            </w:pPr>
            <w:r w:rsidRPr="00BD3DE3">
              <w:rPr>
                <w:b/>
                <w:sz w:val="20"/>
              </w:rPr>
              <w:t>Limit</w:t>
            </w:r>
          </w:p>
        </w:tc>
        <w:tc>
          <w:tcPr>
            <w:tcW w:w="2610" w:type="dxa"/>
            <w:tcBorders>
              <w:top w:val="single" w:sz="4" w:space="0" w:color="auto"/>
              <w:left w:val="single" w:sz="4" w:space="0" w:color="auto"/>
              <w:bottom w:val="single" w:sz="4" w:space="0" w:color="auto"/>
              <w:right w:val="single" w:sz="4" w:space="0" w:color="auto"/>
            </w:tcBorders>
          </w:tcPr>
          <w:p w14:paraId="392054BB" w14:textId="77777777" w:rsidR="001F1AC6" w:rsidRDefault="001F1AC6" w:rsidP="0039056C">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285F5371" w14:textId="77777777" w:rsidR="001F1AC6" w:rsidRPr="00BD3DE3" w:rsidRDefault="001F1AC6" w:rsidP="0039056C">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6C10D0CB" w14:textId="77777777" w:rsidR="001F1AC6" w:rsidRDefault="001F1AC6" w:rsidP="0039056C">
            <w:pPr>
              <w:jc w:val="center"/>
              <w:rPr>
                <w:b/>
                <w:sz w:val="20"/>
              </w:rPr>
            </w:pPr>
            <w:r>
              <w:rPr>
                <w:b/>
                <w:sz w:val="20"/>
              </w:rPr>
              <w:t>Monitoring/</w:t>
            </w:r>
          </w:p>
          <w:p w14:paraId="5C26E52B" w14:textId="77777777" w:rsidR="001F1AC6" w:rsidRPr="00BD3DE3" w:rsidRDefault="001F1AC6" w:rsidP="0039056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B329256" w14:textId="77777777" w:rsidR="001F1AC6" w:rsidRPr="00BD3DE3" w:rsidRDefault="001F1AC6" w:rsidP="0039056C">
            <w:pPr>
              <w:jc w:val="center"/>
              <w:rPr>
                <w:b/>
                <w:sz w:val="20"/>
              </w:rPr>
            </w:pPr>
            <w:r w:rsidRPr="00BD3DE3">
              <w:rPr>
                <w:b/>
                <w:sz w:val="20"/>
              </w:rPr>
              <w:t>Underlying</w:t>
            </w:r>
            <w:r>
              <w:rPr>
                <w:b/>
                <w:sz w:val="20"/>
              </w:rPr>
              <w:t xml:space="preserve"> </w:t>
            </w:r>
            <w:r w:rsidRPr="00BD3DE3">
              <w:rPr>
                <w:b/>
                <w:sz w:val="20"/>
              </w:rPr>
              <w:t>Applicable Requirements</w:t>
            </w:r>
          </w:p>
        </w:tc>
      </w:tr>
      <w:tr w:rsidR="001F1AC6" w:rsidRPr="00DB7124" w14:paraId="6E4159EC" w14:textId="77777777" w:rsidTr="002A37DC">
        <w:trPr>
          <w:cantSplit/>
        </w:trPr>
        <w:tc>
          <w:tcPr>
            <w:tcW w:w="1980" w:type="dxa"/>
            <w:tcBorders>
              <w:top w:val="single" w:sz="4" w:space="0" w:color="auto"/>
              <w:left w:val="single" w:sz="4" w:space="0" w:color="auto"/>
              <w:bottom w:val="single" w:sz="4" w:space="0" w:color="auto"/>
              <w:right w:val="single" w:sz="4" w:space="0" w:color="auto"/>
            </w:tcBorders>
          </w:tcPr>
          <w:p w14:paraId="18C13401" w14:textId="77777777" w:rsidR="001F1AC6" w:rsidRPr="00DB7124" w:rsidRDefault="001F1AC6" w:rsidP="003E315F">
            <w:pPr>
              <w:numPr>
                <w:ilvl w:val="0"/>
                <w:numId w:val="32"/>
              </w:numPr>
              <w:ind w:left="360"/>
              <w:rPr>
                <w:sz w:val="20"/>
              </w:rPr>
            </w:pPr>
            <w:r w:rsidRPr="001F1AC6">
              <w:rPr>
                <w:sz w:val="20"/>
              </w:rPr>
              <w:t>VOCs</w:t>
            </w:r>
          </w:p>
        </w:tc>
        <w:tc>
          <w:tcPr>
            <w:tcW w:w="1170" w:type="dxa"/>
            <w:tcBorders>
              <w:top w:val="single" w:sz="4" w:space="0" w:color="auto"/>
              <w:left w:val="single" w:sz="4" w:space="0" w:color="auto"/>
              <w:bottom w:val="single" w:sz="4" w:space="0" w:color="auto"/>
              <w:right w:val="single" w:sz="4" w:space="0" w:color="auto"/>
            </w:tcBorders>
          </w:tcPr>
          <w:p w14:paraId="46F4C974" w14:textId="77777777" w:rsidR="001F1AC6" w:rsidRPr="00DB7124" w:rsidRDefault="001F1AC6" w:rsidP="0039056C">
            <w:pPr>
              <w:jc w:val="center"/>
              <w:rPr>
                <w:sz w:val="20"/>
              </w:rPr>
            </w:pPr>
            <w:r w:rsidRPr="001F1AC6">
              <w:rPr>
                <w:sz w:val="20"/>
              </w:rPr>
              <w:t>56.4 tpy</w:t>
            </w:r>
            <w:r w:rsidRPr="003B09F0">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37E13EBC" w14:textId="77777777" w:rsidR="001F1AC6" w:rsidRPr="00DB7124" w:rsidRDefault="001F1AC6" w:rsidP="001F1AC6">
            <w:pPr>
              <w:jc w:val="center"/>
              <w:rPr>
                <w:sz w:val="20"/>
              </w:rPr>
            </w:pPr>
            <w:r w:rsidRPr="001F1AC6">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73072BC" w14:textId="77777777" w:rsidR="001F1AC6" w:rsidRPr="00DB7124" w:rsidRDefault="001F1AC6" w:rsidP="0039056C">
            <w:pPr>
              <w:jc w:val="center"/>
              <w:rPr>
                <w:sz w:val="20"/>
              </w:rPr>
            </w:pPr>
            <w:r w:rsidRPr="001F1AC6">
              <w:rPr>
                <w:sz w:val="20"/>
              </w:rPr>
              <w:t>FGRTO</w:t>
            </w:r>
          </w:p>
        </w:tc>
        <w:tc>
          <w:tcPr>
            <w:tcW w:w="1260" w:type="dxa"/>
            <w:tcBorders>
              <w:top w:val="single" w:sz="4" w:space="0" w:color="auto"/>
              <w:left w:val="single" w:sz="4" w:space="0" w:color="auto"/>
              <w:bottom w:val="single" w:sz="4" w:space="0" w:color="auto"/>
              <w:right w:val="single" w:sz="4" w:space="0" w:color="auto"/>
            </w:tcBorders>
          </w:tcPr>
          <w:p w14:paraId="78AE783A" w14:textId="77777777" w:rsidR="001F1AC6" w:rsidRPr="001F1AC6" w:rsidRDefault="001F1AC6" w:rsidP="0039056C">
            <w:pPr>
              <w:jc w:val="center"/>
              <w:rPr>
                <w:sz w:val="20"/>
              </w:rPr>
            </w:pPr>
            <w:r w:rsidRPr="001F1AC6">
              <w:rPr>
                <w:sz w:val="20"/>
              </w:rPr>
              <w:t>SC VI.2</w:t>
            </w:r>
          </w:p>
          <w:p w14:paraId="5847326B" w14:textId="77777777" w:rsidR="001F1AC6" w:rsidRPr="00DB7124" w:rsidRDefault="001F1AC6" w:rsidP="0039056C">
            <w:pPr>
              <w:jc w:val="center"/>
              <w:rPr>
                <w:sz w:val="20"/>
              </w:rPr>
            </w:pPr>
            <w:r w:rsidRPr="001F1AC6">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E661BB2" w14:textId="77777777" w:rsidR="001F1AC6" w:rsidRPr="00DB7124" w:rsidRDefault="001F1AC6" w:rsidP="0039056C">
            <w:pPr>
              <w:jc w:val="center"/>
              <w:rPr>
                <w:b/>
                <w:sz w:val="20"/>
              </w:rPr>
            </w:pPr>
            <w:r w:rsidRPr="001F1AC6">
              <w:rPr>
                <w:b/>
                <w:sz w:val="20"/>
              </w:rPr>
              <w:t>R 336.1205, R 336.1702(a)</w:t>
            </w:r>
          </w:p>
        </w:tc>
      </w:tr>
      <w:tr w:rsidR="001F1AC6" w:rsidRPr="00DB7124" w14:paraId="332CCC6F" w14:textId="77777777" w:rsidTr="002A37DC">
        <w:trPr>
          <w:cantSplit/>
        </w:trPr>
        <w:tc>
          <w:tcPr>
            <w:tcW w:w="1980" w:type="dxa"/>
            <w:tcBorders>
              <w:top w:val="single" w:sz="4" w:space="0" w:color="auto"/>
              <w:left w:val="single" w:sz="4" w:space="0" w:color="auto"/>
              <w:bottom w:val="single" w:sz="4" w:space="0" w:color="auto"/>
              <w:right w:val="single" w:sz="4" w:space="0" w:color="auto"/>
            </w:tcBorders>
          </w:tcPr>
          <w:p w14:paraId="5C239FE7" w14:textId="77777777" w:rsidR="001F1AC6" w:rsidRPr="001F1AC6" w:rsidRDefault="001F1AC6" w:rsidP="003E315F">
            <w:pPr>
              <w:numPr>
                <w:ilvl w:val="0"/>
                <w:numId w:val="32"/>
              </w:numPr>
              <w:ind w:left="360"/>
              <w:rPr>
                <w:sz w:val="20"/>
              </w:rPr>
            </w:pPr>
            <w:r w:rsidRPr="001F1AC6">
              <w:rPr>
                <w:sz w:val="20"/>
              </w:rPr>
              <w:t>VOCs</w:t>
            </w:r>
          </w:p>
        </w:tc>
        <w:tc>
          <w:tcPr>
            <w:tcW w:w="1170" w:type="dxa"/>
            <w:tcBorders>
              <w:top w:val="single" w:sz="4" w:space="0" w:color="auto"/>
              <w:left w:val="single" w:sz="4" w:space="0" w:color="auto"/>
              <w:bottom w:val="single" w:sz="4" w:space="0" w:color="auto"/>
              <w:right w:val="single" w:sz="4" w:space="0" w:color="auto"/>
            </w:tcBorders>
          </w:tcPr>
          <w:p w14:paraId="5DBA53C8" w14:textId="77777777" w:rsidR="001F1AC6" w:rsidRPr="001F1AC6" w:rsidRDefault="001F1AC6" w:rsidP="0039056C">
            <w:pPr>
              <w:jc w:val="center"/>
              <w:rPr>
                <w:sz w:val="20"/>
              </w:rPr>
            </w:pPr>
            <w:r w:rsidRPr="001F1AC6">
              <w:rPr>
                <w:sz w:val="20"/>
              </w:rPr>
              <w:t>4.8 tpy</w:t>
            </w:r>
            <w:r w:rsidRPr="003B09F0">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502D0AF4" w14:textId="77777777" w:rsidR="001F1AC6" w:rsidRPr="001F1AC6" w:rsidRDefault="001F1AC6" w:rsidP="001F1AC6">
            <w:pPr>
              <w:jc w:val="center"/>
              <w:rPr>
                <w:sz w:val="20"/>
              </w:rPr>
            </w:pPr>
            <w:r w:rsidRPr="001F1AC6">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6B0A10AC" w14:textId="77777777" w:rsidR="001F1AC6" w:rsidRPr="001F1AC6" w:rsidRDefault="001F1AC6" w:rsidP="0039056C">
            <w:pPr>
              <w:jc w:val="center"/>
              <w:rPr>
                <w:sz w:val="20"/>
              </w:rPr>
            </w:pPr>
            <w:r w:rsidRPr="001F1AC6">
              <w:rPr>
                <w:sz w:val="20"/>
              </w:rPr>
              <w:t>EUROTSPRAY1</w:t>
            </w:r>
          </w:p>
        </w:tc>
        <w:tc>
          <w:tcPr>
            <w:tcW w:w="1260" w:type="dxa"/>
            <w:tcBorders>
              <w:top w:val="single" w:sz="4" w:space="0" w:color="auto"/>
              <w:left w:val="single" w:sz="4" w:space="0" w:color="auto"/>
              <w:bottom w:val="single" w:sz="4" w:space="0" w:color="auto"/>
              <w:right w:val="single" w:sz="4" w:space="0" w:color="auto"/>
            </w:tcBorders>
          </w:tcPr>
          <w:p w14:paraId="7C2E951C" w14:textId="77777777" w:rsidR="001F1AC6" w:rsidRPr="001F1AC6" w:rsidRDefault="001F1AC6" w:rsidP="0039056C">
            <w:pPr>
              <w:jc w:val="center"/>
              <w:rPr>
                <w:sz w:val="20"/>
              </w:rPr>
            </w:pPr>
            <w:r w:rsidRPr="001F1AC6">
              <w:rPr>
                <w:sz w:val="20"/>
              </w:rPr>
              <w:t>SC VI.2</w:t>
            </w:r>
          </w:p>
          <w:p w14:paraId="221B527A" w14:textId="77777777" w:rsidR="001F1AC6" w:rsidRPr="001F1AC6" w:rsidRDefault="001F1AC6" w:rsidP="0039056C">
            <w:pPr>
              <w:jc w:val="center"/>
              <w:rPr>
                <w:sz w:val="20"/>
              </w:rPr>
            </w:pPr>
            <w:r w:rsidRPr="001F1AC6">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D37DD2D" w14:textId="77777777" w:rsidR="001F1AC6" w:rsidRPr="001F1AC6" w:rsidRDefault="001F1AC6" w:rsidP="0039056C">
            <w:pPr>
              <w:jc w:val="center"/>
              <w:rPr>
                <w:b/>
                <w:sz w:val="20"/>
              </w:rPr>
            </w:pPr>
            <w:r w:rsidRPr="001F1AC6">
              <w:rPr>
                <w:b/>
                <w:sz w:val="20"/>
              </w:rPr>
              <w:t>R 336.1702(a)</w:t>
            </w:r>
          </w:p>
        </w:tc>
      </w:tr>
      <w:tr w:rsidR="001F1AC6" w:rsidRPr="00DB7124" w14:paraId="38703D9D" w14:textId="77777777" w:rsidTr="002A37DC">
        <w:trPr>
          <w:cantSplit/>
        </w:trPr>
        <w:tc>
          <w:tcPr>
            <w:tcW w:w="1980" w:type="dxa"/>
            <w:tcBorders>
              <w:top w:val="single" w:sz="4" w:space="0" w:color="auto"/>
              <w:left w:val="single" w:sz="4" w:space="0" w:color="auto"/>
              <w:bottom w:val="single" w:sz="4" w:space="0" w:color="auto"/>
              <w:right w:val="single" w:sz="4" w:space="0" w:color="auto"/>
            </w:tcBorders>
          </w:tcPr>
          <w:p w14:paraId="58AB83EE" w14:textId="77777777" w:rsidR="001F1AC6" w:rsidRPr="001F1AC6" w:rsidRDefault="001F1AC6" w:rsidP="003E315F">
            <w:pPr>
              <w:numPr>
                <w:ilvl w:val="0"/>
                <w:numId w:val="32"/>
              </w:numPr>
              <w:ind w:left="360"/>
              <w:rPr>
                <w:sz w:val="20"/>
              </w:rPr>
            </w:pPr>
            <w:r w:rsidRPr="001F1AC6">
              <w:rPr>
                <w:sz w:val="20"/>
              </w:rPr>
              <w:t>Ethylbenzene (CAS #100-41-4)</w:t>
            </w:r>
          </w:p>
        </w:tc>
        <w:tc>
          <w:tcPr>
            <w:tcW w:w="1170" w:type="dxa"/>
            <w:tcBorders>
              <w:top w:val="single" w:sz="4" w:space="0" w:color="auto"/>
              <w:left w:val="single" w:sz="4" w:space="0" w:color="auto"/>
              <w:bottom w:val="single" w:sz="4" w:space="0" w:color="auto"/>
              <w:right w:val="single" w:sz="4" w:space="0" w:color="auto"/>
            </w:tcBorders>
          </w:tcPr>
          <w:p w14:paraId="46F137D9" w14:textId="18865A4B" w:rsidR="001F1AC6" w:rsidRPr="00271A34" w:rsidRDefault="001F1AC6" w:rsidP="0039056C">
            <w:pPr>
              <w:jc w:val="center"/>
              <w:rPr>
                <w:rFonts w:cs="Arial"/>
                <w:sz w:val="20"/>
              </w:rPr>
            </w:pPr>
            <w:r w:rsidRPr="001F1AC6">
              <w:rPr>
                <w:sz w:val="20"/>
              </w:rPr>
              <w:t xml:space="preserve">10.0 </w:t>
            </w:r>
            <w:r w:rsidR="00C511A9" w:rsidRPr="001F1AC6">
              <w:rPr>
                <w:sz w:val="20"/>
              </w:rPr>
              <w:t>tpy</w:t>
            </w:r>
            <w:r w:rsidR="00C511A9">
              <w:rPr>
                <w:rFonts w:cs="Arial"/>
                <w:sz w:val="20"/>
                <w:vertAlign w:val="superscript"/>
              </w:rPr>
              <w:t>1</w:t>
            </w:r>
          </w:p>
        </w:tc>
        <w:tc>
          <w:tcPr>
            <w:tcW w:w="2610" w:type="dxa"/>
            <w:tcBorders>
              <w:top w:val="single" w:sz="4" w:space="0" w:color="auto"/>
              <w:left w:val="single" w:sz="4" w:space="0" w:color="auto"/>
              <w:bottom w:val="single" w:sz="4" w:space="0" w:color="auto"/>
              <w:right w:val="single" w:sz="4" w:space="0" w:color="auto"/>
            </w:tcBorders>
          </w:tcPr>
          <w:p w14:paraId="2EF8595F" w14:textId="77777777" w:rsidR="001F1AC6" w:rsidRPr="001F1AC6" w:rsidRDefault="001F1AC6" w:rsidP="001F1AC6">
            <w:pPr>
              <w:jc w:val="center"/>
              <w:rPr>
                <w:sz w:val="20"/>
              </w:rPr>
            </w:pPr>
            <w:r w:rsidRPr="001F1AC6">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8896DAD" w14:textId="77777777" w:rsidR="001F1AC6" w:rsidRPr="001F1AC6" w:rsidRDefault="001F1AC6" w:rsidP="0039056C">
            <w:pPr>
              <w:jc w:val="center"/>
              <w:rPr>
                <w:sz w:val="20"/>
              </w:rPr>
            </w:pPr>
            <w:r w:rsidRPr="001F1AC6">
              <w:rPr>
                <w:sz w:val="20"/>
              </w:rPr>
              <w:t>FGRTO</w:t>
            </w:r>
          </w:p>
        </w:tc>
        <w:tc>
          <w:tcPr>
            <w:tcW w:w="1260" w:type="dxa"/>
            <w:tcBorders>
              <w:top w:val="single" w:sz="4" w:space="0" w:color="auto"/>
              <w:left w:val="single" w:sz="4" w:space="0" w:color="auto"/>
              <w:bottom w:val="single" w:sz="4" w:space="0" w:color="auto"/>
              <w:right w:val="single" w:sz="4" w:space="0" w:color="auto"/>
            </w:tcBorders>
          </w:tcPr>
          <w:p w14:paraId="1B41495C" w14:textId="77777777" w:rsidR="001F1AC6" w:rsidRPr="001F1AC6" w:rsidRDefault="001F1AC6" w:rsidP="0039056C">
            <w:pPr>
              <w:jc w:val="center"/>
              <w:rPr>
                <w:sz w:val="20"/>
              </w:rPr>
            </w:pPr>
            <w:r w:rsidRPr="001F1AC6">
              <w:rPr>
                <w:sz w:val="20"/>
              </w:rPr>
              <w:t>SC VI.2</w:t>
            </w:r>
          </w:p>
          <w:p w14:paraId="32A81B26" w14:textId="77777777" w:rsidR="001F1AC6" w:rsidRPr="001F1AC6" w:rsidRDefault="001F1AC6" w:rsidP="0039056C">
            <w:pPr>
              <w:jc w:val="center"/>
              <w:rPr>
                <w:sz w:val="20"/>
              </w:rPr>
            </w:pPr>
            <w:r w:rsidRPr="001F1AC6">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76265AA4" w14:textId="77777777" w:rsidR="001F1AC6" w:rsidRPr="001F1AC6" w:rsidRDefault="001F1AC6" w:rsidP="0039056C">
            <w:pPr>
              <w:jc w:val="center"/>
              <w:rPr>
                <w:b/>
                <w:sz w:val="20"/>
              </w:rPr>
            </w:pPr>
            <w:r w:rsidRPr="001F1AC6">
              <w:rPr>
                <w:b/>
                <w:sz w:val="20"/>
              </w:rPr>
              <w:t>R 336.1225</w:t>
            </w:r>
          </w:p>
        </w:tc>
      </w:tr>
    </w:tbl>
    <w:p w14:paraId="164C78A2" w14:textId="77777777" w:rsidR="001F1AC6" w:rsidRDefault="001F1AC6" w:rsidP="0039056C">
      <w:pPr>
        <w:jc w:val="both"/>
        <w:rPr>
          <w:sz w:val="20"/>
        </w:rPr>
      </w:pPr>
    </w:p>
    <w:p w14:paraId="2179FA9A" w14:textId="77777777" w:rsidR="001F1AC6" w:rsidRDefault="001F1AC6" w:rsidP="0039056C">
      <w:pPr>
        <w:jc w:val="both"/>
        <w:rPr>
          <w:b/>
          <w:u w:val="single"/>
        </w:rPr>
      </w:pPr>
      <w:r>
        <w:rPr>
          <w:b/>
        </w:rPr>
        <w:t xml:space="preserve">II.  </w:t>
      </w:r>
      <w:r>
        <w:rPr>
          <w:b/>
          <w:u w:val="single"/>
        </w:rPr>
        <w:t>MATERIAL LIMIT(S)</w:t>
      </w:r>
    </w:p>
    <w:p w14:paraId="5F8FACE7" w14:textId="77777777" w:rsidR="001F1AC6" w:rsidRPr="00FE0AD0" w:rsidRDefault="001F1AC6" w:rsidP="0039056C">
      <w:pPr>
        <w:jc w:val="both"/>
        <w:rPr>
          <w:sz w:val="20"/>
        </w:rPr>
      </w:pPr>
    </w:p>
    <w:p w14:paraId="0A7332CC" w14:textId="0032A11A" w:rsidR="001F1AC6" w:rsidRPr="003B09F0" w:rsidRDefault="001F1AC6" w:rsidP="0039056C">
      <w:pPr>
        <w:jc w:val="both"/>
        <w:rPr>
          <w:bCs/>
          <w:sz w:val="20"/>
        </w:rPr>
      </w:pPr>
      <w:r w:rsidRPr="003B09F0">
        <w:rPr>
          <w:bCs/>
          <w:sz w:val="20"/>
        </w:rPr>
        <w:t>NA</w:t>
      </w:r>
    </w:p>
    <w:p w14:paraId="00707309" w14:textId="77777777" w:rsidR="001F1AC6" w:rsidRPr="0007707C" w:rsidRDefault="001F1AC6" w:rsidP="0039056C">
      <w:pPr>
        <w:jc w:val="both"/>
        <w:rPr>
          <w:sz w:val="20"/>
        </w:rPr>
      </w:pPr>
    </w:p>
    <w:p w14:paraId="74F9D936" w14:textId="4FA12AAA" w:rsidR="001F1AC6" w:rsidRDefault="001F1AC6" w:rsidP="0039056C">
      <w:pPr>
        <w:jc w:val="both"/>
        <w:rPr>
          <w:b/>
          <w:u w:val="single"/>
        </w:rPr>
      </w:pPr>
      <w:r>
        <w:rPr>
          <w:b/>
        </w:rPr>
        <w:t xml:space="preserve">III.  </w:t>
      </w:r>
      <w:r>
        <w:rPr>
          <w:b/>
          <w:u w:val="single"/>
        </w:rPr>
        <w:t>PROCESS/OPERATIONAL RESTRICTION(S)</w:t>
      </w:r>
    </w:p>
    <w:p w14:paraId="300EEE9F" w14:textId="77777777" w:rsidR="001F1AC6" w:rsidRPr="00FB6071" w:rsidRDefault="001F1AC6" w:rsidP="0039056C">
      <w:pPr>
        <w:jc w:val="both"/>
        <w:rPr>
          <w:sz w:val="20"/>
        </w:rPr>
      </w:pPr>
    </w:p>
    <w:p w14:paraId="72E3E5A4" w14:textId="5BA24386" w:rsidR="001F1AC6" w:rsidRPr="001F1AC6" w:rsidRDefault="001F1AC6" w:rsidP="00E4536D">
      <w:pPr>
        <w:numPr>
          <w:ilvl w:val="0"/>
          <w:numId w:val="50"/>
        </w:numPr>
        <w:spacing w:after="120"/>
        <w:ind w:left="360"/>
        <w:jc w:val="both"/>
        <w:rPr>
          <w:sz w:val="20"/>
        </w:rPr>
      </w:pPr>
      <w:r w:rsidRPr="001F1AC6">
        <w:rPr>
          <w:sz w:val="20"/>
        </w:rPr>
        <w:t>The permittee shall not operate FGRTO unless a malfunction abatement plan (MAP) as described in Rule</w:t>
      </w:r>
      <w:r w:rsidR="001F1C70">
        <w:rPr>
          <w:sz w:val="20"/>
        </w:rPr>
        <w:t> </w:t>
      </w:r>
      <w:r w:rsidRPr="001F1AC6">
        <w:rPr>
          <w:sz w:val="20"/>
        </w:rPr>
        <w:t>911(2) is implemented and maintained.  The MAP shall, at a minimum, specify the following:</w:t>
      </w:r>
    </w:p>
    <w:p w14:paraId="2BEDAFBA" w14:textId="2CD8B743" w:rsidR="001F1AC6" w:rsidRPr="001F1AC6" w:rsidRDefault="001F1AC6" w:rsidP="00E4536D">
      <w:pPr>
        <w:numPr>
          <w:ilvl w:val="1"/>
          <w:numId w:val="50"/>
        </w:numPr>
        <w:spacing w:after="120"/>
        <w:ind w:left="720"/>
        <w:jc w:val="both"/>
        <w:rPr>
          <w:sz w:val="20"/>
        </w:rPr>
      </w:pPr>
      <w:r w:rsidRPr="001F1AC6">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87B42D1" w14:textId="689F631E" w:rsidR="00E4536D" w:rsidRDefault="001F1AC6" w:rsidP="00E4536D">
      <w:pPr>
        <w:numPr>
          <w:ilvl w:val="1"/>
          <w:numId w:val="50"/>
        </w:numPr>
        <w:spacing w:after="120"/>
        <w:ind w:left="720"/>
        <w:jc w:val="both"/>
        <w:rPr>
          <w:sz w:val="20"/>
        </w:rPr>
      </w:pPr>
      <w:r w:rsidRPr="001F1AC6">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BBF3A60" w14:textId="77DE9156" w:rsidR="001F1AC6" w:rsidRPr="001F1AC6" w:rsidRDefault="001F1AC6" w:rsidP="00E4536D">
      <w:pPr>
        <w:numPr>
          <w:ilvl w:val="1"/>
          <w:numId w:val="50"/>
        </w:numPr>
        <w:spacing w:after="120"/>
        <w:ind w:left="720"/>
        <w:jc w:val="both"/>
        <w:rPr>
          <w:sz w:val="20"/>
        </w:rPr>
      </w:pPr>
      <w:r w:rsidRPr="001F1AC6">
        <w:rPr>
          <w:sz w:val="20"/>
        </w:rPr>
        <w:t>A description of the corrective procedures or operational changes that shall be taken in the event of a malfunction or failure to achieve compliance with the applicable emission limits.</w:t>
      </w:r>
    </w:p>
    <w:p w14:paraId="24AAA7B3" w14:textId="6BA0F999" w:rsidR="001F1AC6" w:rsidRPr="001F1AC6" w:rsidRDefault="001F1AC6" w:rsidP="00E4536D">
      <w:pPr>
        <w:ind w:left="360"/>
        <w:jc w:val="both"/>
        <w:rPr>
          <w:sz w:val="20"/>
        </w:rPr>
      </w:pPr>
      <w:r w:rsidRPr="001F1AC6">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w:t>
      </w:r>
      <w:r w:rsidRPr="001F1AC6">
        <w:rPr>
          <w:sz w:val="20"/>
        </w:rPr>
        <w:lastRenderedPageBreak/>
        <w:t>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B09F0">
        <w:rPr>
          <w:sz w:val="20"/>
          <w:vertAlign w:val="superscript"/>
        </w:rPr>
        <w:t>2</w:t>
      </w:r>
      <w:r w:rsidRPr="001F1AC6">
        <w:rPr>
          <w:sz w:val="20"/>
        </w:rPr>
        <w:t xml:space="preserve">  </w:t>
      </w:r>
      <w:r w:rsidRPr="003B09F0">
        <w:rPr>
          <w:b/>
          <w:bCs/>
          <w:sz w:val="20"/>
        </w:rPr>
        <w:t xml:space="preserve">(R 336.1225, </w:t>
      </w:r>
      <w:r w:rsidR="00E4536D">
        <w:rPr>
          <w:b/>
          <w:bCs/>
          <w:sz w:val="20"/>
        </w:rPr>
        <w:br/>
      </w:r>
      <w:r w:rsidRPr="003B09F0">
        <w:rPr>
          <w:b/>
          <w:bCs/>
          <w:sz w:val="20"/>
        </w:rPr>
        <w:t>R 336.1702(a), R 336.1910, R 336.1911, 40 CFR 52.21(c) and (d))</w:t>
      </w:r>
    </w:p>
    <w:p w14:paraId="41F04030" w14:textId="77777777" w:rsidR="001F1AC6" w:rsidRPr="001F1AC6" w:rsidRDefault="001F1AC6" w:rsidP="00E4536D">
      <w:pPr>
        <w:jc w:val="both"/>
        <w:rPr>
          <w:sz w:val="20"/>
        </w:rPr>
      </w:pPr>
    </w:p>
    <w:p w14:paraId="38DB5A30" w14:textId="77777777" w:rsidR="001F1AC6" w:rsidRPr="001F1AC6" w:rsidRDefault="001F1AC6" w:rsidP="002139B5">
      <w:pPr>
        <w:numPr>
          <w:ilvl w:val="0"/>
          <w:numId w:val="50"/>
        </w:numPr>
        <w:ind w:left="360"/>
        <w:jc w:val="both"/>
        <w:rPr>
          <w:sz w:val="20"/>
        </w:rPr>
      </w:pPr>
      <w:r w:rsidRPr="001F1AC6">
        <w:rPr>
          <w:sz w:val="20"/>
        </w:rPr>
        <w:t>The permittee shall maintain a minimum of 0.007 inches of water pressure differential between the PTE and the adjacent area on a continuous basis.</w:t>
      </w:r>
      <w:r w:rsidRPr="003B09F0">
        <w:rPr>
          <w:sz w:val="20"/>
          <w:vertAlign w:val="superscript"/>
        </w:rPr>
        <w:t>2</w:t>
      </w:r>
      <w:r w:rsidRPr="001F1AC6">
        <w:rPr>
          <w:sz w:val="20"/>
        </w:rPr>
        <w:t xml:space="preserve">  </w:t>
      </w:r>
      <w:r w:rsidRPr="003B09F0">
        <w:rPr>
          <w:b/>
          <w:bCs/>
          <w:sz w:val="20"/>
        </w:rPr>
        <w:t>(R 336.1205, R 336.1702(a))</w:t>
      </w:r>
    </w:p>
    <w:p w14:paraId="39690116" w14:textId="77777777" w:rsidR="001F1AC6" w:rsidRPr="00FB6071" w:rsidRDefault="001F1AC6" w:rsidP="0039056C">
      <w:pPr>
        <w:jc w:val="both"/>
        <w:rPr>
          <w:sz w:val="20"/>
        </w:rPr>
      </w:pPr>
    </w:p>
    <w:p w14:paraId="0C5B8DA0" w14:textId="77777777" w:rsidR="001F1AC6" w:rsidRDefault="001F1AC6" w:rsidP="0039056C">
      <w:pPr>
        <w:jc w:val="both"/>
        <w:rPr>
          <w:b/>
          <w:u w:val="single"/>
        </w:rPr>
      </w:pPr>
      <w:r w:rsidRPr="00FB6071">
        <w:rPr>
          <w:b/>
        </w:rPr>
        <w:t xml:space="preserve">IV.  </w:t>
      </w:r>
      <w:r w:rsidRPr="00FB6071">
        <w:rPr>
          <w:b/>
          <w:u w:val="single"/>
        </w:rPr>
        <w:t>DESIGN</w:t>
      </w:r>
      <w:r>
        <w:rPr>
          <w:b/>
          <w:u w:val="single"/>
        </w:rPr>
        <w:t>/EQUIPMENT PARAMETER(S)</w:t>
      </w:r>
    </w:p>
    <w:p w14:paraId="2F54E46E" w14:textId="77777777" w:rsidR="001F1AC6" w:rsidRPr="00C3424D" w:rsidRDefault="001F1AC6" w:rsidP="0039056C">
      <w:pPr>
        <w:jc w:val="both"/>
        <w:rPr>
          <w:sz w:val="20"/>
        </w:rPr>
      </w:pPr>
    </w:p>
    <w:p w14:paraId="00528414" w14:textId="75429FB9" w:rsidR="001F1AC6" w:rsidRPr="001F1AC6" w:rsidRDefault="001F1AC6" w:rsidP="003E315F">
      <w:pPr>
        <w:numPr>
          <w:ilvl w:val="0"/>
          <w:numId w:val="34"/>
        </w:numPr>
        <w:jc w:val="both"/>
        <w:rPr>
          <w:sz w:val="20"/>
        </w:rPr>
      </w:pPr>
      <w:r w:rsidRPr="001F1AC6">
        <w:rPr>
          <w:sz w:val="20"/>
        </w:rPr>
        <w:t xml:space="preserve">The permittee shall not operate FGRTO unless the RTO is installed, maintained and operated in a satisfactory manner. </w:t>
      </w:r>
      <w:r w:rsidR="00C511A9">
        <w:rPr>
          <w:sz w:val="20"/>
        </w:rPr>
        <w:t xml:space="preserve"> </w:t>
      </w:r>
      <w:r w:rsidRPr="001F1AC6">
        <w:rPr>
          <w:sz w:val="20"/>
        </w:rPr>
        <w:t>Satisfactory operation of the RTO includes a minimum VOC destruction efficiency of 95% (by weight), maintaining a minimum temperature of 1,500°F, and a minimum retention time of 0.5 seconds.</w:t>
      </w:r>
      <w:r w:rsidR="002A37DC">
        <w:rPr>
          <w:sz w:val="20"/>
        </w:rPr>
        <w:t xml:space="preserve"> </w:t>
      </w:r>
      <w:r w:rsidRPr="001F1AC6">
        <w:rPr>
          <w:sz w:val="20"/>
        </w:rPr>
        <w:t xml:space="preserve"> The minimum temperature may be adjusted based on the most recent acceptable stack test which achieved a minimum overall destruction efficiency of 95%.</w:t>
      </w:r>
      <w:r w:rsidRPr="003B09F0">
        <w:rPr>
          <w:sz w:val="20"/>
          <w:vertAlign w:val="superscript"/>
        </w:rPr>
        <w:t>2</w:t>
      </w:r>
      <w:r w:rsidRPr="001F1AC6">
        <w:rPr>
          <w:sz w:val="20"/>
        </w:rPr>
        <w:t xml:space="preserve">  </w:t>
      </w:r>
      <w:r w:rsidRPr="003B09F0">
        <w:rPr>
          <w:b/>
          <w:bCs/>
          <w:sz w:val="20"/>
        </w:rPr>
        <w:t>(R 336.1205, R 336.1225, R 336.1702, R 336.1910)</w:t>
      </w:r>
    </w:p>
    <w:p w14:paraId="78A19851" w14:textId="77777777" w:rsidR="001F1AC6" w:rsidRPr="001F1AC6" w:rsidRDefault="001F1AC6" w:rsidP="00E4536D">
      <w:pPr>
        <w:jc w:val="both"/>
        <w:rPr>
          <w:sz w:val="20"/>
        </w:rPr>
      </w:pPr>
    </w:p>
    <w:p w14:paraId="6A5D4197" w14:textId="17F66A0E" w:rsidR="001F1AC6" w:rsidRPr="001F1AC6" w:rsidRDefault="001F1AC6" w:rsidP="003E315F">
      <w:pPr>
        <w:numPr>
          <w:ilvl w:val="0"/>
          <w:numId w:val="34"/>
        </w:numPr>
        <w:jc w:val="both"/>
        <w:rPr>
          <w:sz w:val="20"/>
        </w:rPr>
      </w:pPr>
      <w:r w:rsidRPr="001F1AC6">
        <w:rPr>
          <w:sz w:val="20"/>
        </w:rPr>
        <w:t xml:space="preserve">The permittee shall not operate any spray booth portion in FGRTO unless their respective PTE is installed, maintained and operated in a satisfactory manner. </w:t>
      </w:r>
      <w:r w:rsidR="002A37DC">
        <w:rPr>
          <w:sz w:val="20"/>
        </w:rPr>
        <w:t xml:space="preserve"> </w:t>
      </w:r>
      <w:r w:rsidRPr="001F1AC6">
        <w:rPr>
          <w:sz w:val="20"/>
        </w:rPr>
        <w:t xml:space="preserve">Satisfactory operation requires that each PTE is operating at a pressure lower than all respective adjacent areas so that air flows into each PTE through all Natural Draft Openings. </w:t>
      </w:r>
      <w:r w:rsidR="00C511A9">
        <w:rPr>
          <w:sz w:val="20"/>
        </w:rPr>
        <w:t xml:space="preserve"> </w:t>
      </w:r>
      <w:r w:rsidRPr="001F1AC6">
        <w:rPr>
          <w:sz w:val="20"/>
        </w:rPr>
        <w:t>Natural Draft Opening is defined as any opening that is not connected to a duct in which a fan or blower is installed.</w:t>
      </w:r>
      <w:r w:rsidRPr="003B09F0">
        <w:rPr>
          <w:sz w:val="20"/>
          <w:vertAlign w:val="superscript"/>
        </w:rPr>
        <w:t>2</w:t>
      </w:r>
      <w:r w:rsidRPr="001F1AC6">
        <w:rPr>
          <w:sz w:val="20"/>
        </w:rPr>
        <w:t xml:space="preserve">  </w:t>
      </w:r>
      <w:r w:rsidRPr="003B09F0">
        <w:rPr>
          <w:b/>
          <w:bCs/>
          <w:sz w:val="20"/>
        </w:rPr>
        <w:t>(R 336.1205, R 336.1702(a), R 336.1910)</w:t>
      </w:r>
    </w:p>
    <w:p w14:paraId="16AA2C87" w14:textId="77777777" w:rsidR="001F1AC6" w:rsidRPr="001F1AC6" w:rsidRDefault="001F1AC6" w:rsidP="00E4536D">
      <w:pPr>
        <w:jc w:val="both"/>
        <w:rPr>
          <w:sz w:val="20"/>
        </w:rPr>
      </w:pPr>
    </w:p>
    <w:p w14:paraId="197AF563" w14:textId="77777777" w:rsidR="001F1AC6" w:rsidRPr="001F1AC6" w:rsidRDefault="001F1AC6" w:rsidP="003E315F">
      <w:pPr>
        <w:numPr>
          <w:ilvl w:val="0"/>
          <w:numId w:val="34"/>
        </w:numPr>
        <w:jc w:val="both"/>
        <w:rPr>
          <w:sz w:val="20"/>
        </w:rPr>
      </w:pPr>
      <w:r w:rsidRPr="001F1AC6">
        <w:rPr>
          <w:sz w:val="20"/>
        </w:rPr>
        <w:t>The permittee shall install, calibrate, maintain and operate in a satisfactory manner a temperature monitoring device in the combustion chamber of the RTO to monitor the temperature on a continuous basis during operation of FGRTO.</w:t>
      </w:r>
      <w:r w:rsidRPr="003B09F0">
        <w:rPr>
          <w:sz w:val="20"/>
          <w:vertAlign w:val="superscript"/>
        </w:rPr>
        <w:t>2</w:t>
      </w:r>
      <w:r w:rsidRPr="001F1AC6">
        <w:rPr>
          <w:sz w:val="20"/>
        </w:rPr>
        <w:t xml:space="preserve">  </w:t>
      </w:r>
      <w:r w:rsidRPr="003B09F0">
        <w:rPr>
          <w:b/>
          <w:bCs/>
          <w:sz w:val="20"/>
        </w:rPr>
        <w:t>(R 336.1224, R 336.1225, R 336.1702)</w:t>
      </w:r>
    </w:p>
    <w:p w14:paraId="1D248F3D" w14:textId="77777777" w:rsidR="001F1AC6" w:rsidRPr="001F1AC6" w:rsidRDefault="001F1AC6" w:rsidP="00E4536D">
      <w:pPr>
        <w:jc w:val="both"/>
        <w:rPr>
          <w:sz w:val="20"/>
        </w:rPr>
      </w:pPr>
    </w:p>
    <w:p w14:paraId="1E97DA73" w14:textId="0A3EC3C2" w:rsidR="001F1AC6" w:rsidRPr="001F1AC6" w:rsidRDefault="001F1AC6" w:rsidP="003E315F">
      <w:pPr>
        <w:numPr>
          <w:ilvl w:val="0"/>
          <w:numId w:val="34"/>
        </w:numPr>
        <w:jc w:val="both"/>
        <w:rPr>
          <w:sz w:val="20"/>
        </w:rPr>
      </w:pPr>
      <w:r w:rsidRPr="001F1AC6">
        <w:rPr>
          <w:sz w:val="20"/>
        </w:rPr>
        <w:t>The permittee shall install, calibrate, maintain and operate, in a satisfactory manner, a differential pressure gauge to monitor the pressure differential between each PTE in FGRTO and the respective outside area on a continuous basis during operation of the respective portion of FGRTO.</w:t>
      </w:r>
      <w:r w:rsidRPr="003B09F0">
        <w:rPr>
          <w:sz w:val="20"/>
          <w:vertAlign w:val="superscript"/>
        </w:rPr>
        <w:t>2</w:t>
      </w:r>
      <w:r w:rsidRPr="001F1AC6">
        <w:rPr>
          <w:sz w:val="20"/>
        </w:rPr>
        <w:t xml:space="preserve">  </w:t>
      </w:r>
      <w:r w:rsidRPr="003B09F0">
        <w:rPr>
          <w:b/>
          <w:bCs/>
          <w:sz w:val="20"/>
        </w:rPr>
        <w:t>(R 336.1205, R 336.1702(a), R</w:t>
      </w:r>
      <w:r w:rsidR="00C511A9">
        <w:rPr>
          <w:b/>
          <w:bCs/>
          <w:sz w:val="20"/>
        </w:rPr>
        <w:t> </w:t>
      </w:r>
      <w:r w:rsidRPr="003B09F0">
        <w:rPr>
          <w:b/>
          <w:bCs/>
          <w:sz w:val="20"/>
        </w:rPr>
        <w:t>336.1910)</w:t>
      </w:r>
    </w:p>
    <w:p w14:paraId="3EA94EF6" w14:textId="77777777" w:rsidR="001F1AC6" w:rsidRPr="00FE0AD0" w:rsidRDefault="001F1AC6" w:rsidP="0039056C">
      <w:pPr>
        <w:jc w:val="both"/>
        <w:rPr>
          <w:sz w:val="20"/>
        </w:rPr>
      </w:pPr>
    </w:p>
    <w:p w14:paraId="0046F6BB" w14:textId="77777777" w:rsidR="001F1AC6" w:rsidRDefault="001F1AC6" w:rsidP="0039056C">
      <w:pPr>
        <w:jc w:val="both"/>
        <w:rPr>
          <w:b/>
          <w:u w:val="single"/>
        </w:rPr>
      </w:pPr>
      <w:r>
        <w:rPr>
          <w:b/>
        </w:rPr>
        <w:t xml:space="preserve">V.  </w:t>
      </w:r>
      <w:r>
        <w:rPr>
          <w:b/>
          <w:u w:val="single"/>
        </w:rPr>
        <w:t>TESTING/SAMPLING</w:t>
      </w:r>
    </w:p>
    <w:p w14:paraId="3D7422B9" w14:textId="77777777" w:rsidR="001F1AC6" w:rsidRPr="00FE0AD0" w:rsidRDefault="001F1AC6"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64F54B" w14:textId="77777777" w:rsidR="001F1AC6" w:rsidRPr="00FE0AD0" w:rsidRDefault="001F1AC6" w:rsidP="0039056C">
      <w:pPr>
        <w:jc w:val="both"/>
        <w:rPr>
          <w:sz w:val="20"/>
        </w:rPr>
      </w:pPr>
    </w:p>
    <w:p w14:paraId="65BD6D16" w14:textId="4142A5CF" w:rsidR="001F1AC6" w:rsidRPr="003B09F0" w:rsidRDefault="001F1AC6" w:rsidP="002139B5">
      <w:pPr>
        <w:numPr>
          <w:ilvl w:val="0"/>
          <w:numId w:val="51"/>
        </w:numPr>
        <w:ind w:left="360"/>
        <w:jc w:val="both"/>
        <w:rPr>
          <w:rFonts w:cs="Arial"/>
          <w:bCs/>
          <w:sz w:val="20"/>
        </w:rPr>
      </w:pPr>
      <w:r w:rsidRPr="003B09F0">
        <w:rPr>
          <w:rFonts w:cs="Arial"/>
          <w:bCs/>
          <w:sz w:val="20"/>
        </w:rPr>
        <w:t xml:space="preserve">The VOC content, water content and density of any adhesives and coatings, as applied and as received, shall be determined randomly on a yearly basis with all coatings and adhesives tested within a five-year period using federal Reference Test Method 24. </w:t>
      </w:r>
      <w:r w:rsidR="002A37DC">
        <w:rPr>
          <w:rFonts w:cs="Arial"/>
          <w:bCs/>
          <w:sz w:val="20"/>
        </w:rPr>
        <w:t xml:space="preserve"> </w:t>
      </w:r>
      <w:r w:rsidRPr="003B09F0">
        <w:rPr>
          <w:rFonts w:cs="Arial"/>
          <w:bCs/>
          <w:sz w:val="20"/>
        </w:rPr>
        <w:t xml:space="preserve">Upon prior approval by the AQD District Supervisor, the VOC content may be determined from manufacturer’s formulation data. </w:t>
      </w:r>
      <w:r w:rsidR="002A37DC">
        <w:rPr>
          <w:rFonts w:cs="Arial"/>
          <w:bCs/>
          <w:sz w:val="20"/>
        </w:rPr>
        <w:t xml:space="preserve"> </w:t>
      </w:r>
      <w:r w:rsidRPr="003B09F0">
        <w:rPr>
          <w:rFonts w:cs="Arial"/>
          <w:bCs/>
          <w:sz w:val="20"/>
        </w:rPr>
        <w:t>If the Method 24 and the formulation values should differ, then the Method 24 results shall be used to determine compliance.</w:t>
      </w:r>
      <w:r w:rsidRPr="00FE6F6C">
        <w:rPr>
          <w:rFonts w:cs="Arial"/>
          <w:bCs/>
          <w:sz w:val="20"/>
          <w:vertAlign w:val="superscript"/>
        </w:rPr>
        <w:t>2</w:t>
      </w:r>
      <w:r w:rsidRPr="003B09F0">
        <w:rPr>
          <w:rFonts w:cs="Arial"/>
          <w:bCs/>
          <w:sz w:val="20"/>
        </w:rPr>
        <w:t xml:space="preserve">  </w:t>
      </w:r>
      <w:r w:rsidRPr="00FE6F6C">
        <w:rPr>
          <w:rFonts w:cs="Arial"/>
          <w:b/>
          <w:sz w:val="20"/>
        </w:rPr>
        <w:t>(R 336.1702(a))</w:t>
      </w:r>
    </w:p>
    <w:p w14:paraId="2F0ED589" w14:textId="77777777" w:rsidR="001F1AC6" w:rsidRPr="003B09F0" w:rsidRDefault="001F1AC6" w:rsidP="00CA45F9">
      <w:pPr>
        <w:jc w:val="both"/>
        <w:rPr>
          <w:rFonts w:cs="Arial"/>
          <w:bCs/>
          <w:sz w:val="20"/>
        </w:rPr>
      </w:pPr>
    </w:p>
    <w:p w14:paraId="3A8DF7FC" w14:textId="4F587501" w:rsidR="001F1AC6" w:rsidRPr="002A37DC" w:rsidRDefault="001F1AC6" w:rsidP="00212843">
      <w:pPr>
        <w:numPr>
          <w:ilvl w:val="0"/>
          <w:numId w:val="51"/>
        </w:numPr>
        <w:ind w:left="360"/>
        <w:jc w:val="both"/>
        <w:rPr>
          <w:rFonts w:cs="Arial"/>
          <w:bCs/>
          <w:sz w:val="20"/>
        </w:rPr>
      </w:pPr>
      <w:r w:rsidRPr="00CA45F9">
        <w:rPr>
          <w:rFonts w:cs="Arial"/>
          <w:bCs/>
          <w:sz w:val="20"/>
        </w:rPr>
        <w:t xml:space="preserve">The permittee shall verify destruction efficiency of the RTO by testing at the owner’s expense, in accordance with the Department requirements. </w:t>
      </w:r>
      <w:r w:rsidR="002A37DC">
        <w:rPr>
          <w:rFonts w:cs="Arial"/>
          <w:bCs/>
          <w:sz w:val="20"/>
        </w:rPr>
        <w:t xml:space="preserve"> </w:t>
      </w:r>
      <w:r w:rsidRPr="00CA45F9">
        <w:rPr>
          <w:rFonts w:cs="Arial"/>
          <w:bCs/>
          <w:sz w:val="20"/>
        </w:rPr>
        <w:t xml:space="preserve">Testing shall be performed using an approved USEPA Method listed in </w:t>
      </w:r>
      <w:r w:rsidR="00CA45F9">
        <w:rPr>
          <w:rFonts w:cs="Arial"/>
          <w:bCs/>
          <w:sz w:val="20"/>
        </w:rPr>
        <w:br/>
      </w:r>
      <w:r w:rsidRPr="00CA45F9">
        <w:rPr>
          <w:rFonts w:cs="Arial"/>
          <w:bCs/>
          <w:sz w:val="20"/>
        </w:rPr>
        <w:t xml:space="preserve">40 CFR Part 60, Appendix A. </w:t>
      </w:r>
      <w:r w:rsidR="002A37DC">
        <w:rPr>
          <w:rFonts w:cs="Arial"/>
          <w:bCs/>
          <w:sz w:val="20"/>
        </w:rPr>
        <w:t xml:space="preserve"> </w:t>
      </w:r>
      <w:r w:rsidRPr="00CA45F9">
        <w:rPr>
          <w:rFonts w:cs="Arial"/>
          <w:bCs/>
          <w:sz w:val="20"/>
        </w:rPr>
        <w:t xml:space="preserve">An alternate method, or a modification to the approved USEPA Method, may be specified in an AQD approved Test Protocol. </w:t>
      </w:r>
      <w:r w:rsidR="002A37DC">
        <w:rPr>
          <w:rFonts w:cs="Arial"/>
          <w:bCs/>
          <w:sz w:val="20"/>
        </w:rPr>
        <w:t xml:space="preserve"> </w:t>
      </w:r>
      <w:r w:rsidRPr="00CA45F9">
        <w:rPr>
          <w:rFonts w:cs="Arial"/>
          <w:bCs/>
          <w:sz w:val="20"/>
        </w:rPr>
        <w:t xml:space="preserve">No less than 30 days prior to testing, the permittee shall submit a complete test plan to the AQD Technical Programs Unit and District Office. </w:t>
      </w:r>
      <w:r w:rsidR="002A37DC">
        <w:rPr>
          <w:rFonts w:cs="Arial"/>
          <w:bCs/>
          <w:sz w:val="20"/>
        </w:rPr>
        <w:t xml:space="preserve"> </w:t>
      </w:r>
      <w:r w:rsidRPr="00CA45F9">
        <w:rPr>
          <w:rFonts w:cs="Arial"/>
          <w:bCs/>
          <w:sz w:val="20"/>
        </w:rPr>
        <w:t xml:space="preserve">The AQD must approve the final plan prior to testing, including any modifications to the method in the test protocol that are proposed after initial submittal. </w:t>
      </w:r>
      <w:r w:rsidR="002A37DC">
        <w:rPr>
          <w:rFonts w:cs="Arial"/>
          <w:bCs/>
          <w:sz w:val="20"/>
        </w:rPr>
        <w:t xml:space="preserve"> </w:t>
      </w:r>
      <w:r w:rsidRPr="00CA45F9">
        <w:rPr>
          <w:rFonts w:cs="Arial"/>
          <w:bCs/>
          <w:sz w:val="20"/>
        </w:rPr>
        <w:t>The permittee must submit a complete report of the test results to the AQD Technical Programs Unit and District Office within 60 days following the last date of the test.</w:t>
      </w:r>
      <w:r w:rsidRPr="00CA45F9">
        <w:rPr>
          <w:rFonts w:cs="Arial"/>
          <w:bCs/>
          <w:sz w:val="20"/>
          <w:vertAlign w:val="superscript"/>
        </w:rPr>
        <w:t>2</w:t>
      </w:r>
      <w:r w:rsidRPr="00CA45F9">
        <w:rPr>
          <w:rFonts w:cs="Arial"/>
          <w:bCs/>
          <w:sz w:val="20"/>
        </w:rPr>
        <w:t xml:space="preserve">  </w:t>
      </w:r>
      <w:r w:rsidRPr="00CA45F9">
        <w:rPr>
          <w:rFonts w:cs="Arial"/>
          <w:b/>
          <w:sz w:val="20"/>
        </w:rPr>
        <w:t xml:space="preserve">(R 336.2001, R 336.2003, R 336.2004, </w:t>
      </w:r>
      <w:r w:rsidR="00CA45F9">
        <w:rPr>
          <w:rFonts w:cs="Arial"/>
          <w:b/>
          <w:sz w:val="20"/>
        </w:rPr>
        <w:br/>
      </w:r>
      <w:r w:rsidRPr="00CA45F9">
        <w:rPr>
          <w:rFonts w:cs="Arial"/>
          <w:b/>
          <w:sz w:val="20"/>
        </w:rPr>
        <w:t>R 336.1205, R 336.1224, R 336.1225, R 336.1702, 40 CFR 52.21(c)&amp;(d))</w:t>
      </w:r>
    </w:p>
    <w:p w14:paraId="0F8D7657" w14:textId="77777777" w:rsidR="002A37DC" w:rsidRPr="00CA45F9" w:rsidRDefault="002A37DC" w:rsidP="002A37DC">
      <w:pPr>
        <w:jc w:val="both"/>
        <w:rPr>
          <w:rFonts w:cs="Arial"/>
          <w:bCs/>
          <w:sz w:val="20"/>
        </w:rPr>
      </w:pPr>
    </w:p>
    <w:p w14:paraId="0FA4B667" w14:textId="77777777" w:rsidR="001F1AC6" w:rsidRPr="003B09F0" w:rsidRDefault="001F1AC6" w:rsidP="002139B5">
      <w:pPr>
        <w:numPr>
          <w:ilvl w:val="0"/>
          <w:numId w:val="51"/>
        </w:numPr>
        <w:ind w:left="360"/>
        <w:jc w:val="both"/>
        <w:rPr>
          <w:rFonts w:cs="Arial"/>
          <w:bCs/>
          <w:sz w:val="20"/>
        </w:rPr>
      </w:pPr>
      <w:r w:rsidRPr="003B09F0">
        <w:rPr>
          <w:rFonts w:cs="Arial"/>
          <w:bCs/>
          <w:sz w:val="20"/>
        </w:rPr>
        <w:t xml:space="preserve">Testing must meet the requirements of the federal Clean Air Act, all applicable state and federal rules and regulations, and be within the authority of the AQD to make the change.  </w:t>
      </w:r>
      <w:r w:rsidRPr="00FE6F6C">
        <w:rPr>
          <w:rFonts w:cs="Arial"/>
          <w:b/>
          <w:sz w:val="20"/>
        </w:rPr>
        <w:t>(R 336.1213(3))</w:t>
      </w:r>
    </w:p>
    <w:p w14:paraId="3CF63CFF" w14:textId="77777777" w:rsidR="001F1AC6" w:rsidRPr="003B09F0" w:rsidRDefault="001F1AC6" w:rsidP="00CA45F9">
      <w:pPr>
        <w:jc w:val="both"/>
        <w:rPr>
          <w:rFonts w:cs="Arial"/>
          <w:bCs/>
          <w:sz w:val="20"/>
        </w:rPr>
      </w:pPr>
    </w:p>
    <w:p w14:paraId="4D8EE996" w14:textId="77777777" w:rsidR="001F1AC6" w:rsidRPr="003B09F0" w:rsidRDefault="001F1AC6" w:rsidP="002139B5">
      <w:pPr>
        <w:numPr>
          <w:ilvl w:val="0"/>
          <w:numId w:val="51"/>
        </w:numPr>
        <w:ind w:left="360"/>
        <w:jc w:val="both"/>
        <w:rPr>
          <w:rFonts w:cs="Arial"/>
          <w:bCs/>
          <w:sz w:val="20"/>
        </w:rPr>
      </w:pPr>
      <w:r w:rsidRPr="003B09F0">
        <w:rPr>
          <w:rFonts w:cs="Arial"/>
          <w:bCs/>
          <w:sz w:val="20"/>
        </w:rPr>
        <w:t xml:space="preserve">The permittee shall verify destruction efficiency of the RTO by testing, at a minimum, every five years from the date of the last test.  </w:t>
      </w:r>
      <w:r w:rsidRPr="00FE6F6C">
        <w:rPr>
          <w:rFonts w:cs="Arial"/>
          <w:b/>
          <w:sz w:val="20"/>
        </w:rPr>
        <w:t>(R 336.1213(3), R 336.2001, R 336.2003, R 336.2004)</w:t>
      </w:r>
    </w:p>
    <w:p w14:paraId="7EA40F5B" w14:textId="77777777" w:rsidR="001F1AC6" w:rsidRPr="003B09F0" w:rsidRDefault="001F1AC6" w:rsidP="00CA45F9">
      <w:pPr>
        <w:jc w:val="both"/>
        <w:rPr>
          <w:rFonts w:cs="Arial"/>
          <w:bCs/>
          <w:sz w:val="20"/>
        </w:rPr>
      </w:pPr>
    </w:p>
    <w:p w14:paraId="76EE1D87" w14:textId="7F8E59D6" w:rsidR="001F1AC6" w:rsidRPr="003B09F0" w:rsidRDefault="001F1AC6" w:rsidP="002139B5">
      <w:pPr>
        <w:numPr>
          <w:ilvl w:val="0"/>
          <w:numId w:val="51"/>
        </w:numPr>
        <w:ind w:left="360"/>
        <w:jc w:val="both"/>
        <w:rPr>
          <w:rFonts w:cs="Arial"/>
          <w:bCs/>
          <w:sz w:val="20"/>
        </w:rPr>
      </w:pPr>
      <w:r w:rsidRPr="003B09F0">
        <w:rPr>
          <w:rFonts w:cs="Arial"/>
          <w:bCs/>
          <w:sz w:val="20"/>
        </w:rPr>
        <w:lastRenderedPageBreak/>
        <w:t xml:space="preserve">The permittee shall notify the AQD Technical Programs Unit Supervisor and the District Supervisor not less than 7 days before testing of the time and place performance tests will be conducted.  </w:t>
      </w:r>
      <w:r w:rsidRPr="00FE6F6C">
        <w:rPr>
          <w:rFonts w:cs="Arial"/>
          <w:b/>
          <w:sz w:val="20"/>
        </w:rPr>
        <w:t xml:space="preserve">(R 336.1213(3), </w:t>
      </w:r>
      <w:r w:rsidR="00CA45F9">
        <w:rPr>
          <w:rFonts w:cs="Arial"/>
          <w:b/>
          <w:sz w:val="20"/>
        </w:rPr>
        <w:br/>
      </w:r>
      <w:r w:rsidRPr="00FE6F6C">
        <w:rPr>
          <w:rFonts w:cs="Arial"/>
          <w:b/>
          <w:sz w:val="20"/>
        </w:rPr>
        <w:t>R 336.2001(4))</w:t>
      </w:r>
    </w:p>
    <w:p w14:paraId="1F3148DA" w14:textId="77777777" w:rsidR="001F1AC6" w:rsidRPr="00FE0AD0" w:rsidRDefault="001F1AC6" w:rsidP="0039056C">
      <w:pPr>
        <w:jc w:val="both"/>
        <w:rPr>
          <w:sz w:val="20"/>
        </w:rPr>
      </w:pPr>
    </w:p>
    <w:p w14:paraId="40C48519" w14:textId="77777777" w:rsidR="001F1AC6" w:rsidRDefault="001F1AC6" w:rsidP="0039056C">
      <w:pPr>
        <w:jc w:val="both"/>
      </w:pPr>
      <w:r>
        <w:rPr>
          <w:b/>
        </w:rPr>
        <w:t xml:space="preserve">VI.  </w:t>
      </w:r>
      <w:r>
        <w:rPr>
          <w:b/>
          <w:u w:val="single"/>
        </w:rPr>
        <w:t>MONITORING/RECORDKEEPING</w:t>
      </w:r>
    </w:p>
    <w:p w14:paraId="4E32E8DF" w14:textId="77777777" w:rsidR="001F1AC6" w:rsidRPr="00FE0AD0" w:rsidRDefault="001F1AC6" w:rsidP="003905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1C9638" w14:textId="77777777" w:rsidR="001F1AC6" w:rsidRPr="00FE0AD0" w:rsidRDefault="001F1AC6" w:rsidP="0039056C">
      <w:pPr>
        <w:jc w:val="both"/>
        <w:rPr>
          <w:sz w:val="20"/>
        </w:rPr>
      </w:pPr>
    </w:p>
    <w:p w14:paraId="05DDD9E0" w14:textId="77777777" w:rsidR="001F1AC6" w:rsidRPr="001F1AC6" w:rsidRDefault="001F1AC6" w:rsidP="002139B5">
      <w:pPr>
        <w:numPr>
          <w:ilvl w:val="0"/>
          <w:numId w:val="52"/>
        </w:numPr>
        <w:ind w:left="360"/>
        <w:jc w:val="both"/>
        <w:rPr>
          <w:sz w:val="20"/>
        </w:rPr>
      </w:pPr>
      <w:r w:rsidRPr="001F1AC6">
        <w:rPr>
          <w:sz w:val="20"/>
        </w:rPr>
        <w:t>The permittee shall complete all required calculations in a format acceptable to the AQD District Supervisor by the 15</w:t>
      </w:r>
      <w:r w:rsidRPr="00480E80">
        <w:rPr>
          <w:sz w:val="20"/>
          <w:vertAlign w:val="superscript"/>
        </w:rPr>
        <w:t>th</w:t>
      </w:r>
      <w:r w:rsidRPr="001F1AC6">
        <w:rPr>
          <w:sz w:val="20"/>
        </w:rPr>
        <w:t xml:space="preserve"> day of the calendar month, for the previous calendar month, unless otherwise specified in any monitoring/recordkeeping special condition.</w:t>
      </w:r>
      <w:r w:rsidRPr="00FE6F6C">
        <w:rPr>
          <w:sz w:val="20"/>
          <w:vertAlign w:val="superscript"/>
        </w:rPr>
        <w:t>2</w:t>
      </w:r>
      <w:r w:rsidRPr="001F1AC6">
        <w:rPr>
          <w:sz w:val="20"/>
        </w:rPr>
        <w:t xml:space="preserve">  </w:t>
      </w:r>
      <w:r w:rsidRPr="006F288D">
        <w:rPr>
          <w:b/>
          <w:bCs/>
          <w:sz w:val="20"/>
        </w:rPr>
        <w:t>(R 336.1205, R 336.1225, R 336.1702)</w:t>
      </w:r>
    </w:p>
    <w:p w14:paraId="2AFC16EE" w14:textId="77777777" w:rsidR="001F1AC6" w:rsidRPr="001F1AC6" w:rsidRDefault="001F1AC6" w:rsidP="00CA45F9">
      <w:pPr>
        <w:jc w:val="both"/>
        <w:rPr>
          <w:sz w:val="20"/>
        </w:rPr>
      </w:pPr>
    </w:p>
    <w:p w14:paraId="240876EA" w14:textId="19055390" w:rsidR="001F1AC6" w:rsidRPr="001F1AC6" w:rsidRDefault="001F1AC6" w:rsidP="002139B5">
      <w:pPr>
        <w:numPr>
          <w:ilvl w:val="0"/>
          <w:numId w:val="52"/>
        </w:numPr>
        <w:ind w:left="360"/>
        <w:jc w:val="both"/>
        <w:rPr>
          <w:sz w:val="20"/>
        </w:rPr>
      </w:pPr>
      <w:r w:rsidRPr="001F1AC6">
        <w:rPr>
          <w:sz w:val="20"/>
        </w:rPr>
        <w:t>The permittee shall maintain a current listing from the manufacturer of the chemical composition of each cement, adhesive, coating, thinner, solvent, additive, and catalyst, including the weight percent of each component.</w:t>
      </w:r>
      <w:r w:rsidR="00C30421">
        <w:rPr>
          <w:sz w:val="20"/>
        </w:rPr>
        <w:t xml:space="preserve"> </w:t>
      </w:r>
      <w:r w:rsidRPr="001F1AC6">
        <w:rPr>
          <w:sz w:val="20"/>
        </w:rPr>
        <w:t xml:space="preserve"> The data may consist of MSDS, manufacturer’s formulation data, or both as deemed acceptable by the AQD District Supervisor. The permittee shall keep all records on file and make them available to the Department upon request.</w:t>
      </w:r>
      <w:r w:rsidRPr="006F288D">
        <w:rPr>
          <w:sz w:val="20"/>
          <w:vertAlign w:val="superscript"/>
        </w:rPr>
        <w:t>2</w:t>
      </w:r>
      <w:r w:rsidRPr="001F1AC6">
        <w:rPr>
          <w:sz w:val="20"/>
        </w:rPr>
        <w:t xml:space="preserve">  </w:t>
      </w:r>
      <w:r w:rsidRPr="006F288D">
        <w:rPr>
          <w:b/>
          <w:bCs/>
          <w:sz w:val="20"/>
        </w:rPr>
        <w:t>(R 336.1225, R 336.1702)</w:t>
      </w:r>
    </w:p>
    <w:p w14:paraId="73C6A94D" w14:textId="77777777" w:rsidR="001F1AC6" w:rsidRPr="001F1AC6" w:rsidRDefault="001F1AC6" w:rsidP="00CA45F9">
      <w:pPr>
        <w:jc w:val="both"/>
        <w:rPr>
          <w:sz w:val="20"/>
        </w:rPr>
      </w:pPr>
    </w:p>
    <w:p w14:paraId="2759D4F4" w14:textId="3D0CC40A" w:rsidR="001F1AC6" w:rsidRPr="001F1AC6" w:rsidRDefault="001F1AC6" w:rsidP="00CA45F9">
      <w:pPr>
        <w:numPr>
          <w:ilvl w:val="0"/>
          <w:numId w:val="52"/>
        </w:numPr>
        <w:spacing w:after="120"/>
        <w:ind w:left="360"/>
        <w:jc w:val="both"/>
        <w:rPr>
          <w:sz w:val="20"/>
        </w:rPr>
      </w:pPr>
      <w:r w:rsidRPr="001F1AC6">
        <w:rPr>
          <w:sz w:val="20"/>
        </w:rPr>
        <w:t>The permittee shall keep the following information on a monthly basis for EUROTSPRAY1 and FGRTO:</w:t>
      </w:r>
    </w:p>
    <w:p w14:paraId="3C4B505C" w14:textId="2DC988FA" w:rsidR="001F1AC6" w:rsidRPr="001F1AC6" w:rsidRDefault="001F1AC6" w:rsidP="00CA45F9">
      <w:pPr>
        <w:numPr>
          <w:ilvl w:val="1"/>
          <w:numId w:val="50"/>
        </w:numPr>
        <w:spacing w:after="120"/>
        <w:ind w:left="720"/>
        <w:jc w:val="both"/>
        <w:rPr>
          <w:sz w:val="20"/>
        </w:rPr>
      </w:pPr>
      <w:r w:rsidRPr="001F1AC6">
        <w:rPr>
          <w:sz w:val="20"/>
        </w:rPr>
        <w:t>Gallons (with water) of each material used and, if applicable, reclaimed.</w:t>
      </w:r>
    </w:p>
    <w:p w14:paraId="3056AA59" w14:textId="2798B464" w:rsidR="001F1AC6" w:rsidRPr="001F1AC6" w:rsidRDefault="001F1AC6" w:rsidP="00CA45F9">
      <w:pPr>
        <w:numPr>
          <w:ilvl w:val="1"/>
          <w:numId w:val="50"/>
        </w:numPr>
        <w:spacing w:after="120"/>
        <w:ind w:left="720"/>
        <w:jc w:val="both"/>
        <w:rPr>
          <w:sz w:val="20"/>
        </w:rPr>
      </w:pPr>
      <w:r w:rsidRPr="001F1AC6">
        <w:rPr>
          <w:sz w:val="20"/>
        </w:rPr>
        <w:t>VOC content (with water) of each material as applied.</w:t>
      </w:r>
    </w:p>
    <w:p w14:paraId="07D1D268" w14:textId="284D2471" w:rsidR="001F1AC6" w:rsidRPr="001F1AC6" w:rsidRDefault="001F1AC6" w:rsidP="00CA45F9">
      <w:pPr>
        <w:numPr>
          <w:ilvl w:val="1"/>
          <w:numId w:val="50"/>
        </w:numPr>
        <w:spacing w:after="120"/>
        <w:ind w:left="720"/>
        <w:jc w:val="both"/>
        <w:rPr>
          <w:sz w:val="20"/>
        </w:rPr>
      </w:pPr>
      <w:r w:rsidRPr="001F1AC6">
        <w:rPr>
          <w:sz w:val="20"/>
        </w:rPr>
        <w:t>VOC mass emission calculations determining the monthly emission rate in tons per calendar month.</w:t>
      </w:r>
    </w:p>
    <w:p w14:paraId="17818A7E" w14:textId="327BBACC" w:rsidR="001F1AC6" w:rsidRPr="001F1AC6" w:rsidRDefault="001F1AC6" w:rsidP="00CA45F9">
      <w:pPr>
        <w:numPr>
          <w:ilvl w:val="1"/>
          <w:numId w:val="50"/>
        </w:numPr>
        <w:spacing w:after="120"/>
        <w:ind w:left="720"/>
        <w:jc w:val="both"/>
        <w:rPr>
          <w:sz w:val="20"/>
        </w:rPr>
      </w:pPr>
      <w:r w:rsidRPr="001F1AC6">
        <w:rPr>
          <w:sz w:val="20"/>
        </w:rPr>
        <w:t>VOC mass emission calculations determining the annual emission rate in tons per 12-month rolling time period as determined at the end of each calendar month.</w:t>
      </w:r>
    </w:p>
    <w:p w14:paraId="3658807D" w14:textId="7C636A10" w:rsidR="001F1AC6" w:rsidRPr="001F1AC6" w:rsidRDefault="001F1AC6" w:rsidP="00CA45F9">
      <w:pPr>
        <w:ind w:left="360"/>
        <w:jc w:val="both"/>
        <w:rPr>
          <w:sz w:val="20"/>
        </w:rPr>
      </w:pPr>
      <w:r w:rsidRPr="001F1AC6">
        <w:rPr>
          <w:sz w:val="20"/>
        </w:rPr>
        <w:t>The permittee shall keep the records using mass balance or an alternate method and format acceptable to the AQD District Supervisor.</w:t>
      </w:r>
      <w:r w:rsidR="00C30421">
        <w:rPr>
          <w:sz w:val="20"/>
        </w:rPr>
        <w:t xml:space="preserve"> </w:t>
      </w:r>
      <w:r w:rsidRPr="001F1AC6">
        <w:rPr>
          <w:sz w:val="20"/>
        </w:rPr>
        <w:t xml:space="preserve"> The permittee shall keep all records on file and make them available to the Department upon request.</w:t>
      </w:r>
      <w:r w:rsidRPr="006F288D">
        <w:rPr>
          <w:sz w:val="20"/>
          <w:vertAlign w:val="superscript"/>
        </w:rPr>
        <w:t>2</w:t>
      </w:r>
      <w:r w:rsidRPr="001F1AC6">
        <w:rPr>
          <w:sz w:val="20"/>
        </w:rPr>
        <w:t xml:space="preserve">  </w:t>
      </w:r>
      <w:r w:rsidRPr="006F288D">
        <w:rPr>
          <w:b/>
          <w:bCs/>
          <w:sz w:val="20"/>
        </w:rPr>
        <w:t>(R 336.1205, R 336.1225, R 336.1702)</w:t>
      </w:r>
    </w:p>
    <w:p w14:paraId="7C46042A" w14:textId="77777777" w:rsidR="001F1AC6" w:rsidRPr="001F1AC6" w:rsidRDefault="001F1AC6" w:rsidP="00CA45F9">
      <w:pPr>
        <w:jc w:val="both"/>
        <w:rPr>
          <w:sz w:val="20"/>
        </w:rPr>
      </w:pPr>
    </w:p>
    <w:p w14:paraId="251AA769" w14:textId="4FBA0358" w:rsidR="001F1AC6" w:rsidRPr="001F1AC6" w:rsidRDefault="001F1AC6" w:rsidP="00CA45F9">
      <w:pPr>
        <w:numPr>
          <w:ilvl w:val="0"/>
          <w:numId w:val="52"/>
        </w:numPr>
        <w:spacing w:after="120"/>
        <w:ind w:left="360"/>
        <w:jc w:val="both"/>
        <w:rPr>
          <w:sz w:val="20"/>
        </w:rPr>
      </w:pPr>
      <w:r w:rsidRPr="001F1AC6">
        <w:rPr>
          <w:sz w:val="20"/>
        </w:rPr>
        <w:t>The permittee shall keep the following information on a monthly basis for FGRTO:</w:t>
      </w:r>
    </w:p>
    <w:p w14:paraId="0A952D35" w14:textId="2E1F1BA4" w:rsidR="001F1AC6" w:rsidRPr="001F1AC6" w:rsidRDefault="001F1AC6" w:rsidP="00CA45F9">
      <w:pPr>
        <w:numPr>
          <w:ilvl w:val="1"/>
          <w:numId w:val="22"/>
        </w:numPr>
        <w:spacing w:after="120"/>
        <w:jc w:val="both"/>
        <w:rPr>
          <w:sz w:val="20"/>
        </w:rPr>
      </w:pPr>
      <w:r w:rsidRPr="001F1AC6">
        <w:rPr>
          <w:sz w:val="20"/>
        </w:rPr>
        <w:t>Gallons (with water) of each ethylbenzene containing material used and, if applicable, reclaimed.</w:t>
      </w:r>
    </w:p>
    <w:p w14:paraId="17F3F75D" w14:textId="7A741FCB" w:rsidR="001F1AC6" w:rsidRPr="001F1AC6" w:rsidRDefault="001F1AC6" w:rsidP="00CA45F9">
      <w:pPr>
        <w:numPr>
          <w:ilvl w:val="1"/>
          <w:numId w:val="22"/>
        </w:numPr>
        <w:spacing w:after="120"/>
        <w:jc w:val="both"/>
        <w:rPr>
          <w:sz w:val="20"/>
        </w:rPr>
      </w:pPr>
      <w:r w:rsidRPr="001F1AC6">
        <w:rPr>
          <w:sz w:val="20"/>
        </w:rPr>
        <w:t>The ethylbenzene content (with water) in pounds per gallon of each material used.</w:t>
      </w:r>
    </w:p>
    <w:p w14:paraId="05656B9A" w14:textId="53F497F2" w:rsidR="001F1AC6" w:rsidRPr="001F1AC6" w:rsidRDefault="001F1AC6" w:rsidP="00CA45F9">
      <w:pPr>
        <w:numPr>
          <w:ilvl w:val="1"/>
          <w:numId w:val="22"/>
        </w:numPr>
        <w:spacing w:after="120"/>
        <w:jc w:val="both"/>
        <w:rPr>
          <w:sz w:val="20"/>
        </w:rPr>
      </w:pPr>
      <w:r w:rsidRPr="001F1AC6">
        <w:rPr>
          <w:sz w:val="20"/>
        </w:rPr>
        <w:t>Ethylbenzene mass emission calculations determining the monthly emission rate in tons per calendar month.</w:t>
      </w:r>
    </w:p>
    <w:p w14:paraId="1EDDAAFE" w14:textId="6975F9A6" w:rsidR="001F1AC6" w:rsidRPr="001F1AC6" w:rsidRDefault="001F1AC6" w:rsidP="00CA45F9">
      <w:pPr>
        <w:numPr>
          <w:ilvl w:val="1"/>
          <w:numId w:val="22"/>
        </w:numPr>
        <w:spacing w:after="120"/>
        <w:jc w:val="both"/>
        <w:rPr>
          <w:sz w:val="20"/>
        </w:rPr>
      </w:pPr>
      <w:r w:rsidRPr="001F1AC6">
        <w:rPr>
          <w:sz w:val="20"/>
        </w:rPr>
        <w:t>Ethylbenzene mass emission calculations determining the annual emission rate in tons per 12-month rolling time period as determined at the end of each calendar month.</w:t>
      </w:r>
    </w:p>
    <w:p w14:paraId="43152F00" w14:textId="0CE8F535" w:rsidR="001F1AC6" w:rsidRPr="001F1AC6" w:rsidRDefault="001F1AC6" w:rsidP="00FE6F6C">
      <w:pPr>
        <w:ind w:left="360"/>
        <w:jc w:val="both"/>
        <w:rPr>
          <w:sz w:val="20"/>
        </w:rPr>
      </w:pPr>
      <w:r w:rsidRPr="001F1AC6">
        <w:rPr>
          <w:sz w:val="20"/>
        </w:rPr>
        <w:t xml:space="preserve">The permittee shall keep the records using mass balance or an alternate method and format acceptable to the AQD District Supervisor. </w:t>
      </w:r>
      <w:r w:rsidR="00C30421">
        <w:rPr>
          <w:sz w:val="20"/>
        </w:rPr>
        <w:t xml:space="preserve"> </w:t>
      </w:r>
      <w:r w:rsidRPr="001F1AC6">
        <w:rPr>
          <w:sz w:val="20"/>
        </w:rPr>
        <w:t>The permittee shall keep all records on file and make them available to the Department upon request.</w:t>
      </w:r>
      <w:r w:rsidRPr="006F288D">
        <w:rPr>
          <w:sz w:val="20"/>
          <w:vertAlign w:val="superscript"/>
        </w:rPr>
        <w:t>1</w:t>
      </w:r>
      <w:r w:rsidRPr="001F1AC6">
        <w:rPr>
          <w:sz w:val="20"/>
        </w:rPr>
        <w:t xml:space="preserve">  </w:t>
      </w:r>
      <w:r w:rsidRPr="006F288D">
        <w:rPr>
          <w:b/>
          <w:bCs/>
          <w:sz w:val="20"/>
        </w:rPr>
        <w:t>(R 336.1225)</w:t>
      </w:r>
    </w:p>
    <w:p w14:paraId="1EB8F815" w14:textId="77777777" w:rsidR="001F1AC6" w:rsidRPr="001F1AC6" w:rsidRDefault="001F1AC6" w:rsidP="00CA45F9">
      <w:pPr>
        <w:jc w:val="both"/>
        <w:rPr>
          <w:sz w:val="20"/>
        </w:rPr>
      </w:pPr>
    </w:p>
    <w:p w14:paraId="3911F261" w14:textId="60139C70" w:rsidR="001F1AC6" w:rsidRPr="001F1AC6" w:rsidRDefault="001F1AC6" w:rsidP="002139B5">
      <w:pPr>
        <w:numPr>
          <w:ilvl w:val="0"/>
          <w:numId w:val="52"/>
        </w:numPr>
        <w:ind w:left="360"/>
        <w:jc w:val="both"/>
        <w:rPr>
          <w:sz w:val="20"/>
        </w:rPr>
      </w:pPr>
      <w:r w:rsidRPr="001F1AC6">
        <w:rPr>
          <w:sz w:val="20"/>
        </w:rPr>
        <w:t xml:space="preserve">The permittee shall monitor and record, in a satisfactory manner, the temperature in the combustion chamber of the RTO on a continuous basis, during operation of FGRTO. </w:t>
      </w:r>
      <w:r w:rsidR="002A37DC">
        <w:rPr>
          <w:sz w:val="20"/>
        </w:rPr>
        <w:t xml:space="preserve"> </w:t>
      </w:r>
      <w:r w:rsidRPr="001F1AC6">
        <w:rPr>
          <w:sz w:val="20"/>
        </w:rPr>
        <w:t xml:space="preserve">Temperature data recording shall consist of measurements made at equally spaced intervals, not to exceed 15 minutes per interval. </w:t>
      </w:r>
      <w:r w:rsidR="00C30421">
        <w:rPr>
          <w:sz w:val="20"/>
        </w:rPr>
        <w:t xml:space="preserve"> </w:t>
      </w:r>
      <w:r w:rsidRPr="001F1AC6">
        <w:rPr>
          <w:sz w:val="20"/>
        </w:rPr>
        <w:t>All records shall be kept on file and made available to the Department upon request.</w:t>
      </w:r>
      <w:r w:rsidRPr="006F288D">
        <w:rPr>
          <w:sz w:val="20"/>
          <w:vertAlign w:val="superscript"/>
        </w:rPr>
        <w:t>2</w:t>
      </w:r>
      <w:r w:rsidRPr="001F1AC6">
        <w:rPr>
          <w:sz w:val="20"/>
        </w:rPr>
        <w:t xml:space="preserve">  </w:t>
      </w:r>
      <w:r w:rsidRPr="006F288D">
        <w:rPr>
          <w:b/>
          <w:bCs/>
          <w:sz w:val="20"/>
        </w:rPr>
        <w:t>(R 336.1702)</w:t>
      </w:r>
    </w:p>
    <w:p w14:paraId="008C4849" w14:textId="50E80986" w:rsidR="001F1AC6" w:rsidRPr="001F1AC6" w:rsidRDefault="001F1AC6" w:rsidP="00CA45F9">
      <w:pPr>
        <w:jc w:val="both"/>
        <w:rPr>
          <w:sz w:val="20"/>
        </w:rPr>
      </w:pPr>
    </w:p>
    <w:p w14:paraId="20BDD237" w14:textId="6B6558A4" w:rsidR="001F1AC6" w:rsidRPr="001F1AC6" w:rsidRDefault="001F1AC6" w:rsidP="002139B5">
      <w:pPr>
        <w:numPr>
          <w:ilvl w:val="0"/>
          <w:numId w:val="52"/>
        </w:numPr>
        <w:ind w:left="360"/>
        <w:jc w:val="both"/>
        <w:rPr>
          <w:sz w:val="20"/>
        </w:rPr>
      </w:pPr>
      <w:r w:rsidRPr="001F1AC6">
        <w:rPr>
          <w:sz w:val="20"/>
        </w:rPr>
        <w:t xml:space="preserve">The permittee shall monitor and record, in a satisfactory manner, the pressure differential between </w:t>
      </w:r>
      <w:r w:rsidR="006F288D" w:rsidRPr="001F1AC6">
        <w:rPr>
          <w:sz w:val="20"/>
        </w:rPr>
        <w:t>each PTE</w:t>
      </w:r>
      <w:r w:rsidRPr="001F1AC6">
        <w:rPr>
          <w:sz w:val="20"/>
        </w:rPr>
        <w:t xml:space="preserve"> for FGRTO and the outside area, on a continuous basis, to verify that air is entering each of the PTE. </w:t>
      </w:r>
      <w:r w:rsidR="00C30421">
        <w:rPr>
          <w:sz w:val="20"/>
        </w:rPr>
        <w:t xml:space="preserve"> </w:t>
      </w:r>
      <w:r w:rsidRPr="001F1AC6">
        <w:rPr>
          <w:sz w:val="20"/>
        </w:rPr>
        <w:t>The permittee shall keep all records on file and make them available to the Department upon request.</w:t>
      </w:r>
      <w:r w:rsidRPr="006F288D">
        <w:rPr>
          <w:sz w:val="20"/>
          <w:vertAlign w:val="superscript"/>
        </w:rPr>
        <w:t>2</w:t>
      </w:r>
      <w:r w:rsidRPr="001F1AC6">
        <w:rPr>
          <w:sz w:val="20"/>
        </w:rPr>
        <w:t xml:space="preserve">  </w:t>
      </w:r>
      <w:r w:rsidR="00CA45F9">
        <w:rPr>
          <w:sz w:val="20"/>
        </w:rPr>
        <w:br/>
      </w:r>
      <w:r w:rsidRPr="006F288D">
        <w:rPr>
          <w:b/>
          <w:bCs/>
          <w:sz w:val="20"/>
        </w:rPr>
        <w:t>(R 336.1205, R 336.1702)</w:t>
      </w:r>
    </w:p>
    <w:p w14:paraId="2D365C94" w14:textId="77777777" w:rsidR="001F1AC6" w:rsidRPr="001F1AC6" w:rsidRDefault="001F1AC6" w:rsidP="00CA45F9">
      <w:pPr>
        <w:jc w:val="both"/>
        <w:rPr>
          <w:sz w:val="20"/>
        </w:rPr>
      </w:pPr>
    </w:p>
    <w:p w14:paraId="198A5B85" w14:textId="34BAF666" w:rsidR="001F1AC6" w:rsidRPr="001F1AC6" w:rsidRDefault="001F1AC6" w:rsidP="002139B5">
      <w:pPr>
        <w:numPr>
          <w:ilvl w:val="0"/>
          <w:numId w:val="52"/>
        </w:numPr>
        <w:ind w:left="360"/>
        <w:jc w:val="both"/>
        <w:rPr>
          <w:sz w:val="20"/>
        </w:rPr>
      </w:pPr>
      <w:r w:rsidRPr="001F1AC6">
        <w:rPr>
          <w:sz w:val="20"/>
        </w:rPr>
        <w:t xml:space="preserve">The permittee shall continuously monitor and record the combustion chamber temperature of the RTO, as described in SC VI.5 (above) as an indicator of proper operation of the RTO. </w:t>
      </w:r>
      <w:r w:rsidR="002A37DC">
        <w:rPr>
          <w:sz w:val="20"/>
        </w:rPr>
        <w:t xml:space="preserve"> </w:t>
      </w:r>
      <w:r w:rsidRPr="001F1AC6">
        <w:rPr>
          <w:sz w:val="20"/>
        </w:rPr>
        <w:t xml:space="preserve">The indicator range is a minimum combustion temperature of 1500°F during operation of the RTO. </w:t>
      </w:r>
      <w:r w:rsidR="002A37DC">
        <w:rPr>
          <w:sz w:val="20"/>
        </w:rPr>
        <w:t xml:space="preserve"> </w:t>
      </w:r>
      <w:r w:rsidRPr="001F1AC6">
        <w:rPr>
          <w:sz w:val="20"/>
        </w:rPr>
        <w:t xml:space="preserve">An excursion is defined as a 3-hour block </w:t>
      </w:r>
      <w:r w:rsidRPr="001F1AC6">
        <w:rPr>
          <w:sz w:val="20"/>
        </w:rPr>
        <w:lastRenderedPageBreak/>
        <w:t xml:space="preserve">average temperature that is less than the required minimum temperature of 1500°F. </w:t>
      </w:r>
      <w:r w:rsidR="002A37DC">
        <w:rPr>
          <w:sz w:val="20"/>
        </w:rPr>
        <w:t xml:space="preserve"> </w:t>
      </w:r>
      <w:r w:rsidRPr="001F1AC6">
        <w:rPr>
          <w:sz w:val="20"/>
        </w:rPr>
        <w:t xml:space="preserve">The monitor shall be calibrated or replaced annually. </w:t>
      </w:r>
      <w:r w:rsidR="00CA45F9">
        <w:rPr>
          <w:sz w:val="20"/>
        </w:rPr>
        <w:t xml:space="preserve"> </w:t>
      </w:r>
      <w:r w:rsidRPr="006F288D">
        <w:rPr>
          <w:b/>
          <w:bCs/>
          <w:sz w:val="20"/>
        </w:rPr>
        <w:t xml:space="preserve">(40 CFR 64.6(c)(1)(i), (ii), </w:t>
      </w:r>
      <w:r w:rsidR="000075ED">
        <w:rPr>
          <w:b/>
          <w:bCs/>
          <w:sz w:val="20"/>
        </w:rPr>
        <w:t>&amp;</w:t>
      </w:r>
      <w:r w:rsidRPr="006F288D">
        <w:rPr>
          <w:b/>
          <w:bCs/>
          <w:sz w:val="20"/>
        </w:rPr>
        <w:t xml:space="preserve"> (iii), 40 CFR 64.6(c)(2))</w:t>
      </w:r>
    </w:p>
    <w:p w14:paraId="6BE5AC8E" w14:textId="77777777" w:rsidR="001F1AC6" w:rsidRPr="001F1AC6" w:rsidRDefault="001F1AC6" w:rsidP="00CA45F9">
      <w:pPr>
        <w:jc w:val="both"/>
        <w:rPr>
          <w:sz w:val="20"/>
        </w:rPr>
      </w:pPr>
    </w:p>
    <w:p w14:paraId="6519C4B9" w14:textId="1844753B" w:rsidR="001F1AC6" w:rsidRPr="001F1AC6" w:rsidRDefault="001F1AC6" w:rsidP="002139B5">
      <w:pPr>
        <w:numPr>
          <w:ilvl w:val="0"/>
          <w:numId w:val="52"/>
        </w:numPr>
        <w:ind w:left="360"/>
        <w:jc w:val="both"/>
        <w:rPr>
          <w:sz w:val="20"/>
        </w:rPr>
      </w:pPr>
      <w:r w:rsidRPr="001F1AC6">
        <w:rPr>
          <w:sz w:val="20"/>
        </w:rPr>
        <w:t xml:space="preserve">The permittee shall evaluate the capture efficiency of the capture system by monitoring the differential pressure across each enclosure. </w:t>
      </w:r>
      <w:r w:rsidR="00C30421">
        <w:rPr>
          <w:sz w:val="20"/>
        </w:rPr>
        <w:t xml:space="preserve"> </w:t>
      </w:r>
      <w:r w:rsidRPr="001F1AC6">
        <w:rPr>
          <w:sz w:val="20"/>
        </w:rPr>
        <w:t xml:space="preserve">This shall be monitored and recorded as described in SC VI.6 (above) on a data acquisition system or other method or manually logged once per day. </w:t>
      </w:r>
      <w:r w:rsidR="002A37DC">
        <w:rPr>
          <w:sz w:val="20"/>
        </w:rPr>
        <w:t xml:space="preserve"> </w:t>
      </w:r>
      <w:r w:rsidRPr="001F1AC6">
        <w:rPr>
          <w:sz w:val="20"/>
        </w:rPr>
        <w:t>The indicator range is a minimum pressure drop across each enclosure of at least 0.007 inches of water.</w:t>
      </w:r>
      <w:r w:rsidR="002A37DC">
        <w:rPr>
          <w:sz w:val="20"/>
        </w:rPr>
        <w:t xml:space="preserve"> </w:t>
      </w:r>
      <w:r w:rsidRPr="001F1AC6">
        <w:rPr>
          <w:sz w:val="20"/>
        </w:rPr>
        <w:t xml:space="preserve"> An excursion is defined as a pressure drop reading less than 0.007 inches of water across an enclosure while equipment is in operation. </w:t>
      </w:r>
      <w:r w:rsidR="002A37DC">
        <w:rPr>
          <w:sz w:val="20"/>
        </w:rPr>
        <w:t xml:space="preserve"> </w:t>
      </w:r>
      <w:r w:rsidRPr="001F1AC6">
        <w:rPr>
          <w:sz w:val="20"/>
        </w:rPr>
        <w:t>The pressure gauge shall continuously monitor the pressure drop across the permanent total enclosures. Continuous monitoring is at least one reading every 15 minutes.  The averaging period is instantaneous. The monitor shall be calibrated or replaced annually.</w:t>
      </w:r>
      <w:r w:rsidR="000075ED">
        <w:rPr>
          <w:sz w:val="20"/>
        </w:rPr>
        <w:t xml:space="preserve"> </w:t>
      </w:r>
      <w:r w:rsidRPr="006F288D">
        <w:rPr>
          <w:b/>
          <w:bCs/>
          <w:sz w:val="20"/>
        </w:rPr>
        <w:t>(40 CFR 64.3(a)(2), 40 CFR 64.6(c)(2),</w:t>
      </w:r>
      <w:r w:rsidR="002A37DC">
        <w:rPr>
          <w:b/>
          <w:bCs/>
          <w:sz w:val="20"/>
        </w:rPr>
        <w:t xml:space="preserve"> </w:t>
      </w:r>
      <w:r w:rsidRPr="006F288D">
        <w:rPr>
          <w:b/>
          <w:bCs/>
          <w:sz w:val="20"/>
        </w:rPr>
        <w:t>40 CFR 64.6(c)(1)(iii))</w:t>
      </w:r>
    </w:p>
    <w:p w14:paraId="289CDC7A" w14:textId="77777777" w:rsidR="001F1AC6" w:rsidRPr="001F1AC6" w:rsidRDefault="001F1AC6" w:rsidP="00CA45F9">
      <w:pPr>
        <w:jc w:val="both"/>
        <w:rPr>
          <w:sz w:val="20"/>
        </w:rPr>
      </w:pPr>
    </w:p>
    <w:p w14:paraId="24C3040C" w14:textId="482AEABE" w:rsidR="001F1AC6" w:rsidRPr="001F1AC6" w:rsidRDefault="001F1AC6" w:rsidP="002A37DC">
      <w:pPr>
        <w:numPr>
          <w:ilvl w:val="0"/>
          <w:numId w:val="52"/>
        </w:numPr>
        <w:spacing w:after="120"/>
        <w:ind w:left="360"/>
        <w:jc w:val="both"/>
        <w:rPr>
          <w:sz w:val="20"/>
        </w:rPr>
      </w:pPr>
      <w:r w:rsidRPr="001F1AC6">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2A37DC">
        <w:rPr>
          <w:sz w:val="20"/>
        </w:rPr>
        <w:t xml:space="preserve"> </w:t>
      </w:r>
      <w:r w:rsidRPr="001F1AC6">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p>
    <w:p w14:paraId="6AE418D3" w14:textId="77777777" w:rsidR="001F1AC6" w:rsidRPr="001F1AC6" w:rsidRDefault="001F1AC6" w:rsidP="00CA45F9">
      <w:pPr>
        <w:spacing w:after="120"/>
        <w:ind w:left="360"/>
        <w:jc w:val="both"/>
        <w:rPr>
          <w:sz w:val="20"/>
        </w:rPr>
      </w:pPr>
      <w:r w:rsidRPr="001F1AC6">
        <w:rPr>
          <w:sz w:val="20"/>
        </w:rPr>
        <w:t xml:space="preserve">Corrective actions shall include: </w:t>
      </w:r>
    </w:p>
    <w:p w14:paraId="5113CA6E" w14:textId="77777777" w:rsidR="001F1AC6" w:rsidRPr="001F1AC6" w:rsidRDefault="001F1AC6" w:rsidP="00CA45F9">
      <w:pPr>
        <w:spacing w:after="120"/>
        <w:ind w:left="360"/>
        <w:jc w:val="both"/>
        <w:rPr>
          <w:sz w:val="20"/>
        </w:rPr>
      </w:pPr>
      <w:r w:rsidRPr="001F1AC6">
        <w:rPr>
          <w:sz w:val="20"/>
        </w:rPr>
        <w:t>RTO Combustion temperature:  Follow corrective action included in the approved MAP; Logging and Reporting in Semi-Annual Reports.</w:t>
      </w:r>
    </w:p>
    <w:p w14:paraId="4C02CF4A" w14:textId="11B46F1D" w:rsidR="001F1AC6" w:rsidRPr="001F1AC6" w:rsidRDefault="001F1AC6" w:rsidP="00CA45F9">
      <w:pPr>
        <w:ind w:left="360"/>
        <w:jc w:val="both"/>
        <w:rPr>
          <w:sz w:val="20"/>
        </w:rPr>
      </w:pPr>
      <w:r w:rsidRPr="001F1AC6">
        <w:rPr>
          <w:sz w:val="20"/>
        </w:rPr>
        <w:t xml:space="preserve">Pressure drop across PTE: </w:t>
      </w:r>
      <w:r w:rsidR="002A37DC">
        <w:rPr>
          <w:sz w:val="20"/>
        </w:rPr>
        <w:t xml:space="preserve"> </w:t>
      </w:r>
      <w:r w:rsidRPr="001F1AC6">
        <w:rPr>
          <w:sz w:val="20"/>
        </w:rPr>
        <w:t xml:space="preserve">Interlocks will shut down the operation of the machine after 5 minutes of readings less than required minimum; Followed Logging and Reporting in a Semi-Annual Report are required if interlocks fail.  </w:t>
      </w:r>
      <w:r w:rsidRPr="006F288D">
        <w:rPr>
          <w:b/>
          <w:bCs/>
          <w:sz w:val="20"/>
        </w:rPr>
        <w:t>(40 CFR 64.7(d))</w:t>
      </w:r>
    </w:p>
    <w:p w14:paraId="22D71D6E" w14:textId="77777777" w:rsidR="001F1AC6" w:rsidRPr="001F1AC6" w:rsidRDefault="001F1AC6" w:rsidP="00CA45F9">
      <w:pPr>
        <w:jc w:val="both"/>
        <w:rPr>
          <w:sz w:val="20"/>
        </w:rPr>
      </w:pPr>
    </w:p>
    <w:p w14:paraId="3190CCBE" w14:textId="36A7C703" w:rsidR="001F1AC6" w:rsidRPr="001F1AC6" w:rsidRDefault="001F1AC6" w:rsidP="002139B5">
      <w:pPr>
        <w:numPr>
          <w:ilvl w:val="0"/>
          <w:numId w:val="52"/>
        </w:numPr>
        <w:ind w:left="360"/>
        <w:jc w:val="both"/>
        <w:rPr>
          <w:sz w:val="20"/>
        </w:rPr>
      </w:pPr>
      <w:r w:rsidRPr="001F1AC6">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2A37DC">
        <w:rPr>
          <w:sz w:val="20"/>
        </w:rPr>
        <w:t xml:space="preserve"> </w:t>
      </w:r>
      <w:r w:rsidRPr="001F1AC6">
        <w:rPr>
          <w:sz w:val="20"/>
        </w:rPr>
        <w:t>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002A37DC">
        <w:rPr>
          <w:sz w:val="20"/>
        </w:rPr>
        <w:t xml:space="preserve"> </w:t>
      </w:r>
      <w:r w:rsidRPr="001F1AC6">
        <w:rPr>
          <w:sz w:val="20"/>
        </w:rPr>
        <w:t xml:space="preserve"> The owner or operator shall use all the data collected during all other periods in assessing the operation of the control device and associated control system. </w:t>
      </w:r>
      <w:r w:rsidR="002A37DC">
        <w:rPr>
          <w:sz w:val="20"/>
        </w:rPr>
        <w:t xml:space="preserve"> </w:t>
      </w:r>
      <w:r w:rsidRPr="001F1AC6">
        <w:rPr>
          <w:sz w:val="20"/>
        </w:rPr>
        <w:t>A monitoring malfunction is any sudden, infrequent, not reasonably preventable failure of the monitoring to provide valid data.</w:t>
      </w:r>
      <w:r w:rsidR="002A37DC">
        <w:rPr>
          <w:sz w:val="20"/>
        </w:rPr>
        <w:t xml:space="preserve"> </w:t>
      </w:r>
      <w:r w:rsidRPr="001F1AC6">
        <w:rPr>
          <w:sz w:val="20"/>
        </w:rPr>
        <w:t xml:space="preserve"> Monitoring failures that are caused in part by poor maintenance or careless operation are not malfunctions.  </w:t>
      </w:r>
      <w:r w:rsidRPr="006F288D">
        <w:rPr>
          <w:b/>
          <w:bCs/>
          <w:sz w:val="20"/>
        </w:rPr>
        <w:t>(40 CFR 64.6(c)(3), 40 CFR 64.7(c))</w:t>
      </w:r>
    </w:p>
    <w:p w14:paraId="1B0B6F51" w14:textId="77777777" w:rsidR="001F1AC6" w:rsidRPr="001F1AC6" w:rsidRDefault="001F1AC6" w:rsidP="00CA45F9">
      <w:pPr>
        <w:jc w:val="both"/>
        <w:rPr>
          <w:sz w:val="20"/>
        </w:rPr>
      </w:pPr>
    </w:p>
    <w:p w14:paraId="20BA252F" w14:textId="77777777" w:rsidR="001F1AC6" w:rsidRPr="001F1AC6" w:rsidRDefault="001F1AC6" w:rsidP="002139B5">
      <w:pPr>
        <w:numPr>
          <w:ilvl w:val="0"/>
          <w:numId w:val="52"/>
        </w:numPr>
        <w:ind w:left="360"/>
        <w:jc w:val="both"/>
        <w:rPr>
          <w:sz w:val="20"/>
        </w:rPr>
      </w:pPr>
      <w:r w:rsidRPr="001F1AC6">
        <w:rPr>
          <w:sz w:val="20"/>
        </w:rPr>
        <w:t xml:space="preserve">The permittee shall properly maintain the monitoring system, including keeping necessary parts for routine repair of the monitoring equipment.  </w:t>
      </w:r>
      <w:r w:rsidRPr="006F288D">
        <w:rPr>
          <w:b/>
          <w:bCs/>
          <w:sz w:val="20"/>
        </w:rPr>
        <w:t>(40 CFR 64.7(b))</w:t>
      </w:r>
    </w:p>
    <w:p w14:paraId="20313CBD" w14:textId="77777777" w:rsidR="001F1AC6" w:rsidRPr="001F1AC6" w:rsidRDefault="001F1AC6" w:rsidP="00CA45F9">
      <w:pPr>
        <w:jc w:val="both"/>
        <w:rPr>
          <w:sz w:val="20"/>
        </w:rPr>
      </w:pPr>
    </w:p>
    <w:p w14:paraId="1BF3EF23" w14:textId="77777777" w:rsidR="001F1AC6" w:rsidRPr="001F1AC6" w:rsidRDefault="001F1AC6" w:rsidP="002139B5">
      <w:pPr>
        <w:numPr>
          <w:ilvl w:val="0"/>
          <w:numId w:val="52"/>
        </w:numPr>
        <w:ind w:left="360"/>
        <w:jc w:val="both"/>
        <w:rPr>
          <w:sz w:val="20"/>
        </w:rPr>
      </w:pPr>
      <w:r w:rsidRPr="001F1AC6">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6F288D">
        <w:rPr>
          <w:b/>
          <w:bCs/>
          <w:sz w:val="20"/>
        </w:rPr>
        <w:t>(40 CFR 64.9(b)(1))</w:t>
      </w:r>
    </w:p>
    <w:p w14:paraId="1B1DEB8B" w14:textId="77777777" w:rsidR="001F1AC6" w:rsidRPr="008B5C27" w:rsidRDefault="001F1AC6" w:rsidP="0039056C">
      <w:pPr>
        <w:jc w:val="both"/>
        <w:rPr>
          <w:sz w:val="20"/>
        </w:rPr>
      </w:pPr>
    </w:p>
    <w:p w14:paraId="65E1F1E9" w14:textId="77777777" w:rsidR="001F1AC6" w:rsidRDefault="001F1AC6" w:rsidP="0039056C">
      <w:pPr>
        <w:jc w:val="both"/>
        <w:rPr>
          <w:b/>
          <w:u w:val="single"/>
        </w:rPr>
      </w:pPr>
      <w:r>
        <w:rPr>
          <w:b/>
        </w:rPr>
        <w:t xml:space="preserve">VII.  </w:t>
      </w:r>
      <w:r>
        <w:rPr>
          <w:b/>
          <w:u w:val="single"/>
        </w:rPr>
        <w:t>REPORTING</w:t>
      </w:r>
    </w:p>
    <w:p w14:paraId="280A5D40" w14:textId="77777777" w:rsidR="001F1AC6" w:rsidRPr="008B5C27" w:rsidRDefault="001F1AC6" w:rsidP="0039056C">
      <w:pPr>
        <w:jc w:val="both"/>
        <w:rPr>
          <w:sz w:val="20"/>
        </w:rPr>
      </w:pPr>
    </w:p>
    <w:p w14:paraId="5FF77100" w14:textId="622E82B4" w:rsidR="001F1AC6" w:rsidRPr="001F1AC6" w:rsidRDefault="001F1AC6" w:rsidP="002139B5">
      <w:pPr>
        <w:numPr>
          <w:ilvl w:val="0"/>
          <w:numId w:val="53"/>
        </w:numPr>
        <w:ind w:right="72"/>
        <w:jc w:val="both"/>
        <w:rPr>
          <w:sz w:val="20"/>
        </w:rPr>
      </w:pPr>
      <w:r w:rsidRPr="001F1AC6">
        <w:rPr>
          <w:sz w:val="20"/>
        </w:rPr>
        <w:t xml:space="preserve">Prompt reporting of deviations pursuant to General Conditions 21 and 22 of Part A.  </w:t>
      </w:r>
      <w:r w:rsidRPr="006F288D">
        <w:rPr>
          <w:b/>
          <w:bCs/>
          <w:sz w:val="20"/>
        </w:rPr>
        <w:t>(R 336.1213(3)(c)(ii))</w:t>
      </w:r>
    </w:p>
    <w:p w14:paraId="32B6FC58" w14:textId="77777777" w:rsidR="001F1AC6" w:rsidRPr="001F1AC6" w:rsidRDefault="001F1AC6" w:rsidP="001F1AC6">
      <w:pPr>
        <w:ind w:right="72"/>
        <w:jc w:val="both"/>
        <w:rPr>
          <w:sz w:val="20"/>
        </w:rPr>
      </w:pPr>
    </w:p>
    <w:p w14:paraId="30FB92A9" w14:textId="62BD59F3" w:rsidR="001F1AC6" w:rsidRPr="001F1AC6" w:rsidRDefault="001F1AC6" w:rsidP="002139B5">
      <w:pPr>
        <w:numPr>
          <w:ilvl w:val="0"/>
          <w:numId w:val="53"/>
        </w:numPr>
        <w:ind w:right="72"/>
        <w:jc w:val="both"/>
        <w:rPr>
          <w:sz w:val="20"/>
        </w:rPr>
      </w:pPr>
      <w:r w:rsidRPr="001F1AC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F288D">
        <w:rPr>
          <w:b/>
          <w:bCs/>
          <w:sz w:val="20"/>
        </w:rPr>
        <w:t>(R 336.1213(3)(c)(i))</w:t>
      </w:r>
    </w:p>
    <w:p w14:paraId="3E363D4E" w14:textId="77777777" w:rsidR="001F1AC6" w:rsidRPr="001F1AC6" w:rsidRDefault="001F1AC6" w:rsidP="001F1AC6">
      <w:pPr>
        <w:ind w:right="72"/>
        <w:jc w:val="both"/>
        <w:rPr>
          <w:sz w:val="20"/>
        </w:rPr>
      </w:pPr>
    </w:p>
    <w:p w14:paraId="41DA9FFE" w14:textId="1BAA4BA7" w:rsidR="001F1AC6" w:rsidRPr="001F1AC6" w:rsidRDefault="001F1AC6" w:rsidP="002139B5">
      <w:pPr>
        <w:numPr>
          <w:ilvl w:val="0"/>
          <w:numId w:val="53"/>
        </w:numPr>
        <w:ind w:right="72"/>
        <w:jc w:val="both"/>
        <w:rPr>
          <w:sz w:val="20"/>
        </w:rPr>
      </w:pPr>
      <w:r w:rsidRPr="001F1AC6">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00CA45F9">
        <w:rPr>
          <w:sz w:val="20"/>
        </w:rPr>
        <w:br/>
      </w:r>
      <w:r w:rsidRPr="006F288D">
        <w:rPr>
          <w:b/>
          <w:bCs/>
          <w:sz w:val="20"/>
        </w:rPr>
        <w:t>(R 336.1213(4)(c))</w:t>
      </w:r>
    </w:p>
    <w:p w14:paraId="7B38B820" w14:textId="77777777" w:rsidR="001F1AC6" w:rsidRPr="001F1AC6" w:rsidRDefault="001F1AC6" w:rsidP="001F1AC6">
      <w:pPr>
        <w:ind w:right="72"/>
        <w:jc w:val="both"/>
        <w:rPr>
          <w:sz w:val="20"/>
        </w:rPr>
      </w:pPr>
    </w:p>
    <w:p w14:paraId="49FC9032" w14:textId="77777777" w:rsidR="001F1AC6" w:rsidRPr="001F1AC6" w:rsidRDefault="001F1AC6" w:rsidP="002139B5">
      <w:pPr>
        <w:numPr>
          <w:ilvl w:val="0"/>
          <w:numId w:val="53"/>
        </w:numPr>
        <w:ind w:right="72"/>
        <w:jc w:val="both"/>
        <w:rPr>
          <w:sz w:val="20"/>
        </w:rPr>
      </w:pPr>
      <w:r w:rsidRPr="001F1AC6">
        <w:rPr>
          <w:sz w:val="20"/>
        </w:rPr>
        <w:t xml:space="preserve">The permittee shall submit any performance test reports to the AQD Technical Programs Unit and District Office, in a format approved by the AQD.  </w:t>
      </w:r>
      <w:r w:rsidRPr="006F288D">
        <w:rPr>
          <w:b/>
          <w:bCs/>
          <w:sz w:val="20"/>
        </w:rPr>
        <w:t>(R 336.1213(3)(c), R 336.2001(5))</w:t>
      </w:r>
    </w:p>
    <w:p w14:paraId="7934AFA5" w14:textId="77777777" w:rsidR="001F1AC6" w:rsidRPr="001F1AC6" w:rsidRDefault="001F1AC6" w:rsidP="001F1AC6">
      <w:pPr>
        <w:ind w:right="72"/>
        <w:jc w:val="both"/>
        <w:rPr>
          <w:sz w:val="20"/>
        </w:rPr>
      </w:pPr>
    </w:p>
    <w:p w14:paraId="754332D7" w14:textId="77777777" w:rsidR="001F1AC6" w:rsidRPr="001F1AC6" w:rsidRDefault="001F1AC6" w:rsidP="002139B5">
      <w:pPr>
        <w:numPr>
          <w:ilvl w:val="0"/>
          <w:numId w:val="53"/>
        </w:numPr>
        <w:ind w:right="72"/>
        <w:jc w:val="both"/>
        <w:rPr>
          <w:sz w:val="20"/>
        </w:rPr>
      </w:pPr>
      <w:r w:rsidRPr="001F1AC6">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6F288D">
        <w:rPr>
          <w:b/>
          <w:bCs/>
          <w:sz w:val="20"/>
        </w:rPr>
        <w:t>(40 CFR 64.9(a)(2)(i))</w:t>
      </w:r>
    </w:p>
    <w:p w14:paraId="2E026382" w14:textId="77777777" w:rsidR="001F1AC6" w:rsidRPr="001F1AC6" w:rsidRDefault="001F1AC6" w:rsidP="001F1AC6">
      <w:pPr>
        <w:ind w:right="72"/>
        <w:jc w:val="both"/>
        <w:rPr>
          <w:sz w:val="20"/>
        </w:rPr>
      </w:pPr>
    </w:p>
    <w:p w14:paraId="2CB04061" w14:textId="77777777" w:rsidR="001F1AC6" w:rsidRPr="001F1AC6" w:rsidRDefault="001F1AC6" w:rsidP="002139B5">
      <w:pPr>
        <w:numPr>
          <w:ilvl w:val="0"/>
          <w:numId w:val="53"/>
        </w:numPr>
        <w:ind w:right="72"/>
        <w:jc w:val="both"/>
        <w:rPr>
          <w:sz w:val="20"/>
        </w:rPr>
      </w:pPr>
      <w:r w:rsidRPr="001F1AC6">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6F288D">
        <w:rPr>
          <w:b/>
          <w:bCs/>
          <w:sz w:val="20"/>
        </w:rPr>
        <w:t>(40 CFR 64.9(a)(2)(ii))</w:t>
      </w:r>
    </w:p>
    <w:p w14:paraId="12AA24DD" w14:textId="77777777" w:rsidR="001F1AC6" w:rsidRPr="00FE0AD0" w:rsidRDefault="001F1AC6" w:rsidP="0039056C">
      <w:pPr>
        <w:ind w:right="72"/>
        <w:jc w:val="both"/>
        <w:rPr>
          <w:rFonts w:cs="Arial"/>
          <w:sz w:val="20"/>
        </w:rPr>
      </w:pPr>
    </w:p>
    <w:p w14:paraId="245500AA" w14:textId="77777777" w:rsidR="001F1AC6" w:rsidRPr="00FE0AD0" w:rsidRDefault="001F1AC6" w:rsidP="0039056C">
      <w:pPr>
        <w:jc w:val="both"/>
        <w:rPr>
          <w:rFonts w:cs="Arial"/>
          <w:b/>
          <w:sz w:val="20"/>
        </w:rPr>
      </w:pPr>
      <w:r w:rsidRPr="00FE0AD0">
        <w:rPr>
          <w:rFonts w:cs="Arial"/>
          <w:b/>
          <w:sz w:val="20"/>
        </w:rPr>
        <w:t>See Appendix 8</w:t>
      </w:r>
    </w:p>
    <w:p w14:paraId="6C072D15" w14:textId="77777777" w:rsidR="001F1AC6" w:rsidRPr="00E111A8" w:rsidRDefault="001F1AC6" w:rsidP="0039056C">
      <w:pPr>
        <w:jc w:val="both"/>
        <w:rPr>
          <w:rFonts w:cs="Arial"/>
          <w:sz w:val="20"/>
        </w:rPr>
      </w:pPr>
    </w:p>
    <w:p w14:paraId="6A5968BA" w14:textId="77777777" w:rsidR="001F1AC6" w:rsidRDefault="001F1AC6" w:rsidP="0039056C">
      <w:pPr>
        <w:jc w:val="both"/>
      </w:pPr>
      <w:r>
        <w:rPr>
          <w:b/>
        </w:rPr>
        <w:t xml:space="preserve">VIII.  </w:t>
      </w:r>
      <w:r>
        <w:rPr>
          <w:b/>
          <w:u w:val="single"/>
        </w:rPr>
        <w:t>STACK/VENT RESTRICTION(S)</w:t>
      </w:r>
    </w:p>
    <w:p w14:paraId="03138935" w14:textId="77777777" w:rsidR="001F1AC6" w:rsidRDefault="001F1AC6" w:rsidP="0039056C">
      <w:pPr>
        <w:jc w:val="both"/>
        <w:rPr>
          <w:sz w:val="20"/>
        </w:rPr>
      </w:pPr>
    </w:p>
    <w:p w14:paraId="1F835D5E" w14:textId="77777777" w:rsidR="001F1AC6" w:rsidRPr="00FE0AD0" w:rsidRDefault="001F1AC6" w:rsidP="0039056C">
      <w:pPr>
        <w:jc w:val="both"/>
        <w:rPr>
          <w:sz w:val="20"/>
        </w:rPr>
      </w:pPr>
      <w:r w:rsidRPr="00FE0AD0">
        <w:rPr>
          <w:sz w:val="20"/>
        </w:rPr>
        <w:t>The exhaust gases from the stacks listed in the table below shall be discharged unobstructed vertically upwards to the ambient air unless otherwise noted:</w:t>
      </w:r>
    </w:p>
    <w:p w14:paraId="0DA1B1F3" w14:textId="77777777" w:rsidR="001F1AC6" w:rsidRDefault="001F1AC6" w:rsidP="0039056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F1AC6" w14:paraId="6DEB5DCE" w14:textId="77777777" w:rsidTr="0039056C">
        <w:trPr>
          <w:cantSplit/>
          <w:tblHeader/>
        </w:trPr>
        <w:tc>
          <w:tcPr>
            <w:tcW w:w="2880" w:type="dxa"/>
            <w:tcBorders>
              <w:bottom w:val="single" w:sz="4" w:space="0" w:color="auto"/>
            </w:tcBorders>
          </w:tcPr>
          <w:p w14:paraId="0F3476BF" w14:textId="77777777" w:rsidR="001F1AC6" w:rsidRPr="00BD3DE3" w:rsidRDefault="001F1AC6" w:rsidP="0039056C">
            <w:pPr>
              <w:jc w:val="center"/>
              <w:rPr>
                <w:b/>
                <w:sz w:val="20"/>
              </w:rPr>
            </w:pPr>
            <w:r w:rsidRPr="00BD3DE3">
              <w:rPr>
                <w:b/>
                <w:sz w:val="20"/>
              </w:rPr>
              <w:t>Stack &amp; Vent ID</w:t>
            </w:r>
          </w:p>
        </w:tc>
        <w:tc>
          <w:tcPr>
            <w:tcW w:w="2520" w:type="dxa"/>
            <w:tcBorders>
              <w:bottom w:val="single" w:sz="4" w:space="0" w:color="auto"/>
            </w:tcBorders>
          </w:tcPr>
          <w:p w14:paraId="6ABC2B17" w14:textId="77777777" w:rsidR="001F1AC6" w:rsidRPr="00BD3DE3" w:rsidRDefault="001F1AC6" w:rsidP="0039056C">
            <w:pPr>
              <w:jc w:val="center"/>
              <w:rPr>
                <w:b/>
                <w:sz w:val="20"/>
              </w:rPr>
            </w:pPr>
            <w:r w:rsidRPr="00BD3DE3">
              <w:rPr>
                <w:b/>
                <w:sz w:val="20"/>
              </w:rPr>
              <w:t xml:space="preserve">Maximum </w:t>
            </w:r>
            <w:r>
              <w:rPr>
                <w:b/>
                <w:sz w:val="20"/>
              </w:rPr>
              <w:t>Exhaust Diameter / Dimensions</w:t>
            </w:r>
          </w:p>
          <w:p w14:paraId="4FCE09EA" w14:textId="77777777" w:rsidR="001F1AC6" w:rsidRPr="00BD3DE3" w:rsidRDefault="001F1AC6" w:rsidP="0039056C">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E5F39D0" w14:textId="77777777" w:rsidR="001F1AC6" w:rsidRPr="00BD3DE3" w:rsidRDefault="001F1AC6" w:rsidP="0039056C">
            <w:pPr>
              <w:jc w:val="center"/>
              <w:rPr>
                <w:b/>
                <w:sz w:val="20"/>
              </w:rPr>
            </w:pPr>
            <w:r w:rsidRPr="00BD3DE3">
              <w:rPr>
                <w:b/>
                <w:sz w:val="20"/>
              </w:rPr>
              <w:t>M</w:t>
            </w:r>
            <w:r>
              <w:rPr>
                <w:b/>
                <w:sz w:val="20"/>
              </w:rPr>
              <w:t>inimum Height Above Ground</w:t>
            </w:r>
          </w:p>
          <w:p w14:paraId="1639B84E" w14:textId="77777777" w:rsidR="001F1AC6" w:rsidRPr="00BD3DE3" w:rsidRDefault="001F1AC6" w:rsidP="0039056C">
            <w:pPr>
              <w:jc w:val="center"/>
              <w:rPr>
                <w:b/>
                <w:sz w:val="20"/>
              </w:rPr>
            </w:pPr>
            <w:r w:rsidRPr="00BD3DE3">
              <w:rPr>
                <w:b/>
                <w:sz w:val="20"/>
              </w:rPr>
              <w:t>(feet)</w:t>
            </w:r>
          </w:p>
        </w:tc>
        <w:tc>
          <w:tcPr>
            <w:tcW w:w="2520" w:type="dxa"/>
            <w:tcBorders>
              <w:bottom w:val="single" w:sz="4" w:space="0" w:color="auto"/>
            </w:tcBorders>
          </w:tcPr>
          <w:p w14:paraId="3F6056B6" w14:textId="77777777" w:rsidR="001F1AC6" w:rsidRPr="00BD3DE3" w:rsidRDefault="001F1AC6" w:rsidP="0039056C">
            <w:pPr>
              <w:jc w:val="center"/>
              <w:rPr>
                <w:b/>
                <w:sz w:val="20"/>
              </w:rPr>
            </w:pPr>
            <w:r w:rsidRPr="00BD3DE3">
              <w:rPr>
                <w:b/>
                <w:sz w:val="20"/>
              </w:rPr>
              <w:t>Underlying Applicable Requirements</w:t>
            </w:r>
          </w:p>
        </w:tc>
      </w:tr>
      <w:tr w:rsidR="001F1AC6" w14:paraId="6844A0C4" w14:textId="77777777" w:rsidTr="00480E80">
        <w:trPr>
          <w:cantSplit/>
        </w:trPr>
        <w:tc>
          <w:tcPr>
            <w:tcW w:w="2880" w:type="dxa"/>
            <w:tcBorders>
              <w:top w:val="single" w:sz="4" w:space="0" w:color="auto"/>
            </w:tcBorders>
          </w:tcPr>
          <w:p w14:paraId="797A91EE" w14:textId="4CD189C5" w:rsidR="001F1AC6" w:rsidRPr="00C0388E" w:rsidRDefault="001F1AC6" w:rsidP="00CA45F9">
            <w:pPr>
              <w:numPr>
                <w:ilvl w:val="0"/>
                <w:numId w:val="61"/>
              </w:numPr>
              <w:rPr>
                <w:sz w:val="20"/>
              </w:rPr>
            </w:pPr>
            <w:r w:rsidRPr="00404550">
              <w:rPr>
                <w:rFonts w:cs="Arial"/>
                <w:sz w:val="20"/>
              </w:rPr>
              <w:t>SVRTO</w:t>
            </w:r>
          </w:p>
        </w:tc>
        <w:tc>
          <w:tcPr>
            <w:tcW w:w="2520" w:type="dxa"/>
            <w:tcBorders>
              <w:top w:val="single" w:sz="4" w:space="0" w:color="auto"/>
            </w:tcBorders>
          </w:tcPr>
          <w:p w14:paraId="6E3D5F74" w14:textId="1D9F3557" w:rsidR="001F1AC6" w:rsidRPr="00BD3DE3" w:rsidRDefault="001F1AC6" w:rsidP="001F1AC6">
            <w:pPr>
              <w:jc w:val="center"/>
              <w:rPr>
                <w:sz w:val="20"/>
              </w:rPr>
            </w:pPr>
            <w:r w:rsidRPr="00404550">
              <w:rPr>
                <w:rFonts w:cs="Arial"/>
                <w:sz w:val="20"/>
              </w:rPr>
              <w:t>30</w:t>
            </w:r>
            <w:r w:rsidRPr="00404550">
              <w:rPr>
                <w:rFonts w:cs="Arial"/>
                <w:sz w:val="20"/>
                <w:vertAlign w:val="superscript"/>
              </w:rPr>
              <w:t>2</w:t>
            </w:r>
          </w:p>
        </w:tc>
        <w:tc>
          <w:tcPr>
            <w:tcW w:w="2340" w:type="dxa"/>
            <w:tcBorders>
              <w:top w:val="single" w:sz="4" w:space="0" w:color="auto"/>
            </w:tcBorders>
          </w:tcPr>
          <w:p w14:paraId="4383D90E" w14:textId="7FCE1E39" w:rsidR="001F1AC6" w:rsidRPr="00BD3DE3" w:rsidRDefault="001F1AC6" w:rsidP="001F1AC6">
            <w:pPr>
              <w:jc w:val="center"/>
              <w:rPr>
                <w:sz w:val="20"/>
              </w:rPr>
            </w:pPr>
            <w:r w:rsidRPr="00404550">
              <w:rPr>
                <w:rFonts w:cs="Arial"/>
                <w:sz w:val="20"/>
              </w:rPr>
              <w:t>42</w:t>
            </w:r>
            <w:r w:rsidRPr="00404550">
              <w:rPr>
                <w:rFonts w:cs="Arial"/>
                <w:sz w:val="20"/>
                <w:vertAlign w:val="superscript"/>
              </w:rPr>
              <w:t>2</w:t>
            </w:r>
          </w:p>
        </w:tc>
        <w:tc>
          <w:tcPr>
            <w:tcW w:w="2520" w:type="dxa"/>
            <w:tcBorders>
              <w:top w:val="single" w:sz="4" w:space="0" w:color="auto"/>
            </w:tcBorders>
            <w:vAlign w:val="center"/>
          </w:tcPr>
          <w:p w14:paraId="216A65D2" w14:textId="77777777" w:rsidR="001F1AC6" w:rsidRPr="00404550" w:rsidRDefault="001F1AC6" w:rsidP="001F1AC6">
            <w:pPr>
              <w:jc w:val="center"/>
              <w:rPr>
                <w:rFonts w:cs="Arial"/>
                <w:b/>
                <w:sz w:val="20"/>
              </w:rPr>
            </w:pPr>
            <w:r w:rsidRPr="00404550">
              <w:rPr>
                <w:rFonts w:cs="Arial"/>
                <w:b/>
                <w:sz w:val="20"/>
              </w:rPr>
              <w:t>R 336.1225</w:t>
            </w:r>
          </w:p>
          <w:p w14:paraId="342AC7ED" w14:textId="09D0FF89" w:rsidR="001F1AC6" w:rsidRPr="00EF7944" w:rsidRDefault="001F1AC6" w:rsidP="001F1AC6">
            <w:pPr>
              <w:jc w:val="center"/>
              <w:rPr>
                <w:b/>
                <w:sz w:val="20"/>
              </w:rPr>
            </w:pPr>
            <w:r w:rsidRPr="00404550">
              <w:rPr>
                <w:rFonts w:cs="Arial"/>
                <w:b/>
                <w:sz w:val="20"/>
              </w:rPr>
              <w:t>40 CFR 52.21(c)&amp;(d)</w:t>
            </w:r>
          </w:p>
        </w:tc>
      </w:tr>
    </w:tbl>
    <w:p w14:paraId="2BD87EF5" w14:textId="77777777" w:rsidR="001F1AC6" w:rsidRDefault="001F1AC6" w:rsidP="0039056C">
      <w:pPr>
        <w:jc w:val="both"/>
        <w:rPr>
          <w:rFonts w:cs="Arial"/>
          <w:sz w:val="20"/>
        </w:rPr>
      </w:pPr>
    </w:p>
    <w:p w14:paraId="23DF176B" w14:textId="77777777" w:rsidR="001F1AC6" w:rsidRDefault="001F1AC6" w:rsidP="0039056C">
      <w:pPr>
        <w:jc w:val="both"/>
      </w:pPr>
      <w:r>
        <w:rPr>
          <w:b/>
        </w:rPr>
        <w:t xml:space="preserve">IX.  </w:t>
      </w:r>
      <w:r>
        <w:rPr>
          <w:b/>
          <w:u w:val="single"/>
        </w:rPr>
        <w:t>OTHER REQUIREMENT(S)</w:t>
      </w:r>
    </w:p>
    <w:p w14:paraId="40921E64" w14:textId="77777777" w:rsidR="001F1AC6" w:rsidRPr="00FE0AD0" w:rsidRDefault="001F1AC6" w:rsidP="0039056C">
      <w:pPr>
        <w:jc w:val="both"/>
        <w:rPr>
          <w:sz w:val="20"/>
        </w:rPr>
      </w:pPr>
    </w:p>
    <w:p w14:paraId="0618DF6F" w14:textId="77777777" w:rsidR="001F1AC6" w:rsidRPr="001F1AC6" w:rsidRDefault="001F1AC6" w:rsidP="002139B5">
      <w:pPr>
        <w:numPr>
          <w:ilvl w:val="0"/>
          <w:numId w:val="36"/>
        </w:numPr>
        <w:ind w:left="360"/>
        <w:jc w:val="both"/>
        <w:rPr>
          <w:sz w:val="20"/>
        </w:rPr>
      </w:pPr>
      <w:r w:rsidRPr="001F1AC6">
        <w:rPr>
          <w:sz w:val="20"/>
        </w:rPr>
        <w:t xml:space="preserve">The permittee shall comply with all applicable requirements of 40 CFR Part 64.  </w:t>
      </w:r>
      <w:r w:rsidRPr="006F288D">
        <w:rPr>
          <w:b/>
          <w:bCs/>
          <w:sz w:val="20"/>
        </w:rPr>
        <w:t>(40 CFR Part 64)</w:t>
      </w:r>
    </w:p>
    <w:p w14:paraId="034048D8" w14:textId="77777777" w:rsidR="001F1AC6" w:rsidRPr="001F1AC6" w:rsidRDefault="001F1AC6" w:rsidP="00CA45F9">
      <w:pPr>
        <w:jc w:val="both"/>
        <w:rPr>
          <w:sz w:val="20"/>
        </w:rPr>
      </w:pPr>
    </w:p>
    <w:p w14:paraId="54373DB1" w14:textId="3A19B89E" w:rsidR="001F1AC6" w:rsidRPr="001F1AC6" w:rsidRDefault="001F1AC6" w:rsidP="002139B5">
      <w:pPr>
        <w:numPr>
          <w:ilvl w:val="0"/>
          <w:numId w:val="36"/>
        </w:numPr>
        <w:ind w:left="360"/>
        <w:jc w:val="both"/>
        <w:rPr>
          <w:sz w:val="20"/>
        </w:rPr>
      </w:pPr>
      <w:r w:rsidRPr="001F1AC6">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C30421">
        <w:rPr>
          <w:sz w:val="20"/>
        </w:rPr>
        <w:t xml:space="preserve"> </w:t>
      </w:r>
      <w:r w:rsidRPr="001F1AC6">
        <w:rPr>
          <w:sz w:val="20"/>
        </w:rPr>
        <w:t xml:space="preserve">Such a modification may include but is not limited to, reestablishing indicator ranges or designated conditions, modifying the frequency of conducting monitoring and collecting data, or the monitoring of additional parameters.  </w:t>
      </w:r>
      <w:r w:rsidRPr="006F288D">
        <w:rPr>
          <w:b/>
          <w:bCs/>
          <w:sz w:val="20"/>
        </w:rPr>
        <w:t>(40 CFR 64.7(e))</w:t>
      </w:r>
    </w:p>
    <w:p w14:paraId="40A4B6D9" w14:textId="28247E39" w:rsidR="001F1AC6" w:rsidRDefault="001F1AC6" w:rsidP="00CA45F9">
      <w:pPr>
        <w:jc w:val="both"/>
        <w:rPr>
          <w:sz w:val="20"/>
        </w:rPr>
      </w:pPr>
    </w:p>
    <w:p w14:paraId="1B0B24DB" w14:textId="77777777" w:rsidR="00CA45F9" w:rsidRPr="00C0388E" w:rsidRDefault="00CA45F9" w:rsidP="00CA45F9">
      <w:pPr>
        <w:jc w:val="both"/>
        <w:rPr>
          <w:sz w:val="20"/>
        </w:rPr>
      </w:pPr>
    </w:p>
    <w:p w14:paraId="7DAD420A" w14:textId="77777777" w:rsidR="001F1AC6" w:rsidRPr="00B90185" w:rsidRDefault="001F1AC6" w:rsidP="0039056C">
      <w:pPr>
        <w:jc w:val="both"/>
        <w:rPr>
          <w:b/>
          <w:sz w:val="20"/>
        </w:rPr>
      </w:pPr>
      <w:r w:rsidRPr="00B90185">
        <w:rPr>
          <w:b/>
          <w:sz w:val="20"/>
          <w:u w:val="single"/>
        </w:rPr>
        <w:t>Footnotes</w:t>
      </w:r>
      <w:r w:rsidRPr="00B90185">
        <w:rPr>
          <w:b/>
          <w:sz w:val="20"/>
        </w:rPr>
        <w:t>:</w:t>
      </w:r>
    </w:p>
    <w:p w14:paraId="7ACB7F9A" w14:textId="77777777" w:rsidR="001F1AC6" w:rsidRDefault="001F1AC6" w:rsidP="003905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BEB2E74" w14:textId="663D2CD5" w:rsidR="00975F9F" w:rsidRDefault="001F1AC6" w:rsidP="0039056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60E1B62" w14:textId="77777777" w:rsidR="001F1AC6" w:rsidRDefault="00975F9F" w:rsidP="0039056C">
      <w:pPr>
        <w:jc w:val="both"/>
        <w:rPr>
          <w:sz w:val="20"/>
        </w:rPr>
      </w:pPr>
      <w:r>
        <w:rPr>
          <w:sz w:val="20"/>
        </w:rPr>
        <w:br w:type="page"/>
      </w:r>
    </w:p>
    <w:p w14:paraId="668F15F5" w14:textId="77777777" w:rsidR="00621E64" w:rsidRDefault="00621E64" w:rsidP="00621E64">
      <w:pPr>
        <w:pStyle w:val="Heading2"/>
        <w:pBdr>
          <w:top w:val="single" w:sz="4" w:space="1" w:color="auto"/>
          <w:left w:val="single" w:sz="4" w:space="1" w:color="auto"/>
          <w:bottom w:val="single" w:sz="4" w:space="1" w:color="auto"/>
          <w:right w:val="single" w:sz="4" w:space="1" w:color="auto"/>
        </w:pBdr>
        <w:spacing w:before="0" w:after="0"/>
      </w:pPr>
      <w:bookmarkStart w:id="88" w:name="_Toc100046272"/>
      <w:bookmarkStart w:id="89" w:name="_Toc106882289"/>
      <w:r w:rsidRPr="001206E3">
        <w:t>FGMACTMMMM</w:t>
      </w:r>
      <w:bookmarkEnd w:id="88"/>
      <w:bookmarkEnd w:id="89"/>
    </w:p>
    <w:p w14:paraId="1A4A35E4" w14:textId="77777777" w:rsidR="00621E64" w:rsidRPr="00EE02F9" w:rsidRDefault="00621E64" w:rsidP="00621E64">
      <w:pPr>
        <w:pBdr>
          <w:top w:val="single" w:sz="4" w:space="1" w:color="auto"/>
          <w:left w:val="single" w:sz="4" w:space="1" w:color="auto"/>
          <w:bottom w:val="single" w:sz="4" w:space="1" w:color="auto"/>
          <w:right w:val="single" w:sz="4" w:space="1"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C023629" w14:textId="77777777" w:rsidR="00621E64" w:rsidRPr="00F30023" w:rsidRDefault="00621E64" w:rsidP="00621E64">
      <w:pPr>
        <w:rPr>
          <w:sz w:val="20"/>
        </w:rPr>
      </w:pPr>
    </w:p>
    <w:p w14:paraId="6BE47D90" w14:textId="77777777" w:rsidR="00621E64" w:rsidRDefault="00621E64" w:rsidP="00621E64">
      <w:pPr>
        <w:jc w:val="both"/>
        <w:rPr>
          <w:b/>
          <w:u w:val="single"/>
        </w:rPr>
      </w:pPr>
      <w:r>
        <w:rPr>
          <w:b/>
          <w:u w:val="single"/>
        </w:rPr>
        <w:t>DESCRIPTION</w:t>
      </w:r>
    </w:p>
    <w:p w14:paraId="37B1DFC5" w14:textId="77777777" w:rsidR="00621E64" w:rsidRPr="00C3424D" w:rsidRDefault="00621E64" w:rsidP="00621E64">
      <w:pPr>
        <w:jc w:val="both"/>
        <w:rPr>
          <w:sz w:val="20"/>
        </w:rPr>
      </w:pPr>
    </w:p>
    <w:p w14:paraId="3DE2561E" w14:textId="53EDC3FD" w:rsidR="00621E64" w:rsidRPr="006F288D" w:rsidRDefault="00621E64" w:rsidP="00621E64">
      <w:pPr>
        <w:jc w:val="both"/>
        <w:rPr>
          <w:sz w:val="20"/>
        </w:rPr>
      </w:pPr>
      <w:r w:rsidRPr="00DC4443">
        <w:rPr>
          <w:sz w:val="20"/>
        </w:rPr>
        <w:t xml:space="preserve">Each </w:t>
      </w:r>
      <w:r w:rsidRPr="00525C4A">
        <w:rPr>
          <w:rFonts w:cs="Arial"/>
          <w:sz w:val="20"/>
        </w:rPr>
        <w:t>existing</w:t>
      </w:r>
      <w:r>
        <w:rPr>
          <w:rFonts w:cs="Arial"/>
          <w:color w:val="FF0000"/>
          <w:sz w:val="20"/>
        </w:rPr>
        <w:t xml:space="preserve"> </w:t>
      </w:r>
      <w:r w:rsidRPr="00DC4443">
        <w:rPr>
          <w:sz w:val="20"/>
        </w:rPr>
        <w:t xml:space="preserve">affected source described in 40 CFR 63.3881(a)(1), including the subcategories listed in 40 </w:t>
      </w:r>
      <w:r>
        <w:rPr>
          <w:sz w:val="20"/>
        </w:rPr>
        <w:t xml:space="preserve">CFR </w:t>
      </w:r>
      <w:r w:rsidR="00975F9F">
        <w:rPr>
          <w:sz w:val="20"/>
        </w:rPr>
        <w:br/>
      </w:r>
      <w:r>
        <w:rPr>
          <w:sz w:val="20"/>
        </w:rPr>
        <w:t>Part</w:t>
      </w:r>
      <w:r w:rsidRPr="00DC4443">
        <w:rPr>
          <w:sz w:val="20"/>
        </w:rPr>
        <w:t xml:space="preserve"> 63, Subpart MMMM,</w:t>
      </w:r>
      <w:r w:rsidRPr="00DC4443">
        <w:rPr>
          <w:rFonts w:ascii="Times New Roman" w:hAnsi="Times New Roman"/>
          <w:b/>
          <w:sz w:val="20"/>
        </w:rPr>
        <w:t xml:space="preserve"> </w:t>
      </w:r>
      <w:r w:rsidRPr="0063500C">
        <w:rPr>
          <w:rFonts w:cs="Arial"/>
          <w:bCs/>
          <w:sz w:val="20"/>
        </w:rPr>
        <w:t>40 CFR</w:t>
      </w:r>
      <w:r>
        <w:rPr>
          <w:rFonts w:ascii="Times New Roman" w:hAnsi="Times New Roman"/>
          <w:b/>
          <w:sz w:val="20"/>
        </w:rPr>
        <w:t xml:space="preserve"> </w:t>
      </w:r>
      <w:r w:rsidRPr="00DC4443">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63.3881 as the application of coating to a substrate using, for example, spray guns or dip tanks.  Surface coating also includes associated activities, such as surface preparation, cleaning, mixing, and storage if they are directly related to the application of the coating.</w:t>
      </w:r>
    </w:p>
    <w:p w14:paraId="2F0E96AA" w14:textId="77777777" w:rsidR="00621E64" w:rsidRPr="00C3424D" w:rsidRDefault="00621E64" w:rsidP="00621E64">
      <w:pPr>
        <w:jc w:val="both"/>
        <w:rPr>
          <w:sz w:val="20"/>
        </w:rPr>
      </w:pPr>
    </w:p>
    <w:p w14:paraId="5DB6C276" w14:textId="7D3C1DC6" w:rsidR="00621E64" w:rsidRPr="00A86D8D" w:rsidRDefault="00621E64" w:rsidP="00621E64">
      <w:pPr>
        <w:ind w:left="1620" w:hanging="1620"/>
        <w:jc w:val="both"/>
        <w:rPr>
          <w:sz w:val="20"/>
        </w:rPr>
      </w:pPr>
      <w:r w:rsidRPr="00FE0AD0">
        <w:rPr>
          <w:b/>
          <w:sz w:val="20"/>
        </w:rPr>
        <w:t>Emission Unit</w:t>
      </w:r>
      <w:r w:rsidR="001F1C70">
        <w:rPr>
          <w:b/>
          <w:sz w:val="20"/>
        </w:rPr>
        <w:t>s</w:t>
      </w:r>
      <w:r>
        <w:rPr>
          <w:b/>
          <w:sz w:val="20"/>
        </w:rPr>
        <w:t>:</w:t>
      </w:r>
      <w:r>
        <w:rPr>
          <w:sz w:val="20"/>
        </w:rPr>
        <w:t xml:space="preserve"> </w:t>
      </w:r>
      <w:r w:rsidRPr="006F288D">
        <w:rPr>
          <w:sz w:val="20"/>
        </w:rPr>
        <w:t>EUAUTODIP, EUAUTODIP2, EUCOE1, EUCOE2, EUCOE3, EUCOE4, EUROLLCOAT, and EUROTSPRAY1</w:t>
      </w:r>
    </w:p>
    <w:p w14:paraId="474F0661" w14:textId="77777777" w:rsidR="00621E64" w:rsidRPr="00F30023" w:rsidRDefault="00621E64" w:rsidP="00621E64">
      <w:pPr>
        <w:jc w:val="both"/>
        <w:rPr>
          <w:sz w:val="20"/>
        </w:rPr>
      </w:pPr>
    </w:p>
    <w:p w14:paraId="3DB48517" w14:textId="77777777" w:rsidR="00621E64" w:rsidRDefault="00621E64" w:rsidP="00621E64">
      <w:pPr>
        <w:jc w:val="both"/>
        <w:rPr>
          <w:b/>
          <w:u w:val="single"/>
        </w:rPr>
      </w:pPr>
      <w:r>
        <w:rPr>
          <w:b/>
          <w:u w:val="single"/>
        </w:rPr>
        <w:t>POLLUTION CONTROL EQUIPMENT</w:t>
      </w:r>
    </w:p>
    <w:p w14:paraId="516292A1" w14:textId="77777777" w:rsidR="00621E64" w:rsidRPr="00CA45F9" w:rsidRDefault="00621E64" w:rsidP="00621E64">
      <w:pPr>
        <w:jc w:val="both"/>
        <w:rPr>
          <w:sz w:val="20"/>
          <w:szCs w:val="18"/>
        </w:rPr>
      </w:pPr>
    </w:p>
    <w:p w14:paraId="4DA00B12" w14:textId="77777777" w:rsidR="00621E64" w:rsidRPr="00693CB3" w:rsidRDefault="00621E64" w:rsidP="00621E64">
      <w:pPr>
        <w:rPr>
          <w:sz w:val="20"/>
        </w:rPr>
      </w:pPr>
      <w:r w:rsidRPr="00693CB3">
        <w:rPr>
          <w:sz w:val="20"/>
        </w:rPr>
        <w:t>Permanent Total Enclosure (PTE) on each coating booth, and Regenerative Thermal Oxidizer (RTO)</w:t>
      </w:r>
    </w:p>
    <w:p w14:paraId="0FD5908D" w14:textId="77777777" w:rsidR="00621E64" w:rsidRPr="00CA45F9" w:rsidRDefault="00621E64" w:rsidP="00621E64">
      <w:pPr>
        <w:jc w:val="both"/>
        <w:rPr>
          <w:bCs/>
          <w:sz w:val="20"/>
          <w:szCs w:val="18"/>
        </w:rPr>
      </w:pPr>
    </w:p>
    <w:p w14:paraId="0F1730FD" w14:textId="77777777" w:rsidR="00621E64" w:rsidRDefault="00621E64" w:rsidP="00621E64">
      <w:pPr>
        <w:jc w:val="both"/>
        <w:rPr>
          <w:b/>
          <w:u w:val="single"/>
        </w:rPr>
      </w:pPr>
      <w:r>
        <w:rPr>
          <w:b/>
        </w:rPr>
        <w:t xml:space="preserve">I.  </w:t>
      </w:r>
      <w:r>
        <w:rPr>
          <w:b/>
          <w:u w:val="single"/>
        </w:rPr>
        <w:t>EMISSION LIMIT(S)</w:t>
      </w:r>
    </w:p>
    <w:p w14:paraId="07BF237E" w14:textId="77777777" w:rsidR="00621E64" w:rsidRPr="00FE0AD0" w:rsidRDefault="00621E64" w:rsidP="00621E6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2250"/>
        <w:gridCol w:w="2250"/>
        <w:gridCol w:w="1710"/>
        <w:gridCol w:w="1530"/>
      </w:tblGrid>
      <w:tr w:rsidR="00621E64" w14:paraId="3E9668E1" w14:textId="77777777" w:rsidTr="00212843">
        <w:trPr>
          <w:cantSplit/>
          <w:tblHeader/>
        </w:trPr>
        <w:tc>
          <w:tcPr>
            <w:tcW w:w="1170" w:type="dxa"/>
            <w:tcBorders>
              <w:top w:val="single" w:sz="4" w:space="0" w:color="auto"/>
              <w:left w:val="single" w:sz="4" w:space="0" w:color="auto"/>
              <w:bottom w:val="single" w:sz="4" w:space="0" w:color="auto"/>
              <w:right w:val="single" w:sz="4" w:space="0" w:color="auto"/>
            </w:tcBorders>
          </w:tcPr>
          <w:p w14:paraId="4AC15A7C" w14:textId="77777777" w:rsidR="00621E64" w:rsidRPr="00BD3DE3" w:rsidRDefault="00621E64" w:rsidP="00212843">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6B92C59" w14:textId="77777777" w:rsidR="00621E64" w:rsidRPr="00BD3DE3" w:rsidRDefault="00621E64" w:rsidP="00212843">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8E7425A" w14:textId="77777777" w:rsidR="00621E64" w:rsidRDefault="00621E64" w:rsidP="00212843">
            <w:pPr>
              <w:jc w:val="center"/>
              <w:rPr>
                <w:b/>
                <w:sz w:val="20"/>
              </w:rPr>
            </w:pPr>
            <w:r>
              <w:rPr>
                <w:b/>
                <w:sz w:val="20"/>
              </w:rPr>
              <w:t>Time Period/Operating Scenario</w:t>
            </w:r>
          </w:p>
        </w:tc>
        <w:tc>
          <w:tcPr>
            <w:tcW w:w="2250" w:type="dxa"/>
            <w:tcBorders>
              <w:top w:val="single" w:sz="4" w:space="0" w:color="auto"/>
              <w:left w:val="single" w:sz="4" w:space="0" w:color="auto"/>
              <w:bottom w:val="single" w:sz="4" w:space="0" w:color="auto"/>
              <w:right w:val="single" w:sz="4" w:space="0" w:color="auto"/>
            </w:tcBorders>
          </w:tcPr>
          <w:p w14:paraId="1AE93F74" w14:textId="77777777" w:rsidR="00621E64" w:rsidRPr="00BD3DE3" w:rsidRDefault="00621E64" w:rsidP="00212843">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13406EF" w14:textId="77777777" w:rsidR="00621E64" w:rsidRDefault="00621E64" w:rsidP="00212843">
            <w:pPr>
              <w:jc w:val="center"/>
              <w:rPr>
                <w:b/>
                <w:sz w:val="20"/>
              </w:rPr>
            </w:pPr>
            <w:r>
              <w:rPr>
                <w:b/>
                <w:sz w:val="20"/>
              </w:rPr>
              <w:t>Monitoring/</w:t>
            </w:r>
          </w:p>
          <w:p w14:paraId="43FA9E5E" w14:textId="77777777" w:rsidR="00621E64" w:rsidRPr="00BD3DE3" w:rsidRDefault="00621E64" w:rsidP="0021284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09A680D" w14:textId="77777777" w:rsidR="00621E64" w:rsidRPr="00BD3DE3" w:rsidRDefault="00621E64" w:rsidP="00212843">
            <w:pPr>
              <w:jc w:val="center"/>
              <w:rPr>
                <w:b/>
                <w:sz w:val="20"/>
              </w:rPr>
            </w:pPr>
            <w:r w:rsidRPr="00BD3DE3">
              <w:rPr>
                <w:b/>
                <w:sz w:val="20"/>
              </w:rPr>
              <w:t>Underlying</w:t>
            </w:r>
            <w:r>
              <w:rPr>
                <w:b/>
                <w:sz w:val="20"/>
              </w:rPr>
              <w:t xml:space="preserve"> </w:t>
            </w:r>
            <w:r w:rsidRPr="00BD3DE3">
              <w:rPr>
                <w:b/>
                <w:sz w:val="20"/>
              </w:rPr>
              <w:t>Applicable Requirements</w:t>
            </w:r>
          </w:p>
        </w:tc>
      </w:tr>
      <w:tr w:rsidR="00621E64" w:rsidRPr="00407391" w14:paraId="66808E63" w14:textId="77777777" w:rsidTr="00212843">
        <w:trPr>
          <w:cantSplit/>
        </w:trPr>
        <w:tc>
          <w:tcPr>
            <w:tcW w:w="1170" w:type="dxa"/>
            <w:tcBorders>
              <w:top w:val="single" w:sz="4" w:space="0" w:color="auto"/>
              <w:left w:val="single" w:sz="4" w:space="0" w:color="auto"/>
              <w:bottom w:val="single" w:sz="4" w:space="0" w:color="auto"/>
              <w:right w:val="single" w:sz="4" w:space="0" w:color="auto"/>
            </w:tcBorders>
          </w:tcPr>
          <w:p w14:paraId="2B425562" w14:textId="77777777" w:rsidR="00621E64" w:rsidRPr="00407391" w:rsidRDefault="00621E64" w:rsidP="00621E64">
            <w:pPr>
              <w:numPr>
                <w:ilvl w:val="0"/>
                <w:numId w:val="38"/>
              </w:numPr>
              <w:rPr>
                <w:sz w:val="20"/>
              </w:rPr>
            </w:pPr>
            <w:r w:rsidRPr="00407391">
              <w:rPr>
                <w:sz w:val="20"/>
              </w:rPr>
              <w:t>Organic HAP</w:t>
            </w:r>
          </w:p>
        </w:tc>
        <w:tc>
          <w:tcPr>
            <w:tcW w:w="1350" w:type="dxa"/>
            <w:tcBorders>
              <w:top w:val="single" w:sz="4" w:space="0" w:color="auto"/>
              <w:left w:val="single" w:sz="4" w:space="0" w:color="auto"/>
              <w:bottom w:val="single" w:sz="4" w:space="0" w:color="auto"/>
              <w:right w:val="single" w:sz="4" w:space="0" w:color="auto"/>
            </w:tcBorders>
          </w:tcPr>
          <w:p w14:paraId="2AD26725" w14:textId="77777777" w:rsidR="00621E64" w:rsidRDefault="00621E64" w:rsidP="00212843">
            <w:pPr>
              <w:jc w:val="center"/>
              <w:rPr>
                <w:sz w:val="20"/>
              </w:rPr>
            </w:pPr>
            <w:r w:rsidRPr="00407391">
              <w:rPr>
                <w:sz w:val="20"/>
              </w:rPr>
              <w:t>2.6 lbs per</w:t>
            </w:r>
          </w:p>
          <w:p w14:paraId="64CBC869" w14:textId="77777777" w:rsidR="00621E64" w:rsidRPr="001206E3" w:rsidRDefault="00621E64" w:rsidP="00212843">
            <w:pPr>
              <w:jc w:val="center"/>
              <w:rPr>
                <w:sz w:val="20"/>
              </w:rPr>
            </w:pPr>
            <w:r w:rsidRPr="00407391">
              <w:rPr>
                <w:sz w:val="20"/>
              </w:rPr>
              <w:t>gal of coating solids</w:t>
            </w:r>
            <w:r w:rsidRPr="001206E3">
              <w:rPr>
                <w:sz w:val="20"/>
              </w:rPr>
              <w:t>2</w:t>
            </w:r>
          </w:p>
        </w:tc>
        <w:tc>
          <w:tcPr>
            <w:tcW w:w="2250" w:type="dxa"/>
            <w:tcBorders>
              <w:top w:val="single" w:sz="4" w:space="0" w:color="auto"/>
              <w:left w:val="single" w:sz="4" w:space="0" w:color="auto"/>
              <w:bottom w:val="single" w:sz="4" w:space="0" w:color="auto"/>
              <w:right w:val="single" w:sz="4" w:space="0" w:color="auto"/>
            </w:tcBorders>
          </w:tcPr>
          <w:p w14:paraId="78D45967" w14:textId="77777777" w:rsidR="00621E64" w:rsidRPr="00407391" w:rsidRDefault="00621E64" w:rsidP="00212843">
            <w:pPr>
              <w:jc w:val="center"/>
              <w:rPr>
                <w:sz w:val="20"/>
              </w:rPr>
            </w:pPr>
            <w:r w:rsidRPr="00407391">
              <w:rPr>
                <w:sz w:val="20"/>
              </w:rPr>
              <w:t>12-month rolling time period</w:t>
            </w:r>
            <w:r>
              <w:rPr>
                <w:sz w:val="20"/>
              </w:rPr>
              <w:t xml:space="preserve"> as determined at the end of each month</w:t>
            </w:r>
          </w:p>
        </w:tc>
        <w:tc>
          <w:tcPr>
            <w:tcW w:w="2250" w:type="dxa"/>
            <w:tcBorders>
              <w:top w:val="single" w:sz="4" w:space="0" w:color="auto"/>
              <w:left w:val="single" w:sz="4" w:space="0" w:color="auto"/>
              <w:bottom w:val="single" w:sz="4" w:space="0" w:color="auto"/>
              <w:right w:val="single" w:sz="4" w:space="0" w:color="auto"/>
            </w:tcBorders>
          </w:tcPr>
          <w:p w14:paraId="0576CEE4" w14:textId="77777777" w:rsidR="00621E64" w:rsidRPr="00407391" w:rsidRDefault="00621E64" w:rsidP="00212843">
            <w:pPr>
              <w:jc w:val="center"/>
              <w:rPr>
                <w:sz w:val="20"/>
              </w:rPr>
            </w:pPr>
            <w:r w:rsidRPr="00407391">
              <w:rPr>
                <w:sz w:val="20"/>
              </w:rPr>
              <w:t>Existing –</w:t>
            </w:r>
          </w:p>
          <w:p w14:paraId="39EBA7B7" w14:textId="77777777" w:rsidR="00621E64" w:rsidRPr="00407391" w:rsidRDefault="00621E64" w:rsidP="00212843">
            <w:pPr>
              <w:jc w:val="center"/>
              <w:rPr>
                <w:sz w:val="20"/>
              </w:rPr>
            </w:pPr>
            <w:r w:rsidRPr="00407391">
              <w:rPr>
                <w:sz w:val="20"/>
              </w:rPr>
              <w:t>General Use Coating</w:t>
            </w:r>
          </w:p>
        </w:tc>
        <w:tc>
          <w:tcPr>
            <w:tcW w:w="1710" w:type="dxa"/>
            <w:tcBorders>
              <w:top w:val="single" w:sz="4" w:space="0" w:color="auto"/>
              <w:left w:val="single" w:sz="4" w:space="0" w:color="auto"/>
              <w:bottom w:val="single" w:sz="4" w:space="0" w:color="auto"/>
              <w:right w:val="single" w:sz="4" w:space="0" w:color="auto"/>
            </w:tcBorders>
          </w:tcPr>
          <w:p w14:paraId="208DFBBD" w14:textId="064F31D7" w:rsidR="00621E64" w:rsidRPr="00B9734C" w:rsidRDefault="00621E64" w:rsidP="00212843">
            <w:pPr>
              <w:jc w:val="center"/>
              <w:rPr>
                <w:sz w:val="20"/>
              </w:rPr>
            </w:pPr>
            <w:r w:rsidRPr="00B9734C">
              <w:rPr>
                <w:sz w:val="20"/>
              </w:rPr>
              <w:t>SC V.1</w:t>
            </w:r>
            <w:r w:rsidR="001F1C70">
              <w:rPr>
                <w:sz w:val="20"/>
              </w:rPr>
              <w:t>,</w:t>
            </w:r>
          </w:p>
          <w:p w14:paraId="01FF367D" w14:textId="77777777" w:rsidR="00621E64" w:rsidRPr="00B9734C" w:rsidRDefault="00621E64" w:rsidP="00212843">
            <w:pPr>
              <w:jc w:val="center"/>
              <w:rPr>
                <w:sz w:val="20"/>
              </w:rPr>
            </w:pPr>
            <w:r w:rsidRPr="00B9734C">
              <w:rPr>
                <w:sz w:val="20"/>
              </w:rPr>
              <w:t>SC VI.1 through SC VI.8</w:t>
            </w:r>
          </w:p>
        </w:tc>
        <w:tc>
          <w:tcPr>
            <w:tcW w:w="1530" w:type="dxa"/>
            <w:tcBorders>
              <w:top w:val="single" w:sz="4" w:space="0" w:color="auto"/>
              <w:left w:val="single" w:sz="4" w:space="0" w:color="auto"/>
              <w:bottom w:val="single" w:sz="4" w:space="0" w:color="auto"/>
              <w:right w:val="single" w:sz="4" w:space="0" w:color="auto"/>
            </w:tcBorders>
          </w:tcPr>
          <w:p w14:paraId="36DA0F0F" w14:textId="77777777" w:rsidR="00621E64" w:rsidRPr="00407391" w:rsidRDefault="00621E64" w:rsidP="00212843">
            <w:pPr>
              <w:jc w:val="center"/>
              <w:rPr>
                <w:b/>
                <w:sz w:val="20"/>
              </w:rPr>
            </w:pPr>
            <w:r w:rsidRPr="00407391">
              <w:rPr>
                <w:b/>
                <w:sz w:val="20"/>
              </w:rPr>
              <w:t>40 CFR 63.3890(b)(1)</w:t>
            </w:r>
          </w:p>
        </w:tc>
      </w:tr>
      <w:tr w:rsidR="00621E64" w:rsidRPr="00407391" w14:paraId="779064CA" w14:textId="77777777" w:rsidTr="00212843">
        <w:trPr>
          <w:cantSplit/>
        </w:trPr>
        <w:tc>
          <w:tcPr>
            <w:tcW w:w="1170" w:type="dxa"/>
            <w:tcBorders>
              <w:top w:val="single" w:sz="4" w:space="0" w:color="auto"/>
              <w:left w:val="single" w:sz="4" w:space="0" w:color="auto"/>
              <w:bottom w:val="single" w:sz="4" w:space="0" w:color="auto"/>
              <w:right w:val="single" w:sz="4" w:space="0" w:color="auto"/>
            </w:tcBorders>
          </w:tcPr>
          <w:p w14:paraId="6CE357EF" w14:textId="77777777" w:rsidR="00621E64" w:rsidRPr="00407391" w:rsidRDefault="00621E64" w:rsidP="00621E64">
            <w:pPr>
              <w:numPr>
                <w:ilvl w:val="0"/>
                <w:numId w:val="38"/>
              </w:numPr>
              <w:rPr>
                <w:sz w:val="20"/>
              </w:rPr>
            </w:pPr>
            <w:r w:rsidRPr="00407391">
              <w:rPr>
                <w:sz w:val="20"/>
              </w:rPr>
              <w:t>Organic HAP</w:t>
            </w:r>
          </w:p>
        </w:tc>
        <w:tc>
          <w:tcPr>
            <w:tcW w:w="1350" w:type="dxa"/>
            <w:tcBorders>
              <w:top w:val="single" w:sz="4" w:space="0" w:color="auto"/>
              <w:left w:val="single" w:sz="4" w:space="0" w:color="auto"/>
              <w:bottom w:val="single" w:sz="4" w:space="0" w:color="auto"/>
              <w:right w:val="single" w:sz="4" w:space="0" w:color="auto"/>
            </w:tcBorders>
          </w:tcPr>
          <w:p w14:paraId="68B16235" w14:textId="77777777" w:rsidR="00621E64" w:rsidRPr="001206E3" w:rsidRDefault="00621E64" w:rsidP="00212843">
            <w:pPr>
              <w:jc w:val="center"/>
              <w:rPr>
                <w:sz w:val="20"/>
              </w:rPr>
            </w:pPr>
            <w:r w:rsidRPr="00407391">
              <w:rPr>
                <w:sz w:val="20"/>
              </w:rPr>
              <w:t>37.7 lbs per gal of coating solids</w:t>
            </w:r>
            <w:r w:rsidRPr="001206E3">
              <w:rPr>
                <w:sz w:val="20"/>
              </w:rPr>
              <w:t>2</w:t>
            </w:r>
          </w:p>
        </w:tc>
        <w:tc>
          <w:tcPr>
            <w:tcW w:w="2250" w:type="dxa"/>
            <w:tcBorders>
              <w:top w:val="single" w:sz="4" w:space="0" w:color="auto"/>
              <w:left w:val="single" w:sz="4" w:space="0" w:color="auto"/>
              <w:bottom w:val="single" w:sz="4" w:space="0" w:color="auto"/>
              <w:right w:val="single" w:sz="4" w:space="0" w:color="auto"/>
            </w:tcBorders>
          </w:tcPr>
          <w:p w14:paraId="78118B27" w14:textId="77777777" w:rsidR="00621E64" w:rsidRPr="00407391" w:rsidRDefault="00621E64" w:rsidP="00212843">
            <w:pPr>
              <w:jc w:val="center"/>
              <w:rPr>
                <w:sz w:val="20"/>
              </w:rPr>
            </w:pPr>
            <w:r w:rsidRPr="00407391">
              <w:rPr>
                <w:sz w:val="20"/>
              </w:rPr>
              <w:t>12-month rolling time period</w:t>
            </w:r>
            <w:r>
              <w:rPr>
                <w:sz w:val="20"/>
              </w:rPr>
              <w:t xml:space="preserve"> as determined at the end of each month</w:t>
            </w:r>
          </w:p>
        </w:tc>
        <w:tc>
          <w:tcPr>
            <w:tcW w:w="2250" w:type="dxa"/>
            <w:tcBorders>
              <w:top w:val="single" w:sz="4" w:space="0" w:color="auto"/>
              <w:left w:val="single" w:sz="4" w:space="0" w:color="auto"/>
              <w:bottom w:val="single" w:sz="4" w:space="0" w:color="auto"/>
              <w:right w:val="single" w:sz="4" w:space="0" w:color="auto"/>
            </w:tcBorders>
          </w:tcPr>
          <w:p w14:paraId="541459B1" w14:textId="77777777" w:rsidR="00621E64" w:rsidRPr="00407391" w:rsidRDefault="00621E64" w:rsidP="00212843">
            <w:pPr>
              <w:jc w:val="center"/>
              <w:rPr>
                <w:sz w:val="20"/>
              </w:rPr>
            </w:pPr>
            <w:r w:rsidRPr="00407391">
              <w:rPr>
                <w:sz w:val="20"/>
              </w:rPr>
              <w:t>Existing –</w:t>
            </w:r>
          </w:p>
          <w:p w14:paraId="2BC1C553" w14:textId="77777777" w:rsidR="00621E64" w:rsidRPr="00407391" w:rsidRDefault="00621E64" w:rsidP="00212843">
            <w:pPr>
              <w:jc w:val="center"/>
              <w:rPr>
                <w:sz w:val="20"/>
              </w:rPr>
            </w:pPr>
            <w:r w:rsidRPr="00407391">
              <w:rPr>
                <w:sz w:val="20"/>
              </w:rPr>
              <w:t>Rubber-to-Metal Coating</w:t>
            </w:r>
          </w:p>
        </w:tc>
        <w:tc>
          <w:tcPr>
            <w:tcW w:w="1710" w:type="dxa"/>
            <w:tcBorders>
              <w:top w:val="single" w:sz="4" w:space="0" w:color="auto"/>
              <w:left w:val="single" w:sz="4" w:space="0" w:color="auto"/>
              <w:bottom w:val="single" w:sz="4" w:space="0" w:color="auto"/>
              <w:right w:val="single" w:sz="4" w:space="0" w:color="auto"/>
            </w:tcBorders>
          </w:tcPr>
          <w:p w14:paraId="43BBDBD1" w14:textId="77777777" w:rsidR="00621E64" w:rsidRPr="00B9734C" w:rsidRDefault="00621E64" w:rsidP="00212843">
            <w:pPr>
              <w:jc w:val="center"/>
              <w:rPr>
                <w:sz w:val="20"/>
              </w:rPr>
            </w:pPr>
            <w:r w:rsidRPr="00B9734C">
              <w:rPr>
                <w:sz w:val="20"/>
              </w:rPr>
              <w:t>SC V.1,</w:t>
            </w:r>
          </w:p>
          <w:p w14:paraId="18ECB287" w14:textId="77777777" w:rsidR="00621E64" w:rsidRPr="00B9734C" w:rsidRDefault="00621E64" w:rsidP="00212843">
            <w:pPr>
              <w:jc w:val="center"/>
              <w:rPr>
                <w:sz w:val="20"/>
              </w:rPr>
            </w:pPr>
            <w:r w:rsidRPr="00B9734C">
              <w:rPr>
                <w:sz w:val="20"/>
              </w:rPr>
              <w:t>SC VI.1 through SC VI.8</w:t>
            </w:r>
          </w:p>
        </w:tc>
        <w:tc>
          <w:tcPr>
            <w:tcW w:w="1530" w:type="dxa"/>
            <w:tcBorders>
              <w:top w:val="single" w:sz="4" w:space="0" w:color="auto"/>
              <w:left w:val="single" w:sz="4" w:space="0" w:color="auto"/>
              <w:bottom w:val="single" w:sz="4" w:space="0" w:color="auto"/>
              <w:right w:val="single" w:sz="4" w:space="0" w:color="auto"/>
            </w:tcBorders>
          </w:tcPr>
          <w:p w14:paraId="4B89911A" w14:textId="77777777" w:rsidR="00621E64" w:rsidRPr="00407391" w:rsidRDefault="00621E64" w:rsidP="00212843">
            <w:pPr>
              <w:jc w:val="center"/>
              <w:rPr>
                <w:b/>
                <w:sz w:val="20"/>
              </w:rPr>
            </w:pPr>
            <w:r w:rsidRPr="00407391">
              <w:rPr>
                <w:b/>
                <w:sz w:val="20"/>
              </w:rPr>
              <w:t>40 CFR 63.3890(b)(4)</w:t>
            </w:r>
          </w:p>
        </w:tc>
      </w:tr>
    </w:tbl>
    <w:p w14:paraId="79778B1F" w14:textId="77777777" w:rsidR="00621E64" w:rsidRDefault="00621E64" w:rsidP="00621E64">
      <w:pPr>
        <w:jc w:val="both"/>
        <w:rPr>
          <w:sz w:val="20"/>
        </w:rPr>
      </w:pPr>
    </w:p>
    <w:p w14:paraId="7A211A45" w14:textId="77777777" w:rsidR="00621E64" w:rsidRPr="00DC4443" w:rsidRDefault="00621E64" w:rsidP="00621E64">
      <w:pPr>
        <w:numPr>
          <w:ilvl w:val="0"/>
          <w:numId w:val="71"/>
        </w:numPr>
        <w:spacing w:after="120"/>
        <w:jc w:val="both"/>
        <w:rPr>
          <w:rFonts w:cs="Arial"/>
          <w:sz w:val="20"/>
        </w:rPr>
      </w:pPr>
      <w:r w:rsidRPr="00DC4443">
        <w:rPr>
          <w:sz w:val="20"/>
        </w:rPr>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62F9CC90" w14:textId="77777777" w:rsidR="00621E64" w:rsidRPr="00DC4443" w:rsidRDefault="00621E64" w:rsidP="00621E64">
      <w:pPr>
        <w:spacing w:after="120"/>
        <w:ind w:left="720" w:hanging="36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2429A820" w14:textId="77777777" w:rsidR="00621E64" w:rsidRPr="00DC4443" w:rsidRDefault="00621E64" w:rsidP="00621E64">
      <w:pPr>
        <w:spacing w:after="120"/>
        <w:ind w:left="720" w:hanging="36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6D23981B" w14:textId="77777777" w:rsidR="00621E64" w:rsidRPr="00DC4443" w:rsidRDefault="00621E64" w:rsidP="00621E64">
      <w:pPr>
        <w:spacing w:after="120"/>
        <w:ind w:left="720" w:hanging="36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098F44C4" w14:textId="77777777" w:rsidR="00621E64" w:rsidRPr="00DC4443" w:rsidRDefault="00621E64" w:rsidP="00621E64">
      <w:pPr>
        <w:ind w:left="360"/>
        <w:jc w:val="both"/>
        <w:rPr>
          <w:rFonts w:cs="Arial"/>
          <w:b/>
          <w:sz w:val="20"/>
        </w:rPr>
      </w:pPr>
      <w:r w:rsidRPr="00DC4443">
        <w:rPr>
          <w:sz w:val="20"/>
        </w:rPr>
        <w:t xml:space="preserve">The permittee shall include all coatings, thinners, and/or other additives, and cleaning materials used when determining the emission rate.  </w:t>
      </w:r>
      <w:r w:rsidRPr="00DC4443">
        <w:rPr>
          <w:b/>
          <w:sz w:val="20"/>
        </w:rPr>
        <w:t>(40 CFR</w:t>
      </w:r>
      <w:r w:rsidRPr="00DC4443">
        <w:rPr>
          <w:rFonts w:cs="Arial"/>
          <w:b/>
          <w:sz w:val="20"/>
        </w:rPr>
        <w:t xml:space="preserve"> 63.3891)</w:t>
      </w:r>
    </w:p>
    <w:p w14:paraId="584DB78B" w14:textId="77777777" w:rsidR="00621E64" w:rsidRPr="00BE2F35" w:rsidRDefault="00621E64" w:rsidP="00621E64">
      <w:pPr>
        <w:jc w:val="both"/>
        <w:rPr>
          <w:rFonts w:cs="Arial"/>
          <w:sz w:val="20"/>
        </w:rPr>
      </w:pPr>
    </w:p>
    <w:p w14:paraId="38872D02" w14:textId="77777777" w:rsidR="00621E64" w:rsidRPr="00DC4443" w:rsidRDefault="00621E64" w:rsidP="00621E64">
      <w:pPr>
        <w:numPr>
          <w:ilvl w:val="0"/>
          <w:numId w:val="72"/>
        </w:numPr>
        <w:ind w:left="360"/>
        <w:jc w:val="both"/>
        <w:rPr>
          <w:rFonts w:cs="Arial"/>
          <w:b/>
          <w:sz w:val="20"/>
        </w:rPr>
      </w:pPr>
      <w:r w:rsidRPr="00DC4443">
        <w:rPr>
          <w:sz w:val="20"/>
        </w:rPr>
        <w:t xml:space="preserve">Any coating operation(s) using the compliant material option or the emission rate without add-on controls option, shall be in compliance with the applicable emission limits in 40 CFR 63.3890 at all times.  </w:t>
      </w:r>
      <w:r w:rsidRPr="00DC4443">
        <w:rPr>
          <w:b/>
          <w:sz w:val="20"/>
        </w:rPr>
        <w:t>(40</w:t>
      </w:r>
      <w:r>
        <w:rPr>
          <w:b/>
          <w:sz w:val="20"/>
        </w:rPr>
        <w:t> </w:t>
      </w:r>
      <w:r w:rsidRPr="00DC4443">
        <w:rPr>
          <w:b/>
          <w:sz w:val="20"/>
        </w:rPr>
        <w:t>CFR</w:t>
      </w:r>
      <w:r>
        <w:rPr>
          <w:b/>
          <w:sz w:val="20"/>
        </w:rPr>
        <w:t> </w:t>
      </w:r>
      <w:r w:rsidRPr="00DC4443">
        <w:rPr>
          <w:rFonts w:cs="Arial"/>
          <w:b/>
          <w:sz w:val="20"/>
        </w:rPr>
        <w:t>63.3900(a)(1))</w:t>
      </w:r>
    </w:p>
    <w:p w14:paraId="34D67394" w14:textId="77777777" w:rsidR="00621E64" w:rsidRPr="00DC4443" w:rsidRDefault="00621E64" w:rsidP="00621E64">
      <w:pPr>
        <w:ind w:left="360" w:hanging="360"/>
        <w:jc w:val="both"/>
        <w:rPr>
          <w:rFonts w:cs="Arial"/>
          <w:sz w:val="20"/>
        </w:rPr>
      </w:pPr>
    </w:p>
    <w:p w14:paraId="221CC40B" w14:textId="77777777" w:rsidR="00621E64" w:rsidRDefault="00621E64" w:rsidP="00621E64">
      <w:pPr>
        <w:numPr>
          <w:ilvl w:val="0"/>
          <w:numId w:val="72"/>
        </w:numPr>
        <w:ind w:left="360"/>
        <w:jc w:val="both"/>
        <w:rPr>
          <w:rFonts w:cs="Arial"/>
          <w:b/>
          <w:sz w:val="20"/>
        </w:rPr>
      </w:pPr>
      <w:r w:rsidRPr="00DC4443">
        <w:rPr>
          <w:sz w:val="20"/>
        </w:rPr>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Pr="00DC4443">
        <w:rPr>
          <w:b/>
          <w:sz w:val="20"/>
        </w:rPr>
        <w:t>(40 CFR</w:t>
      </w:r>
      <w:r w:rsidRPr="00DC4443">
        <w:rPr>
          <w:rFonts w:cs="Arial"/>
          <w:b/>
          <w:sz w:val="20"/>
        </w:rPr>
        <w:t xml:space="preserve"> 63.3890(c))</w:t>
      </w:r>
    </w:p>
    <w:p w14:paraId="44999437" w14:textId="77777777" w:rsidR="00621E64" w:rsidRDefault="00621E64" w:rsidP="00621E64">
      <w:pPr>
        <w:ind w:left="360" w:hanging="360"/>
        <w:jc w:val="both"/>
        <w:rPr>
          <w:rFonts w:cs="Arial"/>
          <w:sz w:val="20"/>
        </w:rPr>
      </w:pPr>
    </w:p>
    <w:p w14:paraId="52D7E0FD" w14:textId="09042B49" w:rsidR="00621E64" w:rsidRPr="00D55F3F" w:rsidRDefault="00621E64" w:rsidP="00621E64">
      <w:pPr>
        <w:numPr>
          <w:ilvl w:val="0"/>
          <w:numId w:val="72"/>
        </w:numPr>
        <w:ind w:left="360"/>
        <w:jc w:val="both"/>
        <w:rPr>
          <w:sz w:val="20"/>
        </w:rPr>
      </w:pPr>
      <w:r w:rsidRPr="00D55F3F">
        <w:rPr>
          <w:rFonts w:cs="Arial"/>
          <w:sz w:val="20"/>
        </w:rPr>
        <w:t xml:space="preserve">The permittee may comply with a facility-specific emission limit calculated from the relative amount of coating activity that is subject to each emission limit. </w:t>
      </w:r>
      <w:r w:rsidR="001F1C70">
        <w:rPr>
          <w:rFonts w:cs="Arial"/>
          <w:sz w:val="20"/>
        </w:rPr>
        <w:t xml:space="preserve"> </w:t>
      </w:r>
      <w:r w:rsidRPr="00D55F3F">
        <w:rPr>
          <w:rFonts w:cs="Arial"/>
          <w:sz w:val="20"/>
        </w:rPr>
        <w:t xml:space="preserve">If the permittee elects to comply using the facility-specific emission limit alternative, then compliance with the facility-specific emission limit and the emission limitations in this subpart for all surface coating operations constitutes compliance with this and other applicable surface </w:t>
      </w:r>
      <w:r w:rsidRPr="00D55F3F">
        <w:rPr>
          <w:rFonts w:cs="Arial"/>
          <w:sz w:val="20"/>
        </w:rPr>
        <w:lastRenderedPageBreak/>
        <w:t xml:space="preserve">coating NESHAP. </w:t>
      </w:r>
      <w:r w:rsidR="00396737">
        <w:rPr>
          <w:rFonts w:cs="Arial"/>
          <w:sz w:val="20"/>
        </w:rPr>
        <w:t xml:space="preserve"> </w:t>
      </w:r>
      <w:r w:rsidRPr="00D55F3F">
        <w:rPr>
          <w:rFonts w:cs="Arial"/>
          <w:sz w:val="20"/>
        </w:rPr>
        <w:t xml:space="preserve">The procedures for calculating the facility-specific emission limit are specified in 40 CFR 63.3890. </w:t>
      </w:r>
      <w:r w:rsidR="00396737">
        <w:rPr>
          <w:rFonts w:cs="Arial"/>
          <w:sz w:val="20"/>
        </w:rPr>
        <w:t xml:space="preserve"> </w:t>
      </w:r>
      <w:r w:rsidRPr="00D55F3F">
        <w:rPr>
          <w:rFonts w:cs="Arial"/>
          <w:sz w:val="20"/>
        </w:rPr>
        <w:t>In calculating a facility-specific emission limit, include coating activities that meet the applicability criteria of other surface coating NESHAP and constitute more than 1 percent of total coating activities at the facility.</w:t>
      </w:r>
      <w:r w:rsidR="00396737">
        <w:rPr>
          <w:rFonts w:cs="Arial"/>
          <w:sz w:val="20"/>
        </w:rPr>
        <w:t xml:space="preserve"> </w:t>
      </w:r>
      <w:r w:rsidR="000075ED">
        <w:rPr>
          <w:rFonts w:cs="Arial"/>
          <w:sz w:val="20"/>
        </w:rPr>
        <w:t xml:space="preserve"> </w:t>
      </w:r>
      <w:r w:rsidRPr="00D55F3F">
        <w:rPr>
          <w:b/>
          <w:sz w:val="20"/>
        </w:rPr>
        <w:t>(40 CFR</w:t>
      </w:r>
      <w:r w:rsidRPr="00D55F3F">
        <w:rPr>
          <w:rFonts w:cs="Arial"/>
          <w:b/>
          <w:sz w:val="20"/>
        </w:rPr>
        <w:t xml:space="preserve"> 63.3881(e)(3))</w:t>
      </w:r>
    </w:p>
    <w:p w14:paraId="3EDF300A" w14:textId="77777777" w:rsidR="00621E64" w:rsidRPr="0007707C" w:rsidRDefault="00621E64" w:rsidP="00621E64">
      <w:pPr>
        <w:jc w:val="both"/>
        <w:rPr>
          <w:sz w:val="20"/>
        </w:rPr>
      </w:pPr>
    </w:p>
    <w:p w14:paraId="1342B937" w14:textId="77777777" w:rsidR="00621E64" w:rsidRDefault="00621E64" w:rsidP="00621E64">
      <w:pPr>
        <w:jc w:val="both"/>
        <w:rPr>
          <w:b/>
          <w:u w:val="single"/>
        </w:rPr>
      </w:pPr>
      <w:r>
        <w:rPr>
          <w:b/>
        </w:rPr>
        <w:t xml:space="preserve">II.  </w:t>
      </w:r>
      <w:r>
        <w:rPr>
          <w:b/>
          <w:u w:val="single"/>
        </w:rPr>
        <w:t>MATERIAL LIMIT(S)</w:t>
      </w:r>
    </w:p>
    <w:p w14:paraId="01C834B2" w14:textId="77777777" w:rsidR="00621E64" w:rsidRPr="00693CB3" w:rsidRDefault="00621E64" w:rsidP="00621E64">
      <w:pPr>
        <w:jc w:val="both"/>
        <w:rPr>
          <w:bCs/>
          <w:sz w:val="20"/>
        </w:rPr>
      </w:pPr>
    </w:p>
    <w:p w14:paraId="789A4F9A" w14:textId="77777777" w:rsidR="00621E64" w:rsidRDefault="00621E64" w:rsidP="00621E64">
      <w:pPr>
        <w:jc w:val="both"/>
        <w:rPr>
          <w:sz w:val="20"/>
        </w:rPr>
      </w:pPr>
      <w:r w:rsidRPr="00DC4443">
        <w:rPr>
          <w:sz w:val="20"/>
        </w:rPr>
        <w:t>For the compliant materials option, the permittee shall meet the material limits specified in the following table.</w:t>
      </w:r>
    </w:p>
    <w:p w14:paraId="52ECB6F7" w14:textId="77777777" w:rsidR="00621E64" w:rsidRPr="00DC4443" w:rsidRDefault="00621E64" w:rsidP="00621E6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1187"/>
        <w:gridCol w:w="1564"/>
        <w:gridCol w:w="2604"/>
        <w:gridCol w:w="1517"/>
        <w:gridCol w:w="1519"/>
      </w:tblGrid>
      <w:tr w:rsidR="00621E64" w:rsidRPr="00DC4443" w14:paraId="16E2F847" w14:textId="77777777" w:rsidTr="00212843">
        <w:trPr>
          <w:cantSplit/>
          <w:tblHeader/>
        </w:trPr>
        <w:tc>
          <w:tcPr>
            <w:tcW w:w="901" w:type="pct"/>
            <w:shd w:val="clear" w:color="auto" w:fill="auto"/>
          </w:tcPr>
          <w:p w14:paraId="5E34016A" w14:textId="77777777" w:rsidR="00621E64" w:rsidRPr="00DC4443" w:rsidRDefault="00621E64" w:rsidP="00212843">
            <w:pPr>
              <w:jc w:val="center"/>
              <w:rPr>
                <w:b/>
                <w:sz w:val="20"/>
              </w:rPr>
            </w:pPr>
            <w:r w:rsidRPr="00DC4443">
              <w:rPr>
                <w:b/>
                <w:sz w:val="20"/>
              </w:rPr>
              <w:t>Material</w:t>
            </w:r>
          </w:p>
        </w:tc>
        <w:tc>
          <w:tcPr>
            <w:tcW w:w="580" w:type="pct"/>
            <w:shd w:val="clear" w:color="auto" w:fill="auto"/>
          </w:tcPr>
          <w:p w14:paraId="0C2717A1" w14:textId="77777777" w:rsidR="00621E64" w:rsidRPr="00DC4443" w:rsidRDefault="00621E64" w:rsidP="00212843">
            <w:pPr>
              <w:jc w:val="center"/>
              <w:rPr>
                <w:b/>
                <w:sz w:val="20"/>
              </w:rPr>
            </w:pPr>
            <w:r w:rsidRPr="00DC4443">
              <w:rPr>
                <w:b/>
                <w:sz w:val="20"/>
              </w:rPr>
              <w:t>Limit</w:t>
            </w:r>
          </w:p>
        </w:tc>
        <w:tc>
          <w:tcPr>
            <w:tcW w:w="764" w:type="pct"/>
            <w:shd w:val="clear" w:color="auto" w:fill="auto"/>
          </w:tcPr>
          <w:p w14:paraId="52C21FFA" w14:textId="77777777" w:rsidR="00621E64" w:rsidRPr="00DC4443" w:rsidRDefault="00621E64" w:rsidP="00212843">
            <w:pPr>
              <w:jc w:val="center"/>
              <w:rPr>
                <w:b/>
                <w:sz w:val="20"/>
              </w:rPr>
            </w:pPr>
            <w:r w:rsidRPr="00DC4443">
              <w:rPr>
                <w:b/>
                <w:sz w:val="20"/>
              </w:rPr>
              <w:t>Time</w:t>
            </w:r>
            <w:r>
              <w:rPr>
                <w:b/>
                <w:sz w:val="20"/>
              </w:rPr>
              <w:t xml:space="preserve"> </w:t>
            </w:r>
            <w:r w:rsidRPr="00DC4443">
              <w:rPr>
                <w:b/>
                <w:sz w:val="20"/>
              </w:rPr>
              <w:t>Period/</w:t>
            </w:r>
            <w:r>
              <w:rPr>
                <w:b/>
                <w:sz w:val="20"/>
              </w:rPr>
              <w:t xml:space="preserve"> </w:t>
            </w:r>
            <w:r w:rsidRPr="00DC4443">
              <w:rPr>
                <w:b/>
                <w:sz w:val="20"/>
              </w:rPr>
              <w:t>Operating Scenario</w:t>
            </w:r>
          </w:p>
        </w:tc>
        <w:tc>
          <w:tcPr>
            <w:tcW w:w="1272" w:type="pct"/>
            <w:shd w:val="clear" w:color="auto" w:fill="auto"/>
          </w:tcPr>
          <w:p w14:paraId="7C51A544" w14:textId="77777777" w:rsidR="00621E64" w:rsidRPr="00410125" w:rsidRDefault="00621E64" w:rsidP="00212843">
            <w:pPr>
              <w:jc w:val="center"/>
              <w:rPr>
                <w:b/>
                <w:sz w:val="20"/>
              </w:rPr>
            </w:pPr>
            <w:r w:rsidRPr="00DC4443">
              <w:rPr>
                <w:b/>
                <w:sz w:val="20"/>
              </w:rPr>
              <w:t>Equipment</w:t>
            </w:r>
          </w:p>
        </w:tc>
        <w:tc>
          <w:tcPr>
            <w:tcW w:w="741" w:type="pct"/>
            <w:shd w:val="clear" w:color="auto" w:fill="auto"/>
          </w:tcPr>
          <w:p w14:paraId="633E0DAC" w14:textId="77777777" w:rsidR="00621E64" w:rsidRPr="00DC4443" w:rsidRDefault="00621E64" w:rsidP="00212843">
            <w:pPr>
              <w:jc w:val="center"/>
              <w:rPr>
                <w:b/>
                <w:sz w:val="20"/>
              </w:rPr>
            </w:pPr>
            <w:r w:rsidRPr="00DC4443">
              <w:rPr>
                <w:b/>
                <w:sz w:val="20"/>
              </w:rPr>
              <w:t>Monitoring/</w:t>
            </w:r>
          </w:p>
          <w:p w14:paraId="5E9F75F2" w14:textId="77777777" w:rsidR="00621E64" w:rsidRPr="00DC4443" w:rsidRDefault="00621E64" w:rsidP="00212843">
            <w:pPr>
              <w:jc w:val="center"/>
              <w:rPr>
                <w:b/>
                <w:sz w:val="20"/>
              </w:rPr>
            </w:pPr>
            <w:r w:rsidRPr="00DC4443">
              <w:rPr>
                <w:b/>
                <w:sz w:val="20"/>
              </w:rPr>
              <w:t>Testing Method</w:t>
            </w:r>
          </w:p>
        </w:tc>
        <w:tc>
          <w:tcPr>
            <w:tcW w:w="742" w:type="pct"/>
            <w:shd w:val="clear" w:color="auto" w:fill="auto"/>
          </w:tcPr>
          <w:p w14:paraId="267CA56C" w14:textId="77777777" w:rsidR="00621E64" w:rsidRPr="00DC4443" w:rsidRDefault="00621E64" w:rsidP="00212843">
            <w:pPr>
              <w:jc w:val="center"/>
              <w:rPr>
                <w:b/>
                <w:sz w:val="20"/>
              </w:rPr>
            </w:pPr>
            <w:r w:rsidRPr="00DC4443">
              <w:rPr>
                <w:b/>
                <w:sz w:val="20"/>
              </w:rPr>
              <w:t>Underlying Applicable Requirements</w:t>
            </w:r>
          </w:p>
        </w:tc>
      </w:tr>
      <w:tr w:rsidR="00621E64" w:rsidRPr="00DC4443" w14:paraId="4AE38C8B" w14:textId="77777777" w:rsidTr="00212843">
        <w:trPr>
          <w:cantSplit/>
        </w:trPr>
        <w:tc>
          <w:tcPr>
            <w:tcW w:w="901" w:type="pct"/>
            <w:shd w:val="clear" w:color="auto" w:fill="auto"/>
          </w:tcPr>
          <w:p w14:paraId="1C5B7FAE" w14:textId="77777777" w:rsidR="00621E64" w:rsidRPr="00DC4443" w:rsidRDefault="00621E64" w:rsidP="00212843">
            <w:pPr>
              <w:ind w:left="275" w:hanging="275"/>
              <w:rPr>
                <w:sz w:val="20"/>
              </w:rPr>
            </w:pPr>
            <w:r w:rsidRPr="00DC4443">
              <w:rPr>
                <w:sz w:val="20"/>
              </w:rPr>
              <w:t>1.  Each Thinner and/or Additive</w:t>
            </w:r>
          </w:p>
        </w:tc>
        <w:tc>
          <w:tcPr>
            <w:tcW w:w="580" w:type="pct"/>
            <w:shd w:val="clear" w:color="auto" w:fill="auto"/>
          </w:tcPr>
          <w:p w14:paraId="7D3DFF6A" w14:textId="77777777" w:rsidR="00621E64" w:rsidRPr="00DC4443" w:rsidRDefault="00621E64" w:rsidP="00212843">
            <w:pPr>
              <w:jc w:val="center"/>
              <w:rPr>
                <w:sz w:val="20"/>
              </w:rPr>
            </w:pPr>
            <w:r w:rsidRPr="00DC4443">
              <w:rPr>
                <w:sz w:val="20"/>
              </w:rPr>
              <w:t>No Organic HAP *</w:t>
            </w:r>
          </w:p>
        </w:tc>
        <w:tc>
          <w:tcPr>
            <w:tcW w:w="764" w:type="pct"/>
            <w:shd w:val="clear" w:color="auto" w:fill="auto"/>
          </w:tcPr>
          <w:p w14:paraId="4E7C711B" w14:textId="77777777" w:rsidR="00621E64" w:rsidRPr="00DC4443" w:rsidRDefault="00621E64" w:rsidP="00212843">
            <w:pPr>
              <w:jc w:val="center"/>
            </w:pPr>
            <w:r w:rsidRPr="00DC4443">
              <w:rPr>
                <w:rFonts w:cs="Arial"/>
                <w:sz w:val="20"/>
              </w:rPr>
              <w:t>Continuous</w:t>
            </w:r>
          </w:p>
        </w:tc>
        <w:tc>
          <w:tcPr>
            <w:tcW w:w="1272" w:type="pct"/>
            <w:shd w:val="clear" w:color="auto" w:fill="auto"/>
          </w:tcPr>
          <w:p w14:paraId="170BEC5B" w14:textId="77777777" w:rsidR="00621E64" w:rsidRPr="00DC4443" w:rsidRDefault="00621E64" w:rsidP="00212843">
            <w:pPr>
              <w:jc w:val="center"/>
              <w:rPr>
                <w:rFonts w:cs="Arial"/>
                <w:sz w:val="20"/>
              </w:rPr>
            </w:pPr>
            <w:r w:rsidRPr="00DC4443">
              <w:rPr>
                <w:rFonts w:cs="Arial"/>
                <w:sz w:val="20"/>
              </w:rPr>
              <w:t>Each Coating Operation using</w:t>
            </w:r>
          </w:p>
          <w:p w14:paraId="3F7726D7" w14:textId="77777777" w:rsidR="00621E64" w:rsidRPr="00DC4443" w:rsidRDefault="00621E64" w:rsidP="00212843">
            <w:pPr>
              <w:jc w:val="center"/>
              <w:rPr>
                <w:sz w:val="20"/>
              </w:rPr>
            </w:pPr>
            <w:r w:rsidRPr="00DC4443">
              <w:rPr>
                <w:rFonts w:cs="Arial"/>
                <w:sz w:val="20"/>
              </w:rPr>
              <w:t>Compliant Material Option</w:t>
            </w:r>
          </w:p>
        </w:tc>
        <w:tc>
          <w:tcPr>
            <w:tcW w:w="741" w:type="pct"/>
            <w:shd w:val="clear" w:color="auto" w:fill="auto"/>
          </w:tcPr>
          <w:p w14:paraId="3017584C" w14:textId="2BA619A6" w:rsidR="000075ED" w:rsidRDefault="00621E64" w:rsidP="00212843">
            <w:pPr>
              <w:jc w:val="center"/>
              <w:rPr>
                <w:rFonts w:cs="Arial"/>
                <w:sz w:val="20"/>
              </w:rPr>
            </w:pPr>
            <w:r w:rsidRPr="00C42992">
              <w:rPr>
                <w:rFonts w:cs="Arial"/>
                <w:sz w:val="20"/>
              </w:rPr>
              <w:t>SC VI.1</w:t>
            </w:r>
          </w:p>
          <w:p w14:paraId="5919E065" w14:textId="1E32B213" w:rsidR="00621E64" w:rsidRPr="00C42992" w:rsidRDefault="000075ED" w:rsidP="00212843">
            <w:pPr>
              <w:jc w:val="center"/>
              <w:rPr>
                <w:rFonts w:cs="Arial"/>
                <w:sz w:val="20"/>
              </w:rPr>
            </w:pPr>
            <w:r>
              <w:rPr>
                <w:rFonts w:cs="Arial"/>
                <w:sz w:val="20"/>
              </w:rPr>
              <w:t xml:space="preserve">SC </w:t>
            </w:r>
            <w:r w:rsidR="00621E64" w:rsidRPr="00C42992">
              <w:rPr>
                <w:rFonts w:cs="Arial"/>
                <w:sz w:val="20"/>
              </w:rPr>
              <w:t>VI.2</w:t>
            </w:r>
          </w:p>
          <w:p w14:paraId="4CDF2DD9" w14:textId="77777777" w:rsidR="000075ED" w:rsidRDefault="000075ED" w:rsidP="00212843">
            <w:pPr>
              <w:jc w:val="center"/>
              <w:rPr>
                <w:rFonts w:cs="Arial"/>
                <w:sz w:val="20"/>
              </w:rPr>
            </w:pPr>
            <w:r>
              <w:rPr>
                <w:rFonts w:cs="Arial"/>
                <w:sz w:val="20"/>
              </w:rPr>
              <w:t xml:space="preserve">SC </w:t>
            </w:r>
            <w:r w:rsidR="00621E64" w:rsidRPr="00C42992">
              <w:rPr>
                <w:rFonts w:cs="Arial"/>
                <w:sz w:val="20"/>
              </w:rPr>
              <w:t>VI.3</w:t>
            </w:r>
          </w:p>
          <w:p w14:paraId="50C257CF" w14:textId="6ACF3EB8" w:rsidR="00621E64" w:rsidRPr="00C42992" w:rsidRDefault="000075ED" w:rsidP="00212843">
            <w:pPr>
              <w:jc w:val="center"/>
              <w:rPr>
                <w:sz w:val="20"/>
              </w:rPr>
            </w:pPr>
            <w:r>
              <w:rPr>
                <w:rFonts w:cs="Arial"/>
                <w:sz w:val="20"/>
              </w:rPr>
              <w:t>SC</w:t>
            </w:r>
            <w:r w:rsidR="00621E64" w:rsidRPr="00C42992">
              <w:rPr>
                <w:rFonts w:cs="Arial"/>
                <w:sz w:val="20"/>
              </w:rPr>
              <w:t xml:space="preserve"> VI.5</w:t>
            </w:r>
          </w:p>
        </w:tc>
        <w:tc>
          <w:tcPr>
            <w:tcW w:w="742" w:type="pct"/>
            <w:shd w:val="clear" w:color="auto" w:fill="auto"/>
          </w:tcPr>
          <w:p w14:paraId="4AAF873A" w14:textId="77777777" w:rsidR="00621E64" w:rsidRPr="00A4735C" w:rsidRDefault="00621E64" w:rsidP="00212843">
            <w:pPr>
              <w:jc w:val="center"/>
              <w:rPr>
                <w:b/>
                <w:sz w:val="20"/>
              </w:rPr>
            </w:pPr>
            <w:r w:rsidRPr="00A4735C">
              <w:rPr>
                <w:b/>
                <w:sz w:val="20"/>
              </w:rPr>
              <w:t>40 CFR 63.3891(a)</w:t>
            </w:r>
          </w:p>
        </w:tc>
      </w:tr>
      <w:tr w:rsidR="00621E64" w:rsidRPr="00DC4443" w14:paraId="2BF2B6C2" w14:textId="77777777" w:rsidTr="00212843">
        <w:trPr>
          <w:cantSplit/>
        </w:trPr>
        <w:tc>
          <w:tcPr>
            <w:tcW w:w="901" w:type="pct"/>
            <w:shd w:val="clear" w:color="auto" w:fill="auto"/>
          </w:tcPr>
          <w:p w14:paraId="16938D7C" w14:textId="77777777" w:rsidR="00621E64" w:rsidRPr="00DC4443" w:rsidRDefault="00621E64" w:rsidP="00212843">
            <w:pPr>
              <w:ind w:left="275" w:hanging="275"/>
              <w:rPr>
                <w:sz w:val="20"/>
              </w:rPr>
            </w:pPr>
            <w:r w:rsidRPr="00DC4443">
              <w:rPr>
                <w:sz w:val="20"/>
              </w:rPr>
              <w:t>2.  Each Cleaning Material</w:t>
            </w:r>
          </w:p>
        </w:tc>
        <w:tc>
          <w:tcPr>
            <w:tcW w:w="580" w:type="pct"/>
            <w:shd w:val="clear" w:color="auto" w:fill="auto"/>
          </w:tcPr>
          <w:p w14:paraId="35A7917C" w14:textId="77777777" w:rsidR="00621E64" w:rsidRPr="00DC4443" w:rsidRDefault="00621E64" w:rsidP="00212843">
            <w:pPr>
              <w:jc w:val="center"/>
              <w:rPr>
                <w:sz w:val="20"/>
              </w:rPr>
            </w:pPr>
            <w:r w:rsidRPr="00DC4443">
              <w:rPr>
                <w:sz w:val="20"/>
              </w:rPr>
              <w:t>No Organic HAP *</w:t>
            </w:r>
          </w:p>
        </w:tc>
        <w:tc>
          <w:tcPr>
            <w:tcW w:w="764" w:type="pct"/>
            <w:shd w:val="clear" w:color="auto" w:fill="auto"/>
          </w:tcPr>
          <w:p w14:paraId="788507CD" w14:textId="77777777" w:rsidR="00621E64" w:rsidRPr="00DC4443" w:rsidRDefault="00621E64" w:rsidP="00212843">
            <w:pPr>
              <w:jc w:val="center"/>
            </w:pPr>
            <w:r w:rsidRPr="00DC4443">
              <w:rPr>
                <w:rFonts w:cs="Arial"/>
                <w:sz w:val="20"/>
              </w:rPr>
              <w:t>Continuous</w:t>
            </w:r>
          </w:p>
        </w:tc>
        <w:tc>
          <w:tcPr>
            <w:tcW w:w="1272" w:type="pct"/>
            <w:shd w:val="clear" w:color="auto" w:fill="auto"/>
          </w:tcPr>
          <w:p w14:paraId="228947CC" w14:textId="77777777" w:rsidR="00621E64" w:rsidRPr="00DC4443" w:rsidRDefault="00621E64" w:rsidP="00212843">
            <w:pPr>
              <w:jc w:val="center"/>
              <w:rPr>
                <w:rFonts w:cs="Arial"/>
                <w:sz w:val="20"/>
              </w:rPr>
            </w:pPr>
            <w:r w:rsidRPr="00DC4443">
              <w:rPr>
                <w:rFonts w:cs="Arial"/>
                <w:sz w:val="20"/>
              </w:rPr>
              <w:t>Each Coating Operation using</w:t>
            </w:r>
          </w:p>
          <w:p w14:paraId="07942E8F" w14:textId="77777777" w:rsidR="00621E64" w:rsidRPr="00DC4443" w:rsidRDefault="00621E64" w:rsidP="00212843">
            <w:pPr>
              <w:jc w:val="center"/>
              <w:rPr>
                <w:sz w:val="20"/>
              </w:rPr>
            </w:pPr>
            <w:r w:rsidRPr="00DC4443">
              <w:rPr>
                <w:rFonts w:cs="Arial"/>
                <w:sz w:val="20"/>
              </w:rPr>
              <w:t>Compliant Material Option</w:t>
            </w:r>
          </w:p>
        </w:tc>
        <w:tc>
          <w:tcPr>
            <w:tcW w:w="741" w:type="pct"/>
            <w:shd w:val="clear" w:color="auto" w:fill="auto"/>
          </w:tcPr>
          <w:p w14:paraId="318A0459" w14:textId="77777777" w:rsidR="000075ED" w:rsidRDefault="00621E64" w:rsidP="00212843">
            <w:pPr>
              <w:jc w:val="center"/>
              <w:rPr>
                <w:rFonts w:cs="Arial"/>
                <w:sz w:val="20"/>
              </w:rPr>
            </w:pPr>
            <w:r w:rsidRPr="00C42992">
              <w:rPr>
                <w:rFonts w:cs="Arial"/>
                <w:sz w:val="20"/>
              </w:rPr>
              <w:t>SC VI.1</w:t>
            </w:r>
          </w:p>
          <w:p w14:paraId="5ACAE86F" w14:textId="137313D2" w:rsidR="00621E64" w:rsidRPr="00C42992" w:rsidRDefault="000075ED" w:rsidP="00212843">
            <w:pPr>
              <w:jc w:val="center"/>
              <w:rPr>
                <w:rFonts w:cs="Arial"/>
                <w:sz w:val="20"/>
              </w:rPr>
            </w:pPr>
            <w:r>
              <w:rPr>
                <w:rFonts w:cs="Arial"/>
                <w:sz w:val="20"/>
              </w:rPr>
              <w:t xml:space="preserve">SC </w:t>
            </w:r>
            <w:r w:rsidR="00621E64" w:rsidRPr="00C42992">
              <w:rPr>
                <w:rFonts w:cs="Arial"/>
                <w:sz w:val="20"/>
              </w:rPr>
              <w:t>VI.2</w:t>
            </w:r>
          </w:p>
          <w:p w14:paraId="7707B651" w14:textId="77777777" w:rsidR="000075ED" w:rsidRDefault="000075ED" w:rsidP="00212843">
            <w:pPr>
              <w:jc w:val="center"/>
              <w:rPr>
                <w:rFonts w:cs="Arial"/>
                <w:sz w:val="20"/>
              </w:rPr>
            </w:pPr>
            <w:r>
              <w:rPr>
                <w:rFonts w:cs="Arial"/>
                <w:sz w:val="20"/>
              </w:rPr>
              <w:t xml:space="preserve">SC </w:t>
            </w:r>
            <w:r w:rsidR="00621E64" w:rsidRPr="00C42992">
              <w:rPr>
                <w:rFonts w:cs="Arial"/>
                <w:sz w:val="20"/>
              </w:rPr>
              <w:t>VI.3</w:t>
            </w:r>
          </w:p>
          <w:p w14:paraId="3543C4EA" w14:textId="0640B0FA" w:rsidR="00621E64" w:rsidRPr="00C42992" w:rsidRDefault="000075ED" w:rsidP="00212843">
            <w:pPr>
              <w:jc w:val="center"/>
              <w:rPr>
                <w:sz w:val="20"/>
              </w:rPr>
            </w:pPr>
            <w:r>
              <w:rPr>
                <w:rFonts w:cs="Arial"/>
                <w:sz w:val="20"/>
              </w:rPr>
              <w:t>SC</w:t>
            </w:r>
            <w:r w:rsidR="00621E64" w:rsidRPr="00C42992">
              <w:rPr>
                <w:rFonts w:cs="Arial"/>
                <w:sz w:val="20"/>
              </w:rPr>
              <w:t xml:space="preserve"> VI.5</w:t>
            </w:r>
          </w:p>
        </w:tc>
        <w:tc>
          <w:tcPr>
            <w:tcW w:w="742" w:type="pct"/>
            <w:shd w:val="clear" w:color="auto" w:fill="auto"/>
          </w:tcPr>
          <w:p w14:paraId="03E60FA4" w14:textId="77777777" w:rsidR="00621E64" w:rsidRPr="00A4735C" w:rsidRDefault="00621E64" w:rsidP="00212843">
            <w:pPr>
              <w:jc w:val="center"/>
              <w:rPr>
                <w:b/>
                <w:sz w:val="20"/>
              </w:rPr>
            </w:pPr>
            <w:r w:rsidRPr="00A4735C">
              <w:rPr>
                <w:b/>
                <w:sz w:val="20"/>
              </w:rPr>
              <w:t>40 CFR 63.3891(a)</w:t>
            </w:r>
          </w:p>
        </w:tc>
      </w:tr>
    </w:tbl>
    <w:p w14:paraId="195A0273" w14:textId="6384AE3B" w:rsidR="00621E64" w:rsidRDefault="00621E64" w:rsidP="00621E64">
      <w:pPr>
        <w:jc w:val="both"/>
        <w:rPr>
          <w:rFonts w:cs="Arial"/>
          <w:sz w:val="20"/>
        </w:rPr>
      </w:pPr>
      <w:r w:rsidRPr="00DC4443">
        <w:rPr>
          <w:sz w:val="20"/>
        </w:rPr>
        <w:t xml:space="preserve">* Determined according to </w:t>
      </w:r>
      <w:r w:rsidRPr="00DC4443">
        <w:rPr>
          <w:rFonts w:cs="Arial"/>
          <w:sz w:val="20"/>
        </w:rPr>
        <w:t>40 CFR 63.3941(a).</w:t>
      </w:r>
    </w:p>
    <w:p w14:paraId="2D1CC4AE" w14:textId="77777777" w:rsidR="00621E64" w:rsidRPr="0007707C" w:rsidRDefault="00621E64" w:rsidP="00621E64">
      <w:pPr>
        <w:jc w:val="both"/>
        <w:rPr>
          <w:sz w:val="20"/>
        </w:rPr>
      </w:pPr>
    </w:p>
    <w:p w14:paraId="43B204F4" w14:textId="77777777" w:rsidR="00621E64" w:rsidRDefault="00621E64" w:rsidP="00621E64">
      <w:pPr>
        <w:jc w:val="both"/>
        <w:rPr>
          <w:b/>
          <w:u w:val="single"/>
        </w:rPr>
      </w:pPr>
      <w:r>
        <w:rPr>
          <w:b/>
        </w:rPr>
        <w:t xml:space="preserve">III.  </w:t>
      </w:r>
      <w:r>
        <w:rPr>
          <w:b/>
          <w:u w:val="single"/>
        </w:rPr>
        <w:t>PROCESS/OPERATIONAL RESTRICTION(S)</w:t>
      </w:r>
    </w:p>
    <w:p w14:paraId="1F74D1E5" w14:textId="77777777" w:rsidR="00621E64" w:rsidRPr="00FB6071" w:rsidRDefault="00621E64" w:rsidP="00621E64">
      <w:pPr>
        <w:jc w:val="both"/>
        <w:rPr>
          <w:sz w:val="20"/>
        </w:rPr>
      </w:pPr>
    </w:p>
    <w:p w14:paraId="5FA4FC15" w14:textId="77777777" w:rsidR="00621E64" w:rsidRPr="007C4724" w:rsidRDefault="00621E64" w:rsidP="00621E64">
      <w:pPr>
        <w:numPr>
          <w:ilvl w:val="0"/>
          <w:numId w:val="66"/>
        </w:numPr>
        <w:ind w:left="360"/>
        <w:jc w:val="both"/>
        <w:rPr>
          <w:rFonts w:cs="Arial"/>
          <w:sz w:val="20"/>
        </w:rPr>
      </w:pPr>
      <w:r>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Pr>
          <w:rFonts w:cs="Arial"/>
          <w:b/>
          <w:bCs/>
          <w:sz w:val="20"/>
        </w:rPr>
        <w:t>(40 CFR 63.3893)</w:t>
      </w:r>
    </w:p>
    <w:p w14:paraId="57678CD1" w14:textId="77777777" w:rsidR="00621E64" w:rsidRPr="00BE2F35" w:rsidRDefault="00621E64" w:rsidP="00621E64">
      <w:pPr>
        <w:jc w:val="both"/>
        <w:rPr>
          <w:sz w:val="20"/>
        </w:rPr>
      </w:pPr>
    </w:p>
    <w:p w14:paraId="3A9209F0" w14:textId="13F55933" w:rsidR="00621E64" w:rsidRPr="00D55F3F" w:rsidRDefault="00621E64" w:rsidP="00621E64">
      <w:pPr>
        <w:tabs>
          <w:tab w:val="left" w:pos="360"/>
        </w:tabs>
        <w:spacing w:after="120"/>
        <w:ind w:left="360" w:hanging="360"/>
        <w:jc w:val="both"/>
        <w:rPr>
          <w:rFonts w:cs="Arial"/>
          <w:noProof/>
          <w:sz w:val="20"/>
        </w:rPr>
      </w:pPr>
      <w:r w:rsidRPr="00D55F3F">
        <w:rPr>
          <w:rFonts w:cs="Arial"/>
          <w:sz w:val="20"/>
        </w:rPr>
        <w:t>2.</w:t>
      </w:r>
      <w:r w:rsidRPr="00D55F3F">
        <w:rPr>
          <w:rFonts w:cs="Arial"/>
          <w:sz w:val="20"/>
        </w:rPr>
        <w:tab/>
        <w:t xml:space="preserve">For any coating operation(s) using the emission rate with add-on controls option, the permittee must </w:t>
      </w:r>
      <w:r w:rsidRPr="00D55F3F">
        <w:rPr>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D55F3F">
        <w:rPr>
          <w:rFonts w:cs="Arial"/>
          <w:sz w:val="20"/>
        </w:rPr>
        <w:t xml:space="preserve">controlled coating operation(s).  </w:t>
      </w:r>
      <w:r w:rsidRPr="00D55F3F">
        <w:rPr>
          <w:rFonts w:cs="Arial"/>
          <w:noProof/>
          <w:sz w:val="20"/>
        </w:rPr>
        <w:t xml:space="preserve">The </w:t>
      </w:r>
      <w:r w:rsidRPr="00D55F3F">
        <w:rPr>
          <w:sz w:val="20"/>
        </w:rPr>
        <w:t>work practice plan</w:t>
      </w:r>
      <w:r w:rsidRPr="00D55F3F">
        <w:rPr>
          <w:rFonts w:cs="Arial"/>
          <w:noProof/>
          <w:sz w:val="20"/>
        </w:rPr>
        <w:t xml:space="preserve"> must specifiy practices and procedures to ensure, at a minimum, the following elements are implemented:</w:t>
      </w:r>
    </w:p>
    <w:p w14:paraId="0F941821" w14:textId="77777777" w:rsidR="00621E64" w:rsidRPr="00D55F3F" w:rsidRDefault="00621E64" w:rsidP="00621E64">
      <w:pPr>
        <w:tabs>
          <w:tab w:val="left" w:pos="8856"/>
        </w:tabs>
        <w:spacing w:after="120"/>
        <w:ind w:left="720" w:hanging="360"/>
        <w:jc w:val="both"/>
        <w:rPr>
          <w:rFonts w:cs="Arial"/>
          <w:sz w:val="20"/>
        </w:rPr>
      </w:pPr>
      <w:r w:rsidRPr="00D55F3F">
        <w:rPr>
          <w:rFonts w:cs="Arial"/>
          <w:sz w:val="20"/>
        </w:rPr>
        <w:t>a.</w:t>
      </w:r>
      <w:r w:rsidRPr="00D55F3F">
        <w:rPr>
          <w:rFonts w:cs="Arial"/>
          <w:sz w:val="20"/>
        </w:rPr>
        <w:tab/>
        <w:t xml:space="preserve">All organic HAP containing coatings, thinners and/or other additives, cleaning materials, and waste materials must be stored in closed containers.  </w:t>
      </w:r>
      <w:r w:rsidRPr="00D55F3F">
        <w:rPr>
          <w:b/>
          <w:sz w:val="20"/>
        </w:rPr>
        <w:t>(40 CFR 63.3893(b)(1))</w:t>
      </w:r>
    </w:p>
    <w:p w14:paraId="3F6E5898" w14:textId="77777777" w:rsidR="00621E64" w:rsidRPr="00D55F3F" w:rsidRDefault="00621E64" w:rsidP="00621E64">
      <w:pPr>
        <w:spacing w:after="120"/>
        <w:ind w:left="720" w:hanging="360"/>
        <w:jc w:val="both"/>
        <w:rPr>
          <w:rFonts w:cs="Arial"/>
          <w:sz w:val="20"/>
        </w:rPr>
      </w:pPr>
      <w:r w:rsidRPr="00D55F3F">
        <w:rPr>
          <w:rFonts w:cs="Arial"/>
          <w:sz w:val="20"/>
        </w:rPr>
        <w:t>b.</w:t>
      </w:r>
      <w:r w:rsidRPr="00D55F3F">
        <w:rPr>
          <w:rFonts w:cs="Arial"/>
          <w:sz w:val="20"/>
        </w:rPr>
        <w:tab/>
        <w:t xml:space="preserve">Spills of organic HAP containing coatings, thinners and/or other additives, cleaning materials, and waste materials must be minimized.  </w:t>
      </w:r>
      <w:r w:rsidRPr="00D55F3F">
        <w:rPr>
          <w:b/>
          <w:sz w:val="20"/>
        </w:rPr>
        <w:t>(40 CFR 63.3893(b)(2))</w:t>
      </w:r>
    </w:p>
    <w:p w14:paraId="07499850" w14:textId="77777777" w:rsidR="00621E64" w:rsidRPr="00D55F3F" w:rsidRDefault="00621E64" w:rsidP="00621E64">
      <w:pPr>
        <w:spacing w:after="120"/>
        <w:ind w:left="720" w:hanging="360"/>
        <w:jc w:val="both"/>
        <w:rPr>
          <w:rFonts w:cs="Arial"/>
          <w:sz w:val="20"/>
        </w:rPr>
      </w:pPr>
      <w:r w:rsidRPr="00D55F3F">
        <w:rPr>
          <w:rFonts w:cs="Arial"/>
          <w:sz w:val="20"/>
        </w:rPr>
        <w:t>c.</w:t>
      </w:r>
      <w:r w:rsidRPr="00D55F3F">
        <w:rPr>
          <w:rFonts w:cs="Arial"/>
          <w:sz w:val="20"/>
        </w:rPr>
        <w:tab/>
        <w:t xml:space="preserve">Organic HAP containing coatings, thinners and/or other additives, cleaning materials, and waste materials must be conveyed from one location to another in closed containers or pipes.  </w:t>
      </w:r>
      <w:r w:rsidRPr="00D55F3F">
        <w:rPr>
          <w:b/>
          <w:sz w:val="20"/>
        </w:rPr>
        <w:t>(40 CFR 63.3893(b)(3))</w:t>
      </w:r>
    </w:p>
    <w:p w14:paraId="2D64E76A" w14:textId="77777777" w:rsidR="00621E64" w:rsidRPr="00D55F3F" w:rsidRDefault="00621E64" w:rsidP="00621E64">
      <w:pPr>
        <w:spacing w:after="120"/>
        <w:ind w:left="720" w:hanging="360"/>
        <w:jc w:val="both"/>
        <w:rPr>
          <w:rFonts w:cs="Arial"/>
          <w:sz w:val="20"/>
        </w:rPr>
      </w:pPr>
      <w:r w:rsidRPr="00D55F3F">
        <w:rPr>
          <w:rFonts w:cs="Arial"/>
          <w:sz w:val="20"/>
        </w:rPr>
        <w:t>d.</w:t>
      </w:r>
      <w:r w:rsidRPr="00D55F3F">
        <w:rPr>
          <w:rFonts w:cs="Arial"/>
          <w:sz w:val="20"/>
        </w:rPr>
        <w:tab/>
        <w:t xml:space="preserve">Mixing vessels which contain organic-HAP-containing coatings and other materials must be closed except when adding to, removing, or mixing the contents.  </w:t>
      </w:r>
      <w:r w:rsidRPr="00D55F3F">
        <w:rPr>
          <w:b/>
          <w:sz w:val="20"/>
        </w:rPr>
        <w:t>(40 CFR 63.3893(b)(4))</w:t>
      </w:r>
    </w:p>
    <w:p w14:paraId="130EA9BF" w14:textId="77777777" w:rsidR="00621E64" w:rsidRPr="00D55F3F" w:rsidRDefault="00621E64" w:rsidP="00621E64">
      <w:pPr>
        <w:spacing w:after="120"/>
        <w:ind w:left="720" w:hanging="360"/>
        <w:jc w:val="both"/>
        <w:rPr>
          <w:rFonts w:cs="Arial"/>
          <w:sz w:val="20"/>
        </w:rPr>
      </w:pPr>
      <w:r w:rsidRPr="00D55F3F">
        <w:rPr>
          <w:rFonts w:cs="Arial"/>
          <w:sz w:val="20"/>
        </w:rPr>
        <w:t>e.</w:t>
      </w:r>
      <w:r w:rsidRPr="00D55F3F">
        <w:rPr>
          <w:rFonts w:cs="Arial"/>
          <w:sz w:val="20"/>
        </w:rPr>
        <w:tab/>
        <w:t xml:space="preserve">Emissions of organic HAP must be minimized during cleaning of storage, mixing, and conveying equipment.  </w:t>
      </w:r>
      <w:r w:rsidRPr="00D55F3F">
        <w:rPr>
          <w:b/>
          <w:sz w:val="20"/>
        </w:rPr>
        <w:t>(40 CFR 63.3893(b)(5))</w:t>
      </w:r>
    </w:p>
    <w:p w14:paraId="3492CEDE" w14:textId="77777777" w:rsidR="00621E64" w:rsidRPr="00D55F3F" w:rsidRDefault="00621E64" w:rsidP="00621E64">
      <w:pPr>
        <w:numPr>
          <w:ilvl w:val="0"/>
          <w:numId w:val="67"/>
        </w:numPr>
        <w:jc w:val="both"/>
        <w:rPr>
          <w:rFonts w:cs="Arial"/>
          <w:sz w:val="20"/>
        </w:rPr>
      </w:pPr>
      <w:r w:rsidRPr="00D55F3F">
        <w:rPr>
          <w:rFonts w:cs="Arial"/>
          <w:sz w:val="20"/>
        </w:rPr>
        <w:t xml:space="preserve">The coating operation(s) must be in compliance with the operating limits for emission capture systems and add-on control devices required by 40 CFR 63.3892 at all times, except for solvent recovery systems which conduct liquid-liquid material balances according to 40 CFR 63.3961(j).  </w:t>
      </w:r>
      <w:r w:rsidRPr="00D55F3F">
        <w:rPr>
          <w:rFonts w:cs="Arial"/>
          <w:b/>
          <w:bCs/>
          <w:sz w:val="20"/>
        </w:rPr>
        <w:t>(40 CFR 63.3900(a)(2)(ii))</w:t>
      </w:r>
    </w:p>
    <w:p w14:paraId="7F16E340" w14:textId="77777777" w:rsidR="00621E64" w:rsidRPr="00D55F3F" w:rsidRDefault="00621E64" w:rsidP="00621E64">
      <w:pPr>
        <w:jc w:val="both"/>
        <w:rPr>
          <w:rFonts w:cs="Arial"/>
          <w:sz w:val="20"/>
        </w:rPr>
      </w:pPr>
    </w:p>
    <w:p w14:paraId="2C190ED4" w14:textId="77777777" w:rsidR="00621E64" w:rsidRPr="00D55F3F" w:rsidRDefault="00621E64" w:rsidP="002A4255">
      <w:pPr>
        <w:numPr>
          <w:ilvl w:val="0"/>
          <w:numId w:val="54"/>
        </w:numPr>
        <w:jc w:val="both"/>
        <w:rPr>
          <w:sz w:val="20"/>
        </w:rPr>
      </w:pPr>
      <w:r w:rsidRPr="00D55F3F">
        <w:rPr>
          <w:sz w:val="20"/>
        </w:rPr>
        <w:t xml:space="preserve">Any coating operation(s) using the emission rate with add-on controls option must be in compliance with the work practice standards in 40 CFR 63.3893 at all times.  </w:t>
      </w:r>
      <w:r w:rsidRPr="00D55F3F">
        <w:rPr>
          <w:b/>
          <w:sz w:val="20"/>
        </w:rPr>
        <w:t>(40 CFR</w:t>
      </w:r>
      <w:r w:rsidRPr="00D55F3F">
        <w:rPr>
          <w:rFonts w:cs="Arial"/>
          <w:b/>
          <w:sz w:val="20"/>
        </w:rPr>
        <w:t xml:space="preserve"> 63.3900(a)(2)(iii))</w:t>
      </w:r>
    </w:p>
    <w:p w14:paraId="29189B68" w14:textId="61DFD30E" w:rsidR="00621E64" w:rsidRDefault="002A4255" w:rsidP="00621E64">
      <w:pPr>
        <w:jc w:val="both"/>
        <w:rPr>
          <w:b/>
          <w:u w:val="single"/>
        </w:rPr>
      </w:pPr>
      <w:r>
        <w:rPr>
          <w:sz w:val="20"/>
        </w:rPr>
        <w:br w:type="page"/>
      </w:r>
      <w:r w:rsidR="00621E64" w:rsidRPr="00FB6071">
        <w:rPr>
          <w:b/>
        </w:rPr>
        <w:lastRenderedPageBreak/>
        <w:t xml:space="preserve">IV.  </w:t>
      </w:r>
      <w:r w:rsidR="00621E64" w:rsidRPr="00FB6071">
        <w:rPr>
          <w:b/>
          <w:u w:val="single"/>
        </w:rPr>
        <w:t>DESIGN</w:t>
      </w:r>
      <w:r w:rsidR="00621E64">
        <w:rPr>
          <w:b/>
          <w:u w:val="single"/>
        </w:rPr>
        <w:t>/EQUIPMENT PARAMETER(S)</w:t>
      </w:r>
    </w:p>
    <w:p w14:paraId="300EB4E2" w14:textId="77777777" w:rsidR="00621E64" w:rsidRPr="00C3424D" w:rsidRDefault="00621E64" w:rsidP="00621E64">
      <w:pPr>
        <w:jc w:val="both"/>
        <w:rPr>
          <w:sz w:val="20"/>
        </w:rPr>
      </w:pPr>
    </w:p>
    <w:p w14:paraId="3F3DFC3F" w14:textId="089B9698" w:rsidR="00621E64" w:rsidRPr="00D55F3F" w:rsidRDefault="00621E64" w:rsidP="00621E64">
      <w:pPr>
        <w:numPr>
          <w:ilvl w:val="0"/>
          <w:numId w:val="73"/>
        </w:numPr>
        <w:jc w:val="both"/>
        <w:rPr>
          <w:b/>
          <w:sz w:val="20"/>
        </w:rPr>
      </w:pPr>
      <w:r w:rsidRPr="00D55F3F">
        <w:rPr>
          <w:rFonts w:cs="Arial"/>
          <w:sz w:val="20"/>
        </w:rPr>
        <w:t>For any coating operation(s) using the emission rate with add-on controls option, the permittee shall meet the operating limits specified in Table 1 of 40 CFR Part 63, Subpart MMMM as identified below.  The permittee must establish the operating limits during the performance test according to the requirements in 40 CFR 63.3967.  The permittee must meet the operating limits at all times after established.</w:t>
      </w:r>
      <w:r w:rsidR="00396737">
        <w:rPr>
          <w:rFonts w:cs="Arial"/>
          <w:sz w:val="20"/>
        </w:rPr>
        <w:t xml:space="preserve"> </w:t>
      </w:r>
      <w:r w:rsidRPr="00D55F3F">
        <w:rPr>
          <w:rFonts w:cs="Arial"/>
          <w:sz w:val="20"/>
        </w:rPr>
        <w:t xml:space="preserve"> </w:t>
      </w:r>
      <w:r w:rsidRPr="00D55F3F">
        <w:rPr>
          <w:rFonts w:cs="Arial"/>
          <w:b/>
          <w:sz w:val="20"/>
        </w:rPr>
        <w:t>(</w:t>
      </w:r>
      <w:r w:rsidRPr="00D55F3F">
        <w:rPr>
          <w:b/>
          <w:sz w:val="20"/>
        </w:rPr>
        <w:t xml:space="preserve">40 CFR 63.3892(b), </w:t>
      </w:r>
      <w:r w:rsidRPr="00D55F3F">
        <w:rPr>
          <w:rFonts w:cs="Arial"/>
          <w:b/>
          <w:bCs/>
          <w:sz w:val="20"/>
        </w:rPr>
        <w:t>40 CFR Part 63, Subpart MMMM,</w:t>
      </w:r>
      <w:r w:rsidRPr="00D55F3F">
        <w:rPr>
          <w:rFonts w:cs="Arial"/>
          <w:sz w:val="20"/>
        </w:rPr>
        <w:t xml:space="preserve"> </w:t>
      </w:r>
      <w:r w:rsidRPr="00D55F3F">
        <w:rPr>
          <w:b/>
          <w:sz w:val="20"/>
        </w:rPr>
        <w:t>Table 1)</w:t>
      </w:r>
    </w:p>
    <w:p w14:paraId="2FAF7259" w14:textId="77777777" w:rsidR="00621E64" w:rsidRPr="00D55F3F" w:rsidRDefault="00621E64" w:rsidP="00621E64">
      <w:pPr>
        <w:jc w:val="both"/>
        <w:rPr>
          <w:rFonts w:cs="Arial"/>
          <w:sz w:val="20"/>
        </w:rPr>
      </w:pPr>
    </w:p>
    <w:tbl>
      <w:tblPr>
        <w:tblW w:w="477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450"/>
      </w:tblGrid>
      <w:tr w:rsidR="00621E64" w:rsidRPr="00D55F3F" w14:paraId="143641B2" w14:textId="77777777" w:rsidTr="000075ED">
        <w:trPr>
          <w:tblHeader/>
        </w:trPr>
        <w:tc>
          <w:tcPr>
            <w:tcW w:w="1264" w:type="pct"/>
            <w:shd w:val="clear" w:color="auto" w:fill="auto"/>
          </w:tcPr>
          <w:p w14:paraId="78C28989" w14:textId="77777777" w:rsidR="00621E64" w:rsidRPr="00D55F3F" w:rsidRDefault="00621E64" w:rsidP="00212843">
            <w:pPr>
              <w:jc w:val="center"/>
              <w:rPr>
                <w:b/>
                <w:sz w:val="20"/>
              </w:rPr>
            </w:pPr>
            <w:r w:rsidRPr="00D55F3F">
              <w:rPr>
                <w:rFonts w:cs="Arial"/>
                <w:b/>
                <w:sz w:val="20"/>
              </w:rPr>
              <w:t>Add-on Control Device</w:t>
            </w:r>
          </w:p>
        </w:tc>
        <w:tc>
          <w:tcPr>
            <w:tcW w:w="3736" w:type="pct"/>
            <w:shd w:val="clear" w:color="auto" w:fill="auto"/>
          </w:tcPr>
          <w:p w14:paraId="5A23385E" w14:textId="77777777" w:rsidR="00621E64" w:rsidRPr="00D55F3F" w:rsidRDefault="00621E64" w:rsidP="00212843">
            <w:pPr>
              <w:ind w:left="342" w:hanging="360"/>
              <w:jc w:val="center"/>
              <w:rPr>
                <w:b/>
                <w:sz w:val="20"/>
              </w:rPr>
            </w:pPr>
            <w:r w:rsidRPr="00D55F3F">
              <w:rPr>
                <w:rFonts w:cs="Arial"/>
                <w:b/>
                <w:sz w:val="20"/>
              </w:rPr>
              <w:t>Operating Limit</w:t>
            </w:r>
          </w:p>
        </w:tc>
      </w:tr>
      <w:tr w:rsidR="00621E64" w:rsidRPr="00D55F3F" w14:paraId="3FF6FA83" w14:textId="77777777" w:rsidTr="000075ED">
        <w:tc>
          <w:tcPr>
            <w:tcW w:w="1264" w:type="pct"/>
            <w:shd w:val="clear" w:color="auto" w:fill="auto"/>
          </w:tcPr>
          <w:p w14:paraId="00831173" w14:textId="77777777" w:rsidR="00621E64" w:rsidRPr="00D55F3F" w:rsidRDefault="00621E64" w:rsidP="00212843">
            <w:pPr>
              <w:ind w:left="270" w:right="-108" w:hanging="270"/>
              <w:rPr>
                <w:sz w:val="20"/>
              </w:rPr>
            </w:pPr>
            <w:r w:rsidRPr="00D55F3F">
              <w:rPr>
                <w:rFonts w:cs="Arial"/>
                <w:sz w:val="20"/>
              </w:rPr>
              <w:t>Thermal oxidizer</w:t>
            </w:r>
          </w:p>
        </w:tc>
        <w:tc>
          <w:tcPr>
            <w:tcW w:w="3736" w:type="pct"/>
            <w:shd w:val="clear" w:color="auto" w:fill="auto"/>
          </w:tcPr>
          <w:p w14:paraId="3F411CB4" w14:textId="77777777" w:rsidR="00621E64" w:rsidRPr="00D55F3F" w:rsidRDefault="00621E64" w:rsidP="00212843">
            <w:pPr>
              <w:ind w:left="260"/>
              <w:jc w:val="both"/>
              <w:rPr>
                <w:sz w:val="20"/>
              </w:rPr>
            </w:pPr>
            <w:r w:rsidRPr="00D55F3F">
              <w:rPr>
                <w:rFonts w:cs="Arial"/>
                <w:sz w:val="20"/>
              </w:rPr>
              <w:t xml:space="preserve">The average combustion temperature in any 3-hour period must not fall below the combustion temperature limit established according to 40 CFR 63.3967(a). </w:t>
            </w:r>
          </w:p>
        </w:tc>
      </w:tr>
    </w:tbl>
    <w:p w14:paraId="00F53FB9" w14:textId="77777777" w:rsidR="00621E64" w:rsidRPr="001206E3" w:rsidRDefault="00621E64" w:rsidP="00621E64">
      <w:pPr>
        <w:jc w:val="both"/>
        <w:rPr>
          <w:sz w:val="20"/>
        </w:rPr>
      </w:pPr>
    </w:p>
    <w:p w14:paraId="5B9A3E4C" w14:textId="77777777" w:rsidR="00621E64" w:rsidRDefault="00621E64" w:rsidP="00621E64">
      <w:pPr>
        <w:jc w:val="both"/>
        <w:rPr>
          <w:b/>
          <w:u w:val="single"/>
        </w:rPr>
      </w:pPr>
      <w:r>
        <w:rPr>
          <w:b/>
        </w:rPr>
        <w:t xml:space="preserve">V.  </w:t>
      </w:r>
      <w:r>
        <w:rPr>
          <w:b/>
          <w:u w:val="single"/>
        </w:rPr>
        <w:t>TESTING/SAMPLING</w:t>
      </w:r>
    </w:p>
    <w:p w14:paraId="4754DC40" w14:textId="77777777" w:rsidR="00621E64" w:rsidRPr="00FE0AD0" w:rsidRDefault="00621E64" w:rsidP="00621E6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92651C" w14:textId="77777777" w:rsidR="00621E64" w:rsidRPr="00FE0AD0" w:rsidRDefault="00621E64" w:rsidP="00621E64">
      <w:pPr>
        <w:jc w:val="both"/>
        <w:rPr>
          <w:sz w:val="20"/>
        </w:rPr>
      </w:pPr>
    </w:p>
    <w:p w14:paraId="143D9F31" w14:textId="77777777" w:rsidR="00621E64" w:rsidRPr="008C5659" w:rsidRDefault="00621E64" w:rsidP="00621E64">
      <w:pPr>
        <w:numPr>
          <w:ilvl w:val="0"/>
          <w:numId w:val="74"/>
        </w:numPr>
        <w:jc w:val="both"/>
        <w:rPr>
          <w:rFonts w:cs="Arial"/>
          <w:b/>
          <w:sz w:val="20"/>
        </w:rPr>
      </w:pPr>
      <w:r w:rsidRPr="0063500C">
        <w:rPr>
          <w:sz w:val="20"/>
        </w:rPr>
        <w:t xml:space="preserve">The permittee shall determine the mass fraction of organic HAP for each material used, the mass fraction of coating solids for each coating, and the density of each material used in accordance with 40 CFR </w:t>
      </w:r>
      <w:r w:rsidRPr="0063500C">
        <w:rPr>
          <w:rFonts w:cs="Arial"/>
          <w:sz w:val="20"/>
        </w:rPr>
        <w:t xml:space="preserve">63.3941, 40 CFR 63.3951, and/or 40 CFR 63.3961.  </w:t>
      </w:r>
      <w:r w:rsidRPr="0063500C">
        <w:rPr>
          <w:b/>
          <w:sz w:val="20"/>
        </w:rPr>
        <w:t xml:space="preserve">(40 CFR </w:t>
      </w:r>
      <w:r w:rsidRPr="0063500C">
        <w:rPr>
          <w:rFonts w:cs="Arial"/>
          <w:b/>
          <w:sz w:val="20"/>
        </w:rPr>
        <w:t>63.3941, 40 CFR 63.3951, 40 CFR 63.3961)</w:t>
      </w:r>
    </w:p>
    <w:p w14:paraId="1B10E13C" w14:textId="77777777" w:rsidR="00621E64" w:rsidRPr="00912E7F" w:rsidRDefault="00621E64" w:rsidP="00621E64">
      <w:pPr>
        <w:ind w:left="360" w:hanging="360"/>
        <w:jc w:val="both"/>
        <w:rPr>
          <w:sz w:val="20"/>
        </w:rPr>
      </w:pPr>
    </w:p>
    <w:p w14:paraId="719D8ABE" w14:textId="7884E80C" w:rsidR="00621E64" w:rsidRPr="00D55F3F" w:rsidRDefault="00621E64" w:rsidP="00621E64">
      <w:pPr>
        <w:numPr>
          <w:ilvl w:val="0"/>
          <w:numId w:val="74"/>
        </w:numPr>
        <w:jc w:val="both"/>
        <w:rPr>
          <w:rFonts w:cs="Arial"/>
          <w:bCs/>
          <w:sz w:val="20"/>
        </w:rPr>
      </w:pPr>
      <w:r w:rsidRPr="00D55F3F">
        <w:rPr>
          <w:rFonts w:cs="Arial"/>
          <w:sz w:val="20"/>
        </w:rPr>
        <w:t>For any coating operation(s) using the emission rate with add-on controls option</w:t>
      </w:r>
      <w:r w:rsidRPr="00D55F3F">
        <w:rPr>
          <w:sz w:val="20"/>
        </w:rPr>
        <w:t xml:space="preserve">, the permittee must conduct each performance test required by 40 CFR 63.3960 according to the requirements in 40 CFR 63.3964(a)(1) and (2). </w:t>
      </w:r>
      <w:r w:rsidR="00396737">
        <w:rPr>
          <w:sz w:val="20"/>
        </w:rPr>
        <w:t xml:space="preserve"> </w:t>
      </w:r>
      <w:r w:rsidRPr="00D55F3F">
        <w:rPr>
          <w:sz w:val="20"/>
        </w:rPr>
        <w:t xml:space="preserve">The permittee must conduct each performance test of an emission capture system according to the requirements in 40 CFR 63.3965. </w:t>
      </w:r>
      <w:r w:rsidR="00396737">
        <w:rPr>
          <w:sz w:val="20"/>
        </w:rPr>
        <w:t xml:space="preserve"> </w:t>
      </w:r>
      <w:r w:rsidRPr="00D55F3F">
        <w:rPr>
          <w:sz w:val="20"/>
        </w:rPr>
        <w:t xml:space="preserve">The permittee must conduct each performance test of an add-on control device according to the requirements in 40 CFR 63.3966. </w:t>
      </w:r>
      <w:r w:rsidR="00396737">
        <w:rPr>
          <w:sz w:val="20"/>
        </w:rPr>
        <w:t xml:space="preserve"> </w:t>
      </w:r>
      <w:r w:rsidRPr="00D55F3F">
        <w:rPr>
          <w:sz w:val="20"/>
        </w:rPr>
        <w:t>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D55F3F">
        <w:rPr>
          <w:b/>
          <w:bCs/>
          <w:sz w:val="20"/>
        </w:rPr>
        <w:t xml:space="preserve"> (R 336.1213(3), </w:t>
      </w:r>
      <w:r w:rsidRPr="00D55F3F">
        <w:rPr>
          <w:rFonts w:eastAsia="Calibri" w:cs="Arial"/>
          <w:b/>
          <w:bCs/>
          <w:sz w:val="20"/>
        </w:rPr>
        <w:t xml:space="preserve">R 336.2001, R 336.2002, R 336.2003, </w:t>
      </w:r>
      <w:r w:rsidRPr="00D55F3F">
        <w:rPr>
          <w:b/>
          <w:sz w:val="20"/>
        </w:rPr>
        <w:t>40 CFR 63.3964(a) and (b)</w:t>
      </w:r>
      <w:r w:rsidRPr="00D55F3F">
        <w:rPr>
          <w:rFonts w:cs="Arial"/>
          <w:b/>
          <w:sz w:val="20"/>
        </w:rPr>
        <w:t>)</w:t>
      </w:r>
    </w:p>
    <w:p w14:paraId="43E093F5" w14:textId="77777777" w:rsidR="00621E64" w:rsidRPr="003708BA" w:rsidRDefault="00621E64" w:rsidP="00621E64">
      <w:pPr>
        <w:jc w:val="both"/>
        <w:rPr>
          <w:rFonts w:cs="Arial"/>
          <w:bCs/>
          <w:sz w:val="20"/>
        </w:rPr>
      </w:pPr>
    </w:p>
    <w:p w14:paraId="1998FE70" w14:textId="77777777" w:rsidR="00621E64" w:rsidRDefault="00621E64" w:rsidP="00621E64">
      <w:pPr>
        <w:jc w:val="both"/>
      </w:pPr>
      <w:r>
        <w:rPr>
          <w:b/>
        </w:rPr>
        <w:t xml:space="preserve">VI.  </w:t>
      </w:r>
      <w:r>
        <w:rPr>
          <w:b/>
          <w:u w:val="single"/>
        </w:rPr>
        <w:t>MONITORING/RECORDKEEPING</w:t>
      </w:r>
    </w:p>
    <w:p w14:paraId="1D65DFC3" w14:textId="77777777" w:rsidR="00621E64" w:rsidRPr="00FE0AD0" w:rsidRDefault="00621E64" w:rsidP="00621E6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4603D8" w14:textId="77777777" w:rsidR="00621E64" w:rsidRPr="00FE0AD0" w:rsidRDefault="00621E64" w:rsidP="00621E64">
      <w:pPr>
        <w:jc w:val="both"/>
        <w:rPr>
          <w:sz w:val="20"/>
        </w:rPr>
      </w:pPr>
    </w:p>
    <w:p w14:paraId="610E64A9" w14:textId="3130FFA4" w:rsidR="00621E64" w:rsidRPr="00D55F3F" w:rsidRDefault="00621E64" w:rsidP="00621E64">
      <w:pPr>
        <w:numPr>
          <w:ilvl w:val="0"/>
          <w:numId w:val="75"/>
        </w:numPr>
        <w:jc w:val="both"/>
        <w:rPr>
          <w:rFonts w:cs="Arial"/>
          <w:b/>
          <w:sz w:val="20"/>
        </w:rPr>
      </w:pPr>
      <w:r w:rsidRPr="00D55F3F">
        <w:rPr>
          <w:rFonts w:cs="Arial"/>
          <w:sz w:val="20"/>
        </w:rPr>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D55F3F">
        <w:rPr>
          <w:rFonts w:cs="Arial"/>
          <w:sz w:val="20"/>
          <w:vertAlign w:val="superscript"/>
        </w:rPr>
        <w:t>th</w:t>
      </w:r>
      <w:r w:rsidRPr="00D55F3F">
        <w:rPr>
          <w:rFonts w:cs="Arial"/>
          <w:sz w:val="20"/>
        </w:rPr>
        <w:t xml:space="preserve"> month following the compliance date.  If the compliance date occurs on any day other than the first of the month, then the compliance period extends through that month plus the next 12 months.  </w:t>
      </w:r>
      <w:r w:rsidRPr="00D55F3F">
        <w:rPr>
          <w:rFonts w:cs="Arial"/>
          <w:b/>
          <w:sz w:val="20"/>
        </w:rPr>
        <w:t>(40 CFR 63.3940, 40 CFR 63.3950, 40 CFR 63.3960)</w:t>
      </w:r>
    </w:p>
    <w:p w14:paraId="00389684" w14:textId="77777777" w:rsidR="00621E64" w:rsidRPr="00DC4443" w:rsidRDefault="00621E64" w:rsidP="00621E64">
      <w:pPr>
        <w:jc w:val="both"/>
        <w:rPr>
          <w:sz w:val="20"/>
        </w:rPr>
      </w:pPr>
    </w:p>
    <w:p w14:paraId="15F307BE" w14:textId="77777777" w:rsidR="00621E64" w:rsidRPr="00DC4443" w:rsidRDefault="00621E64" w:rsidP="00621E64">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 xml:space="preserve">CFR 63.3931.  </w:t>
      </w:r>
      <w:r w:rsidRPr="00DC4443">
        <w:rPr>
          <w:b/>
          <w:sz w:val="20"/>
        </w:rPr>
        <w:t xml:space="preserve">(40 CFR 63.3942(d), </w:t>
      </w:r>
      <w:r w:rsidRPr="00DC4443">
        <w:rPr>
          <w:rFonts w:cs="Arial"/>
          <w:b/>
          <w:sz w:val="20"/>
        </w:rPr>
        <w:t xml:space="preserve">40 CFR </w:t>
      </w:r>
      <w:r w:rsidRPr="00DC4443">
        <w:rPr>
          <w:b/>
          <w:sz w:val="20"/>
        </w:rPr>
        <w:t>63.3952(d), 40 CFR 63.3963(j))</w:t>
      </w:r>
    </w:p>
    <w:p w14:paraId="277CC9EF" w14:textId="77777777" w:rsidR="00621E64" w:rsidRPr="00DC4443" w:rsidRDefault="00621E64" w:rsidP="00621E64">
      <w:pPr>
        <w:tabs>
          <w:tab w:val="left" w:pos="360"/>
        </w:tabs>
        <w:ind w:left="360" w:hanging="360"/>
        <w:jc w:val="both"/>
        <w:rPr>
          <w:sz w:val="20"/>
        </w:rPr>
      </w:pPr>
    </w:p>
    <w:p w14:paraId="795BA9B9" w14:textId="77777777" w:rsidR="00621E64" w:rsidRPr="00DC4443" w:rsidRDefault="00621E64" w:rsidP="00621E64">
      <w:pPr>
        <w:tabs>
          <w:tab w:val="left" w:pos="360"/>
        </w:tabs>
        <w:spacing w:after="120"/>
        <w:ind w:left="360" w:hanging="360"/>
        <w:jc w:val="both"/>
        <w:rPr>
          <w:sz w:val="20"/>
        </w:rPr>
      </w:pPr>
      <w:r w:rsidRPr="00DC4443">
        <w:rPr>
          <w:sz w:val="20"/>
        </w:rPr>
        <w:t>3.</w:t>
      </w:r>
      <w:r w:rsidRPr="00DC4443">
        <w:rPr>
          <w:sz w:val="20"/>
        </w:rPr>
        <w:tab/>
        <w:t>The permittee shall maintain, at a minimum, the following records for each compliance period:</w:t>
      </w:r>
    </w:p>
    <w:p w14:paraId="4C8B10B2" w14:textId="77777777" w:rsidR="00621E64" w:rsidRPr="00DC4443" w:rsidRDefault="00621E64" w:rsidP="00621E64">
      <w:pPr>
        <w:spacing w:after="120"/>
        <w:ind w:left="720" w:hanging="36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0E0C6B7D" w14:textId="77777777" w:rsidR="00621E64" w:rsidRPr="00DC4443" w:rsidRDefault="00621E64" w:rsidP="00621E64">
      <w:pPr>
        <w:spacing w:after="120"/>
        <w:ind w:left="720" w:hanging="36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0D844054" w14:textId="77777777" w:rsidR="00621E64" w:rsidRPr="00DC4443" w:rsidRDefault="00621E64" w:rsidP="00621E64">
      <w:pPr>
        <w:spacing w:after="120"/>
        <w:ind w:left="720" w:hanging="36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25A4868C" w14:textId="77777777" w:rsidR="00621E64" w:rsidRPr="00DC4443" w:rsidRDefault="00621E64" w:rsidP="00621E64">
      <w:pPr>
        <w:spacing w:after="120"/>
        <w:ind w:left="720" w:hanging="36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63.3941.</w:t>
      </w:r>
      <w:r>
        <w:rPr>
          <w:sz w:val="20"/>
        </w:rPr>
        <w:t xml:space="preserve"> </w:t>
      </w:r>
      <w:r w:rsidRPr="00DC4443">
        <w:rPr>
          <w:sz w:val="20"/>
        </w:rPr>
        <w:t xml:space="preserve"> </w:t>
      </w:r>
      <w:r w:rsidRPr="00DC4443">
        <w:rPr>
          <w:b/>
          <w:sz w:val="20"/>
        </w:rPr>
        <w:t>(40 CFR 63.3930(c)(2))</w:t>
      </w:r>
    </w:p>
    <w:p w14:paraId="33CA6CE5" w14:textId="77777777" w:rsidR="00621E64" w:rsidRPr="00DC4443" w:rsidRDefault="00621E64" w:rsidP="00621E64">
      <w:pPr>
        <w:spacing w:after="120"/>
        <w:ind w:left="720" w:hanging="360"/>
        <w:jc w:val="both"/>
        <w:rPr>
          <w:b/>
          <w:sz w:val="20"/>
        </w:rPr>
      </w:pPr>
      <w:r w:rsidRPr="00DC4443">
        <w:rPr>
          <w:sz w:val="20"/>
        </w:rPr>
        <w:lastRenderedPageBreak/>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77C06454" w14:textId="3FCC0DDF" w:rsidR="00621E64" w:rsidRPr="00C3658C" w:rsidRDefault="00621E64" w:rsidP="00621E64">
      <w:pPr>
        <w:spacing w:after="120"/>
        <w:ind w:left="810" w:hanging="450"/>
        <w:jc w:val="both"/>
        <w:rPr>
          <w:b/>
          <w:sz w:val="20"/>
        </w:rPr>
      </w:pPr>
      <w:r w:rsidRPr="00C3658C">
        <w:rPr>
          <w:sz w:val="20"/>
        </w:rPr>
        <w:t>f.</w:t>
      </w:r>
      <w:r w:rsidRPr="00C3658C">
        <w:rPr>
          <w:sz w:val="20"/>
        </w:rPr>
        <w:tab/>
        <w:t xml:space="preserve">For the emission rate with add-on controls option, the calculations specified in </w:t>
      </w:r>
      <w:r w:rsidRPr="00C3658C">
        <w:rPr>
          <w:rFonts w:cs="Arial"/>
          <w:sz w:val="20"/>
        </w:rPr>
        <w:t xml:space="preserve">40 CFR </w:t>
      </w:r>
      <w:r w:rsidRPr="00C3658C">
        <w:rPr>
          <w:sz w:val="20"/>
        </w:rPr>
        <w:t xml:space="preserve">63.3930(c)(4)(i) through (v).  </w:t>
      </w:r>
      <w:r w:rsidRPr="00C3658C">
        <w:rPr>
          <w:b/>
          <w:sz w:val="20"/>
        </w:rPr>
        <w:t>(40 CFR 63.3930(c)(4))</w:t>
      </w:r>
    </w:p>
    <w:p w14:paraId="2AD5F43C" w14:textId="77777777" w:rsidR="00621E64" w:rsidRPr="00DC4443" w:rsidRDefault="00621E64" w:rsidP="00621E64">
      <w:pPr>
        <w:spacing w:after="120"/>
        <w:ind w:left="720" w:hanging="360"/>
        <w:jc w:val="both"/>
        <w:rPr>
          <w:b/>
          <w:sz w:val="20"/>
        </w:rPr>
      </w:pPr>
      <w:r w:rsidRPr="00DC4443">
        <w:rPr>
          <w:sz w:val="20"/>
        </w:rPr>
        <w:t>g</w:t>
      </w:r>
      <w:r>
        <w:rPr>
          <w:sz w:val="20"/>
        </w:rPr>
        <w:t>.</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the permittee may maintain purchase records for each material used rather than a record of the volume used.  </w:t>
      </w:r>
      <w:r w:rsidRPr="00DC4443">
        <w:rPr>
          <w:b/>
          <w:sz w:val="20"/>
        </w:rPr>
        <w:t>(40 CFR 63.3930(d))</w:t>
      </w:r>
    </w:p>
    <w:p w14:paraId="6D07763D" w14:textId="77777777" w:rsidR="00621E64" w:rsidRPr="00DC4443" w:rsidRDefault="00621E64" w:rsidP="00621E64">
      <w:pPr>
        <w:spacing w:after="120"/>
        <w:ind w:left="720" w:hanging="360"/>
        <w:jc w:val="both"/>
        <w:rPr>
          <w:b/>
          <w:sz w:val="20"/>
        </w:rPr>
      </w:pPr>
      <w:r w:rsidRPr="00DC4443">
        <w:rPr>
          <w:sz w:val="20"/>
        </w:rPr>
        <w:t>h</w:t>
      </w:r>
      <w:r>
        <w:rPr>
          <w:sz w:val="20"/>
        </w:rPr>
        <w:t>.</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524FF733" w14:textId="77777777" w:rsidR="00621E64" w:rsidRPr="00DC4443" w:rsidRDefault="00621E64" w:rsidP="00621E64">
      <w:pPr>
        <w:spacing w:after="120"/>
        <w:ind w:left="720" w:hanging="360"/>
        <w:jc w:val="both"/>
        <w:rPr>
          <w:b/>
          <w:sz w:val="20"/>
        </w:rPr>
      </w:pPr>
      <w:r w:rsidRPr="000075ED">
        <w:rPr>
          <w:sz w:val="20"/>
        </w:rPr>
        <w:t>i</w:t>
      </w:r>
      <w:r>
        <w:rPr>
          <w:sz w:val="20"/>
        </w:rPr>
        <w:t>.</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60CB2EE0" w14:textId="77777777" w:rsidR="00621E64" w:rsidRPr="00DC4443" w:rsidRDefault="00621E64" w:rsidP="00621E64">
      <w:pPr>
        <w:tabs>
          <w:tab w:val="left" w:pos="900"/>
        </w:tabs>
        <w:spacing w:after="120"/>
        <w:ind w:left="720" w:hanging="360"/>
        <w:jc w:val="both"/>
        <w:rPr>
          <w:b/>
          <w:sz w:val="20"/>
        </w:rPr>
      </w:pPr>
      <w:r w:rsidRPr="00DC4443">
        <w:rPr>
          <w:sz w:val="20"/>
        </w:rPr>
        <w:t>j</w:t>
      </w:r>
      <w:r>
        <w:rPr>
          <w:sz w:val="20"/>
        </w:rPr>
        <w:t>.</w:t>
      </w:r>
      <w:r w:rsidRPr="00DC4443">
        <w:rPr>
          <w:sz w:val="20"/>
        </w:rPr>
        <w:tab/>
        <w:t xml:space="preserve">For </w:t>
      </w:r>
      <w:r w:rsidRPr="00C3658C">
        <w:rPr>
          <w:sz w:val="20"/>
        </w:rPr>
        <w:t>either the emission rate without add-on controls or with add-on controls</w:t>
      </w:r>
      <w:r w:rsidRPr="00DC4443">
        <w:rPr>
          <w:color w:val="FF0000"/>
          <w:sz w:val="20"/>
        </w:rPr>
        <w:t xml:space="preserve"> </w:t>
      </w:r>
      <w:r w:rsidRPr="00DC4443">
        <w:rPr>
          <w:sz w:val="20"/>
        </w:rPr>
        <w:t xml:space="preserve">option, the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6DD22EEC" w14:textId="77777777" w:rsidR="00621E64" w:rsidRPr="00DC4443" w:rsidRDefault="00621E64" w:rsidP="00621E64">
      <w:pPr>
        <w:tabs>
          <w:tab w:val="left" w:pos="900"/>
        </w:tabs>
        <w:spacing w:after="120"/>
        <w:ind w:left="720" w:hanging="360"/>
        <w:jc w:val="both"/>
        <w:rPr>
          <w:b/>
          <w:sz w:val="20"/>
        </w:rPr>
      </w:pPr>
      <w:r w:rsidRPr="00DC4443">
        <w:rPr>
          <w:rFonts w:cs="Arial"/>
          <w:sz w:val="20"/>
        </w:rPr>
        <w:t>k</w:t>
      </w:r>
      <w:r>
        <w:rPr>
          <w:rFonts w:cs="Arial"/>
          <w:sz w:val="20"/>
        </w:rPr>
        <w:t>.</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335F14FD" w14:textId="77777777" w:rsidR="00621E64" w:rsidRPr="00DC4443" w:rsidRDefault="00621E64" w:rsidP="00621E64">
      <w:pPr>
        <w:tabs>
          <w:tab w:val="left" w:pos="900"/>
        </w:tabs>
        <w:spacing w:after="120"/>
        <w:ind w:left="720" w:hanging="360"/>
        <w:jc w:val="both"/>
        <w:rPr>
          <w:b/>
          <w:sz w:val="20"/>
        </w:rPr>
      </w:pPr>
      <w:r w:rsidRPr="00DC4443">
        <w:rPr>
          <w:sz w:val="20"/>
        </w:rPr>
        <w:t>l</w:t>
      </w:r>
      <w:r>
        <w:rPr>
          <w:sz w:val="20"/>
        </w:rPr>
        <w:t>.</w:t>
      </w:r>
      <w:r w:rsidRPr="00DC4443">
        <w:rPr>
          <w:sz w:val="20"/>
        </w:rPr>
        <w:tab/>
        <w:t xml:space="preserve">The date, time, and duration of each deviation.  </w:t>
      </w:r>
      <w:r w:rsidRPr="00DC4443">
        <w:rPr>
          <w:b/>
          <w:sz w:val="20"/>
        </w:rPr>
        <w:t>(40 CFR 63.3930(j))</w:t>
      </w:r>
    </w:p>
    <w:p w14:paraId="61B4EE1F" w14:textId="77777777" w:rsidR="00621E64" w:rsidRPr="00C3658C" w:rsidRDefault="00621E64" w:rsidP="00621E64">
      <w:pPr>
        <w:tabs>
          <w:tab w:val="left" w:pos="900"/>
        </w:tabs>
        <w:ind w:left="720" w:hanging="360"/>
        <w:jc w:val="both"/>
        <w:rPr>
          <w:b/>
          <w:sz w:val="20"/>
        </w:rPr>
      </w:pPr>
      <w:r w:rsidRPr="00C3658C">
        <w:rPr>
          <w:sz w:val="20"/>
        </w:rPr>
        <w:t>m.</w:t>
      </w:r>
      <w:r w:rsidRPr="00C3658C">
        <w:rPr>
          <w:sz w:val="20"/>
        </w:rPr>
        <w:tab/>
        <w:t xml:space="preserve">For the emission rate with add-on controls option, records specified in </w:t>
      </w:r>
      <w:r w:rsidRPr="00C3658C">
        <w:rPr>
          <w:rFonts w:cs="Arial"/>
          <w:sz w:val="20"/>
        </w:rPr>
        <w:t xml:space="preserve">40 CFR </w:t>
      </w:r>
      <w:r w:rsidRPr="00C3658C">
        <w:rPr>
          <w:sz w:val="20"/>
        </w:rPr>
        <w:t xml:space="preserve">63.3930(k)(1) through </w:t>
      </w:r>
      <w:r w:rsidRPr="00C3658C">
        <w:rPr>
          <w:rFonts w:cs="Arial"/>
          <w:sz w:val="20"/>
        </w:rPr>
        <w:t xml:space="preserve">40 CFR </w:t>
      </w:r>
      <w:r w:rsidRPr="00C3658C">
        <w:rPr>
          <w:sz w:val="20"/>
        </w:rPr>
        <w:t xml:space="preserve">63.3930(k)(8).  </w:t>
      </w:r>
      <w:r w:rsidRPr="00C3658C">
        <w:rPr>
          <w:b/>
          <w:sz w:val="20"/>
        </w:rPr>
        <w:t>(40 CFR 63.3930(k))</w:t>
      </w:r>
    </w:p>
    <w:p w14:paraId="75200EA6" w14:textId="77777777" w:rsidR="00621E64" w:rsidRPr="00BE2F35" w:rsidRDefault="00621E64" w:rsidP="00621E64">
      <w:pPr>
        <w:jc w:val="both"/>
        <w:rPr>
          <w:sz w:val="20"/>
        </w:rPr>
      </w:pPr>
    </w:p>
    <w:p w14:paraId="69DEEC04" w14:textId="77777777" w:rsidR="00621E64" w:rsidRPr="00C3658C" w:rsidRDefault="00621E64" w:rsidP="00621E64">
      <w:pPr>
        <w:ind w:left="360" w:hanging="360"/>
        <w:jc w:val="both"/>
        <w:rPr>
          <w:b/>
          <w:sz w:val="20"/>
        </w:rPr>
      </w:pPr>
      <w:r w:rsidRPr="00C3658C">
        <w:rPr>
          <w:sz w:val="20"/>
        </w:rPr>
        <w:t>4.</w:t>
      </w:r>
      <w:r w:rsidRPr="00C3658C">
        <w:rPr>
          <w:sz w:val="20"/>
        </w:rPr>
        <w:tab/>
        <w:t xml:space="preserve">For any coating operation(s) using the emission rate with add-on controls option, the permittee shall demonstrate continuous compliance with the operating limits </w:t>
      </w:r>
      <w:r w:rsidRPr="00C3658C">
        <w:rPr>
          <w:rFonts w:cs="Arial"/>
          <w:sz w:val="20"/>
        </w:rPr>
        <w:t xml:space="preserve">specified in Table 1 of 40 CFR Part 63, Subpart MMMM using the applicable method(s) described below: </w:t>
      </w:r>
      <w:r w:rsidRPr="00C3658C">
        <w:rPr>
          <w:rFonts w:cs="Arial"/>
          <w:b/>
          <w:sz w:val="20"/>
        </w:rPr>
        <w:t>(</w:t>
      </w:r>
      <w:r w:rsidRPr="00C3658C">
        <w:rPr>
          <w:b/>
          <w:sz w:val="20"/>
        </w:rPr>
        <w:t>40 CFR 63.3963(c))</w:t>
      </w:r>
    </w:p>
    <w:p w14:paraId="28113D15" w14:textId="77777777" w:rsidR="00621E64" w:rsidRPr="00BE2F35" w:rsidRDefault="00621E64" w:rsidP="00621E64">
      <w:pPr>
        <w:jc w:val="both"/>
        <w:rPr>
          <w:color w:val="000000"/>
          <w:sz w:val="20"/>
        </w:rPr>
      </w:pPr>
    </w:p>
    <w:tbl>
      <w:tblPr>
        <w:tblW w:w="4776"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619"/>
        <w:gridCol w:w="4579"/>
      </w:tblGrid>
      <w:tr w:rsidR="00621E64" w:rsidRPr="00F404FD" w14:paraId="0CB57D6A" w14:textId="77777777" w:rsidTr="000075ED">
        <w:trPr>
          <w:tblHeader/>
        </w:trPr>
        <w:tc>
          <w:tcPr>
            <w:tcW w:w="903" w:type="pct"/>
            <w:shd w:val="clear" w:color="auto" w:fill="auto"/>
          </w:tcPr>
          <w:p w14:paraId="6920655F" w14:textId="77777777" w:rsidR="00621E64" w:rsidRPr="00F404FD" w:rsidRDefault="00621E64" w:rsidP="00212843">
            <w:pPr>
              <w:jc w:val="center"/>
              <w:rPr>
                <w:b/>
                <w:sz w:val="20"/>
              </w:rPr>
            </w:pPr>
            <w:r w:rsidRPr="00F404FD">
              <w:rPr>
                <w:rFonts w:cs="Arial"/>
                <w:b/>
                <w:sz w:val="20"/>
              </w:rPr>
              <w:t>Add-on Control Device</w:t>
            </w:r>
          </w:p>
        </w:tc>
        <w:tc>
          <w:tcPr>
            <w:tcW w:w="1828" w:type="pct"/>
            <w:shd w:val="clear" w:color="auto" w:fill="auto"/>
          </w:tcPr>
          <w:p w14:paraId="1ADDE3D3" w14:textId="77777777" w:rsidR="00621E64" w:rsidRPr="00F404FD" w:rsidRDefault="00621E64" w:rsidP="00212843">
            <w:pPr>
              <w:tabs>
                <w:tab w:val="left" w:pos="162"/>
              </w:tabs>
              <w:ind w:left="162" w:hanging="270"/>
              <w:jc w:val="center"/>
              <w:rPr>
                <w:b/>
                <w:sz w:val="20"/>
              </w:rPr>
            </w:pPr>
            <w:r w:rsidRPr="00F404FD">
              <w:rPr>
                <w:rFonts w:cs="Arial"/>
                <w:b/>
                <w:sz w:val="20"/>
              </w:rPr>
              <w:t>Operating Limit</w:t>
            </w:r>
          </w:p>
        </w:tc>
        <w:tc>
          <w:tcPr>
            <w:tcW w:w="2270" w:type="pct"/>
            <w:shd w:val="clear" w:color="auto" w:fill="auto"/>
          </w:tcPr>
          <w:p w14:paraId="4D79E839" w14:textId="77777777" w:rsidR="00621E64" w:rsidRPr="00F404FD" w:rsidRDefault="00621E64" w:rsidP="00212843">
            <w:pPr>
              <w:tabs>
                <w:tab w:val="left" w:pos="161"/>
              </w:tabs>
              <w:ind w:left="161" w:hanging="270"/>
              <w:jc w:val="center"/>
              <w:rPr>
                <w:b/>
                <w:sz w:val="20"/>
              </w:rPr>
            </w:pPr>
            <w:r w:rsidRPr="00F404FD">
              <w:rPr>
                <w:b/>
                <w:sz w:val="20"/>
              </w:rPr>
              <w:t>Continuous Compliance</w:t>
            </w:r>
          </w:p>
          <w:p w14:paraId="58CEB2FD" w14:textId="77777777" w:rsidR="00621E64" w:rsidRPr="00F404FD" w:rsidRDefault="00621E64" w:rsidP="00212843">
            <w:pPr>
              <w:tabs>
                <w:tab w:val="left" w:pos="161"/>
              </w:tabs>
              <w:ind w:left="161" w:hanging="270"/>
              <w:jc w:val="center"/>
              <w:rPr>
                <w:b/>
                <w:sz w:val="20"/>
              </w:rPr>
            </w:pPr>
            <w:r w:rsidRPr="00F404FD">
              <w:rPr>
                <w:b/>
                <w:sz w:val="20"/>
              </w:rPr>
              <w:t>Demonstration Method</w:t>
            </w:r>
          </w:p>
        </w:tc>
      </w:tr>
      <w:tr w:rsidR="00621E64" w:rsidRPr="00F404FD" w14:paraId="41B0EA0A" w14:textId="77777777" w:rsidTr="000075ED">
        <w:tc>
          <w:tcPr>
            <w:tcW w:w="903" w:type="pct"/>
            <w:shd w:val="clear" w:color="auto" w:fill="auto"/>
          </w:tcPr>
          <w:p w14:paraId="2998F565" w14:textId="77777777" w:rsidR="00621E64" w:rsidRPr="00C3658C" w:rsidRDefault="00621E64" w:rsidP="00212843">
            <w:pPr>
              <w:tabs>
                <w:tab w:val="left" w:pos="270"/>
              </w:tabs>
              <w:rPr>
                <w:sz w:val="20"/>
              </w:rPr>
            </w:pPr>
            <w:r w:rsidRPr="00C3658C">
              <w:rPr>
                <w:rFonts w:cs="Arial"/>
                <w:sz w:val="20"/>
              </w:rPr>
              <w:t>Thermal oxidizer</w:t>
            </w:r>
          </w:p>
        </w:tc>
        <w:tc>
          <w:tcPr>
            <w:tcW w:w="1828" w:type="pct"/>
            <w:shd w:val="clear" w:color="auto" w:fill="auto"/>
          </w:tcPr>
          <w:p w14:paraId="6C0AEBC5" w14:textId="77777777" w:rsidR="00621E64" w:rsidRPr="00C3658C" w:rsidRDefault="00621E64" w:rsidP="000075ED">
            <w:pPr>
              <w:numPr>
                <w:ilvl w:val="0"/>
                <w:numId w:val="68"/>
              </w:numPr>
              <w:tabs>
                <w:tab w:val="clear" w:pos="360"/>
              </w:tabs>
              <w:ind w:left="162" w:hanging="236"/>
              <w:rPr>
                <w:sz w:val="20"/>
              </w:rPr>
            </w:pPr>
            <w:r w:rsidRPr="00C3658C">
              <w:rPr>
                <w:rFonts w:cs="Arial"/>
                <w:sz w:val="20"/>
              </w:rPr>
              <w:t xml:space="preserve">The average combustion temperature in any 3-hour period must not fall below the combustion temperature limit established according to 40 CFR 63.3967(a). </w:t>
            </w:r>
          </w:p>
        </w:tc>
        <w:tc>
          <w:tcPr>
            <w:tcW w:w="2270" w:type="pct"/>
            <w:shd w:val="clear" w:color="auto" w:fill="auto"/>
          </w:tcPr>
          <w:p w14:paraId="7A03DABA" w14:textId="77777777" w:rsidR="00621E64" w:rsidRPr="00C3658C" w:rsidRDefault="00621E64" w:rsidP="00621E64">
            <w:pPr>
              <w:numPr>
                <w:ilvl w:val="0"/>
                <w:numId w:val="69"/>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18"/>
              <w:rPr>
                <w:rFonts w:cs="Arial"/>
                <w:sz w:val="20"/>
              </w:rPr>
            </w:pPr>
            <w:r w:rsidRPr="00C3658C">
              <w:rPr>
                <w:rFonts w:cs="Arial"/>
                <w:sz w:val="20"/>
              </w:rPr>
              <w:t>Collect the combustion temperature data according to 40 CFR 63.3968(c)</w:t>
            </w:r>
          </w:p>
          <w:p w14:paraId="00EAFCA6" w14:textId="77777777" w:rsidR="00621E64" w:rsidRPr="00C3658C" w:rsidRDefault="00621E64" w:rsidP="00621E64">
            <w:pPr>
              <w:numPr>
                <w:ilvl w:val="0"/>
                <w:numId w:val="69"/>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18"/>
              <w:rPr>
                <w:rFonts w:cs="Arial"/>
                <w:sz w:val="20"/>
              </w:rPr>
            </w:pPr>
            <w:r w:rsidRPr="00C3658C">
              <w:rPr>
                <w:rFonts w:cs="Arial"/>
                <w:sz w:val="20"/>
              </w:rPr>
              <w:t>Reduce the data to 3-hour block averages; and</w:t>
            </w:r>
          </w:p>
          <w:p w14:paraId="51EB0F25" w14:textId="77777777" w:rsidR="00621E64" w:rsidRPr="00C3658C" w:rsidRDefault="00621E64" w:rsidP="00621E64">
            <w:pPr>
              <w:numPr>
                <w:ilvl w:val="0"/>
                <w:numId w:val="69"/>
              </w:numPr>
              <w:tabs>
                <w:tab w:val="clear" w:pos="792"/>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18"/>
              <w:rPr>
                <w:rFonts w:cs="Arial"/>
                <w:sz w:val="20"/>
              </w:rPr>
            </w:pPr>
            <w:r w:rsidRPr="00C3658C">
              <w:rPr>
                <w:rFonts w:cs="Arial"/>
                <w:sz w:val="20"/>
              </w:rPr>
              <w:t xml:space="preserve">Maintain the 3-hour average combustion temperature at or above the temperature limit. </w:t>
            </w:r>
          </w:p>
        </w:tc>
      </w:tr>
    </w:tbl>
    <w:p w14:paraId="3B0F60A4" w14:textId="77777777" w:rsidR="00621E64" w:rsidRDefault="00621E64" w:rsidP="00621E64">
      <w:pPr>
        <w:ind w:left="360" w:hanging="360"/>
        <w:jc w:val="both"/>
        <w:rPr>
          <w:sz w:val="20"/>
        </w:rPr>
      </w:pPr>
    </w:p>
    <w:p w14:paraId="57FB59B4" w14:textId="77777777" w:rsidR="00621E64" w:rsidRPr="00DC4443" w:rsidRDefault="00621E64" w:rsidP="00621E64">
      <w:pPr>
        <w:numPr>
          <w:ilvl w:val="0"/>
          <w:numId w:val="76"/>
        </w:numPr>
        <w:ind w:left="360"/>
        <w:jc w:val="both"/>
        <w:rPr>
          <w:b/>
          <w:sz w:val="20"/>
        </w:rPr>
      </w:pPr>
      <w:r w:rsidRPr="00DC4443">
        <w:rPr>
          <w:sz w:val="20"/>
        </w:rPr>
        <w:t xml:space="preserve">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 CFR 63.3941(a).  </w:t>
      </w:r>
      <w:r w:rsidRPr="00DC4443">
        <w:rPr>
          <w:b/>
          <w:sz w:val="20"/>
        </w:rPr>
        <w:t>(40 CFR 63.3942)</w:t>
      </w:r>
    </w:p>
    <w:p w14:paraId="60AD3E55" w14:textId="77777777" w:rsidR="00621E64" w:rsidRPr="00DC4443" w:rsidRDefault="00621E64" w:rsidP="00621E64">
      <w:pPr>
        <w:ind w:left="360" w:hanging="360"/>
        <w:jc w:val="both"/>
        <w:rPr>
          <w:sz w:val="20"/>
        </w:rPr>
      </w:pPr>
    </w:p>
    <w:p w14:paraId="713D2AF4" w14:textId="3A0F89AD" w:rsidR="00621E64" w:rsidRPr="00DC4443" w:rsidRDefault="00621E64" w:rsidP="00621E64">
      <w:pPr>
        <w:numPr>
          <w:ilvl w:val="0"/>
          <w:numId w:val="76"/>
        </w:numPr>
        <w:ind w:left="360"/>
        <w:jc w:val="both"/>
        <w:rPr>
          <w:sz w:val="20"/>
        </w:rPr>
      </w:pPr>
      <w:r w:rsidRPr="00DC4443">
        <w:rPr>
          <w:sz w:val="20"/>
        </w:rPr>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Pr>
          <w:b/>
          <w:sz w:val="20"/>
        </w:rPr>
        <w:t>(40 </w:t>
      </w:r>
      <w:r w:rsidRPr="00DC4443">
        <w:rPr>
          <w:b/>
          <w:sz w:val="20"/>
        </w:rPr>
        <w:t>CFR</w:t>
      </w:r>
      <w:r w:rsidR="000075ED">
        <w:rPr>
          <w:b/>
          <w:sz w:val="20"/>
        </w:rPr>
        <w:t xml:space="preserve"> </w:t>
      </w:r>
      <w:r w:rsidRPr="00DC4443">
        <w:rPr>
          <w:b/>
          <w:sz w:val="20"/>
        </w:rPr>
        <w:t>63.3952)</w:t>
      </w:r>
    </w:p>
    <w:p w14:paraId="52A5B7F1" w14:textId="77777777" w:rsidR="00621E64" w:rsidRPr="00DC4443" w:rsidRDefault="00621E64" w:rsidP="00621E64">
      <w:pPr>
        <w:ind w:left="360" w:hanging="360"/>
        <w:jc w:val="both"/>
        <w:rPr>
          <w:sz w:val="20"/>
        </w:rPr>
      </w:pPr>
    </w:p>
    <w:p w14:paraId="3A8E8892" w14:textId="77777777" w:rsidR="00621E64" w:rsidRPr="00C3658C" w:rsidRDefault="00621E64" w:rsidP="00621E64">
      <w:pPr>
        <w:numPr>
          <w:ilvl w:val="0"/>
          <w:numId w:val="76"/>
        </w:numPr>
        <w:ind w:left="360"/>
        <w:jc w:val="both"/>
        <w:rPr>
          <w:b/>
          <w:sz w:val="20"/>
        </w:rPr>
      </w:pPr>
      <w:r w:rsidRPr="00C3658C">
        <w:rPr>
          <w:sz w:val="20"/>
        </w:rPr>
        <w:t xml:space="preserve">For any coating operation(s) using the emission rate with add-on controls option, the permittee shall demonstrate continuous compliance with the applicable organic HAP emission limit in 40 CFR 63.3890, for each compliance period, according to the procedures in 40 CFR 63.3961.  </w:t>
      </w:r>
      <w:r w:rsidRPr="00C3658C">
        <w:rPr>
          <w:b/>
          <w:sz w:val="20"/>
        </w:rPr>
        <w:t>(40 CFR 63.3963)</w:t>
      </w:r>
    </w:p>
    <w:p w14:paraId="4826A107" w14:textId="77777777" w:rsidR="00621E64" w:rsidRPr="00C3658C" w:rsidRDefault="00621E64" w:rsidP="00621E64">
      <w:pPr>
        <w:numPr>
          <w:ilvl w:val="0"/>
          <w:numId w:val="76"/>
        </w:numPr>
        <w:tabs>
          <w:tab w:val="left" w:pos="360"/>
        </w:tabs>
        <w:ind w:left="360"/>
        <w:jc w:val="both"/>
        <w:rPr>
          <w:rFonts w:cs="Arial"/>
          <w:b/>
          <w:sz w:val="20"/>
        </w:rPr>
      </w:pPr>
      <w:r w:rsidRPr="00C3658C">
        <w:rPr>
          <w:rFonts w:cs="Arial"/>
          <w:sz w:val="20"/>
        </w:rPr>
        <w:lastRenderedPageBreak/>
        <w:t xml:space="preserve">During the performance test required by 40 CFR 63.3960, the permittee shall perform the applicable monitoring and recordkeeping </w:t>
      </w:r>
      <w:r w:rsidRPr="00C3658C">
        <w:rPr>
          <w:sz w:val="20"/>
        </w:rPr>
        <w:t xml:space="preserve">in accordance with </w:t>
      </w:r>
      <w:r w:rsidRPr="00C3658C">
        <w:rPr>
          <w:rFonts w:cs="Arial"/>
          <w:sz w:val="20"/>
        </w:rPr>
        <w:t xml:space="preserve">40 CFR 63.3967 to establish the emission capture system and add-on control device operating limits required by 40 CFR 63.3892.  </w:t>
      </w:r>
      <w:r w:rsidRPr="00C3658C">
        <w:rPr>
          <w:rFonts w:cs="Arial"/>
          <w:b/>
          <w:sz w:val="20"/>
        </w:rPr>
        <w:t>(40 CFR 63.3967)</w:t>
      </w:r>
    </w:p>
    <w:p w14:paraId="0CFC5393" w14:textId="77777777" w:rsidR="00621E64" w:rsidRPr="00C3658C" w:rsidRDefault="00621E64" w:rsidP="002A4255">
      <w:pPr>
        <w:jc w:val="both"/>
        <w:rPr>
          <w:rFonts w:eastAsia="MS Mincho" w:cs="Tahoma"/>
          <w:iCs/>
          <w:sz w:val="20"/>
          <w:lang w:eastAsia="ja-JP"/>
        </w:rPr>
      </w:pPr>
    </w:p>
    <w:p w14:paraId="471EF390" w14:textId="77777777" w:rsidR="00621E64" w:rsidRPr="00C3658C" w:rsidRDefault="00621E64" w:rsidP="00621E64">
      <w:pPr>
        <w:numPr>
          <w:ilvl w:val="0"/>
          <w:numId w:val="76"/>
        </w:numPr>
        <w:ind w:left="360"/>
        <w:jc w:val="both"/>
        <w:rPr>
          <w:sz w:val="20"/>
        </w:rPr>
      </w:pPr>
      <w:r w:rsidRPr="00C3658C">
        <w:rPr>
          <w:rFonts w:eastAsia="MS Mincho" w:cs="Tahoma"/>
          <w:iCs/>
          <w:sz w:val="20"/>
          <w:lang w:eastAsia="ja-JP"/>
        </w:rPr>
        <w:t xml:space="preserve">For any coating operation(s) using the emission rate with add-on controls option, the permittee shall install, operate, and maintain each Continuous Parameter Monitoring System (CPMS) according to the requirements of 40 CFR 63.3968(a).  </w:t>
      </w:r>
      <w:r w:rsidRPr="00C3658C">
        <w:rPr>
          <w:sz w:val="20"/>
        </w:rPr>
        <w:t xml:space="preserve">If the capture system contains a bypass line, the permittee shall comply with the requirements of </w:t>
      </w:r>
      <w:r w:rsidRPr="00C3658C">
        <w:rPr>
          <w:rFonts w:cs="Arial"/>
          <w:sz w:val="20"/>
        </w:rPr>
        <w:t xml:space="preserve">40 CFR 63.3968(b).  </w:t>
      </w:r>
      <w:r w:rsidRPr="00C3658C">
        <w:rPr>
          <w:rFonts w:eastAsia="MS Mincho" w:cs="Tahoma"/>
          <w:b/>
          <w:bCs/>
          <w:iCs/>
          <w:sz w:val="20"/>
          <w:lang w:eastAsia="ja-JP"/>
        </w:rPr>
        <w:t>(40 CFR 63.3968)</w:t>
      </w:r>
    </w:p>
    <w:p w14:paraId="0972A7E5" w14:textId="77777777" w:rsidR="00621E64" w:rsidRPr="008B5C27" w:rsidRDefault="00621E64" w:rsidP="00621E64">
      <w:pPr>
        <w:jc w:val="both"/>
        <w:rPr>
          <w:sz w:val="20"/>
        </w:rPr>
      </w:pPr>
    </w:p>
    <w:p w14:paraId="0E9FA1BC" w14:textId="77777777" w:rsidR="00621E64" w:rsidRDefault="00621E64" w:rsidP="00621E64">
      <w:pPr>
        <w:jc w:val="both"/>
        <w:rPr>
          <w:b/>
          <w:u w:val="single"/>
        </w:rPr>
      </w:pPr>
      <w:r>
        <w:rPr>
          <w:b/>
        </w:rPr>
        <w:t xml:space="preserve">VII.  </w:t>
      </w:r>
      <w:r>
        <w:rPr>
          <w:b/>
          <w:u w:val="single"/>
        </w:rPr>
        <w:t>REPORTING</w:t>
      </w:r>
    </w:p>
    <w:p w14:paraId="1D0C5CDA" w14:textId="77777777" w:rsidR="00621E64" w:rsidRPr="008B5C27" w:rsidRDefault="00621E64" w:rsidP="00621E64">
      <w:pPr>
        <w:jc w:val="both"/>
        <w:rPr>
          <w:sz w:val="20"/>
        </w:rPr>
      </w:pPr>
    </w:p>
    <w:p w14:paraId="7E52C978" w14:textId="77777777" w:rsidR="00621E64" w:rsidRDefault="00621E64" w:rsidP="00621E6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07FC3A" w14:textId="77777777" w:rsidR="00621E64" w:rsidRPr="00C0388E" w:rsidRDefault="00621E64" w:rsidP="00621E64">
      <w:pPr>
        <w:ind w:left="360" w:hanging="360"/>
        <w:jc w:val="both"/>
        <w:rPr>
          <w:sz w:val="20"/>
        </w:rPr>
      </w:pPr>
    </w:p>
    <w:p w14:paraId="52640BD2" w14:textId="77777777" w:rsidR="00621E64" w:rsidRDefault="00621E64" w:rsidP="00621E6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3264D74" w14:textId="77777777" w:rsidR="00621E64" w:rsidRPr="00C0388E" w:rsidRDefault="00621E64" w:rsidP="00621E64">
      <w:pPr>
        <w:ind w:left="360" w:hanging="360"/>
        <w:jc w:val="both"/>
        <w:rPr>
          <w:sz w:val="20"/>
        </w:rPr>
      </w:pPr>
    </w:p>
    <w:p w14:paraId="4F7656FF" w14:textId="77777777" w:rsidR="00621E64" w:rsidRPr="00C0388E" w:rsidRDefault="00621E64" w:rsidP="00621E6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F45825" w14:textId="77777777" w:rsidR="00621E64" w:rsidRPr="0007707C" w:rsidRDefault="00621E64" w:rsidP="00621E64">
      <w:pPr>
        <w:ind w:right="72"/>
        <w:jc w:val="both"/>
        <w:rPr>
          <w:rFonts w:cs="Arial"/>
          <w:sz w:val="20"/>
        </w:rPr>
      </w:pPr>
    </w:p>
    <w:p w14:paraId="7DE63F4E" w14:textId="77777777" w:rsidR="00621E64" w:rsidRPr="00DC4443" w:rsidRDefault="00621E64" w:rsidP="00621E64">
      <w:pPr>
        <w:numPr>
          <w:ilvl w:val="0"/>
          <w:numId w:val="77"/>
        </w:numPr>
        <w:ind w:left="360"/>
        <w:jc w:val="both"/>
        <w:rPr>
          <w:sz w:val="20"/>
        </w:rPr>
      </w:pPr>
      <w:r w:rsidRPr="00DC4443">
        <w:rPr>
          <w:sz w:val="20"/>
        </w:rPr>
        <w:t>For the compliant material option, the permittee shall report a deviation</w:t>
      </w:r>
      <w:r>
        <w:rPr>
          <w:sz w:val="20"/>
        </w:rPr>
        <w:t>,</w:t>
      </w:r>
      <w:r w:rsidRPr="00DC4443">
        <w:rPr>
          <w:sz w:val="20"/>
        </w:rPr>
        <w:t xml:space="preserve"> as specified</w:t>
      </w:r>
      <w:r>
        <w:rPr>
          <w:sz w:val="20"/>
        </w:rPr>
        <w:t xml:space="preserve"> in 40 CFR 63.3910(c)(6) and 40 </w:t>
      </w:r>
      <w:r w:rsidRPr="00DC4443">
        <w:rPr>
          <w:sz w:val="20"/>
        </w:rPr>
        <w:t>CFR</w:t>
      </w:r>
      <w:r>
        <w:rPr>
          <w:sz w:val="20"/>
        </w:rPr>
        <w:t> </w:t>
      </w:r>
      <w:r w:rsidRPr="00DC4443">
        <w:rPr>
          <w:sz w:val="20"/>
        </w:rPr>
        <w:t>63.3920(a)(5)</w:t>
      </w:r>
      <w:r>
        <w:rPr>
          <w:sz w:val="20"/>
        </w:rPr>
        <w:t xml:space="preserve">, </w:t>
      </w:r>
      <w:r w:rsidRPr="00DC4443">
        <w:rPr>
          <w:sz w:val="20"/>
        </w:rPr>
        <w:t>if any coating used for any 12-month compliance period exceeds the applicable emission limit specified in 40 CFR 63.3890; or any thinner or cleaning material used contains any organic HAP</w:t>
      </w:r>
      <w:r>
        <w:rPr>
          <w:sz w:val="20"/>
        </w:rPr>
        <w:t>.</w:t>
      </w:r>
      <w:r w:rsidRPr="00DC4443">
        <w:rPr>
          <w:sz w:val="20"/>
        </w:rPr>
        <w:t xml:space="preserve">  </w:t>
      </w:r>
      <w:r w:rsidRPr="00DC4443">
        <w:rPr>
          <w:b/>
          <w:sz w:val="20"/>
        </w:rPr>
        <w:t>(40 CFR 63.3942(b))</w:t>
      </w:r>
    </w:p>
    <w:p w14:paraId="05179890" w14:textId="77777777" w:rsidR="00621E64" w:rsidRPr="00DC4443" w:rsidRDefault="00621E64" w:rsidP="00621E64">
      <w:pPr>
        <w:ind w:left="360" w:hanging="360"/>
        <w:jc w:val="both"/>
        <w:rPr>
          <w:sz w:val="20"/>
        </w:rPr>
      </w:pPr>
    </w:p>
    <w:p w14:paraId="75447E49" w14:textId="77777777" w:rsidR="00621E64" w:rsidRPr="00DC4443" w:rsidRDefault="00621E64" w:rsidP="00621E64">
      <w:pPr>
        <w:ind w:left="360" w:hanging="360"/>
        <w:jc w:val="both"/>
        <w:rPr>
          <w:b/>
          <w:sz w:val="20"/>
        </w:rPr>
      </w:pPr>
      <w:r w:rsidRPr="00DC4443">
        <w:rPr>
          <w:sz w:val="20"/>
        </w:rPr>
        <w:t>5.</w:t>
      </w:r>
      <w:r w:rsidRPr="00DC4443">
        <w:rPr>
          <w:sz w:val="20"/>
        </w:rPr>
        <w:tab/>
        <w:t>For the emission rate without add-on controls, the permittee shall report a deviation</w:t>
      </w:r>
      <w:r>
        <w:rPr>
          <w:sz w:val="20"/>
        </w:rPr>
        <w:t>,</w:t>
      </w:r>
      <w:r w:rsidRPr="00DC4443">
        <w:rPr>
          <w:sz w:val="20"/>
        </w:rPr>
        <w:t xml:space="preserve"> as specified in 40 CFR 63.3910(c)(6) and 40 CFR 63.3920(a)(</w:t>
      </w:r>
      <w:r>
        <w:rPr>
          <w:sz w:val="20"/>
        </w:rPr>
        <w:t>6</w:t>
      </w:r>
      <w:r w:rsidRPr="00DC4443">
        <w:rPr>
          <w:sz w:val="20"/>
        </w:rPr>
        <w:t>)</w:t>
      </w:r>
      <w:r>
        <w:rPr>
          <w:sz w:val="20"/>
        </w:rPr>
        <w:t xml:space="preserve">, </w:t>
      </w:r>
      <w:r w:rsidRPr="00DC4443">
        <w:rPr>
          <w:sz w:val="20"/>
        </w:rPr>
        <w:t xml:space="preserve">if the organic HAP emission rate for any 12-month compliance period exceeds the applicable emission limit specified in 40 CFR 63.3890.  </w:t>
      </w:r>
      <w:r w:rsidRPr="00DC4443">
        <w:rPr>
          <w:b/>
          <w:sz w:val="20"/>
        </w:rPr>
        <w:t>(40 CFR 63.3952(b))</w:t>
      </w:r>
    </w:p>
    <w:p w14:paraId="5FADBCA4" w14:textId="77777777" w:rsidR="00621E64" w:rsidRPr="00DC4443" w:rsidRDefault="00621E64" w:rsidP="00621E64">
      <w:pPr>
        <w:ind w:left="360" w:hanging="360"/>
        <w:jc w:val="both"/>
        <w:rPr>
          <w:sz w:val="20"/>
        </w:rPr>
      </w:pPr>
    </w:p>
    <w:p w14:paraId="272ABED0" w14:textId="77777777" w:rsidR="00621E64" w:rsidRPr="00C3658C" w:rsidRDefault="00621E64" w:rsidP="00621E64">
      <w:pPr>
        <w:spacing w:after="120"/>
        <w:ind w:left="360" w:hanging="360"/>
        <w:jc w:val="both"/>
        <w:rPr>
          <w:sz w:val="20"/>
        </w:rPr>
      </w:pPr>
      <w:r w:rsidRPr="00C3658C">
        <w:rPr>
          <w:sz w:val="20"/>
        </w:rPr>
        <w:t>6.</w:t>
      </w:r>
      <w:r w:rsidRPr="002A4255">
        <w:rPr>
          <w:sz w:val="20"/>
        </w:rPr>
        <w:tab/>
      </w:r>
      <w:r w:rsidRPr="00C3658C">
        <w:rPr>
          <w:sz w:val="20"/>
        </w:rPr>
        <w:t>For the emission rate with add-on controls option, the permittee shall report the following as deviations as specified in 40 CFR 63.3910(c)(6) and 40 CFR 63.3920(a)(7):</w:t>
      </w:r>
    </w:p>
    <w:p w14:paraId="2DE7063C" w14:textId="77777777" w:rsidR="00621E64" w:rsidRPr="00C3658C" w:rsidRDefault="00621E64" w:rsidP="00621E64">
      <w:pPr>
        <w:spacing w:after="120"/>
        <w:ind w:left="810" w:hanging="450"/>
        <w:jc w:val="both"/>
        <w:rPr>
          <w:sz w:val="20"/>
        </w:rPr>
      </w:pPr>
      <w:r w:rsidRPr="00C3658C">
        <w:rPr>
          <w:sz w:val="20"/>
        </w:rPr>
        <w:t>a.</w:t>
      </w:r>
      <w:r w:rsidRPr="00C3658C">
        <w:rPr>
          <w:sz w:val="20"/>
        </w:rPr>
        <w:tab/>
        <w:t xml:space="preserve">The organic HAP emission rate for any 12-month compliance period exceeds the applicable emission limit specified in 40 CFR 63.3890; </w:t>
      </w:r>
      <w:r w:rsidRPr="00C3658C">
        <w:rPr>
          <w:b/>
          <w:sz w:val="20"/>
        </w:rPr>
        <w:t>(40 CFR 63.3963(b))</w:t>
      </w:r>
    </w:p>
    <w:p w14:paraId="12E6E904" w14:textId="77777777" w:rsidR="00621E64" w:rsidRPr="00C3658C" w:rsidRDefault="00621E64" w:rsidP="00621E64">
      <w:pPr>
        <w:spacing w:after="120"/>
        <w:ind w:left="810" w:hanging="450"/>
        <w:jc w:val="both"/>
        <w:rPr>
          <w:sz w:val="20"/>
        </w:rPr>
      </w:pPr>
      <w:r w:rsidRPr="00C3658C">
        <w:rPr>
          <w:sz w:val="20"/>
        </w:rPr>
        <w:t>b.</w:t>
      </w:r>
      <w:r w:rsidRPr="00C3658C">
        <w:rPr>
          <w:sz w:val="20"/>
        </w:rPr>
        <w:tab/>
        <w:t xml:space="preserve">An operating parameter is out of the allowed range; </w:t>
      </w:r>
      <w:r w:rsidRPr="00C3658C">
        <w:rPr>
          <w:b/>
          <w:sz w:val="20"/>
        </w:rPr>
        <w:t>(40 CFR 63.3963(c)(1))</w:t>
      </w:r>
    </w:p>
    <w:p w14:paraId="3F86014A" w14:textId="77777777" w:rsidR="00621E64" w:rsidRPr="00C3658C" w:rsidRDefault="00621E64" w:rsidP="00621E64">
      <w:pPr>
        <w:spacing w:after="120"/>
        <w:ind w:left="810" w:hanging="450"/>
        <w:jc w:val="both"/>
        <w:rPr>
          <w:sz w:val="20"/>
        </w:rPr>
      </w:pPr>
      <w:r w:rsidRPr="00C3658C">
        <w:rPr>
          <w:sz w:val="20"/>
        </w:rPr>
        <w:t>c.</w:t>
      </w:r>
      <w:r w:rsidRPr="00C3658C">
        <w:rPr>
          <w:sz w:val="20"/>
        </w:rPr>
        <w:tab/>
        <w:t xml:space="preserve">Any control system by-pass line, for which liquid-liquid material balances are not carried out, is opened; </w:t>
      </w:r>
      <w:r w:rsidRPr="00C3658C">
        <w:rPr>
          <w:b/>
          <w:sz w:val="20"/>
        </w:rPr>
        <w:t>(40 CFR 63.3963(d))</w:t>
      </w:r>
    </w:p>
    <w:p w14:paraId="12EC4EA0" w14:textId="77777777" w:rsidR="00621E64" w:rsidRPr="00C3658C" w:rsidRDefault="00621E64" w:rsidP="00621E64">
      <w:pPr>
        <w:ind w:left="810" w:hanging="450"/>
        <w:jc w:val="both"/>
        <w:rPr>
          <w:b/>
          <w:sz w:val="20"/>
        </w:rPr>
      </w:pPr>
      <w:r w:rsidRPr="00C3658C">
        <w:rPr>
          <w:sz w:val="20"/>
        </w:rPr>
        <w:t>d.</w:t>
      </w:r>
      <w:r w:rsidRPr="00C3658C">
        <w:rPr>
          <w:sz w:val="20"/>
        </w:rPr>
        <w:tab/>
        <w:t xml:space="preserve">Deviations from work practice standards occur.  </w:t>
      </w:r>
      <w:r w:rsidRPr="00C3658C">
        <w:rPr>
          <w:b/>
          <w:sz w:val="20"/>
        </w:rPr>
        <w:t>(40 CFR 63.3963(e))</w:t>
      </w:r>
    </w:p>
    <w:p w14:paraId="0E910255" w14:textId="77777777" w:rsidR="00621E64" w:rsidRPr="00DC4443" w:rsidRDefault="00621E64" w:rsidP="00621E64">
      <w:pPr>
        <w:jc w:val="both"/>
        <w:rPr>
          <w:rFonts w:cs="Arial"/>
          <w:sz w:val="20"/>
        </w:rPr>
      </w:pPr>
    </w:p>
    <w:p w14:paraId="6C131ED0" w14:textId="67D807A6" w:rsidR="00621E64" w:rsidRPr="00DC4443" w:rsidRDefault="00621E64" w:rsidP="00621E64">
      <w:pPr>
        <w:tabs>
          <w:tab w:val="num" w:pos="342"/>
        </w:tabs>
        <w:ind w:left="360" w:hanging="360"/>
        <w:jc w:val="both"/>
        <w:rPr>
          <w:b/>
        </w:rPr>
      </w:pPr>
      <w:r w:rsidRPr="00DC4443">
        <w:rPr>
          <w:sz w:val="20"/>
        </w:rPr>
        <w:t>7.</w:t>
      </w:r>
      <w:r w:rsidRPr="00DC4443">
        <w:rPr>
          <w:sz w:val="20"/>
        </w:rPr>
        <w:tab/>
        <w:t xml:space="preserve">The </w:t>
      </w:r>
      <w:r>
        <w:rPr>
          <w:sz w:val="20"/>
        </w:rPr>
        <w:t>p</w:t>
      </w:r>
      <w:r w:rsidRPr="00DC4443">
        <w:rPr>
          <w:sz w:val="20"/>
        </w:rPr>
        <w:t xml:space="preserve">ermittee shall submit the applicable notifications specified in 40 CFR 63.7(b) and (c), </w:t>
      </w:r>
      <w:r>
        <w:rPr>
          <w:sz w:val="20"/>
        </w:rPr>
        <w:t xml:space="preserve">40 CFR </w:t>
      </w:r>
      <w:r w:rsidRPr="00DC4443">
        <w:rPr>
          <w:sz w:val="20"/>
        </w:rPr>
        <w:t>63.8(f)(4)</w:t>
      </w:r>
      <w:r>
        <w:rPr>
          <w:sz w:val="20"/>
        </w:rPr>
        <w:t>,</w:t>
      </w:r>
      <w:r w:rsidR="00CE23D1">
        <w:rPr>
          <w:sz w:val="20"/>
        </w:rPr>
        <w:t xml:space="preserve"> </w:t>
      </w:r>
      <w:r>
        <w:rPr>
          <w:sz w:val="20"/>
        </w:rPr>
        <w:t>40</w:t>
      </w:r>
      <w:r w:rsidR="00CE23D1">
        <w:rPr>
          <w:sz w:val="20"/>
        </w:rPr>
        <w:t> </w:t>
      </w:r>
      <w:r>
        <w:rPr>
          <w:sz w:val="20"/>
        </w:rPr>
        <w:t xml:space="preserve">CFR </w:t>
      </w:r>
      <w:r w:rsidRPr="00DC4443">
        <w:rPr>
          <w:sz w:val="20"/>
        </w:rPr>
        <w:t xml:space="preserve">63.9(b) through (e) and (h), </w:t>
      </w:r>
      <w:r>
        <w:rPr>
          <w:sz w:val="20"/>
        </w:rPr>
        <w:t xml:space="preserve">and </w:t>
      </w:r>
      <w:r w:rsidRPr="00DC4443">
        <w:rPr>
          <w:sz w:val="20"/>
        </w:rPr>
        <w:t>an initial notification and a notification of compliance</w:t>
      </w:r>
      <w:r>
        <w:rPr>
          <w:sz w:val="20"/>
        </w:rPr>
        <w:t xml:space="preserve"> status as specified in 40 </w:t>
      </w:r>
      <w:r w:rsidRPr="00DC4443">
        <w:rPr>
          <w:sz w:val="20"/>
        </w:rPr>
        <w:t>CFR</w:t>
      </w:r>
      <w:r>
        <w:rPr>
          <w:sz w:val="20"/>
        </w:rPr>
        <w:t> </w:t>
      </w:r>
      <w:r w:rsidRPr="00DC4443">
        <w:rPr>
          <w:sz w:val="20"/>
        </w:rPr>
        <w:t xml:space="preserve">63.3910. </w:t>
      </w:r>
      <w:r>
        <w:rPr>
          <w:sz w:val="20"/>
        </w:rPr>
        <w:t xml:space="preserve"> </w:t>
      </w:r>
      <w:r w:rsidRPr="00DC4443">
        <w:rPr>
          <w:b/>
          <w:sz w:val="20"/>
        </w:rPr>
        <w:t>(</w:t>
      </w:r>
      <w:r>
        <w:rPr>
          <w:b/>
          <w:sz w:val="20"/>
        </w:rPr>
        <w:t>40 CFR 63.3910</w:t>
      </w:r>
      <w:r w:rsidRPr="00DC4443">
        <w:rPr>
          <w:b/>
        </w:rPr>
        <w:t>)</w:t>
      </w:r>
    </w:p>
    <w:p w14:paraId="34920AA6" w14:textId="77777777" w:rsidR="00621E64" w:rsidRPr="00DC4443" w:rsidRDefault="00621E64" w:rsidP="00621E64">
      <w:pPr>
        <w:ind w:left="360" w:hanging="360"/>
        <w:jc w:val="both"/>
        <w:rPr>
          <w:sz w:val="20"/>
        </w:rPr>
      </w:pPr>
    </w:p>
    <w:p w14:paraId="61AF4A29" w14:textId="6F2993DF" w:rsidR="00621E64" w:rsidRPr="00DC4443" w:rsidRDefault="00621E64" w:rsidP="00621E64">
      <w:pPr>
        <w:ind w:left="360" w:hanging="360"/>
        <w:jc w:val="both"/>
        <w:rPr>
          <w:rFonts w:cs="Arial"/>
          <w:b/>
          <w:sz w:val="20"/>
        </w:rPr>
      </w:pPr>
      <w:r w:rsidRPr="00DC4443">
        <w:rPr>
          <w:sz w:val="20"/>
        </w:rPr>
        <w:t>8.</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were in compliance.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sidR="002A4255">
        <w:rPr>
          <w:rFonts w:cs="Arial"/>
          <w:b/>
          <w:sz w:val="20"/>
        </w:rPr>
        <w:t xml:space="preserve"> </w:t>
      </w:r>
      <w:r w:rsidRPr="00DC4443">
        <w:rPr>
          <w:rFonts w:cs="Arial"/>
          <w:b/>
          <w:sz w:val="20"/>
        </w:rPr>
        <w:t>63.3963(f))</w:t>
      </w:r>
    </w:p>
    <w:p w14:paraId="1CBCE827" w14:textId="77777777" w:rsidR="00621E64" w:rsidRPr="00DC4443" w:rsidRDefault="00621E64" w:rsidP="00621E64">
      <w:pPr>
        <w:jc w:val="both"/>
        <w:rPr>
          <w:sz w:val="20"/>
        </w:rPr>
      </w:pPr>
    </w:p>
    <w:p w14:paraId="1622F12B" w14:textId="77777777" w:rsidR="00621E64" w:rsidRPr="00024D9F" w:rsidRDefault="00621E64" w:rsidP="004363A8">
      <w:pPr>
        <w:numPr>
          <w:ilvl w:val="0"/>
          <w:numId w:val="65"/>
        </w:numPr>
        <w:spacing w:after="120"/>
        <w:ind w:left="360"/>
        <w:jc w:val="both"/>
        <w:rPr>
          <w:rFonts w:eastAsia="Calibri"/>
          <w:b/>
          <w:sz w:val="20"/>
        </w:rPr>
      </w:pPr>
      <w:bookmarkStart w:id="90" w:name="_Hlk25646538"/>
      <w:r w:rsidRPr="00024D9F">
        <w:rPr>
          <w:rFonts w:eastAsia="Calibri"/>
          <w:sz w:val="20"/>
        </w:rPr>
        <w:t xml:space="preserve">The permittee </w:t>
      </w:r>
      <w:bookmarkEnd w:id="90"/>
      <w:r w:rsidRPr="00024D9F">
        <w:rPr>
          <w:rFonts w:eastAsia="Calibri"/>
          <w:sz w:val="20"/>
        </w:rPr>
        <w:t>must submit the following:</w:t>
      </w:r>
    </w:p>
    <w:p w14:paraId="558ABFA8" w14:textId="45F3D575" w:rsidR="00621E64" w:rsidRPr="00024D9F" w:rsidRDefault="00621E64" w:rsidP="00621E64">
      <w:pPr>
        <w:numPr>
          <w:ilvl w:val="0"/>
          <w:numId w:val="70"/>
        </w:numPr>
        <w:spacing w:after="120" w:line="259" w:lineRule="auto"/>
        <w:jc w:val="both"/>
        <w:rPr>
          <w:sz w:val="20"/>
        </w:rPr>
      </w:pPr>
      <w:r w:rsidRPr="00024D9F">
        <w:rPr>
          <w:sz w:val="20"/>
        </w:rPr>
        <w:t>Within 60 days after the date of completing each performance test for emission capture systems and add-on control devices, the results of the performance tests required by 40 CFR Part 63, Subpart MMMM to the USEPA via the Compliance and Emissions Data Reporting Interface (CEDRI). The CEDRI interface can be accessed through the EPA's Central Data Exchange (CDX) (</w:t>
      </w:r>
      <w:hyperlink r:id="rId8" w:history="1">
        <w:r w:rsidR="00CE23D1" w:rsidRPr="00944D5A">
          <w:rPr>
            <w:rStyle w:val="Hyperlink"/>
            <w:i/>
            <w:iCs/>
            <w:sz w:val="20"/>
          </w:rPr>
          <w:t>https://cdx.epa.gov/</w:t>
        </w:r>
      </w:hyperlink>
      <w:r w:rsidRPr="00024D9F">
        <w:rPr>
          <w:sz w:val="20"/>
        </w:rPr>
        <w:t xml:space="preserve">).  Performance test data must be submitted in the file format generated through use of the USEPA's Electronic Reporting Tool (ERT) </w:t>
      </w:r>
      <w:r w:rsidRPr="00024D9F">
        <w:rPr>
          <w:sz w:val="20"/>
        </w:rPr>
        <w:lastRenderedPageBreak/>
        <w:t xml:space="preserve">(see </w:t>
      </w:r>
      <w:hyperlink r:id="rId9" w:history="1">
        <w:r w:rsidR="00346EF2" w:rsidRPr="00346EF2">
          <w:rPr>
            <w:rStyle w:val="Hyperlink"/>
            <w:sz w:val="20"/>
          </w:rPr>
          <w:t>https://www.epa.gov/electronic-reporting-air-emissions/electronic-reporting-tool-ert</w:t>
        </w:r>
      </w:hyperlink>
      <w:r w:rsidRPr="00024D9F">
        <w:rPr>
          <w:sz w:val="20"/>
        </w:rPr>
        <w:t>).  Performance test data must be submitted in a file format generated through the use of the EPA's ERT or an alternate electronic file format consistent with the extensible markup language (XML) schema listed on the EPA's ERT website. For data collected</w:t>
      </w:r>
      <w:r w:rsidRPr="00024D9F" w:rsidDel="001B1DBE">
        <w:rPr>
          <w:sz w:val="20"/>
        </w:rPr>
        <w:t xml:space="preserve"> </w:t>
      </w:r>
      <w:r w:rsidRPr="00024D9F">
        <w:rPr>
          <w:sz w:val="20"/>
        </w:rPr>
        <w:t>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Administrator at the appropriate address listed in 40 CFR 63.13.  </w:t>
      </w:r>
      <w:r w:rsidRPr="00024D9F">
        <w:rPr>
          <w:b/>
          <w:sz w:val="20"/>
        </w:rPr>
        <w:t xml:space="preserve">(40 CFR 63.3920(b) </w:t>
      </w:r>
      <w:r w:rsidR="002A4255">
        <w:rPr>
          <w:b/>
          <w:sz w:val="20"/>
        </w:rPr>
        <w:t>&amp;</w:t>
      </w:r>
      <w:r w:rsidRPr="00024D9F">
        <w:rPr>
          <w:b/>
          <w:sz w:val="20"/>
        </w:rPr>
        <w:t xml:space="preserve"> (d))</w:t>
      </w:r>
    </w:p>
    <w:p w14:paraId="46E78359" w14:textId="559C0A7F" w:rsidR="00621E64" w:rsidRPr="00024D9F" w:rsidRDefault="00621E64" w:rsidP="00621E64">
      <w:pPr>
        <w:numPr>
          <w:ilvl w:val="0"/>
          <w:numId w:val="70"/>
        </w:numPr>
        <w:spacing w:after="120" w:line="259" w:lineRule="auto"/>
        <w:jc w:val="both"/>
        <w:rPr>
          <w:sz w:val="20"/>
        </w:rPr>
      </w:pPr>
      <w:r w:rsidRPr="00024D9F">
        <w:rPr>
          <w:sz w:val="20"/>
        </w:rPr>
        <w:t>Initial notifications required in 40 CFR 63.9(b) and the notification of compliance status required in 40 CFR 63.9(h) and 40 CFR 63.3910(c) to the USEPA via the CEDRI. The CEDRI interface can be accessed through the EPA's CDX (</w:t>
      </w:r>
      <w:hyperlink r:id="rId10" w:history="1">
        <w:r w:rsidR="002E3FE2" w:rsidRPr="00944D5A">
          <w:rPr>
            <w:rStyle w:val="Hyperlink"/>
            <w:i/>
            <w:iCs/>
            <w:sz w:val="20"/>
          </w:rPr>
          <w:t>https://cdx.epa.gov/</w:t>
        </w:r>
      </w:hyperlink>
      <w:r w:rsidRPr="00024D9F">
        <w:rPr>
          <w:sz w:val="20"/>
        </w:rPr>
        <w:t xml:space="preserve">). The permittee must upload to CEDRI an electronic copy of each applicable notification in portable document format (PDF). The applicable notification must be submitted by the deadline specified in this subpart, regardless of the method in which the reports are submitted. </w:t>
      </w:r>
      <w:r w:rsidR="002A4255">
        <w:rPr>
          <w:sz w:val="20"/>
        </w:rPr>
        <w:t xml:space="preserve"> </w:t>
      </w:r>
      <w:r w:rsidRPr="00024D9F">
        <w:rPr>
          <w:b/>
          <w:bCs/>
          <w:sz w:val="20"/>
        </w:rPr>
        <w:t>(</w:t>
      </w:r>
      <w:r w:rsidRPr="00024D9F">
        <w:rPr>
          <w:b/>
          <w:sz w:val="20"/>
        </w:rPr>
        <w:t>40 CFR 63.3920(e))</w:t>
      </w:r>
    </w:p>
    <w:p w14:paraId="3AA6B5B7" w14:textId="3650D22E" w:rsidR="00621E64" w:rsidRPr="00024D9F" w:rsidRDefault="00621E64" w:rsidP="002A4255">
      <w:pPr>
        <w:numPr>
          <w:ilvl w:val="0"/>
          <w:numId w:val="70"/>
        </w:numPr>
        <w:spacing w:after="120"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63.3920(a) to the USEPA via the CEDRI. The CEDRI interface can be accessed through the EPA's CDX (</w:t>
      </w:r>
      <w:hyperlink r:id="rId11" w:history="1">
        <w:r w:rsidR="002E3FE2" w:rsidRPr="00944D5A">
          <w:rPr>
            <w:rStyle w:val="Hyperlink"/>
            <w:i/>
            <w:iCs/>
            <w:sz w:val="20"/>
          </w:rPr>
          <w:t>https://cdx.epa.gov/</w:t>
        </w:r>
      </w:hyperlink>
      <w:r w:rsidRPr="00024D9F">
        <w:rPr>
          <w:sz w:val="20"/>
        </w:rPr>
        <w:t>). The permittee must use the appropriate electronic template on the CEDRI website for this subpart or an alternate electronic file format consistent with the XML schema listed on the CEDRI website (</w:t>
      </w:r>
      <w:hyperlink r:id="rId12" w:history="1">
        <w:r w:rsidR="002E3FE2" w:rsidRPr="00944D5A">
          <w:rPr>
            <w:rStyle w:val="Hyperlink"/>
            <w:i/>
            <w:iCs/>
            <w:sz w:val="20"/>
          </w:rPr>
          <w:t>https://www.epa.gov/electronic-reporting-air-emissions/compliance-and-emissions-data-reporting-interface-cedri</w:t>
        </w:r>
      </w:hyperlink>
      <w:r w:rsidRPr="00024D9F">
        <w:rPr>
          <w:sz w:val="20"/>
        </w:rPr>
        <w:t xml:space="preserve">). The date report templates become available will be listed on the CEDRI website. If the reporting form for the semiannual compliance report specific to this subpart is not available in CEDRI at the time that the report is due, the permittee must submit the report to the USEPA at the appropriate addresses listed in 40 CFR 63.13. Once the form has been available in CEDRI for 1 year begin submitting all subsequent reports via CEDRI. </w:t>
      </w:r>
      <w:r w:rsidR="002A4255">
        <w:rPr>
          <w:sz w:val="20"/>
        </w:rPr>
        <w:t xml:space="preserve"> </w:t>
      </w:r>
      <w:r w:rsidRPr="00024D9F">
        <w:rPr>
          <w:b/>
          <w:sz w:val="20"/>
        </w:rPr>
        <w:t>(40 CFR 63.3920(f))</w:t>
      </w:r>
    </w:p>
    <w:p w14:paraId="1B9009E6" w14:textId="77777777" w:rsidR="00621E64" w:rsidRPr="00CA45F9" w:rsidRDefault="00621E64" w:rsidP="00621E64">
      <w:pPr>
        <w:numPr>
          <w:ilvl w:val="2"/>
          <w:numId w:val="58"/>
        </w:numPr>
        <w:ind w:left="1170" w:right="72" w:hanging="360"/>
        <w:jc w:val="both"/>
        <w:rPr>
          <w:rFonts w:cs="Arial"/>
          <w:b/>
          <w:sz w:val="20"/>
        </w:rPr>
      </w:pPr>
      <w:r w:rsidRPr="00024D9F">
        <w:rPr>
          <w:rFonts w:eastAsia="Calibri"/>
          <w:sz w:val="20"/>
        </w:rPr>
        <w:t xml:space="preserve">The permittee must report the results of performance tests for emission capture systems and add-on control devices within 60 days after the completion of the performance tests. 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 xml:space="preserve">(R 336.2001(5), </w:t>
      </w:r>
      <w:r w:rsidRPr="00024D9F">
        <w:rPr>
          <w:b/>
          <w:sz w:val="20"/>
        </w:rPr>
        <w:t>40 CFR 63.3920(b)</w:t>
      </w:r>
      <w:r w:rsidRPr="00024D9F">
        <w:rPr>
          <w:rFonts w:eastAsia="Calibri"/>
          <w:b/>
          <w:sz w:val="20"/>
        </w:rPr>
        <w:t>)</w:t>
      </w:r>
    </w:p>
    <w:p w14:paraId="7FD88036" w14:textId="77777777" w:rsidR="00621E64" w:rsidRPr="00FE0AD0" w:rsidRDefault="00621E64" w:rsidP="00621E64">
      <w:pPr>
        <w:ind w:right="72"/>
        <w:jc w:val="both"/>
        <w:rPr>
          <w:rFonts w:cs="Arial"/>
          <w:sz w:val="20"/>
        </w:rPr>
      </w:pPr>
    </w:p>
    <w:p w14:paraId="2FBB98A5" w14:textId="77777777" w:rsidR="00621E64" w:rsidRPr="00FE0AD0" w:rsidRDefault="00621E64" w:rsidP="00621E64">
      <w:pPr>
        <w:jc w:val="both"/>
        <w:rPr>
          <w:rFonts w:cs="Arial"/>
          <w:b/>
          <w:sz w:val="20"/>
        </w:rPr>
      </w:pPr>
      <w:r w:rsidRPr="00FE0AD0">
        <w:rPr>
          <w:rFonts w:cs="Arial"/>
          <w:b/>
          <w:sz w:val="20"/>
        </w:rPr>
        <w:t>See Appendix 8</w:t>
      </w:r>
    </w:p>
    <w:p w14:paraId="4ADBC3B0" w14:textId="77777777" w:rsidR="00621E64" w:rsidRPr="00E111A8" w:rsidRDefault="00621E64" w:rsidP="00621E64">
      <w:pPr>
        <w:jc w:val="both"/>
        <w:rPr>
          <w:rFonts w:cs="Arial"/>
          <w:sz w:val="20"/>
        </w:rPr>
      </w:pPr>
    </w:p>
    <w:p w14:paraId="6BEF174B" w14:textId="77777777" w:rsidR="00621E64" w:rsidRDefault="00621E64" w:rsidP="00621E64">
      <w:pPr>
        <w:jc w:val="both"/>
      </w:pPr>
      <w:r>
        <w:rPr>
          <w:b/>
        </w:rPr>
        <w:t xml:space="preserve">VIII.  </w:t>
      </w:r>
      <w:r>
        <w:rPr>
          <w:b/>
          <w:u w:val="single"/>
        </w:rPr>
        <w:t>STACK/VENT RESTRICTION(S)</w:t>
      </w:r>
    </w:p>
    <w:p w14:paraId="4E5D88B7" w14:textId="77777777" w:rsidR="00621E64" w:rsidRDefault="00621E64" w:rsidP="00621E64">
      <w:pPr>
        <w:jc w:val="both"/>
        <w:rPr>
          <w:sz w:val="20"/>
        </w:rPr>
      </w:pPr>
    </w:p>
    <w:p w14:paraId="7552A0AE" w14:textId="77777777" w:rsidR="00621E64" w:rsidRPr="007D7561" w:rsidRDefault="00621E64" w:rsidP="00621E64">
      <w:pPr>
        <w:jc w:val="both"/>
        <w:rPr>
          <w:sz w:val="20"/>
        </w:rPr>
      </w:pPr>
      <w:r>
        <w:rPr>
          <w:sz w:val="20"/>
        </w:rPr>
        <w:t>NA</w:t>
      </w:r>
    </w:p>
    <w:p w14:paraId="7DEB28FF" w14:textId="77777777" w:rsidR="00621E64" w:rsidRPr="0007707C" w:rsidRDefault="00621E64" w:rsidP="00621E64">
      <w:pPr>
        <w:jc w:val="both"/>
        <w:rPr>
          <w:sz w:val="20"/>
        </w:rPr>
      </w:pPr>
    </w:p>
    <w:p w14:paraId="4190AD28" w14:textId="77777777" w:rsidR="00621E64" w:rsidRDefault="00621E64" w:rsidP="00621E64">
      <w:pPr>
        <w:jc w:val="both"/>
      </w:pPr>
      <w:r>
        <w:rPr>
          <w:b/>
        </w:rPr>
        <w:t xml:space="preserve">IX.  </w:t>
      </w:r>
      <w:r>
        <w:rPr>
          <w:b/>
          <w:u w:val="single"/>
        </w:rPr>
        <w:t>OTHER REQUIREMENT(S)</w:t>
      </w:r>
    </w:p>
    <w:p w14:paraId="664FAE5F" w14:textId="77777777" w:rsidR="00621E64" w:rsidRPr="00FE0AD0" w:rsidRDefault="00621E64" w:rsidP="00621E64">
      <w:pPr>
        <w:jc w:val="both"/>
        <w:rPr>
          <w:sz w:val="20"/>
        </w:rPr>
      </w:pPr>
    </w:p>
    <w:p w14:paraId="2C2B41AE" w14:textId="1C5EF209" w:rsidR="00EA7F50" w:rsidRPr="003A4A19" w:rsidRDefault="00621E64" w:rsidP="00621E64">
      <w:pPr>
        <w:jc w:val="both"/>
        <w:rPr>
          <w:rFonts w:cs="Arial"/>
          <w:sz w:val="20"/>
        </w:rPr>
      </w:pPr>
      <w:r w:rsidRPr="00DC4443">
        <w:rPr>
          <w:sz w:val="20"/>
        </w:rPr>
        <w:t>The permittee shall comply with all applicable provisions of the National Emission Standards for Hazardous Air Pollutants</w:t>
      </w:r>
      <w:r>
        <w:rPr>
          <w:sz w:val="20"/>
        </w:rPr>
        <w:t xml:space="preserve"> </w:t>
      </w:r>
      <w:r w:rsidRPr="00DC4443">
        <w:rPr>
          <w:sz w:val="20"/>
        </w:rPr>
        <w:t>for Surface Coating of Miscellaneous Metal Parts and Products.</w:t>
      </w:r>
      <w:r w:rsidRPr="00DC4443">
        <w:t xml:space="preserve">  </w:t>
      </w:r>
      <w:r w:rsidRPr="00DC4443">
        <w:rPr>
          <w:b/>
          <w:sz w:val="20"/>
        </w:rPr>
        <w:t xml:space="preserve">(40 </w:t>
      </w:r>
      <w:r>
        <w:rPr>
          <w:b/>
          <w:sz w:val="20"/>
        </w:rPr>
        <w:t>CFR Part</w:t>
      </w:r>
      <w:r w:rsidRPr="00DC4443">
        <w:rPr>
          <w:b/>
          <w:sz w:val="20"/>
        </w:rPr>
        <w:t xml:space="preserve"> 63, Subparts A </w:t>
      </w:r>
      <w:r w:rsidR="002A4255">
        <w:rPr>
          <w:b/>
          <w:sz w:val="20"/>
        </w:rPr>
        <w:t>&amp;</w:t>
      </w:r>
      <w:r w:rsidRPr="00DC4443">
        <w:rPr>
          <w:b/>
          <w:sz w:val="20"/>
        </w:rPr>
        <w:t xml:space="preserve"> MMMM</w:t>
      </w:r>
      <w:r w:rsidRPr="00DC4443">
        <w:rPr>
          <w:rFonts w:cs="Arial"/>
          <w:b/>
          <w:sz w:val="20"/>
        </w:rPr>
        <w:t>)</w:t>
      </w:r>
    </w:p>
    <w:p w14:paraId="2495E197" w14:textId="0F89A1FD" w:rsidR="008427BE" w:rsidRDefault="007D7561" w:rsidP="008427BE">
      <w:pPr>
        <w:jc w:val="both"/>
        <w:rPr>
          <w:sz w:val="20"/>
        </w:rPr>
      </w:pPr>
      <w:r>
        <w:rPr>
          <w:sz w:val="20"/>
        </w:rPr>
        <w:br w:type="page"/>
      </w:r>
    </w:p>
    <w:p w14:paraId="7FF8DA4B" w14:textId="7864C159" w:rsidR="0034591C" w:rsidRPr="00543E7D" w:rsidRDefault="0034591C" w:rsidP="007D7561">
      <w:pPr>
        <w:pStyle w:val="Heading2CenteredBoxSinglesolidlineAuto"/>
        <w:spacing w:before="0"/>
      </w:pPr>
      <w:bookmarkStart w:id="91" w:name="_Toc106882290"/>
      <w:r w:rsidRPr="00543E7D">
        <w:t>FGRULE287</w:t>
      </w:r>
      <w:r>
        <w:t>(2)</w:t>
      </w:r>
      <w:r w:rsidRPr="00543E7D">
        <w:t>(c)</w:t>
      </w:r>
      <w:bookmarkEnd w:id="91"/>
    </w:p>
    <w:p w14:paraId="08DB69D5" w14:textId="77777777" w:rsidR="0034591C" w:rsidRPr="00543E7D" w:rsidRDefault="0034591C" w:rsidP="0039056C">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39F5C1A4" w14:textId="77777777" w:rsidR="0034591C" w:rsidRPr="00B31804" w:rsidRDefault="0034591C" w:rsidP="0039056C">
      <w:pPr>
        <w:rPr>
          <w:sz w:val="20"/>
        </w:rPr>
      </w:pPr>
    </w:p>
    <w:p w14:paraId="241277E9" w14:textId="77777777" w:rsidR="0034591C" w:rsidRPr="00543E7D" w:rsidRDefault="0034591C" w:rsidP="0039056C">
      <w:pPr>
        <w:rPr>
          <w:b/>
          <w:u w:val="single"/>
        </w:rPr>
      </w:pPr>
      <w:r w:rsidRPr="00543E7D">
        <w:rPr>
          <w:b/>
          <w:u w:val="single"/>
        </w:rPr>
        <w:t>DESCRIPTION</w:t>
      </w:r>
    </w:p>
    <w:p w14:paraId="738EFC7C" w14:textId="77777777" w:rsidR="0034591C" w:rsidRPr="00B31804" w:rsidRDefault="0034591C" w:rsidP="0039056C">
      <w:pPr>
        <w:rPr>
          <w:sz w:val="20"/>
        </w:rPr>
      </w:pPr>
    </w:p>
    <w:p w14:paraId="4F790EE4" w14:textId="77777777" w:rsidR="0034591C" w:rsidRPr="000176BA" w:rsidRDefault="0034591C" w:rsidP="0039056C">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723D25C1" w14:textId="77777777" w:rsidR="0034591C" w:rsidRPr="00543E7D" w:rsidRDefault="0034591C" w:rsidP="0039056C">
      <w:pPr>
        <w:jc w:val="both"/>
        <w:rPr>
          <w:sz w:val="20"/>
        </w:rPr>
      </w:pPr>
    </w:p>
    <w:p w14:paraId="21C8F41B" w14:textId="7ADCDE96" w:rsidR="0034591C" w:rsidRPr="000176BA" w:rsidRDefault="0034591C" w:rsidP="0034591C">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91501D">
        <w:rPr>
          <w:sz w:val="20"/>
        </w:rPr>
        <w:t xml:space="preserve"> </w:t>
      </w:r>
      <w:r w:rsidRPr="006B08C5">
        <w:rPr>
          <w:sz w:val="20"/>
        </w:rPr>
        <w:t>None</w:t>
      </w:r>
    </w:p>
    <w:p w14:paraId="354976B1" w14:textId="77777777" w:rsidR="0034591C" w:rsidRPr="00B31804" w:rsidRDefault="0034591C" w:rsidP="0039056C">
      <w:pPr>
        <w:jc w:val="both"/>
        <w:rPr>
          <w:bCs/>
          <w:sz w:val="20"/>
        </w:rPr>
      </w:pPr>
    </w:p>
    <w:p w14:paraId="428AA0F1" w14:textId="562AB167" w:rsidR="0034591C" w:rsidRPr="000176BA" w:rsidRDefault="0034591C" w:rsidP="0034591C">
      <w:pPr>
        <w:jc w:val="both"/>
        <w:rPr>
          <w:rFonts w:cs="Arial"/>
          <w:sz w:val="20"/>
        </w:rPr>
      </w:pPr>
      <w:r>
        <w:rPr>
          <w:b/>
          <w:bCs/>
          <w:sz w:val="20"/>
        </w:rPr>
        <w:t>Emission Units installed prior to December 20, 2016:</w:t>
      </w:r>
      <w:r>
        <w:rPr>
          <w:sz w:val="20"/>
        </w:rPr>
        <w:t xml:space="preserve"> </w:t>
      </w:r>
      <w:r w:rsidR="0091501D">
        <w:rPr>
          <w:sz w:val="20"/>
        </w:rPr>
        <w:t xml:space="preserve"> </w:t>
      </w:r>
      <w:r w:rsidRPr="006B08C5">
        <w:rPr>
          <w:sz w:val="20"/>
        </w:rPr>
        <w:t>EUSERVICE-BOOTH</w:t>
      </w:r>
    </w:p>
    <w:p w14:paraId="5B4D0C39" w14:textId="77777777" w:rsidR="0034591C" w:rsidRPr="00B31804" w:rsidRDefault="0034591C" w:rsidP="0039056C">
      <w:pPr>
        <w:jc w:val="both"/>
        <w:rPr>
          <w:sz w:val="20"/>
        </w:rPr>
      </w:pPr>
    </w:p>
    <w:p w14:paraId="35DADC45" w14:textId="77777777" w:rsidR="0034591C" w:rsidRPr="00543E7D" w:rsidRDefault="0034591C" w:rsidP="0039056C">
      <w:pPr>
        <w:jc w:val="both"/>
        <w:rPr>
          <w:b/>
          <w:u w:val="single"/>
        </w:rPr>
      </w:pPr>
      <w:r w:rsidRPr="00543E7D">
        <w:rPr>
          <w:b/>
          <w:u w:val="single"/>
        </w:rPr>
        <w:t>POLLUTION CONTROL EQUIPMENT</w:t>
      </w:r>
    </w:p>
    <w:p w14:paraId="28411CAF" w14:textId="77777777" w:rsidR="0034591C" w:rsidRPr="00C935C9" w:rsidRDefault="0034591C" w:rsidP="0039056C">
      <w:pPr>
        <w:jc w:val="both"/>
        <w:rPr>
          <w:sz w:val="20"/>
        </w:rPr>
      </w:pPr>
    </w:p>
    <w:p w14:paraId="5190495B" w14:textId="44ADEBA6" w:rsidR="0034591C" w:rsidRPr="006B08C5" w:rsidRDefault="0034591C" w:rsidP="0039056C">
      <w:pPr>
        <w:jc w:val="both"/>
        <w:rPr>
          <w:sz w:val="20"/>
        </w:rPr>
      </w:pPr>
      <w:r w:rsidRPr="006B08C5">
        <w:rPr>
          <w:sz w:val="20"/>
        </w:rPr>
        <w:t>Dry Fabric Filter</w:t>
      </w:r>
    </w:p>
    <w:p w14:paraId="5F36122C" w14:textId="77777777" w:rsidR="0034591C" w:rsidRPr="00C935C9" w:rsidRDefault="0034591C" w:rsidP="0039056C">
      <w:pPr>
        <w:jc w:val="both"/>
        <w:rPr>
          <w:sz w:val="20"/>
        </w:rPr>
      </w:pPr>
    </w:p>
    <w:p w14:paraId="275B1B86" w14:textId="77777777" w:rsidR="0034591C" w:rsidRPr="00543E7D" w:rsidRDefault="0034591C" w:rsidP="0039056C">
      <w:pPr>
        <w:rPr>
          <w:b/>
        </w:rPr>
      </w:pPr>
      <w:r w:rsidRPr="00543E7D">
        <w:rPr>
          <w:b/>
        </w:rPr>
        <w:t xml:space="preserve">I.  </w:t>
      </w:r>
      <w:r w:rsidRPr="00543E7D">
        <w:rPr>
          <w:b/>
          <w:u w:val="single"/>
        </w:rPr>
        <w:t>EMISSION LIMIT(S)</w:t>
      </w:r>
    </w:p>
    <w:p w14:paraId="6D3BB9FF" w14:textId="77777777" w:rsidR="0034591C" w:rsidRPr="007D7561" w:rsidRDefault="0034591C" w:rsidP="0039056C">
      <w:pPr>
        <w:rPr>
          <w:sz w:val="20"/>
          <w:szCs w:val="18"/>
        </w:rPr>
      </w:pPr>
    </w:p>
    <w:p w14:paraId="275B4F12" w14:textId="77777777" w:rsidR="0034591C" w:rsidRPr="00543E7D" w:rsidRDefault="0034591C" w:rsidP="0039056C">
      <w:pPr>
        <w:jc w:val="both"/>
        <w:rPr>
          <w:sz w:val="20"/>
        </w:rPr>
      </w:pPr>
      <w:r w:rsidRPr="00543E7D">
        <w:rPr>
          <w:sz w:val="20"/>
        </w:rPr>
        <w:t>NA</w:t>
      </w:r>
    </w:p>
    <w:p w14:paraId="74F51A83" w14:textId="77777777" w:rsidR="0034591C" w:rsidRPr="007D7561" w:rsidRDefault="0034591C" w:rsidP="0039056C">
      <w:pPr>
        <w:rPr>
          <w:sz w:val="20"/>
          <w:szCs w:val="18"/>
        </w:rPr>
      </w:pPr>
    </w:p>
    <w:p w14:paraId="7A06FD89" w14:textId="77777777" w:rsidR="0034591C" w:rsidRPr="00543E7D" w:rsidRDefault="0034591C" w:rsidP="0039056C">
      <w:pPr>
        <w:rPr>
          <w:b/>
        </w:rPr>
      </w:pPr>
      <w:r w:rsidRPr="00543E7D">
        <w:rPr>
          <w:b/>
        </w:rPr>
        <w:t xml:space="preserve">II.  </w:t>
      </w:r>
      <w:r w:rsidRPr="00543E7D">
        <w:rPr>
          <w:b/>
          <w:u w:val="single"/>
        </w:rPr>
        <w:t>MATERIAL LIMIT(S)</w:t>
      </w:r>
    </w:p>
    <w:p w14:paraId="79396AF9" w14:textId="77777777" w:rsidR="0034591C" w:rsidRPr="00543E7D" w:rsidRDefault="0034591C" w:rsidP="003905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430"/>
        <w:gridCol w:w="2430"/>
        <w:gridCol w:w="1980"/>
        <w:gridCol w:w="2052"/>
      </w:tblGrid>
      <w:tr w:rsidR="0034591C" w:rsidRPr="00543E7D" w14:paraId="24216E7C" w14:textId="77777777" w:rsidTr="007D7561">
        <w:tc>
          <w:tcPr>
            <w:tcW w:w="1440" w:type="dxa"/>
            <w:shd w:val="clear" w:color="auto" w:fill="auto"/>
          </w:tcPr>
          <w:p w14:paraId="2AC9DC8D" w14:textId="77777777" w:rsidR="0034591C" w:rsidRPr="00F80F1A" w:rsidRDefault="0034591C" w:rsidP="0039056C">
            <w:pPr>
              <w:jc w:val="center"/>
              <w:rPr>
                <w:b/>
                <w:sz w:val="20"/>
              </w:rPr>
            </w:pPr>
            <w:r w:rsidRPr="00F80F1A">
              <w:rPr>
                <w:b/>
                <w:sz w:val="20"/>
              </w:rPr>
              <w:t>Material</w:t>
            </w:r>
          </w:p>
        </w:tc>
        <w:tc>
          <w:tcPr>
            <w:tcW w:w="2430" w:type="dxa"/>
            <w:shd w:val="clear" w:color="auto" w:fill="auto"/>
          </w:tcPr>
          <w:p w14:paraId="1D1EDE13" w14:textId="77777777" w:rsidR="0034591C" w:rsidRPr="00F80F1A" w:rsidRDefault="0034591C" w:rsidP="0039056C">
            <w:pPr>
              <w:jc w:val="center"/>
              <w:rPr>
                <w:b/>
                <w:sz w:val="20"/>
              </w:rPr>
            </w:pPr>
            <w:r w:rsidRPr="00F80F1A">
              <w:rPr>
                <w:b/>
                <w:sz w:val="20"/>
              </w:rPr>
              <w:t>Limit</w:t>
            </w:r>
          </w:p>
        </w:tc>
        <w:tc>
          <w:tcPr>
            <w:tcW w:w="2430" w:type="dxa"/>
            <w:shd w:val="clear" w:color="auto" w:fill="auto"/>
          </w:tcPr>
          <w:p w14:paraId="443A3201" w14:textId="77777777" w:rsidR="0034591C" w:rsidRPr="00F80F1A" w:rsidRDefault="0034591C" w:rsidP="0039056C">
            <w:pPr>
              <w:jc w:val="center"/>
              <w:rPr>
                <w:b/>
                <w:sz w:val="20"/>
              </w:rPr>
            </w:pPr>
            <w:r w:rsidRPr="00F80F1A">
              <w:rPr>
                <w:b/>
                <w:sz w:val="20"/>
              </w:rPr>
              <w:t>Time Period/Operating Scenario</w:t>
            </w:r>
          </w:p>
        </w:tc>
        <w:tc>
          <w:tcPr>
            <w:tcW w:w="1980" w:type="dxa"/>
            <w:shd w:val="clear" w:color="auto" w:fill="auto"/>
          </w:tcPr>
          <w:p w14:paraId="079D258F" w14:textId="77777777" w:rsidR="0034591C" w:rsidRPr="00F80F1A" w:rsidRDefault="0034591C" w:rsidP="0039056C">
            <w:pPr>
              <w:jc w:val="center"/>
              <w:rPr>
                <w:b/>
                <w:sz w:val="20"/>
              </w:rPr>
            </w:pPr>
            <w:r w:rsidRPr="00F80F1A">
              <w:rPr>
                <w:b/>
                <w:sz w:val="20"/>
              </w:rPr>
              <w:t>Equipment</w:t>
            </w:r>
          </w:p>
        </w:tc>
        <w:tc>
          <w:tcPr>
            <w:tcW w:w="2052" w:type="dxa"/>
            <w:shd w:val="clear" w:color="auto" w:fill="auto"/>
          </w:tcPr>
          <w:p w14:paraId="32B6A695" w14:textId="77777777" w:rsidR="0034591C" w:rsidRPr="00F80F1A" w:rsidRDefault="0034591C" w:rsidP="0039056C">
            <w:pPr>
              <w:jc w:val="center"/>
              <w:rPr>
                <w:b/>
                <w:sz w:val="20"/>
              </w:rPr>
            </w:pPr>
            <w:r w:rsidRPr="00F80F1A">
              <w:rPr>
                <w:b/>
                <w:sz w:val="20"/>
              </w:rPr>
              <w:t>Underlying Applicable Requirement</w:t>
            </w:r>
          </w:p>
        </w:tc>
      </w:tr>
      <w:tr w:rsidR="0034591C" w:rsidRPr="00543E7D" w14:paraId="12EB4A98" w14:textId="77777777" w:rsidTr="007D7561">
        <w:tc>
          <w:tcPr>
            <w:tcW w:w="1440" w:type="dxa"/>
            <w:shd w:val="clear" w:color="auto" w:fill="auto"/>
          </w:tcPr>
          <w:p w14:paraId="3198420C" w14:textId="77777777" w:rsidR="0034591C" w:rsidRPr="00F80F1A" w:rsidRDefault="0034591C" w:rsidP="002139B5">
            <w:pPr>
              <w:numPr>
                <w:ilvl w:val="0"/>
                <w:numId w:val="39"/>
              </w:numPr>
              <w:ind w:left="342" w:hanging="342"/>
              <w:rPr>
                <w:sz w:val="20"/>
              </w:rPr>
            </w:pPr>
            <w:r w:rsidRPr="00F80F1A">
              <w:rPr>
                <w:sz w:val="20"/>
              </w:rPr>
              <w:t>Coatings</w:t>
            </w:r>
          </w:p>
        </w:tc>
        <w:tc>
          <w:tcPr>
            <w:tcW w:w="2430" w:type="dxa"/>
            <w:shd w:val="clear" w:color="auto" w:fill="auto"/>
          </w:tcPr>
          <w:p w14:paraId="392A8646" w14:textId="77777777" w:rsidR="0034591C" w:rsidRDefault="0034591C" w:rsidP="0039056C">
            <w:pPr>
              <w:jc w:val="center"/>
              <w:rPr>
                <w:sz w:val="20"/>
              </w:rPr>
            </w:pPr>
            <w:r w:rsidRPr="00F80F1A">
              <w:rPr>
                <w:sz w:val="20"/>
              </w:rPr>
              <w:t>200</w:t>
            </w:r>
            <w:r>
              <w:rPr>
                <w:sz w:val="20"/>
              </w:rPr>
              <w:t xml:space="preserve"> </w:t>
            </w:r>
            <w:r w:rsidRPr="00F80F1A">
              <w:rPr>
                <w:sz w:val="20"/>
              </w:rPr>
              <w:t>Gallons</w:t>
            </w:r>
            <w:r>
              <w:rPr>
                <w:sz w:val="20"/>
              </w:rPr>
              <w:t>/month</w:t>
            </w:r>
          </w:p>
          <w:p w14:paraId="2F6E02F3" w14:textId="77777777" w:rsidR="0034591C" w:rsidRPr="00F80F1A" w:rsidRDefault="0034591C" w:rsidP="0039056C">
            <w:pPr>
              <w:jc w:val="center"/>
              <w:rPr>
                <w:sz w:val="20"/>
              </w:rPr>
            </w:pPr>
            <w:r>
              <w:rPr>
                <w:sz w:val="20"/>
              </w:rPr>
              <w:t>(minus water as applied)</w:t>
            </w:r>
          </w:p>
        </w:tc>
        <w:tc>
          <w:tcPr>
            <w:tcW w:w="2430" w:type="dxa"/>
            <w:shd w:val="clear" w:color="auto" w:fill="auto"/>
          </w:tcPr>
          <w:p w14:paraId="2A73DDC0" w14:textId="77777777" w:rsidR="0034591C" w:rsidRPr="00F80F1A" w:rsidRDefault="0034591C" w:rsidP="0039056C">
            <w:pPr>
              <w:jc w:val="center"/>
              <w:rPr>
                <w:sz w:val="20"/>
              </w:rPr>
            </w:pPr>
            <w:r>
              <w:rPr>
                <w:sz w:val="20"/>
              </w:rPr>
              <w:t>Calendar month</w:t>
            </w:r>
          </w:p>
        </w:tc>
        <w:tc>
          <w:tcPr>
            <w:tcW w:w="1980" w:type="dxa"/>
            <w:shd w:val="clear" w:color="auto" w:fill="auto"/>
          </w:tcPr>
          <w:p w14:paraId="3A0ECE71" w14:textId="77777777" w:rsidR="0034591C" w:rsidRPr="00F80F1A" w:rsidRDefault="0034591C" w:rsidP="0039056C">
            <w:pPr>
              <w:jc w:val="center"/>
              <w:rPr>
                <w:sz w:val="20"/>
              </w:rPr>
            </w:pPr>
            <w:r>
              <w:rPr>
                <w:sz w:val="20"/>
              </w:rPr>
              <w:t>Each emission unit</w:t>
            </w:r>
          </w:p>
        </w:tc>
        <w:tc>
          <w:tcPr>
            <w:tcW w:w="2052" w:type="dxa"/>
            <w:shd w:val="clear" w:color="auto" w:fill="auto"/>
          </w:tcPr>
          <w:p w14:paraId="651287A9" w14:textId="77777777" w:rsidR="0034591C" w:rsidRPr="00F80F1A" w:rsidRDefault="0034591C" w:rsidP="0039056C">
            <w:pPr>
              <w:jc w:val="center"/>
              <w:rPr>
                <w:b/>
                <w:sz w:val="20"/>
              </w:rPr>
            </w:pPr>
            <w:r w:rsidRPr="00F80F1A">
              <w:rPr>
                <w:b/>
                <w:sz w:val="20"/>
              </w:rPr>
              <w:t>R 336.1287</w:t>
            </w:r>
            <w:r>
              <w:rPr>
                <w:b/>
                <w:sz w:val="20"/>
              </w:rPr>
              <w:t>(2)</w:t>
            </w:r>
            <w:r w:rsidRPr="00F80F1A">
              <w:rPr>
                <w:b/>
                <w:sz w:val="20"/>
              </w:rPr>
              <w:t>(c)(i)</w:t>
            </w:r>
          </w:p>
        </w:tc>
      </w:tr>
    </w:tbl>
    <w:p w14:paraId="679967C8" w14:textId="77777777" w:rsidR="0034591C" w:rsidRPr="007D7561" w:rsidRDefault="0034591C" w:rsidP="0039056C">
      <w:pPr>
        <w:rPr>
          <w:sz w:val="20"/>
          <w:szCs w:val="18"/>
        </w:rPr>
      </w:pPr>
    </w:p>
    <w:p w14:paraId="032F5733" w14:textId="77777777" w:rsidR="0034591C" w:rsidRPr="00543E7D" w:rsidRDefault="0034591C" w:rsidP="0039056C">
      <w:pPr>
        <w:rPr>
          <w:b/>
        </w:rPr>
      </w:pPr>
      <w:r w:rsidRPr="00543E7D">
        <w:rPr>
          <w:b/>
        </w:rPr>
        <w:t xml:space="preserve">III.  </w:t>
      </w:r>
      <w:r w:rsidRPr="00543E7D">
        <w:rPr>
          <w:b/>
          <w:u w:val="single"/>
        </w:rPr>
        <w:t>PROCESS/OPERATIONAL RESTRICTION(S)</w:t>
      </w:r>
    </w:p>
    <w:p w14:paraId="4A30F673" w14:textId="77777777" w:rsidR="0034591C" w:rsidRPr="007D7561" w:rsidRDefault="0034591C" w:rsidP="0039056C">
      <w:pPr>
        <w:rPr>
          <w:sz w:val="20"/>
          <w:szCs w:val="18"/>
        </w:rPr>
      </w:pPr>
    </w:p>
    <w:p w14:paraId="536B7916" w14:textId="77777777" w:rsidR="0034591C" w:rsidRPr="00543E7D" w:rsidRDefault="0034591C" w:rsidP="0039056C">
      <w:pPr>
        <w:jc w:val="both"/>
        <w:rPr>
          <w:sz w:val="20"/>
        </w:rPr>
      </w:pPr>
      <w:r w:rsidRPr="00543E7D">
        <w:rPr>
          <w:sz w:val="20"/>
        </w:rPr>
        <w:t>NA</w:t>
      </w:r>
    </w:p>
    <w:p w14:paraId="5D1133A2" w14:textId="77777777" w:rsidR="0034591C" w:rsidRPr="007D7561" w:rsidRDefault="0034591C" w:rsidP="0039056C">
      <w:pPr>
        <w:jc w:val="both"/>
        <w:rPr>
          <w:sz w:val="20"/>
          <w:szCs w:val="18"/>
        </w:rPr>
      </w:pPr>
    </w:p>
    <w:p w14:paraId="77F6A43E" w14:textId="77777777" w:rsidR="0034591C" w:rsidRPr="00543E7D" w:rsidRDefault="0034591C" w:rsidP="0039056C">
      <w:pPr>
        <w:rPr>
          <w:b/>
          <w:u w:val="single"/>
        </w:rPr>
      </w:pPr>
      <w:r w:rsidRPr="00543E7D">
        <w:rPr>
          <w:b/>
        </w:rPr>
        <w:t xml:space="preserve">IV.  </w:t>
      </w:r>
      <w:r w:rsidRPr="00543E7D">
        <w:rPr>
          <w:b/>
          <w:u w:val="single"/>
        </w:rPr>
        <w:t>DESIGN/EQUIPMENT PARAMETER(S)</w:t>
      </w:r>
    </w:p>
    <w:p w14:paraId="4C07C8EC" w14:textId="77777777" w:rsidR="0034591C" w:rsidRPr="007D7561" w:rsidRDefault="0034591C" w:rsidP="0039056C">
      <w:pPr>
        <w:rPr>
          <w:sz w:val="20"/>
          <w:szCs w:val="18"/>
        </w:rPr>
      </w:pPr>
    </w:p>
    <w:p w14:paraId="61B3DCE0" w14:textId="11FCCA22" w:rsidR="0034591C" w:rsidRPr="004B4390" w:rsidRDefault="0034591C" w:rsidP="0039056C">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sidR="007D7561">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p w14:paraId="4C2D60BB" w14:textId="77777777" w:rsidR="0034591C" w:rsidRPr="007D7561" w:rsidRDefault="0034591C" w:rsidP="0039056C">
      <w:pPr>
        <w:ind w:left="360" w:hanging="360"/>
        <w:jc w:val="both"/>
        <w:rPr>
          <w:sz w:val="20"/>
          <w:szCs w:val="18"/>
        </w:rPr>
      </w:pPr>
    </w:p>
    <w:p w14:paraId="03E4BA3B" w14:textId="77777777" w:rsidR="0034591C" w:rsidRPr="00543E7D" w:rsidRDefault="0034591C" w:rsidP="0039056C">
      <w:pPr>
        <w:jc w:val="both"/>
      </w:pPr>
      <w:r w:rsidRPr="00543E7D">
        <w:rPr>
          <w:b/>
        </w:rPr>
        <w:t xml:space="preserve">V.  </w:t>
      </w:r>
      <w:r w:rsidRPr="00543E7D">
        <w:rPr>
          <w:b/>
          <w:u w:val="single"/>
        </w:rPr>
        <w:t>TESTING/SAMPLING</w:t>
      </w:r>
    </w:p>
    <w:p w14:paraId="78C92A2B" w14:textId="77777777" w:rsidR="0034591C" w:rsidRDefault="0034591C" w:rsidP="0039056C">
      <w:pPr>
        <w:jc w:val="both"/>
        <w:rPr>
          <w:b/>
          <w:sz w:val="20"/>
        </w:rPr>
      </w:pPr>
      <w:r w:rsidRPr="00543E7D">
        <w:rPr>
          <w:sz w:val="20"/>
        </w:rPr>
        <w:t xml:space="preserve">Records shall be maintained on file for a period of five years.  </w:t>
      </w:r>
      <w:r w:rsidRPr="00C935C9">
        <w:rPr>
          <w:b/>
          <w:sz w:val="20"/>
        </w:rPr>
        <w:t>(R 336.1213(3)(b)(ii))</w:t>
      </w:r>
    </w:p>
    <w:p w14:paraId="5863B16D" w14:textId="77777777" w:rsidR="0034591C" w:rsidRPr="007D7561" w:rsidRDefault="0034591C" w:rsidP="0039056C">
      <w:pPr>
        <w:jc w:val="both"/>
        <w:rPr>
          <w:sz w:val="20"/>
          <w:szCs w:val="18"/>
        </w:rPr>
      </w:pPr>
    </w:p>
    <w:p w14:paraId="039A7B8B" w14:textId="77777777" w:rsidR="0034591C" w:rsidRPr="00543E7D" w:rsidRDefault="0034591C" w:rsidP="0039056C">
      <w:pPr>
        <w:jc w:val="both"/>
        <w:rPr>
          <w:sz w:val="20"/>
        </w:rPr>
      </w:pPr>
      <w:r w:rsidRPr="00543E7D">
        <w:rPr>
          <w:sz w:val="20"/>
        </w:rPr>
        <w:t>NA</w:t>
      </w:r>
    </w:p>
    <w:p w14:paraId="66EC0489" w14:textId="77777777" w:rsidR="0091501D" w:rsidRPr="0091501D" w:rsidRDefault="0091501D" w:rsidP="0039056C">
      <w:pPr>
        <w:jc w:val="both"/>
        <w:rPr>
          <w:bCs/>
          <w:sz w:val="20"/>
          <w:szCs w:val="18"/>
        </w:rPr>
      </w:pPr>
    </w:p>
    <w:p w14:paraId="1441FA20" w14:textId="7DCE1AED" w:rsidR="0034591C" w:rsidRPr="00543E7D" w:rsidRDefault="0034591C" w:rsidP="0039056C">
      <w:pPr>
        <w:jc w:val="both"/>
        <w:rPr>
          <w:b/>
        </w:rPr>
      </w:pPr>
      <w:r w:rsidRPr="00543E7D">
        <w:rPr>
          <w:b/>
        </w:rPr>
        <w:t xml:space="preserve">VI.  </w:t>
      </w:r>
      <w:r w:rsidRPr="00543E7D">
        <w:rPr>
          <w:b/>
          <w:u w:val="single"/>
        </w:rPr>
        <w:t>MONITORING/RECORDKEEPING</w:t>
      </w:r>
    </w:p>
    <w:p w14:paraId="4225675B" w14:textId="77777777" w:rsidR="0034591C" w:rsidRPr="00543E7D" w:rsidRDefault="0034591C" w:rsidP="0039056C">
      <w:pPr>
        <w:jc w:val="both"/>
        <w:rPr>
          <w:sz w:val="20"/>
        </w:rPr>
      </w:pPr>
      <w:bookmarkStart w:id="92" w:name="_Hlk520122508"/>
      <w:r w:rsidRPr="00543E7D">
        <w:rPr>
          <w:sz w:val="20"/>
        </w:rPr>
        <w:t xml:space="preserve">Records shall be maintained on file for a period of five years.  </w:t>
      </w:r>
      <w:r w:rsidRPr="00C935C9">
        <w:rPr>
          <w:b/>
          <w:sz w:val="20"/>
        </w:rPr>
        <w:t>(R 336.1213(3)(b)(ii))</w:t>
      </w:r>
      <w:bookmarkEnd w:id="92"/>
    </w:p>
    <w:p w14:paraId="2FFADDB5" w14:textId="77777777" w:rsidR="0034591C" w:rsidRPr="00543E7D" w:rsidRDefault="0034591C" w:rsidP="0039056C">
      <w:pPr>
        <w:jc w:val="both"/>
        <w:rPr>
          <w:sz w:val="20"/>
        </w:rPr>
      </w:pPr>
    </w:p>
    <w:p w14:paraId="461845D1" w14:textId="77777777" w:rsidR="0034591C" w:rsidRPr="00543E7D" w:rsidRDefault="0034591C" w:rsidP="0039056C">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C3B2D55" w14:textId="77777777" w:rsidR="0034591C" w:rsidRPr="00543E7D" w:rsidRDefault="0034591C" w:rsidP="0039056C">
      <w:pPr>
        <w:spacing w:after="120"/>
        <w:ind w:left="720" w:hanging="360"/>
        <w:jc w:val="both"/>
        <w:rPr>
          <w:b/>
          <w:sz w:val="20"/>
        </w:rPr>
      </w:pPr>
      <w:r w:rsidRPr="00543E7D">
        <w:rPr>
          <w:sz w:val="20"/>
        </w:rPr>
        <w:lastRenderedPageBreak/>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546D783" w14:textId="77777777" w:rsidR="0034591C" w:rsidRPr="00543E7D" w:rsidRDefault="0034591C" w:rsidP="0039056C">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39C6C14A" w14:textId="77777777" w:rsidR="0034591C" w:rsidRPr="0052570B" w:rsidRDefault="0034591C" w:rsidP="0039056C">
      <w:pPr>
        <w:jc w:val="both"/>
        <w:rPr>
          <w:sz w:val="20"/>
        </w:rPr>
      </w:pPr>
    </w:p>
    <w:p w14:paraId="18F201BC" w14:textId="77777777" w:rsidR="0034591C" w:rsidRPr="00543E7D" w:rsidRDefault="0034591C" w:rsidP="0039056C">
      <w:pPr>
        <w:jc w:val="both"/>
        <w:rPr>
          <w:b/>
          <w:sz w:val="20"/>
        </w:rPr>
      </w:pPr>
      <w:r w:rsidRPr="00543E7D">
        <w:rPr>
          <w:b/>
          <w:sz w:val="20"/>
        </w:rPr>
        <w:t>See Appendix 4</w:t>
      </w:r>
    </w:p>
    <w:p w14:paraId="17395893" w14:textId="77777777" w:rsidR="0034591C" w:rsidRPr="00B31804" w:rsidRDefault="0034591C" w:rsidP="0039056C">
      <w:pPr>
        <w:jc w:val="both"/>
        <w:rPr>
          <w:sz w:val="20"/>
        </w:rPr>
      </w:pPr>
    </w:p>
    <w:p w14:paraId="289056B2" w14:textId="77777777" w:rsidR="0034591C" w:rsidRPr="00543E7D" w:rsidRDefault="0034591C" w:rsidP="0039056C">
      <w:pPr>
        <w:jc w:val="both"/>
        <w:rPr>
          <w:b/>
        </w:rPr>
      </w:pPr>
      <w:r w:rsidRPr="00543E7D">
        <w:rPr>
          <w:b/>
        </w:rPr>
        <w:t xml:space="preserve">VII.  </w:t>
      </w:r>
      <w:r w:rsidRPr="00543E7D">
        <w:rPr>
          <w:b/>
          <w:u w:val="single"/>
        </w:rPr>
        <w:t>REPORTING</w:t>
      </w:r>
    </w:p>
    <w:p w14:paraId="445AB43E" w14:textId="77777777" w:rsidR="0034591C" w:rsidRPr="00B31804" w:rsidRDefault="0034591C" w:rsidP="0039056C">
      <w:pPr>
        <w:jc w:val="both"/>
        <w:rPr>
          <w:sz w:val="20"/>
        </w:rPr>
      </w:pPr>
    </w:p>
    <w:p w14:paraId="66C19699" w14:textId="77777777" w:rsidR="0034591C" w:rsidRPr="00543E7D" w:rsidRDefault="0034591C" w:rsidP="0039056C">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2BBB50E3" w14:textId="77777777" w:rsidR="0034591C" w:rsidRPr="00543E7D" w:rsidRDefault="0034591C" w:rsidP="0039056C">
      <w:pPr>
        <w:ind w:left="360" w:hanging="360"/>
        <w:jc w:val="both"/>
        <w:rPr>
          <w:sz w:val="20"/>
        </w:rPr>
      </w:pPr>
    </w:p>
    <w:p w14:paraId="4C1ADE1E" w14:textId="77777777" w:rsidR="0034591C" w:rsidRPr="00543E7D" w:rsidRDefault="0034591C" w:rsidP="0039056C">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3DC813F1" w14:textId="77777777" w:rsidR="0034591C" w:rsidRPr="00543E7D" w:rsidRDefault="0034591C" w:rsidP="0039056C">
      <w:pPr>
        <w:ind w:left="360" w:hanging="360"/>
        <w:jc w:val="both"/>
        <w:rPr>
          <w:sz w:val="20"/>
        </w:rPr>
      </w:pPr>
    </w:p>
    <w:p w14:paraId="3FB1E5BC" w14:textId="77777777" w:rsidR="0034591C" w:rsidRPr="00543E7D" w:rsidRDefault="0034591C" w:rsidP="0039056C">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6C72754" w14:textId="77777777" w:rsidR="0034591C" w:rsidRPr="00543E7D" w:rsidRDefault="0034591C" w:rsidP="0039056C">
      <w:pPr>
        <w:jc w:val="both"/>
        <w:rPr>
          <w:sz w:val="20"/>
        </w:rPr>
      </w:pPr>
    </w:p>
    <w:p w14:paraId="413C86AD" w14:textId="77777777" w:rsidR="0034591C" w:rsidRPr="00543E7D" w:rsidRDefault="0034591C" w:rsidP="0039056C">
      <w:pPr>
        <w:jc w:val="both"/>
        <w:rPr>
          <w:b/>
          <w:sz w:val="20"/>
        </w:rPr>
      </w:pPr>
      <w:r w:rsidRPr="00543E7D">
        <w:rPr>
          <w:b/>
          <w:sz w:val="20"/>
        </w:rPr>
        <w:t>See Appendix 8</w:t>
      </w:r>
    </w:p>
    <w:p w14:paraId="4A07676D" w14:textId="77777777" w:rsidR="0034591C" w:rsidRPr="007D7561" w:rsidRDefault="0034591C" w:rsidP="0039056C">
      <w:pPr>
        <w:jc w:val="both"/>
        <w:rPr>
          <w:sz w:val="20"/>
          <w:szCs w:val="18"/>
        </w:rPr>
      </w:pPr>
    </w:p>
    <w:p w14:paraId="19178C81" w14:textId="77777777" w:rsidR="0034591C" w:rsidRPr="00543E7D" w:rsidRDefault="0034591C" w:rsidP="0039056C">
      <w:pPr>
        <w:jc w:val="both"/>
        <w:rPr>
          <w:b/>
        </w:rPr>
      </w:pPr>
      <w:r w:rsidRPr="00543E7D">
        <w:rPr>
          <w:b/>
        </w:rPr>
        <w:t xml:space="preserve">VIII.  </w:t>
      </w:r>
      <w:r w:rsidRPr="00543E7D">
        <w:rPr>
          <w:b/>
          <w:u w:val="single"/>
        </w:rPr>
        <w:t>STACK/VENT RESTRICTION(S</w:t>
      </w:r>
      <w:r w:rsidRPr="00543E7D">
        <w:rPr>
          <w:b/>
        </w:rPr>
        <w:t>)</w:t>
      </w:r>
    </w:p>
    <w:p w14:paraId="3775E46A" w14:textId="77777777" w:rsidR="0034591C" w:rsidRPr="007D7561" w:rsidRDefault="0034591C" w:rsidP="0039056C">
      <w:pPr>
        <w:jc w:val="both"/>
        <w:rPr>
          <w:sz w:val="20"/>
          <w:szCs w:val="18"/>
        </w:rPr>
      </w:pPr>
    </w:p>
    <w:p w14:paraId="40C88F26" w14:textId="77777777" w:rsidR="0034591C" w:rsidRPr="00543E7D" w:rsidRDefault="0034591C" w:rsidP="0039056C">
      <w:pPr>
        <w:jc w:val="both"/>
        <w:rPr>
          <w:sz w:val="20"/>
        </w:rPr>
      </w:pPr>
      <w:r w:rsidRPr="00543E7D">
        <w:rPr>
          <w:sz w:val="20"/>
        </w:rPr>
        <w:t>NA</w:t>
      </w:r>
    </w:p>
    <w:p w14:paraId="69287A12" w14:textId="77777777" w:rsidR="0034591C" w:rsidRPr="007D7561" w:rsidRDefault="0034591C" w:rsidP="0039056C">
      <w:pPr>
        <w:jc w:val="both"/>
        <w:rPr>
          <w:sz w:val="20"/>
          <w:szCs w:val="18"/>
        </w:rPr>
      </w:pPr>
    </w:p>
    <w:p w14:paraId="50DFF980" w14:textId="77777777" w:rsidR="0034591C" w:rsidRPr="00543E7D" w:rsidRDefault="0034591C" w:rsidP="0039056C">
      <w:pPr>
        <w:jc w:val="both"/>
        <w:rPr>
          <w:b/>
        </w:rPr>
      </w:pPr>
      <w:r w:rsidRPr="00543E7D">
        <w:rPr>
          <w:b/>
        </w:rPr>
        <w:t xml:space="preserve">IX.  </w:t>
      </w:r>
      <w:r w:rsidRPr="00543E7D">
        <w:rPr>
          <w:b/>
          <w:u w:val="single"/>
        </w:rPr>
        <w:t>OTHER REQUIREMENT(S)</w:t>
      </w:r>
    </w:p>
    <w:p w14:paraId="3B739218" w14:textId="77777777" w:rsidR="0034591C" w:rsidRPr="007D7561" w:rsidRDefault="0034591C" w:rsidP="0039056C">
      <w:pPr>
        <w:jc w:val="both"/>
        <w:rPr>
          <w:sz w:val="20"/>
          <w:szCs w:val="18"/>
        </w:rPr>
      </w:pPr>
    </w:p>
    <w:p w14:paraId="5BB88074" w14:textId="656374CC" w:rsidR="0034591C" w:rsidRDefault="0034591C" w:rsidP="0039056C">
      <w:pPr>
        <w:rPr>
          <w:sz w:val="20"/>
        </w:rPr>
      </w:pPr>
      <w:r w:rsidRPr="00543E7D">
        <w:rPr>
          <w:sz w:val="20"/>
        </w:rPr>
        <w:t>NA</w:t>
      </w:r>
    </w:p>
    <w:p w14:paraId="0D8AB8A6" w14:textId="57305E43" w:rsidR="006B08C5" w:rsidRDefault="007D7561" w:rsidP="0039056C">
      <w:pPr>
        <w:rPr>
          <w:sz w:val="20"/>
        </w:rPr>
      </w:pPr>
      <w:r>
        <w:rPr>
          <w:sz w:val="20"/>
        </w:rPr>
        <w:br w:type="page"/>
      </w:r>
    </w:p>
    <w:p w14:paraId="7157AAAF" w14:textId="77777777" w:rsidR="0034591C" w:rsidRPr="009917D7" w:rsidRDefault="0034591C" w:rsidP="0039056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06882291"/>
      <w:r w:rsidRPr="009917D7">
        <w:rPr>
          <w:bCs/>
          <w:iCs/>
          <w:szCs w:val="28"/>
        </w:rPr>
        <w:t>FGCOLDCLEANERS</w:t>
      </w:r>
      <w:bookmarkEnd w:id="93"/>
    </w:p>
    <w:p w14:paraId="4B3BE5AC" w14:textId="77777777" w:rsidR="0034591C" w:rsidRPr="009917D7" w:rsidRDefault="0034591C" w:rsidP="0039056C">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72132AC" w14:textId="77777777" w:rsidR="0034591C" w:rsidRPr="009917D7" w:rsidRDefault="0034591C" w:rsidP="0039056C">
      <w:pPr>
        <w:rPr>
          <w:sz w:val="20"/>
        </w:rPr>
      </w:pPr>
    </w:p>
    <w:p w14:paraId="0FA1BF50" w14:textId="77777777" w:rsidR="0034591C" w:rsidRPr="009917D7" w:rsidRDefault="0034591C" w:rsidP="0039056C">
      <w:pPr>
        <w:jc w:val="both"/>
        <w:rPr>
          <w:b/>
          <w:sz w:val="20"/>
          <w:u w:val="single"/>
        </w:rPr>
      </w:pPr>
      <w:r w:rsidRPr="009917D7">
        <w:rPr>
          <w:b/>
          <w:u w:val="single"/>
        </w:rPr>
        <w:t>DESCRIPTION</w:t>
      </w:r>
    </w:p>
    <w:p w14:paraId="4B3516D6" w14:textId="77777777" w:rsidR="0034591C" w:rsidRPr="009917D7" w:rsidRDefault="0034591C" w:rsidP="0039056C">
      <w:pPr>
        <w:jc w:val="both"/>
        <w:rPr>
          <w:sz w:val="20"/>
        </w:rPr>
      </w:pPr>
    </w:p>
    <w:p w14:paraId="4EB9E11D" w14:textId="77777777" w:rsidR="0034591C" w:rsidRPr="009917D7" w:rsidRDefault="0034591C" w:rsidP="0039056C">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BFDF96A" w14:textId="77777777" w:rsidR="0034591C" w:rsidRPr="009917D7" w:rsidRDefault="0034591C" w:rsidP="0039056C">
      <w:pPr>
        <w:jc w:val="both"/>
        <w:rPr>
          <w:sz w:val="20"/>
        </w:rPr>
      </w:pPr>
    </w:p>
    <w:p w14:paraId="69563637" w14:textId="3EE49F79" w:rsidR="0034591C" w:rsidRPr="009917D7" w:rsidRDefault="0034591C" w:rsidP="0039056C">
      <w:pPr>
        <w:jc w:val="both"/>
        <w:rPr>
          <w:sz w:val="20"/>
        </w:rPr>
      </w:pPr>
      <w:r w:rsidRPr="009917D7">
        <w:rPr>
          <w:b/>
          <w:sz w:val="20"/>
        </w:rPr>
        <w:t>Emission Unit:</w:t>
      </w:r>
      <w:r w:rsidRPr="009917D7">
        <w:rPr>
          <w:sz w:val="20"/>
        </w:rPr>
        <w:t xml:space="preserve">  </w:t>
      </w:r>
      <w:r w:rsidR="006B08C5" w:rsidRPr="00112855">
        <w:rPr>
          <w:sz w:val="20"/>
        </w:rPr>
        <w:t>EUCOLDCLEANER</w:t>
      </w:r>
    </w:p>
    <w:p w14:paraId="2B6ACC99" w14:textId="77777777" w:rsidR="0034591C" w:rsidRPr="007D7561" w:rsidRDefault="0034591C" w:rsidP="0039056C">
      <w:pPr>
        <w:jc w:val="both"/>
        <w:rPr>
          <w:bCs/>
          <w:sz w:val="20"/>
        </w:rPr>
      </w:pPr>
    </w:p>
    <w:p w14:paraId="3B37E3A5" w14:textId="77777777" w:rsidR="0034591C" w:rsidRPr="00543E7D" w:rsidRDefault="0034591C" w:rsidP="0039056C">
      <w:pPr>
        <w:jc w:val="both"/>
        <w:rPr>
          <w:b/>
          <w:u w:val="single"/>
        </w:rPr>
      </w:pPr>
      <w:r w:rsidRPr="00543E7D">
        <w:rPr>
          <w:b/>
          <w:u w:val="single"/>
        </w:rPr>
        <w:t>POLLUTION CONTROL EQUIPMENT</w:t>
      </w:r>
    </w:p>
    <w:p w14:paraId="6A251784" w14:textId="77777777" w:rsidR="0034591C" w:rsidRPr="00C935C9" w:rsidRDefault="0034591C" w:rsidP="0039056C">
      <w:pPr>
        <w:jc w:val="both"/>
        <w:rPr>
          <w:sz w:val="20"/>
        </w:rPr>
      </w:pPr>
    </w:p>
    <w:p w14:paraId="2C041658" w14:textId="77777777" w:rsidR="0034591C" w:rsidRPr="000A50F2" w:rsidRDefault="0034591C" w:rsidP="0039056C">
      <w:pPr>
        <w:jc w:val="both"/>
        <w:rPr>
          <w:sz w:val="20"/>
        </w:rPr>
      </w:pPr>
      <w:r w:rsidRPr="000A50F2">
        <w:rPr>
          <w:sz w:val="20"/>
        </w:rPr>
        <w:t>NA</w:t>
      </w:r>
    </w:p>
    <w:p w14:paraId="33D9FD52" w14:textId="77777777" w:rsidR="0034591C" w:rsidRPr="003525B0" w:rsidRDefault="0034591C" w:rsidP="0039056C">
      <w:pPr>
        <w:jc w:val="both"/>
        <w:rPr>
          <w:sz w:val="20"/>
        </w:rPr>
      </w:pPr>
    </w:p>
    <w:p w14:paraId="4CD7F3FA" w14:textId="77777777" w:rsidR="0034591C" w:rsidRPr="009917D7" w:rsidRDefault="0034591C" w:rsidP="0039056C">
      <w:pPr>
        <w:jc w:val="both"/>
      </w:pPr>
      <w:r w:rsidRPr="009917D7">
        <w:rPr>
          <w:b/>
        </w:rPr>
        <w:t xml:space="preserve">I.  </w:t>
      </w:r>
      <w:r w:rsidRPr="009917D7">
        <w:rPr>
          <w:b/>
          <w:u w:val="single"/>
        </w:rPr>
        <w:t>EMISSION LIMIT(S)</w:t>
      </w:r>
    </w:p>
    <w:p w14:paraId="13B798B6" w14:textId="77777777" w:rsidR="0034591C" w:rsidRPr="009917D7" w:rsidRDefault="0034591C" w:rsidP="0039056C">
      <w:pPr>
        <w:jc w:val="both"/>
        <w:rPr>
          <w:sz w:val="20"/>
        </w:rPr>
      </w:pPr>
    </w:p>
    <w:p w14:paraId="056A3E42" w14:textId="77777777" w:rsidR="0034591C" w:rsidRPr="009917D7" w:rsidRDefault="0034591C" w:rsidP="0039056C">
      <w:pPr>
        <w:jc w:val="both"/>
        <w:rPr>
          <w:sz w:val="20"/>
        </w:rPr>
      </w:pPr>
      <w:r w:rsidRPr="009917D7">
        <w:rPr>
          <w:sz w:val="20"/>
        </w:rPr>
        <w:t>NA</w:t>
      </w:r>
    </w:p>
    <w:p w14:paraId="57E33009" w14:textId="77777777" w:rsidR="0034591C" w:rsidRPr="009917D7" w:rsidRDefault="0034591C" w:rsidP="0039056C">
      <w:pPr>
        <w:jc w:val="both"/>
        <w:rPr>
          <w:sz w:val="20"/>
        </w:rPr>
      </w:pPr>
    </w:p>
    <w:p w14:paraId="41B69CBD" w14:textId="77777777" w:rsidR="0034591C" w:rsidRPr="009917D7" w:rsidRDefault="0034591C" w:rsidP="0039056C">
      <w:pPr>
        <w:jc w:val="both"/>
      </w:pPr>
      <w:r w:rsidRPr="009917D7">
        <w:rPr>
          <w:b/>
        </w:rPr>
        <w:t xml:space="preserve">II.  </w:t>
      </w:r>
      <w:r w:rsidRPr="009917D7">
        <w:rPr>
          <w:b/>
          <w:u w:val="single"/>
        </w:rPr>
        <w:t>MATERIAL LIMIT(S)</w:t>
      </w:r>
    </w:p>
    <w:p w14:paraId="15A7E5D7" w14:textId="77777777" w:rsidR="0034591C" w:rsidRPr="009917D7" w:rsidRDefault="0034591C" w:rsidP="0039056C">
      <w:pPr>
        <w:jc w:val="both"/>
        <w:rPr>
          <w:sz w:val="20"/>
        </w:rPr>
      </w:pPr>
    </w:p>
    <w:p w14:paraId="65292126" w14:textId="77777777" w:rsidR="0034591C" w:rsidRPr="009917D7" w:rsidRDefault="0034591C" w:rsidP="0039056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5E9A9E9" w14:textId="77777777" w:rsidR="0034591C" w:rsidRPr="009917D7" w:rsidRDefault="0034591C" w:rsidP="0039056C">
      <w:pPr>
        <w:jc w:val="both"/>
        <w:rPr>
          <w:sz w:val="20"/>
        </w:rPr>
      </w:pPr>
    </w:p>
    <w:p w14:paraId="20283A32" w14:textId="77777777" w:rsidR="0034591C" w:rsidRPr="009917D7" w:rsidRDefault="0034591C" w:rsidP="0039056C">
      <w:pPr>
        <w:jc w:val="both"/>
      </w:pPr>
      <w:r w:rsidRPr="009917D7">
        <w:rPr>
          <w:b/>
        </w:rPr>
        <w:t xml:space="preserve">III.  </w:t>
      </w:r>
      <w:r w:rsidRPr="009917D7">
        <w:rPr>
          <w:b/>
          <w:u w:val="single"/>
        </w:rPr>
        <w:t>PROCESS/OPERATIONAL RESTRICTION(S)</w:t>
      </w:r>
    </w:p>
    <w:p w14:paraId="424D4F07" w14:textId="77777777" w:rsidR="0034591C" w:rsidRPr="009917D7" w:rsidRDefault="0034591C" w:rsidP="0039056C">
      <w:pPr>
        <w:jc w:val="both"/>
        <w:rPr>
          <w:sz w:val="20"/>
        </w:rPr>
      </w:pPr>
    </w:p>
    <w:p w14:paraId="2ADDA898" w14:textId="77777777" w:rsidR="0034591C" w:rsidRPr="009917D7" w:rsidRDefault="0034591C" w:rsidP="0039056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4999C06" w14:textId="77777777" w:rsidR="0034591C" w:rsidRPr="009917D7" w:rsidRDefault="0034591C" w:rsidP="0039056C">
      <w:pPr>
        <w:ind w:left="360" w:hanging="360"/>
        <w:jc w:val="both"/>
        <w:rPr>
          <w:sz w:val="20"/>
        </w:rPr>
      </w:pPr>
    </w:p>
    <w:p w14:paraId="64034C9F" w14:textId="77777777" w:rsidR="0034591C" w:rsidRPr="009917D7" w:rsidRDefault="0034591C" w:rsidP="0039056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D9F63AC" w14:textId="77777777" w:rsidR="0034591C" w:rsidRPr="009917D7" w:rsidRDefault="0034591C" w:rsidP="0039056C">
      <w:pPr>
        <w:jc w:val="both"/>
        <w:rPr>
          <w:sz w:val="20"/>
        </w:rPr>
      </w:pPr>
    </w:p>
    <w:p w14:paraId="16BFBD9D" w14:textId="77777777" w:rsidR="0034591C" w:rsidRPr="009917D7" w:rsidRDefault="0034591C" w:rsidP="0039056C">
      <w:pPr>
        <w:jc w:val="both"/>
      </w:pPr>
      <w:r w:rsidRPr="009917D7">
        <w:rPr>
          <w:b/>
        </w:rPr>
        <w:t xml:space="preserve">IV.  </w:t>
      </w:r>
      <w:r w:rsidRPr="009917D7">
        <w:rPr>
          <w:b/>
          <w:u w:val="single"/>
        </w:rPr>
        <w:t>DESIGN/EQUIPMENT PARAMETER(S)</w:t>
      </w:r>
    </w:p>
    <w:p w14:paraId="54D9FAE3" w14:textId="77777777" w:rsidR="0034591C" w:rsidRPr="009917D7" w:rsidRDefault="0034591C" w:rsidP="0039056C">
      <w:pPr>
        <w:jc w:val="both"/>
        <w:rPr>
          <w:sz w:val="20"/>
        </w:rPr>
      </w:pPr>
    </w:p>
    <w:p w14:paraId="497AC1E9" w14:textId="77777777" w:rsidR="0034591C" w:rsidRPr="009917D7" w:rsidRDefault="0034591C" w:rsidP="0039056C">
      <w:pPr>
        <w:spacing w:after="120"/>
        <w:ind w:left="360" w:hanging="360"/>
        <w:jc w:val="both"/>
        <w:rPr>
          <w:sz w:val="20"/>
        </w:rPr>
      </w:pPr>
      <w:r w:rsidRPr="009917D7">
        <w:rPr>
          <w:sz w:val="20"/>
        </w:rPr>
        <w:t>1.</w:t>
      </w:r>
      <w:r w:rsidRPr="009917D7">
        <w:rPr>
          <w:sz w:val="20"/>
        </w:rPr>
        <w:tab/>
        <w:t>The cold cleaner must meet one of the following design requirements:</w:t>
      </w:r>
    </w:p>
    <w:p w14:paraId="056DF39F" w14:textId="77777777" w:rsidR="0034591C" w:rsidRPr="009917D7" w:rsidRDefault="0034591C" w:rsidP="0039056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627C46B" w14:textId="77777777" w:rsidR="0034591C" w:rsidRPr="009917D7" w:rsidRDefault="0034591C" w:rsidP="0039056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EA73CC7" w14:textId="77777777" w:rsidR="0034591C" w:rsidRPr="009917D7" w:rsidRDefault="0034591C" w:rsidP="0039056C">
      <w:pPr>
        <w:jc w:val="both"/>
        <w:rPr>
          <w:sz w:val="20"/>
        </w:rPr>
      </w:pPr>
    </w:p>
    <w:p w14:paraId="10D35418" w14:textId="77777777" w:rsidR="0034591C" w:rsidRPr="009917D7" w:rsidRDefault="0034591C" w:rsidP="0039056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64DE03B" w14:textId="77777777" w:rsidR="0034591C" w:rsidRPr="009917D7" w:rsidRDefault="0034591C" w:rsidP="0039056C">
      <w:pPr>
        <w:ind w:left="360" w:hanging="360"/>
        <w:jc w:val="both"/>
        <w:rPr>
          <w:sz w:val="20"/>
        </w:rPr>
      </w:pPr>
    </w:p>
    <w:p w14:paraId="44A00429" w14:textId="77777777" w:rsidR="0034591C" w:rsidRPr="009917D7" w:rsidRDefault="0034591C" w:rsidP="0039056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9CC72BC" w14:textId="77777777" w:rsidR="0034591C" w:rsidRPr="009917D7" w:rsidRDefault="0034591C" w:rsidP="0039056C">
      <w:pPr>
        <w:ind w:left="360" w:hanging="360"/>
        <w:jc w:val="both"/>
        <w:rPr>
          <w:sz w:val="20"/>
        </w:rPr>
      </w:pPr>
    </w:p>
    <w:p w14:paraId="435A67F8" w14:textId="77777777" w:rsidR="0034591C" w:rsidRPr="009917D7" w:rsidRDefault="0034591C" w:rsidP="0039056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1C25945" w14:textId="115D2E9A" w:rsidR="0034591C" w:rsidRPr="009917D7" w:rsidRDefault="007D7561" w:rsidP="0039056C">
      <w:pPr>
        <w:ind w:left="360" w:hanging="360"/>
        <w:jc w:val="both"/>
        <w:rPr>
          <w:sz w:val="20"/>
        </w:rPr>
      </w:pPr>
      <w:r>
        <w:rPr>
          <w:sz w:val="20"/>
        </w:rPr>
        <w:br w:type="page"/>
      </w:r>
      <w:r w:rsidR="0034591C" w:rsidRPr="009917D7">
        <w:rPr>
          <w:sz w:val="20"/>
        </w:rPr>
        <w:lastRenderedPageBreak/>
        <w:t>5.</w:t>
      </w:r>
      <w:r w:rsidR="0034591C" w:rsidRPr="009917D7">
        <w:rPr>
          <w:sz w:val="20"/>
        </w:rPr>
        <w:tab/>
        <w:t>If the Reid vapor pressure of any solvent used in a new cold cleaner is greater than 0.6 psia; or, if any solvent used in a new cold cleaner is heated above 120</w:t>
      </w:r>
      <w:r>
        <w:rPr>
          <w:rFonts w:cs="Arial"/>
          <w:sz w:val="20"/>
        </w:rPr>
        <w:t>º</w:t>
      </w:r>
      <w:r w:rsidR="0034591C" w:rsidRPr="009917D7">
        <w:rPr>
          <w:sz w:val="20"/>
        </w:rPr>
        <w:t>F, then the cold cleaner must comply with at least one of the following provisions:</w:t>
      </w:r>
    </w:p>
    <w:p w14:paraId="77E79E2E" w14:textId="77777777" w:rsidR="0034591C" w:rsidRPr="009917D7" w:rsidRDefault="0034591C" w:rsidP="0039056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BAC3D0E" w14:textId="77777777" w:rsidR="0034591C" w:rsidRPr="009917D7" w:rsidRDefault="0034591C" w:rsidP="0039056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9AEFCC1" w14:textId="77777777" w:rsidR="0034591C" w:rsidRPr="009917D7" w:rsidRDefault="0034591C" w:rsidP="0039056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9235A91" w14:textId="77777777" w:rsidR="0034591C" w:rsidRPr="009917D7" w:rsidRDefault="0034591C" w:rsidP="0039056C">
      <w:pPr>
        <w:jc w:val="both"/>
        <w:rPr>
          <w:sz w:val="20"/>
        </w:rPr>
      </w:pPr>
    </w:p>
    <w:p w14:paraId="5C566070" w14:textId="77777777" w:rsidR="0034591C" w:rsidRPr="009917D7" w:rsidRDefault="0034591C" w:rsidP="0039056C">
      <w:pPr>
        <w:jc w:val="both"/>
      </w:pPr>
      <w:r w:rsidRPr="009917D7">
        <w:rPr>
          <w:b/>
        </w:rPr>
        <w:t xml:space="preserve">V.  </w:t>
      </w:r>
      <w:r w:rsidRPr="009917D7">
        <w:rPr>
          <w:b/>
          <w:u w:val="single"/>
        </w:rPr>
        <w:t>TESTING/SAMPLING</w:t>
      </w:r>
    </w:p>
    <w:p w14:paraId="78BE9AF3" w14:textId="77777777" w:rsidR="0034591C" w:rsidRDefault="0034591C" w:rsidP="0039056C">
      <w:pPr>
        <w:jc w:val="both"/>
        <w:rPr>
          <w:b/>
          <w:sz w:val="20"/>
        </w:rPr>
      </w:pPr>
      <w:r w:rsidRPr="009917D7">
        <w:rPr>
          <w:sz w:val="20"/>
        </w:rPr>
        <w:t xml:space="preserve">Records shall be maintained on file for a period of five years.  </w:t>
      </w:r>
      <w:r w:rsidRPr="009917D7">
        <w:rPr>
          <w:b/>
          <w:sz w:val="20"/>
        </w:rPr>
        <w:t>(R 336.1213(3)(b)(ii))</w:t>
      </w:r>
    </w:p>
    <w:p w14:paraId="434B5C8E" w14:textId="77777777" w:rsidR="0034591C" w:rsidRPr="009917D7" w:rsidRDefault="0034591C" w:rsidP="0039056C">
      <w:pPr>
        <w:jc w:val="both"/>
        <w:rPr>
          <w:sz w:val="20"/>
        </w:rPr>
      </w:pPr>
    </w:p>
    <w:p w14:paraId="3D2A8C3A" w14:textId="77777777" w:rsidR="0034591C" w:rsidRPr="009917D7" w:rsidRDefault="0034591C" w:rsidP="0039056C">
      <w:pPr>
        <w:jc w:val="both"/>
        <w:rPr>
          <w:sz w:val="20"/>
        </w:rPr>
      </w:pPr>
      <w:r w:rsidRPr="009917D7">
        <w:rPr>
          <w:sz w:val="20"/>
        </w:rPr>
        <w:t>NA</w:t>
      </w:r>
    </w:p>
    <w:p w14:paraId="24526257" w14:textId="77777777" w:rsidR="0034591C" w:rsidRPr="009917D7" w:rsidRDefault="0034591C" w:rsidP="0039056C">
      <w:pPr>
        <w:jc w:val="both"/>
        <w:rPr>
          <w:sz w:val="20"/>
        </w:rPr>
      </w:pPr>
    </w:p>
    <w:p w14:paraId="07937236" w14:textId="77777777" w:rsidR="0034591C" w:rsidRPr="009917D7" w:rsidRDefault="0034591C" w:rsidP="0039056C">
      <w:pPr>
        <w:jc w:val="both"/>
      </w:pPr>
      <w:r w:rsidRPr="009917D7">
        <w:rPr>
          <w:b/>
        </w:rPr>
        <w:t xml:space="preserve">VI.  </w:t>
      </w:r>
      <w:r w:rsidRPr="009917D7">
        <w:rPr>
          <w:b/>
          <w:u w:val="single"/>
        </w:rPr>
        <w:t>MONITORING/RECORDKEEPING</w:t>
      </w:r>
    </w:p>
    <w:p w14:paraId="3E91237C" w14:textId="77777777" w:rsidR="0034591C" w:rsidRPr="009917D7" w:rsidRDefault="0034591C" w:rsidP="0039056C">
      <w:pPr>
        <w:jc w:val="both"/>
        <w:rPr>
          <w:b/>
          <w:sz w:val="20"/>
        </w:rPr>
      </w:pPr>
      <w:r w:rsidRPr="009917D7">
        <w:rPr>
          <w:sz w:val="20"/>
        </w:rPr>
        <w:t xml:space="preserve">Records shall be maintained on file for a period of five years.  </w:t>
      </w:r>
      <w:r w:rsidRPr="009917D7">
        <w:rPr>
          <w:b/>
          <w:sz w:val="20"/>
        </w:rPr>
        <w:t>(R 336.1213(3)(b)(ii))</w:t>
      </w:r>
    </w:p>
    <w:p w14:paraId="610B29C8" w14:textId="77777777" w:rsidR="0034591C" w:rsidRPr="009917D7" w:rsidRDefault="0034591C" w:rsidP="0039056C">
      <w:pPr>
        <w:jc w:val="both"/>
        <w:rPr>
          <w:sz w:val="20"/>
        </w:rPr>
      </w:pPr>
    </w:p>
    <w:p w14:paraId="044EC06A" w14:textId="77777777" w:rsidR="0034591C" w:rsidRPr="009917D7" w:rsidRDefault="0034591C" w:rsidP="0039056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C38656B" w14:textId="77777777" w:rsidR="0034591C" w:rsidRPr="009917D7" w:rsidRDefault="0034591C" w:rsidP="0039056C">
      <w:pPr>
        <w:ind w:left="360" w:hanging="360"/>
        <w:jc w:val="both"/>
        <w:rPr>
          <w:sz w:val="20"/>
        </w:rPr>
      </w:pPr>
    </w:p>
    <w:p w14:paraId="7A979B93" w14:textId="77777777" w:rsidR="0034591C" w:rsidRPr="009917D7" w:rsidRDefault="0034591C" w:rsidP="0039056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5385136" w14:textId="5FF9F8DC" w:rsidR="0034591C" w:rsidRPr="009917D7" w:rsidRDefault="0034591C" w:rsidP="0039056C">
      <w:pPr>
        <w:spacing w:after="120"/>
        <w:ind w:left="728" w:hanging="364"/>
        <w:jc w:val="both"/>
        <w:rPr>
          <w:sz w:val="20"/>
        </w:rPr>
      </w:pPr>
      <w:r w:rsidRPr="009917D7">
        <w:rPr>
          <w:sz w:val="20"/>
        </w:rPr>
        <w:t>a.</w:t>
      </w:r>
      <w:r w:rsidRPr="009917D7">
        <w:rPr>
          <w:sz w:val="20"/>
        </w:rPr>
        <w:tab/>
        <w:t>A serial number, model number, or other unique identifier for each cold cleaner.</w:t>
      </w:r>
    </w:p>
    <w:p w14:paraId="7C90535D" w14:textId="77777777" w:rsidR="0034591C" w:rsidRPr="009917D7" w:rsidRDefault="0034591C" w:rsidP="0039056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47DB1351" w14:textId="13CCF202" w:rsidR="0034591C" w:rsidRPr="009917D7" w:rsidRDefault="0034591C" w:rsidP="0039056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3A80E012" w14:textId="440B8DF4" w:rsidR="0034591C" w:rsidRPr="009917D7" w:rsidRDefault="0034591C" w:rsidP="0039056C">
      <w:pPr>
        <w:spacing w:after="120"/>
        <w:ind w:left="728" w:hanging="364"/>
        <w:jc w:val="both"/>
        <w:rPr>
          <w:sz w:val="20"/>
        </w:rPr>
      </w:pPr>
      <w:r w:rsidRPr="009917D7">
        <w:rPr>
          <w:sz w:val="20"/>
        </w:rPr>
        <w:t>d.</w:t>
      </w:r>
      <w:r w:rsidRPr="009917D7">
        <w:rPr>
          <w:sz w:val="20"/>
        </w:rPr>
        <w:tab/>
        <w:t>The applicable Rule 201 exemption.</w:t>
      </w:r>
    </w:p>
    <w:p w14:paraId="7D20DD9D" w14:textId="0A519AB7" w:rsidR="0034591C" w:rsidRPr="009917D7" w:rsidRDefault="0034591C" w:rsidP="0039056C">
      <w:pPr>
        <w:spacing w:after="120"/>
        <w:ind w:left="728" w:hanging="364"/>
        <w:jc w:val="both"/>
        <w:rPr>
          <w:sz w:val="20"/>
        </w:rPr>
      </w:pPr>
      <w:r w:rsidRPr="009917D7">
        <w:rPr>
          <w:sz w:val="20"/>
        </w:rPr>
        <w:t>e.</w:t>
      </w:r>
      <w:r w:rsidRPr="009917D7">
        <w:rPr>
          <w:sz w:val="20"/>
        </w:rPr>
        <w:tab/>
        <w:t>The Reid vapor pressure of each solvent used.</w:t>
      </w:r>
    </w:p>
    <w:p w14:paraId="70E2D062" w14:textId="2F36523E" w:rsidR="0034591C" w:rsidRPr="009917D7" w:rsidRDefault="0034591C" w:rsidP="0039056C">
      <w:pPr>
        <w:ind w:left="728" w:hanging="364"/>
        <w:jc w:val="both"/>
        <w:rPr>
          <w:sz w:val="20"/>
        </w:rPr>
      </w:pPr>
      <w:r w:rsidRPr="009917D7">
        <w:rPr>
          <w:sz w:val="20"/>
        </w:rPr>
        <w:t>f.</w:t>
      </w:r>
      <w:r w:rsidRPr="009917D7">
        <w:rPr>
          <w:sz w:val="20"/>
        </w:rPr>
        <w:tab/>
        <w:t>If applicable, the option chosen to comply with Rule 707(2).</w:t>
      </w:r>
    </w:p>
    <w:p w14:paraId="486145A6" w14:textId="77777777" w:rsidR="0034591C" w:rsidRPr="009917D7" w:rsidRDefault="0034591C" w:rsidP="0039056C">
      <w:pPr>
        <w:jc w:val="both"/>
        <w:rPr>
          <w:sz w:val="20"/>
        </w:rPr>
      </w:pPr>
    </w:p>
    <w:p w14:paraId="56B9C97F" w14:textId="77777777" w:rsidR="0034591C" w:rsidRPr="009917D7" w:rsidRDefault="0034591C" w:rsidP="0039056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073DEF6" w14:textId="77777777" w:rsidR="0034591C" w:rsidRPr="009917D7" w:rsidRDefault="0034591C" w:rsidP="0039056C">
      <w:pPr>
        <w:ind w:left="360" w:hanging="360"/>
        <w:jc w:val="both"/>
        <w:rPr>
          <w:sz w:val="20"/>
        </w:rPr>
      </w:pPr>
    </w:p>
    <w:p w14:paraId="683D4454" w14:textId="1134DA5E" w:rsidR="0034591C" w:rsidRPr="007D7561" w:rsidRDefault="0034591C" w:rsidP="004363A8">
      <w:pPr>
        <w:numPr>
          <w:ilvl w:val="0"/>
          <w:numId w:val="78"/>
        </w:numPr>
        <w:jc w:val="both"/>
        <w:rPr>
          <w:sz w:val="20"/>
        </w:rPr>
      </w:pPr>
      <w:r w:rsidRPr="009917D7">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7D7561" w:rsidRPr="007D7561">
        <w:rPr>
          <w:sz w:val="20"/>
        </w:rPr>
        <w:t>%</w:t>
      </w:r>
      <w:r w:rsidRPr="007D7561">
        <w:rPr>
          <w:sz w:val="20"/>
        </w:rPr>
        <w:t xml:space="preserve">, by weight, is allowed to evaporate into the atmosphere shall be made on a monthly basis.  </w:t>
      </w:r>
      <w:r w:rsidRPr="007D7561">
        <w:rPr>
          <w:b/>
          <w:sz w:val="20"/>
        </w:rPr>
        <w:t>(R 336.1213(3), R 336.1611(2)(c), R 336.1707(3)(c))</w:t>
      </w:r>
    </w:p>
    <w:p w14:paraId="117336DD" w14:textId="77777777" w:rsidR="0034591C" w:rsidRPr="009917D7" w:rsidRDefault="0034591C" w:rsidP="0039056C">
      <w:pPr>
        <w:jc w:val="both"/>
        <w:rPr>
          <w:sz w:val="20"/>
        </w:rPr>
      </w:pPr>
    </w:p>
    <w:p w14:paraId="0C0C88CA" w14:textId="77777777" w:rsidR="0034591C" w:rsidRPr="009917D7" w:rsidRDefault="0034591C" w:rsidP="0039056C">
      <w:pPr>
        <w:jc w:val="both"/>
        <w:rPr>
          <w:sz w:val="20"/>
        </w:rPr>
      </w:pPr>
      <w:r w:rsidRPr="009917D7">
        <w:rPr>
          <w:b/>
        </w:rPr>
        <w:t xml:space="preserve">VII.  </w:t>
      </w:r>
      <w:r w:rsidRPr="009917D7">
        <w:rPr>
          <w:b/>
          <w:u w:val="single"/>
        </w:rPr>
        <w:t>REPORTING</w:t>
      </w:r>
    </w:p>
    <w:p w14:paraId="57E87251" w14:textId="77777777" w:rsidR="0034591C" w:rsidRPr="009917D7" w:rsidRDefault="0034591C" w:rsidP="0039056C">
      <w:pPr>
        <w:jc w:val="both"/>
        <w:rPr>
          <w:sz w:val="20"/>
        </w:rPr>
      </w:pPr>
    </w:p>
    <w:p w14:paraId="0B766B77" w14:textId="77777777" w:rsidR="0034591C" w:rsidRPr="009917D7" w:rsidRDefault="0034591C" w:rsidP="0039056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9056622" w14:textId="77777777" w:rsidR="0034591C" w:rsidRPr="009917D7" w:rsidRDefault="0034591C" w:rsidP="0039056C">
      <w:pPr>
        <w:ind w:left="360" w:hanging="360"/>
        <w:jc w:val="both"/>
        <w:rPr>
          <w:sz w:val="20"/>
        </w:rPr>
      </w:pPr>
    </w:p>
    <w:p w14:paraId="3F2BFF24" w14:textId="77777777" w:rsidR="0034591C" w:rsidRPr="009917D7" w:rsidRDefault="0034591C" w:rsidP="0039056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15E7EB49" w14:textId="77777777" w:rsidR="0034591C" w:rsidRPr="009917D7" w:rsidRDefault="0034591C" w:rsidP="0039056C">
      <w:pPr>
        <w:ind w:left="360" w:hanging="360"/>
        <w:jc w:val="both"/>
        <w:rPr>
          <w:sz w:val="20"/>
        </w:rPr>
      </w:pPr>
    </w:p>
    <w:p w14:paraId="7D3A15E0" w14:textId="77777777" w:rsidR="0034591C" w:rsidRPr="009917D7" w:rsidRDefault="0034591C" w:rsidP="0039056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86621B8" w14:textId="77777777" w:rsidR="0034591C" w:rsidRPr="009917D7" w:rsidRDefault="0034591C" w:rsidP="0039056C">
      <w:pPr>
        <w:jc w:val="both"/>
        <w:rPr>
          <w:sz w:val="20"/>
        </w:rPr>
      </w:pPr>
    </w:p>
    <w:p w14:paraId="412866B0" w14:textId="77777777" w:rsidR="0034591C" w:rsidRPr="009917D7" w:rsidRDefault="0034591C" w:rsidP="0039056C">
      <w:pPr>
        <w:jc w:val="both"/>
        <w:rPr>
          <w:b/>
          <w:sz w:val="20"/>
        </w:rPr>
      </w:pPr>
      <w:r w:rsidRPr="009917D7">
        <w:rPr>
          <w:b/>
          <w:sz w:val="20"/>
        </w:rPr>
        <w:t>See Appendix 8</w:t>
      </w:r>
    </w:p>
    <w:p w14:paraId="45F8356B" w14:textId="77777777" w:rsidR="0034591C" w:rsidRPr="0091501D" w:rsidRDefault="0034591C" w:rsidP="0039056C">
      <w:pPr>
        <w:jc w:val="both"/>
        <w:rPr>
          <w:bCs/>
          <w:sz w:val="20"/>
        </w:rPr>
      </w:pPr>
    </w:p>
    <w:p w14:paraId="5E262EA6" w14:textId="77777777" w:rsidR="0034591C" w:rsidRPr="009917D7" w:rsidRDefault="0034591C" w:rsidP="0039056C">
      <w:pPr>
        <w:jc w:val="both"/>
      </w:pPr>
      <w:r w:rsidRPr="009917D7">
        <w:rPr>
          <w:b/>
        </w:rPr>
        <w:lastRenderedPageBreak/>
        <w:t xml:space="preserve">VIII. </w:t>
      </w:r>
      <w:r w:rsidRPr="009917D7">
        <w:rPr>
          <w:b/>
          <w:u w:val="single"/>
        </w:rPr>
        <w:t>STACK/VENT RESTRICTION(S)</w:t>
      </w:r>
    </w:p>
    <w:p w14:paraId="79D87BE7" w14:textId="77777777" w:rsidR="0034591C" w:rsidRPr="009917D7" w:rsidRDefault="0034591C" w:rsidP="0039056C">
      <w:pPr>
        <w:jc w:val="both"/>
        <w:rPr>
          <w:sz w:val="20"/>
        </w:rPr>
      </w:pPr>
    </w:p>
    <w:p w14:paraId="011658D0" w14:textId="77777777" w:rsidR="0034591C" w:rsidRPr="009917D7" w:rsidRDefault="0034591C" w:rsidP="0039056C">
      <w:pPr>
        <w:jc w:val="both"/>
        <w:rPr>
          <w:sz w:val="20"/>
        </w:rPr>
      </w:pPr>
      <w:r w:rsidRPr="009917D7">
        <w:rPr>
          <w:sz w:val="20"/>
        </w:rPr>
        <w:t>NA</w:t>
      </w:r>
    </w:p>
    <w:p w14:paraId="5159DBD5" w14:textId="77777777" w:rsidR="0034591C" w:rsidRPr="009917D7" w:rsidRDefault="0034591C" w:rsidP="0039056C">
      <w:pPr>
        <w:jc w:val="both"/>
        <w:rPr>
          <w:sz w:val="20"/>
        </w:rPr>
      </w:pPr>
    </w:p>
    <w:p w14:paraId="7F536407" w14:textId="77777777" w:rsidR="0034591C" w:rsidRPr="009917D7" w:rsidRDefault="0034591C" w:rsidP="0039056C">
      <w:pPr>
        <w:jc w:val="both"/>
      </w:pPr>
      <w:r w:rsidRPr="009917D7">
        <w:rPr>
          <w:b/>
        </w:rPr>
        <w:t xml:space="preserve">IX.  </w:t>
      </w:r>
      <w:r w:rsidRPr="009917D7">
        <w:rPr>
          <w:b/>
          <w:u w:val="single"/>
        </w:rPr>
        <w:t>OTHER REQUIREMENT(S)</w:t>
      </w:r>
    </w:p>
    <w:p w14:paraId="3D314A31" w14:textId="77777777" w:rsidR="0034591C" w:rsidRPr="009917D7" w:rsidRDefault="0034591C" w:rsidP="0039056C">
      <w:pPr>
        <w:jc w:val="both"/>
        <w:rPr>
          <w:sz w:val="20"/>
        </w:rPr>
      </w:pPr>
    </w:p>
    <w:p w14:paraId="26F81823" w14:textId="77777777" w:rsidR="0034591C" w:rsidRDefault="0034591C" w:rsidP="0039056C">
      <w:pPr>
        <w:jc w:val="both"/>
        <w:rPr>
          <w:sz w:val="20"/>
        </w:rPr>
      </w:pPr>
      <w:r w:rsidRPr="009917D7">
        <w:rPr>
          <w:sz w:val="20"/>
        </w:rPr>
        <w:t>NA</w:t>
      </w:r>
    </w:p>
    <w:p w14:paraId="24FC22B7" w14:textId="77777777" w:rsidR="007014BE" w:rsidRPr="007014BE" w:rsidRDefault="00E14632" w:rsidP="007014BE">
      <w:pPr>
        <w:rPr>
          <w:sz w:val="20"/>
        </w:rPr>
      </w:pPr>
      <w:r w:rsidRPr="00FE0AD0">
        <w:br w:type="page"/>
      </w:r>
      <w:bookmarkStart w:id="94" w:name="_Toc1453518"/>
      <w:bookmarkEnd w:id="59"/>
      <w:bookmarkEnd w:id="60"/>
      <w:bookmarkEnd w:id="61"/>
    </w:p>
    <w:p w14:paraId="77CC9D8B" w14:textId="77777777" w:rsidR="005E5399" w:rsidRPr="00440957" w:rsidRDefault="00FE2A0A" w:rsidP="001B5E34">
      <w:pPr>
        <w:pStyle w:val="Heading1"/>
        <w:rPr>
          <w:sz w:val="20"/>
          <w:szCs w:val="20"/>
        </w:rPr>
      </w:pPr>
      <w:bookmarkStart w:id="95" w:name="_Toc106882292"/>
      <w:r w:rsidRPr="001B5E34">
        <w:t>E</w:t>
      </w:r>
      <w:r w:rsidR="005E5399" w:rsidRPr="001B5E34">
        <w:t>.  NON-APPLICABLE REQUIREMENTS</w:t>
      </w:r>
      <w:bookmarkEnd w:id="94"/>
      <w:bookmarkEnd w:id="95"/>
    </w:p>
    <w:p w14:paraId="7FC4E03E" w14:textId="77777777" w:rsidR="005B2191" w:rsidRDefault="005B2191" w:rsidP="005B2191">
      <w:pPr>
        <w:jc w:val="both"/>
        <w:rPr>
          <w:rFonts w:cs="Arial"/>
          <w:sz w:val="20"/>
        </w:rPr>
      </w:pPr>
    </w:p>
    <w:p w14:paraId="49A7F4F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680D11CD" w14:textId="77777777" w:rsidR="00E91170" w:rsidRPr="007D7561" w:rsidRDefault="00E91170">
      <w:pPr>
        <w:rPr>
          <w:sz w:val="20"/>
          <w:szCs w:val="18"/>
        </w:rPr>
      </w:pPr>
      <w:r>
        <w:br w:type="page"/>
      </w:r>
    </w:p>
    <w:tbl>
      <w:tblPr>
        <w:tblW w:w="10271" w:type="dxa"/>
        <w:tblInd w:w="108" w:type="dxa"/>
        <w:tblLayout w:type="fixed"/>
        <w:tblLook w:val="0000" w:firstRow="0" w:lastRow="0" w:firstColumn="0" w:lastColumn="0" w:noHBand="0" w:noVBand="0"/>
      </w:tblPr>
      <w:tblGrid>
        <w:gridCol w:w="10271"/>
      </w:tblGrid>
      <w:tr w:rsidR="00FC3D76" w:rsidRPr="00253A7B" w14:paraId="7C02E838" w14:textId="77777777" w:rsidTr="00B10CBB">
        <w:trPr>
          <w:cantSplit/>
          <w:trHeight w:val="226"/>
        </w:trPr>
        <w:tc>
          <w:tcPr>
            <w:tcW w:w="10271" w:type="dxa"/>
          </w:tcPr>
          <w:p w14:paraId="5870D75D"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6" w:name="_Toc367698521"/>
            <w:bookmarkStart w:id="97" w:name="_Toc106882293"/>
            <w:r w:rsidRPr="00253A7B">
              <w:rPr>
                <w:b/>
                <w:kern w:val="28"/>
                <w:sz w:val="28"/>
                <w:szCs w:val="28"/>
              </w:rPr>
              <w:t>APPENDICES</w:t>
            </w:r>
            <w:bookmarkEnd w:id="96"/>
            <w:bookmarkEnd w:id="97"/>
          </w:p>
        </w:tc>
      </w:tr>
    </w:tbl>
    <w:p w14:paraId="16939998" w14:textId="77777777" w:rsidR="00FC3D76" w:rsidRPr="00FC1F2C" w:rsidRDefault="005C07D8" w:rsidP="005C07D8">
      <w:pPr>
        <w:pStyle w:val="Heading2"/>
        <w:numPr>
          <w:ilvl w:val="0"/>
          <w:numId w:val="0"/>
        </w:numPr>
        <w:spacing w:before="0" w:after="0"/>
        <w:jc w:val="left"/>
        <w:rPr>
          <w:b w:val="0"/>
          <w:sz w:val="22"/>
          <w:szCs w:val="22"/>
        </w:rPr>
      </w:pPr>
      <w:bookmarkStart w:id="98" w:name="_Toc106882294"/>
      <w:bookmarkStart w:id="9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8"/>
    </w:p>
    <w:tbl>
      <w:tblPr>
        <w:tblW w:w="5000" w:type="pct"/>
        <w:jc w:val="center"/>
        <w:tblLook w:val="0000" w:firstRow="0" w:lastRow="0" w:firstColumn="0" w:lastColumn="0" w:noHBand="0" w:noVBand="0"/>
      </w:tblPr>
      <w:tblGrid>
        <w:gridCol w:w="1376"/>
        <w:gridCol w:w="3938"/>
        <w:gridCol w:w="823"/>
        <w:gridCol w:w="4303"/>
      </w:tblGrid>
      <w:tr w:rsidR="00FC3D76" w:rsidRPr="000B6AFE" w14:paraId="07628AD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778096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30D7C3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D7CA78B" w14:textId="77777777" w:rsidTr="00232A18">
        <w:trPr>
          <w:cantSplit/>
          <w:trHeight w:val="245"/>
          <w:jc w:val="center"/>
        </w:trPr>
        <w:tc>
          <w:tcPr>
            <w:tcW w:w="659" w:type="pct"/>
            <w:tcBorders>
              <w:top w:val="single" w:sz="4" w:space="0" w:color="auto"/>
              <w:left w:val="double" w:sz="4" w:space="0" w:color="auto"/>
            </w:tcBorders>
          </w:tcPr>
          <w:p w14:paraId="6A74490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A23120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E7740A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FF823A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ACF9E55" w14:textId="77777777" w:rsidTr="00232A18">
        <w:trPr>
          <w:cantSplit/>
          <w:trHeight w:val="245"/>
          <w:jc w:val="center"/>
        </w:trPr>
        <w:tc>
          <w:tcPr>
            <w:tcW w:w="659" w:type="pct"/>
            <w:tcBorders>
              <w:left w:val="double" w:sz="4" w:space="0" w:color="auto"/>
            </w:tcBorders>
          </w:tcPr>
          <w:p w14:paraId="22344C3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B5D008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9EACC8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FB556C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3F68CBF" w14:textId="77777777" w:rsidTr="00232A18">
        <w:trPr>
          <w:cantSplit/>
          <w:trHeight w:val="245"/>
          <w:jc w:val="center"/>
        </w:trPr>
        <w:tc>
          <w:tcPr>
            <w:tcW w:w="659" w:type="pct"/>
            <w:tcBorders>
              <w:left w:val="double" w:sz="4" w:space="0" w:color="auto"/>
            </w:tcBorders>
          </w:tcPr>
          <w:p w14:paraId="09FA150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A0446B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118B5C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C02D6C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C15ED42" w14:textId="77777777" w:rsidTr="00232A18">
        <w:trPr>
          <w:cantSplit/>
          <w:trHeight w:val="245"/>
          <w:jc w:val="center"/>
        </w:trPr>
        <w:tc>
          <w:tcPr>
            <w:tcW w:w="659" w:type="pct"/>
            <w:tcBorders>
              <w:left w:val="double" w:sz="4" w:space="0" w:color="auto"/>
            </w:tcBorders>
          </w:tcPr>
          <w:p w14:paraId="5482704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B1A150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2A69BF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CB94EE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44DB99E" w14:textId="77777777" w:rsidTr="00232A18">
        <w:trPr>
          <w:cantSplit/>
          <w:trHeight w:val="245"/>
          <w:jc w:val="center"/>
        </w:trPr>
        <w:tc>
          <w:tcPr>
            <w:tcW w:w="659" w:type="pct"/>
            <w:tcBorders>
              <w:left w:val="double" w:sz="4" w:space="0" w:color="auto"/>
            </w:tcBorders>
          </w:tcPr>
          <w:p w14:paraId="103BCCE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13172A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108EA6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E155AE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647E1FA" w14:textId="77777777" w:rsidTr="00232A18">
        <w:trPr>
          <w:cantSplit/>
          <w:trHeight w:val="245"/>
          <w:jc w:val="center"/>
        </w:trPr>
        <w:tc>
          <w:tcPr>
            <w:tcW w:w="659" w:type="pct"/>
            <w:tcBorders>
              <w:left w:val="double" w:sz="4" w:space="0" w:color="auto"/>
            </w:tcBorders>
          </w:tcPr>
          <w:p w14:paraId="14D6D0D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016BE4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38E21B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EAFB88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9381D33" w14:textId="77777777" w:rsidTr="00232A18">
        <w:trPr>
          <w:cantSplit/>
          <w:trHeight w:val="245"/>
          <w:jc w:val="center"/>
        </w:trPr>
        <w:tc>
          <w:tcPr>
            <w:tcW w:w="659" w:type="pct"/>
            <w:tcBorders>
              <w:left w:val="double" w:sz="4" w:space="0" w:color="auto"/>
            </w:tcBorders>
          </w:tcPr>
          <w:p w14:paraId="0EB4E4C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CB864A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8FB334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7EA793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7E0FC5D" w14:textId="77777777" w:rsidTr="00232A18">
        <w:trPr>
          <w:cantSplit/>
          <w:trHeight w:val="245"/>
          <w:jc w:val="center"/>
        </w:trPr>
        <w:tc>
          <w:tcPr>
            <w:tcW w:w="659" w:type="pct"/>
            <w:tcBorders>
              <w:left w:val="double" w:sz="4" w:space="0" w:color="auto"/>
            </w:tcBorders>
          </w:tcPr>
          <w:p w14:paraId="38C5038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925D96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C12A34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20DD63F"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42628EE" w14:textId="77777777" w:rsidTr="00232A18">
        <w:trPr>
          <w:cantSplit/>
          <w:trHeight w:val="218"/>
          <w:jc w:val="center"/>
        </w:trPr>
        <w:tc>
          <w:tcPr>
            <w:tcW w:w="659" w:type="pct"/>
            <w:vMerge w:val="restart"/>
            <w:tcBorders>
              <w:left w:val="double" w:sz="4" w:space="0" w:color="auto"/>
            </w:tcBorders>
          </w:tcPr>
          <w:p w14:paraId="6D3E4E94" w14:textId="77777777" w:rsidR="002229D7" w:rsidRPr="000B6AFE" w:rsidRDefault="002229D7" w:rsidP="008256F1">
            <w:pPr>
              <w:rPr>
                <w:rFonts w:cs="Arial"/>
                <w:sz w:val="19"/>
                <w:szCs w:val="19"/>
              </w:rPr>
            </w:pPr>
            <w:r w:rsidRPr="000B6AFE">
              <w:rPr>
                <w:rFonts w:cs="Arial"/>
                <w:sz w:val="19"/>
                <w:szCs w:val="19"/>
              </w:rPr>
              <w:t>Department/</w:t>
            </w:r>
          </w:p>
          <w:p w14:paraId="0A5978F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58205C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82474A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99C81A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8A37AD5" w14:textId="77777777" w:rsidTr="00232A18">
        <w:trPr>
          <w:cantSplit/>
          <w:trHeight w:val="217"/>
          <w:jc w:val="center"/>
        </w:trPr>
        <w:tc>
          <w:tcPr>
            <w:tcW w:w="659" w:type="pct"/>
            <w:vMerge/>
            <w:tcBorders>
              <w:left w:val="double" w:sz="4" w:space="0" w:color="auto"/>
            </w:tcBorders>
          </w:tcPr>
          <w:p w14:paraId="46FCD65A" w14:textId="77777777" w:rsidR="002229D7" w:rsidRPr="000B6AFE" w:rsidRDefault="002229D7" w:rsidP="008256F1">
            <w:pPr>
              <w:rPr>
                <w:rFonts w:cs="Arial"/>
                <w:sz w:val="19"/>
                <w:szCs w:val="19"/>
              </w:rPr>
            </w:pPr>
          </w:p>
        </w:tc>
        <w:tc>
          <w:tcPr>
            <w:tcW w:w="1886" w:type="pct"/>
            <w:vMerge/>
            <w:tcBorders>
              <w:right w:val="single" w:sz="4" w:space="0" w:color="auto"/>
            </w:tcBorders>
          </w:tcPr>
          <w:p w14:paraId="6CB814C2" w14:textId="77777777" w:rsidR="002229D7" w:rsidRPr="000B6AFE" w:rsidRDefault="002229D7" w:rsidP="00FC3D76">
            <w:pPr>
              <w:rPr>
                <w:rFonts w:cs="Arial"/>
                <w:sz w:val="19"/>
                <w:szCs w:val="19"/>
              </w:rPr>
            </w:pPr>
          </w:p>
        </w:tc>
        <w:tc>
          <w:tcPr>
            <w:tcW w:w="394" w:type="pct"/>
            <w:tcBorders>
              <w:left w:val="single" w:sz="4" w:space="0" w:color="auto"/>
            </w:tcBorders>
          </w:tcPr>
          <w:p w14:paraId="6D013D0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3900F2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655FB09" w14:textId="77777777" w:rsidTr="00232A18">
        <w:trPr>
          <w:cantSplit/>
          <w:trHeight w:val="245"/>
          <w:jc w:val="center"/>
        </w:trPr>
        <w:tc>
          <w:tcPr>
            <w:tcW w:w="659" w:type="pct"/>
            <w:vMerge w:val="restart"/>
            <w:tcBorders>
              <w:left w:val="double" w:sz="4" w:space="0" w:color="auto"/>
            </w:tcBorders>
          </w:tcPr>
          <w:p w14:paraId="22AC016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BBF16A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CD4C1A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91644B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87D7CAC" w14:textId="77777777" w:rsidTr="00232A18">
        <w:trPr>
          <w:cantSplit/>
          <w:trHeight w:val="245"/>
          <w:jc w:val="center"/>
        </w:trPr>
        <w:tc>
          <w:tcPr>
            <w:tcW w:w="659" w:type="pct"/>
            <w:vMerge/>
            <w:tcBorders>
              <w:left w:val="double" w:sz="4" w:space="0" w:color="auto"/>
            </w:tcBorders>
          </w:tcPr>
          <w:p w14:paraId="0B8C8614" w14:textId="77777777" w:rsidR="003B1CC9" w:rsidRDefault="003B1CC9" w:rsidP="003B1CC9">
            <w:pPr>
              <w:rPr>
                <w:rFonts w:cs="Arial"/>
                <w:sz w:val="19"/>
                <w:szCs w:val="19"/>
              </w:rPr>
            </w:pPr>
          </w:p>
        </w:tc>
        <w:tc>
          <w:tcPr>
            <w:tcW w:w="1886" w:type="pct"/>
            <w:vMerge/>
            <w:tcBorders>
              <w:right w:val="single" w:sz="4" w:space="0" w:color="auto"/>
            </w:tcBorders>
          </w:tcPr>
          <w:p w14:paraId="29005FC5" w14:textId="77777777" w:rsidR="003B1CC9" w:rsidRPr="000B6AFE" w:rsidRDefault="003B1CC9" w:rsidP="003B1CC9">
            <w:pPr>
              <w:rPr>
                <w:rFonts w:cs="Arial"/>
                <w:sz w:val="19"/>
                <w:szCs w:val="19"/>
              </w:rPr>
            </w:pPr>
          </w:p>
        </w:tc>
        <w:tc>
          <w:tcPr>
            <w:tcW w:w="394" w:type="pct"/>
            <w:tcBorders>
              <w:left w:val="single" w:sz="4" w:space="0" w:color="auto"/>
            </w:tcBorders>
          </w:tcPr>
          <w:p w14:paraId="0E66CC6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8BB677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03E408B" w14:textId="77777777" w:rsidTr="00232A18">
        <w:trPr>
          <w:cantSplit/>
          <w:trHeight w:val="245"/>
          <w:jc w:val="center"/>
        </w:trPr>
        <w:tc>
          <w:tcPr>
            <w:tcW w:w="659" w:type="pct"/>
            <w:tcBorders>
              <w:left w:val="double" w:sz="4" w:space="0" w:color="auto"/>
            </w:tcBorders>
          </w:tcPr>
          <w:p w14:paraId="3124CC0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BB3A71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61F18C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206F6F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7A3EE81" w14:textId="77777777" w:rsidTr="00232A18">
        <w:trPr>
          <w:cantSplit/>
          <w:trHeight w:val="245"/>
          <w:jc w:val="center"/>
        </w:trPr>
        <w:tc>
          <w:tcPr>
            <w:tcW w:w="659" w:type="pct"/>
            <w:tcBorders>
              <w:left w:val="double" w:sz="4" w:space="0" w:color="auto"/>
            </w:tcBorders>
          </w:tcPr>
          <w:p w14:paraId="1F3EFF4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ED3CDC3"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E89878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D224AF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F36DCA6" w14:textId="77777777" w:rsidTr="00232A18">
        <w:trPr>
          <w:cantSplit/>
          <w:trHeight w:val="245"/>
          <w:jc w:val="center"/>
        </w:trPr>
        <w:tc>
          <w:tcPr>
            <w:tcW w:w="659" w:type="pct"/>
            <w:tcBorders>
              <w:left w:val="double" w:sz="4" w:space="0" w:color="auto"/>
            </w:tcBorders>
          </w:tcPr>
          <w:p w14:paraId="4701AAF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609D43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21E810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748642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691B893" w14:textId="77777777" w:rsidTr="00232A18">
        <w:trPr>
          <w:cantSplit/>
          <w:trHeight w:val="245"/>
          <w:jc w:val="center"/>
        </w:trPr>
        <w:tc>
          <w:tcPr>
            <w:tcW w:w="659" w:type="pct"/>
            <w:tcBorders>
              <w:left w:val="double" w:sz="4" w:space="0" w:color="auto"/>
            </w:tcBorders>
          </w:tcPr>
          <w:p w14:paraId="36BB93C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5216AC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E0AF9B5"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61AA0A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5C6FF3F" w14:textId="77777777" w:rsidTr="00232A18">
        <w:trPr>
          <w:cantSplit/>
          <w:trHeight w:val="245"/>
          <w:jc w:val="center"/>
        </w:trPr>
        <w:tc>
          <w:tcPr>
            <w:tcW w:w="659" w:type="pct"/>
            <w:tcBorders>
              <w:left w:val="double" w:sz="4" w:space="0" w:color="auto"/>
            </w:tcBorders>
          </w:tcPr>
          <w:p w14:paraId="5F62C90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BC7D5E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C660B7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1D3649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64FCD0F" w14:textId="77777777" w:rsidTr="00232A18">
        <w:trPr>
          <w:cantSplit/>
          <w:trHeight w:val="245"/>
          <w:jc w:val="center"/>
        </w:trPr>
        <w:tc>
          <w:tcPr>
            <w:tcW w:w="659" w:type="pct"/>
            <w:tcBorders>
              <w:left w:val="double" w:sz="4" w:space="0" w:color="auto"/>
            </w:tcBorders>
          </w:tcPr>
          <w:p w14:paraId="7E3B0087"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89049C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26B588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B30B30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E1A00D3" w14:textId="77777777" w:rsidTr="00232A18">
        <w:trPr>
          <w:cantSplit/>
          <w:trHeight w:val="245"/>
          <w:jc w:val="center"/>
        </w:trPr>
        <w:tc>
          <w:tcPr>
            <w:tcW w:w="659" w:type="pct"/>
            <w:tcBorders>
              <w:left w:val="double" w:sz="4" w:space="0" w:color="auto"/>
            </w:tcBorders>
          </w:tcPr>
          <w:p w14:paraId="4E7A8BE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E569D8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BE6E24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38345D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1ED114F" w14:textId="77777777" w:rsidTr="00232A18">
        <w:trPr>
          <w:cantSplit/>
          <w:trHeight w:val="245"/>
          <w:jc w:val="center"/>
        </w:trPr>
        <w:tc>
          <w:tcPr>
            <w:tcW w:w="659" w:type="pct"/>
            <w:tcBorders>
              <w:left w:val="double" w:sz="4" w:space="0" w:color="auto"/>
            </w:tcBorders>
          </w:tcPr>
          <w:p w14:paraId="369E6456"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57C0E3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33AE93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611BF8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A42ACEC" w14:textId="77777777" w:rsidTr="00232A18">
        <w:trPr>
          <w:cantSplit/>
          <w:trHeight w:val="245"/>
          <w:jc w:val="center"/>
        </w:trPr>
        <w:tc>
          <w:tcPr>
            <w:tcW w:w="659" w:type="pct"/>
            <w:tcBorders>
              <w:left w:val="double" w:sz="4" w:space="0" w:color="auto"/>
            </w:tcBorders>
          </w:tcPr>
          <w:p w14:paraId="1EBDBBF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FE102B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633113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028048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D3A5C3C" w14:textId="77777777" w:rsidTr="00232A18">
        <w:trPr>
          <w:cantSplit/>
          <w:trHeight w:val="245"/>
          <w:jc w:val="center"/>
        </w:trPr>
        <w:tc>
          <w:tcPr>
            <w:tcW w:w="659" w:type="pct"/>
            <w:tcBorders>
              <w:left w:val="double" w:sz="4" w:space="0" w:color="auto"/>
            </w:tcBorders>
          </w:tcPr>
          <w:p w14:paraId="1AF0B99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00BD5B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113298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72DA5B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BA6E8F2" w14:textId="77777777" w:rsidTr="00232A18">
        <w:trPr>
          <w:cantSplit/>
          <w:trHeight w:val="245"/>
          <w:jc w:val="center"/>
        </w:trPr>
        <w:tc>
          <w:tcPr>
            <w:tcW w:w="659" w:type="pct"/>
            <w:tcBorders>
              <w:left w:val="double" w:sz="4" w:space="0" w:color="auto"/>
            </w:tcBorders>
          </w:tcPr>
          <w:p w14:paraId="12F11C1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6CEDA2C"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894989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7AE7AB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6006853" w14:textId="77777777" w:rsidTr="00232A18">
        <w:trPr>
          <w:cantSplit/>
          <w:trHeight w:val="245"/>
          <w:jc w:val="center"/>
        </w:trPr>
        <w:tc>
          <w:tcPr>
            <w:tcW w:w="659" w:type="pct"/>
            <w:tcBorders>
              <w:left w:val="double" w:sz="4" w:space="0" w:color="auto"/>
            </w:tcBorders>
          </w:tcPr>
          <w:p w14:paraId="1D43484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939C19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7C55F6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9E8E0A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FBF41BF" w14:textId="77777777" w:rsidTr="00232A18">
        <w:trPr>
          <w:cantSplit/>
          <w:trHeight w:val="218"/>
          <w:jc w:val="center"/>
        </w:trPr>
        <w:tc>
          <w:tcPr>
            <w:tcW w:w="659" w:type="pct"/>
            <w:tcBorders>
              <w:left w:val="double" w:sz="4" w:space="0" w:color="auto"/>
            </w:tcBorders>
          </w:tcPr>
          <w:p w14:paraId="78AF0E5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EC5354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E99EEB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2688B9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654EB23" w14:textId="77777777" w:rsidTr="00232A18">
        <w:trPr>
          <w:cantSplit/>
          <w:trHeight w:val="245"/>
          <w:jc w:val="center"/>
        </w:trPr>
        <w:tc>
          <w:tcPr>
            <w:tcW w:w="659" w:type="pct"/>
            <w:tcBorders>
              <w:left w:val="double" w:sz="4" w:space="0" w:color="auto"/>
            </w:tcBorders>
          </w:tcPr>
          <w:p w14:paraId="774A10D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F748A0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4E10A6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85A2BF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FDE36C4" w14:textId="77777777" w:rsidTr="00232A18">
        <w:trPr>
          <w:cantSplit/>
          <w:trHeight w:val="245"/>
          <w:jc w:val="center"/>
        </w:trPr>
        <w:tc>
          <w:tcPr>
            <w:tcW w:w="659" w:type="pct"/>
            <w:tcBorders>
              <w:left w:val="double" w:sz="4" w:space="0" w:color="auto"/>
            </w:tcBorders>
          </w:tcPr>
          <w:p w14:paraId="22CD59B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AF847B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1E4A0E1" w14:textId="77777777" w:rsidR="002229D7" w:rsidRPr="000B6AFE" w:rsidRDefault="002229D7" w:rsidP="002229D7">
            <w:pPr>
              <w:rPr>
                <w:rFonts w:cs="Arial"/>
                <w:sz w:val="19"/>
                <w:szCs w:val="19"/>
              </w:rPr>
            </w:pPr>
          </w:p>
        </w:tc>
        <w:tc>
          <w:tcPr>
            <w:tcW w:w="2061" w:type="pct"/>
            <w:vMerge/>
            <w:tcBorders>
              <w:right w:val="double" w:sz="4" w:space="0" w:color="auto"/>
            </w:tcBorders>
          </w:tcPr>
          <w:p w14:paraId="1AFCD0AD" w14:textId="77777777" w:rsidR="002229D7" w:rsidRPr="000B6AFE" w:rsidRDefault="002229D7" w:rsidP="002229D7">
            <w:pPr>
              <w:rPr>
                <w:rFonts w:cs="Arial"/>
                <w:sz w:val="19"/>
                <w:szCs w:val="19"/>
              </w:rPr>
            </w:pPr>
          </w:p>
        </w:tc>
      </w:tr>
      <w:tr w:rsidR="002229D7" w:rsidRPr="000B6AFE" w14:paraId="1470714A" w14:textId="77777777" w:rsidTr="00232A18">
        <w:trPr>
          <w:cantSplit/>
          <w:trHeight w:val="218"/>
          <w:jc w:val="center"/>
        </w:trPr>
        <w:tc>
          <w:tcPr>
            <w:tcW w:w="659" w:type="pct"/>
            <w:tcBorders>
              <w:left w:val="double" w:sz="4" w:space="0" w:color="auto"/>
              <w:bottom w:val="nil"/>
            </w:tcBorders>
          </w:tcPr>
          <w:p w14:paraId="3AE7E6B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D8A57A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F50F6A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013815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755DF9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481B3A2" w14:textId="77777777" w:rsidTr="00232A18">
        <w:trPr>
          <w:cantSplit/>
          <w:trHeight w:val="218"/>
          <w:jc w:val="center"/>
        </w:trPr>
        <w:tc>
          <w:tcPr>
            <w:tcW w:w="659" w:type="pct"/>
            <w:vMerge w:val="restart"/>
            <w:tcBorders>
              <w:left w:val="double" w:sz="4" w:space="0" w:color="auto"/>
            </w:tcBorders>
          </w:tcPr>
          <w:p w14:paraId="38B6E2E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B2B622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A624346"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6BB8FA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1B79EC8" w14:textId="77777777" w:rsidTr="00232A18">
        <w:trPr>
          <w:cantSplit/>
          <w:trHeight w:val="217"/>
          <w:jc w:val="center"/>
        </w:trPr>
        <w:tc>
          <w:tcPr>
            <w:tcW w:w="659" w:type="pct"/>
            <w:vMerge/>
            <w:tcBorders>
              <w:left w:val="double" w:sz="4" w:space="0" w:color="auto"/>
              <w:bottom w:val="nil"/>
            </w:tcBorders>
          </w:tcPr>
          <w:p w14:paraId="6ED524C4" w14:textId="77777777" w:rsidR="002229D7" w:rsidRPr="000B6AFE" w:rsidRDefault="002229D7" w:rsidP="002229D7">
            <w:pPr>
              <w:rPr>
                <w:rFonts w:cs="Arial"/>
                <w:sz w:val="19"/>
                <w:szCs w:val="19"/>
              </w:rPr>
            </w:pPr>
          </w:p>
        </w:tc>
        <w:tc>
          <w:tcPr>
            <w:tcW w:w="1886" w:type="pct"/>
            <w:vMerge/>
            <w:tcBorders>
              <w:right w:val="single" w:sz="4" w:space="0" w:color="auto"/>
            </w:tcBorders>
          </w:tcPr>
          <w:p w14:paraId="01F0680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ED3422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99EF20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C013D90" w14:textId="77777777" w:rsidTr="00232A18">
        <w:trPr>
          <w:cantSplit/>
          <w:trHeight w:val="245"/>
          <w:jc w:val="center"/>
        </w:trPr>
        <w:tc>
          <w:tcPr>
            <w:tcW w:w="659" w:type="pct"/>
            <w:tcBorders>
              <w:left w:val="double" w:sz="4" w:space="0" w:color="auto"/>
            </w:tcBorders>
          </w:tcPr>
          <w:p w14:paraId="6C5326E2"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D07B03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AFF775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592CE4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6F00320" w14:textId="77777777" w:rsidTr="00232A18">
        <w:trPr>
          <w:cantSplit/>
          <w:trHeight w:val="245"/>
          <w:jc w:val="center"/>
        </w:trPr>
        <w:tc>
          <w:tcPr>
            <w:tcW w:w="659" w:type="pct"/>
            <w:tcBorders>
              <w:left w:val="double" w:sz="4" w:space="0" w:color="auto"/>
            </w:tcBorders>
          </w:tcPr>
          <w:p w14:paraId="76A36BD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66D0F9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0FBF0B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6C4D923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C50C8EB" w14:textId="77777777" w:rsidTr="00232A18">
        <w:trPr>
          <w:cantSplit/>
          <w:trHeight w:val="245"/>
          <w:jc w:val="center"/>
        </w:trPr>
        <w:tc>
          <w:tcPr>
            <w:tcW w:w="659" w:type="pct"/>
            <w:tcBorders>
              <w:left w:val="double" w:sz="4" w:space="0" w:color="auto"/>
            </w:tcBorders>
          </w:tcPr>
          <w:p w14:paraId="70B4E23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657B1C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D4CBA2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38E11E2" w14:textId="77777777" w:rsidR="002229D7" w:rsidRPr="000B6AFE" w:rsidRDefault="002229D7" w:rsidP="002229D7">
            <w:pPr>
              <w:rPr>
                <w:rFonts w:cs="Arial"/>
                <w:sz w:val="19"/>
                <w:szCs w:val="19"/>
              </w:rPr>
            </w:pPr>
            <w:r>
              <w:rPr>
                <w:rFonts w:cs="Arial"/>
                <w:sz w:val="19"/>
                <w:szCs w:val="19"/>
              </w:rPr>
              <w:t>Percent</w:t>
            </w:r>
          </w:p>
        </w:tc>
      </w:tr>
      <w:tr w:rsidR="002229D7" w:rsidRPr="000B6AFE" w14:paraId="73C9251B" w14:textId="77777777" w:rsidTr="00232A18">
        <w:trPr>
          <w:cantSplit/>
          <w:trHeight w:val="245"/>
          <w:jc w:val="center"/>
        </w:trPr>
        <w:tc>
          <w:tcPr>
            <w:tcW w:w="659" w:type="pct"/>
            <w:tcBorders>
              <w:left w:val="double" w:sz="4" w:space="0" w:color="auto"/>
            </w:tcBorders>
          </w:tcPr>
          <w:p w14:paraId="5238B39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44E87F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3C3D07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A218A7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787FC54" w14:textId="77777777" w:rsidTr="00232A18">
        <w:trPr>
          <w:cantSplit/>
          <w:trHeight w:val="245"/>
          <w:jc w:val="center"/>
        </w:trPr>
        <w:tc>
          <w:tcPr>
            <w:tcW w:w="659" w:type="pct"/>
            <w:tcBorders>
              <w:left w:val="double" w:sz="4" w:space="0" w:color="auto"/>
            </w:tcBorders>
          </w:tcPr>
          <w:p w14:paraId="06A17A0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BD2B30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D2A3F7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8D1E69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DC47A1B" w14:textId="77777777" w:rsidTr="00232A18">
        <w:trPr>
          <w:cantSplit/>
          <w:trHeight w:val="245"/>
          <w:jc w:val="center"/>
        </w:trPr>
        <w:tc>
          <w:tcPr>
            <w:tcW w:w="659" w:type="pct"/>
            <w:tcBorders>
              <w:left w:val="double" w:sz="4" w:space="0" w:color="auto"/>
            </w:tcBorders>
          </w:tcPr>
          <w:p w14:paraId="66E81BA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17A8AAB"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526C5A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B78363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25C33FD" w14:textId="77777777" w:rsidTr="00232A18">
        <w:trPr>
          <w:cantSplit/>
          <w:trHeight w:val="245"/>
          <w:jc w:val="center"/>
        </w:trPr>
        <w:tc>
          <w:tcPr>
            <w:tcW w:w="659" w:type="pct"/>
            <w:tcBorders>
              <w:left w:val="double" w:sz="4" w:space="0" w:color="auto"/>
            </w:tcBorders>
          </w:tcPr>
          <w:p w14:paraId="458D120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FF9ADE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891271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395BC0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10283F7" w14:textId="77777777" w:rsidTr="00232A18">
        <w:trPr>
          <w:cantSplit/>
          <w:trHeight w:val="245"/>
          <w:jc w:val="center"/>
        </w:trPr>
        <w:tc>
          <w:tcPr>
            <w:tcW w:w="659" w:type="pct"/>
            <w:tcBorders>
              <w:left w:val="double" w:sz="4" w:space="0" w:color="auto"/>
            </w:tcBorders>
          </w:tcPr>
          <w:p w14:paraId="76432EA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A6189E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AF4E0B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F5D15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256B250" w14:textId="77777777" w:rsidTr="00232A18">
        <w:trPr>
          <w:cantSplit/>
          <w:trHeight w:val="245"/>
          <w:jc w:val="center"/>
        </w:trPr>
        <w:tc>
          <w:tcPr>
            <w:tcW w:w="659" w:type="pct"/>
            <w:tcBorders>
              <w:left w:val="double" w:sz="4" w:space="0" w:color="auto"/>
            </w:tcBorders>
          </w:tcPr>
          <w:p w14:paraId="488D771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61F925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43CEDC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07B396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875B827" w14:textId="77777777" w:rsidTr="00232A18">
        <w:trPr>
          <w:cantSplit/>
          <w:trHeight w:val="245"/>
          <w:jc w:val="center"/>
        </w:trPr>
        <w:tc>
          <w:tcPr>
            <w:tcW w:w="659" w:type="pct"/>
            <w:tcBorders>
              <w:left w:val="double" w:sz="4" w:space="0" w:color="auto"/>
            </w:tcBorders>
          </w:tcPr>
          <w:p w14:paraId="430364E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441DFF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E399A24"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2DB0C5B"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98273D2" w14:textId="77777777" w:rsidTr="00232A18">
        <w:trPr>
          <w:cantSplit/>
          <w:trHeight w:val="245"/>
          <w:jc w:val="center"/>
        </w:trPr>
        <w:tc>
          <w:tcPr>
            <w:tcW w:w="659" w:type="pct"/>
            <w:tcBorders>
              <w:left w:val="double" w:sz="4" w:space="0" w:color="auto"/>
            </w:tcBorders>
          </w:tcPr>
          <w:p w14:paraId="672699B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EE4E53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E3B3F7C"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1FF4839"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E48D1BD" w14:textId="77777777" w:rsidTr="00232A18">
        <w:trPr>
          <w:cantSplit/>
          <w:trHeight w:val="245"/>
          <w:jc w:val="center"/>
        </w:trPr>
        <w:tc>
          <w:tcPr>
            <w:tcW w:w="659" w:type="pct"/>
            <w:tcBorders>
              <w:left w:val="double" w:sz="4" w:space="0" w:color="auto"/>
            </w:tcBorders>
          </w:tcPr>
          <w:p w14:paraId="5CA2133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0C7D9E1"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DFE6FB9"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510BDA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4EEAC2B" w14:textId="77777777" w:rsidTr="00232A18">
        <w:trPr>
          <w:cantSplit/>
          <w:trHeight w:val="245"/>
          <w:jc w:val="center"/>
        </w:trPr>
        <w:tc>
          <w:tcPr>
            <w:tcW w:w="659" w:type="pct"/>
            <w:tcBorders>
              <w:left w:val="double" w:sz="4" w:space="0" w:color="auto"/>
            </w:tcBorders>
          </w:tcPr>
          <w:p w14:paraId="3AA3153B"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D723C8C"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2897E9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FCADF8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3754113" w14:textId="77777777" w:rsidTr="00232A18">
        <w:trPr>
          <w:cantSplit/>
          <w:trHeight w:val="245"/>
          <w:jc w:val="center"/>
        </w:trPr>
        <w:tc>
          <w:tcPr>
            <w:tcW w:w="659" w:type="pct"/>
            <w:tcBorders>
              <w:left w:val="double" w:sz="4" w:space="0" w:color="auto"/>
            </w:tcBorders>
          </w:tcPr>
          <w:p w14:paraId="234FAAD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259BCF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7B2444B"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CF2A372"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91D6B81" w14:textId="77777777" w:rsidTr="00232A18">
        <w:trPr>
          <w:cantSplit/>
          <w:trHeight w:val="245"/>
          <w:jc w:val="center"/>
        </w:trPr>
        <w:tc>
          <w:tcPr>
            <w:tcW w:w="659" w:type="pct"/>
            <w:vMerge w:val="restart"/>
            <w:tcBorders>
              <w:left w:val="double" w:sz="4" w:space="0" w:color="auto"/>
            </w:tcBorders>
          </w:tcPr>
          <w:p w14:paraId="244E6EFD"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004A7C4"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DA4EB7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AE9DF0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8F5E9EA" w14:textId="77777777" w:rsidTr="00232A18">
        <w:trPr>
          <w:cantSplit/>
          <w:trHeight w:val="245"/>
          <w:jc w:val="center"/>
        </w:trPr>
        <w:tc>
          <w:tcPr>
            <w:tcW w:w="659" w:type="pct"/>
            <w:vMerge/>
            <w:tcBorders>
              <w:left w:val="double" w:sz="4" w:space="0" w:color="auto"/>
            </w:tcBorders>
          </w:tcPr>
          <w:p w14:paraId="38B1FF8B" w14:textId="77777777" w:rsidR="00232A18" w:rsidRPr="000B6AFE" w:rsidRDefault="00232A18" w:rsidP="002229D7">
            <w:pPr>
              <w:rPr>
                <w:rFonts w:cs="Arial"/>
                <w:sz w:val="19"/>
                <w:szCs w:val="19"/>
              </w:rPr>
            </w:pPr>
          </w:p>
        </w:tc>
        <w:tc>
          <w:tcPr>
            <w:tcW w:w="1886" w:type="pct"/>
            <w:vMerge/>
            <w:tcBorders>
              <w:right w:val="single" w:sz="4" w:space="0" w:color="auto"/>
            </w:tcBorders>
          </w:tcPr>
          <w:p w14:paraId="1FA53C82"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10F05DE"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860E9C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DA7EFB8" w14:textId="77777777" w:rsidTr="00232A18">
        <w:trPr>
          <w:cantSplit/>
          <w:trHeight w:val="245"/>
          <w:jc w:val="center"/>
        </w:trPr>
        <w:tc>
          <w:tcPr>
            <w:tcW w:w="659" w:type="pct"/>
            <w:tcBorders>
              <w:left w:val="double" w:sz="4" w:space="0" w:color="auto"/>
              <w:bottom w:val="double" w:sz="4" w:space="0" w:color="auto"/>
            </w:tcBorders>
          </w:tcPr>
          <w:p w14:paraId="2D1B6F54"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08AC1A2"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6332EB5"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4939AD6" w14:textId="77777777" w:rsidR="00232A18" w:rsidRPr="000B6AFE" w:rsidRDefault="00232A18" w:rsidP="002229D7">
            <w:pPr>
              <w:rPr>
                <w:rFonts w:cs="Arial"/>
                <w:sz w:val="19"/>
                <w:szCs w:val="19"/>
              </w:rPr>
            </w:pPr>
          </w:p>
        </w:tc>
      </w:tr>
    </w:tbl>
    <w:p w14:paraId="7EA40F80"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1A18797" w14:textId="77777777" w:rsidR="0034591C" w:rsidRPr="00FC1F2C" w:rsidRDefault="0034591C" w:rsidP="0034591C">
      <w:pPr>
        <w:pStyle w:val="Heading2"/>
        <w:numPr>
          <w:ilvl w:val="0"/>
          <w:numId w:val="0"/>
        </w:numPr>
        <w:jc w:val="left"/>
        <w:rPr>
          <w:b w:val="0"/>
          <w:bCs/>
          <w:sz w:val="22"/>
          <w:szCs w:val="22"/>
        </w:rPr>
      </w:pPr>
      <w:bookmarkStart w:id="100" w:name="_Toc66172580"/>
      <w:bookmarkStart w:id="101" w:name="_Toc106882295"/>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99"/>
      <w:r w:rsidRPr="00461D22">
        <w:rPr>
          <w:bCs/>
          <w:sz w:val="22"/>
          <w:szCs w:val="22"/>
        </w:rPr>
        <w:lastRenderedPageBreak/>
        <w:t>Appendix 2.  Schedule of Compliance</w:t>
      </w:r>
      <w:bookmarkEnd w:id="100"/>
      <w:bookmarkEnd w:id="101"/>
    </w:p>
    <w:p w14:paraId="2CDB6E8C" w14:textId="7B4AA045" w:rsidR="0034591C" w:rsidRDefault="0034591C" w:rsidP="0034591C">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8F35E2A" w14:textId="77777777" w:rsidR="002A6ED8" w:rsidRPr="00FC1F2C" w:rsidRDefault="002A6ED8" w:rsidP="0034591C">
      <w:pPr>
        <w:jc w:val="both"/>
        <w:rPr>
          <w:sz w:val="20"/>
        </w:rPr>
      </w:pPr>
    </w:p>
    <w:p w14:paraId="792CAE4B" w14:textId="77777777" w:rsidR="0034591C" w:rsidRPr="00FC1F2C" w:rsidRDefault="0034591C" w:rsidP="0034591C">
      <w:pPr>
        <w:pStyle w:val="Heading2"/>
        <w:numPr>
          <w:ilvl w:val="0"/>
          <w:numId w:val="0"/>
        </w:numPr>
        <w:jc w:val="both"/>
        <w:rPr>
          <w:b w:val="0"/>
          <w:sz w:val="20"/>
        </w:rPr>
      </w:pPr>
      <w:bookmarkStart w:id="110" w:name="_Toc66172581"/>
      <w:bookmarkStart w:id="111" w:name="_Toc106882296"/>
      <w:r w:rsidRPr="00461D22">
        <w:rPr>
          <w:sz w:val="22"/>
          <w:szCs w:val="22"/>
        </w:rPr>
        <w:t>Appendix 3.  Monitoring Requirements</w:t>
      </w:r>
      <w:bookmarkEnd w:id="110"/>
      <w:bookmarkEnd w:id="111"/>
    </w:p>
    <w:p w14:paraId="42275E35" w14:textId="212163E5" w:rsidR="0034591C" w:rsidRDefault="0034591C" w:rsidP="0034591C">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902064F" w14:textId="77777777" w:rsidR="002A6ED8" w:rsidRPr="00B77C68" w:rsidRDefault="002A6ED8" w:rsidP="0034591C">
      <w:pPr>
        <w:jc w:val="both"/>
        <w:rPr>
          <w:sz w:val="20"/>
        </w:rPr>
      </w:pPr>
    </w:p>
    <w:p w14:paraId="7B55E926" w14:textId="77777777" w:rsidR="0034591C" w:rsidRPr="00FC1F2C" w:rsidRDefault="0034591C" w:rsidP="0034591C">
      <w:pPr>
        <w:pStyle w:val="Heading2"/>
        <w:numPr>
          <w:ilvl w:val="0"/>
          <w:numId w:val="0"/>
        </w:numPr>
        <w:jc w:val="both"/>
        <w:rPr>
          <w:b w:val="0"/>
          <w:sz w:val="22"/>
          <w:szCs w:val="22"/>
        </w:rPr>
      </w:pPr>
      <w:bookmarkStart w:id="112" w:name="_Toc66172582"/>
      <w:bookmarkStart w:id="113" w:name="_Toc106882297"/>
      <w:r w:rsidRPr="00461D22">
        <w:rPr>
          <w:sz w:val="22"/>
          <w:szCs w:val="22"/>
        </w:rPr>
        <w:t>Appendix 4.  Recordkeeping</w:t>
      </w:r>
      <w:bookmarkEnd w:id="112"/>
      <w:bookmarkEnd w:id="113"/>
    </w:p>
    <w:p w14:paraId="29DE451A" w14:textId="261A3ACF" w:rsidR="0034591C" w:rsidRDefault="0034591C" w:rsidP="0034591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74EE892" w14:textId="77777777" w:rsidR="002A6ED8" w:rsidRPr="00B77C68" w:rsidRDefault="002A6ED8" w:rsidP="0034591C">
      <w:pPr>
        <w:jc w:val="both"/>
        <w:rPr>
          <w:sz w:val="20"/>
        </w:rPr>
      </w:pPr>
    </w:p>
    <w:p w14:paraId="4F0DB84F" w14:textId="77777777" w:rsidR="0034591C" w:rsidRPr="00FC1F2C" w:rsidRDefault="0034591C" w:rsidP="0034591C">
      <w:pPr>
        <w:pStyle w:val="Heading2"/>
        <w:numPr>
          <w:ilvl w:val="0"/>
          <w:numId w:val="0"/>
        </w:numPr>
        <w:jc w:val="both"/>
        <w:rPr>
          <w:b w:val="0"/>
          <w:sz w:val="22"/>
          <w:szCs w:val="22"/>
        </w:rPr>
      </w:pPr>
      <w:bookmarkStart w:id="114" w:name="_Toc66172583"/>
      <w:bookmarkStart w:id="115" w:name="_Toc106882298"/>
      <w:r w:rsidRPr="00461D22">
        <w:rPr>
          <w:sz w:val="22"/>
          <w:szCs w:val="22"/>
        </w:rPr>
        <w:t>Appendix 5.  Testing Procedures</w:t>
      </w:r>
      <w:bookmarkEnd w:id="114"/>
      <w:bookmarkEnd w:id="115"/>
    </w:p>
    <w:p w14:paraId="5C647B93" w14:textId="659659E2" w:rsidR="0034591C" w:rsidRDefault="0034591C" w:rsidP="0034591C">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4030D2A" w14:textId="77777777" w:rsidR="002A6ED8" w:rsidRPr="00B77C68" w:rsidRDefault="002A6ED8" w:rsidP="0034591C">
      <w:pPr>
        <w:jc w:val="both"/>
        <w:rPr>
          <w:sz w:val="20"/>
        </w:rPr>
      </w:pPr>
    </w:p>
    <w:p w14:paraId="15E59E2E" w14:textId="77777777" w:rsidR="0034591C" w:rsidRPr="00FC1F2C" w:rsidRDefault="0034591C" w:rsidP="0034591C">
      <w:pPr>
        <w:pStyle w:val="Heading2"/>
        <w:numPr>
          <w:ilvl w:val="0"/>
          <w:numId w:val="0"/>
        </w:numPr>
        <w:jc w:val="both"/>
        <w:rPr>
          <w:b w:val="0"/>
          <w:sz w:val="20"/>
        </w:rPr>
      </w:pPr>
      <w:bookmarkStart w:id="116" w:name="_Toc66172584"/>
      <w:bookmarkStart w:id="117" w:name="_Toc106882299"/>
      <w:r w:rsidRPr="00461D22">
        <w:rPr>
          <w:sz w:val="22"/>
          <w:szCs w:val="22"/>
        </w:rPr>
        <w:t>Appendix 6.  Permits to Install</w:t>
      </w:r>
      <w:bookmarkEnd w:id="116"/>
      <w:bookmarkEnd w:id="117"/>
    </w:p>
    <w:p w14:paraId="24F21425" w14:textId="4313B9A0" w:rsidR="0034591C" w:rsidRPr="00F70F98" w:rsidRDefault="0034591C" w:rsidP="0034591C">
      <w:pPr>
        <w:jc w:val="both"/>
        <w:rPr>
          <w:rFonts w:cs="Arial"/>
          <w:sz w:val="20"/>
        </w:rPr>
      </w:pPr>
      <w:r w:rsidRPr="00903ACF">
        <w:rPr>
          <w:rFonts w:cs="Arial"/>
          <w:sz w:val="20"/>
        </w:rPr>
        <w:t xml:space="preserve">The following table lists any PTIs </w:t>
      </w:r>
      <w:r w:rsidR="00833A6B"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w:t>
      </w:r>
      <w:r w:rsidRPr="001D28D9">
        <w:rPr>
          <w:rFonts w:cs="Arial"/>
          <w:sz w:val="20"/>
        </w:rPr>
        <w:t>A9364-</w:t>
      </w:r>
      <w:r w:rsidRPr="00807105">
        <w:rPr>
          <w:rFonts w:cs="Arial"/>
          <w:sz w:val="20"/>
        </w:rPr>
        <w:t xml:space="preserve">2014. Those </w:t>
      </w:r>
      <w:r w:rsidRPr="004070DA">
        <w:rPr>
          <w:rFonts w:cs="Arial"/>
          <w:sz w:val="20"/>
        </w:rPr>
        <w:t>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5FB8337" w14:textId="77777777" w:rsidR="0034591C" w:rsidRPr="007713F1" w:rsidRDefault="0034591C" w:rsidP="0034591C">
      <w:pPr>
        <w:jc w:val="both"/>
        <w:rPr>
          <w:rFonts w:cs="Arial"/>
          <w:sz w:val="20"/>
        </w:rPr>
      </w:pPr>
    </w:p>
    <w:p w14:paraId="4CE5C286" w14:textId="20177DD9" w:rsidR="0034591C" w:rsidRPr="003C19DE" w:rsidRDefault="0034591C" w:rsidP="0034591C">
      <w:pPr>
        <w:jc w:val="both"/>
        <w:rPr>
          <w:rFonts w:cs="Arial"/>
          <w:sz w:val="20"/>
        </w:rPr>
      </w:pPr>
      <w:r w:rsidRPr="00903ACF">
        <w:rPr>
          <w:rFonts w:cs="Arial"/>
          <w:sz w:val="20"/>
        </w:rPr>
        <w:t>Source-Wide PTI No MI-PTI</w:t>
      </w:r>
      <w:r>
        <w:rPr>
          <w:rFonts w:cs="Arial"/>
          <w:sz w:val="20"/>
        </w:rPr>
        <w:t>-A9364-</w:t>
      </w:r>
      <w:r w:rsidRPr="00807105">
        <w:rPr>
          <w:rFonts w:cs="Arial"/>
          <w:sz w:val="20"/>
        </w:rPr>
        <w:t>2014c i</w:t>
      </w:r>
      <w:r w:rsidRPr="00903ACF">
        <w:rPr>
          <w:rFonts w:cs="Arial"/>
          <w:sz w:val="20"/>
        </w:rPr>
        <w:t>s being reissued as Source-Wide PTI No. MI-PTI</w:t>
      </w:r>
      <w:r>
        <w:rPr>
          <w:rFonts w:cs="Arial"/>
          <w:sz w:val="20"/>
        </w:rPr>
        <w:t>-A9364-</w:t>
      </w:r>
      <w:r w:rsidR="007D7561">
        <w:rPr>
          <w:rFonts w:cs="Arial"/>
          <w:sz w:val="20"/>
        </w:rPr>
        <w:t>20</w:t>
      </w:r>
      <w:r w:rsidR="00F87B38" w:rsidRPr="00F87B38">
        <w:rPr>
          <w:rFonts w:cs="Arial"/>
          <w:sz w:val="20"/>
        </w:rPr>
        <w:t>22</w:t>
      </w:r>
      <w:r w:rsidRPr="00807105">
        <w:rPr>
          <w:rFonts w:cs="Arial"/>
          <w:color w:val="FF0000"/>
          <w:sz w:val="20"/>
        </w:rPr>
        <w:t>.</w:t>
      </w:r>
    </w:p>
    <w:p w14:paraId="25647E1A" w14:textId="77777777" w:rsidR="0034591C" w:rsidRPr="00851A69" w:rsidRDefault="0034591C" w:rsidP="0034591C">
      <w:pPr>
        <w:jc w:val="both"/>
        <w:rPr>
          <w:rFonts w:cs="Arial"/>
          <w:sz w:val="20"/>
        </w:rPr>
      </w:pPr>
    </w:p>
    <w:tbl>
      <w:tblPr>
        <w:tblW w:w="4828" w:type="pct"/>
        <w:tblInd w:w="198" w:type="dxa"/>
        <w:tblLayout w:type="fixed"/>
        <w:tblLook w:val="0000" w:firstRow="0" w:lastRow="0" w:firstColumn="0" w:lastColumn="0" w:noHBand="0" w:noVBand="0"/>
      </w:tblPr>
      <w:tblGrid>
        <w:gridCol w:w="1081"/>
        <w:gridCol w:w="2016"/>
        <w:gridCol w:w="4615"/>
        <w:gridCol w:w="2369"/>
      </w:tblGrid>
      <w:tr w:rsidR="0034591C" w:rsidRPr="001D28D9" w14:paraId="7A83A92F" w14:textId="77777777" w:rsidTr="0039056C">
        <w:trPr>
          <w:tblHeader/>
        </w:trPr>
        <w:tc>
          <w:tcPr>
            <w:tcW w:w="536" w:type="pct"/>
            <w:tcBorders>
              <w:top w:val="double" w:sz="6" w:space="0" w:color="auto"/>
              <w:left w:val="double" w:sz="6" w:space="0" w:color="auto"/>
              <w:bottom w:val="double" w:sz="6" w:space="0" w:color="auto"/>
              <w:right w:val="single" w:sz="6" w:space="0" w:color="auto"/>
            </w:tcBorders>
            <w:shd w:val="pct10" w:color="auto" w:fill="auto"/>
            <w:vAlign w:val="center"/>
          </w:tcPr>
          <w:p w14:paraId="1B4662BF" w14:textId="77777777" w:rsidR="0034591C" w:rsidRPr="00AF6DD9" w:rsidRDefault="0034591C" w:rsidP="0039056C">
            <w:pPr>
              <w:jc w:val="center"/>
              <w:rPr>
                <w:rFonts w:cs="Arial"/>
                <w:b/>
                <w:sz w:val="20"/>
              </w:rPr>
            </w:pPr>
            <w:r w:rsidRPr="00AF6DD9">
              <w:rPr>
                <w:rFonts w:cs="Arial"/>
                <w:b/>
                <w:sz w:val="20"/>
              </w:rPr>
              <w:t>Permit to Install Number</w:t>
            </w:r>
          </w:p>
        </w:tc>
        <w:tc>
          <w:tcPr>
            <w:tcW w:w="1000" w:type="pct"/>
            <w:tcBorders>
              <w:top w:val="double" w:sz="6" w:space="0" w:color="auto"/>
              <w:left w:val="single" w:sz="6" w:space="0" w:color="auto"/>
              <w:bottom w:val="double" w:sz="6" w:space="0" w:color="auto"/>
              <w:right w:val="single" w:sz="6" w:space="0" w:color="auto"/>
            </w:tcBorders>
            <w:shd w:val="pct10" w:color="auto" w:fill="auto"/>
            <w:vAlign w:val="center"/>
          </w:tcPr>
          <w:p w14:paraId="7646EECF" w14:textId="77777777" w:rsidR="0034591C" w:rsidRPr="00AF6DD9" w:rsidRDefault="0034591C" w:rsidP="0039056C">
            <w:pPr>
              <w:jc w:val="center"/>
              <w:rPr>
                <w:rFonts w:cs="Arial"/>
                <w:b/>
                <w:sz w:val="20"/>
              </w:rPr>
            </w:pPr>
            <w:r w:rsidRPr="00AF6DD9">
              <w:rPr>
                <w:rFonts w:cs="Arial"/>
                <w:b/>
                <w:sz w:val="20"/>
              </w:rPr>
              <w:t>ROP Revision Application Number/Issuance Date</w:t>
            </w:r>
          </w:p>
        </w:tc>
        <w:tc>
          <w:tcPr>
            <w:tcW w:w="2289" w:type="pct"/>
            <w:tcBorders>
              <w:top w:val="double" w:sz="6" w:space="0" w:color="auto"/>
              <w:bottom w:val="double" w:sz="6" w:space="0" w:color="auto"/>
              <w:right w:val="single" w:sz="6" w:space="0" w:color="auto"/>
            </w:tcBorders>
            <w:shd w:val="pct10" w:color="auto" w:fill="auto"/>
            <w:vAlign w:val="center"/>
          </w:tcPr>
          <w:p w14:paraId="1A446899" w14:textId="77777777" w:rsidR="0034591C" w:rsidRPr="00AF6DD9" w:rsidRDefault="0034591C" w:rsidP="0039056C">
            <w:pPr>
              <w:jc w:val="center"/>
              <w:rPr>
                <w:rFonts w:cs="Arial"/>
                <w:b/>
                <w:sz w:val="20"/>
              </w:rPr>
            </w:pPr>
            <w:r w:rsidRPr="00AF6DD9">
              <w:rPr>
                <w:rFonts w:cs="Arial"/>
                <w:b/>
                <w:sz w:val="20"/>
              </w:rPr>
              <w:t>Description of Change</w:t>
            </w:r>
          </w:p>
        </w:tc>
        <w:tc>
          <w:tcPr>
            <w:tcW w:w="1175" w:type="pct"/>
            <w:tcBorders>
              <w:top w:val="double" w:sz="6" w:space="0" w:color="auto"/>
              <w:bottom w:val="double" w:sz="6" w:space="0" w:color="auto"/>
              <w:right w:val="double" w:sz="6" w:space="0" w:color="auto"/>
            </w:tcBorders>
            <w:shd w:val="pct10" w:color="auto" w:fill="auto"/>
            <w:vAlign w:val="center"/>
          </w:tcPr>
          <w:p w14:paraId="4D6D708D" w14:textId="77777777" w:rsidR="0034591C" w:rsidRPr="00AF6DD9" w:rsidRDefault="0034591C" w:rsidP="0039056C">
            <w:pPr>
              <w:jc w:val="center"/>
              <w:rPr>
                <w:rFonts w:cs="Arial"/>
                <w:b/>
                <w:sz w:val="20"/>
              </w:rPr>
            </w:pPr>
            <w:r w:rsidRPr="00AF6DD9">
              <w:rPr>
                <w:rFonts w:cs="Arial"/>
                <w:b/>
                <w:sz w:val="20"/>
              </w:rPr>
              <w:t>Corresponding Emission Unit(s) or Flexible Group(s)</w:t>
            </w:r>
          </w:p>
        </w:tc>
      </w:tr>
      <w:tr w:rsidR="0034591C" w:rsidRPr="001D28D9" w14:paraId="15C128B3" w14:textId="77777777" w:rsidTr="002A6ED8">
        <w:tc>
          <w:tcPr>
            <w:tcW w:w="536" w:type="pct"/>
            <w:tcBorders>
              <w:top w:val="single" w:sz="4" w:space="0" w:color="auto"/>
              <w:left w:val="double" w:sz="6" w:space="0" w:color="auto"/>
              <w:bottom w:val="single" w:sz="4" w:space="0" w:color="auto"/>
              <w:right w:val="single" w:sz="6" w:space="0" w:color="auto"/>
            </w:tcBorders>
            <w:shd w:val="clear" w:color="auto" w:fill="auto"/>
          </w:tcPr>
          <w:p w14:paraId="27FE79B8" w14:textId="77777777" w:rsidR="0034591C" w:rsidRPr="00AF6DD9" w:rsidRDefault="0034591C" w:rsidP="0039056C">
            <w:pPr>
              <w:jc w:val="center"/>
              <w:rPr>
                <w:rFonts w:cs="Arial"/>
                <w:sz w:val="20"/>
              </w:rPr>
            </w:pPr>
            <w:r w:rsidRPr="00AF6DD9">
              <w:rPr>
                <w:rFonts w:cs="Arial"/>
                <w:sz w:val="20"/>
              </w:rPr>
              <w:t>89-05G</w:t>
            </w:r>
          </w:p>
        </w:tc>
        <w:tc>
          <w:tcPr>
            <w:tcW w:w="1000" w:type="pct"/>
            <w:tcBorders>
              <w:top w:val="single" w:sz="4" w:space="0" w:color="auto"/>
              <w:left w:val="single" w:sz="6" w:space="0" w:color="auto"/>
              <w:bottom w:val="single" w:sz="4" w:space="0" w:color="auto"/>
              <w:right w:val="single" w:sz="6" w:space="0" w:color="auto"/>
            </w:tcBorders>
            <w:shd w:val="clear" w:color="auto" w:fill="auto"/>
          </w:tcPr>
          <w:p w14:paraId="6890553E" w14:textId="77777777" w:rsidR="0034591C" w:rsidRPr="00AF6DD9" w:rsidRDefault="0034591C" w:rsidP="0039056C">
            <w:pPr>
              <w:ind w:left="-108"/>
              <w:jc w:val="center"/>
              <w:rPr>
                <w:rFonts w:cs="Arial"/>
                <w:sz w:val="20"/>
              </w:rPr>
            </w:pPr>
            <w:r w:rsidRPr="00AF6DD9">
              <w:rPr>
                <w:rFonts w:cs="Arial"/>
                <w:sz w:val="20"/>
              </w:rPr>
              <w:t>201500127/</w:t>
            </w:r>
          </w:p>
          <w:p w14:paraId="04231DB8" w14:textId="77777777" w:rsidR="0034591C" w:rsidRPr="00AF6DD9" w:rsidRDefault="0034591C" w:rsidP="0039056C">
            <w:pPr>
              <w:ind w:left="-108"/>
              <w:jc w:val="center"/>
              <w:rPr>
                <w:rFonts w:cs="Arial"/>
                <w:sz w:val="20"/>
              </w:rPr>
            </w:pPr>
            <w:r w:rsidRPr="00AF6DD9">
              <w:rPr>
                <w:rFonts w:cs="Arial"/>
                <w:sz w:val="20"/>
              </w:rPr>
              <w:t>October 20, 2015</w:t>
            </w:r>
          </w:p>
        </w:tc>
        <w:tc>
          <w:tcPr>
            <w:tcW w:w="2289" w:type="pct"/>
            <w:tcBorders>
              <w:top w:val="single" w:sz="4" w:space="0" w:color="auto"/>
              <w:bottom w:val="single" w:sz="4" w:space="0" w:color="auto"/>
              <w:right w:val="single" w:sz="6" w:space="0" w:color="auto"/>
            </w:tcBorders>
          </w:tcPr>
          <w:p w14:paraId="5237C86D" w14:textId="37B0B4D7" w:rsidR="0034591C" w:rsidRPr="00AF6DD9" w:rsidRDefault="0034591C" w:rsidP="004363A8">
            <w:pPr>
              <w:jc w:val="both"/>
              <w:rPr>
                <w:sz w:val="20"/>
              </w:rPr>
            </w:pPr>
            <w:r w:rsidRPr="00AF6DD9">
              <w:rPr>
                <w:noProof/>
                <w:sz w:val="20"/>
              </w:rPr>
              <w:t xml:space="preserve">Incorporate PTI No: 89-05G. </w:t>
            </w:r>
            <w:r w:rsidR="002A6ED8">
              <w:rPr>
                <w:noProof/>
                <w:sz w:val="20"/>
              </w:rPr>
              <w:t xml:space="preserve"> </w:t>
            </w:r>
            <w:r w:rsidRPr="00AF6DD9">
              <w:rPr>
                <w:noProof/>
                <w:sz w:val="20"/>
              </w:rPr>
              <w:t xml:space="preserve">PTI No. 89-05G is for the addition of coating of plastic parts to the coating of metal parts at the facility. </w:t>
            </w:r>
            <w:r w:rsidR="002A6ED8">
              <w:rPr>
                <w:noProof/>
                <w:sz w:val="20"/>
              </w:rPr>
              <w:t xml:space="preserve"> </w:t>
            </w:r>
            <w:r w:rsidRPr="00AF6DD9">
              <w:rPr>
                <w:noProof/>
                <w:sz w:val="20"/>
              </w:rPr>
              <w:t>The same coatings are used on the plastic and metal parts.</w:t>
            </w:r>
            <w:r w:rsidR="002A6ED8">
              <w:rPr>
                <w:noProof/>
                <w:sz w:val="20"/>
              </w:rPr>
              <w:t xml:space="preserve"> </w:t>
            </w:r>
            <w:r w:rsidRPr="00AF6DD9">
              <w:rPr>
                <w:noProof/>
                <w:sz w:val="20"/>
              </w:rPr>
              <w:t xml:space="preserve"> This means addition of plastic to the emission unit/flexible group description for FGAUTODIP, FGSPRAYMACHINES and FGMACTMMMM and another compliance option for facility-specific emission limits for the MACT permit conditions.</w:t>
            </w:r>
          </w:p>
        </w:tc>
        <w:tc>
          <w:tcPr>
            <w:tcW w:w="1175" w:type="pct"/>
            <w:tcBorders>
              <w:top w:val="single" w:sz="4" w:space="0" w:color="auto"/>
              <w:bottom w:val="single" w:sz="4" w:space="0" w:color="auto"/>
              <w:right w:val="double" w:sz="6" w:space="0" w:color="auto"/>
            </w:tcBorders>
          </w:tcPr>
          <w:p w14:paraId="4110DA5C" w14:textId="77777777" w:rsidR="0034591C" w:rsidRPr="00AF6DD9" w:rsidRDefault="0034591C" w:rsidP="0039056C">
            <w:pPr>
              <w:jc w:val="center"/>
              <w:rPr>
                <w:rFonts w:cs="Arial"/>
                <w:sz w:val="20"/>
              </w:rPr>
            </w:pPr>
            <w:r w:rsidRPr="00AF6DD9">
              <w:rPr>
                <w:rFonts w:cs="Arial"/>
                <w:sz w:val="20"/>
              </w:rPr>
              <w:t>FGAUTODIP</w:t>
            </w:r>
          </w:p>
          <w:p w14:paraId="3E95D051" w14:textId="77777777" w:rsidR="0034591C" w:rsidRPr="00AF6DD9" w:rsidRDefault="0034591C" w:rsidP="0039056C">
            <w:pPr>
              <w:jc w:val="center"/>
              <w:rPr>
                <w:rFonts w:cs="Arial"/>
                <w:sz w:val="20"/>
              </w:rPr>
            </w:pPr>
            <w:r w:rsidRPr="00AF6DD9">
              <w:rPr>
                <w:rFonts w:cs="Arial"/>
                <w:sz w:val="20"/>
              </w:rPr>
              <w:t>FGSPRAYMACHINES</w:t>
            </w:r>
          </w:p>
          <w:p w14:paraId="1465858D" w14:textId="77777777" w:rsidR="0034591C" w:rsidRPr="00AF6DD9" w:rsidRDefault="0034591C" w:rsidP="0039056C">
            <w:pPr>
              <w:jc w:val="center"/>
              <w:rPr>
                <w:rFonts w:cs="Arial"/>
                <w:sz w:val="20"/>
              </w:rPr>
            </w:pPr>
            <w:r w:rsidRPr="00AF6DD9">
              <w:rPr>
                <w:rFonts w:cs="Arial"/>
                <w:sz w:val="20"/>
              </w:rPr>
              <w:t>FGMACTMMMM</w:t>
            </w:r>
          </w:p>
        </w:tc>
      </w:tr>
      <w:tr w:rsidR="0034591C" w:rsidRPr="001D28D9" w14:paraId="3B7FC3FA" w14:textId="77777777" w:rsidTr="002A6ED8">
        <w:tc>
          <w:tcPr>
            <w:tcW w:w="536" w:type="pct"/>
            <w:tcBorders>
              <w:top w:val="single" w:sz="4" w:space="0" w:color="auto"/>
              <w:left w:val="double" w:sz="6" w:space="0" w:color="auto"/>
              <w:bottom w:val="single" w:sz="4" w:space="0" w:color="auto"/>
              <w:right w:val="single" w:sz="6" w:space="0" w:color="auto"/>
            </w:tcBorders>
            <w:shd w:val="clear" w:color="auto" w:fill="auto"/>
          </w:tcPr>
          <w:p w14:paraId="2E431087" w14:textId="77777777" w:rsidR="0034591C" w:rsidRPr="00AF6DD9" w:rsidRDefault="0034591C" w:rsidP="0039056C">
            <w:pPr>
              <w:jc w:val="center"/>
              <w:rPr>
                <w:rFonts w:cs="Arial"/>
                <w:sz w:val="20"/>
              </w:rPr>
            </w:pPr>
            <w:r w:rsidRPr="00AF6DD9">
              <w:rPr>
                <w:rFonts w:cs="Arial"/>
                <w:sz w:val="20"/>
              </w:rPr>
              <w:t>545-96A</w:t>
            </w:r>
          </w:p>
        </w:tc>
        <w:tc>
          <w:tcPr>
            <w:tcW w:w="1000" w:type="pct"/>
            <w:tcBorders>
              <w:top w:val="single" w:sz="4" w:space="0" w:color="auto"/>
              <w:left w:val="single" w:sz="6" w:space="0" w:color="auto"/>
              <w:bottom w:val="single" w:sz="4" w:space="0" w:color="auto"/>
              <w:right w:val="single" w:sz="6" w:space="0" w:color="auto"/>
            </w:tcBorders>
            <w:shd w:val="clear" w:color="auto" w:fill="auto"/>
          </w:tcPr>
          <w:p w14:paraId="5DDDD90B" w14:textId="77777777" w:rsidR="0034591C" w:rsidRPr="00AF6DD9" w:rsidRDefault="0034591C" w:rsidP="0039056C">
            <w:pPr>
              <w:ind w:left="-108"/>
              <w:jc w:val="center"/>
              <w:rPr>
                <w:rFonts w:cs="Arial"/>
                <w:sz w:val="20"/>
              </w:rPr>
            </w:pPr>
            <w:r w:rsidRPr="00AF6DD9">
              <w:rPr>
                <w:rFonts w:cs="Arial"/>
                <w:sz w:val="20"/>
              </w:rPr>
              <w:t>201600105/</w:t>
            </w:r>
            <w:r w:rsidRPr="00AF6DD9">
              <w:rPr>
                <w:rFonts w:cs="Arial"/>
                <w:sz w:val="20"/>
              </w:rPr>
              <w:br/>
              <w:t>September 19, 2016</w:t>
            </w:r>
          </w:p>
        </w:tc>
        <w:tc>
          <w:tcPr>
            <w:tcW w:w="2289" w:type="pct"/>
            <w:tcBorders>
              <w:top w:val="single" w:sz="4" w:space="0" w:color="auto"/>
              <w:bottom w:val="single" w:sz="4" w:space="0" w:color="auto"/>
              <w:right w:val="single" w:sz="6" w:space="0" w:color="auto"/>
            </w:tcBorders>
          </w:tcPr>
          <w:p w14:paraId="22DC5836" w14:textId="77777777" w:rsidR="0034591C" w:rsidRPr="00AF6DD9" w:rsidRDefault="0034591C" w:rsidP="004363A8">
            <w:pPr>
              <w:jc w:val="both"/>
              <w:rPr>
                <w:noProof/>
                <w:sz w:val="20"/>
              </w:rPr>
            </w:pPr>
            <w:r w:rsidRPr="00AF6DD9">
              <w:rPr>
                <w:noProof/>
                <w:sz w:val="20"/>
              </w:rPr>
              <w:t>Incorporate PTI No: 545-96A.  PTI No. 545-96A increases emission limits and the allowable throughput for EURBRMOLDING.</w:t>
            </w:r>
          </w:p>
        </w:tc>
        <w:tc>
          <w:tcPr>
            <w:tcW w:w="1175" w:type="pct"/>
            <w:tcBorders>
              <w:top w:val="single" w:sz="4" w:space="0" w:color="auto"/>
              <w:bottom w:val="single" w:sz="4" w:space="0" w:color="auto"/>
              <w:right w:val="double" w:sz="6" w:space="0" w:color="auto"/>
            </w:tcBorders>
          </w:tcPr>
          <w:p w14:paraId="7A30C197" w14:textId="77777777" w:rsidR="0034591C" w:rsidRPr="00AF6DD9" w:rsidRDefault="0034591C" w:rsidP="0039056C">
            <w:pPr>
              <w:jc w:val="center"/>
              <w:rPr>
                <w:rFonts w:cs="Arial"/>
                <w:sz w:val="20"/>
              </w:rPr>
            </w:pPr>
            <w:r w:rsidRPr="00AF6DD9">
              <w:rPr>
                <w:noProof/>
                <w:sz w:val="20"/>
              </w:rPr>
              <w:t>EURBRMOLDING</w:t>
            </w:r>
          </w:p>
        </w:tc>
      </w:tr>
      <w:tr w:rsidR="0034591C" w:rsidRPr="001D28D9" w14:paraId="27600F41" w14:textId="77777777" w:rsidTr="002A6ED8">
        <w:tc>
          <w:tcPr>
            <w:tcW w:w="536" w:type="pct"/>
            <w:tcBorders>
              <w:top w:val="single" w:sz="4" w:space="0" w:color="auto"/>
              <w:left w:val="double" w:sz="6" w:space="0" w:color="auto"/>
              <w:bottom w:val="single" w:sz="4" w:space="0" w:color="auto"/>
              <w:right w:val="single" w:sz="6" w:space="0" w:color="auto"/>
            </w:tcBorders>
            <w:shd w:val="clear" w:color="auto" w:fill="auto"/>
          </w:tcPr>
          <w:p w14:paraId="2F8E2D0E" w14:textId="77777777" w:rsidR="0034591C" w:rsidRPr="00AF6DD9" w:rsidRDefault="0034591C" w:rsidP="0039056C">
            <w:pPr>
              <w:jc w:val="center"/>
              <w:rPr>
                <w:rFonts w:cs="Arial"/>
                <w:sz w:val="20"/>
              </w:rPr>
            </w:pPr>
            <w:r w:rsidRPr="00AF6DD9">
              <w:rPr>
                <w:rFonts w:cs="Arial"/>
                <w:sz w:val="20"/>
              </w:rPr>
              <w:t>159-17</w:t>
            </w:r>
          </w:p>
        </w:tc>
        <w:tc>
          <w:tcPr>
            <w:tcW w:w="1000" w:type="pct"/>
            <w:tcBorders>
              <w:top w:val="single" w:sz="4" w:space="0" w:color="auto"/>
              <w:left w:val="single" w:sz="6" w:space="0" w:color="auto"/>
              <w:bottom w:val="single" w:sz="4" w:space="0" w:color="auto"/>
              <w:right w:val="single" w:sz="6" w:space="0" w:color="auto"/>
            </w:tcBorders>
            <w:shd w:val="clear" w:color="auto" w:fill="auto"/>
          </w:tcPr>
          <w:p w14:paraId="7C6346C0" w14:textId="77777777" w:rsidR="0034591C" w:rsidRPr="00AF6DD9" w:rsidRDefault="0034591C" w:rsidP="0039056C">
            <w:pPr>
              <w:ind w:left="-108"/>
              <w:jc w:val="center"/>
              <w:rPr>
                <w:rFonts w:cs="Arial"/>
                <w:sz w:val="20"/>
              </w:rPr>
            </w:pPr>
            <w:r w:rsidRPr="00AF6DD9">
              <w:rPr>
                <w:rFonts w:cs="Arial"/>
                <w:sz w:val="20"/>
              </w:rPr>
              <w:t xml:space="preserve">201800047 / </w:t>
            </w:r>
            <w:r w:rsidRPr="00AF6DD9">
              <w:rPr>
                <w:rFonts w:cs="Arial"/>
                <w:sz w:val="20"/>
              </w:rPr>
              <w:br/>
            </w:r>
            <w:r w:rsidRPr="00AF6DD9">
              <w:rPr>
                <w:sz w:val="20"/>
              </w:rPr>
              <w:t>June 21, 2018</w:t>
            </w:r>
          </w:p>
        </w:tc>
        <w:tc>
          <w:tcPr>
            <w:tcW w:w="2289" w:type="pct"/>
            <w:tcBorders>
              <w:top w:val="single" w:sz="4" w:space="0" w:color="auto"/>
              <w:bottom w:val="single" w:sz="4" w:space="0" w:color="auto"/>
              <w:right w:val="single" w:sz="6" w:space="0" w:color="auto"/>
            </w:tcBorders>
          </w:tcPr>
          <w:p w14:paraId="079E3DB2" w14:textId="21DDA2F2" w:rsidR="0034591C" w:rsidRPr="00AF6DD9" w:rsidRDefault="0034591C" w:rsidP="004363A8">
            <w:pPr>
              <w:jc w:val="both"/>
              <w:rPr>
                <w:rFonts w:cs="Arial"/>
                <w:sz w:val="20"/>
              </w:rPr>
            </w:pPr>
            <w:r w:rsidRPr="00AF6DD9">
              <w:rPr>
                <w:rFonts w:cs="Arial"/>
                <w:sz w:val="20"/>
              </w:rPr>
              <w:t xml:space="preserve">Incorporate PTI No. 159-17, which was for a new adhesive coating line. </w:t>
            </w:r>
            <w:r w:rsidR="002A6ED8">
              <w:rPr>
                <w:rFonts w:cs="Arial"/>
                <w:sz w:val="20"/>
              </w:rPr>
              <w:t xml:space="preserve"> </w:t>
            </w:r>
            <w:r w:rsidRPr="00AF6DD9">
              <w:rPr>
                <w:rFonts w:cs="Arial"/>
                <w:sz w:val="20"/>
              </w:rPr>
              <w:t xml:space="preserve">The facility has decided to remove the turbo spray coating line, EUSPRAYMACHINE#9, concurrently with the installation of the adhesive coating line (EUROTSPRAY1). </w:t>
            </w:r>
            <w:r w:rsidR="002A6ED8">
              <w:rPr>
                <w:rFonts w:cs="Arial"/>
                <w:sz w:val="20"/>
              </w:rPr>
              <w:t xml:space="preserve"> </w:t>
            </w:r>
            <w:r w:rsidRPr="00AF6DD9">
              <w:rPr>
                <w:rFonts w:cs="Arial"/>
                <w:sz w:val="20"/>
              </w:rPr>
              <w:t>The permit application was not required to go through the public participation process.</w:t>
            </w:r>
          </w:p>
        </w:tc>
        <w:tc>
          <w:tcPr>
            <w:tcW w:w="1175" w:type="pct"/>
            <w:tcBorders>
              <w:top w:val="single" w:sz="4" w:space="0" w:color="auto"/>
              <w:bottom w:val="single" w:sz="4" w:space="0" w:color="auto"/>
              <w:right w:val="double" w:sz="6" w:space="0" w:color="auto"/>
            </w:tcBorders>
          </w:tcPr>
          <w:p w14:paraId="5CB19893" w14:textId="0177F3FA" w:rsidR="0034591C" w:rsidRPr="00AF6DD9" w:rsidRDefault="0034591C" w:rsidP="0039056C">
            <w:pPr>
              <w:jc w:val="center"/>
              <w:rPr>
                <w:rFonts w:cs="Arial"/>
                <w:sz w:val="20"/>
              </w:rPr>
            </w:pPr>
            <w:r w:rsidRPr="00AF6DD9">
              <w:rPr>
                <w:rFonts w:cs="Arial"/>
                <w:sz w:val="20"/>
              </w:rPr>
              <w:t>EUROTSPRAY1</w:t>
            </w:r>
          </w:p>
          <w:p w14:paraId="2437211C" w14:textId="71D773D7" w:rsidR="0034591C" w:rsidRDefault="0034591C" w:rsidP="0039056C">
            <w:pPr>
              <w:jc w:val="center"/>
              <w:rPr>
                <w:rFonts w:cs="Arial"/>
                <w:sz w:val="20"/>
              </w:rPr>
            </w:pPr>
            <w:r w:rsidRPr="00AF6DD9">
              <w:rPr>
                <w:rFonts w:cs="Arial"/>
                <w:sz w:val="20"/>
              </w:rPr>
              <w:t>FGSPRAYMACHINES</w:t>
            </w:r>
          </w:p>
          <w:p w14:paraId="71FE039D" w14:textId="7183FDE2" w:rsidR="0034591C" w:rsidRDefault="0034591C" w:rsidP="0039056C">
            <w:pPr>
              <w:jc w:val="center"/>
              <w:rPr>
                <w:rFonts w:cs="Arial"/>
                <w:sz w:val="20"/>
              </w:rPr>
            </w:pPr>
            <w:r w:rsidRPr="00AF6DD9">
              <w:rPr>
                <w:rFonts w:cs="Arial"/>
                <w:sz w:val="20"/>
              </w:rPr>
              <w:t>FGRTO</w:t>
            </w:r>
          </w:p>
          <w:p w14:paraId="38DD9313" w14:textId="77777777" w:rsidR="0034591C" w:rsidRPr="00AF6DD9" w:rsidRDefault="0034591C" w:rsidP="0039056C">
            <w:pPr>
              <w:jc w:val="center"/>
              <w:rPr>
                <w:rFonts w:cs="Arial"/>
                <w:sz w:val="20"/>
                <w:highlight w:val="yellow"/>
              </w:rPr>
            </w:pPr>
            <w:r w:rsidRPr="00AF6DD9">
              <w:rPr>
                <w:rFonts w:cs="Arial"/>
                <w:sz w:val="20"/>
              </w:rPr>
              <w:t>FGMACTMMMM</w:t>
            </w:r>
          </w:p>
        </w:tc>
      </w:tr>
      <w:tr w:rsidR="0034591C" w:rsidRPr="001D28D9" w14:paraId="7EE926F8" w14:textId="77777777" w:rsidTr="002A6ED8">
        <w:tc>
          <w:tcPr>
            <w:tcW w:w="536" w:type="pct"/>
            <w:tcBorders>
              <w:top w:val="single" w:sz="4" w:space="0" w:color="auto"/>
              <w:left w:val="double" w:sz="6" w:space="0" w:color="auto"/>
              <w:bottom w:val="double" w:sz="4" w:space="0" w:color="auto"/>
              <w:right w:val="single" w:sz="6" w:space="0" w:color="auto"/>
            </w:tcBorders>
            <w:shd w:val="clear" w:color="auto" w:fill="auto"/>
          </w:tcPr>
          <w:p w14:paraId="2B35F1CD" w14:textId="77777777" w:rsidR="0034591C" w:rsidRPr="001D28D9" w:rsidRDefault="0034591C" w:rsidP="0039056C">
            <w:pPr>
              <w:jc w:val="center"/>
              <w:rPr>
                <w:rFonts w:cs="Arial"/>
                <w:sz w:val="20"/>
              </w:rPr>
            </w:pPr>
            <w:r>
              <w:rPr>
                <w:rFonts w:cs="Arial"/>
                <w:sz w:val="20"/>
              </w:rPr>
              <w:t>97-19*</w:t>
            </w:r>
          </w:p>
        </w:tc>
        <w:tc>
          <w:tcPr>
            <w:tcW w:w="1000" w:type="pct"/>
            <w:tcBorders>
              <w:top w:val="single" w:sz="4" w:space="0" w:color="auto"/>
              <w:left w:val="single" w:sz="6" w:space="0" w:color="auto"/>
              <w:bottom w:val="double" w:sz="4" w:space="0" w:color="auto"/>
              <w:right w:val="single" w:sz="6" w:space="0" w:color="auto"/>
            </w:tcBorders>
            <w:shd w:val="clear" w:color="auto" w:fill="auto"/>
          </w:tcPr>
          <w:p w14:paraId="4F8A205C" w14:textId="77777777" w:rsidR="0034591C" w:rsidRDefault="0034591C" w:rsidP="0039056C">
            <w:pPr>
              <w:ind w:left="-108"/>
              <w:jc w:val="center"/>
              <w:rPr>
                <w:rFonts w:cs="Arial"/>
                <w:sz w:val="20"/>
              </w:rPr>
            </w:pPr>
            <w:r>
              <w:rPr>
                <w:rFonts w:cs="Arial"/>
                <w:sz w:val="20"/>
              </w:rPr>
              <w:t>NA/</w:t>
            </w:r>
          </w:p>
          <w:p w14:paraId="01084FEE" w14:textId="77777777" w:rsidR="0034591C" w:rsidRPr="001D28D9" w:rsidRDefault="0034591C" w:rsidP="0039056C">
            <w:pPr>
              <w:ind w:left="-108"/>
              <w:jc w:val="center"/>
              <w:rPr>
                <w:rFonts w:cs="Arial"/>
                <w:sz w:val="20"/>
              </w:rPr>
            </w:pPr>
            <w:r>
              <w:rPr>
                <w:rFonts w:cs="Arial"/>
                <w:sz w:val="20"/>
              </w:rPr>
              <w:t>August 27, 2019</w:t>
            </w:r>
          </w:p>
        </w:tc>
        <w:tc>
          <w:tcPr>
            <w:tcW w:w="2289" w:type="pct"/>
            <w:tcBorders>
              <w:top w:val="single" w:sz="4" w:space="0" w:color="auto"/>
              <w:bottom w:val="double" w:sz="4" w:space="0" w:color="auto"/>
              <w:right w:val="single" w:sz="6" w:space="0" w:color="auto"/>
            </w:tcBorders>
          </w:tcPr>
          <w:p w14:paraId="36EEFD28" w14:textId="77777777" w:rsidR="0034591C" w:rsidRPr="001D28D9" w:rsidRDefault="0034591C" w:rsidP="004363A8">
            <w:pPr>
              <w:jc w:val="both"/>
              <w:rPr>
                <w:rFonts w:cs="Arial"/>
                <w:sz w:val="20"/>
              </w:rPr>
            </w:pPr>
            <w:r>
              <w:rPr>
                <w:rFonts w:cs="Arial"/>
                <w:sz w:val="20"/>
              </w:rPr>
              <w:t>Installation of a post-bond cure oven.</w:t>
            </w:r>
          </w:p>
        </w:tc>
        <w:tc>
          <w:tcPr>
            <w:tcW w:w="1175" w:type="pct"/>
            <w:tcBorders>
              <w:top w:val="single" w:sz="4" w:space="0" w:color="auto"/>
              <w:bottom w:val="double" w:sz="4" w:space="0" w:color="auto"/>
              <w:right w:val="double" w:sz="6" w:space="0" w:color="auto"/>
            </w:tcBorders>
          </w:tcPr>
          <w:p w14:paraId="0972BB02" w14:textId="6FAFB95D" w:rsidR="0034591C" w:rsidRDefault="0034591C" w:rsidP="0039056C">
            <w:pPr>
              <w:jc w:val="center"/>
              <w:rPr>
                <w:rFonts w:cs="Arial"/>
                <w:sz w:val="20"/>
              </w:rPr>
            </w:pPr>
            <w:r>
              <w:rPr>
                <w:rFonts w:cs="Arial"/>
                <w:sz w:val="20"/>
              </w:rPr>
              <w:t>EURBRMOLDING</w:t>
            </w:r>
          </w:p>
          <w:p w14:paraId="117CE1A5" w14:textId="77777777" w:rsidR="0034591C" w:rsidRPr="001D28D9" w:rsidRDefault="0034591C" w:rsidP="0039056C">
            <w:pPr>
              <w:jc w:val="center"/>
              <w:rPr>
                <w:rFonts w:cs="Arial"/>
                <w:sz w:val="20"/>
              </w:rPr>
            </w:pPr>
            <w:r>
              <w:rPr>
                <w:rFonts w:cs="Arial"/>
                <w:sz w:val="20"/>
              </w:rPr>
              <w:t>EURBRCUREOVEN</w:t>
            </w:r>
          </w:p>
        </w:tc>
      </w:tr>
    </w:tbl>
    <w:p w14:paraId="0B65D2EB" w14:textId="43672523" w:rsidR="0034591C" w:rsidRPr="00FC1F2C" w:rsidRDefault="0034591C" w:rsidP="0034591C">
      <w:pPr>
        <w:pStyle w:val="Heading2"/>
        <w:numPr>
          <w:ilvl w:val="0"/>
          <w:numId w:val="0"/>
        </w:numPr>
        <w:jc w:val="both"/>
        <w:rPr>
          <w:b w:val="0"/>
          <w:sz w:val="20"/>
        </w:rPr>
      </w:pPr>
      <w:bookmarkStart w:id="118" w:name="_Toc66172585"/>
      <w:bookmarkStart w:id="119" w:name="_Toc106882300"/>
      <w:r w:rsidRPr="00461D22">
        <w:rPr>
          <w:sz w:val="22"/>
          <w:szCs w:val="22"/>
        </w:rPr>
        <w:lastRenderedPageBreak/>
        <w:t>Appendix 7.  Emission Calculations</w:t>
      </w:r>
      <w:bookmarkEnd w:id="118"/>
      <w:bookmarkEnd w:id="119"/>
    </w:p>
    <w:p w14:paraId="5C593E5C" w14:textId="4EC0F162" w:rsidR="0034591C" w:rsidRDefault="0034591C" w:rsidP="0034591C">
      <w:pPr>
        <w:jc w:val="both"/>
        <w:rPr>
          <w:sz w:val="20"/>
        </w:rPr>
      </w:pPr>
      <w:bookmarkStart w:id="120" w:name="_Toc377276143"/>
      <w:bookmarkStart w:id="121" w:name="_Toc377877183"/>
      <w:r w:rsidRPr="00B77C68">
        <w:rPr>
          <w:sz w:val="20"/>
        </w:rPr>
        <w:t>There are no specific emission calculations to be used for this ROP.  Therefore, this appendix is not applicable.</w:t>
      </w:r>
    </w:p>
    <w:p w14:paraId="5AF923C7" w14:textId="77777777" w:rsidR="002A6ED8" w:rsidRDefault="002A6ED8" w:rsidP="0034591C">
      <w:pPr>
        <w:jc w:val="both"/>
        <w:rPr>
          <w:sz w:val="20"/>
        </w:rPr>
      </w:pPr>
    </w:p>
    <w:p w14:paraId="66BA4A14" w14:textId="77777777" w:rsidR="0034591C" w:rsidRPr="00FC1F2C" w:rsidRDefault="0034591C" w:rsidP="0034591C">
      <w:pPr>
        <w:pStyle w:val="Heading2"/>
        <w:numPr>
          <w:ilvl w:val="0"/>
          <w:numId w:val="0"/>
        </w:numPr>
        <w:jc w:val="both"/>
        <w:rPr>
          <w:b w:val="0"/>
          <w:sz w:val="22"/>
          <w:szCs w:val="22"/>
        </w:rPr>
      </w:pPr>
      <w:bookmarkStart w:id="122" w:name="_Toc382035381"/>
      <w:bookmarkStart w:id="123" w:name="_Toc382726630"/>
      <w:bookmarkStart w:id="124" w:name="_Toc382726705"/>
      <w:bookmarkStart w:id="125" w:name="_Toc382726784"/>
      <w:bookmarkStart w:id="126" w:name="_Toc387818190"/>
      <w:bookmarkStart w:id="127" w:name="_Toc390499900"/>
      <w:bookmarkStart w:id="128" w:name="_Toc390500329"/>
      <w:bookmarkStart w:id="129" w:name="_Toc390504382"/>
      <w:bookmarkStart w:id="130" w:name="_Toc390570172"/>
      <w:bookmarkStart w:id="131" w:name="_Toc391182906"/>
      <w:bookmarkStart w:id="132" w:name="_Toc437238970"/>
      <w:bookmarkStart w:id="133" w:name="_Toc451333047"/>
      <w:bookmarkStart w:id="134" w:name="_Toc66172586"/>
      <w:bookmarkStart w:id="135" w:name="_Toc106882301"/>
      <w:r w:rsidRPr="00461D22">
        <w:rPr>
          <w:sz w:val="22"/>
          <w:szCs w:val="22"/>
        </w:rPr>
        <w:t>Appendix 8.  Reporting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3B8C85F" w14:textId="77777777" w:rsidR="0034591C" w:rsidRPr="00B77C68" w:rsidRDefault="0034591C" w:rsidP="0034591C">
      <w:pPr>
        <w:jc w:val="both"/>
        <w:rPr>
          <w:sz w:val="20"/>
        </w:rPr>
      </w:pPr>
    </w:p>
    <w:p w14:paraId="32EB9597" w14:textId="77777777" w:rsidR="0034591C" w:rsidRPr="00FC1F2C" w:rsidRDefault="0034591C" w:rsidP="0034591C">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12D69AB9" w14:textId="77777777" w:rsidR="0034591C" w:rsidRPr="00B77C68" w:rsidRDefault="0034591C" w:rsidP="0034591C">
      <w:pPr>
        <w:ind w:left="360"/>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4DFA6F04" w14:textId="77777777" w:rsidR="0034591C" w:rsidRPr="0080590E" w:rsidRDefault="0034591C" w:rsidP="0034591C">
      <w:pPr>
        <w:jc w:val="both"/>
        <w:rPr>
          <w:sz w:val="20"/>
        </w:rPr>
      </w:pPr>
    </w:p>
    <w:p w14:paraId="1B81D50E" w14:textId="77777777" w:rsidR="0034591C" w:rsidRPr="00FC1F2C" w:rsidRDefault="0034591C" w:rsidP="0034591C">
      <w:pPr>
        <w:jc w:val="both"/>
        <w:rPr>
          <w:sz w:val="20"/>
        </w:rPr>
      </w:pPr>
      <w:r w:rsidRPr="00B77C68">
        <w:rPr>
          <w:b/>
          <w:sz w:val="20"/>
        </w:rPr>
        <w:t>B.  Other Reporting</w:t>
      </w:r>
    </w:p>
    <w:p w14:paraId="484B730B" w14:textId="67088F65" w:rsidR="00DC3CDB" w:rsidRDefault="0034591C" w:rsidP="002A4255">
      <w:pPr>
        <w:ind w:left="360"/>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102"/>
      <w:bookmarkEnd w:id="103"/>
      <w:bookmarkEnd w:id="104"/>
      <w:bookmarkEnd w:id="105"/>
      <w:bookmarkEnd w:id="106"/>
      <w:bookmarkEnd w:id="107"/>
      <w:bookmarkEnd w:id="108"/>
      <w:bookmarkEnd w:id="109"/>
    </w:p>
    <w:sectPr w:rsidR="00DC3CDB" w:rsidSect="00723C92">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D5A2" w14:textId="77777777" w:rsidR="0036258E" w:rsidRDefault="0036258E">
      <w:r>
        <w:separator/>
      </w:r>
    </w:p>
  </w:endnote>
  <w:endnote w:type="continuationSeparator" w:id="0">
    <w:p w14:paraId="76A6E751" w14:textId="77777777" w:rsidR="0036258E" w:rsidRDefault="0036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9BE2" w14:textId="77777777" w:rsidR="00212843" w:rsidRDefault="0021284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AD4AB" w14:textId="77777777" w:rsidR="00212843" w:rsidRDefault="0021284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6076" w14:textId="5439043D" w:rsidR="00212843" w:rsidRPr="001F649E" w:rsidRDefault="0021284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C515" w14:textId="77777777" w:rsidR="00763CD1" w:rsidRDefault="0076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EF0E" w14:textId="77777777" w:rsidR="0036258E" w:rsidRDefault="0036258E">
      <w:r>
        <w:separator/>
      </w:r>
    </w:p>
  </w:footnote>
  <w:footnote w:type="continuationSeparator" w:id="0">
    <w:p w14:paraId="4F65F252" w14:textId="77777777" w:rsidR="0036258E" w:rsidRDefault="0036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0101" w14:textId="77777777" w:rsidR="00763CD1" w:rsidRDefault="00763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7EED" w14:textId="72BBD771" w:rsidR="00212843" w:rsidRPr="00E414B8" w:rsidRDefault="00212843" w:rsidP="003119CC">
    <w:pPr>
      <w:tabs>
        <w:tab w:val="left" w:pos="7200"/>
      </w:tabs>
      <w:ind w:left="3240"/>
      <w:rPr>
        <w:rFonts w:cs="Arial"/>
        <w:sz w:val="20"/>
      </w:rPr>
    </w:pPr>
    <w:r>
      <w:rPr>
        <w:sz w:val="28"/>
      </w:rPr>
      <w:tab/>
    </w:r>
    <w:r w:rsidRPr="00E414B8">
      <w:rPr>
        <w:rFonts w:cs="Arial"/>
        <w:sz w:val="20"/>
      </w:rPr>
      <w:t>ROP No:  MI-ROP-</w:t>
    </w:r>
    <w:bookmarkStart w:id="136" w:name="bSRN4"/>
    <w:bookmarkEnd w:id="136"/>
    <w:r>
      <w:rPr>
        <w:rFonts w:cs="Arial"/>
        <w:sz w:val="20"/>
      </w:rPr>
      <w:t>A9364</w:t>
    </w:r>
    <w:r w:rsidRPr="00E414B8">
      <w:rPr>
        <w:rFonts w:cs="Arial"/>
        <w:sz w:val="20"/>
      </w:rPr>
      <w:t>-</w:t>
    </w:r>
    <w:bookmarkStart w:id="137" w:name="bIssueYear3"/>
    <w:bookmarkEnd w:id="137"/>
    <w:r>
      <w:rPr>
        <w:rFonts w:cs="Arial"/>
        <w:sz w:val="20"/>
      </w:rPr>
      <w:t>20</w:t>
    </w:r>
    <w:r w:rsidR="00763CD1">
      <w:rPr>
        <w:rFonts w:cs="Arial"/>
        <w:sz w:val="20"/>
      </w:rPr>
      <w:t>22</w:t>
    </w:r>
  </w:p>
  <w:p w14:paraId="262D2E81" w14:textId="1972698D" w:rsidR="00212843" w:rsidRPr="005C1928" w:rsidRDefault="00212843"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8" w:name="bExpireDate2"/>
    <w:bookmarkEnd w:id="138"/>
    <w:r w:rsidR="006A3C8C">
      <w:rPr>
        <w:rFonts w:cs="Arial"/>
        <w:sz w:val="20"/>
      </w:rPr>
      <w:t xml:space="preserve">August </w:t>
    </w:r>
    <w:r w:rsidR="00763CD1">
      <w:rPr>
        <w:rFonts w:cs="Arial"/>
        <w:sz w:val="20"/>
      </w:rPr>
      <w:t>10. 2027</w:t>
    </w:r>
  </w:p>
  <w:p w14:paraId="2E5DCDA0" w14:textId="74AC376E" w:rsidR="00212843" w:rsidRDefault="00212843" w:rsidP="0039056C">
    <w:pPr>
      <w:pStyle w:val="Header"/>
      <w:tabs>
        <w:tab w:val="clear" w:pos="8640"/>
        <w:tab w:val="left" w:pos="6660"/>
      </w:tabs>
      <w:spacing w:after="120"/>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9" w:name="bSRN5"/>
    <w:bookmarkEnd w:id="139"/>
    <w:r>
      <w:rPr>
        <w:sz w:val="20"/>
      </w:rPr>
      <w:t>A9364-</w:t>
    </w:r>
    <w:bookmarkStart w:id="140" w:name="bIssueYear4"/>
    <w:bookmarkEnd w:id="140"/>
    <w:r>
      <w:rPr>
        <w:sz w:val="20"/>
      </w:rPr>
      <w:t>20</w:t>
    </w:r>
    <w:r w:rsidR="00763CD1">
      <w:rPr>
        <w:sz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9537" w14:textId="77777777" w:rsidR="00763CD1" w:rsidRDefault="00763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DA4619"/>
    <w:multiLevelType w:val="hybridMultilevel"/>
    <w:tmpl w:val="039CD918"/>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8758E"/>
    <w:multiLevelType w:val="hybridMultilevel"/>
    <w:tmpl w:val="27240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ACE2A0F"/>
    <w:multiLevelType w:val="hybridMultilevel"/>
    <w:tmpl w:val="6B983422"/>
    <w:lvl w:ilvl="0" w:tplc="DE76EC5E">
      <w:start w:val="1"/>
      <w:numFmt w:val="decimal"/>
      <w:lvlText w:val="%1."/>
      <w:lvlJc w:val="left"/>
      <w:pPr>
        <w:ind w:left="360" w:hanging="360"/>
      </w:pPr>
      <w:rPr>
        <w:rFonts w:hint="default"/>
      </w:rPr>
    </w:lvl>
    <w:lvl w:ilvl="1" w:tplc="D2BCFD2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83B4F"/>
    <w:multiLevelType w:val="hybridMultilevel"/>
    <w:tmpl w:val="3612A364"/>
    <w:lvl w:ilvl="0" w:tplc="10A4DE26">
      <w:start w:val="4"/>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46F0FA32">
      <w:start w:val="1"/>
      <w:numFmt w:val="lowerRoman"/>
      <w:lvlText w:val="%3."/>
      <w:lvlJc w:val="right"/>
      <w:pPr>
        <w:ind w:left="2160" w:hanging="180"/>
      </w:pPr>
      <w:rPr>
        <w:b w:val="0"/>
        <w:bCs/>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E6257"/>
    <w:multiLevelType w:val="multilevel"/>
    <w:tmpl w:val="D75C971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5F5256"/>
    <w:multiLevelType w:val="hybridMultilevel"/>
    <w:tmpl w:val="5A1AFF46"/>
    <w:lvl w:ilvl="0" w:tplc="FFFFFFFF">
      <w:start w:val="1"/>
      <w:numFmt w:val="decimal"/>
      <w:lvlText w:val="%1."/>
      <w:lvlJc w:val="left"/>
      <w:pPr>
        <w:ind w:left="360" w:hanging="360"/>
      </w:pPr>
      <w:rPr>
        <w:b w:val="0"/>
        <w:color w:val="auto"/>
      </w:rPr>
    </w:lvl>
    <w:lvl w:ilvl="1" w:tplc="C70A738E">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86185"/>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F447F"/>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B26307"/>
    <w:multiLevelType w:val="hybridMultilevel"/>
    <w:tmpl w:val="A27CDD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81ABA"/>
    <w:multiLevelType w:val="hybridMultilevel"/>
    <w:tmpl w:val="272406FA"/>
    <w:lvl w:ilvl="0" w:tplc="D0B671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15:restartNumberingAfterBreak="0">
    <w:nsid w:val="2A831B04"/>
    <w:multiLevelType w:val="multilevel"/>
    <w:tmpl w:val="D75C971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F0B07FE"/>
    <w:multiLevelType w:val="hybridMultilevel"/>
    <w:tmpl w:val="AC6AF15C"/>
    <w:lvl w:ilvl="0" w:tplc="4B1E2F9A">
      <w:start w:val="4"/>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5166E5"/>
    <w:multiLevelType w:val="hybridMultilevel"/>
    <w:tmpl w:val="61F430E2"/>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1D1A94"/>
    <w:multiLevelType w:val="hybridMultilevel"/>
    <w:tmpl w:val="C60E94FA"/>
    <w:lvl w:ilvl="0" w:tplc="F08EF60C">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F4C79"/>
    <w:multiLevelType w:val="hybridMultilevel"/>
    <w:tmpl w:val="61F430E2"/>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CF40ED"/>
    <w:multiLevelType w:val="hybridMultilevel"/>
    <w:tmpl w:val="31CA8F62"/>
    <w:lvl w:ilvl="0" w:tplc="006EFD3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35ABE"/>
    <w:multiLevelType w:val="hybridMultilevel"/>
    <w:tmpl w:val="4D843BCE"/>
    <w:lvl w:ilvl="0" w:tplc="BE0C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676067"/>
    <w:multiLevelType w:val="hybridMultilevel"/>
    <w:tmpl w:val="9A2E768E"/>
    <w:lvl w:ilvl="0" w:tplc="AF5AA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8077BA"/>
    <w:multiLevelType w:val="multilevel"/>
    <w:tmpl w:val="0CB625C4"/>
    <w:lvl w:ilvl="0">
      <w:start w:val="4"/>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161D74"/>
    <w:multiLevelType w:val="hybridMultilevel"/>
    <w:tmpl w:val="62EA0C96"/>
    <w:lvl w:ilvl="0" w:tplc="8C40D51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3107330"/>
    <w:multiLevelType w:val="hybridMultilevel"/>
    <w:tmpl w:val="9B86D5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A842FE"/>
    <w:multiLevelType w:val="hybridMultilevel"/>
    <w:tmpl w:val="3B5A803C"/>
    <w:lvl w:ilvl="0" w:tplc="1D326B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1"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D96C01"/>
    <w:multiLevelType w:val="hybridMultilevel"/>
    <w:tmpl w:val="94C23C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C66754"/>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9627FE"/>
    <w:multiLevelType w:val="hybridMultilevel"/>
    <w:tmpl w:val="16981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1E468C7"/>
    <w:multiLevelType w:val="hybridMultilevel"/>
    <w:tmpl w:val="F24002BC"/>
    <w:lvl w:ilvl="0" w:tplc="377A9634">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29025FE"/>
    <w:multiLevelType w:val="hybridMultilevel"/>
    <w:tmpl w:val="77707A88"/>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836E46"/>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8267EAD"/>
    <w:multiLevelType w:val="hybridMultilevel"/>
    <w:tmpl w:val="A1C206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9CF277B"/>
    <w:multiLevelType w:val="hybridMultilevel"/>
    <w:tmpl w:val="A40CE0F8"/>
    <w:lvl w:ilvl="0" w:tplc="8A4E3320">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0F364F"/>
    <w:multiLevelType w:val="hybridMultilevel"/>
    <w:tmpl w:val="77707A88"/>
    <w:lvl w:ilvl="0" w:tplc="FFFFFFFF">
      <w:start w:val="1"/>
      <w:numFmt w:val="decimal"/>
      <w:lvlText w:val="%1."/>
      <w:lvlJc w:val="left"/>
      <w:pPr>
        <w:ind w:left="720" w:hanging="360"/>
      </w:pPr>
      <w:rPr>
        <w:rFonts w:ascii="Arial" w:hAnsi="Arial" w:hint="default"/>
        <w:b w:val="0"/>
        <w:i w:val="0"/>
        <w:color w:val="auto"/>
        <w:sz w:val="20"/>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1B826A2"/>
    <w:multiLevelType w:val="multilevel"/>
    <w:tmpl w:val="C50E1D8C"/>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EC73E7"/>
    <w:multiLevelType w:val="hybridMultilevel"/>
    <w:tmpl w:val="9B86D5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3208E4"/>
    <w:multiLevelType w:val="hybridMultilevel"/>
    <w:tmpl w:val="86782A4C"/>
    <w:lvl w:ilvl="0" w:tplc="03DC660A">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5645309"/>
    <w:multiLevelType w:val="hybridMultilevel"/>
    <w:tmpl w:val="16981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75B2C14"/>
    <w:multiLevelType w:val="hybridMultilevel"/>
    <w:tmpl w:val="1B68EC3C"/>
    <w:lvl w:ilvl="0" w:tplc="12E65122">
      <w:start w:val="9"/>
      <w:numFmt w:val="decimal"/>
      <w:lvlText w:val="%1."/>
      <w:lvlJc w:val="left"/>
      <w:pPr>
        <w:ind w:left="144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9D52EDB"/>
    <w:multiLevelType w:val="multilevel"/>
    <w:tmpl w:val="D75C9712"/>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AAC5DA6"/>
    <w:multiLevelType w:val="hybridMultilevel"/>
    <w:tmpl w:val="039CD918"/>
    <w:lvl w:ilvl="0" w:tplc="1D326B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157350">
    <w:abstractNumId w:val="4"/>
  </w:num>
  <w:num w:numId="2" w16cid:durableId="622266842">
    <w:abstractNumId w:val="72"/>
  </w:num>
  <w:num w:numId="3" w16cid:durableId="752118320">
    <w:abstractNumId w:val="16"/>
  </w:num>
  <w:num w:numId="4" w16cid:durableId="1806268666">
    <w:abstractNumId w:val="52"/>
  </w:num>
  <w:num w:numId="5" w16cid:durableId="1820146684">
    <w:abstractNumId w:val="3"/>
  </w:num>
  <w:num w:numId="6" w16cid:durableId="1743675006">
    <w:abstractNumId w:val="76"/>
  </w:num>
  <w:num w:numId="7" w16cid:durableId="1550726567">
    <w:abstractNumId w:val="49"/>
  </w:num>
  <w:num w:numId="8" w16cid:durableId="1625842923">
    <w:abstractNumId w:val="65"/>
  </w:num>
  <w:num w:numId="9" w16cid:durableId="1281568529">
    <w:abstractNumId w:val="15"/>
  </w:num>
  <w:num w:numId="10" w16cid:durableId="947155899">
    <w:abstractNumId w:val="35"/>
  </w:num>
  <w:num w:numId="11" w16cid:durableId="5908142">
    <w:abstractNumId w:val="55"/>
  </w:num>
  <w:num w:numId="12" w16cid:durableId="1543249005">
    <w:abstractNumId w:val="70"/>
  </w:num>
  <w:num w:numId="13" w16cid:durableId="825780372">
    <w:abstractNumId w:val="64"/>
  </w:num>
  <w:num w:numId="14" w16cid:durableId="424689035">
    <w:abstractNumId w:val="9"/>
  </w:num>
  <w:num w:numId="15" w16cid:durableId="1471706158">
    <w:abstractNumId w:val="75"/>
  </w:num>
  <w:num w:numId="16" w16cid:durableId="943918821">
    <w:abstractNumId w:val="68"/>
  </w:num>
  <w:num w:numId="17" w16cid:durableId="521018172">
    <w:abstractNumId w:val="25"/>
  </w:num>
  <w:num w:numId="18" w16cid:durableId="2119256655">
    <w:abstractNumId w:val="63"/>
  </w:num>
  <w:num w:numId="19" w16cid:durableId="1859002130">
    <w:abstractNumId w:val="61"/>
  </w:num>
  <w:num w:numId="20" w16cid:durableId="548230280">
    <w:abstractNumId w:val="13"/>
  </w:num>
  <w:num w:numId="21" w16cid:durableId="1577979382">
    <w:abstractNumId w:val="30"/>
  </w:num>
  <w:num w:numId="22" w16cid:durableId="959150235">
    <w:abstractNumId w:val="37"/>
  </w:num>
  <w:num w:numId="23" w16cid:durableId="1594435140">
    <w:abstractNumId w:val="0"/>
  </w:num>
  <w:num w:numId="24" w16cid:durableId="1071122441">
    <w:abstractNumId w:val="51"/>
  </w:num>
  <w:num w:numId="25" w16cid:durableId="1736706132">
    <w:abstractNumId w:val="46"/>
  </w:num>
  <w:num w:numId="26" w16cid:durableId="698353799">
    <w:abstractNumId w:val="47"/>
  </w:num>
  <w:num w:numId="27" w16cid:durableId="117114817">
    <w:abstractNumId w:val="6"/>
  </w:num>
  <w:num w:numId="28" w16cid:durableId="1892304951">
    <w:abstractNumId w:val="77"/>
  </w:num>
  <w:num w:numId="29" w16cid:durableId="727072867">
    <w:abstractNumId w:val="41"/>
  </w:num>
  <w:num w:numId="30" w16cid:durableId="1752850807">
    <w:abstractNumId w:val="20"/>
  </w:num>
  <w:num w:numId="31" w16cid:durableId="141583327">
    <w:abstractNumId w:val="11"/>
  </w:num>
  <w:num w:numId="32" w16cid:durableId="1085883749">
    <w:abstractNumId w:val="48"/>
  </w:num>
  <w:num w:numId="33" w16cid:durableId="1462042968">
    <w:abstractNumId w:val="50"/>
  </w:num>
  <w:num w:numId="34" w16cid:durableId="1372193878">
    <w:abstractNumId w:val="21"/>
  </w:num>
  <w:num w:numId="35" w16cid:durableId="1173253072">
    <w:abstractNumId w:val="43"/>
  </w:num>
  <w:num w:numId="36" w16cid:durableId="829297728">
    <w:abstractNumId w:val="42"/>
  </w:num>
  <w:num w:numId="37" w16cid:durableId="1437821190">
    <w:abstractNumId w:val="12"/>
  </w:num>
  <w:num w:numId="38" w16cid:durableId="720712778">
    <w:abstractNumId w:val="39"/>
  </w:num>
  <w:num w:numId="39" w16cid:durableId="394940015">
    <w:abstractNumId w:val="54"/>
  </w:num>
  <w:num w:numId="40" w16cid:durableId="1601983240">
    <w:abstractNumId w:val="74"/>
  </w:num>
  <w:num w:numId="41" w16cid:durableId="723022422">
    <w:abstractNumId w:val="1"/>
  </w:num>
  <w:num w:numId="42" w16cid:durableId="695427978">
    <w:abstractNumId w:val="45"/>
  </w:num>
  <w:num w:numId="43" w16cid:durableId="1425417064">
    <w:abstractNumId w:val="29"/>
  </w:num>
  <w:num w:numId="44" w16cid:durableId="1245609961">
    <w:abstractNumId w:val="27"/>
  </w:num>
  <w:num w:numId="45" w16cid:durableId="417485554">
    <w:abstractNumId w:val="18"/>
  </w:num>
  <w:num w:numId="46" w16cid:durableId="1356228470">
    <w:abstractNumId w:val="56"/>
  </w:num>
  <w:num w:numId="47" w16cid:durableId="890455930">
    <w:abstractNumId w:val="60"/>
  </w:num>
  <w:num w:numId="48" w16cid:durableId="127012706">
    <w:abstractNumId w:val="57"/>
  </w:num>
  <w:num w:numId="49" w16cid:durableId="1105078226">
    <w:abstractNumId w:val="58"/>
  </w:num>
  <w:num w:numId="50" w16cid:durableId="1929074323">
    <w:abstractNumId w:val="66"/>
  </w:num>
  <w:num w:numId="51" w16cid:durableId="527960355">
    <w:abstractNumId w:val="38"/>
  </w:num>
  <w:num w:numId="52" w16cid:durableId="397676833">
    <w:abstractNumId w:val="19"/>
  </w:num>
  <w:num w:numId="53" w16cid:durableId="2133208529">
    <w:abstractNumId w:val="62"/>
  </w:num>
  <w:num w:numId="54" w16cid:durableId="1344472471">
    <w:abstractNumId w:val="34"/>
  </w:num>
  <w:num w:numId="55" w16cid:durableId="701830555">
    <w:abstractNumId w:val="2"/>
  </w:num>
  <w:num w:numId="56" w16cid:durableId="32467589">
    <w:abstractNumId w:val="5"/>
  </w:num>
  <w:num w:numId="57" w16cid:durableId="298651698">
    <w:abstractNumId w:val="44"/>
  </w:num>
  <w:num w:numId="58" w16cid:durableId="2073118831">
    <w:abstractNumId w:val="7"/>
  </w:num>
  <w:num w:numId="59" w16cid:durableId="829564914">
    <w:abstractNumId w:val="10"/>
  </w:num>
  <w:num w:numId="60" w16cid:durableId="1926259972">
    <w:abstractNumId w:val="67"/>
  </w:num>
  <w:num w:numId="61" w16cid:durableId="424884672">
    <w:abstractNumId w:val="69"/>
  </w:num>
  <w:num w:numId="62" w16cid:durableId="1320495860">
    <w:abstractNumId w:val="33"/>
  </w:num>
  <w:num w:numId="63" w16cid:durableId="1823810043">
    <w:abstractNumId w:val="17"/>
  </w:num>
  <w:num w:numId="64" w16cid:durableId="867832613">
    <w:abstractNumId w:val="24"/>
  </w:num>
  <w:num w:numId="65" w16cid:durableId="1265113051">
    <w:abstractNumId w:val="71"/>
  </w:num>
  <w:num w:numId="66" w16cid:durableId="1999845588">
    <w:abstractNumId w:val="32"/>
  </w:num>
  <w:num w:numId="67" w16cid:durableId="1778671654">
    <w:abstractNumId w:val="36"/>
  </w:num>
  <w:num w:numId="68" w16cid:durableId="1814325206">
    <w:abstractNumId w:val="40"/>
  </w:num>
  <w:num w:numId="69" w16cid:durableId="591549862">
    <w:abstractNumId w:val="22"/>
  </w:num>
  <w:num w:numId="70" w16cid:durableId="480083162">
    <w:abstractNumId w:val="14"/>
  </w:num>
  <w:num w:numId="71" w16cid:durableId="429813024">
    <w:abstractNumId w:val="31"/>
  </w:num>
  <w:num w:numId="72" w16cid:durableId="70466272">
    <w:abstractNumId w:val="53"/>
  </w:num>
  <w:num w:numId="73" w16cid:durableId="804086352">
    <w:abstractNumId w:val="73"/>
  </w:num>
  <w:num w:numId="74" w16cid:durableId="1814716398">
    <w:abstractNumId w:val="8"/>
  </w:num>
  <w:num w:numId="75" w16cid:durableId="676880325">
    <w:abstractNumId w:val="23"/>
  </w:num>
  <w:num w:numId="76" w16cid:durableId="2050058769">
    <w:abstractNumId w:val="28"/>
  </w:num>
  <w:num w:numId="77" w16cid:durableId="1766223265">
    <w:abstractNumId w:val="59"/>
  </w:num>
  <w:num w:numId="78" w16cid:durableId="1548957551">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1vx8wgLDafmzZv4wwMACaER5n7vGgEewOmSEuSDJXiOjkrFGhCYN7S8yKV97dT2EQ7bfYr+sDN7OmHCXgpUgaw==" w:salt="O02qWh1kRzI73obaFSrGV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4C26"/>
    <w:rsid w:val="000000B9"/>
    <w:rsid w:val="000067DD"/>
    <w:rsid w:val="00006871"/>
    <w:rsid w:val="000069B5"/>
    <w:rsid w:val="00006A4E"/>
    <w:rsid w:val="00006F92"/>
    <w:rsid w:val="000075ED"/>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5E06"/>
    <w:rsid w:val="000B692A"/>
    <w:rsid w:val="000B6ACC"/>
    <w:rsid w:val="000B75E7"/>
    <w:rsid w:val="000C03A7"/>
    <w:rsid w:val="000C1DDB"/>
    <w:rsid w:val="000C30AC"/>
    <w:rsid w:val="000C3C52"/>
    <w:rsid w:val="000C3F1E"/>
    <w:rsid w:val="000C414F"/>
    <w:rsid w:val="000C550F"/>
    <w:rsid w:val="000C6C7E"/>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6E3"/>
    <w:rsid w:val="0012240D"/>
    <w:rsid w:val="00126414"/>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5E72"/>
    <w:rsid w:val="00186EBC"/>
    <w:rsid w:val="001873A7"/>
    <w:rsid w:val="001877F3"/>
    <w:rsid w:val="00190ABB"/>
    <w:rsid w:val="00196614"/>
    <w:rsid w:val="001973B2"/>
    <w:rsid w:val="001A1D50"/>
    <w:rsid w:val="001A30DB"/>
    <w:rsid w:val="001A3AAD"/>
    <w:rsid w:val="001A6C24"/>
    <w:rsid w:val="001A702B"/>
    <w:rsid w:val="001B1EE6"/>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1AC6"/>
    <w:rsid w:val="001F1C70"/>
    <w:rsid w:val="001F25A4"/>
    <w:rsid w:val="001F2F2C"/>
    <w:rsid w:val="001F3E8E"/>
    <w:rsid w:val="001F649E"/>
    <w:rsid w:val="001F7DDD"/>
    <w:rsid w:val="00201DE4"/>
    <w:rsid w:val="00212843"/>
    <w:rsid w:val="002139B5"/>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7CB"/>
    <w:rsid w:val="00254B38"/>
    <w:rsid w:val="00255675"/>
    <w:rsid w:val="0025601A"/>
    <w:rsid w:val="00256C88"/>
    <w:rsid w:val="0026033F"/>
    <w:rsid w:val="002635B0"/>
    <w:rsid w:val="00266EA4"/>
    <w:rsid w:val="00267C45"/>
    <w:rsid w:val="00270B7C"/>
    <w:rsid w:val="00271A34"/>
    <w:rsid w:val="00272560"/>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37DC"/>
    <w:rsid w:val="002A4255"/>
    <w:rsid w:val="002A4D24"/>
    <w:rsid w:val="002A4E09"/>
    <w:rsid w:val="002A6ED8"/>
    <w:rsid w:val="002B1AA8"/>
    <w:rsid w:val="002B2132"/>
    <w:rsid w:val="002B29E9"/>
    <w:rsid w:val="002B5A0D"/>
    <w:rsid w:val="002B5ED5"/>
    <w:rsid w:val="002B5F18"/>
    <w:rsid w:val="002B790A"/>
    <w:rsid w:val="002B7D5B"/>
    <w:rsid w:val="002C152E"/>
    <w:rsid w:val="002C529B"/>
    <w:rsid w:val="002C567E"/>
    <w:rsid w:val="002C7CC5"/>
    <w:rsid w:val="002D3BFA"/>
    <w:rsid w:val="002D6F00"/>
    <w:rsid w:val="002D6FB7"/>
    <w:rsid w:val="002D710E"/>
    <w:rsid w:val="002E10A6"/>
    <w:rsid w:val="002E3875"/>
    <w:rsid w:val="002E3FE2"/>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19CC"/>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91C"/>
    <w:rsid w:val="00346EF2"/>
    <w:rsid w:val="0034744B"/>
    <w:rsid w:val="0035266C"/>
    <w:rsid w:val="00352CC0"/>
    <w:rsid w:val="00352EE6"/>
    <w:rsid w:val="00353B30"/>
    <w:rsid w:val="0035455C"/>
    <w:rsid w:val="00354B88"/>
    <w:rsid w:val="003557AC"/>
    <w:rsid w:val="00357678"/>
    <w:rsid w:val="003613B8"/>
    <w:rsid w:val="0036258E"/>
    <w:rsid w:val="003625C7"/>
    <w:rsid w:val="003633AD"/>
    <w:rsid w:val="003647B9"/>
    <w:rsid w:val="003708BA"/>
    <w:rsid w:val="00371AEB"/>
    <w:rsid w:val="00372E7C"/>
    <w:rsid w:val="00374A95"/>
    <w:rsid w:val="003757DF"/>
    <w:rsid w:val="00375AE2"/>
    <w:rsid w:val="0038082B"/>
    <w:rsid w:val="00382004"/>
    <w:rsid w:val="00384E08"/>
    <w:rsid w:val="0038565C"/>
    <w:rsid w:val="00385F1E"/>
    <w:rsid w:val="00385FF4"/>
    <w:rsid w:val="0039056C"/>
    <w:rsid w:val="0039080E"/>
    <w:rsid w:val="003922C1"/>
    <w:rsid w:val="00392956"/>
    <w:rsid w:val="00393A6F"/>
    <w:rsid w:val="00395AB3"/>
    <w:rsid w:val="00395F98"/>
    <w:rsid w:val="00396734"/>
    <w:rsid w:val="00396737"/>
    <w:rsid w:val="003968B8"/>
    <w:rsid w:val="003A0E4B"/>
    <w:rsid w:val="003A28DA"/>
    <w:rsid w:val="003A31C1"/>
    <w:rsid w:val="003A327D"/>
    <w:rsid w:val="003A4268"/>
    <w:rsid w:val="003A52A1"/>
    <w:rsid w:val="003A6802"/>
    <w:rsid w:val="003B09F0"/>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10B9"/>
    <w:rsid w:val="003E2836"/>
    <w:rsid w:val="003E315F"/>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3A8"/>
    <w:rsid w:val="004377EE"/>
    <w:rsid w:val="00440957"/>
    <w:rsid w:val="00440C26"/>
    <w:rsid w:val="00442B4A"/>
    <w:rsid w:val="00442BF0"/>
    <w:rsid w:val="00445C28"/>
    <w:rsid w:val="004465A7"/>
    <w:rsid w:val="00446BF1"/>
    <w:rsid w:val="00447D64"/>
    <w:rsid w:val="00447DF3"/>
    <w:rsid w:val="00450590"/>
    <w:rsid w:val="004507AD"/>
    <w:rsid w:val="004544ED"/>
    <w:rsid w:val="00454D5A"/>
    <w:rsid w:val="004568E6"/>
    <w:rsid w:val="00456F47"/>
    <w:rsid w:val="004614AC"/>
    <w:rsid w:val="00461D22"/>
    <w:rsid w:val="00461E40"/>
    <w:rsid w:val="00462A82"/>
    <w:rsid w:val="004649EF"/>
    <w:rsid w:val="004651D3"/>
    <w:rsid w:val="00466618"/>
    <w:rsid w:val="00472CF6"/>
    <w:rsid w:val="00474174"/>
    <w:rsid w:val="004747E9"/>
    <w:rsid w:val="00477689"/>
    <w:rsid w:val="00480E80"/>
    <w:rsid w:val="004825B1"/>
    <w:rsid w:val="00483B73"/>
    <w:rsid w:val="00486140"/>
    <w:rsid w:val="004869AC"/>
    <w:rsid w:val="004875CB"/>
    <w:rsid w:val="004919AF"/>
    <w:rsid w:val="00493E52"/>
    <w:rsid w:val="004945C4"/>
    <w:rsid w:val="00494D15"/>
    <w:rsid w:val="004A23B7"/>
    <w:rsid w:val="004A2E0F"/>
    <w:rsid w:val="004A3CD0"/>
    <w:rsid w:val="004A46ED"/>
    <w:rsid w:val="004A47CD"/>
    <w:rsid w:val="004A4C26"/>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1E64"/>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7D0C"/>
    <w:rsid w:val="0067176C"/>
    <w:rsid w:val="00671FED"/>
    <w:rsid w:val="00672E09"/>
    <w:rsid w:val="00673358"/>
    <w:rsid w:val="00673407"/>
    <w:rsid w:val="00673BC8"/>
    <w:rsid w:val="006746BD"/>
    <w:rsid w:val="00674FBC"/>
    <w:rsid w:val="00680067"/>
    <w:rsid w:val="00680676"/>
    <w:rsid w:val="0068205D"/>
    <w:rsid w:val="0068362D"/>
    <w:rsid w:val="00684018"/>
    <w:rsid w:val="00686213"/>
    <w:rsid w:val="006874EB"/>
    <w:rsid w:val="00690C5A"/>
    <w:rsid w:val="00690F0D"/>
    <w:rsid w:val="00691891"/>
    <w:rsid w:val="00693960"/>
    <w:rsid w:val="00693CB3"/>
    <w:rsid w:val="00694226"/>
    <w:rsid w:val="00695513"/>
    <w:rsid w:val="0069709D"/>
    <w:rsid w:val="006A089D"/>
    <w:rsid w:val="006A2BF0"/>
    <w:rsid w:val="006A342B"/>
    <w:rsid w:val="006A3C8C"/>
    <w:rsid w:val="006A4D4F"/>
    <w:rsid w:val="006A5183"/>
    <w:rsid w:val="006A5920"/>
    <w:rsid w:val="006A66DA"/>
    <w:rsid w:val="006B08C5"/>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88D"/>
    <w:rsid w:val="006F2C46"/>
    <w:rsid w:val="006F37A6"/>
    <w:rsid w:val="006F4A84"/>
    <w:rsid w:val="006F555B"/>
    <w:rsid w:val="006F5D35"/>
    <w:rsid w:val="006F7D79"/>
    <w:rsid w:val="007014BE"/>
    <w:rsid w:val="007017D5"/>
    <w:rsid w:val="00702B48"/>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3CD1"/>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096"/>
    <w:rsid w:val="007C57A5"/>
    <w:rsid w:val="007C7621"/>
    <w:rsid w:val="007C7A90"/>
    <w:rsid w:val="007D1729"/>
    <w:rsid w:val="007D348A"/>
    <w:rsid w:val="007D3703"/>
    <w:rsid w:val="007D4237"/>
    <w:rsid w:val="007D58F0"/>
    <w:rsid w:val="007D6731"/>
    <w:rsid w:val="007D6F6D"/>
    <w:rsid w:val="007D756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3A6B"/>
    <w:rsid w:val="008364E5"/>
    <w:rsid w:val="00837FCC"/>
    <w:rsid w:val="00840E40"/>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501D"/>
    <w:rsid w:val="009172B1"/>
    <w:rsid w:val="009174E7"/>
    <w:rsid w:val="009222BA"/>
    <w:rsid w:val="009233B2"/>
    <w:rsid w:val="0092449B"/>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5F9F"/>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1B7"/>
    <w:rsid w:val="009B1BD1"/>
    <w:rsid w:val="009B213B"/>
    <w:rsid w:val="009B2FEE"/>
    <w:rsid w:val="009B70A7"/>
    <w:rsid w:val="009B716E"/>
    <w:rsid w:val="009C023E"/>
    <w:rsid w:val="009C37B0"/>
    <w:rsid w:val="009D0273"/>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02C4"/>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185"/>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0D73"/>
    <w:rsid w:val="00B121C8"/>
    <w:rsid w:val="00B1275A"/>
    <w:rsid w:val="00B1370F"/>
    <w:rsid w:val="00B15940"/>
    <w:rsid w:val="00B168EF"/>
    <w:rsid w:val="00B169D9"/>
    <w:rsid w:val="00B21423"/>
    <w:rsid w:val="00B22EFC"/>
    <w:rsid w:val="00B25C52"/>
    <w:rsid w:val="00B304AB"/>
    <w:rsid w:val="00B33DF5"/>
    <w:rsid w:val="00B34266"/>
    <w:rsid w:val="00B3469D"/>
    <w:rsid w:val="00B348FA"/>
    <w:rsid w:val="00B34D3C"/>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75A"/>
    <w:rsid w:val="00BA5CC0"/>
    <w:rsid w:val="00BA695C"/>
    <w:rsid w:val="00BB022D"/>
    <w:rsid w:val="00BB103F"/>
    <w:rsid w:val="00BB13D1"/>
    <w:rsid w:val="00BB23E6"/>
    <w:rsid w:val="00BB36FE"/>
    <w:rsid w:val="00BB3CE5"/>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3207"/>
    <w:rsid w:val="00C24A37"/>
    <w:rsid w:val="00C250A9"/>
    <w:rsid w:val="00C26134"/>
    <w:rsid w:val="00C2618F"/>
    <w:rsid w:val="00C30421"/>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11A9"/>
    <w:rsid w:val="00C52A08"/>
    <w:rsid w:val="00C53769"/>
    <w:rsid w:val="00C54B82"/>
    <w:rsid w:val="00C54DC5"/>
    <w:rsid w:val="00C571B3"/>
    <w:rsid w:val="00C60E84"/>
    <w:rsid w:val="00C6273C"/>
    <w:rsid w:val="00C62C62"/>
    <w:rsid w:val="00C63DDD"/>
    <w:rsid w:val="00C6419A"/>
    <w:rsid w:val="00C663B0"/>
    <w:rsid w:val="00C66654"/>
    <w:rsid w:val="00C66F89"/>
    <w:rsid w:val="00C67340"/>
    <w:rsid w:val="00C67826"/>
    <w:rsid w:val="00C711F7"/>
    <w:rsid w:val="00C7163E"/>
    <w:rsid w:val="00C72F8C"/>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3771"/>
    <w:rsid w:val="00CA45F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3D1"/>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AD3"/>
    <w:rsid w:val="00D16CA9"/>
    <w:rsid w:val="00D249E4"/>
    <w:rsid w:val="00D251E7"/>
    <w:rsid w:val="00D27EAA"/>
    <w:rsid w:val="00D33824"/>
    <w:rsid w:val="00D33C6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020"/>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36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303"/>
    <w:rsid w:val="00EA2214"/>
    <w:rsid w:val="00EA3673"/>
    <w:rsid w:val="00EA5104"/>
    <w:rsid w:val="00EA65AF"/>
    <w:rsid w:val="00EA669A"/>
    <w:rsid w:val="00EA7F50"/>
    <w:rsid w:val="00EB07C5"/>
    <w:rsid w:val="00EB1238"/>
    <w:rsid w:val="00EB2721"/>
    <w:rsid w:val="00EB4D10"/>
    <w:rsid w:val="00EB528C"/>
    <w:rsid w:val="00EB71BA"/>
    <w:rsid w:val="00EC07BA"/>
    <w:rsid w:val="00EC0D12"/>
    <w:rsid w:val="00EC0DF3"/>
    <w:rsid w:val="00EC0E43"/>
    <w:rsid w:val="00EC13EB"/>
    <w:rsid w:val="00EC2AC8"/>
    <w:rsid w:val="00EC2D79"/>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934"/>
    <w:rsid w:val="00F76F98"/>
    <w:rsid w:val="00F84775"/>
    <w:rsid w:val="00F85D4F"/>
    <w:rsid w:val="00F861F5"/>
    <w:rsid w:val="00F867B6"/>
    <w:rsid w:val="00F86884"/>
    <w:rsid w:val="00F87B38"/>
    <w:rsid w:val="00F92F76"/>
    <w:rsid w:val="00F954AB"/>
    <w:rsid w:val="00F978DA"/>
    <w:rsid w:val="00FA0205"/>
    <w:rsid w:val="00FA25C4"/>
    <w:rsid w:val="00FB4DB7"/>
    <w:rsid w:val="00FB52DF"/>
    <w:rsid w:val="00FB53C0"/>
    <w:rsid w:val="00FB59FD"/>
    <w:rsid w:val="00FB6540"/>
    <w:rsid w:val="00FB6B54"/>
    <w:rsid w:val="00FB7DFA"/>
    <w:rsid w:val="00FC0F6C"/>
    <w:rsid w:val="00FC1F2C"/>
    <w:rsid w:val="00FC2052"/>
    <w:rsid w:val="00FC3D76"/>
    <w:rsid w:val="00FC4076"/>
    <w:rsid w:val="00FC5CD1"/>
    <w:rsid w:val="00FD079B"/>
    <w:rsid w:val="00FD0EE3"/>
    <w:rsid w:val="00FD23A9"/>
    <w:rsid w:val="00FD242B"/>
    <w:rsid w:val="00FD265B"/>
    <w:rsid w:val="00FD35BF"/>
    <w:rsid w:val="00FD4021"/>
    <w:rsid w:val="00FD51C7"/>
    <w:rsid w:val="00FD63AC"/>
    <w:rsid w:val="00FD63AF"/>
    <w:rsid w:val="00FD6A73"/>
    <w:rsid w:val="00FD73FF"/>
    <w:rsid w:val="00FD7674"/>
    <w:rsid w:val="00FE0AD0"/>
    <w:rsid w:val="00FE2A0A"/>
    <w:rsid w:val="00FE6F6C"/>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2DC27F"/>
  <w15:chartTrackingRefBased/>
  <w15:docId w15:val="{14D53098-9C86-4E0B-8EBA-E766ECA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Paragraph">
    <w:name w:val="Table Paragraph"/>
    <w:basedOn w:val="Normal"/>
    <w:uiPriority w:val="1"/>
    <w:qFormat/>
    <w:rsid w:val="00A102C4"/>
    <w:pPr>
      <w:widowControl w:val="0"/>
      <w:autoSpaceDE w:val="0"/>
      <w:autoSpaceDN w:val="0"/>
    </w:pPr>
    <w:rPr>
      <w:rFonts w:eastAsia="Arial" w:cs="Arial"/>
      <w:szCs w:val="22"/>
    </w:rPr>
  </w:style>
  <w:style w:type="paragraph" w:customStyle="1" w:styleId="Heading2CenteredBoxSinglesolidlineAuto">
    <w:name w:val="Heading 2 + Centered Box: (Single solid line Auto ..."/>
    <w:basedOn w:val="Heading2"/>
    <w:next w:val="Normal"/>
    <w:rsid w:val="0034591C"/>
    <w:pPr>
      <w:numPr>
        <w:ilvl w:val="0"/>
        <w:numId w:val="0"/>
      </w:numPr>
      <w:pBdr>
        <w:top w:val="single" w:sz="4" w:space="1" w:color="auto"/>
        <w:left w:val="single" w:sz="4" w:space="4" w:color="auto"/>
        <w:bottom w:val="single" w:sz="4" w:space="1" w:color="auto"/>
        <w:right w:val="single" w:sz="4" w:space="4" w:color="auto"/>
      </w:pBdr>
    </w:pPr>
    <w:rPr>
      <w:bCs/>
      <w:iCs/>
    </w:rPr>
  </w:style>
  <w:style w:type="character" w:styleId="UnresolvedMention">
    <w:name w:val="Unresolved Mention"/>
    <w:uiPriority w:val="99"/>
    <w:semiHidden/>
    <w:unhideWhenUsed/>
    <w:rsid w:val="00CE23D1"/>
    <w:rPr>
      <w:color w:val="605E5C"/>
      <w:shd w:val="clear" w:color="auto" w:fill="E1DFDD"/>
    </w:rPr>
  </w:style>
  <w:style w:type="paragraph" w:styleId="Revision">
    <w:name w:val="Revision"/>
    <w:hidden/>
    <w:uiPriority w:val="99"/>
    <w:semiHidden/>
    <w:rsid w:val="00B34D3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lectronic-reporting-air-emissions/compliance-and-emissions-data-reporting-interface-cedr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dx.e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www.epa.gov%2Felectronic-reporting-air-emissions%2Felectronic-reporting-tool-ert&amp;data=04%7C01%7CORENTK%40michigan.gov%7C1dc6d2e8d75c49431de108da17cc97a5%7Cd5fb7087377742ad966a892ef47225d1%7C0%7C0%7C637848464721189314%7CUnknown%7CTWFpbGZsb3d8eyJWIjoiMC4wLjAwMDAiLCJQIjoiV2luMzIiLCJBTiI6Ik1haWwiLCJXVCI6Mn0%3D%7C3000&amp;sdata=2SzgJhiLTkCrz%2F%2Fmn8x%2Fa6qs8x9MqOWldPL6U1Cq%2FSo%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4496-46DA-4B22-BF5B-930D45E6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48</Pages>
  <Words>18540</Words>
  <Characters>105681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123974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Dickman, Rob (EGLE)</dc:creator>
  <cp:keywords>AQD-AIR-ROP-TITLE V, Template Shell</cp:keywords>
  <dc:description/>
  <cp:lastModifiedBy>Orent, Kelly (EGLE)</cp:lastModifiedBy>
  <cp:revision>19</cp:revision>
  <cp:lastPrinted>2022-08-10T19:54:00Z</cp:lastPrinted>
  <dcterms:created xsi:type="dcterms:W3CDTF">2022-04-06T14:50:00Z</dcterms:created>
  <dcterms:modified xsi:type="dcterms:W3CDTF">2022-08-12T13:09:00Z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