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271AEB20" w14:textId="77777777" w:rsidTr="00A9750A">
        <w:tc>
          <w:tcPr>
            <w:tcW w:w="810" w:type="dxa"/>
          </w:tcPr>
          <w:p w14:paraId="5E35AD2D" w14:textId="77777777" w:rsidR="005E5399" w:rsidRDefault="005E5399">
            <w:pPr>
              <w:jc w:val="center"/>
              <w:rPr>
                <w:sz w:val="16"/>
              </w:rPr>
            </w:pPr>
          </w:p>
        </w:tc>
        <w:tc>
          <w:tcPr>
            <w:tcW w:w="9000" w:type="dxa"/>
          </w:tcPr>
          <w:p w14:paraId="4C41867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14:paraId="08D06B62" w14:textId="77777777" w:rsidR="005E5399" w:rsidRDefault="00012E33">
            <w:pPr>
              <w:spacing w:before="20" w:after="20"/>
              <w:jc w:val="center"/>
              <w:rPr>
                <w:sz w:val="16"/>
              </w:rPr>
            </w:pPr>
            <w:smartTag w:uri="urn:schemas-microsoft-com:office:smarttags" w:element="stockticker">
              <w:r w:rsidRPr="00012E33">
                <w:rPr>
                  <w:b/>
                  <w:sz w:val="24"/>
                  <w:szCs w:val="24"/>
                </w:rPr>
                <w:t>AIR</w:t>
              </w:r>
            </w:smartTag>
            <w:r w:rsidRPr="00012E33">
              <w:rPr>
                <w:b/>
                <w:sz w:val="24"/>
                <w:szCs w:val="24"/>
              </w:rPr>
              <w:t xml:space="preserve"> QUALITY DIVISION</w:t>
            </w:r>
          </w:p>
        </w:tc>
        <w:tc>
          <w:tcPr>
            <w:tcW w:w="720" w:type="dxa"/>
          </w:tcPr>
          <w:p w14:paraId="3EB45483" w14:textId="77777777" w:rsidR="005E5399" w:rsidRDefault="005E5399">
            <w:pPr>
              <w:jc w:val="center"/>
              <w:rPr>
                <w:b/>
                <w:sz w:val="24"/>
              </w:rPr>
            </w:pPr>
          </w:p>
        </w:tc>
      </w:tr>
      <w:tr w:rsidR="005E5399" w14:paraId="6B03C5B2" w14:textId="77777777" w:rsidTr="00A9750A">
        <w:trPr>
          <w:cantSplit/>
          <w:trHeight w:val="146"/>
        </w:trPr>
        <w:tc>
          <w:tcPr>
            <w:tcW w:w="10530" w:type="dxa"/>
            <w:gridSpan w:val="3"/>
          </w:tcPr>
          <w:p w14:paraId="4EBAF3AE" w14:textId="77777777" w:rsidR="00C7692A" w:rsidRPr="006B4E48" w:rsidRDefault="00C7692A" w:rsidP="00C2618F">
            <w:pPr>
              <w:jc w:val="center"/>
              <w:rPr>
                <w:szCs w:val="22"/>
              </w:rPr>
            </w:pPr>
          </w:p>
          <w:p w14:paraId="752337DE" w14:textId="3EC44223" w:rsidR="006B4E48" w:rsidRPr="001805DE" w:rsidRDefault="006F5D35" w:rsidP="00C2618F">
            <w:pPr>
              <w:jc w:val="center"/>
              <w:rPr>
                <w:sz w:val="24"/>
                <w:szCs w:val="24"/>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85735">
              <w:rPr>
                <w:szCs w:val="22"/>
              </w:rPr>
              <w:t>March 5, 2018</w:t>
            </w:r>
          </w:p>
          <w:p w14:paraId="632341CC" w14:textId="77777777" w:rsidR="001805DE" w:rsidRPr="001805DE" w:rsidRDefault="001805DE" w:rsidP="00C2618F">
            <w:pPr>
              <w:jc w:val="center"/>
              <w:rPr>
                <w:sz w:val="24"/>
                <w:szCs w:val="24"/>
              </w:rPr>
            </w:pPr>
          </w:p>
          <w:p w14:paraId="5AA01C94" w14:textId="77777777" w:rsidR="00C2618F" w:rsidRPr="00927270" w:rsidRDefault="00C2618F" w:rsidP="00C2618F">
            <w:pPr>
              <w:jc w:val="center"/>
              <w:rPr>
                <w:szCs w:val="22"/>
              </w:rPr>
            </w:pPr>
            <w:r w:rsidRPr="00927270">
              <w:rPr>
                <w:szCs w:val="22"/>
              </w:rPr>
              <w:t>ISSUED TO</w:t>
            </w:r>
          </w:p>
          <w:p w14:paraId="4B754211" w14:textId="77777777" w:rsidR="00C2618F" w:rsidRPr="00927270" w:rsidRDefault="00C2618F" w:rsidP="00C2618F">
            <w:pPr>
              <w:jc w:val="center"/>
              <w:rPr>
                <w:szCs w:val="22"/>
              </w:rPr>
            </w:pPr>
          </w:p>
          <w:p w14:paraId="6C745A05" w14:textId="77777777" w:rsidR="00B9050D" w:rsidRPr="00B676AF" w:rsidRDefault="005B570D" w:rsidP="00B9050D">
            <w:pPr>
              <w:jc w:val="center"/>
              <w:rPr>
                <w:b/>
                <w:szCs w:val="22"/>
              </w:rPr>
            </w:pPr>
            <w:bookmarkStart w:id="0" w:name="bCompanyName"/>
            <w:r w:rsidRPr="00B676AF">
              <w:rPr>
                <w:b/>
                <w:szCs w:val="22"/>
              </w:rPr>
              <w:t xml:space="preserve">Ervin </w:t>
            </w:r>
            <w:proofErr w:type="spellStart"/>
            <w:r w:rsidRPr="00B676AF">
              <w:rPr>
                <w:b/>
                <w:szCs w:val="22"/>
              </w:rPr>
              <w:t>Amasteel</w:t>
            </w:r>
            <w:proofErr w:type="spellEnd"/>
            <w:r w:rsidR="0008692B">
              <w:rPr>
                <w:b/>
                <w:szCs w:val="22"/>
              </w:rPr>
              <w:t xml:space="preserve"> </w:t>
            </w:r>
            <w:r w:rsidRPr="00B676AF">
              <w:rPr>
                <w:b/>
                <w:szCs w:val="22"/>
              </w:rPr>
              <w:t>Division</w:t>
            </w:r>
          </w:p>
          <w:bookmarkEnd w:id="0"/>
          <w:p w14:paraId="46AE5579" w14:textId="77777777" w:rsidR="00C2618F" w:rsidRPr="00927270" w:rsidRDefault="00C2618F" w:rsidP="00C2618F">
            <w:pPr>
              <w:jc w:val="center"/>
              <w:rPr>
                <w:szCs w:val="22"/>
              </w:rPr>
            </w:pPr>
          </w:p>
          <w:p w14:paraId="2911CCEA" w14:textId="77777777"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1" w:name="bSRN"/>
            <w:r w:rsidR="005B570D">
              <w:rPr>
                <w:szCs w:val="22"/>
              </w:rPr>
              <w:t>B1754</w:t>
            </w:r>
            <w:bookmarkEnd w:id="1"/>
          </w:p>
          <w:p w14:paraId="2AEEEB33" w14:textId="77777777" w:rsidR="00807634" w:rsidRPr="00927270" w:rsidRDefault="00807634" w:rsidP="00C2618F">
            <w:pPr>
              <w:jc w:val="center"/>
              <w:rPr>
                <w:szCs w:val="22"/>
              </w:rPr>
            </w:pPr>
          </w:p>
          <w:p w14:paraId="2AC1D43A" w14:textId="77777777" w:rsidR="00C2618F" w:rsidRPr="00927270" w:rsidRDefault="00C2618F" w:rsidP="00C2618F">
            <w:pPr>
              <w:jc w:val="center"/>
              <w:rPr>
                <w:szCs w:val="22"/>
              </w:rPr>
            </w:pPr>
            <w:r w:rsidRPr="00927270">
              <w:rPr>
                <w:szCs w:val="22"/>
              </w:rPr>
              <w:t>LOCATED AT</w:t>
            </w:r>
          </w:p>
          <w:p w14:paraId="68F78099" w14:textId="77777777" w:rsidR="002B29E9" w:rsidRPr="00927270" w:rsidRDefault="002B29E9" w:rsidP="002B29E9">
            <w:pPr>
              <w:jc w:val="center"/>
              <w:rPr>
                <w:szCs w:val="22"/>
              </w:rPr>
            </w:pPr>
          </w:p>
          <w:p w14:paraId="7A0D4B04" w14:textId="77777777" w:rsidR="005E5399" w:rsidRPr="003F5BE8" w:rsidRDefault="005B570D" w:rsidP="002B29E9">
            <w:pPr>
              <w:jc w:val="center"/>
              <w:rPr>
                <w:szCs w:val="22"/>
              </w:rPr>
            </w:pPr>
            <w:bookmarkStart w:id="2" w:name="bStreetAddress"/>
            <w:bookmarkEnd w:id="2"/>
            <w:r>
              <w:rPr>
                <w:szCs w:val="22"/>
              </w:rPr>
              <w:t>915 Tabor Street</w:t>
            </w:r>
            <w:r w:rsidR="002B29E9">
              <w:rPr>
                <w:szCs w:val="22"/>
              </w:rPr>
              <w:t xml:space="preserve">, </w:t>
            </w:r>
            <w:bookmarkStart w:id="3" w:name="bCity"/>
            <w:bookmarkEnd w:id="3"/>
            <w:r>
              <w:rPr>
                <w:szCs w:val="22"/>
              </w:rPr>
              <w:t>Adrian</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49221</w:t>
            </w:r>
          </w:p>
        </w:tc>
      </w:tr>
      <w:tr w:rsidR="00C2618F" w:rsidRPr="00DF47A8" w14:paraId="2494CA43" w14:textId="77777777" w:rsidTr="00A9750A">
        <w:trPr>
          <w:cantSplit/>
          <w:trHeight w:val="145"/>
        </w:trPr>
        <w:tc>
          <w:tcPr>
            <w:tcW w:w="10530" w:type="dxa"/>
            <w:gridSpan w:val="3"/>
          </w:tcPr>
          <w:p w14:paraId="0AC43793" w14:textId="77777777" w:rsidR="00C2618F" w:rsidRPr="00DF47A8" w:rsidRDefault="00C2618F" w:rsidP="00C2618F">
            <w:pPr>
              <w:pStyle w:val="Header"/>
              <w:spacing w:before="20" w:after="20"/>
              <w:rPr>
                <w:szCs w:val="22"/>
              </w:rPr>
            </w:pPr>
          </w:p>
        </w:tc>
      </w:tr>
      <w:tr w:rsidR="00C2618F" w:rsidRPr="00D72C7C" w14:paraId="67540BF7" w14:textId="77777777" w:rsidTr="00D72C7C">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B20273B" w14:textId="77777777" w:rsidR="00C2618F" w:rsidRPr="00D72C7C" w:rsidRDefault="00C2618F" w:rsidP="00D72C7C">
            <w:pPr>
              <w:jc w:val="center"/>
              <w:rPr>
                <w:sz w:val="24"/>
                <w:szCs w:val="24"/>
              </w:rPr>
            </w:pPr>
          </w:p>
          <w:p w14:paraId="1B8DF9CC" w14:textId="77777777" w:rsidR="00C2618F" w:rsidRPr="00D72C7C" w:rsidRDefault="00C2618F" w:rsidP="00D72C7C">
            <w:pPr>
              <w:jc w:val="center"/>
              <w:rPr>
                <w:b/>
                <w:sz w:val="28"/>
              </w:rPr>
            </w:pPr>
            <w:r w:rsidRPr="00D72C7C">
              <w:rPr>
                <w:b/>
                <w:sz w:val="28"/>
              </w:rPr>
              <w:t>RENEWABLE OPERATING PERMIT</w:t>
            </w:r>
          </w:p>
          <w:p w14:paraId="30B4C839" w14:textId="77777777" w:rsidR="00C2618F" w:rsidRPr="00D72C7C" w:rsidRDefault="00C2618F" w:rsidP="00D72C7C">
            <w:pPr>
              <w:ind w:left="3240"/>
              <w:rPr>
                <w:sz w:val="24"/>
              </w:rPr>
            </w:pPr>
          </w:p>
          <w:p w14:paraId="227206A1" w14:textId="38BBD3AA" w:rsidR="00C2618F" w:rsidRPr="00D72C7C" w:rsidRDefault="00C2618F" w:rsidP="00D72C7C">
            <w:pPr>
              <w:ind w:left="2880" w:firstLine="720"/>
              <w:rPr>
                <w:sz w:val="24"/>
                <w:szCs w:val="24"/>
              </w:rPr>
            </w:pPr>
            <w:r w:rsidRPr="00D72C7C">
              <w:rPr>
                <w:sz w:val="24"/>
              </w:rPr>
              <w:t>Permit Number:</w:t>
            </w:r>
            <w:r w:rsidRPr="00D72C7C">
              <w:rPr>
                <w:sz w:val="24"/>
              </w:rPr>
              <w:tab/>
              <w:t>MI-ROP-</w:t>
            </w:r>
            <w:bookmarkStart w:id="5" w:name="bSRN2"/>
            <w:bookmarkEnd w:id="5"/>
            <w:r w:rsidR="005B570D" w:rsidRPr="00D72C7C">
              <w:rPr>
                <w:sz w:val="24"/>
              </w:rPr>
              <w:t>B1754</w:t>
            </w:r>
            <w:r w:rsidR="004032B7" w:rsidRPr="00D72C7C">
              <w:rPr>
                <w:sz w:val="24"/>
              </w:rPr>
              <w:t>-</w:t>
            </w:r>
            <w:bookmarkStart w:id="6" w:name="bIssueYear"/>
            <w:bookmarkEnd w:id="6"/>
            <w:r w:rsidR="007270DD">
              <w:rPr>
                <w:sz w:val="24"/>
              </w:rPr>
              <w:t>2</w:t>
            </w:r>
            <w:r w:rsidR="00A35400">
              <w:rPr>
                <w:sz w:val="24"/>
              </w:rPr>
              <w:t>0</w:t>
            </w:r>
            <w:r w:rsidR="00EF134A">
              <w:rPr>
                <w:sz w:val="24"/>
              </w:rPr>
              <w:t>18</w:t>
            </w:r>
          </w:p>
          <w:p w14:paraId="0B7512C0" w14:textId="77777777" w:rsidR="00C2618F" w:rsidRPr="00D72C7C" w:rsidRDefault="00C2618F" w:rsidP="00D72C7C">
            <w:pPr>
              <w:ind w:left="3240"/>
              <w:rPr>
                <w:sz w:val="24"/>
              </w:rPr>
            </w:pPr>
          </w:p>
          <w:p w14:paraId="255D156F" w14:textId="4E056E19" w:rsidR="00C2618F" w:rsidRPr="00FF4963" w:rsidRDefault="00C2618F" w:rsidP="00D72C7C">
            <w:pPr>
              <w:ind w:left="2880" w:firstLine="720"/>
              <w:rPr>
                <w:sz w:val="24"/>
                <w:szCs w:val="24"/>
              </w:rPr>
            </w:pPr>
            <w:r w:rsidRPr="00D72C7C">
              <w:rPr>
                <w:sz w:val="24"/>
              </w:rPr>
              <w:t>Expiration Date:</w:t>
            </w:r>
            <w:r w:rsidRPr="00D72C7C">
              <w:rPr>
                <w:sz w:val="24"/>
              </w:rPr>
              <w:tab/>
            </w:r>
            <w:bookmarkStart w:id="7" w:name="bExpireDate"/>
            <w:r w:rsidR="00B9050D" w:rsidRPr="00FF4963">
              <w:rPr>
                <w:sz w:val="24"/>
                <w:szCs w:val="24"/>
              </w:rPr>
              <w:t xml:space="preserve"> </w:t>
            </w:r>
            <w:bookmarkEnd w:id="7"/>
            <w:r w:rsidR="00EF134A">
              <w:rPr>
                <w:sz w:val="24"/>
                <w:szCs w:val="24"/>
              </w:rPr>
              <w:t>March 5, 2023</w:t>
            </w:r>
          </w:p>
          <w:p w14:paraId="7F0C1A50" w14:textId="77777777" w:rsidR="0025601A" w:rsidRPr="00D72C7C" w:rsidRDefault="0025601A" w:rsidP="00D72C7C">
            <w:pPr>
              <w:ind w:left="2880" w:firstLine="360"/>
              <w:rPr>
                <w:sz w:val="24"/>
              </w:rPr>
            </w:pPr>
          </w:p>
          <w:p w14:paraId="0E5A6AD9" w14:textId="53B55439" w:rsidR="00DF47A8" w:rsidRDefault="00E7223C" w:rsidP="001805DE">
            <w:pPr>
              <w:jc w:val="center"/>
              <w:rPr>
                <w:sz w:val="24"/>
                <w:szCs w:val="24"/>
              </w:rPr>
            </w:pPr>
            <w:r w:rsidRPr="00D72C7C">
              <w:rPr>
                <w:sz w:val="24"/>
                <w:szCs w:val="24"/>
              </w:rPr>
              <w:t>A</w:t>
            </w:r>
            <w:r w:rsidR="00DF47A8" w:rsidRPr="00D72C7C">
              <w:rPr>
                <w:sz w:val="24"/>
                <w:szCs w:val="24"/>
              </w:rPr>
              <w:t xml:space="preserve">dministratively </w:t>
            </w:r>
            <w:r w:rsidRPr="00D72C7C">
              <w:rPr>
                <w:sz w:val="24"/>
                <w:szCs w:val="24"/>
              </w:rPr>
              <w:t>C</w:t>
            </w:r>
            <w:r w:rsidR="00DF47A8" w:rsidRPr="00D72C7C">
              <w:rPr>
                <w:sz w:val="24"/>
                <w:szCs w:val="24"/>
              </w:rPr>
              <w:t xml:space="preserve">omplete </w:t>
            </w:r>
            <w:smartTag w:uri="urn:schemas-microsoft-com:office:smarttags" w:element="stockticker">
              <w:r w:rsidR="00DF47A8" w:rsidRPr="00D72C7C">
                <w:rPr>
                  <w:sz w:val="24"/>
                  <w:szCs w:val="24"/>
                </w:rPr>
                <w:t>ROP</w:t>
              </w:r>
            </w:smartTag>
            <w:r w:rsidR="00DF47A8" w:rsidRPr="00D72C7C">
              <w:rPr>
                <w:sz w:val="24"/>
                <w:szCs w:val="24"/>
              </w:rPr>
              <w:t xml:space="preserve"> Renewal </w:t>
            </w:r>
            <w:r w:rsidRPr="00D72C7C">
              <w:rPr>
                <w:sz w:val="24"/>
                <w:szCs w:val="24"/>
              </w:rPr>
              <w:t>A</w:t>
            </w:r>
            <w:r w:rsidR="00DF47A8" w:rsidRPr="00D72C7C">
              <w:rPr>
                <w:sz w:val="24"/>
                <w:szCs w:val="24"/>
              </w:rPr>
              <w:t>pplication</w:t>
            </w:r>
            <w:r w:rsidRPr="00D72C7C">
              <w:rPr>
                <w:sz w:val="24"/>
                <w:szCs w:val="24"/>
              </w:rPr>
              <w:t xml:space="preserve"> Due B</w:t>
            </w:r>
            <w:r w:rsidR="00DF47A8" w:rsidRPr="00D72C7C">
              <w:rPr>
                <w:sz w:val="24"/>
                <w:szCs w:val="24"/>
              </w:rPr>
              <w:t>etween</w:t>
            </w:r>
            <w:r w:rsidR="00B9050D" w:rsidRPr="00D72C7C">
              <w:rPr>
                <w:sz w:val="24"/>
                <w:szCs w:val="24"/>
              </w:rPr>
              <w:t xml:space="preserve"> </w:t>
            </w:r>
            <w:bookmarkStart w:id="8" w:name="bAppDueDate2"/>
            <w:bookmarkEnd w:id="8"/>
            <w:r w:rsidR="00D303D4">
              <w:rPr>
                <w:sz w:val="24"/>
                <w:szCs w:val="24"/>
              </w:rPr>
              <w:t xml:space="preserve">and </w:t>
            </w:r>
            <w:r w:rsidR="00D303D4">
              <w:rPr>
                <w:sz w:val="24"/>
                <w:szCs w:val="24"/>
              </w:rPr>
              <w:br/>
            </w:r>
            <w:r w:rsidR="00EF134A">
              <w:rPr>
                <w:sz w:val="24"/>
                <w:szCs w:val="24"/>
              </w:rPr>
              <w:t>September 5, 2021 and September 5, 2022</w:t>
            </w:r>
          </w:p>
          <w:p w14:paraId="3DC1BD01" w14:textId="77777777" w:rsidR="001805DE" w:rsidRPr="00D72C7C" w:rsidRDefault="001805DE" w:rsidP="001805DE">
            <w:pPr>
              <w:jc w:val="center"/>
              <w:rPr>
                <w:sz w:val="24"/>
              </w:rPr>
            </w:pPr>
          </w:p>
          <w:p w14:paraId="4C7CB5B7" w14:textId="77777777" w:rsidR="00994CA1" w:rsidRPr="00D72C7C" w:rsidRDefault="0025601A" w:rsidP="00D72C7C">
            <w:pPr>
              <w:jc w:val="both"/>
              <w:rPr>
                <w:szCs w:val="22"/>
              </w:rPr>
            </w:pPr>
            <w:r w:rsidRPr="00D72C7C">
              <w:rPr>
                <w:szCs w:val="22"/>
              </w:rPr>
              <w:t>This R</w:t>
            </w:r>
            <w:r w:rsidR="006D7B66" w:rsidRPr="00D72C7C">
              <w:rPr>
                <w:szCs w:val="22"/>
              </w:rPr>
              <w:t>enewable Op</w:t>
            </w:r>
            <w:r w:rsidRPr="00D72C7C">
              <w:rPr>
                <w:szCs w:val="22"/>
              </w:rPr>
              <w:t xml:space="preserve">erating Permit </w:t>
            </w:r>
            <w:r w:rsidR="006D7B66" w:rsidRPr="00D72C7C">
              <w:rPr>
                <w:szCs w:val="22"/>
              </w:rPr>
              <w:t>(</w:t>
            </w:r>
            <w:smartTag w:uri="urn:schemas-microsoft-com:office:smarttags" w:element="stockticker">
              <w:r w:rsidR="006D7B66" w:rsidRPr="00D72C7C">
                <w:rPr>
                  <w:szCs w:val="22"/>
                </w:rPr>
                <w:t>ROP</w:t>
              </w:r>
            </w:smartTag>
            <w:r w:rsidR="006D7B66" w:rsidRPr="00D72C7C">
              <w:rPr>
                <w:szCs w:val="22"/>
              </w:rPr>
              <w:t xml:space="preserve">) </w:t>
            </w:r>
            <w:r w:rsidRPr="00D72C7C">
              <w:rPr>
                <w:szCs w:val="22"/>
              </w:rPr>
              <w:t xml:space="preserve">is issued in accordance with and subject to </w:t>
            </w:r>
            <w:r w:rsidR="00C1113C" w:rsidRPr="00D72C7C">
              <w:rPr>
                <w:szCs w:val="22"/>
              </w:rPr>
              <w:t xml:space="preserve">Section </w:t>
            </w:r>
            <w:r w:rsidRPr="00D72C7C">
              <w:rPr>
                <w:szCs w:val="22"/>
              </w:rPr>
              <w:t>5506(3) of Part 55</w:t>
            </w:r>
            <w:r w:rsidR="00267C45" w:rsidRPr="00D72C7C">
              <w:rPr>
                <w:szCs w:val="22"/>
              </w:rPr>
              <w:t>,</w:t>
            </w:r>
            <w:r w:rsidRPr="00D72C7C">
              <w:rPr>
                <w:szCs w:val="22"/>
              </w:rPr>
              <w:t xml:space="preserve"> Air Pollution Control</w:t>
            </w:r>
            <w:r w:rsidR="003F5BE8" w:rsidRPr="00D72C7C">
              <w:rPr>
                <w:szCs w:val="22"/>
              </w:rPr>
              <w:t>, of the Natural Resources and Environmental Protection Act, 1994 P</w:t>
            </w:r>
            <w:r w:rsidRPr="00D72C7C">
              <w:rPr>
                <w:szCs w:val="22"/>
              </w:rPr>
              <w:t>A 451</w:t>
            </w:r>
            <w:r w:rsidR="003F5BE8" w:rsidRPr="00D72C7C">
              <w:rPr>
                <w:szCs w:val="22"/>
              </w:rPr>
              <w:t>, as amended</w:t>
            </w:r>
            <w:r w:rsidR="00EA119B" w:rsidRPr="00D72C7C">
              <w:rPr>
                <w:szCs w:val="22"/>
              </w:rPr>
              <w:t xml:space="preserve"> (Act 451)</w:t>
            </w:r>
            <w:r w:rsidRPr="00D72C7C">
              <w:rPr>
                <w:szCs w:val="22"/>
              </w:rPr>
              <w:t xml:space="preserve">.  Pursuant to </w:t>
            </w:r>
            <w:r w:rsidR="00785EAC" w:rsidRPr="00D72C7C">
              <w:rPr>
                <w:szCs w:val="22"/>
              </w:rPr>
              <w:t xml:space="preserve">Michigan </w:t>
            </w:r>
            <w:r w:rsidRPr="00D72C7C">
              <w:rPr>
                <w:szCs w:val="22"/>
              </w:rPr>
              <w:t xml:space="preserve">Air Pollution Control Rule </w:t>
            </w:r>
            <w:r w:rsidR="000E4E06" w:rsidRPr="00D72C7C">
              <w:rPr>
                <w:szCs w:val="22"/>
              </w:rPr>
              <w:t>210(1)</w:t>
            </w:r>
            <w:r w:rsidRPr="00D72C7C">
              <w:rPr>
                <w:szCs w:val="22"/>
              </w:rPr>
              <w:t xml:space="preserve">, this </w:t>
            </w:r>
            <w:smartTag w:uri="urn:schemas-microsoft-com:office:smarttags" w:element="stockticker">
              <w:r w:rsidRPr="00D72C7C">
                <w:rPr>
                  <w:szCs w:val="22"/>
                </w:rPr>
                <w:t>RO</w:t>
              </w:r>
              <w:r w:rsidR="006D7B66" w:rsidRPr="00D72C7C">
                <w:rPr>
                  <w:szCs w:val="22"/>
                </w:rPr>
                <w:t>P</w:t>
              </w:r>
            </w:smartTag>
            <w:r w:rsidRPr="00D72C7C">
              <w:rPr>
                <w:szCs w:val="22"/>
              </w:rPr>
              <w:t xml:space="preserve"> constitutes the permittee’s authority to operate the stationary source identified above in accordance with the general conditions, special conditions and attachments contained</w:t>
            </w:r>
            <w:r w:rsidR="00DE144B" w:rsidRPr="00D72C7C">
              <w:rPr>
                <w:szCs w:val="22"/>
              </w:rPr>
              <w:t xml:space="preserve"> herein.  Operation of the</w:t>
            </w:r>
            <w:r w:rsidRPr="00D72C7C">
              <w:rPr>
                <w:szCs w:val="22"/>
              </w:rPr>
              <w:t xml:space="preserve"> stationary source and all emission units listed in the permit are subject to all applicable future or amended rules </w:t>
            </w:r>
            <w:r w:rsidR="003F5BE8" w:rsidRPr="00D72C7C">
              <w:rPr>
                <w:szCs w:val="22"/>
              </w:rPr>
              <w:t xml:space="preserve">and regulations pursuant to </w:t>
            </w:r>
            <w:r w:rsidR="00EA119B" w:rsidRPr="00D72C7C">
              <w:rPr>
                <w:szCs w:val="22"/>
              </w:rPr>
              <w:t>Act</w:t>
            </w:r>
            <w:r w:rsidR="003F5BE8" w:rsidRPr="00D72C7C">
              <w:rPr>
                <w:szCs w:val="22"/>
              </w:rPr>
              <w:t xml:space="preserve"> </w:t>
            </w:r>
            <w:r w:rsidRPr="00D72C7C">
              <w:rPr>
                <w:szCs w:val="22"/>
              </w:rPr>
              <w:t xml:space="preserve">451 and the </w:t>
            </w:r>
            <w:r w:rsidR="0010097A" w:rsidRPr="00D72C7C">
              <w:rPr>
                <w:szCs w:val="22"/>
              </w:rPr>
              <w:t xml:space="preserve">federal </w:t>
            </w:r>
            <w:r w:rsidRPr="00D72C7C">
              <w:rPr>
                <w:szCs w:val="22"/>
              </w:rPr>
              <w:t>Clean Air Act.</w:t>
            </w:r>
          </w:p>
        </w:tc>
      </w:tr>
    </w:tbl>
    <w:p w14:paraId="1E5BDE72"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3012369C" w14:textId="77777777">
        <w:trPr>
          <w:jc w:val="center"/>
        </w:trPr>
        <w:tc>
          <w:tcPr>
            <w:tcW w:w="10550" w:type="dxa"/>
            <w:shd w:val="clear" w:color="auto" w:fill="auto"/>
          </w:tcPr>
          <w:p w14:paraId="45717B7A" w14:textId="77777777" w:rsidR="00461E40" w:rsidRDefault="00461E40" w:rsidP="0025601A">
            <w:pPr>
              <w:jc w:val="center"/>
              <w:rPr>
                <w:b/>
                <w:sz w:val="28"/>
                <w:szCs w:val="28"/>
              </w:rPr>
            </w:pPr>
          </w:p>
          <w:p w14:paraId="2D9ADCC6" w14:textId="77777777" w:rsidR="005D5FBE" w:rsidRDefault="0058429B" w:rsidP="0025601A">
            <w:pPr>
              <w:jc w:val="center"/>
              <w:rPr>
                <w:b/>
                <w:sz w:val="28"/>
                <w:szCs w:val="28"/>
              </w:rPr>
            </w:pPr>
            <w:r>
              <w:rPr>
                <w:b/>
                <w:sz w:val="28"/>
                <w:szCs w:val="28"/>
              </w:rPr>
              <w:t>SOURCE-</w:t>
            </w:r>
            <w:smartTag w:uri="urn:schemas-microsoft-com:office:smarttags" w:element="stockticker">
              <w:r>
                <w:rPr>
                  <w:b/>
                  <w:sz w:val="28"/>
                  <w:szCs w:val="28"/>
                </w:rPr>
                <w:t>WIDE</w:t>
              </w:r>
            </w:smartTag>
            <w:r>
              <w:rPr>
                <w:b/>
                <w:sz w:val="28"/>
                <w:szCs w:val="28"/>
              </w:rPr>
              <w:t xml:space="preserve"> PERMIT TO INSTALL</w:t>
            </w:r>
          </w:p>
          <w:p w14:paraId="29146F86" w14:textId="77777777" w:rsidR="0058429B" w:rsidRDefault="0058429B" w:rsidP="0025601A">
            <w:pPr>
              <w:jc w:val="center"/>
              <w:rPr>
                <w:b/>
                <w:sz w:val="28"/>
                <w:szCs w:val="28"/>
              </w:rPr>
            </w:pPr>
          </w:p>
          <w:p w14:paraId="1007281F" w14:textId="285F56EC"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5B570D">
              <w:rPr>
                <w:sz w:val="24"/>
                <w:szCs w:val="24"/>
              </w:rPr>
              <w:t>B1754</w:t>
            </w:r>
            <w:r w:rsidR="000D5F06">
              <w:rPr>
                <w:sz w:val="24"/>
                <w:szCs w:val="24"/>
              </w:rPr>
              <w:t>-</w:t>
            </w:r>
            <w:bookmarkStart w:id="10" w:name="bIssueYear2"/>
            <w:bookmarkEnd w:id="10"/>
            <w:r w:rsidR="00166835">
              <w:rPr>
                <w:sz w:val="24"/>
                <w:szCs w:val="24"/>
              </w:rPr>
              <w:t>20</w:t>
            </w:r>
            <w:r w:rsidR="00EF134A">
              <w:rPr>
                <w:sz w:val="24"/>
                <w:szCs w:val="24"/>
              </w:rPr>
              <w:t>18</w:t>
            </w:r>
          </w:p>
          <w:p w14:paraId="7D9AE8D4" w14:textId="77777777" w:rsidR="00C2618F" w:rsidRDefault="00C2618F" w:rsidP="0025601A">
            <w:pPr>
              <w:jc w:val="center"/>
            </w:pPr>
          </w:p>
          <w:p w14:paraId="3AE2F65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5C5DCEE" w14:textId="77777777" w:rsidR="00DC44C7" w:rsidRDefault="00BC48DF" w:rsidP="00F73D71">
      <w:pPr>
        <w:ind w:left="-180"/>
        <w:rPr>
          <w:szCs w:val="22"/>
        </w:rPr>
      </w:pPr>
      <w:r>
        <w:rPr>
          <w:szCs w:val="22"/>
        </w:rPr>
        <w:t>Michigan Department of Environmental Quality</w:t>
      </w:r>
    </w:p>
    <w:p w14:paraId="52B983A1" w14:textId="77777777" w:rsidR="00233961" w:rsidRPr="006A1190" w:rsidRDefault="00233961" w:rsidP="00F73D71">
      <w:pPr>
        <w:ind w:left="-180"/>
        <w:rPr>
          <w:szCs w:val="22"/>
        </w:rPr>
      </w:pPr>
    </w:p>
    <w:p w14:paraId="31FBAA48" w14:textId="77777777" w:rsidR="002332C3" w:rsidRPr="006A1190" w:rsidRDefault="00AB2375" w:rsidP="002332C3">
      <w:pPr>
        <w:ind w:left="-180"/>
        <w:rPr>
          <w:szCs w:val="22"/>
        </w:rPr>
      </w:pPr>
      <w:r w:rsidRPr="006A1190">
        <w:rPr>
          <w:szCs w:val="22"/>
        </w:rPr>
        <w:t>______________________________________</w:t>
      </w:r>
    </w:p>
    <w:p w14:paraId="1EC04A20" w14:textId="77777777" w:rsidR="002F4C64" w:rsidRPr="0097673C" w:rsidRDefault="005B570D" w:rsidP="00862ED1">
      <w:pPr>
        <w:rPr>
          <w:b/>
          <w:sz w:val="18"/>
        </w:rPr>
      </w:pPr>
      <w:bookmarkStart w:id="11" w:name="bDS"/>
      <w:bookmarkEnd w:id="11"/>
      <w:r>
        <w:rPr>
          <w:szCs w:val="22"/>
        </w:rPr>
        <w:t xml:space="preserve">Scott Miller, </w:t>
      </w:r>
      <w:smartTag w:uri="urn:schemas-microsoft-com:office:smarttags" w:element="place">
        <w:smartTag w:uri="urn:schemas-microsoft-com:office:smarttags" w:element="PlaceName">
          <w:r>
            <w:rPr>
              <w:szCs w:val="22"/>
            </w:rPr>
            <w:t>Jackson</w:t>
          </w:r>
        </w:smartTag>
        <w:r w:rsidR="007C57A5">
          <w:rPr>
            <w:szCs w:val="22"/>
          </w:rPr>
          <w:t xml:space="preserve"> </w:t>
        </w:r>
        <w:smartTag w:uri="urn:schemas-microsoft-com:office:smarttags" w:element="PlaceName">
          <w:r w:rsidR="002332C3" w:rsidRPr="0069709D">
            <w:rPr>
              <w:szCs w:val="22"/>
            </w:rPr>
            <w:t>District</w:t>
          </w:r>
        </w:smartTag>
      </w:smartTag>
      <w:r w:rsidR="002332C3" w:rsidRPr="0069709D">
        <w:rPr>
          <w:szCs w:val="22"/>
        </w:rPr>
        <w:t xml:space="preserve">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51E8696B" w14:textId="77777777" w:rsidR="002F4C64" w:rsidRDefault="002F4C64" w:rsidP="002F4C64"/>
    <w:bookmarkStart w:id="13" w:name="_GoBack"/>
    <w:bookmarkEnd w:id="13"/>
    <w:p w14:paraId="5B64006D" w14:textId="1AB6EAE0" w:rsidR="00547E5E"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07753152" w:history="1">
        <w:r w:rsidR="00547E5E" w:rsidRPr="00641AFB">
          <w:rPr>
            <w:rStyle w:val="Hyperlink"/>
            <w:noProof/>
          </w:rPr>
          <w:t>AUTHORITY AND ENFORCEABILITY</w:t>
        </w:r>
        <w:r w:rsidR="00547E5E">
          <w:rPr>
            <w:noProof/>
            <w:webHidden/>
          </w:rPr>
          <w:tab/>
        </w:r>
        <w:r w:rsidR="00547E5E">
          <w:rPr>
            <w:noProof/>
            <w:webHidden/>
          </w:rPr>
          <w:fldChar w:fldCharType="begin"/>
        </w:r>
        <w:r w:rsidR="00547E5E">
          <w:rPr>
            <w:noProof/>
            <w:webHidden/>
          </w:rPr>
          <w:instrText xml:space="preserve"> PAGEREF _Toc507753152 \h </w:instrText>
        </w:r>
        <w:r w:rsidR="00547E5E">
          <w:rPr>
            <w:noProof/>
            <w:webHidden/>
          </w:rPr>
        </w:r>
        <w:r w:rsidR="00547E5E">
          <w:rPr>
            <w:noProof/>
            <w:webHidden/>
          </w:rPr>
          <w:fldChar w:fldCharType="separate"/>
        </w:r>
        <w:r w:rsidR="00547E5E">
          <w:rPr>
            <w:noProof/>
            <w:webHidden/>
          </w:rPr>
          <w:t>3</w:t>
        </w:r>
        <w:r w:rsidR="00547E5E">
          <w:rPr>
            <w:noProof/>
            <w:webHidden/>
          </w:rPr>
          <w:fldChar w:fldCharType="end"/>
        </w:r>
      </w:hyperlink>
    </w:p>
    <w:p w14:paraId="26713D73" w14:textId="102F17B7" w:rsidR="00547E5E" w:rsidRDefault="00547E5E">
      <w:pPr>
        <w:pStyle w:val="TOC1"/>
        <w:rPr>
          <w:rFonts w:asciiTheme="minorHAnsi" w:eastAsiaTheme="minorEastAsia" w:hAnsiTheme="minorHAnsi" w:cstheme="minorBidi"/>
          <w:b w:val="0"/>
          <w:noProof/>
        </w:rPr>
      </w:pPr>
      <w:hyperlink w:anchor="_Toc507753153" w:history="1">
        <w:r w:rsidRPr="00641AFB">
          <w:rPr>
            <w:rStyle w:val="Hyperlink"/>
            <w:noProof/>
          </w:rPr>
          <w:t>A.  GENERAL CONDITIONS</w:t>
        </w:r>
        <w:r>
          <w:rPr>
            <w:noProof/>
            <w:webHidden/>
          </w:rPr>
          <w:tab/>
        </w:r>
        <w:r>
          <w:rPr>
            <w:noProof/>
            <w:webHidden/>
          </w:rPr>
          <w:fldChar w:fldCharType="begin"/>
        </w:r>
        <w:r>
          <w:rPr>
            <w:noProof/>
            <w:webHidden/>
          </w:rPr>
          <w:instrText xml:space="preserve"> PAGEREF _Toc507753153 \h </w:instrText>
        </w:r>
        <w:r>
          <w:rPr>
            <w:noProof/>
            <w:webHidden/>
          </w:rPr>
        </w:r>
        <w:r>
          <w:rPr>
            <w:noProof/>
            <w:webHidden/>
          </w:rPr>
          <w:fldChar w:fldCharType="separate"/>
        </w:r>
        <w:r>
          <w:rPr>
            <w:noProof/>
            <w:webHidden/>
          </w:rPr>
          <w:t>4</w:t>
        </w:r>
        <w:r>
          <w:rPr>
            <w:noProof/>
            <w:webHidden/>
          </w:rPr>
          <w:fldChar w:fldCharType="end"/>
        </w:r>
      </w:hyperlink>
    </w:p>
    <w:p w14:paraId="614F352C" w14:textId="7BFFEBDD" w:rsidR="00547E5E" w:rsidRDefault="00547E5E">
      <w:pPr>
        <w:pStyle w:val="TOC2"/>
        <w:rPr>
          <w:rFonts w:asciiTheme="minorHAnsi" w:eastAsiaTheme="minorEastAsia" w:hAnsiTheme="minorHAnsi" w:cstheme="minorBidi"/>
          <w:noProof/>
        </w:rPr>
      </w:pPr>
      <w:hyperlink w:anchor="_Toc507753154" w:history="1">
        <w:r w:rsidRPr="00641AFB">
          <w:rPr>
            <w:rStyle w:val="Hyperlink"/>
            <w:noProof/>
          </w:rPr>
          <w:t>Permit Enforceability</w:t>
        </w:r>
        <w:r>
          <w:rPr>
            <w:noProof/>
            <w:webHidden/>
          </w:rPr>
          <w:tab/>
        </w:r>
        <w:r>
          <w:rPr>
            <w:noProof/>
            <w:webHidden/>
          </w:rPr>
          <w:fldChar w:fldCharType="begin"/>
        </w:r>
        <w:r>
          <w:rPr>
            <w:noProof/>
            <w:webHidden/>
          </w:rPr>
          <w:instrText xml:space="preserve"> PAGEREF _Toc507753154 \h </w:instrText>
        </w:r>
        <w:r>
          <w:rPr>
            <w:noProof/>
            <w:webHidden/>
          </w:rPr>
        </w:r>
        <w:r>
          <w:rPr>
            <w:noProof/>
            <w:webHidden/>
          </w:rPr>
          <w:fldChar w:fldCharType="separate"/>
        </w:r>
        <w:r>
          <w:rPr>
            <w:noProof/>
            <w:webHidden/>
          </w:rPr>
          <w:t>4</w:t>
        </w:r>
        <w:r>
          <w:rPr>
            <w:noProof/>
            <w:webHidden/>
          </w:rPr>
          <w:fldChar w:fldCharType="end"/>
        </w:r>
      </w:hyperlink>
    </w:p>
    <w:p w14:paraId="36B7D55E" w14:textId="55CA3134" w:rsidR="00547E5E" w:rsidRDefault="00547E5E">
      <w:pPr>
        <w:pStyle w:val="TOC2"/>
        <w:rPr>
          <w:rFonts w:asciiTheme="minorHAnsi" w:eastAsiaTheme="minorEastAsia" w:hAnsiTheme="minorHAnsi" w:cstheme="minorBidi"/>
          <w:noProof/>
        </w:rPr>
      </w:pPr>
      <w:hyperlink w:anchor="_Toc507753155" w:history="1">
        <w:r w:rsidRPr="00641AFB">
          <w:rPr>
            <w:rStyle w:val="Hyperlink"/>
            <w:noProof/>
          </w:rPr>
          <w:t>General Provisions</w:t>
        </w:r>
        <w:r>
          <w:rPr>
            <w:noProof/>
            <w:webHidden/>
          </w:rPr>
          <w:tab/>
        </w:r>
        <w:r>
          <w:rPr>
            <w:noProof/>
            <w:webHidden/>
          </w:rPr>
          <w:fldChar w:fldCharType="begin"/>
        </w:r>
        <w:r>
          <w:rPr>
            <w:noProof/>
            <w:webHidden/>
          </w:rPr>
          <w:instrText xml:space="preserve"> PAGEREF _Toc507753155 \h </w:instrText>
        </w:r>
        <w:r>
          <w:rPr>
            <w:noProof/>
            <w:webHidden/>
          </w:rPr>
        </w:r>
        <w:r>
          <w:rPr>
            <w:noProof/>
            <w:webHidden/>
          </w:rPr>
          <w:fldChar w:fldCharType="separate"/>
        </w:r>
        <w:r>
          <w:rPr>
            <w:noProof/>
            <w:webHidden/>
          </w:rPr>
          <w:t>4</w:t>
        </w:r>
        <w:r>
          <w:rPr>
            <w:noProof/>
            <w:webHidden/>
          </w:rPr>
          <w:fldChar w:fldCharType="end"/>
        </w:r>
      </w:hyperlink>
    </w:p>
    <w:p w14:paraId="45813EB4" w14:textId="61973500" w:rsidR="00547E5E" w:rsidRDefault="00547E5E">
      <w:pPr>
        <w:pStyle w:val="TOC2"/>
        <w:rPr>
          <w:rFonts w:asciiTheme="minorHAnsi" w:eastAsiaTheme="minorEastAsia" w:hAnsiTheme="minorHAnsi" w:cstheme="minorBidi"/>
          <w:noProof/>
        </w:rPr>
      </w:pPr>
      <w:hyperlink w:anchor="_Toc507753156" w:history="1">
        <w:r w:rsidRPr="00641AFB">
          <w:rPr>
            <w:rStyle w:val="Hyperlink"/>
            <w:noProof/>
          </w:rPr>
          <w:t>Equipment &amp; Design</w:t>
        </w:r>
        <w:r>
          <w:rPr>
            <w:noProof/>
            <w:webHidden/>
          </w:rPr>
          <w:tab/>
        </w:r>
        <w:r>
          <w:rPr>
            <w:noProof/>
            <w:webHidden/>
          </w:rPr>
          <w:fldChar w:fldCharType="begin"/>
        </w:r>
        <w:r>
          <w:rPr>
            <w:noProof/>
            <w:webHidden/>
          </w:rPr>
          <w:instrText xml:space="preserve"> PAGEREF _Toc507753156 \h </w:instrText>
        </w:r>
        <w:r>
          <w:rPr>
            <w:noProof/>
            <w:webHidden/>
          </w:rPr>
        </w:r>
        <w:r>
          <w:rPr>
            <w:noProof/>
            <w:webHidden/>
          </w:rPr>
          <w:fldChar w:fldCharType="separate"/>
        </w:r>
        <w:r>
          <w:rPr>
            <w:noProof/>
            <w:webHidden/>
          </w:rPr>
          <w:t>5</w:t>
        </w:r>
        <w:r>
          <w:rPr>
            <w:noProof/>
            <w:webHidden/>
          </w:rPr>
          <w:fldChar w:fldCharType="end"/>
        </w:r>
      </w:hyperlink>
    </w:p>
    <w:p w14:paraId="0A4F6B24" w14:textId="6C0899A9" w:rsidR="00547E5E" w:rsidRDefault="00547E5E">
      <w:pPr>
        <w:pStyle w:val="TOC2"/>
        <w:rPr>
          <w:rFonts w:asciiTheme="minorHAnsi" w:eastAsiaTheme="minorEastAsia" w:hAnsiTheme="minorHAnsi" w:cstheme="minorBidi"/>
          <w:noProof/>
        </w:rPr>
      </w:pPr>
      <w:hyperlink w:anchor="_Toc507753157" w:history="1">
        <w:r w:rsidRPr="00641AFB">
          <w:rPr>
            <w:rStyle w:val="Hyperlink"/>
            <w:noProof/>
          </w:rPr>
          <w:t>Emission Limits</w:t>
        </w:r>
        <w:r>
          <w:rPr>
            <w:noProof/>
            <w:webHidden/>
          </w:rPr>
          <w:tab/>
        </w:r>
        <w:r>
          <w:rPr>
            <w:noProof/>
            <w:webHidden/>
          </w:rPr>
          <w:fldChar w:fldCharType="begin"/>
        </w:r>
        <w:r>
          <w:rPr>
            <w:noProof/>
            <w:webHidden/>
          </w:rPr>
          <w:instrText xml:space="preserve"> PAGEREF _Toc507753157 \h </w:instrText>
        </w:r>
        <w:r>
          <w:rPr>
            <w:noProof/>
            <w:webHidden/>
          </w:rPr>
        </w:r>
        <w:r>
          <w:rPr>
            <w:noProof/>
            <w:webHidden/>
          </w:rPr>
          <w:fldChar w:fldCharType="separate"/>
        </w:r>
        <w:r>
          <w:rPr>
            <w:noProof/>
            <w:webHidden/>
          </w:rPr>
          <w:t>5</w:t>
        </w:r>
        <w:r>
          <w:rPr>
            <w:noProof/>
            <w:webHidden/>
          </w:rPr>
          <w:fldChar w:fldCharType="end"/>
        </w:r>
      </w:hyperlink>
    </w:p>
    <w:p w14:paraId="23CDFF33" w14:textId="52378C84" w:rsidR="00547E5E" w:rsidRDefault="00547E5E">
      <w:pPr>
        <w:pStyle w:val="TOC2"/>
        <w:rPr>
          <w:rFonts w:asciiTheme="minorHAnsi" w:eastAsiaTheme="minorEastAsia" w:hAnsiTheme="minorHAnsi" w:cstheme="minorBidi"/>
          <w:noProof/>
        </w:rPr>
      </w:pPr>
      <w:hyperlink w:anchor="_Toc507753158" w:history="1">
        <w:r w:rsidRPr="00641AFB">
          <w:rPr>
            <w:rStyle w:val="Hyperlink"/>
            <w:noProof/>
          </w:rPr>
          <w:t>Testing/Sampling</w:t>
        </w:r>
        <w:r>
          <w:rPr>
            <w:noProof/>
            <w:webHidden/>
          </w:rPr>
          <w:tab/>
        </w:r>
        <w:r>
          <w:rPr>
            <w:noProof/>
            <w:webHidden/>
          </w:rPr>
          <w:fldChar w:fldCharType="begin"/>
        </w:r>
        <w:r>
          <w:rPr>
            <w:noProof/>
            <w:webHidden/>
          </w:rPr>
          <w:instrText xml:space="preserve"> PAGEREF _Toc507753158 \h </w:instrText>
        </w:r>
        <w:r>
          <w:rPr>
            <w:noProof/>
            <w:webHidden/>
          </w:rPr>
        </w:r>
        <w:r>
          <w:rPr>
            <w:noProof/>
            <w:webHidden/>
          </w:rPr>
          <w:fldChar w:fldCharType="separate"/>
        </w:r>
        <w:r>
          <w:rPr>
            <w:noProof/>
            <w:webHidden/>
          </w:rPr>
          <w:t>5</w:t>
        </w:r>
        <w:r>
          <w:rPr>
            <w:noProof/>
            <w:webHidden/>
          </w:rPr>
          <w:fldChar w:fldCharType="end"/>
        </w:r>
      </w:hyperlink>
    </w:p>
    <w:p w14:paraId="30C40711" w14:textId="4BD5F03A" w:rsidR="00547E5E" w:rsidRDefault="00547E5E">
      <w:pPr>
        <w:pStyle w:val="TOC2"/>
        <w:rPr>
          <w:rFonts w:asciiTheme="minorHAnsi" w:eastAsiaTheme="minorEastAsia" w:hAnsiTheme="minorHAnsi" w:cstheme="minorBidi"/>
          <w:noProof/>
        </w:rPr>
      </w:pPr>
      <w:hyperlink w:anchor="_Toc507753159" w:history="1">
        <w:r w:rsidRPr="00641AFB">
          <w:rPr>
            <w:rStyle w:val="Hyperlink"/>
            <w:noProof/>
          </w:rPr>
          <w:t>Monitoring/Recordkeeping</w:t>
        </w:r>
        <w:r>
          <w:rPr>
            <w:noProof/>
            <w:webHidden/>
          </w:rPr>
          <w:tab/>
        </w:r>
        <w:r>
          <w:rPr>
            <w:noProof/>
            <w:webHidden/>
          </w:rPr>
          <w:fldChar w:fldCharType="begin"/>
        </w:r>
        <w:r>
          <w:rPr>
            <w:noProof/>
            <w:webHidden/>
          </w:rPr>
          <w:instrText xml:space="preserve"> PAGEREF _Toc507753159 \h </w:instrText>
        </w:r>
        <w:r>
          <w:rPr>
            <w:noProof/>
            <w:webHidden/>
          </w:rPr>
        </w:r>
        <w:r>
          <w:rPr>
            <w:noProof/>
            <w:webHidden/>
          </w:rPr>
          <w:fldChar w:fldCharType="separate"/>
        </w:r>
        <w:r>
          <w:rPr>
            <w:noProof/>
            <w:webHidden/>
          </w:rPr>
          <w:t>6</w:t>
        </w:r>
        <w:r>
          <w:rPr>
            <w:noProof/>
            <w:webHidden/>
          </w:rPr>
          <w:fldChar w:fldCharType="end"/>
        </w:r>
      </w:hyperlink>
    </w:p>
    <w:p w14:paraId="6B4FF236" w14:textId="627B07F4" w:rsidR="00547E5E" w:rsidRDefault="00547E5E">
      <w:pPr>
        <w:pStyle w:val="TOC2"/>
        <w:rPr>
          <w:rFonts w:asciiTheme="minorHAnsi" w:eastAsiaTheme="minorEastAsia" w:hAnsiTheme="minorHAnsi" w:cstheme="minorBidi"/>
          <w:noProof/>
        </w:rPr>
      </w:pPr>
      <w:hyperlink w:anchor="_Toc507753160" w:history="1">
        <w:r w:rsidRPr="00641AFB">
          <w:rPr>
            <w:rStyle w:val="Hyperlink"/>
            <w:noProof/>
          </w:rPr>
          <w:t>Certification &amp; Reporting</w:t>
        </w:r>
        <w:r>
          <w:rPr>
            <w:noProof/>
            <w:webHidden/>
          </w:rPr>
          <w:tab/>
        </w:r>
        <w:r>
          <w:rPr>
            <w:noProof/>
            <w:webHidden/>
          </w:rPr>
          <w:fldChar w:fldCharType="begin"/>
        </w:r>
        <w:r>
          <w:rPr>
            <w:noProof/>
            <w:webHidden/>
          </w:rPr>
          <w:instrText xml:space="preserve"> PAGEREF _Toc507753160 \h </w:instrText>
        </w:r>
        <w:r>
          <w:rPr>
            <w:noProof/>
            <w:webHidden/>
          </w:rPr>
        </w:r>
        <w:r>
          <w:rPr>
            <w:noProof/>
            <w:webHidden/>
          </w:rPr>
          <w:fldChar w:fldCharType="separate"/>
        </w:r>
        <w:r>
          <w:rPr>
            <w:noProof/>
            <w:webHidden/>
          </w:rPr>
          <w:t>6</w:t>
        </w:r>
        <w:r>
          <w:rPr>
            <w:noProof/>
            <w:webHidden/>
          </w:rPr>
          <w:fldChar w:fldCharType="end"/>
        </w:r>
      </w:hyperlink>
    </w:p>
    <w:p w14:paraId="750BF60E" w14:textId="3C23DC1F" w:rsidR="00547E5E" w:rsidRDefault="00547E5E">
      <w:pPr>
        <w:pStyle w:val="TOC2"/>
        <w:rPr>
          <w:rFonts w:asciiTheme="minorHAnsi" w:eastAsiaTheme="minorEastAsia" w:hAnsiTheme="minorHAnsi" w:cstheme="minorBidi"/>
          <w:noProof/>
        </w:rPr>
      </w:pPr>
      <w:hyperlink w:anchor="_Toc507753161" w:history="1">
        <w:r w:rsidRPr="00641AFB">
          <w:rPr>
            <w:rStyle w:val="Hyperlink"/>
            <w:noProof/>
          </w:rPr>
          <w:t>Permit Shield</w:t>
        </w:r>
        <w:r>
          <w:rPr>
            <w:noProof/>
            <w:webHidden/>
          </w:rPr>
          <w:tab/>
        </w:r>
        <w:r>
          <w:rPr>
            <w:noProof/>
            <w:webHidden/>
          </w:rPr>
          <w:fldChar w:fldCharType="begin"/>
        </w:r>
        <w:r>
          <w:rPr>
            <w:noProof/>
            <w:webHidden/>
          </w:rPr>
          <w:instrText xml:space="preserve"> PAGEREF _Toc507753161 \h </w:instrText>
        </w:r>
        <w:r>
          <w:rPr>
            <w:noProof/>
            <w:webHidden/>
          </w:rPr>
        </w:r>
        <w:r>
          <w:rPr>
            <w:noProof/>
            <w:webHidden/>
          </w:rPr>
          <w:fldChar w:fldCharType="separate"/>
        </w:r>
        <w:r>
          <w:rPr>
            <w:noProof/>
            <w:webHidden/>
          </w:rPr>
          <w:t>7</w:t>
        </w:r>
        <w:r>
          <w:rPr>
            <w:noProof/>
            <w:webHidden/>
          </w:rPr>
          <w:fldChar w:fldCharType="end"/>
        </w:r>
      </w:hyperlink>
    </w:p>
    <w:p w14:paraId="66EB5B6A" w14:textId="608B7EB3" w:rsidR="00547E5E" w:rsidRDefault="00547E5E">
      <w:pPr>
        <w:pStyle w:val="TOC2"/>
        <w:rPr>
          <w:rFonts w:asciiTheme="minorHAnsi" w:eastAsiaTheme="minorEastAsia" w:hAnsiTheme="minorHAnsi" w:cstheme="minorBidi"/>
          <w:noProof/>
        </w:rPr>
      </w:pPr>
      <w:hyperlink w:anchor="_Toc507753162" w:history="1">
        <w:r w:rsidRPr="00641AFB">
          <w:rPr>
            <w:rStyle w:val="Hyperlink"/>
            <w:noProof/>
          </w:rPr>
          <w:t>Revisions</w:t>
        </w:r>
        <w:r>
          <w:rPr>
            <w:noProof/>
            <w:webHidden/>
          </w:rPr>
          <w:tab/>
        </w:r>
        <w:r>
          <w:rPr>
            <w:noProof/>
            <w:webHidden/>
          </w:rPr>
          <w:fldChar w:fldCharType="begin"/>
        </w:r>
        <w:r>
          <w:rPr>
            <w:noProof/>
            <w:webHidden/>
          </w:rPr>
          <w:instrText xml:space="preserve"> PAGEREF _Toc507753162 \h </w:instrText>
        </w:r>
        <w:r>
          <w:rPr>
            <w:noProof/>
            <w:webHidden/>
          </w:rPr>
        </w:r>
        <w:r>
          <w:rPr>
            <w:noProof/>
            <w:webHidden/>
          </w:rPr>
          <w:fldChar w:fldCharType="separate"/>
        </w:r>
        <w:r>
          <w:rPr>
            <w:noProof/>
            <w:webHidden/>
          </w:rPr>
          <w:t>8</w:t>
        </w:r>
        <w:r>
          <w:rPr>
            <w:noProof/>
            <w:webHidden/>
          </w:rPr>
          <w:fldChar w:fldCharType="end"/>
        </w:r>
      </w:hyperlink>
    </w:p>
    <w:p w14:paraId="6E1ED3BC" w14:textId="625F7563" w:rsidR="00547E5E" w:rsidRDefault="00547E5E">
      <w:pPr>
        <w:pStyle w:val="TOC2"/>
        <w:rPr>
          <w:rFonts w:asciiTheme="minorHAnsi" w:eastAsiaTheme="minorEastAsia" w:hAnsiTheme="minorHAnsi" w:cstheme="minorBidi"/>
          <w:noProof/>
        </w:rPr>
      </w:pPr>
      <w:hyperlink w:anchor="_Toc507753163" w:history="1">
        <w:r w:rsidRPr="00641AFB">
          <w:rPr>
            <w:rStyle w:val="Hyperlink"/>
            <w:noProof/>
          </w:rPr>
          <w:t>Reopenings</w:t>
        </w:r>
        <w:r>
          <w:rPr>
            <w:noProof/>
            <w:webHidden/>
          </w:rPr>
          <w:tab/>
        </w:r>
        <w:r>
          <w:rPr>
            <w:noProof/>
            <w:webHidden/>
          </w:rPr>
          <w:fldChar w:fldCharType="begin"/>
        </w:r>
        <w:r>
          <w:rPr>
            <w:noProof/>
            <w:webHidden/>
          </w:rPr>
          <w:instrText xml:space="preserve"> PAGEREF _Toc507753163 \h </w:instrText>
        </w:r>
        <w:r>
          <w:rPr>
            <w:noProof/>
            <w:webHidden/>
          </w:rPr>
        </w:r>
        <w:r>
          <w:rPr>
            <w:noProof/>
            <w:webHidden/>
          </w:rPr>
          <w:fldChar w:fldCharType="separate"/>
        </w:r>
        <w:r>
          <w:rPr>
            <w:noProof/>
            <w:webHidden/>
          </w:rPr>
          <w:t>8</w:t>
        </w:r>
        <w:r>
          <w:rPr>
            <w:noProof/>
            <w:webHidden/>
          </w:rPr>
          <w:fldChar w:fldCharType="end"/>
        </w:r>
      </w:hyperlink>
    </w:p>
    <w:p w14:paraId="2FADD885" w14:textId="4D0A17FA" w:rsidR="00547E5E" w:rsidRDefault="00547E5E">
      <w:pPr>
        <w:pStyle w:val="TOC2"/>
        <w:rPr>
          <w:rFonts w:asciiTheme="minorHAnsi" w:eastAsiaTheme="minorEastAsia" w:hAnsiTheme="minorHAnsi" w:cstheme="minorBidi"/>
          <w:noProof/>
        </w:rPr>
      </w:pPr>
      <w:hyperlink w:anchor="_Toc507753164" w:history="1">
        <w:r w:rsidRPr="00641AFB">
          <w:rPr>
            <w:rStyle w:val="Hyperlink"/>
            <w:noProof/>
          </w:rPr>
          <w:t>Renewals</w:t>
        </w:r>
        <w:r>
          <w:rPr>
            <w:noProof/>
            <w:webHidden/>
          </w:rPr>
          <w:tab/>
        </w:r>
        <w:r>
          <w:rPr>
            <w:noProof/>
            <w:webHidden/>
          </w:rPr>
          <w:fldChar w:fldCharType="begin"/>
        </w:r>
        <w:r>
          <w:rPr>
            <w:noProof/>
            <w:webHidden/>
          </w:rPr>
          <w:instrText xml:space="preserve"> PAGEREF _Toc507753164 \h </w:instrText>
        </w:r>
        <w:r>
          <w:rPr>
            <w:noProof/>
            <w:webHidden/>
          </w:rPr>
        </w:r>
        <w:r>
          <w:rPr>
            <w:noProof/>
            <w:webHidden/>
          </w:rPr>
          <w:fldChar w:fldCharType="separate"/>
        </w:r>
        <w:r>
          <w:rPr>
            <w:noProof/>
            <w:webHidden/>
          </w:rPr>
          <w:t>9</w:t>
        </w:r>
        <w:r>
          <w:rPr>
            <w:noProof/>
            <w:webHidden/>
          </w:rPr>
          <w:fldChar w:fldCharType="end"/>
        </w:r>
      </w:hyperlink>
    </w:p>
    <w:p w14:paraId="3B583EA8" w14:textId="68108FD3" w:rsidR="00547E5E" w:rsidRDefault="00547E5E">
      <w:pPr>
        <w:pStyle w:val="TOC2"/>
        <w:rPr>
          <w:rFonts w:asciiTheme="minorHAnsi" w:eastAsiaTheme="minorEastAsia" w:hAnsiTheme="minorHAnsi" w:cstheme="minorBidi"/>
          <w:noProof/>
        </w:rPr>
      </w:pPr>
      <w:hyperlink w:anchor="_Toc507753165" w:history="1">
        <w:r w:rsidRPr="00641AFB">
          <w:rPr>
            <w:rStyle w:val="Hyperlink"/>
            <w:bCs/>
            <w:noProof/>
          </w:rPr>
          <w:t>Stratospheric Ozone Protection</w:t>
        </w:r>
        <w:r>
          <w:rPr>
            <w:noProof/>
            <w:webHidden/>
          </w:rPr>
          <w:tab/>
        </w:r>
        <w:r>
          <w:rPr>
            <w:noProof/>
            <w:webHidden/>
          </w:rPr>
          <w:fldChar w:fldCharType="begin"/>
        </w:r>
        <w:r>
          <w:rPr>
            <w:noProof/>
            <w:webHidden/>
          </w:rPr>
          <w:instrText xml:space="preserve"> PAGEREF _Toc507753165 \h </w:instrText>
        </w:r>
        <w:r>
          <w:rPr>
            <w:noProof/>
            <w:webHidden/>
          </w:rPr>
        </w:r>
        <w:r>
          <w:rPr>
            <w:noProof/>
            <w:webHidden/>
          </w:rPr>
          <w:fldChar w:fldCharType="separate"/>
        </w:r>
        <w:r>
          <w:rPr>
            <w:noProof/>
            <w:webHidden/>
          </w:rPr>
          <w:t>9</w:t>
        </w:r>
        <w:r>
          <w:rPr>
            <w:noProof/>
            <w:webHidden/>
          </w:rPr>
          <w:fldChar w:fldCharType="end"/>
        </w:r>
      </w:hyperlink>
    </w:p>
    <w:p w14:paraId="436892CA" w14:textId="3FD2DCB8" w:rsidR="00547E5E" w:rsidRDefault="00547E5E">
      <w:pPr>
        <w:pStyle w:val="TOC2"/>
        <w:rPr>
          <w:rFonts w:asciiTheme="minorHAnsi" w:eastAsiaTheme="minorEastAsia" w:hAnsiTheme="minorHAnsi" w:cstheme="minorBidi"/>
          <w:noProof/>
        </w:rPr>
      </w:pPr>
      <w:hyperlink w:anchor="_Toc507753166" w:history="1">
        <w:r w:rsidRPr="00641AFB">
          <w:rPr>
            <w:rStyle w:val="Hyperlink"/>
            <w:bCs/>
            <w:noProof/>
          </w:rPr>
          <w:t>Risk Management Plan</w:t>
        </w:r>
        <w:r>
          <w:rPr>
            <w:noProof/>
            <w:webHidden/>
          </w:rPr>
          <w:tab/>
        </w:r>
        <w:r>
          <w:rPr>
            <w:noProof/>
            <w:webHidden/>
          </w:rPr>
          <w:fldChar w:fldCharType="begin"/>
        </w:r>
        <w:r>
          <w:rPr>
            <w:noProof/>
            <w:webHidden/>
          </w:rPr>
          <w:instrText xml:space="preserve"> PAGEREF _Toc507753166 \h </w:instrText>
        </w:r>
        <w:r>
          <w:rPr>
            <w:noProof/>
            <w:webHidden/>
          </w:rPr>
        </w:r>
        <w:r>
          <w:rPr>
            <w:noProof/>
            <w:webHidden/>
          </w:rPr>
          <w:fldChar w:fldCharType="separate"/>
        </w:r>
        <w:r>
          <w:rPr>
            <w:noProof/>
            <w:webHidden/>
          </w:rPr>
          <w:t>9</w:t>
        </w:r>
        <w:r>
          <w:rPr>
            <w:noProof/>
            <w:webHidden/>
          </w:rPr>
          <w:fldChar w:fldCharType="end"/>
        </w:r>
      </w:hyperlink>
    </w:p>
    <w:p w14:paraId="1DD42E78" w14:textId="36C27490" w:rsidR="00547E5E" w:rsidRDefault="00547E5E">
      <w:pPr>
        <w:pStyle w:val="TOC2"/>
        <w:rPr>
          <w:rFonts w:asciiTheme="minorHAnsi" w:eastAsiaTheme="minorEastAsia" w:hAnsiTheme="minorHAnsi" w:cstheme="minorBidi"/>
          <w:noProof/>
        </w:rPr>
      </w:pPr>
      <w:hyperlink w:anchor="_Toc507753167" w:history="1">
        <w:r w:rsidRPr="00641AFB">
          <w:rPr>
            <w:rStyle w:val="Hyperlink"/>
            <w:bCs/>
            <w:noProof/>
          </w:rPr>
          <w:t>Emission Trading</w:t>
        </w:r>
        <w:r>
          <w:rPr>
            <w:noProof/>
            <w:webHidden/>
          </w:rPr>
          <w:tab/>
        </w:r>
        <w:r>
          <w:rPr>
            <w:noProof/>
            <w:webHidden/>
          </w:rPr>
          <w:fldChar w:fldCharType="begin"/>
        </w:r>
        <w:r>
          <w:rPr>
            <w:noProof/>
            <w:webHidden/>
          </w:rPr>
          <w:instrText xml:space="preserve"> PAGEREF _Toc507753167 \h </w:instrText>
        </w:r>
        <w:r>
          <w:rPr>
            <w:noProof/>
            <w:webHidden/>
          </w:rPr>
        </w:r>
        <w:r>
          <w:rPr>
            <w:noProof/>
            <w:webHidden/>
          </w:rPr>
          <w:fldChar w:fldCharType="separate"/>
        </w:r>
        <w:r>
          <w:rPr>
            <w:noProof/>
            <w:webHidden/>
          </w:rPr>
          <w:t>9</w:t>
        </w:r>
        <w:r>
          <w:rPr>
            <w:noProof/>
            <w:webHidden/>
          </w:rPr>
          <w:fldChar w:fldCharType="end"/>
        </w:r>
      </w:hyperlink>
    </w:p>
    <w:p w14:paraId="70077853" w14:textId="13B6B9FF" w:rsidR="00547E5E" w:rsidRDefault="00547E5E">
      <w:pPr>
        <w:pStyle w:val="TOC2"/>
        <w:rPr>
          <w:rFonts w:asciiTheme="minorHAnsi" w:eastAsiaTheme="minorEastAsia" w:hAnsiTheme="minorHAnsi" w:cstheme="minorBidi"/>
          <w:noProof/>
        </w:rPr>
      </w:pPr>
      <w:hyperlink w:anchor="_Toc507753168" w:history="1">
        <w:r w:rsidRPr="00641AFB">
          <w:rPr>
            <w:rStyle w:val="Hyperlink"/>
            <w:bCs/>
            <w:noProof/>
          </w:rPr>
          <w:t>Permit to Install (PTI)</w:t>
        </w:r>
        <w:r>
          <w:rPr>
            <w:noProof/>
            <w:webHidden/>
          </w:rPr>
          <w:tab/>
        </w:r>
        <w:r>
          <w:rPr>
            <w:noProof/>
            <w:webHidden/>
          </w:rPr>
          <w:fldChar w:fldCharType="begin"/>
        </w:r>
        <w:r>
          <w:rPr>
            <w:noProof/>
            <w:webHidden/>
          </w:rPr>
          <w:instrText xml:space="preserve"> PAGEREF _Toc507753168 \h </w:instrText>
        </w:r>
        <w:r>
          <w:rPr>
            <w:noProof/>
            <w:webHidden/>
          </w:rPr>
        </w:r>
        <w:r>
          <w:rPr>
            <w:noProof/>
            <w:webHidden/>
          </w:rPr>
          <w:fldChar w:fldCharType="separate"/>
        </w:r>
        <w:r>
          <w:rPr>
            <w:noProof/>
            <w:webHidden/>
          </w:rPr>
          <w:t>10</w:t>
        </w:r>
        <w:r>
          <w:rPr>
            <w:noProof/>
            <w:webHidden/>
          </w:rPr>
          <w:fldChar w:fldCharType="end"/>
        </w:r>
      </w:hyperlink>
    </w:p>
    <w:p w14:paraId="699FF3F9" w14:textId="18441CAB" w:rsidR="00547E5E" w:rsidRDefault="00547E5E">
      <w:pPr>
        <w:pStyle w:val="TOC1"/>
        <w:rPr>
          <w:rFonts w:asciiTheme="minorHAnsi" w:eastAsiaTheme="minorEastAsia" w:hAnsiTheme="minorHAnsi" w:cstheme="minorBidi"/>
          <w:b w:val="0"/>
          <w:noProof/>
        </w:rPr>
      </w:pPr>
      <w:hyperlink w:anchor="_Toc507753169" w:history="1">
        <w:r w:rsidRPr="00641AFB">
          <w:rPr>
            <w:rStyle w:val="Hyperlink"/>
            <w:noProof/>
          </w:rPr>
          <w:t>B.  SOURCE-WIDE CONDITIONS</w:t>
        </w:r>
        <w:r>
          <w:rPr>
            <w:noProof/>
            <w:webHidden/>
          </w:rPr>
          <w:tab/>
        </w:r>
        <w:r>
          <w:rPr>
            <w:noProof/>
            <w:webHidden/>
          </w:rPr>
          <w:fldChar w:fldCharType="begin"/>
        </w:r>
        <w:r>
          <w:rPr>
            <w:noProof/>
            <w:webHidden/>
          </w:rPr>
          <w:instrText xml:space="preserve"> PAGEREF _Toc507753169 \h </w:instrText>
        </w:r>
        <w:r>
          <w:rPr>
            <w:noProof/>
            <w:webHidden/>
          </w:rPr>
        </w:r>
        <w:r>
          <w:rPr>
            <w:noProof/>
            <w:webHidden/>
          </w:rPr>
          <w:fldChar w:fldCharType="separate"/>
        </w:r>
        <w:r>
          <w:rPr>
            <w:noProof/>
            <w:webHidden/>
          </w:rPr>
          <w:t>11</w:t>
        </w:r>
        <w:r>
          <w:rPr>
            <w:noProof/>
            <w:webHidden/>
          </w:rPr>
          <w:fldChar w:fldCharType="end"/>
        </w:r>
      </w:hyperlink>
    </w:p>
    <w:p w14:paraId="385F7FFC" w14:textId="34EBA825" w:rsidR="00547E5E" w:rsidRDefault="00547E5E">
      <w:pPr>
        <w:pStyle w:val="TOC1"/>
        <w:rPr>
          <w:rFonts w:asciiTheme="minorHAnsi" w:eastAsiaTheme="minorEastAsia" w:hAnsiTheme="minorHAnsi" w:cstheme="minorBidi"/>
          <w:b w:val="0"/>
          <w:noProof/>
        </w:rPr>
      </w:pPr>
      <w:hyperlink w:anchor="_Toc507753170" w:history="1">
        <w:r w:rsidRPr="00641AFB">
          <w:rPr>
            <w:rStyle w:val="Hyperlink"/>
            <w:noProof/>
          </w:rPr>
          <w:t>C.  EMISSION UNIT CONDITIONS</w:t>
        </w:r>
        <w:r>
          <w:rPr>
            <w:noProof/>
            <w:webHidden/>
          </w:rPr>
          <w:tab/>
        </w:r>
        <w:r>
          <w:rPr>
            <w:noProof/>
            <w:webHidden/>
          </w:rPr>
          <w:fldChar w:fldCharType="begin"/>
        </w:r>
        <w:r>
          <w:rPr>
            <w:noProof/>
            <w:webHidden/>
          </w:rPr>
          <w:instrText xml:space="preserve"> PAGEREF _Toc507753170 \h </w:instrText>
        </w:r>
        <w:r>
          <w:rPr>
            <w:noProof/>
            <w:webHidden/>
          </w:rPr>
        </w:r>
        <w:r>
          <w:rPr>
            <w:noProof/>
            <w:webHidden/>
          </w:rPr>
          <w:fldChar w:fldCharType="separate"/>
        </w:r>
        <w:r>
          <w:rPr>
            <w:noProof/>
            <w:webHidden/>
          </w:rPr>
          <w:t>12</w:t>
        </w:r>
        <w:r>
          <w:rPr>
            <w:noProof/>
            <w:webHidden/>
          </w:rPr>
          <w:fldChar w:fldCharType="end"/>
        </w:r>
      </w:hyperlink>
    </w:p>
    <w:p w14:paraId="42BDA8EF" w14:textId="612F7583" w:rsidR="00547E5E" w:rsidRDefault="00547E5E">
      <w:pPr>
        <w:pStyle w:val="TOC2"/>
        <w:rPr>
          <w:rFonts w:asciiTheme="minorHAnsi" w:eastAsiaTheme="minorEastAsia" w:hAnsiTheme="minorHAnsi" w:cstheme="minorBidi"/>
          <w:noProof/>
        </w:rPr>
      </w:pPr>
      <w:hyperlink w:anchor="_Toc507753171" w:history="1">
        <w:r w:rsidRPr="00641AFB">
          <w:rPr>
            <w:rStyle w:val="Hyperlink"/>
            <w:noProof/>
          </w:rPr>
          <w:t>EMISSION UNIT SUMMARY TABLE</w:t>
        </w:r>
        <w:r>
          <w:rPr>
            <w:noProof/>
            <w:webHidden/>
          </w:rPr>
          <w:tab/>
        </w:r>
        <w:r>
          <w:rPr>
            <w:noProof/>
            <w:webHidden/>
          </w:rPr>
          <w:fldChar w:fldCharType="begin"/>
        </w:r>
        <w:r>
          <w:rPr>
            <w:noProof/>
            <w:webHidden/>
          </w:rPr>
          <w:instrText xml:space="preserve"> PAGEREF _Toc507753171 \h </w:instrText>
        </w:r>
        <w:r>
          <w:rPr>
            <w:noProof/>
            <w:webHidden/>
          </w:rPr>
        </w:r>
        <w:r>
          <w:rPr>
            <w:noProof/>
            <w:webHidden/>
          </w:rPr>
          <w:fldChar w:fldCharType="separate"/>
        </w:r>
        <w:r>
          <w:rPr>
            <w:noProof/>
            <w:webHidden/>
          </w:rPr>
          <w:t>12</w:t>
        </w:r>
        <w:r>
          <w:rPr>
            <w:noProof/>
            <w:webHidden/>
          </w:rPr>
          <w:fldChar w:fldCharType="end"/>
        </w:r>
      </w:hyperlink>
    </w:p>
    <w:p w14:paraId="0106B01F" w14:textId="4400CCDB" w:rsidR="00547E5E" w:rsidRDefault="00547E5E">
      <w:pPr>
        <w:pStyle w:val="TOC2"/>
        <w:rPr>
          <w:rFonts w:asciiTheme="minorHAnsi" w:eastAsiaTheme="minorEastAsia" w:hAnsiTheme="minorHAnsi" w:cstheme="minorBidi"/>
          <w:noProof/>
        </w:rPr>
      </w:pPr>
      <w:hyperlink w:anchor="_Toc507753172" w:history="1">
        <w:r w:rsidRPr="00641AFB">
          <w:rPr>
            <w:rStyle w:val="Hyperlink"/>
            <w:bCs/>
            <w:noProof/>
          </w:rPr>
          <w:t>EU0007</w:t>
        </w:r>
        <w:r>
          <w:rPr>
            <w:noProof/>
            <w:webHidden/>
          </w:rPr>
          <w:tab/>
        </w:r>
        <w:r>
          <w:rPr>
            <w:noProof/>
            <w:webHidden/>
          </w:rPr>
          <w:fldChar w:fldCharType="begin"/>
        </w:r>
        <w:r>
          <w:rPr>
            <w:noProof/>
            <w:webHidden/>
          </w:rPr>
          <w:instrText xml:space="preserve"> PAGEREF _Toc507753172 \h </w:instrText>
        </w:r>
        <w:r>
          <w:rPr>
            <w:noProof/>
            <w:webHidden/>
          </w:rPr>
        </w:r>
        <w:r>
          <w:rPr>
            <w:noProof/>
            <w:webHidden/>
          </w:rPr>
          <w:fldChar w:fldCharType="separate"/>
        </w:r>
        <w:r>
          <w:rPr>
            <w:noProof/>
            <w:webHidden/>
          </w:rPr>
          <w:t>14</w:t>
        </w:r>
        <w:r>
          <w:rPr>
            <w:noProof/>
            <w:webHidden/>
          </w:rPr>
          <w:fldChar w:fldCharType="end"/>
        </w:r>
      </w:hyperlink>
    </w:p>
    <w:p w14:paraId="789F39D3" w14:textId="552B6C88" w:rsidR="00547E5E" w:rsidRDefault="00547E5E">
      <w:pPr>
        <w:pStyle w:val="TOC1"/>
        <w:rPr>
          <w:rFonts w:asciiTheme="minorHAnsi" w:eastAsiaTheme="minorEastAsia" w:hAnsiTheme="minorHAnsi" w:cstheme="minorBidi"/>
          <w:b w:val="0"/>
          <w:noProof/>
        </w:rPr>
      </w:pPr>
      <w:hyperlink w:anchor="_Toc507753173" w:history="1">
        <w:r w:rsidRPr="00641AFB">
          <w:rPr>
            <w:rStyle w:val="Hyperlink"/>
            <w:noProof/>
          </w:rPr>
          <w:t>D.  FLEXIBLE GROUP CONDITIONS</w:t>
        </w:r>
        <w:r>
          <w:rPr>
            <w:noProof/>
            <w:webHidden/>
          </w:rPr>
          <w:tab/>
        </w:r>
        <w:r>
          <w:rPr>
            <w:noProof/>
            <w:webHidden/>
          </w:rPr>
          <w:fldChar w:fldCharType="begin"/>
        </w:r>
        <w:r>
          <w:rPr>
            <w:noProof/>
            <w:webHidden/>
          </w:rPr>
          <w:instrText xml:space="preserve"> PAGEREF _Toc507753173 \h </w:instrText>
        </w:r>
        <w:r>
          <w:rPr>
            <w:noProof/>
            <w:webHidden/>
          </w:rPr>
        </w:r>
        <w:r>
          <w:rPr>
            <w:noProof/>
            <w:webHidden/>
          </w:rPr>
          <w:fldChar w:fldCharType="separate"/>
        </w:r>
        <w:r>
          <w:rPr>
            <w:noProof/>
            <w:webHidden/>
          </w:rPr>
          <w:t>16</w:t>
        </w:r>
        <w:r>
          <w:rPr>
            <w:noProof/>
            <w:webHidden/>
          </w:rPr>
          <w:fldChar w:fldCharType="end"/>
        </w:r>
      </w:hyperlink>
    </w:p>
    <w:p w14:paraId="0F7A4613" w14:textId="58B3FE63" w:rsidR="00547E5E" w:rsidRDefault="00547E5E">
      <w:pPr>
        <w:pStyle w:val="TOC2"/>
        <w:rPr>
          <w:rFonts w:asciiTheme="minorHAnsi" w:eastAsiaTheme="minorEastAsia" w:hAnsiTheme="minorHAnsi" w:cstheme="minorBidi"/>
          <w:noProof/>
        </w:rPr>
      </w:pPr>
      <w:hyperlink w:anchor="_Toc507753174" w:history="1">
        <w:r w:rsidRPr="00641AFB">
          <w:rPr>
            <w:rStyle w:val="Hyperlink"/>
            <w:bCs/>
            <w:noProof/>
          </w:rPr>
          <w:t>FLEXIBLE GROUP SUMMARY TABLE</w:t>
        </w:r>
        <w:r>
          <w:rPr>
            <w:noProof/>
            <w:webHidden/>
          </w:rPr>
          <w:tab/>
        </w:r>
        <w:r>
          <w:rPr>
            <w:noProof/>
            <w:webHidden/>
          </w:rPr>
          <w:fldChar w:fldCharType="begin"/>
        </w:r>
        <w:r>
          <w:rPr>
            <w:noProof/>
            <w:webHidden/>
          </w:rPr>
          <w:instrText xml:space="preserve"> PAGEREF _Toc507753174 \h </w:instrText>
        </w:r>
        <w:r>
          <w:rPr>
            <w:noProof/>
            <w:webHidden/>
          </w:rPr>
        </w:r>
        <w:r>
          <w:rPr>
            <w:noProof/>
            <w:webHidden/>
          </w:rPr>
          <w:fldChar w:fldCharType="separate"/>
        </w:r>
        <w:r>
          <w:rPr>
            <w:noProof/>
            <w:webHidden/>
          </w:rPr>
          <w:t>16</w:t>
        </w:r>
        <w:r>
          <w:rPr>
            <w:noProof/>
            <w:webHidden/>
          </w:rPr>
          <w:fldChar w:fldCharType="end"/>
        </w:r>
      </w:hyperlink>
    </w:p>
    <w:p w14:paraId="60DEEDA3" w14:textId="6D35756B" w:rsidR="00547E5E" w:rsidRDefault="00547E5E">
      <w:pPr>
        <w:pStyle w:val="TOC2"/>
        <w:rPr>
          <w:rFonts w:asciiTheme="minorHAnsi" w:eastAsiaTheme="minorEastAsia" w:hAnsiTheme="minorHAnsi" w:cstheme="minorBidi"/>
          <w:noProof/>
        </w:rPr>
      </w:pPr>
      <w:hyperlink w:anchor="_Toc507753175" w:history="1">
        <w:r w:rsidRPr="00641AFB">
          <w:rPr>
            <w:rStyle w:val="Hyperlink"/>
            <w:bCs/>
            <w:iCs/>
            <w:noProof/>
          </w:rPr>
          <w:t>FGCOLDCLEANERS</w:t>
        </w:r>
        <w:r>
          <w:rPr>
            <w:noProof/>
            <w:webHidden/>
          </w:rPr>
          <w:tab/>
        </w:r>
        <w:r>
          <w:rPr>
            <w:noProof/>
            <w:webHidden/>
          </w:rPr>
          <w:fldChar w:fldCharType="begin"/>
        </w:r>
        <w:r>
          <w:rPr>
            <w:noProof/>
            <w:webHidden/>
          </w:rPr>
          <w:instrText xml:space="preserve"> PAGEREF _Toc507753175 \h </w:instrText>
        </w:r>
        <w:r>
          <w:rPr>
            <w:noProof/>
            <w:webHidden/>
          </w:rPr>
        </w:r>
        <w:r>
          <w:rPr>
            <w:noProof/>
            <w:webHidden/>
          </w:rPr>
          <w:fldChar w:fldCharType="separate"/>
        </w:r>
        <w:r>
          <w:rPr>
            <w:noProof/>
            <w:webHidden/>
          </w:rPr>
          <w:t>17</w:t>
        </w:r>
        <w:r>
          <w:rPr>
            <w:noProof/>
            <w:webHidden/>
          </w:rPr>
          <w:fldChar w:fldCharType="end"/>
        </w:r>
      </w:hyperlink>
    </w:p>
    <w:p w14:paraId="634F82E5" w14:textId="69779776" w:rsidR="00547E5E" w:rsidRDefault="00547E5E">
      <w:pPr>
        <w:pStyle w:val="TOC2"/>
        <w:rPr>
          <w:rFonts w:asciiTheme="minorHAnsi" w:eastAsiaTheme="minorEastAsia" w:hAnsiTheme="minorHAnsi" w:cstheme="minorBidi"/>
          <w:noProof/>
        </w:rPr>
      </w:pPr>
      <w:hyperlink w:anchor="_Toc507753176" w:history="1">
        <w:r w:rsidRPr="00641AFB">
          <w:rPr>
            <w:rStyle w:val="Hyperlink"/>
            <w:bCs/>
            <w:iCs/>
            <w:noProof/>
          </w:rPr>
          <w:t>FG0005</w:t>
        </w:r>
        <w:r>
          <w:rPr>
            <w:noProof/>
            <w:webHidden/>
          </w:rPr>
          <w:tab/>
        </w:r>
        <w:r>
          <w:rPr>
            <w:noProof/>
            <w:webHidden/>
          </w:rPr>
          <w:fldChar w:fldCharType="begin"/>
        </w:r>
        <w:r>
          <w:rPr>
            <w:noProof/>
            <w:webHidden/>
          </w:rPr>
          <w:instrText xml:space="preserve"> PAGEREF _Toc507753176 \h </w:instrText>
        </w:r>
        <w:r>
          <w:rPr>
            <w:noProof/>
            <w:webHidden/>
          </w:rPr>
        </w:r>
        <w:r>
          <w:rPr>
            <w:noProof/>
            <w:webHidden/>
          </w:rPr>
          <w:fldChar w:fldCharType="separate"/>
        </w:r>
        <w:r>
          <w:rPr>
            <w:noProof/>
            <w:webHidden/>
          </w:rPr>
          <w:t>20</w:t>
        </w:r>
        <w:r>
          <w:rPr>
            <w:noProof/>
            <w:webHidden/>
          </w:rPr>
          <w:fldChar w:fldCharType="end"/>
        </w:r>
      </w:hyperlink>
    </w:p>
    <w:p w14:paraId="7C5D6E9E" w14:textId="4C1B7203" w:rsidR="00547E5E" w:rsidRDefault="00547E5E">
      <w:pPr>
        <w:pStyle w:val="TOC2"/>
        <w:rPr>
          <w:rFonts w:asciiTheme="minorHAnsi" w:eastAsiaTheme="minorEastAsia" w:hAnsiTheme="minorHAnsi" w:cstheme="minorBidi"/>
          <w:noProof/>
        </w:rPr>
      </w:pPr>
      <w:hyperlink w:anchor="_Toc507753177" w:history="1">
        <w:r w:rsidRPr="00641AFB">
          <w:rPr>
            <w:rStyle w:val="Hyperlink"/>
            <w:bCs/>
            <w:iCs/>
            <w:noProof/>
          </w:rPr>
          <w:t>FG0009</w:t>
        </w:r>
        <w:r>
          <w:rPr>
            <w:noProof/>
            <w:webHidden/>
          </w:rPr>
          <w:tab/>
        </w:r>
        <w:r>
          <w:rPr>
            <w:noProof/>
            <w:webHidden/>
          </w:rPr>
          <w:fldChar w:fldCharType="begin"/>
        </w:r>
        <w:r>
          <w:rPr>
            <w:noProof/>
            <w:webHidden/>
          </w:rPr>
          <w:instrText xml:space="preserve"> PAGEREF _Toc507753177 \h </w:instrText>
        </w:r>
        <w:r>
          <w:rPr>
            <w:noProof/>
            <w:webHidden/>
          </w:rPr>
        </w:r>
        <w:r>
          <w:rPr>
            <w:noProof/>
            <w:webHidden/>
          </w:rPr>
          <w:fldChar w:fldCharType="separate"/>
        </w:r>
        <w:r>
          <w:rPr>
            <w:noProof/>
            <w:webHidden/>
          </w:rPr>
          <w:t>22</w:t>
        </w:r>
        <w:r>
          <w:rPr>
            <w:noProof/>
            <w:webHidden/>
          </w:rPr>
          <w:fldChar w:fldCharType="end"/>
        </w:r>
      </w:hyperlink>
    </w:p>
    <w:p w14:paraId="2769A507" w14:textId="1A8875F6" w:rsidR="00547E5E" w:rsidRDefault="00547E5E">
      <w:pPr>
        <w:pStyle w:val="TOC2"/>
        <w:rPr>
          <w:rFonts w:asciiTheme="minorHAnsi" w:eastAsiaTheme="minorEastAsia" w:hAnsiTheme="minorHAnsi" w:cstheme="minorBidi"/>
          <w:noProof/>
        </w:rPr>
      </w:pPr>
      <w:hyperlink w:anchor="_Toc507753178" w:history="1">
        <w:r w:rsidRPr="00641AFB">
          <w:rPr>
            <w:rStyle w:val="Hyperlink"/>
            <w:bCs/>
            <w:iCs/>
            <w:noProof/>
          </w:rPr>
          <w:t>FGMACT-YYYYY</w:t>
        </w:r>
        <w:r>
          <w:rPr>
            <w:noProof/>
            <w:webHidden/>
          </w:rPr>
          <w:tab/>
        </w:r>
        <w:r>
          <w:rPr>
            <w:noProof/>
            <w:webHidden/>
          </w:rPr>
          <w:fldChar w:fldCharType="begin"/>
        </w:r>
        <w:r>
          <w:rPr>
            <w:noProof/>
            <w:webHidden/>
          </w:rPr>
          <w:instrText xml:space="preserve"> PAGEREF _Toc507753178 \h </w:instrText>
        </w:r>
        <w:r>
          <w:rPr>
            <w:noProof/>
            <w:webHidden/>
          </w:rPr>
        </w:r>
        <w:r>
          <w:rPr>
            <w:noProof/>
            <w:webHidden/>
          </w:rPr>
          <w:fldChar w:fldCharType="separate"/>
        </w:r>
        <w:r>
          <w:rPr>
            <w:noProof/>
            <w:webHidden/>
          </w:rPr>
          <w:t>28</w:t>
        </w:r>
        <w:r>
          <w:rPr>
            <w:noProof/>
            <w:webHidden/>
          </w:rPr>
          <w:fldChar w:fldCharType="end"/>
        </w:r>
      </w:hyperlink>
    </w:p>
    <w:p w14:paraId="1AECBA50" w14:textId="0F109EC4" w:rsidR="00547E5E" w:rsidRDefault="00547E5E">
      <w:pPr>
        <w:pStyle w:val="TOC2"/>
        <w:rPr>
          <w:rFonts w:asciiTheme="minorHAnsi" w:eastAsiaTheme="minorEastAsia" w:hAnsiTheme="minorHAnsi" w:cstheme="minorBidi"/>
          <w:noProof/>
        </w:rPr>
      </w:pPr>
      <w:hyperlink w:anchor="_Toc507753179" w:history="1">
        <w:r w:rsidRPr="00641AFB">
          <w:rPr>
            <w:rStyle w:val="Hyperlink"/>
            <w:b/>
            <w:noProof/>
          </w:rPr>
          <w:t>FGSI-RICEMACT</w:t>
        </w:r>
        <w:r>
          <w:rPr>
            <w:noProof/>
            <w:webHidden/>
          </w:rPr>
          <w:tab/>
        </w:r>
        <w:r>
          <w:rPr>
            <w:noProof/>
            <w:webHidden/>
          </w:rPr>
          <w:fldChar w:fldCharType="begin"/>
        </w:r>
        <w:r>
          <w:rPr>
            <w:noProof/>
            <w:webHidden/>
          </w:rPr>
          <w:instrText xml:space="preserve"> PAGEREF _Toc507753179 \h </w:instrText>
        </w:r>
        <w:r>
          <w:rPr>
            <w:noProof/>
            <w:webHidden/>
          </w:rPr>
        </w:r>
        <w:r>
          <w:rPr>
            <w:noProof/>
            <w:webHidden/>
          </w:rPr>
          <w:fldChar w:fldCharType="separate"/>
        </w:r>
        <w:r>
          <w:rPr>
            <w:noProof/>
            <w:webHidden/>
          </w:rPr>
          <w:t>31</w:t>
        </w:r>
        <w:r>
          <w:rPr>
            <w:noProof/>
            <w:webHidden/>
          </w:rPr>
          <w:fldChar w:fldCharType="end"/>
        </w:r>
      </w:hyperlink>
    </w:p>
    <w:p w14:paraId="06B44E75" w14:textId="06437909" w:rsidR="00547E5E" w:rsidRDefault="00547E5E">
      <w:pPr>
        <w:pStyle w:val="TOC1"/>
        <w:rPr>
          <w:rFonts w:asciiTheme="minorHAnsi" w:eastAsiaTheme="minorEastAsia" w:hAnsiTheme="minorHAnsi" w:cstheme="minorBidi"/>
          <w:b w:val="0"/>
          <w:noProof/>
        </w:rPr>
      </w:pPr>
      <w:hyperlink w:anchor="_Toc507753180" w:history="1">
        <w:r w:rsidRPr="00641AFB">
          <w:rPr>
            <w:rStyle w:val="Hyperlink"/>
            <w:noProof/>
          </w:rPr>
          <w:t>E.  NON-APPLICABLE REQUIREMENTS</w:t>
        </w:r>
        <w:r>
          <w:rPr>
            <w:noProof/>
            <w:webHidden/>
          </w:rPr>
          <w:tab/>
        </w:r>
        <w:r>
          <w:rPr>
            <w:noProof/>
            <w:webHidden/>
          </w:rPr>
          <w:fldChar w:fldCharType="begin"/>
        </w:r>
        <w:r>
          <w:rPr>
            <w:noProof/>
            <w:webHidden/>
          </w:rPr>
          <w:instrText xml:space="preserve"> PAGEREF _Toc507753180 \h </w:instrText>
        </w:r>
        <w:r>
          <w:rPr>
            <w:noProof/>
            <w:webHidden/>
          </w:rPr>
        </w:r>
        <w:r>
          <w:rPr>
            <w:noProof/>
            <w:webHidden/>
          </w:rPr>
          <w:fldChar w:fldCharType="separate"/>
        </w:r>
        <w:r>
          <w:rPr>
            <w:noProof/>
            <w:webHidden/>
          </w:rPr>
          <w:t>34</w:t>
        </w:r>
        <w:r>
          <w:rPr>
            <w:noProof/>
            <w:webHidden/>
          </w:rPr>
          <w:fldChar w:fldCharType="end"/>
        </w:r>
      </w:hyperlink>
    </w:p>
    <w:p w14:paraId="4E32853E" w14:textId="5BFF0DC8" w:rsidR="00547E5E" w:rsidRDefault="00547E5E">
      <w:pPr>
        <w:pStyle w:val="TOC1"/>
        <w:rPr>
          <w:rFonts w:asciiTheme="minorHAnsi" w:eastAsiaTheme="minorEastAsia" w:hAnsiTheme="minorHAnsi" w:cstheme="minorBidi"/>
          <w:b w:val="0"/>
          <w:noProof/>
        </w:rPr>
      </w:pPr>
      <w:hyperlink w:anchor="_Toc507753181" w:history="1">
        <w:r w:rsidRPr="00641AFB">
          <w:rPr>
            <w:rStyle w:val="Hyperlink"/>
            <w:noProof/>
          </w:rPr>
          <w:t>APPENDICES</w:t>
        </w:r>
        <w:r>
          <w:rPr>
            <w:noProof/>
            <w:webHidden/>
          </w:rPr>
          <w:tab/>
        </w:r>
        <w:r>
          <w:rPr>
            <w:noProof/>
            <w:webHidden/>
          </w:rPr>
          <w:fldChar w:fldCharType="begin"/>
        </w:r>
        <w:r>
          <w:rPr>
            <w:noProof/>
            <w:webHidden/>
          </w:rPr>
          <w:instrText xml:space="preserve"> PAGEREF _Toc507753181 \h </w:instrText>
        </w:r>
        <w:r>
          <w:rPr>
            <w:noProof/>
            <w:webHidden/>
          </w:rPr>
        </w:r>
        <w:r>
          <w:rPr>
            <w:noProof/>
            <w:webHidden/>
          </w:rPr>
          <w:fldChar w:fldCharType="separate"/>
        </w:r>
        <w:r>
          <w:rPr>
            <w:noProof/>
            <w:webHidden/>
          </w:rPr>
          <w:t>35</w:t>
        </w:r>
        <w:r>
          <w:rPr>
            <w:noProof/>
            <w:webHidden/>
          </w:rPr>
          <w:fldChar w:fldCharType="end"/>
        </w:r>
      </w:hyperlink>
    </w:p>
    <w:p w14:paraId="032E71D8" w14:textId="6EAF3BA9" w:rsidR="00547E5E" w:rsidRDefault="00547E5E">
      <w:pPr>
        <w:pStyle w:val="TOC2"/>
        <w:rPr>
          <w:rFonts w:asciiTheme="minorHAnsi" w:eastAsiaTheme="minorEastAsia" w:hAnsiTheme="minorHAnsi" w:cstheme="minorBidi"/>
          <w:noProof/>
        </w:rPr>
      </w:pPr>
      <w:hyperlink w:anchor="_Toc507753182" w:history="1">
        <w:r w:rsidRPr="00641AFB">
          <w:rPr>
            <w:rStyle w:val="Hyperlink"/>
            <w:noProof/>
          </w:rPr>
          <w:t>Appendix 1.  Abbreviations and Acronyms</w:t>
        </w:r>
        <w:r>
          <w:rPr>
            <w:noProof/>
            <w:webHidden/>
          </w:rPr>
          <w:tab/>
        </w:r>
        <w:r>
          <w:rPr>
            <w:noProof/>
            <w:webHidden/>
          </w:rPr>
          <w:fldChar w:fldCharType="begin"/>
        </w:r>
        <w:r>
          <w:rPr>
            <w:noProof/>
            <w:webHidden/>
          </w:rPr>
          <w:instrText xml:space="preserve"> PAGEREF _Toc507753182 \h </w:instrText>
        </w:r>
        <w:r>
          <w:rPr>
            <w:noProof/>
            <w:webHidden/>
          </w:rPr>
        </w:r>
        <w:r>
          <w:rPr>
            <w:noProof/>
            <w:webHidden/>
          </w:rPr>
          <w:fldChar w:fldCharType="separate"/>
        </w:r>
        <w:r>
          <w:rPr>
            <w:noProof/>
            <w:webHidden/>
          </w:rPr>
          <w:t>35</w:t>
        </w:r>
        <w:r>
          <w:rPr>
            <w:noProof/>
            <w:webHidden/>
          </w:rPr>
          <w:fldChar w:fldCharType="end"/>
        </w:r>
      </w:hyperlink>
    </w:p>
    <w:p w14:paraId="27D2288A" w14:textId="55482D98" w:rsidR="00547E5E" w:rsidRDefault="00547E5E">
      <w:pPr>
        <w:pStyle w:val="TOC2"/>
        <w:rPr>
          <w:rFonts w:asciiTheme="minorHAnsi" w:eastAsiaTheme="minorEastAsia" w:hAnsiTheme="minorHAnsi" w:cstheme="minorBidi"/>
          <w:noProof/>
        </w:rPr>
      </w:pPr>
      <w:hyperlink w:anchor="_Toc507753183" w:history="1">
        <w:r w:rsidRPr="00641AFB">
          <w:rPr>
            <w:rStyle w:val="Hyperlink"/>
            <w:bCs/>
            <w:noProof/>
          </w:rPr>
          <w:t>Appendix 2.  Schedule of Compliance</w:t>
        </w:r>
        <w:r>
          <w:rPr>
            <w:noProof/>
            <w:webHidden/>
          </w:rPr>
          <w:tab/>
        </w:r>
        <w:r>
          <w:rPr>
            <w:noProof/>
            <w:webHidden/>
          </w:rPr>
          <w:fldChar w:fldCharType="begin"/>
        </w:r>
        <w:r>
          <w:rPr>
            <w:noProof/>
            <w:webHidden/>
          </w:rPr>
          <w:instrText xml:space="preserve"> PAGEREF _Toc507753183 \h </w:instrText>
        </w:r>
        <w:r>
          <w:rPr>
            <w:noProof/>
            <w:webHidden/>
          </w:rPr>
        </w:r>
        <w:r>
          <w:rPr>
            <w:noProof/>
            <w:webHidden/>
          </w:rPr>
          <w:fldChar w:fldCharType="separate"/>
        </w:r>
        <w:r>
          <w:rPr>
            <w:noProof/>
            <w:webHidden/>
          </w:rPr>
          <w:t>36</w:t>
        </w:r>
        <w:r>
          <w:rPr>
            <w:noProof/>
            <w:webHidden/>
          </w:rPr>
          <w:fldChar w:fldCharType="end"/>
        </w:r>
      </w:hyperlink>
    </w:p>
    <w:p w14:paraId="4469EB09" w14:textId="71B031E7" w:rsidR="00547E5E" w:rsidRDefault="00547E5E">
      <w:pPr>
        <w:pStyle w:val="TOC2"/>
        <w:rPr>
          <w:rFonts w:asciiTheme="minorHAnsi" w:eastAsiaTheme="minorEastAsia" w:hAnsiTheme="minorHAnsi" w:cstheme="minorBidi"/>
          <w:noProof/>
        </w:rPr>
      </w:pPr>
      <w:hyperlink w:anchor="_Toc507753184" w:history="1">
        <w:r w:rsidRPr="00641AFB">
          <w:rPr>
            <w:rStyle w:val="Hyperlink"/>
            <w:noProof/>
          </w:rPr>
          <w:t>Appendix 3.  Monitoring Requirements</w:t>
        </w:r>
        <w:r>
          <w:rPr>
            <w:noProof/>
            <w:webHidden/>
          </w:rPr>
          <w:tab/>
        </w:r>
        <w:r>
          <w:rPr>
            <w:noProof/>
            <w:webHidden/>
          </w:rPr>
          <w:fldChar w:fldCharType="begin"/>
        </w:r>
        <w:r>
          <w:rPr>
            <w:noProof/>
            <w:webHidden/>
          </w:rPr>
          <w:instrText xml:space="preserve"> PAGEREF _Toc507753184 \h </w:instrText>
        </w:r>
        <w:r>
          <w:rPr>
            <w:noProof/>
            <w:webHidden/>
          </w:rPr>
        </w:r>
        <w:r>
          <w:rPr>
            <w:noProof/>
            <w:webHidden/>
          </w:rPr>
          <w:fldChar w:fldCharType="separate"/>
        </w:r>
        <w:r>
          <w:rPr>
            <w:noProof/>
            <w:webHidden/>
          </w:rPr>
          <w:t>36</w:t>
        </w:r>
        <w:r>
          <w:rPr>
            <w:noProof/>
            <w:webHidden/>
          </w:rPr>
          <w:fldChar w:fldCharType="end"/>
        </w:r>
      </w:hyperlink>
    </w:p>
    <w:p w14:paraId="2E6A8BE4" w14:textId="173D1B6B" w:rsidR="00547E5E" w:rsidRDefault="00547E5E">
      <w:pPr>
        <w:pStyle w:val="TOC2"/>
        <w:rPr>
          <w:rFonts w:asciiTheme="minorHAnsi" w:eastAsiaTheme="minorEastAsia" w:hAnsiTheme="minorHAnsi" w:cstheme="minorBidi"/>
          <w:noProof/>
        </w:rPr>
      </w:pPr>
      <w:hyperlink w:anchor="_Toc507753185" w:history="1">
        <w:r w:rsidRPr="00641AFB">
          <w:rPr>
            <w:rStyle w:val="Hyperlink"/>
            <w:noProof/>
          </w:rPr>
          <w:t>Appendix 4.  Recordkeeping</w:t>
        </w:r>
        <w:r>
          <w:rPr>
            <w:noProof/>
            <w:webHidden/>
          </w:rPr>
          <w:tab/>
        </w:r>
        <w:r>
          <w:rPr>
            <w:noProof/>
            <w:webHidden/>
          </w:rPr>
          <w:fldChar w:fldCharType="begin"/>
        </w:r>
        <w:r>
          <w:rPr>
            <w:noProof/>
            <w:webHidden/>
          </w:rPr>
          <w:instrText xml:space="preserve"> PAGEREF _Toc507753185 \h </w:instrText>
        </w:r>
        <w:r>
          <w:rPr>
            <w:noProof/>
            <w:webHidden/>
          </w:rPr>
        </w:r>
        <w:r>
          <w:rPr>
            <w:noProof/>
            <w:webHidden/>
          </w:rPr>
          <w:fldChar w:fldCharType="separate"/>
        </w:r>
        <w:r>
          <w:rPr>
            <w:noProof/>
            <w:webHidden/>
          </w:rPr>
          <w:t>36</w:t>
        </w:r>
        <w:r>
          <w:rPr>
            <w:noProof/>
            <w:webHidden/>
          </w:rPr>
          <w:fldChar w:fldCharType="end"/>
        </w:r>
      </w:hyperlink>
    </w:p>
    <w:p w14:paraId="48857894" w14:textId="542DD0E9" w:rsidR="00547E5E" w:rsidRDefault="00547E5E">
      <w:pPr>
        <w:pStyle w:val="TOC2"/>
        <w:rPr>
          <w:rFonts w:asciiTheme="minorHAnsi" w:eastAsiaTheme="minorEastAsia" w:hAnsiTheme="minorHAnsi" w:cstheme="minorBidi"/>
          <w:noProof/>
        </w:rPr>
      </w:pPr>
      <w:hyperlink w:anchor="_Toc507753186" w:history="1">
        <w:r w:rsidRPr="00641AFB">
          <w:rPr>
            <w:rStyle w:val="Hyperlink"/>
            <w:noProof/>
          </w:rPr>
          <w:t>Appendix 5.  Testing Procedures</w:t>
        </w:r>
        <w:r>
          <w:rPr>
            <w:noProof/>
            <w:webHidden/>
          </w:rPr>
          <w:tab/>
        </w:r>
        <w:r>
          <w:rPr>
            <w:noProof/>
            <w:webHidden/>
          </w:rPr>
          <w:fldChar w:fldCharType="begin"/>
        </w:r>
        <w:r>
          <w:rPr>
            <w:noProof/>
            <w:webHidden/>
          </w:rPr>
          <w:instrText xml:space="preserve"> PAGEREF _Toc507753186 \h </w:instrText>
        </w:r>
        <w:r>
          <w:rPr>
            <w:noProof/>
            <w:webHidden/>
          </w:rPr>
        </w:r>
        <w:r>
          <w:rPr>
            <w:noProof/>
            <w:webHidden/>
          </w:rPr>
          <w:fldChar w:fldCharType="separate"/>
        </w:r>
        <w:r>
          <w:rPr>
            <w:noProof/>
            <w:webHidden/>
          </w:rPr>
          <w:t>36</w:t>
        </w:r>
        <w:r>
          <w:rPr>
            <w:noProof/>
            <w:webHidden/>
          </w:rPr>
          <w:fldChar w:fldCharType="end"/>
        </w:r>
      </w:hyperlink>
    </w:p>
    <w:p w14:paraId="436F9BEF" w14:textId="33AFA894" w:rsidR="00547E5E" w:rsidRDefault="00547E5E">
      <w:pPr>
        <w:pStyle w:val="TOC2"/>
        <w:rPr>
          <w:rFonts w:asciiTheme="minorHAnsi" w:eastAsiaTheme="minorEastAsia" w:hAnsiTheme="minorHAnsi" w:cstheme="minorBidi"/>
          <w:noProof/>
        </w:rPr>
      </w:pPr>
      <w:hyperlink w:anchor="_Toc507753187" w:history="1">
        <w:r w:rsidRPr="00641AFB">
          <w:rPr>
            <w:rStyle w:val="Hyperlink"/>
            <w:noProof/>
          </w:rPr>
          <w:t>Appendix 6.  Permits to Install</w:t>
        </w:r>
        <w:r>
          <w:rPr>
            <w:noProof/>
            <w:webHidden/>
          </w:rPr>
          <w:tab/>
        </w:r>
        <w:r>
          <w:rPr>
            <w:noProof/>
            <w:webHidden/>
          </w:rPr>
          <w:fldChar w:fldCharType="begin"/>
        </w:r>
        <w:r>
          <w:rPr>
            <w:noProof/>
            <w:webHidden/>
          </w:rPr>
          <w:instrText xml:space="preserve"> PAGEREF _Toc507753187 \h </w:instrText>
        </w:r>
        <w:r>
          <w:rPr>
            <w:noProof/>
            <w:webHidden/>
          </w:rPr>
        </w:r>
        <w:r>
          <w:rPr>
            <w:noProof/>
            <w:webHidden/>
          </w:rPr>
          <w:fldChar w:fldCharType="separate"/>
        </w:r>
        <w:r>
          <w:rPr>
            <w:noProof/>
            <w:webHidden/>
          </w:rPr>
          <w:t>37</w:t>
        </w:r>
        <w:r>
          <w:rPr>
            <w:noProof/>
            <w:webHidden/>
          </w:rPr>
          <w:fldChar w:fldCharType="end"/>
        </w:r>
      </w:hyperlink>
    </w:p>
    <w:p w14:paraId="2BBDF552" w14:textId="2F7385DC" w:rsidR="00547E5E" w:rsidRDefault="00547E5E">
      <w:pPr>
        <w:pStyle w:val="TOC2"/>
        <w:rPr>
          <w:rFonts w:asciiTheme="minorHAnsi" w:eastAsiaTheme="minorEastAsia" w:hAnsiTheme="minorHAnsi" w:cstheme="minorBidi"/>
          <w:noProof/>
        </w:rPr>
      </w:pPr>
      <w:hyperlink w:anchor="_Toc507753188" w:history="1">
        <w:r w:rsidRPr="00641AFB">
          <w:rPr>
            <w:rStyle w:val="Hyperlink"/>
            <w:noProof/>
          </w:rPr>
          <w:t>Appendix 7.  Emission Calculations</w:t>
        </w:r>
        <w:r>
          <w:rPr>
            <w:noProof/>
            <w:webHidden/>
          </w:rPr>
          <w:tab/>
        </w:r>
        <w:r>
          <w:rPr>
            <w:noProof/>
            <w:webHidden/>
          </w:rPr>
          <w:fldChar w:fldCharType="begin"/>
        </w:r>
        <w:r>
          <w:rPr>
            <w:noProof/>
            <w:webHidden/>
          </w:rPr>
          <w:instrText xml:space="preserve"> PAGEREF _Toc507753188 \h </w:instrText>
        </w:r>
        <w:r>
          <w:rPr>
            <w:noProof/>
            <w:webHidden/>
          </w:rPr>
        </w:r>
        <w:r>
          <w:rPr>
            <w:noProof/>
            <w:webHidden/>
          </w:rPr>
          <w:fldChar w:fldCharType="separate"/>
        </w:r>
        <w:r>
          <w:rPr>
            <w:noProof/>
            <w:webHidden/>
          </w:rPr>
          <w:t>37</w:t>
        </w:r>
        <w:r>
          <w:rPr>
            <w:noProof/>
            <w:webHidden/>
          </w:rPr>
          <w:fldChar w:fldCharType="end"/>
        </w:r>
      </w:hyperlink>
    </w:p>
    <w:p w14:paraId="317907EF" w14:textId="41CEBF5A" w:rsidR="00547E5E" w:rsidRDefault="00547E5E">
      <w:pPr>
        <w:pStyle w:val="TOC2"/>
        <w:rPr>
          <w:rFonts w:asciiTheme="minorHAnsi" w:eastAsiaTheme="minorEastAsia" w:hAnsiTheme="minorHAnsi" w:cstheme="minorBidi"/>
          <w:noProof/>
        </w:rPr>
      </w:pPr>
      <w:hyperlink w:anchor="_Toc507753189" w:history="1">
        <w:r w:rsidRPr="00641AFB">
          <w:rPr>
            <w:rStyle w:val="Hyperlink"/>
            <w:noProof/>
          </w:rPr>
          <w:t>Appendix 8.  Reporting</w:t>
        </w:r>
        <w:r>
          <w:rPr>
            <w:noProof/>
            <w:webHidden/>
          </w:rPr>
          <w:tab/>
        </w:r>
        <w:r>
          <w:rPr>
            <w:noProof/>
            <w:webHidden/>
          </w:rPr>
          <w:fldChar w:fldCharType="begin"/>
        </w:r>
        <w:r>
          <w:rPr>
            <w:noProof/>
            <w:webHidden/>
          </w:rPr>
          <w:instrText xml:space="preserve"> PAGEREF _Toc507753189 \h </w:instrText>
        </w:r>
        <w:r>
          <w:rPr>
            <w:noProof/>
            <w:webHidden/>
          </w:rPr>
        </w:r>
        <w:r>
          <w:rPr>
            <w:noProof/>
            <w:webHidden/>
          </w:rPr>
          <w:fldChar w:fldCharType="separate"/>
        </w:r>
        <w:r>
          <w:rPr>
            <w:noProof/>
            <w:webHidden/>
          </w:rPr>
          <w:t>38</w:t>
        </w:r>
        <w:r>
          <w:rPr>
            <w:noProof/>
            <w:webHidden/>
          </w:rPr>
          <w:fldChar w:fldCharType="end"/>
        </w:r>
      </w:hyperlink>
    </w:p>
    <w:p w14:paraId="0B3217B2" w14:textId="6440FA7D" w:rsidR="00547E5E" w:rsidRDefault="00547E5E">
      <w:pPr>
        <w:pStyle w:val="TOC2"/>
        <w:rPr>
          <w:rFonts w:asciiTheme="minorHAnsi" w:eastAsiaTheme="minorEastAsia" w:hAnsiTheme="minorHAnsi" w:cstheme="minorBidi"/>
          <w:noProof/>
        </w:rPr>
      </w:pPr>
      <w:hyperlink w:anchor="_Toc507753190" w:history="1">
        <w:r w:rsidRPr="00641AFB">
          <w:rPr>
            <w:rStyle w:val="Hyperlink"/>
            <w:bCs/>
            <w:noProof/>
          </w:rPr>
          <w:t>Appendix 9.  Miscellaneous - Fugitive Dust Program</w:t>
        </w:r>
        <w:r>
          <w:rPr>
            <w:noProof/>
            <w:webHidden/>
          </w:rPr>
          <w:tab/>
        </w:r>
        <w:r>
          <w:rPr>
            <w:noProof/>
            <w:webHidden/>
          </w:rPr>
          <w:fldChar w:fldCharType="begin"/>
        </w:r>
        <w:r>
          <w:rPr>
            <w:noProof/>
            <w:webHidden/>
          </w:rPr>
          <w:instrText xml:space="preserve"> PAGEREF _Toc507753190 \h </w:instrText>
        </w:r>
        <w:r>
          <w:rPr>
            <w:noProof/>
            <w:webHidden/>
          </w:rPr>
        </w:r>
        <w:r>
          <w:rPr>
            <w:noProof/>
            <w:webHidden/>
          </w:rPr>
          <w:fldChar w:fldCharType="separate"/>
        </w:r>
        <w:r>
          <w:rPr>
            <w:noProof/>
            <w:webHidden/>
          </w:rPr>
          <w:t>39</w:t>
        </w:r>
        <w:r>
          <w:rPr>
            <w:noProof/>
            <w:webHidden/>
          </w:rPr>
          <w:fldChar w:fldCharType="end"/>
        </w:r>
      </w:hyperlink>
    </w:p>
    <w:p w14:paraId="6161158C" w14:textId="040BFFE1" w:rsidR="00AB2375" w:rsidRPr="006A1190" w:rsidRDefault="0053776A" w:rsidP="002F4C64">
      <w:pPr>
        <w:rPr>
          <w:szCs w:val="22"/>
        </w:rPr>
      </w:pPr>
      <w:r>
        <w:rPr>
          <w:b/>
          <w:szCs w:val="22"/>
        </w:rPr>
        <w:fldChar w:fldCharType="end"/>
      </w:r>
    </w:p>
    <w:p w14:paraId="648484E8" w14:textId="77777777" w:rsidR="00FA25C4" w:rsidRDefault="00C2618F" w:rsidP="00445C28">
      <w:r>
        <w:br w:type="page"/>
      </w:r>
      <w:bookmarkStart w:id="14" w:name="_Toc1453501"/>
    </w:p>
    <w:p w14:paraId="4AEBAB72" w14:textId="77777777" w:rsidR="00C2618F" w:rsidRPr="00961169" w:rsidRDefault="00C2618F" w:rsidP="00CE44D8">
      <w:pPr>
        <w:pStyle w:val="Heading1"/>
      </w:pPr>
      <w:bookmarkStart w:id="15" w:name="_Toc507753152"/>
      <w:r w:rsidRPr="00961169">
        <w:lastRenderedPageBreak/>
        <w:t>A</w:t>
      </w:r>
      <w:r>
        <w:t xml:space="preserve">UTHORITY </w:t>
      </w:r>
      <w:smartTag w:uri="urn:schemas-microsoft-com:office:smarttags" w:element="stockticker">
        <w:r>
          <w:t>AND</w:t>
        </w:r>
      </w:smartTag>
      <w:r>
        <w:t xml:space="preserve"> ENFORCEABILITY</w:t>
      </w:r>
      <w:bookmarkEnd w:id="14"/>
      <w:bookmarkEnd w:id="15"/>
    </w:p>
    <w:p w14:paraId="4E1D1539" w14:textId="77777777" w:rsidR="00FA25C4" w:rsidRDefault="00FA25C4" w:rsidP="00C2618F">
      <w:pPr>
        <w:jc w:val="both"/>
        <w:rPr>
          <w:szCs w:val="22"/>
        </w:rPr>
      </w:pPr>
    </w:p>
    <w:p w14:paraId="4CC3F942" w14:textId="77777777" w:rsidR="007718C6" w:rsidRDefault="007718C6" w:rsidP="00C2618F">
      <w:pPr>
        <w:jc w:val="both"/>
        <w:rPr>
          <w:szCs w:val="22"/>
        </w:rPr>
      </w:pPr>
    </w:p>
    <w:p w14:paraId="153E32BE"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14:paraId="0E2D6DBB" w14:textId="77777777" w:rsidR="00C2618F" w:rsidRPr="006A1190" w:rsidRDefault="00C2618F" w:rsidP="00C2618F">
      <w:pPr>
        <w:jc w:val="both"/>
        <w:rPr>
          <w:szCs w:val="22"/>
        </w:rPr>
      </w:pPr>
    </w:p>
    <w:p w14:paraId="7FD7561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w:t>
      </w:r>
      <w:smartTag w:uri="urn:schemas-microsoft-com:office:smarttags" w:element="stockticker">
        <w:r w:rsidR="00C2618F" w:rsidRPr="006A1190">
          <w:rPr>
            <w:szCs w:val="22"/>
          </w:rPr>
          <w:t>ROP</w:t>
        </w:r>
      </w:smartTag>
      <w:r w:rsidR="00C2618F" w:rsidRPr="006A1190">
        <w:rPr>
          <w:szCs w:val="22"/>
        </w:rPr>
        <w:t xml:space="preserve">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w:t>
      </w:r>
      <w:smartTag w:uri="urn:schemas-microsoft-com:office:smarttags" w:element="stockticker">
        <w:r w:rsidR="00C2618F" w:rsidRPr="006A1190">
          <w:rPr>
            <w:szCs w:val="22"/>
          </w:rPr>
          <w:t>ROP</w:t>
        </w:r>
      </w:smartTag>
      <w:r w:rsidR="00C2618F" w:rsidRPr="006A1190">
        <w:rPr>
          <w:szCs w:val="22"/>
        </w:rPr>
        <w:t xml:space="preserve">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w:t>
      </w:r>
      <w:smartTag w:uri="urn:schemas-microsoft-com:office:smarttags" w:element="stockticker">
        <w:r w:rsidR="00C2618F" w:rsidRPr="006A1190">
          <w:rPr>
            <w:szCs w:val="22"/>
          </w:rPr>
          <w:t>ROP</w:t>
        </w:r>
      </w:smartTag>
      <w:r w:rsidR="00C2618F" w:rsidRPr="006A1190">
        <w:rPr>
          <w:szCs w:val="22"/>
        </w:rPr>
        <w:t xml:space="preserve">.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30E317C" w14:textId="77777777" w:rsidR="00C2618F" w:rsidRDefault="00C2618F" w:rsidP="00C2618F">
      <w:pPr>
        <w:jc w:val="both"/>
        <w:rPr>
          <w:szCs w:val="22"/>
        </w:rPr>
      </w:pPr>
    </w:p>
    <w:p w14:paraId="528D0B0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will be identified for each </w:t>
      </w:r>
      <w:smartTag w:uri="urn:schemas-microsoft-com:office:smarttags" w:element="stockticker">
        <w:r w:rsidR="005A53BF">
          <w:rPr>
            <w:szCs w:val="22"/>
          </w:rPr>
          <w:t>ROP</w:t>
        </w:r>
      </w:smartTag>
      <w:r w:rsidR="005A53BF">
        <w:rPr>
          <w:szCs w:val="22"/>
        </w:rPr>
        <w:t xml:space="preserve">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 or subsumed</w:t>
      </w:r>
      <w:r w:rsidR="00ED5DFA">
        <w:rPr>
          <w:szCs w:val="22"/>
        </w:rPr>
        <w:t>,</w:t>
      </w:r>
      <w:r w:rsidRPr="006A1190">
        <w:rPr>
          <w:szCs w:val="22"/>
        </w:rPr>
        <w:t xml:space="preserve"> or </w:t>
      </w:r>
      <w:r w:rsidR="00516B00">
        <w:rPr>
          <w:szCs w:val="22"/>
        </w:rPr>
        <w:t>are</w:t>
      </w:r>
      <w:r w:rsidR="00A935B0">
        <w:rPr>
          <w:szCs w:val="22"/>
        </w:rPr>
        <w:t xml:space="preserve"> state</w:t>
      </w:r>
      <w:r w:rsidR="00F647A0">
        <w:rPr>
          <w:szCs w:val="22"/>
        </w:rPr>
        <w:t xml:space="preserve"> </w:t>
      </w:r>
      <w:r w:rsidRPr="006A1190">
        <w:rPr>
          <w:szCs w:val="22"/>
        </w:rPr>
        <w:t>only enforceable will be noted as such.</w:t>
      </w:r>
    </w:p>
    <w:p w14:paraId="07ED1977" w14:textId="77777777" w:rsidR="00C2618F" w:rsidRDefault="00C2618F" w:rsidP="00C2618F">
      <w:pPr>
        <w:jc w:val="both"/>
        <w:rPr>
          <w:szCs w:val="22"/>
        </w:rPr>
      </w:pPr>
    </w:p>
    <w:p w14:paraId="2DF68F6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w:t>
      </w:r>
      <w:smartTag w:uri="urn:schemas-microsoft-com:office:smarttags" w:element="stockticker">
        <w:r w:rsidR="0039080E">
          <w:rPr>
            <w:rFonts w:cs="Arial"/>
            <w:szCs w:val="22"/>
          </w:rPr>
          <w:t>ROP</w:t>
        </w:r>
      </w:smartTag>
      <w:r w:rsidR="0039080E">
        <w:rPr>
          <w:rFonts w:cs="Arial"/>
          <w:szCs w:val="22"/>
        </w:rPr>
        <w:t xml:space="preserve">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w:t>
      </w:r>
      <w:smartTag w:uri="urn:schemas-microsoft-com:office:smarttags" w:element="stockticker">
        <w:r w:rsidR="006D6436">
          <w:rPr>
            <w:rFonts w:cs="Arial"/>
            <w:szCs w:val="22"/>
          </w:rPr>
          <w:t>ROP</w:t>
        </w:r>
      </w:smartTag>
      <w:r w:rsidR="006D6436">
        <w:rPr>
          <w:rFonts w:cs="Arial"/>
          <w:szCs w:val="22"/>
        </w:rPr>
        <w:t xml:space="preserve">.  Furthermore, for any applicable requirements effective after the date of issuance of this </w:t>
      </w:r>
      <w:smartTag w:uri="urn:schemas-microsoft-com:office:smarttags" w:element="stockticker">
        <w:r w:rsidR="006D6436">
          <w:rPr>
            <w:rFonts w:cs="Arial"/>
            <w:szCs w:val="22"/>
          </w:rPr>
          <w:t>ROP</w:t>
        </w:r>
      </w:smartTag>
      <w:r w:rsidR="006D6436">
        <w:rPr>
          <w:rFonts w:cs="Arial"/>
          <w:szCs w:val="22"/>
        </w:rPr>
        <w:t>, the stationary source will meet the requirements on a timely basis, unless the underlying applicable requirement requires a more detailed schedule of compliance.</w:t>
      </w:r>
    </w:p>
    <w:p w14:paraId="66E7F320" w14:textId="77777777" w:rsidR="00C2618F" w:rsidRDefault="00C2618F" w:rsidP="00C2618F">
      <w:pPr>
        <w:jc w:val="both"/>
        <w:rPr>
          <w:rFonts w:cs="Arial"/>
          <w:szCs w:val="22"/>
        </w:rPr>
      </w:pPr>
    </w:p>
    <w:p w14:paraId="6B66FFD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r w:rsidR="00350D70">
        <w:rPr>
          <w:szCs w:val="22"/>
        </w:rPr>
        <w:t xml:space="preserve">  </w:t>
      </w:r>
    </w:p>
    <w:p w14:paraId="6972E168" w14:textId="77777777" w:rsidR="00C2618F" w:rsidRPr="006A1190" w:rsidRDefault="00C2618F" w:rsidP="00C2618F">
      <w:pPr>
        <w:jc w:val="both"/>
        <w:rPr>
          <w:rFonts w:cs="Arial"/>
          <w:szCs w:val="22"/>
        </w:rPr>
      </w:pPr>
    </w:p>
    <w:p w14:paraId="773E3310" w14:textId="77777777" w:rsidR="00C2618F" w:rsidRPr="006A1190" w:rsidRDefault="00C2618F" w:rsidP="00C2618F">
      <w:pPr>
        <w:rPr>
          <w:szCs w:val="22"/>
        </w:rPr>
      </w:pPr>
    </w:p>
    <w:p w14:paraId="2839D650" w14:textId="77777777" w:rsidR="002B2132" w:rsidRDefault="002B2132" w:rsidP="00C2618F">
      <w:pPr>
        <w:rPr>
          <w:szCs w:val="22"/>
        </w:rPr>
      </w:pPr>
    </w:p>
    <w:p w14:paraId="4DDF8B4F" w14:textId="77777777" w:rsidR="0081525C" w:rsidRDefault="002B2132" w:rsidP="0081525C">
      <w:bookmarkStart w:id="16" w:name="_Toc1453503"/>
      <w:r>
        <w:br w:type="page"/>
      </w:r>
    </w:p>
    <w:p w14:paraId="13F04426" w14:textId="77777777" w:rsidR="005420E5" w:rsidRDefault="005E5399" w:rsidP="00CE44D8">
      <w:pPr>
        <w:pStyle w:val="Heading1"/>
      </w:pPr>
      <w:bookmarkStart w:id="17" w:name="_Toc507753153"/>
      <w:r>
        <w:lastRenderedPageBreak/>
        <w:t xml:space="preserve">A.  GENERAL </w:t>
      </w:r>
      <w:bookmarkEnd w:id="16"/>
      <w:r w:rsidR="00E9713D">
        <w:t>CONDITIONS</w:t>
      </w:r>
      <w:bookmarkEnd w:id="17"/>
    </w:p>
    <w:p w14:paraId="03730F3E" w14:textId="77777777" w:rsidR="00087658" w:rsidRPr="00E9713D" w:rsidRDefault="00087658" w:rsidP="00087658"/>
    <w:p w14:paraId="701C8228" w14:textId="77777777" w:rsidR="00087658" w:rsidRPr="0075518C" w:rsidRDefault="00087658" w:rsidP="00087658">
      <w:pPr>
        <w:pStyle w:val="Heading2"/>
        <w:numPr>
          <w:ilvl w:val="0"/>
          <w:numId w:val="0"/>
        </w:numPr>
        <w:jc w:val="left"/>
        <w:rPr>
          <w:sz w:val="22"/>
          <w:szCs w:val="22"/>
        </w:rPr>
      </w:pPr>
      <w:bookmarkStart w:id="18" w:name="_Toc491258182"/>
      <w:bookmarkStart w:id="19" w:name="_Toc507753154"/>
      <w:r w:rsidRPr="0075518C">
        <w:rPr>
          <w:sz w:val="22"/>
          <w:szCs w:val="22"/>
        </w:rPr>
        <w:t>Permit Enforceability</w:t>
      </w:r>
      <w:bookmarkEnd w:id="18"/>
      <w:bookmarkEnd w:id="19"/>
    </w:p>
    <w:p w14:paraId="10BA210F" w14:textId="77777777" w:rsidR="00087658" w:rsidRPr="00DF6609" w:rsidRDefault="00087658" w:rsidP="00087658">
      <w:pPr>
        <w:jc w:val="both"/>
        <w:rPr>
          <w:rFonts w:cs="Arial"/>
          <w:sz w:val="20"/>
        </w:rPr>
      </w:pPr>
    </w:p>
    <w:p w14:paraId="4F92FEE9" w14:textId="77777777" w:rsidR="00087658" w:rsidRPr="00F21983" w:rsidRDefault="00087658" w:rsidP="00087658">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54A0EE7" w14:textId="77777777" w:rsidR="00087658" w:rsidRPr="00F21983" w:rsidRDefault="00087658" w:rsidP="00087658">
      <w:pPr>
        <w:jc w:val="both"/>
        <w:rPr>
          <w:rFonts w:cs="Arial"/>
          <w:sz w:val="20"/>
        </w:rPr>
      </w:pPr>
    </w:p>
    <w:p w14:paraId="152AA117" w14:textId="77777777" w:rsidR="00087658" w:rsidRPr="00F6033B" w:rsidRDefault="00087658" w:rsidP="00087658">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1F72BBC9" w14:textId="77777777" w:rsidR="00087658" w:rsidRDefault="00087658" w:rsidP="00087658">
      <w:pPr>
        <w:pStyle w:val="ListParagraph"/>
        <w:ind w:left="0"/>
        <w:rPr>
          <w:rFonts w:cs="Arial"/>
          <w:sz w:val="20"/>
        </w:rPr>
      </w:pPr>
    </w:p>
    <w:p w14:paraId="0F9ACBFD" w14:textId="77777777" w:rsidR="00087658" w:rsidRPr="00EE57C0" w:rsidRDefault="00087658" w:rsidP="00087658">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09064B4" w14:textId="77777777" w:rsidR="00087658" w:rsidRPr="0075518C" w:rsidRDefault="00087658" w:rsidP="00087658">
      <w:pPr>
        <w:pStyle w:val="Heading2"/>
        <w:tabs>
          <w:tab w:val="clear" w:pos="360"/>
          <w:tab w:val="num" w:pos="0"/>
        </w:tabs>
        <w:ind w:left="0" w:firstLine="0"/>
        <w:jc w:val="left"/>
        <w:rPr>
          <w:sz w:val="22"/>
          <w:szCs w:val="22"/>
        </w:rPr>
      </w:pPr>
      <w:bookmarkStart w:id="20" w:name="_Toc491258183"/>
      <w:bookmarkStart w:id="21" w:name="_Toc507753155"/>
      <w:r w:rsidRPr="0075518C">
        <w:rPr>
          <w:sz w:val="22"/>
          <w:szCs w:val="22"/>
        </w:rPr>
        <w:t>General Provisions</w:t>
      </w:r>
      <w:bookmarkEnd w:id="20"/>
      <w:bookmarkEnd w:id="21"/>
    </w:p>
    <w:p w14:paraId="7E742547" w14:textId="77777777" w:rsidR="00087658" w:rsidRPr="00DF6609" w:rsidRDefault="00087658" w:rsidP="00087658">
      <w:pPr>
        <w:jc w:val="both"/>
        <w:rPr>
          <w:rFonts w:cs="Arial"/>
          <w:sz w:val="20"/>
        </w:rPr>
      </w:pPr>
    </w:p>
    <w:p w14:paraId="48C71778" w14:textId="77777777" w:rsidR="00087658" w:rsidRPr="00F21983" w:rsidRDefault="00087658" w:rsidP="00087658">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8DC280B" w14:textId="77777777" w:rsidR="00087658" w:rsidRPr="00F21983" w:rsidRDefault="00087658" w:rsidP="00087658">
      <w:pPr>
        <w:jc w:val="both"/>
        <w:rPr>
          <w:rFonts w:cs="Arial"/>
          <w:sz w:val="20"/>
        </w:rPr>
      </w:pPr>
    </w:p>
    <w:p w14:paraId="50F8F27B" w14:textId="77777777" w:rsidR="00087658" w:rsidRPr="00F21983" w:rsidRDefault="00087658" w:rsidP="00087658">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97B3345" w14:textId="77777777" w:rsidR="00087658" w:rsidRPr="00F21983" w:rsidRDefault="00087658" w:rsidP="00087658">
      <w:pPr>
        <w:jc w:val="both"/>
        <w:rPr>
          <w:rFonts w:cs="Arial"/>
          <w:sz w:val="20"/>
        </w:rPr>
      </w:pPr>
    </w:p>
    <w:p w14:paraId="066ACF10" w14:textId="77777777" w:rsidR="00087658" w:rsidRPr="00F21983" w:rsidRDefault="00087658" w:rsidP="00087658">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A9648FE" w14:textId="77777777" w:rsidR="00087658" w:rsidRPr="00F21983" w:rsidRDefault="00087658" w:rsidP="00087658">
      <w:pPr>
        <w:jc w:val="both"/>
        <w:rPr>
          <w:rFonts w:cs="Arial"/>
          <w:sz w:val="20"/>
        </w:rPr>
      </w:pPr>
    </w:p>
    <w:p w14:paraId="027B0A40" w14:textId="77777777" w:rsidR="00087658" w:rsidRPr="00021E1F" w:rsidRDefault="00087658" w:rsidP="00087658">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4544E1C9" w14:textId="77777777" w:rsidR="00087658" w:rsidRPr="00F21983" w:rsidRDefault="00087658" w:rsidP="00087658">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E96C01F" w14:textId="77777777" w:rsidR="00087658" w:rsidRPr="00F21983" w:rsidRDefault="00087658" w:rsidP="00087658">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78556FE0" w14:textId="77777777" w:rsidR="00087658" w:rsidRPr="00F21983" w:rsidRDefault="00087658" w:rsidP="00087658">
      <w:pPr>
        <w:numPr>
          <w:ilvl w:val="1"/>
          <w:numId w:val="4"/>
        </w:numPr>
        <w:jc w:val="both"/>
        <w:rPr>
          <w:rFonts w:cs="Arial"/>
          <w:sz w:val="20"/>
        </w:rPr>
      </w:pPr>
      <w:r w:rsidRPr="00F21983">
        <w:rPr>
          <w:rFonts w:cs="Arial"/>
          <w:sz w:val="20"/>
        </w:rPr>
        <w:t>Inspect, at reasonable times, any of the following:</w:t>
      </w:r>
    </w:p>
    <w:p w14:paraId="00B1E614" w14:textId="77777777" w:rsidR="00087658" w:rsidRPr="00F21983" w:rsidRDefault="00087658" w:rsidP="00087658">
      <w:pPr>
        <w:numPr>
          <w:ilvl w:val="2"/>
          <w:numId w:val="4"/>
        </w:numPr>
        <w:tabs>
          <w:tab w:val="clear" w:pos="1440"/>
          <w:tab w:val="left" w:pos="1080"/>
        </w:tabs>
        <w:jc w:val="both"/>
        <w:rPr>
          <w:rFonts w:cs="Arial"/>
          <w:sz w:val="20"/>
        </w:rPr>
      </w:pPr>
      <w:r w:rsidRPr="00F21983">
        <w:rPr>
          <w:rFonts w:cs="Arial"/>
          <w:sz w:val="20"/>
        </w:rPr>
        <w:t>Any stationary source.</w:t>
      </w:r>
    </w:p>
    <w:p w14:paraId="43D450ED" w14:textId="77777777" w:rsidR="00087658" w:rsidRPr="00F21983" w:rsidRDefault="00087658" w:rsidP="00087658">
      <w:pPr>
        <w:numPr>
          <w:ilvl w:val="2"/>
          <w:numId w:val="4"/>
        </w:numPr>
        <w:tabs>
          <w:tab w:val="clear" w:pos="1440"/>
          <w:tab w:val="left" w:pos="1080"/>
        </w:tabs>
        <w:jc w:val="both"/>
        <w:rPr>
          <w:rFonts w:cs="Arial"/>
          <w:sz w:val="20"/>
        </w:rPr>
      </w:pPr>
      <w:r w:rsidRPr="00F21983">
        <w:rPr>
          <w:rFonts w:cs="Arial"/>
          <w:sz w:val="20"/>
        </w:rPr>
        <w:t>Any emission unit.</w:t>
      </w:r>
    </w:p>
    <w:p w14:paraId="43316EC3" w14:textId="77777777" w:rsidR="00087658" w:rsidRPr="00F21983" w:rsidRDefault="00087658" w:rsidP="00087658">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A730BE6" w14:textId="77777777" w:rsidR="00087658" w:rsidRPr="00F21983" w:rsidRDefault="00087658" w:rsidP="00087658">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A9C6753" w14:textId="77777777" w:rsidR="00087658" w:rsidRPr="00F21983" w:rsidRDefault="00087658" w:rsidP="00087658">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2D349CCA" w14:textId="77777777" w:rsidR="00087658" w:rsidRPr="00F21983" w:rsidRDefault="00087658" w:rsidP="00087658">
      <w:pPr>
        <w:jc w:val="both"/>
        <w:rPr>
          <w:rFonts w:cs="Arial"/>
          <w:sz w:val="20"/>
        </w:rPr>
      </w:pPr>
    </w:p>
    <w:p w14:paraId="566FCFB7" w14:textId="77777777" w:rsidR="00087658" w:rsidRPr="003D1052" w:rsidRDefault="00087658" w:rsidP="00087658">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1A80939F" w14:textId="77777777" w:rsidR="00087658" w:rsidRPr="00F21983" w:rsidRDefault="00087658" w:rsidP="00087658">
      <w:pPr>
        <w:jc w:val="both"/>
        <w:rPr>
          <w:rFonts w:cs="Arial"/>
          <w:sz w:val="20"/>
        </w:rPr>
      </w:pPr>
    </w:p>
    <w:p w14:paraId="51AC0311" w14:textId="77777777" w:rsidR="00087658" w:rsidRPr="00F21983" w:rsidRDefault="00087658" w:rsidP="00087658">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EFE87E1" w14:textId="77777777" w:rsidR="00087658" w:rsidRPr="00F21983" w:rsidRDefault="00087658" w:rsidP="00087658">
      <w:pPr>
        <w:jc w:val="both"/>
        <w:rPr>
          <w:rFonts w:cs="Arial"/>
          <w:sz w:val="20"/>
        </w:rPr>
      </w:pPr>
    </w:p>
    <w:p w14:paraId="15AFA160" w14:textId="77777777" w:rsidR="00087658" w:rsidRPr="00F21983" w:rsidRDefault="00087658" w:rsidP="00087658">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DCEA32A" w14:textId="77777777" w:rsidR="00087658" w:rsidRPr="00F21983" w:rsidRDefault="00087658" w:rsidP="00087658">
      <w:pPr>
        <w:jc w:val="both"/>
        <w:rPr>
          <w:rFonts w:cs="Arial"/>
          <w:sz w:val="20"/>
        </w:rPr>
      </w:pPr>
    </w:p>
    <w:p w14:paraId="4B563A14" w14:textId="77777777" w:rsidR="00087658" w:rsidRPr="00F21983" w:rsidRDefault="00087658" w:rsidP="00087658">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5FEF778" w14:textId="77777777" w:rsidR="00087658" w:rsidRPr="00F21983" w:rsidRDefault="00087658" w:rsidP="00087658">
      <w:pPr>
        <w:jc w:val="both"/>
        <w:rPr>
          <w:rFonts w:cs="Arial"/>
          <w:sz w:val="20"/>
        </w:rPr>
      </w:pPr>
    </w:p>
    <w:p w14:paraId="61688724" w14:textId="77777777" w:rsidR="00087658" w:rsidRPr="0075518C" w:rsidRDefault="00087658" w:rsidP="00087658">
      <w:pPr>
        <w:pStyle w:val="Heading2"/>
        <w:tabs>
          <w:tab w:val="clear" w:pos="360"/>
          <w:tab w:val="num" w:pos="0"/>
        </w:tabs>
        <w:ind w:left="0" w:firstLine="0"/>
        <w:jc w:val="left"/>
        <w:rPr>
          <w:sz w:val="22"/>
          <w:szCs w:val="22"/>
        </w:rPr>
      </w:pPr>
      <w:bookmarkStart w:id="22" w:name="_Toc491258184"/>
      <w:bookmarkStart w:id="23" w:name="_Toc507753156"/>
      <w:r w:rsidRPr="0075518C">
        <w:rPr>
          <w:sz w:val="22"/>
          <w:szCs w:val="22"/>
        </w:rPr>
        <w:t>Equipment &amp; Design</w:t>
      </w:r>
      <w:bookmarkEnd w:id="22"/>
      <w:bookmarkEnd w:id="23"/>
    </w:p>
    <w:p w14:paraId="02155409" w14:textId="77777777" w:rsidR="00087658" w:rsidRPr="00DF6609" w:rsidRDefault="00087658" w:rsidP="00087658">
      <w:pPr>
        <w:jc w:val="both"/>
        <w:rPr>
          <w:rFonts w:cs="Arial"/>
          <w:sz w:val="20"/>
        </w:rPr>
      </w:pPr>
    </w:p>
    <w:p w14:paraId="07459C96" w14:textId="77777777" w:rsidR="00087658" w:rsidRPr="00F21983" w:rsidRDefault="00087658" w:rsidP="00087658">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494ECA1" w14:textId="77777777" w:rsidR="00087658" w:rsidRPr="00F21983" w:rsidRDefault="00087658" w:rsidP="00087658">
      <w:pPr>
        <w:jc w:val="both"/>
        <w:rPr>
          <w:rFonts w:cs="Arial"/>
          <w:sz w:val="20"/>
        </w:rPr>
      </w:pPr>
    </w:p>
    <w:p w14:paraId="3046A78F" w14:textId="77777777" w:rsidR="00087658" w:rsidRPr="00F21983" w:rsidRDefault="00087658" w:rsidP="00087658">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196E3B1" w14:textId="77777777" w:rsidR="00087658" w:rsidRPr="00F21983" w:rsidRDefault="00087658" w:rsidP="00087658">
      <w:pPr>
        <w:jc w:val="both"/>
        <w:rPr>
          <w:rFonts w:cs="Arial"/>
          <w:sz w:val="20"/>
        </w:rPr>
      </w:pPr>
    </w:p>
    <w:p w14:paraId="34A9CB1D" w14:textId="77777777" w:rsidR="00087658" w:rsidRPr="0075518C" w:rsidRDefault="00087658" w:rsidP="00087658">
      <w:pPr>
        <w:pStyle w:val="Heading2"/>
        <w:tabs>
          <w:tab w:val="clear" w:pos="360"/>
          <w:tab w:val="num" w:pos="0"/>
        </w:tabs>
        <w:ind w:left="0" w:firstLine="0"/>
        <w:jc w:val="left"/>
        <w:rPr>
          <w:sz w:val="22"/>
          <w:szCs w:val="22"/>
        </w:rPr>
      </w:pPr>
      <w:bookmarkStart w:id="24" w:name="_Toc491258185"/>
      <w:bookmarkStart w:id="25" w:name="_Toc507753157"/>
      <w:r w:rsidRPr="0075518C">
        <w:rPr>
          <w:sz w:val="22"/>
          <w:szCs w:val="22"/>
        </w:rPr>
        <w:t>Emission Limits</w:t>
      </w:r>
      <w:bookmarkEnd w:id="24"/>
      <w:bookmarkEnd w:id="25"/>
    </w:p>
    <w:p w14:paraId="70E1F681" w14:textId="77777777" w:rsidR="00087658" w:rsidRPr="00F21983" w:rsidRDefault="00087658" w:rsidP="00087658">
      <w:pPr>
        <w:jc w:val="both"/>
        <w:rPr>
          <w:rFonts w:cs="Arial"/>
          <w:sz w:val="20"/>
        </w:rPr>
      </w:pPr>
    </w:p>
    <w:p w14:paraId="27BAA8B1" w14:textId="77777777" w:rsidR="00087658" w:rsidRPr="00F21983" w:rsidRDefault="00087658" w:rsidP="00087658">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EE646DF" w14:textId="77777777" w:rsidR="00087658" w:rsidRDefault="00087658" w:rsidP="00087658">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339B82C" w14:textId="77777777" w:rsidR="00087658" w:rsidRDefault="00087658" w:rsidP="00087658">
      <w:pPr>
        <w:numPr>
          <w:ilvl w:val="1"/>
          <w:numId w:val="6"/>
        </w:numPr>
        <w:jc w:val="both"/>
        <w:rPr>
          <w:rFonts w:cs="Arial"/>
          <w:sz w:val="20"/>
        </w:rPr>
      </w:pPr>
      <w:r w:rsidRPr="00F21983">
        <w:rPr>
          <w:rFonts w:cs="Arial"/>
          <w:sz w:val="20"/>
        </w:rPr>
        <w:t>A limit specified by an applicable federal new source performance standard.</w:t>
      </w:r>
    </w:p>
    <w:p w14:paraId="785B3DAF" w14:textId="77777777" w:rsidR="00087658" w:rsidRDefault="00087658" w:rsidP="00087658">
      <w:pPr>
        <w:jc w:val="both"/>
        <w:rPr>
          <w:rFonts w:cs="Arial"/>
          <w:sz w:val="20"/>
        </w:rPr>
      </w:pPr>
    </w:p>
    <w:p w14:paraId="5F5A4A46" w14:textId="77777777" w:rsidR="00087658" w:rsidRPr="003163DA" w:rsidRDefault="00087658" w:rsidP="00087658">
      <w:pPr>
        <w:ind w:left="360"/>
        <w:jc w:val="both"/>
        <w:rPr>
          <w:rFonts w:cs="Arial"/>
          <w:sz w:val="20"/>
        </w:rPr>
      </w:pPr>
      <w:r>
        <w:rPr>
          <w:rFonts w:cs="Arial"/>
          <w:sz w:val="20"/>
        </w:rPr>
        <w:t xml:space="preserve">The grading of visible emissions shall be determined in accordance with Rule 303.  </w:t>
      </w:r>
    </w:p>
    <w:p w14:paraId="25E04842" w14:textId="77777777" w:rsidR="00087658" w:rsidRPr="00F21983" w:rsidRDefault="00087658" w:rsidP="00087658">
      <w:pPr>
        <w:jc w:val="both"/>
        <w:rPr>
          <w:rFonts w:cs="Arial"/>
          <w:sz w:val="20"/>
        </w:rPr>
      </w:pPr>
    </w:p>
    <w:p w14:paraId="2840C3E0" w14:textId="77777777" w:rsidR="00087658" w:rsidRPr="00F21983" w:rsidRDefault="00087658" w:rsidP="00087658">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7A72F2E" w14:textId="77777777" w:rsidR="00087658" w:rsidRPr="00F21983" w:rsidRDefault="00087658" w:rsidP="00087658">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43C9EA80" w14:textId="77777777" w:rsidR="00087658" w:rsidRPr="00105176" w:rsidRDefault="00087658" w:rsidP="00087658">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343614D4" w14:textId="77777777" w:rsidR="00087658" w:rsidRDefault="00087658" w:rsidP="00087658">
      <w:pPr>
        <w:jc w:val="both"/>
        <w:rPr>
          <w:rFonts w:cs="Arial"/>
          <w:sz w:val="20"/>
        </w:rPr>
      </w:pPr>
    </w:p>
    <w:p w14:paraId="19C9EB2D" w14:textId="77777777" w:rsidR="00087658" w:rsidRPr="0075518C" w:rsidRDefault="00087658" w:rsidP="00087658">
      <w:pPr>
        <w:pStyle w:val="Heading2"/>
        <w:tabs>
          <w:tab w:val="clear" w:pos="360"/>
          <w:tab w:val="num" w:pos="0"/>
        </w:tabs>
        <w:ind w:left="0" w:firstLine="0"/>
        <w:jc w:val="left"/>
        <w:rPr>
          <w:sz w:val="22"/>
          <w:szCs w:val="22"/>
        </w:rPr>
      </w:pPr>
      <w:bookmarkStart w:id="26" w:name="_Toc491258186"/>
      <w:bookmarkStart w:id="27" w:name="_Toc507753158"/>
      <w:r w:rsidRPr="0075518C">
        <w:rPr>
          <w:sz w:val="22"/>
          <w:szCs w:val="22"/>
        </w:rPr>
        <w:t>Testing/Sampling</w:t>
      </w:r>
      <w:bookmarkEnd w:id="26"/>
      <w:bookmarkEnd w:id="27"/>
    </w:p>
    <w:p w14:paraId="724FCEDF" w14:textId="77777777" w:rsidR="00087658" w:rsidRPr="00F21983" w:rsidRDefault="00087658" w:rsidP="00087658">
      <w:pPr>
        <w:jc w:val="both"/>
        <w:rPr>
          <w:rFonts w:cs="Arial"/>
          <w:sz w:val="20"/>
        </w:rPr>
      </w:pPr>
    </w:p>
    <w:p w14:paraId="7AC043AF" w14:textId="77777777" w:rsidR="00087658" w:rsidRPr="00F21983" w:rsidRDefault="00087658" w:rsidP="00087658">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CF18863" w14:textId="77777777" w:rsidR="00087658" w:rsidRPr="00F21983" w:rsidRDefault="00087658" w:rsidP="00087658">
      <w:pPr>
        <w:jc w:val="both"/>
        <w:rPr>
          <w:rFonts w:cs="Arial"/>
          <w:sz w:val="20"/>
        </w:rPr>
      </w:pPr>
    </w:p>
    <w:p w14:paraId="190A0287" w14:textId="77777777" w:rsidR="00087658" w:rsidRPr="00F21983" w:rsidRDefault="00087658" w:rsidP="00087658">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300FB03D" w14:textId="77777777" w:rsidR="00087658" w:rsidRPr="00F21983" w:rsidRDefault="00087658" w:rsidP="00087658">
      <w:pPr>
        <w:jc w:val="both"/>
        <w:rPr>
          <w:rFonts w:cs="Arial"/>
          <w:sz w:val="20"/>
        </w:rPr>
      </w:pPr>
    </w:p>
    <w:p w14:paraId="64E8DAAA" w14:textId="77777777" w:rsidR="00087658" w:rsidRPr="00F21983" w:rsidRDefault="00087658" w:rsidP="00087658">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5419A909" w14:textId="77777777" w:rsidR="00087658" w:rsidRDefault="00087658" w:rsidP="00087658">
      <w:pPr>
        <w:jc w:val="both"/>
        <w:rPr>
          <w:rFonts w:cs="Arial"/>
          <w:sz w:val="20"/>
        </w:rPr>
      </w:pPr>
      <w:r>
        <w:rPr>
          <w:rFonts w:cs="Arial"/>
          <w:sz w:val="20"/>
        </w:rPr>
        <w:br w:type="page"/>
      </w:r>
    </w:p>
    <w:p w14:paraId="7776B314" w14:textId="77777777" w:rsidR="00087658" w:rsidRPr="0075518C" w:rsidRDefault="00087658" w:rsidP="00087658">
      <w:pPr>
        <w:pStyle w:val="Heading2"/>
        <w:tabs>
          <w:tab w:val="clear" w:pos="360"/>
          <w:tab w:val="num" w:pos="0"/>
        </w:tabs>
        <w:ind w:left="0" w:firstLine="0"/>
        <w:jc w:val="left"/>
        <w:rPr>
          <w:sz w:val="22"/>
          <w:szCs w:val="22"/>
        </w:rPr>
      </w:pPr>
      <w:bookmarkStart w:id="28" w:name="_Toc491258187"/>
      <w:bookmarkStart w:id="29" w:name="_Toc507753159"/>
      <w:r w:rsidRPr="0075518C">
        <w:rPr>
          <w:sz w:val="22"/>
          <w:szCs w:val="22"/>
        </w:rPr>
        <w:lastRenderedPageBreak/>
        <w:t>Monitoring/Recordkeeping</w:t>
      </w:r>
      <w:bookmarkEnd w:id="28"/>
      <w:bookmarkEnd w:id="29"/>
    </w:p>
    <w:p w14:paraId="1FC10D4A" w14:textId="77777777" w:rsidR="00087658" w:rsidRPr="00DF6609" w:rsidRDefault="00087658" w:rsidP="00087658">
      <w:pPr>
        <w:numPr>
          <w:ilvl w:val="12"/>
          <w:numId w:val="0"/>
        </w:numPr>
        <w:ind w:left="432" w:hanging="432"/>
        <w:jc w:val="both"/>
        <w:rPr>
          <w:rFonts w:cs="Arial"/>
          <w:sz w:val="20"/>
        </w:rPr>
      </w:pPr>
    </w:p>
    <w:p w14:paraId="4C278FA5" w14:textId="77777777" w:rsidR="00087658" w:rsidRPr="00F21983" w:rsidRDefault="00087658" w:rsidP="00087658">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24BE9CE3" w14:textId="77777777" w:rsidR="00087658" w:rsidRPr="00F21983" w:rsidRDefault="00087658" w:rsidP="00087658">
      <w:pPr>
        <w:numPr>
          <w:ilvl w:val="1"/>
          <w:numId w:val="9"/>
        </w:numPr>
        <w:jc w:val="both"/>
        <w:rPr>
          <w:rFonts w:cs="Arial"/>
          <w:sz w:val="20"/>
        </w:rPr>
      </w:pPr>
      <w:r w:rsidRPr="00F21983">
        <w:rPr>
          <w:rFonts w:cs="Arial"/>
          <w:sz w:val="20"/>
        </w:rPr>
        <w:t>The date, location, time, and method of sampling or measurements.</w:t>
      </w:r>
    </w:p>
    <w:p w14:paraId="3F95722D" w14:textId="77777777" w:rsidR="00087658" w:rsidRPr="00F21983" w:rsidRDefault="00087658" w:rsidP="00087658">
      <w:pPr>
        <w:numPr>
          <w:ilvl w:val="1"/>
          <w:numId w:val="9"/>
        </w:numPr>
        <w:jc w:val="both"/>
        <w:rPr>
          <w:rFonts w:cs="Arial"/>
          <w:sz w:val="20"/>
        </w:rPr>
      </w:pPr>
      <w:r w:rsidRPr="00F21983">
        <w:rPr>
          <w:rFonts w:cs="Arial"/>
          <w:sz w:val="20"/>
        </w:rPr>
        <w:t>The dates the analyses of the samples were performed.</w:t>
      </w:r>
    </w:p>
    <w:p w14:paraId="634A0DA6" w14:textId="77777777" w:rsidR="00087658" w:rsidRPr="00F21983" w:rsidRDefault="00087658" w:rsidP="00087658">
      <w:pPr>
        <w:numPr>
          <w:ilvl w:val="1"/>
          <w:numId w:val="9"/>
        </w:numPr>
        <w:jc w:val="both"/>
        <w:rPr>
          <w:rFonts w:cs="Arial"/>
          <w:sz w:val="20"/>
        </w:rPr>
      </w:pPr>
      <w:r w:rsidRPr="00F21983">
        <w:rPr>
          <w:rFonts w:cs="Arial"/>
          <w:sz w:val="20"/>
        </w:rPr>
        <w:t>The company or entity that performed the analyses of the samples.</w:t>
      </w:r>
    </w:p>
    <w:p w14:paraId="2AFA8953" w14:textId="77777777" w:rsidR="00087658" w:rsidRPr="00F21983" w:rsidRDefault="00087658" w:rsidP="00087658">
      <w:pPr>
        <w:numPr>
          <w:ilvl w:val="1"/>
          <w:numId w:val="9"/>
        </w:numPr>
        <w:jc w:val="both"/>
        <w:rPr>
          <w:rFonts w:cs="Arial"/>
          <w:sz w:val="20"/>
        </w:rPr>
      </w:pPr>
      <w:r w:rsidRPr="00F21983">
        <w:rPr>
          <w:rFonts w:cs="Arial"/>
          <w:sz w:val="20"/>
        </w:rPr>
        <w:t>The analytical techniques or methods used.</w:t>
      </w:r>
    </w:p>
    <w:p w14:paraId="6872FDD5" w14:textId="77777777" w:rsidR="00087658" w:rsidRPr="00F21983" w:rsidRDefault="00087658" w:rsidP="00087658">
      <w:pPr>
        <w:numPr>
          <w:ilvl w:val="1"/>
          <w:numId w:val="9"/>
        </w:numPr>
        <w:jc w:val="both"/>
        <w:rPr>
          <w:rFonts w:cs="Arial"/>
          <w:sz w:val="20"/>
        </w:rPr>
      </w:pPr>
      <w:r w:rsidRPr="00F21983">
        <w:rPr>
          <w:rFonts w:cs="Arial"/>
          <w:sz w:val="20"/>
        </w:rPr>
        <w:t>The results of the analyses.</w:t>
      </w:r>
    </w:p>
    <w:p w14:paraId="1E80B590" w14:textId="77777777" w:rsidR="00087658" w:rsidRPr="00F21983" w:rsidRDefault="00087658" w:rsidP="00087658">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4AC21F57" w14:textId="77777777" w:rsidR="00087658" w:rsidRPr="00DF6609" w:rsidRDefault="00087658" w:rsidP="00087658">
      <w:pPr>
        <w:numPr>
          <w:ilvl w:val="12"/>
          <w:numId w:val="0"/>
        </w:numPr>
        <w:ind w:left="432" w:hanging="432"/>
        <w:jc w:val="both"/>
        <w:rPr>
          <w:rFonts w:cs="Arial"/>
          <w:sz w:val="20"/>
        </w:rPr>
      </w:pPr>
    </w:p>
    <w:p w14:paraId="14393821" w14:textId="77777777" w:rsidR="00087658" w:rsidRPr="00F21983" w:rsidRDefault="00087658" w:rsidP="00087658">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722B1690" w14:textId="77777777" w:rsidR="00087658" w:rsidRPr="00F21983" w:rsidRDefault="00087658" w:rsidP="00087658">
      <w:pPr>
        <w:numPr>
          <w:ilvl w:val="12"/>
          <w:numId w:val="0"/>
        </w:numPr>
        <w:ind w:left="432" w:hanging="432"/>
        <w:jc w:val="both"/>
        <w:rPr>
          <w:rFonts w:cs="Arial"/>
          <w:sz w:val="20"/>
        </w:rPr>
      </w:pPr>
    </w:p>
    <w:p w14:paraId="7A0D8493" w14:textId="77777777" w:rsidR="00087658" w:rsidRPr="0075518C" w:rsidRDefault="00087658" w:rsidP="00087658">
      <w:pPr>
        <w:pStyle w:val="Heading2"/>
        <w:tabs>
          <w:tab w:val="clear" w:pos="360"/>
          <w:tab w:val="num" w:pos="0"/>
        </w:tabs>
        <w:ind w:left="0" w:firstLine="0"/>
        <w:jc w:val="left"/>
        <w:rPr>
          <w:sz w:val="22"/>
          <w:szCs w:val="22"/>
        </w:rPr>
      </w:pPr>
      <w:bookmarkStart w:id="30" w:name="_Toc491258188"/>
      <w:bookmarkStart w:id="31" w:name="_Toc507753160"/>
      <w:r w:rsidRPr="0075518C">
        <w:rPr>
          <w:sz w:val="22"/>
          <w:szCs w:val="22"/>
        </w:rPr>
        <w:t>Certification &amp; Reporting</w:t>
      </w:r>
      <w:bookmarkEnd w:id="30"/>
      <w:bookmarkEnd w:id="31"/>
    </w:p>
    <w:p w14:paraId="73A3FBC0" w14:textId="77777777" w:rsidR="00087658" w:rsidRPr="00F21983" w:rsidRDefault="00087658" w:rsidP="00087658">
      <w:pPr>
        <w:numPr>
          <w:ilvl w:val="12"/>
          <w:numId w:val="0"/>
        </w:numPr>
        <w:ind w:left="432" w:hanging="432"/>
        <w:jc w:val="both"/>
        <w:rPr>
          <w:rFonts w:cs="Arial"/>
          <w:sz w:val="20"/>
        </w:rPr>
      </w:pPr>
    </w:p>
    <w:p w14:paraId="74FDFACB" w14:textId="77777777" w:rsidR="00087658" w:rsidRPr="00F21983" w:rsidRDefault="00087658" w:rsidP="00087658">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4E8B3C4D" w14:textId="77777777" w:rsidR="00087658" w:rsidRPr="00F21983" w:rsidRDefault="00087658" w:rsidP="00087658">
      <w:pPr>
        <w:numPr>
          <w:ilvl w:val="12"/>
          <w:numId w:val="0"/>
        </w:numPr>
        <w:ind w:left="432" w:hanging="432"/>
        <w:jc w:val="both"/>
        <w:rPr>
          <w:rFonts w:cs="Arial"/>
          <w:sz w:val="20"/>
        </w:rPr>
      </w:pPr>
    </w:p>
    <w:p w14:paraId="4E9527DE" w14:textId="77777777" w:rsidR="00087658" w:rsidRPr="00F21983" w:rsidRDefault="00087658" w:rsidP="00087658">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4B275DF1" w14:textId="77777777" w:rsidR="00087658" w:rsidRPr="00F21983" w:rsidRDefault="00087658" w:rsidP="00087658">
      <w:pPr>
        <w:numPr>
          <w:ilvl w:val="12"/>
          <w:numId w:val="0"/>
        </w:numPr>
        <w:ind w:left="432" w:hanging="432"/>
        <w:jc w:val="both"/>
        <w:rPr>
          <w:rFonts w:cs="Arial"/>
          <w:sz w:val="20"/>
        </w:rPr>
      </w:pPr>
    </w:p>
    <w:p w14:paraId="404BCEC7" w14:textId="77777777" w:rsidR="00087658" w:rsidRPr="00F21983" w:rsidRDefault="00087658" w:rsidP="00087658">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748752C" w14:textId="77777777" w:rsidR="00087658" w:rsidRPr="00F21983" w:rsidRDefault="00087658" w:rsidP="00087658">
      <w:pPr>
        <w:numPr>
          <w:ilvl w:val="12"/>
          <w:numId w:val="0"/>
        </w:numPr>
        <w:ind w:left="432" w:hanging="432"/>
        <w:jc w:val="both"/>
        <w:rPr>
          <w:rFonts w:cs="Arial"/>
          <w:sz w:val="20"/>
        </w:rPr>
      </w:pPr>
    </w:p>
    <w:p w14:paraId="71C3DA65" w14:textId="77777777" w:rsidR="00087658" w:rsidRPr="00F21983" w:rsidRDefault="00087658" w:rsidP="00087658">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019E447D" w14:textId="77777777" w:rsidR="00087658" w:rsidRPr="00F21983" w:rsidRDefault="00087658" w:rsidP="00087658">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2FB62330" w14:textId="77777777" w:rsidR="00087658" w:rsidRPr="00F21983" w:rsidRDefault="00087658" w:rsidP="00087658">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970AF9E" w14:textId="77777777" w:rsidR="00087658" w:rsidRPr="00F21983" w:rsidRDefault="00087658" w:rsidP="00087658">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30E3B2A" w14:textId="77777777" w:rsidR="00087658" w:rsidRPr="00DF6609" w:rsidRDefault="00087658" w:rsidP="00087658">
      <w:pPr>
        <w:numPr>
          <w:ilvl w:val="12"/>
          <w:numId w:val="0"/>
        </w:numPr>
        <w:ind w:left="432" w:hanging="432"/>
        <w:jc w:val="both"/>
        <w:rPr>
          <w:rFonts w:cs="Arial"/>
          <w:sz w:val="20"/>
        </w:rPr>
      </w:pPr>
      <w:r>
        <w:rPr>
          <w:rFonts w:cs="Arial"/>
          <w:sz w:val="20"/>
        </w:rPr>
        <w:br w:type="page"/>
      </w:r>
    </w:p>
    <w:p w14:paraId="0400BF1C" w14:textId="77777777" w:rsidR="00087658" w:rsidRPr="00021E1F" w:rsidRDefault="00087658" w:rsidP="00087658">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2BB04A99" w14:textId="77777777" w:rsidR="00087658" w:rsidRPr="00F21983" w:rsidRDefault="00087658" w:rsidP="00087658">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52A969E" w14:textId="77777777" w:rsidR="00087658" w:rsidRPr="00F21983" w:rsidRDefault="00087658" w:rsidP="00087658">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DE0E65D" w14:textId="77777777" w:rsidR="00087658" w:rsidRPr="00F21983" w:rsidRDefault="00087658" w:rsidP="00087658">
      <w:pPr>
        <w:numPr>
          <w:ilvl w:val="12"/>
          <w:numId w:val="0"/>
        </w:numPr>
        <w:ind w:left="432" w:hanging="432"/>
        <w:jc w:val="both"/>
        <w:rPr>
          <w:rFonts w:cs="Arial"/>
          <w:sz w:val="20"/>
        </w:rPr>
      </w:pPr>
    </w:p>
    <w:p w14:paraId="67F27C1D" w14:textId="77777777" w:rsidR="00087658" w:rsidRPr="00F21983" w:rsidRDefault="00087658" w:rsidP="00087658">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5C9047F7" w14:textId="77777777" w:rsidR="00087658" w:rsidRPr="00F21983" w:rsidRDefault="00087658" w:rsidP="00087658">
      <w:pPr>
        <w:numPr>
          <w:ilvl w:val="12"/>
          <w:numId w:val="0"/>
        </w:numPr>
        <w:jc w:val="both"/>
        <w:rPr>
          <w:rFonts w:cs="Arial"/>
          <w:sz w:val="20"/>
        </w:rPr>
      </w:pPr>
    </w:p>
    <w:p w14:paraId="2625A9FF" w14:textId="77777777" w:rsidR="00087658" w:rsidRPr="00F21983" w:rsidRDefault="00087658" w:rsidP="00087658">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0DF75842" w14:textId="77777777" w:rsidR="00087658" w:rsidRPr="00F21983" w:rsidRDefault="00087658" w:rsidP="00087658">
      <w:pPr>
        <w:numPr>
          <w:ilvl w:val="12"/>
          <w:numId w:val="0"/>
        </w:numPr>
        <w:jc w:val="both"/>
        <w:rPr>
          <w:rFonts w:cs="Arial"/>
          <w:sz w:val="20"/>
        </w:rPr>
      </w:pPr>
    </w:p>
    <w:p w14:paraId="65018D6D" w14:textId="77777777" w:rsidR="00087658" w:rsidRPr="00F21983" w:rsidRDefault="00087658" w:rsidP="00087658">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79B8A4F" w14:textId="77777777" w:rsidR="00087658" w:rsidRPr="00F21983" w:rsidRDefault="00087658" w:rsidP="00087658">
      <w:pPr>
        <w:numPr>
          <w:ilvl w:val="12"/>
          <w:numId w:val="0"/>
        </w:numPr>
        <w:ind w:left="432" w:hanging="432"/>
        <w:jc w:val="both"/>
        <w:rPr>
          <w:rFonts w:cs="Arial"/>
          <w:sz w:val="20"/>
        </w:rPr>
      </w:pPr>
    </w:p>
    <w:p w14:paraId="7515A7E7" w14:textId="77777777" w:rsidR="00087658" w:rsidRPr="0075518C" w:rsidRDefault="00087658" w:rsidP="00087658">
      <w:pPr>
        <w:pStyle w:val="Heading2"/>
        <w:tabs>
          <w:tab w:val="clear" w:pos="360"/>
          <w:tab w:val="num" w:pos="0"/>
        </w:tabs>
        <w:ind w:left="0" w:firstLine="0"/>
        <w:jc w:val="left"/>
        <w:rPr>
          <w:sz w:val="22"/>
          <w:szCs w:val="22"/>
        </w:rPr>
      </w:pPr>
      <w:bookmarkStart w:id="32" w:name="_Toc491258189"/>
      <w:bookmarkStart w:id="33" w:name="_Toc507753161"/>
      <w:r w:rsidRPr="0075518C">
        <w:rPr>
          <w:sz w:val="22"/>
          <w:szCs w:val="22"/>
        </w:rPr>
        <w:t>Permit Shield</w:t>
      </w:r>
      <w:bookmarkEnd w:id="32"/>
      <w:bookmarkEnd w:id="33"/>
    </w:p>
    <w:p w14:paraId="5AD73364" w14:textId="77777777" w:rsidR="00087658" w:rsidRPr="00DF6609" w:rsidRDefault="00087658" w:rsidP="00087658">
      <w:pPr>
        <w:numPr>
          <w:ilvl w:val="12"/>
          <w:numId w:val="0"/>
        </w:numPr>
        <w:ind w:left="432" w:hanging="432"/>
        <w:jc w:val="both"/>
        <w:rPr>
          <w:rFonts w:cs="Arial"/>
          <w:sz w:val="20"/>
        </w:rPr>
      </w:pPr>
    </w:p>
    <w:p w14:paraId="0CDB6184" w14:textId="77777777" w:rsidR="00087658" w:rsidRPr="00F21983" w:rsidRDefault="00087658" w:rsidP="00087658">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5738C4CA" w14:textId="77777777" w:rsidR="00087658" w:rsidRPr="00F21983" w:rsidRDefault="00087658" w:rsidP="00087658">
      <w:pPr>
        <w:numPr>
          <w:ilvl w:val="1"/>
          <w:numId w:val="12"/>
        </w:numPr>
        <w:jc w:val="both"/>
        <w:rPr>
          <w:rFonts w:cs="Arial"/>
          <w:sz w:val="20"/>
        </w:rPr>
      </w:pPr>
      <w:r w:rsidRPr="00F21983">
        <w:rPr>
          <w:rFonts w:cs="Arial"/>
          <w:sz w:val="20"/>
        </w:rPr>
        <w:t>The applicable requirements are included and are specifically identified in the ROP.</w:t>
      </w:r>
    </w:p>
    <w:p w14:paraId="37E2704B" w14:textId="77777777" w:rsidR="00087658" w:rsidRPr="00F21983" w:rsidRDefault="00087658" w:rsidP="00087658">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04FAD134" w14:textId="77777777" w:rsidR="00087658" w:rsidRPr="00F21983" w:rsidRDefault="00087658" w:rsidP="00087658">
      <w:pPr>
        <w:numPr>
          <w:ilvl w:val="12"/>
          <w:numId w:val="0"/>
        </w:numPr>
        <w:ind w:left="432" w:hanging="432"/>
        <w:jc w:val="both"/>
        <w:rPr>
          <w:rFonts w:cs="Arial"/>
          <w:sz w:val="20"/>
        </w:rPr>
      </w:pPr>
    </w:p>
    <w:p w14:paraId="25387735" w14:textId="77777777" w:rsidR="00087658" w:rsidRPr="00F21983" w:rsidRDefault="00087658" w:rsidP="00087658">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241F264" w14:textId="77777777" w:rsidR="00087658" w:rsidRPr="00F21983" w:rsidRDefault="00087658" w:rsidP="00087658">
      <w:pPr>
        <w:numPr>
          <w:ilvl w:val="12"/>
          <w:numId w:val="0"/>
        </w:numPr>
        <w:ind w:left="432" w:hanging="432"/>
        <w:jc w:val="both"/>
        <w:rPr>
          <w:rFonts w:cs="Arial"/>
          <w:sz w:val="20"/>
        </w:rPr>
      </w:pPr>
    </w:p>
    <w:p w14:paraId="36FC9A67" w14:textId="77777777" w:rsidR="00087658" w:rsidRPr="00F21983" w:rsidRDefault="00087658" w:rsidP="00087658">
      <w:pPr>
        <w:numPr>
          <w:ilvl w:val="0"/>
          <w:numId w:val="13"/>
        </w:numPr>
        <w:jc w:val="both"/>
        <w:rPr>
          <w:rFonts w:cs="Arial"/>
          <w:sz w:val="20"/>
        </w:rPr>
      </w:pPr>
      <w:r w:rsidRPr="00F21983">
        <w:rPr>
          <w:rFonts w:cs="Arial"/>
          <w:sz w:val="20"/>
        </w:rPr>
        <w:t>Nothing in this ROP shall alter or affect any of the following:</w:t>
      </w:r>
    </w:p>
    <w:p w14:paraId="13BC447B" w14:textId="77777777" w:rsidR="00087658" w:rsidRPr="005E3E6D" w:rsidRDefault="00087658" w:rsidP="00087658">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89BCBBF" w14:textId="77777777" w:rsidR="00087658" w:rsidRPr="005E3E6D" w:rsidRDefault="00087658" w:rsidP="00087658">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4BE4268B" w14:textId="77777777" w:rsidR="00087658" w:rsidRDefault="00087658" w:rsidP="00087658">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AA77944" w14:textId="77777777" w:rsidR="00087658" w:rsidRPr="005E3E6D" w:rsidRDefault="00087658" w:rsidP="00087658">
      <w:pPr>
        <w:jc w:val="both"/>
        <w:rPr>
          <w:rFonts w:cs="Arial"/>
          <w:sz w:val="20"/>
        </w:rPr>
      </w:pPr>
      <w:r>
        <w:rPr>
          <w:rFonts w:cs="Arial"/>
          <w:b/>
          <w:sz w:val="20"/>
        </w:rPr>
        <w:br w:type="page"/>
      </w:r>
    </w:p>
    <w:p w14:paraId="55E3E637" w14:textId="77777777" w:rsidR="00087658" w:rsidRPr="00F21983" w:rsidRDefault="00087658" w:rsidP="00087658">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303B4E2" w14:textId="77777777" w:rsidR="00087658" w:rsidRPr="00F21983" w:rsidRDefault="00087658" w:rsidP="00087658">
      <w:pPr>
        <w:numPr>
          <w:ilvl w:val="12"/>
          <w:numId w:val="0"/>
        </w:numPr>
        <w:ind w:left="432" w:hanging="432"/>
        <w:jc w:val="both"/>
        <w:rPr>
          <w:rFonts w:cs="Arial"/>
          <w:sz w:val="20"/>
        </w:rPr>
      </w:pPr>
    </w:p>
    <w:p w14:paraId="603F00F7" w14:textId="77777777" w:rsidR="00087658" w:rsidRPr="00F21983" w:rsidRDefault="00087658" w:rsidP="00087658">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6C14ECC7" w14:textId="77777777" w:rsidR="00087658" w:rsidRPr="00F21983" w:rsidRDefault="00087658" w:rsidP="00087658">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9CC8174" w14:textId="77777777" w:rsidR="00087658" w:rsidRPr="00F21983" w:rsidRDefault="00087658" w:rsidP="00087658">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358F4663" w14:textId="77777777" w:rsidR="00087658" w:rsidRPr="00F21983" w:rsidRDefault="00087658" w:rsidP="00087658">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48C188F" w14:textId="77777777" w:rsidR="00087658" w:rsidRPr="00F21983" w:rsidRDefault="00087658" w:rsidP="00087658">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1D970290" w14:textId="77777777" w:rsidR="00087658" w:rsidRPr="00F21983" w:rsidRDefault="00087658" w:rsidP="00087658">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454A1545" w14:textId="77777777" w:rsidR="00087658" w:rsidRPr="00F21983" w:rsidRDefault="00087658" w:rsidP="00087658">
      <w:pPr>
        <w:numPr>
          <w:ilvl w:val="12"/>
          <w:numId w:val="0"/>
        </w:numPr>
        <w:ind w:left="432" w:hanging="432"/>
        <w:jc w:val="both"/>
        <w:rPr>
          <w:rFonts w:cs="Arial"/>
          <w:sz w:val="20"/>
        </w:rPr>
      </w:pPr>
    </w:p>
    <w:p w14:paraId="461ED26E" w14:textId="77777777" w:rsidR="00087658" w:rsidRPr="00F21983" w:rsidRDefault="00087658" w:rsidP="00087658">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77BA20D" w14:textId="77777777" w:rsidR="00087658" w:rsidRPr="00F21983" w:rsidRDefault="00087658" w:rsidP="00087658">
      <w:pPr>
        <w:numPr>
          <w:ilvl w:val="12"/>
          <w:numId w:val="0"/>
        </w:numPr>
        <w:ind w:left="432" w:hanging="432"/>
        <w:jc w:val="both"/>
        <w:rPr>
          <w:rFonts w:cs="Arial"/>
          <w:sz w:val="20"/>
        </w:rPr>
      </w:pPr>
    </w:p>
    <w:p w14:paraId="4D048944" w14:textId="77777777" w:rsidR="00087658" w:rsidRPr="0075518C" w:rsidRDefault="00087658" w:rsidP="00087658">
      <w:pPr>
        <w:pStyle w:val="Heading2"/>
        <w:tabs>
          <w:tab w:val="clear" w:pos="360"/>
          <w:tab w:val="num" w:pos="0"/>
        </w:tabs>
        <w:ind w:left="0" w:firstLine="0"/>
        <w:jc w:val="left"/>
        <w:rPr>
          <w:sz w:val="22"/>
          <w:szCs w:val="22"/>
        </w:rPr>
      </w:pPr>
      <w:bookmarkStart w:id="34" w:name="_Toc491258190"/>
      <w:bookmarkStart w:id="35" w:name="_Toc507753162"/>
      <w:r w:rsidRPr="0075518C">
        <w:rPr>
          <w:sz w:val="22"/>
          <w:szCs w:val="22"/>
        </w:rPr>
        <w:t>Revisions</w:t>
      </w:r>
      <w:bookmarkEnd w:id="34"/>
      <w:bookmarkEnd w:id="35"/>
    </w:p>
    <w:p w14:paraId="4212C68D" w14:textId="77777777" w:rsidR="00087658" w:rsidRPr="00F21983" w:rsidRDefault="00087658" w:rsidP="00087658">
      <w:pPr>
        <w:numPr>
          <w:ilvl w:val="12"/>
          <w:numId w:val="0"/>
        </w:numPr>
        <w:ind w:left="432" w:hanging="432"/>
        <w:jc w:val="both"/>
        <w:rPr>
          <w:rFonts w:cs="Arial"/>
          <w:sz w:val="20"/>
        </w:rPr>
      </w:pPr>
    </w:p>
    <w:p w14:paraId="6557E8AF" w14:textId="77777777" w:rsidR="00087658" w:rsidRPr="00F21983" w:rsidRDefault="00087658" w:rsidP="00087658">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78867D21" w14:textId="77777777" w:rsidR="00087658" w:rsidRPr="00F21983" w:rsidRDefault="00087658" w:rsidP="00087658">
      <w:pPr>
        <w:jc w:val="both"/>
        <w:rPr>
          <w:rFonts w:cs="Arial"/>
          <w:spacing w:val="-3"/>
          <w:sz w:val="20"/>
        </w:rPr>
      </w:pPr>
    </w:p>
    <w:p w14:paraId="5A7B48FB" w14:textId="77777777" w:rsidR="00087658" w:rsidRPr="00F21983" w:rsidRDefault="00087658" w:rsidP="00087658">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6ABB7E6" w14:textId="77777777" w:rsidR="00087658" w:rsidRPr="00F21983" w:rsidRDefault="00087658" w:rsidP="00087658">
      <w:pPr>
        <w:numPr>
          <w:ilvl w:val="12"/>
          <w:numId w:val="0"/>
        </w:numPr>
        <w:jc w:val="both"/>
        <w:rPr>
          <w:rFonts w:cs="Arial"/>
          <w:sz w:val="20"/>
        </w:rPr>
      </w:pPr>
    </w:p>
    <w:p w14:paraId="44BACFEA" w14:textId="77777777" w:rsidR="00087658" w:rsidRPr="00FF072F" w:rsidRDefault="00087658" w:rsidP="00087658">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4DC72A49" w14:textId="77777777" w:rsidR="00087658" w:rsidRPr="00FF072F" w:rsidRDefault="00087658" w:rsidP="00087658">
      <w:pPr>
        <w:autoSpaceDE w:val="0"/>
        <w:autoSpaceDN w:val="0"/>
        <w:adjustRightInd w:val="0"/>
        <w:jc w:val="both"/>
        <w:rPr>
          <w:rFonts w:cs="Arial"/>
          <w:sz w:val="20"/>
        </w:rPr>
      </w:pPr>
    </w:p>
    <w:p w14:paraId="6CAE0A09" w14:textId="77777777" w:rsidR="00087658" w:rsidRPr="00FF072F" w:rsidRDefault="00087658" w:rsidP="00087658">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6BC3DB1A" w14:textId="77777777" w:rsidR="00087658" w:rsidRPr="00FF072F" w:rsidRDefault="00087658" w:rsidP="00087658">
      <w:pPr>
        <w:jc w:val="both"/>
        <w:rPr>
          <w:rFonts w:cs="Arial"/>
          <w:sz w:val="20"/>
        </w:rPr>
      </w:pPr>
    </w:p>
    <w:p w14:paraId="53B95A92" w14:textId="77777777" w:rsidR="00087658" w:rsidRPr="0075518C" w:rsidRDefault="00087658" w:rsidP="00087658">
      <w:pPr>
        <w:pStyle w:val="Heading2"/>
        <w:tabs>
          <w:tab w:val="clear" w:pos="360"/>
          <w:tab w:val="num" w:pos="0"/>
        </w:tabs>
        <w:ind w:left="0" w:firstLine="0"/>
        <w:jc w:val="left"/>
        <w:rPr>
          <w:sz w:val="22"/>
          <w:szCs w:val="22"/>
        </w:rPr>
      </w:pPr>
      <w:bookmarkStart w:id="36" w:name="_Toc491258191"/>
      <w:bookmarkStart w:id="37" w:name="_Toc507753163"/>
      <w:proofErr w:type="spellStart"/>
      <w:r w:rsidRPr="0075518C">
        <w:rPr>
          <w:sz w:val="22"/>
          <w:szCs w:val="22"/>
        </w:rPr>
        <w:t>Reopenings</w:t>
      </w:r>
      <w:bookmarkEnd w:id="36"/>
      <w:bookmarkEnd w:id="37"/>
      <w:proofErr w:type="spellEnd"/>
    </w:p>
    <w:p w14:paraId="08D48310" w14:textId="77777777" w:rsidR="00087658" w:rsidRPr="00752D7A" w:rsidRDefault="00087658" w:rsidP="00087658">
      <w:pPr>
        <w:jc w:val="both"/>
        <w:rPr>
          <w:rFonts w:cs="Arial"/>
          <w:szCs w:val="22"/>
        </w:rPr>
      </w:pPr>
    </w:p>
    <w:p w14:paraId="5BB49F21" w14:textId="77777777" w:rsidR="00087658" w:rsidRPr="00F21983" w:rsidRDefault="00087658" w:rsidP="00087658">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3B49962C" w14:textId="77777777" w:rsidR="00087658" w:rsidRPr="00F21983" w:rsidRDefault="00087658" w:rsidP="00087658">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112E004" w14:textId="77777777" w:rsidR="00087658" w:rsidRPr="00F21983" w:rsidRDefault="00087658" w:rsidP="00087658">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C28BE9D" w14:textId="77777777" w:rsidR="00087658" w:rsidRPr="00F21983" w:rsidRDefault="00087658" w:rsidP="00087658">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6225599C" w14:textId="77777777" w:rsidR="00087658" w:rsidRPr="00F21983" w:rsidRDefault="00087658" w:rsidP="00087658">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4DEBA7F0" w14:textId="77777777" w:rsidR="00087658" w:rsidRPr="00F21983" w:rsidRDefault="00087658" w:rsidP="00087658">
      <w:pPr>
        <w:jc w:val="both"/>
        <w:rPr>
          <w:rFonts w:cs="Arial"/>
          <w:sz w:val="20"/>
        </w:rPr>
      </w:pPr>
      <w:r>
        <w:rPr>
          <w:rFonts w:cs="Arial"/>
          <w:sz w:val="20"/>
        </w:rPr>
        <w:br w:type="page"/>
      </w:r>
    </w:p>
    <w:p w14:paraId="64967C19" w14:textId="77777777" w:rsidR="00087658" w:rsidRPr="0075518C" w:rsidRDefault="00087658" w:rsidP="00087658">
      <w:pPr>
        <w:pStyle w:val="Heading2"/>
        <w:tabs>
          <w:tab w:val="clear" w:pos="360"/>
          <w:tab w:val="num" w:pos="0"/>
        </w:tabs>
        <w:ind w:left="0" w:firstLine="0"/>
        <w:jc w:val="left"/>
        <w:rPr>
          <w:sz w:val="22"/>
          <w:szCs w:val="22"/>
        </w:rPr>
      </w:pPr>
      <w:bookmarkStart w:id="38" w:name="_Toc491258192"/>
      <w:bookmarkStart w:id="39" w:name="_Toc507753164"/>
      <w:r w:rsidRPr="0075518C">
        <w:rPr>
          <w:sz w:val="22"/>
          <w:szCs w:val="22"/>
        </w:rPr>
        <w:lastRenderedPageBreak/>
        <w:t>Renewals</w:t>
      </w:r>
      <w:bookmarkEnd w:id="38"/>
      <w:bookmarkEnd w:id="39"/>
    </w:p>
    <w:p w14:paraId="7C23CA15" w14:textId="77777777" w:rsidR="00087658" w:rsidRPr="005E3E6D" w:rsidRDefault="00087658" w:rsidP="00087658">
      <w:pPr>
        <w:jc w:val="both"/>
        <w:rPr>
          <w:rFonts w:cs="Arial"/>
          <w:sz w:val="20"/>
        </w:rPr>
      </w:pPr>
    </w:p>
    <w:p w14:paraId="040C8344" w14:textId="77777777" w:rsidR="00087658" w:rsidRPr="005E3E6D" w:rsidRDefault="00087658" w:rsidP="00087658">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14:paraId="6F147016" w14:textId="77777777" w:rsidR="00087658" w:rsidRPr="005E3E6D" w:rsidRDefault="00087658" w:rsidP="00087658">
      <w:pPr>
        <w:jc w:val="both"/>
        <w:rPr>
          <w:rFonts w:cs="Arial"/>
          <w:sz w:val="20"/>
        </w:rPr>
      </w:pPr>
    </w:p>
    <w:p w14:paraId="7E1CF885" w14:textId="77777777" w:rsidR="00087658" w:rsidRPr="0075518C" w:rsidRDefault="00087658" w:rsidP="00087658">
      <w:pPr>
        <w:pStyle w:val="Heading2"/>
        <w:numPr>
          <w:ilvl w:val="0"/>
          <w:numId w:val="0"/>
        </w:numPr>
        <w:jc w:val="left"/>
        <w:rPr>
          <w:bCs/>
          <w:sz w:val="22"/>
        </w:rPr>
      </w:pPr>
      <w:bookmarkStart w:id="40" w:name="_Toc491258193"/>
      <w:bookmarkStart w:id="41" w:name="_Toc507753165"/>
      <w:r w:rsidRPr="0075518C">
        <w:rPr>
          <w:bCs/>
          <w:sz w:val="22"/>
        </w:rPr>
        <w:t>Stratospheric Ozone Protection</w:t>
      </w:r>
      <w:bookmarkEnd w:id="40"/>
      <w:bookmarkEnd w:id="41"/>
    </w:p>
    <w:p w14:paraId="38770253" w14:textId="77777777" w:rsidR="00087658" w:rsidRPr="00F21983" w:rsidRDefault="00087658" w:rsidP="00087658">
      <w:pPr>
        <w:jc w:val="both"/>
        <w:rPr>
          <w:sz w:val="20"/>
        </w:rPr>
      </w:pPr>
    </w:p>
    <w:p w14:paraId="48A0F54E" w14:textId="77777777" w:rsidR="00087658" w:rsidRPr="002C152E" w:rsidRDefault="00087658" w:rsidP="00087658">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61EF924B" w14:textId="77777777" w:rsidR="00087658" w:rsidRPr="00F21983" w:rsidRDefault="00087658" w:rsidP="00087658">
      <w:pPr>
        <w:rPr>
          <w:sz w:val="20"/>
        </w:rPr>
      </w:pPr>
    </w:p>
    <w:p w14:paraId="3ECC22BC" w14:textId="77777777" w:rsidR="00087658" w:rsidRPr="00F21983" w:rsidRDefault="00087658" w:rsidP="00087658">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85D57D2" w14:textId="77777777" w:rsidR="00087658" w:rsidRPr="00F21983" w:rsidRDefault="00087658" w:rsidP="00087658">
      <w:pPr>
        <w:jc w:val="both"/>
        <w:rPr>
          <w:rFonts w:cs="Arial"/>
          <w:sz w:val="20"/>
        </w:rPr>
      </w:pPr>
    </w:p>
    <w:p w14:paraId="6FFEDEBD" w14:textId="77777777" w:rsidR="00087658" w:rsidRDefault="00087658" w:rsidP="00087658">
      <w:pPr>
        <w:pStyle w:val="Heading2"/>
        <w:numPr>
          <w:ilvl w:val="0"/>
          <w:numId w:val="0"/>
        </w:numPr>
        <w:jc w:val="left"/>
        <w:rPr>
          <w:bCs/>
          <w:sz w:val="22"/>
        </w:rPr>
      </w:pPr>
      <w:bookmarkStart w:id="42" w:name="_Toc491258194"/>
      <w:bookmarkStart w:id="43" w:name="_Toc507753166"/>
      <w:r w:rsidRPr="0075518C">
        <w:rPr>
          <w:bCs/>
          <w:sz w:val="22"/>
        </w:rPr>
        <w:t>Risk Management Plan</w:t>
      </w:r>
      <w:bookmarkEnd w:id="42"/>
      <w:bookmarkEnd w:id="43"/>
    </w:p>
    <w:p w14:paraId="1FB3F57E" w14:textId="77777777" w:rsidR="00087658" w:rsidRPr="0075518C" w:rsidRDefault="00087658" w:rsidP="00087658">
      <w:pPr>
        <w:jc w:val="both"/>
      </w:pPr>
    </w:p>
    <w:p w14:paraId="55DDADED" w14:textId="77777777" w:rsidR="00087658" w:rsidRPr="00F21983" w:rsidRDefault="00087658" w:rsidP="00087658">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4663E0E" w14:textId="77777777" w:rsidR="00087658" w:rsidRPr="00F21983" w:rsidRDefault="00087658" w:rsidP="00087658">
      <w:pPr>
        <w:numPr>
          <w:ilvl w:val="12"/>
          <w:numId w:val="0"/>
        </w:numPr>
        <w:ind w:left="432" w:hanging="432"/>
        <w:jc w:val="both"/>
        <w:rPr>
          <w:rFonts w:cs="Arial"/>
          <w:sz w:val="20"/>
        </w:rPr>
      </w:pPr>
    </w:p>
    <w:p w14:paraId="51677A93" w14:textId="77777777" w:rsidR="00087658" w:rsidRPr="00F21983" w:rsidRDefault="00087658" w:rsidP="00087658">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9D62AEE" w14:textId="77777777" w:rsidR="00087658" w:rsidRPr="00F21983" w:rsidRDefault="00087658" w:rsidP="00087658">
      <w:pPr>
        <w:numPr>
          <w:ilvl w:val="1"/>
          <w:numId w:val="21"/>
        </w:numPr>
        <w:jc w:val="both"/>
        <w:rPr>
          <w:rFonts w:cs="Arial"/>
          <w:sz w:val="20"/>
        </w:rPr>
      </w:pPr>
      <w:r w:rsidRPr="00F21983">
        <w:rPr>
          <w:rFonts w:cs="Arial"/>
          <w:sz w:val="20"/>
        </w:rPr>
        <w:t>June 21, 1999,</w:t>
      </w:r>
    </w:p>
    <w:p w14:paraId="7839918C" w14:textId="77777777" w:rsidR="00087658" w:rsidRPr="00F21983" w:rsidRDefault="00087658" w:rsidP="00087658">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391A4B0" w14:textId="77777777" w:rsidR="00087658" w:rsidRPr="00F21983" w:rsidRDefault="00087658" w:rsidP="00087658">
      <w:pPr>
        <w:numPr>
          <w:ilvl w:val="1"/>
          <w:numId w:val="21"/>
        </w:numPr>
        <w:jc w:val="both"/>
        <w:rPr>
          <w:rFonts w:cs="Arial"/>
          <w:sz w:val="20"/>
        </w:rPr>
      </w:pPr>
      <w:r w:rsidRPr="00F21983">
        <w:rPr>
          <w:rFonts w:cs="Arial"/>
          <w:sz w:val="20"/>
        </w:rPr>
        <w:t>The date on which a regulated substance is first present above a threshold quantity in a process.</w:t>
      </w:r>
    </w:p>
    <w:p w14:paraId="1567E575" w14:textId="77777777" w:rsidR="00087658" w:rsidRPr="00F21983" w:rsidRDefault="00087658" w:rsidP="00087658">
      <w:pPr>
        <w:numPr>
          <w:ilvl w:val="12"/>
          <w:numId w:val="0"/>
        </w:numPr>
        <w:ind w:left="432" w:hanging="432"/>
        <w:jc w:val="both"/>
        <w:rPr>
          <w:rFonts w:cs="Arial"/>
          <w:sz w:val="20"/>
        </w:rPr>
      </w:pPr>
    </w:p>
    <w:p w14:paraId="4DDA7419" w14:textId="77777777" w:rsidR="00087658" w:rsidRPr="00F21983" w:rsidRDefault="00087658" w:rsidP="00087658">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50A4BE92" w14:textId="77777777" w:rsidR="00087658" w:rsidRPr="00F21983" w:rsidRDefault="00087658" w:rsidP="00087658">
      <w:pPr>
        <w:numPr>
          <w:ilvl w:val="12"/>
          <w:numId w:val="0"/>
        </w:numPr>
        <w:ind w:left="432" w:hanging="432"/>
        <w:jc w:val="both"/>
        <w:rPr>
          <w:rFonts w:cs="Arial"/>
          <w:sz w:val="20"/>
        </w:rPr>
      </w:pPr>
    </w:p>
    <w:p w14:paraId="5B2FB88F" w14:textId="77777777" w:rsidR="00087658" w:rsidRPr="00F21983" w:rsidRDefault="00087658" w:rsidP="00087658">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0C837C4" w14:textId="77777777" w:rsidR="00087658" w:rsidRPr="007713F1" w:rsidRDefault="00087658" w:rsidP="00087658">
      <w:pPr>
        <w:numPr>
          <w:ilvl w:val="12"/>
          <w:numId w:val="0"/>
        </w:numPr>
        <w:ind w:left="432" w:hanging="432"/>
        <w:jc w:val="both"/>
        <w:rPr>
          <w:rFonts w:cs="Arial"/>
          <w:sz w:val="20"/>
        </w:rPr>
      </w:pPr>
    </w:p>
    <w:p w14:paraId="2C1030AC" w14:textId="77777777" w:rsidR="00087658" w:rsidRPr="0075518C" w:rsidRDefault="00087658" w:rsidP="00087658">
      <w:pPr>
        <w:pStyle w:val="Heading2"/>
        <w:numPr>
          <w:ilvl w:val="0"/>
          <w:numId w:val="0"/>
        </w:numPr>
        <w:jc w:val="left"/>
        <w:rPr>
          <w:bCs/>
          <w:sz w:val="22"/>
        </w:rPr>
      </w:pPr>
      <w:bookmarkStart w:id="44" w:name="_Toc491258195"/>
      <w:bookmarkStart w:id="45" w:name="_Toc507753167"/>
      <w:r w:rsidRPr="0075518C">
        <w:rPr>
          <w:bCs/>
          <w:sz w:val="22"/>
        </w:rPr>
        <w:t>Emission Trading</w:t>
      </w:r>
      <w:bookmarkEnd w:id="44"/>
      <w:bookmarkEnd w:id="45"/>
    </w:p>
    <w:p w14:paraId="0428017E" w14:textId="77777777" w:rsidR="00087658" w:rsidRPr="007713F1" w:rsidRDefault="00087658" w:rsidP="00087658">
      <w:pPr>
        <w:numPr>
          <w:ilvl w:val="12"/>
          <w:numId w:val="0"/>
        </w:numPr>
        <w:ind w:left="432" w:hanging="432"/>
        <w:rPr>
          <w:rFonts w:cs="Arial"/>
          <w:sz w:val="20"/>
        </w:rPr>
      </w:pPr>
    </w:p>
    <w:p w14:paraId="0DCDEB6F" w14:textId="77777777" w:rsidR="00087658" w:rsidRPr="00F21983" w:rsidRDefault="00087658" w:rsidP="00087658">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2FCDBEB1" w14:textId="77777777" w:rsidR="00087658" w:rsidRPr="00DF6609" w:rsidRDefault="00087658" w:rsidP="00087658">
      <w:pPr>
        <w:rPr>
          <w:sz w:val="20"/>
        </w:rPr>
      </w:pPr>
      <w:r>
        <w:rPr>
          <w:sz w:val="20"/>
        </w:rPr>
        <w:br w:type="page"/>
      </w:r>
    </w:p>
    <w:p w14:paraId="03195D14" w14:textId="77777777" w:rsidR="00087658" w:rsidRPr="0075518C" w:rsidRDefault="00087658" w:rsidP="00087658">
      <w:pPr>
        <w:pStyle w:val="Heading2"/>
        <w:numPr>
          <w:ilvl w:val="0"/>
          <w:numId w:val="0"/>
        </w:numPr>
        <w:jc w:val="left"/>
        <w:rPr>
          <w:bCs/>
          <w:sz w:val="22"/>
        </w:rPr>
      </w:pPr>
      <w:bookmarkStart w:id="46" w:name="_Toc491258196"/>
      <w:bookmarkStart w:id="47" w:name="_Toc507753168"/>
      <w:r w:rsidRPr="0075518C">
        <w:rPr>
          <w:bCs/>
          <w:sz w:val="22"/>
        </w:rPr>
        <w:lastRenderedPageBreak/>
        <w:t xml:space="preserve">Permit </w:t>
      </w:r>
      <w:r>
        <w:rPr>
          <w:bCs/>
          <w:sz w:val="22"/>
        </w:rPr>
        <w:t>t</w:t>
      </w:r>
      <w:r w:rsidRPr="0075518C">
        <w:rPr>
          <w:bCs/>
          <w:sz w:val="22"/>
        </w:rPr>
        <w:t>o Install (PTI)</w:t>
      </w:r>
      <w:bookmarkEnd w:id="46"/>
      <w:bookmarkEnd w:id="47"/>
    </w:p>
    <w:p w14:paraId="7F147465" w14:textId="77777777" w:rsidR="00087658" w:rsidRPr="00DF6609" w:rsidRDefault="00087658" w:rsidP="00087658">
      <w:pPr>
        <w:rPr>
          <w:rFonts w:cs="Arial"/>
          <w:sz w:val="20"/>
        </w:rPr>
      </w:pPr>
    </w:p>
    <w:p w14:paraId="4EC2465F" w14:textId="77777777" w:rsidR="00087658" w:rsidRPr="00105176" w:rsidRDefault="00087658" w:rsidP="00087658">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E1288DA" w14:textId="77777777" w:rsidR="00087658" w:rsidRPr="00F21983" w:rsidRDefault="00087658" w:rsidP="00087658">
      <w:pPr>
        <w:jc w:val="both"/>
        <w:rPr>
          <w:rFonts w:cs="Arial"/>
          <w:sz w:val="20"/>
        </w:rPr>
      </w:pPr>
    </w:p>
    <w:p w14:paraId="7818BA9B" w14:textId="77777777" w:rsidR="00087658" w:rsidRPr="00105176" w:rsidRDefault="00087658" w:rsidP="00087658">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67BBBAFA" w14:textId="77777777" w:rsidR="00087658" w:rsidRDefault="00087658" w:rsidP="00087658">
      <w:pPr>
        <w:jc w:val="both"/>
        <w:rPr>
          <w:rFonts w:cs="Arial"/>
          <w:sz w:val="20"/>
        </w:rPr>
      </w:pPr>
    </w:p>
    <w:p w14:paraId="2800ED9A" w14:textId="77777777" w:rsidR="00087658" w:rsidRPr="00F21983" w:rsidRDefault="00087658" w:rsidP="00087658">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6A7EC2F" w14:textId="77777777" w:rsidR="00087658" w:rsidRPr="00DF6609" w:rsidRDefault="00087658" w:rsidP="00087658">
      <w:pPr>
        <w:rPr>
          <w:rFonts w:cs="Arial"/>
          <w:sz w:val="20"/>
        </w:rPr>
      </w:pPr>
    </w:p>
    <w:p w14:paraId="331CAC9A" w14:textId="77777777" w:rsidR="00087658" w:rsidRPr="00F21983" w:rsidRDefault="00087658" w:rsidP="00087658">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6E166E81" w14:textId="77777777" w:rsidR="00087658" w:rsidRPr="007713F1" w:rsidRDefault="00087658" w:rsidP="00087658">
      <w:pPr>
        <w:rPr>
          <w:rFonts w:cs="Arial"/>
          <w:sz w:val="20"/>
        </w:rPr>
      </w:pPr>
    </w:p>
    <w:p w14:paraId="6D9A2D8B" w14:textId="77777777" w:rsidR="00087658" w:rsidRPr="007713F1" w:rsidRDefault="00087658" w:rsidP="00087658">
      <w:pPr>
        <w:rPr>
          <w:rFonts w:cs="Arial"/>
          <w:sz w:val="20"/>
        </w:rPr>
      </w:pPr>
    </w:p>
    <w:p w14:paraId="4ED20FE0" w14:textId="77777777" w:rsidR="00087658" w:rsidRPr="00105176" w:rsidRDefault="00087658" w:rsidP="00087658">
      <w:pPr>
        <w:jc w:val="both"/>
        <w:rPr>
          <w:b/>
          <w:sz w:val="20"/>
        </w:rPr>
      </w:pPr>
      <w:r w:rsidRPr="00105176">
        <w:rPr>
          <w:b/>
          <w:sz w:val="20"/>
          <w:u w:val="single"/>
        </w:rPr>
        <w:t>Footnote</w:t>
      </w:r>
      <w:r>
        <w:rPr>
          <w:b/>
          <w:sz w:val="20"/>
          <w:u w:val="single"/>
        </w:rPr>
        <w:t>s</w:t>
      </w:r>
      <w:r w:rsidRPr="00105176">
        <w:rPr>
          <w:b/>
          <w:sz w:val="20"/>
        </w:rPr>
        <w:t>:</w:t>
      </w:r>
    </w:p>
    <w:p w14:paraId="6BB7F13E" w14:textId="77777777" w:rsidR="00087658" w:rsidRPr="00105176" w:rsidRDefault="00087658" w:rsidP="00087658">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0AAED4CF" w14:textId="77777777" w:rsidR="00087658" w:rsidRPr="00105176" w:rsidRDefault="00087658" w:rsidP="00087658">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026B149" w14:textId="77777777" w:rsidR="00087658" w:rsidRPr="009B2FEE" w:rsidRDefault="00087658" w:rsidP="00087658">
      <w:pPr>
        <w:jc w:val="both"/>
        <w:rPr>
          <w:szCs w:val="22"/>
        </w:rPr>
      </w:pPr>
    </w:p>
    <w:p w14:paraId="176C1E2E" w14:textId="77777777" w:rsidR="000B3A18" w:rsidRPr="009B2FEE" w:rsidRDefault="000B3A18" w:rsidP="000B3A18">
      <w:pPr>
        <w:jc w:val="both"/>
        <w:rPr>
          <w:szCs w:val="22"/>
        </w:rPr>
      </w:pPr>
      <w:bookmarkStart w:id="48" w:name="bSRN6"/>
      <w:bookmarkStart w:id="49" w:name="bIssueYear5"/>
      <w:bookmarkEnd w:id="48"/>
      <w:bookmarkEnd w:id="49"/>
    </w:p>
    <w:p w14:paraId="29CE8A7A" w14:textId="77777777" w:rsidR="00DA20DA" w:rsidRPr="00F21983" w:rsidRDefault="008055D8" w:rsidP="00B676AF">
      <w:pPr>
        <w:jc w:val="both"/>
        <w:rPr>
          <w:rFonts w:cs="Arial"/>
          <w:sz w:val="20"/>
        </w:rPr>
      </w:pPr>
      <w:r>
        <w:rPr>
          <w:rFonts w:ascii="Arial Black" w:hAnsi="Arial Black"/>
          <w:b/>
          <w:szCs w:val="22"/>
        </w:rPr>
        <w:br w:type="page"/>
      </w:r>
    </w:p>
    <w:p w14:paraId="73A333E6" w14:textId="77777777" w:rsidR="0098346A" w:rsidRPr="00752D7A" w:rsidRDefault="0098346A" w:rsidP="00AA3FFA">
      <w:pPr>
        <w:pStyle w:val="Heading1"/>
      </w:pPr>
      <w:bookmarkStart w:id="50" w:name="_Toc852394"/>
      <w:bookmarkStart w:id="51" w:name="_Toc852725"/>
      <w:bookmarkStart w:id="52" w:name="_Toc1453512"/>
      <w:bookmarkStart w:id="53" w:name="_Toc507753169"/>
      <w:r w:rsidRPr="00752D7A">
        <w:lastRenderedPageBreak/>
        <w:t xml:space="preserve">B.  </w:t>
      </w:r>
      <w:r w:rsidR="003C2679" w:rsidRPr="00752D7A">
        <w:t>SOURCE-</w:t>
      </w:r>
      <w:smartTag w:uri="urn:schemas-microsoft-com:office:smarttags" w:element="stockticker">
        <w:r w:rsidR="003C2679" w:rsidRPr="00752D7A">
          <w:t>WIDE</w:t>
        </w:r>
      </w:smartTag>
      <w:r w:rsidRPr="00752D7A">
        <w:t xml:space="preserve"> </w:t>
      </w:r>
      <w:bookmarkEnd w:id="50"/>
      <w:bookmarkEnd w:id="51"/>
      <w:bookmarkEnd w:id="52"/>
      <w:r w:rsidR="005A53BF" w:rsidRPr="00752D7A">
        <w:t>CONDITIONS</w:t>
      </w:r>
      <w:bookmarkEnd w:id="53"/>
    </w:p>
    <w:p w14:paraId="570AE6A1" w14:textId="77777777" w:rsidR="0098346A" w:rsidRPr="00F21983" w:rsidRDefault="0098346A" w:rsidP="0098346A">
      <w:pPr>
        <w:jc w:val="both"/>
        <w:rPr>
          <w:sz w:val="20"/>
        </w:rPr>
      </w:pPr>
    </w:p>
    <w:p w14:paraId="583E93DD"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smartTag w:uri="urn:schemas-microsoft-com:office:smarttags" w:element="stockticker">
        <w:r w:rsidR="00994CA1" w:rsidRPr="00F21983">
          <w:rPr>
            <w:sz w:val="20"/>
          </w:rPr>
          <w:t>ROP</w:t>
        </w:r>
      </w:smartTag>
      <w:r w:rsidR="003C2679" w:rsidRPr="00F21983">
        <w:rPr>
          <w:sz w:val="20"/>
        </w:rPr>
        <w:t>.</w:t>
      </w:r>
    </w:p>
    <w:p w14:paraId="73BB7C45" w14:textId="77777777" w:rsidR="003C2679" w:rsidRPr="00F21983" w:rsidRDefault="003C2679" w:rsidP="0098346A">
      <w:pPr>
        <w:jc w:val="both"/>
        <w:rPr>
          <w:sz w:val="20"/>
        </w:rPr>
      </w:pPr>
    </w:p>
    <w:p w14:paraId="7A9B4DF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w:t>
      </w:r>
      <w:smartTag w:uri="urn:schemas-microsoft-com:office:smarttags" w:element="stockticker">
        <w:r w:rsidR="00E908E1" w:rsidRPr="00F21983">
          <w:rPr>
            <w:sz w:val="20"/>
          </w:rPr>
          <w:t>NA</w:t>
        </w:r>
      </w:smartTag>
      <w:r w:rsidR="00E908E1" w:rsidRPr="00F21983">
        <w:rPr>
          <w:sz w:val="20"/>
        </w:rPr>
        <w:t xml:space="preserve">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30BC48B" w14:textId="77777777" w:rsidR="00875F04" w:rsidRDefault="00875F04" w:rsidP="0098346A">
      <w:pPr>
        <w:jc w:val="both"/>
        <w:rPr>
          <w:sz w:val="20"/>
        </w:rPr>
      </w:pPr>
    </w:p>
    <w:p w14:paraId="657FD60B" w14:textId="77777777" w:rsidR="0098346A" w:rsidRPr="00F21983" w:rsidRDefault="0098346A" w:rsidP="00E908E1">
      <w:pPr>
        <w:jc w:val="both"/>
        <w:rPr>
          <w:sz w:val="20"/>
        </w:rPr>
      </w:pPr>
    </w:p>
    <w:p w14:paraId="7443641F" w14:textId="77777777" w:rsidR="00D72D77" w:rsidRPr="00CC02A3" w:rsidRDefault="00D6512F" w:rsidP="00D72D77">
      <w:pPr>
        <w:pStyle w:val="Header"/>
        <w:tabs>
          <w:tab w:val="clear" w:pos="4320"/>
          <w:tab w:val="clear" w:pos="8640"/>
        </w:tabs>
        <w:rPr>
          <w:sz w:val="20"/>
        </w:rPr>
      </w:pPr>
      <w:r w:rsidRPr="00752D7A">
        <w:rPr>
          <w:szCs w:val="22"/>
        </w:rPr>
        <w:br w:type="page"/>
      </w:r>
    </w:p>
    <w:p w14:paraId="5864EA54" w14:textId="77777777" w:rsidR="0098346A" w:rsidRDefault="0098346A" w:rsidP="0007030E">
      <w:pPr>
        <w:rPr>
          <w:b/>
        </w:rPr>
      </w:pPr>
    </w:p>
    <w:p w14:paraId="327E761A" w14:textId="77777777" w:rsidR="00E14632" w:rsidRDefault="00ED0AFD" w:rsidP="00CE44D8">
      <w:pPr>
        <w:pStyle w:val="Heading1"/>
      </w:pPr>
      <w:bookmarkStart w:id="54" w:name="_Toc852397"/>
      <w:bookmarkStart w:id="55" w:name="_Toc852728"/>
      <w:bookmarkStart w:id="56" w:name="_Toc1453515"/>
      <w:bookmarkStart w:id="57" w:name="_Toc507753170"/>
      <w:r>
        <w:t xml:space="preserve">C.  </w:t>
      </w:r>
      <w:r w:rsidR="0002792B">
        <w:t xml:space="preserve">EMISSION UNIT </w:t>
      </w:r>
      <w:bookmarkStart w:id="58" w:name="_Toc2571645"/>
      <w:r w:rsidR="00456F47">
        <w:t>CONDITIONS</w:t>
      </w:r>
      <w:bookmarkEnd w:id="57"/>
    </w:p>
    <w:p w14:paraId="38859844" w14:textId="77777777" w:rsidR="00E14632" w:rsidRPr="00FE0AD0" w:rsidRDefault="00E14632" w:rsidP="00E14632">
      <w:pPr>
        <w:jc w:val="both"/>
        <w:rPr>
          <w:sz w:val="20"/>
        </w:rPr>
      </w:pPr>
    </w:p>
    <w:p w14:paraId="782F33D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45E53984" w14:textId="77777777" w:rsidR="009602B7" w:rsidRPr="00FE0AD0" w:rsidRDefault="009602B7" w:rsidP="00E14632">
      <w:pPr>
        <w:jc w:val="both"/>
        <w:rPr>
          <w:sz w:val="20"/>
        </w:rPr>
      </w:pPr>
    </w:p>
    <w:p w14:paraId="05DC589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13F7850" w14:textId="77777777" w:rsidR="00E14632" w:rsidRDefault="00E14632" w:rsidP="00E14632">
      <w:pPr>
        <w:jc w:val="both"/>
        <w:rPr>
          <w:sz w:val="20"/>
        </w:rPr>
      </w:pPr>
    </w:p>
    <w:p w14:paraId="2AF77EA3" w14:textId="77777777" w:rsidR="00E14632" w:rsidRPr="002B5ED5" w:rsidRDefault="00E14632" w:rsidP="001F649E">
      <w:pPr>
        <w:pStyle w:val="Heading2"/>
        <w:numPr>
          <w:ilvl w:val="0"/>
          <w:numId w:val="0"/>
        </w:numPr>
        <w:rPr>
          <w:sz w:val="22"/>
          <w:szCs w:val="22"/>
        </w:rPr>
      </w:pPr>
      <w:bookmarkStart w:id="59" w:name="_Toc852395"/>
      <w:bookmarkStart w:id="60" w:name="_Toc852726"/>
      <w:bookmarkStart w:id="61" w:name="_Toc2571643"/>
      <w:bookmarkStart w:id="62" w:name="_Toc507753171"/>
      <w:r w:rsidRPr="002B5ED5">
        <w:rPr>
          <w:sz w:val="22"/>
          <w:szCs w:val="22"/>
        </w:rPr>
        <w:t>EMISSION UNIT SUMMARY TABLE</w:t>
      </w:r>
      <w:bookmarkEnd w:id="59"/>
      <w:bookmarkEnd w:id="60"/>
      <w:bookmarkEnd w:id="61"/>
      <w:bookmarkEnd w:id="62"/>
    </w:p>
    <w:p w14:paraId="73C20A81" w14:textId="77777777" w:rsidR="00E14632" w:rsidRDefault="00736BDB" w:rsidP="00736BDB">
      <w:pPr>
        <w:jc w:val="center"/>
      </w:pPr>
      <w:r w:rsidRPr="00F35ADC">
        <w:rPr>
          <w:sz w:val="20"/>
        </w:rPr>
        <w:t>The descriptions provided below are for informational purposes and do not constitute enforceable conditions.</w:t>
      </w:r>
    </w:p>
    <w:p w14:paraId="7619E82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960"/>
        <w:gridCol w:w="1890"/>
        <w:gridCol w:w="2160"/>
      </w:tblGrid>
      <w:tr w:rsidR="00E14632" w14:paraId="1B9C9C81" w14:textId="77777777" w:rsidTr="00AF0B28">
        <w:trPr>
          <w:cantSplit/>
          <w:tblHeader/>
        </w:trPr>
        <w:tc>
          <w:tcPr>
            <w:tcW w:w="2430" w:type="dxa"/>
            <w:tcBorders>
              <w:top w:val="double" w:sz="6" w:space="0" w:color="auto"/>
              <w:bottom w:val="double" w:sz="4" w:space="0" w:color="auto"/>
            </w:tcBorders>
            <w:shd w:val="pct10" w:color="auto" w:fill="auto"/>
          </w:tcPr>
          <w:p w14:paraId="5AEC1295" w14:textId="77777777" w:rsidR="00E14632" w:rsidRPr="00BB5D62" w:rsidRDefault="00E14632" w:rsidP="00C6273C">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14:paraId="2D91C60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C67DE74"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7CDDA09" w14:textId="77777777" w:rsidR="00E14632" w:rsidRPr="00BB5D62" w:rsidRDefault="00E14632" w:rsidP="00C6273C">
            <w:pPr>
              <w:jc w:val="center"/>
              <w:rPr>
                <w:rFonts w:cs="Arial"/>
                <w:b/>
                <w:sz w:val="20"/>
              </w:rPr>
            </w:pPr>
            <w:r w:rsidRPr="00BB5D62">
              <w:rPr>
                <w:rFonts w:cs="Arial"/>
                <w:b/>
                <w:sz w:val="20"/>
              </w:rPr>
              <w:t>Installation</w:t>
            </w:r>
          </w:p>
          <w:p w14:paraId="3F327990" w14:textId="77777777" w:rsidR="00E14632" w:rsidRDefault="00E14632" w:rsidP="00C6273C">
            <w:pPr>
              <w:jc w:val="center"/>
              <w:rPr>
                <w:rFonts w:cs="Arial"/>
                <w:b/>
                <w:sz w:val="20"/>
              </w:rPr>
            </w:pPr>
            <w:r w:rsidRPr="00BB5D62">
              <w:rPr>
                <w:rFonts w:cs="Arial"/>
                <w:b/>
                <w:sz w:val="20"/>
              </w:rPr>
              <w:t>Date</w:t>
            </w:r>
            <w:r>
              <w:rPr>
                <w:rFonts w:cs="Arial"/>
                <w:b/>
                <w:sz w:val="20"/>
              </w:rPr>
              <w:t>/</w:t>
            </w:r>
          </w:p>
          <w:p w14:paraId="0E6E718B"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3E06880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B570D" w:rsidRPr="006B31B3" w14:paraId="37DEC995" w14:textId="77777777" w:rsidTr="00AF0B28">
        <w:trPr>
          <w:cantSplit/>
        </w:trPr>
        <w:tc>
          <w:tcPr>
            <w:tcW w:w="2430" w:type="dxa"/>
            <w:tcBorders>
              <w:top w:val="nil"/>
            </w:tcBorders>
          </w:tcPr>
          <w:p w14:paraId="622CCA4B" w14:textId="77777777" w:rsidR="005B570D" w:rsidRPr="006B31B3" w:rsidRDefault="005B570D" w:rsidP="00277C31">
            <w:pPr>
              <w:pStyle w:val="TableEntry"/>
              <w:rPr>
                <w:rFonts w:ascii="Arial" w:hAnsi="Arial"/>
              </w:rPr>
            </w:pPr>
            <w:r>
              <w:rPr>
                <w:rFonts w:ascii="Arial" w:hAnsi="Arial"/>
              </w:rPr>
              <w:t>EUCOLDCLEANERS</w:t>
            </w:r>
          </w:p>
        </w:tc>
        <w:tc>
          <w:tcPr>
            <w:tcW w:w="3960" w:type="dxa"/>
            <w:tcBorders>
              <w:top w:val="nil"/>
            </w:tcBorders>
          </w:tcPr>
          <w:p w14:paraId="6B597962" w14:textId="77777777" w:rsidR="005B570D" w:rsidRPr="006B31B3" w:rsidRDefault="00376444" w:rsidP="00277C31">
            <w:pPr>
              <w:pStyle w:val="TableEntry"/>
              <w:rPr>
                <w:rFonts w:ascii="Arial" w:hAnsi="Arial"/>
              </w:rPr>
            </w:pPr>
            <w:r w:rsidRPr="00376444">
              <w:rPr>
                <w:rFonts w:ascii="Arial" w:hAnsi="Arial"/>
              </w:rPr>
              <w:t>One (1) 30-gallon</w:t>
            </w:r>
            <w:r w:rsidR="00631B85">
              <w:rPr>
                <w:rFonts w:ascii="Arial" w:hAnsi="Arial"/>
              </w:rPr>
              <w:t xml:space="preserve"> miscellaneous metal</w:t>
            </w:r>
            <w:r w:rsidRPr="00376444">
              <w:rPr>
                <w:rFonts w:ascii="Arial" w:hAnsi="Arial"/>
              </w:rPr>
              <w:t xml:space="preserve"> parts cold cleaner</w:t>
            </w:r>
            <w:r w:rsidR="00631B85">
              <w:rPr>
                <w:rFonts w:ascii="Arial" w:hAnsi="Arial"/>
              </w:rPr>
              <w:t xml:space="preserve"> using petroleum </w:t>
            </w:r>
            <w:proofErr w:type="spellStart"/>
            <w:r w:rsidR="00631B85">
              <w:rPr>
                <w:rFonts w:ascii="Arial" w:hAnsi="Arial"/>
              </w:rPr>
              <w:t>naptha</w:t>
            </w:r>
            <w:proofErr w:type="spellEnd"/>
            <w:r w:rsidR="00631B85">
              <w:rPr>
                <w:rFonts w:ascii="Arial" w:hAnsi="Arial"/>
              </w:rPr>
              <w:t>.</w:t>
            </w:r>
            <w:r w:rsidRPr="00376444">
              <w:rPr>
                <w:rFonts w:ascii="Arial" w:hAnsi="Arial"/>
              </w:rPr>
              <w:t xml:space="preserve">  </w:t>
            </w:r>
          </w:p>
        </w:tc>
        <w:tc>
          <w:tcPr>
            <w:tcW w:w="1890" w:type="dxa"/>
            <w:tcBorders>
              <w:top w:val="nil"/>
            </w:tcBorders>
          </w:tcPr>
          <w:p w14:paraId="62929225" w14:textId="77777777" w:rsidR="005B570D" w:rsidRPr="006B31B3" w:rsidRDefault="00087658" w:rsidP="00E5713A">
            <w:pPr>
              <w:pStyle w:val="TableEntry"/>
              <w:jc w:val="center"/>
              <w:rPr>
                <w:rFonts w:ascii="Arial" w:hAnsi="Arial"/>
              </w:rPr>
            </w:pPr>
            <w:r>
              <w:rPr>
                <w:rFonts w:ascii="Arial" w:hAnsi="Arial"/>
              </w:rPr>
              <w:t>0</w:t>
            </w:r>
            <w:r w:rsidR="005B570D" w:rsidRPr="006B31B3">
              <w:rPr>
                <w:rFonts w:ascii="Arial" w:hAnsi="Arial"/>
              </w:rPr>
              <w:t>8/29/</w:t>
            </w:r>
            <w:r>
              <w:rPr>
                <w:rFonts w:ascii="Arial" w:hAnsi="Arial"/>
              </w:rPr>
              <w:t>19</w:t>
            </w:r>
            <w:r w:rsidR="005B570D" w:rsidRPr="006B31B3">
              <w:rPr>
                <w:rFonts w:ascii="Arial" w:hAnsi="Arial"/>
              </w:rPr>
              <w:t>88</w:t>
            </w:r>
          </w:p>
        </w:tc>
        <w:tc>
          <w:tcPr>
            <w:tcW w:w="2160" w:type="dxa"/>
            <w:tcBorders>
              <w:top w:val="nil"/>
            </w:tcBorders>
          </w:tcPr>
          <w:p w14:paraId="2BFD84DC" w14:textId="77777777" w:rsidR="005B570D" w:rsidRPr="006B31B3" w:rsidRDefault="009F74F1" w:rsidP="00277C31">
            <w:pPr>
              <w:jc w:val="center"/>
              <w:rPr>
                <w:rFonts w:cs="Arial"/>
                <w:sz w:val="20"/>
              </w:rPr>
            </w:pPr>
            <w:r>
              <w:rPr>
                <w:rFonts w:cs="Arial"/>
                <w:sz w:val="20"/>
              </w:rPr>
              <w:t>FGCOLDCLEANERS</w:t>
            </w:r>
          </w:p>
        </w:tc>
      </w:tr>
      <w:tr w:rsidR="005B570D" w:rsidRPr="001A3684" w14:paraId="09C072A2" w14:textId="77777777" w:rsidTr="00AF0B28">
        <w:trPr>
          <w:cantSplit/>
        </w:trPr>
        <w:tc>
          <w:tcPr>
            <w:tcW w:w="2430" w:type="dxa"/>
          </w:tcPr>
          <w:p w14:paraId="78E834EA" w14:textId="77777777" w:rsidR="005B570D" w:rsidRPr="001A3684" w:rsidRDefault="005B570D" w:rsidP="00277C31">
            <w:pPr>
              <w:pStyle w:val="TableEntry"/>
              <w:rPr>
                <w:rFonts w:ascii="Arial" w:hAnsi="Arial"/>
              </w:rPr>
            </w:pPr>
            <w:r w:rsidRPr="001A3684">
              <w:rPr>
                <w:rFonts w:ascii="Arial" w:hAnsi="Arial"/>
              </w:rPr>
              <w:t>EU0004</w:t>
            </w:r>
          </w:p>
        </w:tc>
        <w:tc>
          <w:tcPr>
            <w:tcW w:w="3960" w:type="dxa"/>
          </w:tcPr>
          <w:p w14:paraId="7F42E266" w14:textId="0F932772" w:rsidR="005B570D" w:rsidRPr="001A3684" w:rsidRDefault="0001610A" w:rsidP="00277C31">
            <w:pPr>
              <w:pStyle w:val="TableEntry"/>
              <w:rPr>
                <w:rFonts w:ascii="Arial" w:hAnsi="Arial"/>
              </w:rPr>
            </w:pPr>
            <w:r>
              <w:rPr>
                <w:rFonts w:ascii="Arial" w:hAnsi="Arial"/>
              </w:rPr>
              <w:t>S</w:t>
            </w:r>
            <w:r w:rsidR="005B570D" w:rsidRPr="001A3684">
              <w:rPr>
                <w:rFonts w:ascii="Arial" w:hAnsi="Arial"/>
              </w:rPr>
              <w:t>hot forming work area</w:t>
            </w:r>
            <w:r>
              <w:rPr>
                <w:rFonts w:ascii="Arial" w:hAnsi="Arial"/>
              </w:rPr>
              <w:t>.</w:t>
            </w:r>
            <w:r w:rsidR="00094861" w:rsidRPr="00AF0B28">
              <w:rPr>
                <w:rFonts w:ascii="Arial" w:hAnsi="Arial"/>
                <w:b/>
              </w:rPr>
              <w:t xml:space="preserve"> </w:t>
            </w:r>
            <w:r w:rsidR="00350D70">
              <w:rPr>
                <w:rFonts w:ascii="Arial" w:hAnsi="Arial"/>
                <w:b/>
              </w:rPr>
              <w:t xml:space="preserve"> </w:t>
            </w:r>
            <w:r w:rsidR="00094861" w:rsidRPr="00476724">
              <w:rPr>
                <w:rFonts w:ascii="Arial" w:hAnsi="Arial"/>
              </w:rPr>
              <w:t xml:space="preserve">Emissions directed to </w:t>
            </w:r>
            <w:r>
              <w:rPr>
                <w:rFonts w:ascii="Arial" w:hAnsi="Arial"/>
              </w:rPr>
              <w:t>Baghouse-</w:t>
            </w:r>
            <w:r w:rsidR="00094861" w:rsidRPr="00476724">
              <w:rPr>
                <w:rFonts w:ascii="Arial" w:hAnsi="Arial"/>
              </w:rPr>
              <w:t>0009.</w:t>
            </w:r>
          </w:p>
        </w:tc>
        <w:tc>
          <w:tcPr>
            <w:tcW w:w="1890" w:type="dxa"/>
          </w:tcPr>
          <w:p w14:paraId="43F46AC0" w14:textId="77777777" w:rsidR="005B570D" w:rsidRPr="001A3684" w:rsidRDefault="00087658" w:rsidP="00E5713A">
            <w:pPr>
              <w:pStyle w:val="TableEntry"/>
              <w:jc w:val="center"/>
              <w:rPr>
                <w:rFonts w:ascii="Arial" w:hAnsi="Arial"/>
              </w:rPr>
            </w:pPr>
            <w:r>
              <w:rPr>
                <w:rFonts w:ascii="Arial" w:hAnsi="Arial"/>
              </w:rPr>
              <w:t>0</w:t>
            </w:r>
            <w:r w:rsidR="00094861">
              <w:rPr>
                <w:rFonts w:ascii="Arial" w:hAnsi="Arial"/>
              </w:rPr>
              <w:t>7/11/</w:t>
            </w:r>
            <w:r>
              <w:rPr>
                <w:rFonts w:ascii="Arial" w:hAnsi="Arial"/>
              </w:rPr>
              <w:t>20</w:t>
            </w:r>
            <w:r w:rsidR="00094861">
              <w:rPr>
                <w:rFonts w:ascii="Arial" w:hAnsi="Arial"/>
              </w:rPr>
              <w:t>16</w:t>
            </w:r>
          </w:p>
        </w:tc>
        <w:tc>
          <w:tcPr>
            <w:tcW w:w="2160" w:type="dxa"/>
          </w:tcPr>
          <w:p w14:paraId="12B01FCB" w14:textId="57B1E740" w:rsidR="005B570D" w:rsidRPr="001A3684" w:rsidRDefault="00CC75E9" w:rsidP="00277C31">
            <w:pPr>
              <w:jc w:val="center"/>
              <w:rPr>
                <w:rFonts w:cs="Arial"/>
                <w:sz w:val="20"/>
              </w:rPr>
            </w:pPr>
            <w:r>
              <w:rPr>
                <w:rFonts w:cs="Arial"/>
                <w:sz w:val="20"/>
              </w:rPr>
              <w:t>FG0009</w:t>
            </w:r>
          </w:p>
        </w:tc>
      </w:tr>
      <w:tr w:rsidR="00354BAC" w:rsidRPr="001A3684" w14:paraId="57D1FC49" w14:textId="77777777" w:rsidTr="00AF0B28">
        <w:trPr>
          <w:cantSplit/>
        </w:trPr>
        <w:tc>
          <w:tcPr>
            <w:tcW w:w="2430" w:type="dxa"/>
          </w:tcPr>
          <w:p w14:paraId="36FA7A0F" w14:textId="77777777" w:rsidR="00354BAC" w:rsidRPr="00E23F50" w:rsidRDefault="00354BAC" w:rsidP="00354BAC">
            <w:pPr>
              <w:tabs>
                <w:tab w:val="left" w:pos="720"/>
                <w:tab w:val="left" w:pos="8856"/>
              </w:tabs>
              <w:rPr>
                <w:rFonts w:cs="Arial"/>
                <w:sz w:val="20"/>
              </w:rPr>
            </w:pPr>
            <w:r>
              <w:rPr>
                <w:rFonts w:cs="Arial"/>
                <w:sz w:val="20"/>
              </w:rPr>
              <w:t>EU</w:t>
            </w:r>
            <w:r w:rsidRPr="00E23F50">
              <w:rPr>
                <w:rFonts w:cs="Arial"/>
                <w:sz w:val="20"/>
              </w:rPr>
              <w:t>ASC</w:t>
            </w:r>
            <w:r>
              <w:rPr>
                <w:rFonts w:cs="Arial"/>
                <w:sz w:val="20"/>
              </w:rPr>
              <w:t>A</w:t>
            </w:r>
            <w:r w:rsidRPr="00E23F50">
              <w:rPr>
                <w:rFonts w:cs="Arial"/>
                <w:sz w:val="20"/>
              </w:rPr>
              <w:t>STDRYER</w:t>
            </w:r>
            <w:r>
              <w:rPr>
                <w:rFonts w:cs="Arial"/>
                <w:sz w:val="20"/>
              </w:rPr>
              <w:t>1</w:t>
            </w:r>
          </w:p>
        </w:tc>
        <w:tc>
          <w:tcPr>
            <w:tcW w:w="3960" w:type="dxa"/>
          </w:tcPr>
          <w:p w14:paraId="422956AF" w14:textId="77777777" w:rsidR="00354BAC" w:rsidRPr="00E23F50" w:rsidRDefault="00354BAC" w:rsidP="00354BAC">
            <w:pPr>
              <w:pStyle w:val="TableEntry"/>
              <w:rPr>
                <w:rFonts w:ascii="Arial" w:hAnsi="Arial"/>
              </w:rPr>
            </w:pPr>
            <w:r>
              <w:rPr>
                <w:rFonts w:ascii="Arial" w:hAnsi="Arial"/>
              </w:rPr>
              <w:t>30 ton/h</w:t>
            </w:r>
            <w:r w:rsidR="00E12921">
              <w:rPr>
                <w:rFonts w:ascii="Arial" w:hAnsi="Arial"/>
              </w:rPr>
              <w:t>our</w:t>
            </w:r>
            <w:r>
              <w:rPr>
                <w:rFonts w:ascii="Arial" w:hAnsi="Arial"/>
              </w:rPr>
              <w:t>, 7 MMBtu</w:t>
            </w:r>
            <w:r w:rsidRPr="00E23F50">
              <w:rPr>
                <w:rFonts w:ascii="Arial" w:hAnsi="Arial"/>
              </w:rPr>
              <w:t>/h</w:t>
            </w:r>
            <w:r w:rsidR="00E12921">
              <w:rPr>
                <w:rFonts w:ascii="Arial" w:hAnsi="Arial"/>
              </w:rPr>
              <w:t>our</w:t>
            </w:r>
            <w:r>
              <w:rPr>
                <w:rFonts w:ascii="Arial" w:hAnsi="Arial"/>
              </w:rPr>
              <w:t xml:space="preserve"> natural</w:t>
            </w:r>
            <w:r w:rsidR="00E968C0">
              <w:rPr>
                <w:rFonts w:ascii="Arial" w:hAnsi="Arial"/>
              </w:rPr>
              <w:t xml:space="preserve"> gas-fired shot dryer (No. 1). </w:t>
            </w:r>
            <w:r>
              <w:rPr>
                <w:rFonts w:ascii="Arial" w:hAnsi="Arial"/>
              </w:rPr>
              <w:t xml:space="preserve"> Controlled by Baghouse</w:t>
            </w:r>
            <w:r>
              <w:rPr>
                <w:rFonts w:ascii="Arial" w:hAnsi="Arial"/>
              </w:rPr>
              <w:noBreakHyphen/>
            </w:r>
            <w:r w:rsidRPr="00E23F50">
              <w:rPr>
                <w:rFonts w:ascii="Arial" w:hAnsi="Arial"/>
              </w:rPr>
              <w:t>0005.</w:t>
            </w:r>
          </w:p>
        </w:tc>
        <w:tc>
          <w:tcPr>
            <w:tcW w:w="1890" w:type="dxa"/>
          </w:tcPr>
          <w:p w14:paraId="46EF4B1F" w14:textId="77777777" w:rsidR="00354BAC" w:rsidRPr="00E23F50" w:rsidRDefault="00354BAC" w:rsidP="00354BAC">
            <w:pPr>
              <w:pStyle w:val="TableEntry"/>
              <w:jc w:val="center"/>
              <w:rPr>
                <w:rFonts w:ascii="Arial" w:hAnsi="Arial"/>
              </w:rPr>
            </w:pPr>
            <w:r w:rsidRPr="00E23F50">
              <w:rPr>
                <w:rFonts w:ascii="Arial" w:hAnsi="Arial"/>
              </w:rPr>
              <w:t>07/15/</w:t>
            </w:r>
            <w:r w:rsidR="00087658">
              <w:rPr>
                <w:rFonts w:ascii="Arial" w:hAnsi="Arial"/>
              </w:rPr>
              <w:t>19</w:t>
            </w:r>
            <w:r w:rsidRPr="00E23F50">
              <w:rPr>
                <w:rFonts w:ascii="Arial" w:hAnsi="Arial"/>
              </w:rPr>
              <w:t>94</w:t>
            </w:r>
          </w:p>
        </w:tc>
        <w:tc>
          <w:tcPr>
            <w:tcW w:w="2160" w:type="dxa"/>
          </w:tcPr>
          <w:p w14:paraId="6521AC0B" w14:textId="77777777" w:rsidR="00354BAC" w:rsidRPr="00E23F50" w:rsidRDefault="00354BAC" w:rsidP="00354BAC">
            <w:pPr>
              <w:jc w:val="center"/>
              <w:rPr>
                <w:rFonts w:cs="Arial"/>
                <w:sz w:val="20"/>
              </w:rPr>
            </w:pPr>
            <w:r w:rsidRPr="00E23F50">
              <w:rPr>
                <w:rFonts w:cs="Arial"/>
                <w:sz w:val="20"/>
              </w:rPr>
              <w:t>FG0005</w:t>
            </w:r>
          </w:p>
        </w:tc>
      </w:tr>
      <w:tr w:rsidR="00354BAC" w:rsidRPr="001A3684" w14:paraId="1392934E" w14:textId="77777777" w:rsidTr="00AF0B28">
        <w:trPr>
          <w:cantSplit/>
        </w:trPr>
        <w:tc>
          <w:tcPr>
            <w:tcW w:w="2430" w:type="dxa"/>
          </w:tcPr>
          <w:p w14:paraId="2DC851A4" w14:textId="77777777" w:rsidR="00354BAC" w:rsidRPr="00E23F50" w:rsidRDefault="00354BAC" w:rsidP="00354BAC">
            <w:pPr>
              <w:rPr>
                <w:rFonts w:cs="Arial"/>
                <w:sz w:val="20"/>
              </w:rPr>
            </w:pPr>
            <w:r>
              <w:rPr>
                <w:rFonts w:cs="Arial"/>
                <w:sz w:val="20"/>
              </w:rPr>
              <w:t>EURMLTDUMPHOIST</w:t>
            </w:r>
          </w:p>
        </w:tc>
        <w:tc>
          <w:tcPr>
            <w:tcW w:w="3960" w:type="dxa"/>
          </w:tcPr>
          <w:p w14:paraId="78F0C13D" w14:textId="77777777" w:rsidR="00354BAC" w:rsidRPr="00E23F50" w:rsidRDefault="00354BAC" w:rsidP="00354BAC">
            <w:pPr>
              <w:pStyle w:val="TableEntry"/>
              <w:rPr>
                <w:rFonts w:ascii="Arial" w:hAnsi="Arial"/>
              </w:rPr>
            </w:pPr>
            <w:r>
              <w:rPr>
                <w:rFonts w:ascii="Arial" w:hAnsi="Arial"/>
              </w:rPr>
              <w:t xml:space="preserve">Handles processed steel shot to be recycled to the EAF.  </w:t>
            </w:r>
            <w:r w:rsidRPr="00E23F50">
              <w:rPr>
                <w:rFonts w:ascii="Arial" w:hAnsi="Arial"/>
              </w:rPr>
              <w:t>Controlled by Baghouse-0005.</w:t>
            </w:r>
          </w:p>
        </w:tc>
        <w:tc>
          <w:tcPr>
            <w:tcW w:w="1890" w:type="dxa"/>
          </w:tcPr>
          <w:p w14:paraId="473237FF" w14:textId="77777777" w:rsidR="00354BAC" w:rsidRPr="00E23F50" w:rsidRDefault="00354BAC" w:rsidP="00354BAC">
            <w:pPr>
              <w:pStyle w:val="TableEntry"/>
              <w:jc w:val="center"/>
              <w:rPr>
                <w:rFonts w:ascii="Arial" w:hAnsi="Arial"/>
              </w:rPr>
            </w:pPr>
            <w:r w:rsidRPr="00E23F50">
              <w:rPr>
                <w:rFonts w:ascii="Arial" w:hAnsi="Arial"/>
              </w:rPr>
              <w:t>12/12/</w:t>
            </w:r>
            <w:r w:rsidR="00087658">
              <w:rPr>
                <w:rFonts w:ascii="Arial" w:hAnsi="Arial"/>
              </w:rPr>
              <w:t>20</w:t>
            </w:r>
            <w:r w:rsidRPr="00E23F50">
              <w:rPr>
                <w:rFonts w:ascii="Arial" w:hAnsi="Arial"/>
              </w:rPr>
              <w:t>00</w:t>
            </w:r>
          </w:p>
        </w:tc>
        <w:tc>
          <w:tcPr>
            <w:tcW w:w="2160" w:type="dxa"/>
          </w:tcPr>
          <w:p w14:paraId="6C9B0EC5" w14:textId="77777777" w:rsidR="00354BAC" w:rsidRPr="00E23F50" w:rsidRDefault="00354BAC" w:rsidP="00354BAC">
            <w:pPr>
              <w:jc w:val="center"/>
              <w:rPr>
                <w:rFonts w:cs="Arial"/>
                <w:sz w:val="20"/>
              </w:rPr>
            </w:pPr>
            <w:r w:rsidRPr="00E23F50">
              <w:rPr>
                <w:rFonts w:cs="Arial"/>
                <w:sz w:val="20"/>
              </w:rPr>
              <w:t>FG0005</w:t>
            </w:r>
          </w:p>
        </w:tc>
      </w:tr>
      <w:tr w:rsidR="00354BAC" w:rsidRPr="001A3684" w14:paraId="000BD07B" w14:textId="77777777" w:rsidTr="00AF0B28">
        <w:trPr>
          <w:cantSplit/>
        </w:trPr>
        <w:tc>
          <w:tcPr>
            <w:tcW w:w="2430" w:type="dxa"/>
          </w:tcPr>
          <w:p w14:paraId="7929D500" w14:textId="77777777" w:rsidR="00354BAC" w:rsidRPr="00E23F50" w:rsidRDefault="00354BAC" w:rsidP="00354BAC">
            <w:pPr>
              <w:rPr>
                <w:rFonts w:cs="Arial"/>
                <w:sz w:val="20"/>
              </w:rPr>
            </w:pPr>
            <w:r>
              <w:rPr>
                <w:rFonts w:cs="Arial"/>
                <w:sz w:val="20"/>
              </w:rPr>
              <w:t>EUACSCRNLINEBINS</w:t>
            </w:r>
          </w:p>
        </w:tc>
        <w:tc>
          <w:tcPr>
            <w:tcW w:w="3960" w:type="dxa"/>
          </w:tcPr>
          <w:p w14:paraId="54DD4DA5" w14:textId="77777777" w:rsidR="00354BAC" w:rsidRPr="00E23F50" w:rsidRDefault="00354BAC" w:rsidP="00E968C0">
            <w:pPr>
              <w:rPr>
                <w:sz w:val="20"/>
              </w:rPr>
            </w:pPr>
            <w:r>
              <w:rPr>
                <w:sz w:val="20"/>
              </w:rPr>
              <w:t>Cast steel shot storage tank(s)</w:t>
            </w:r>
            <w:r w:rsidR="00E968C0">
              <w:rPr>
                <w:sz w:val="20"/>
              </w:rPr>
              <w:t xml:space="preserve">.  </w:t>
            </w:r>
            <w:r w:rsidRPr="00E23F50">
              <w:rPr>
                <w:sz w:val="20"/>
              </w:rPr>
              <w:t>Controlled by Baghouse-0005.</w:t>
            </w:r>
          </w:p>
        </w:tc>
        <w:tc>
          <w:tcPr>
            <w:tcW w:w="1890" w:type="dxa"/>
          </w:tcPr>
          <w:p w14:paraId="48F89B77" w14:textId="77777777" w:rsidR="00354BAC" w:rsidRPr="00E23F50" w:rsidRDefault="00087658" w:rsidP="00354BAC">
            <w:pPr>
              <w:jc w:val="center"/>
              <w:rPr>
                <w:rFonts w:cs="Arial"/>
                <w:sz w:val="20"/>
              </w:rPr>
            </w:pPr>
            <w:r>
              <w:rPr>
                <w:rFonts w:cs="Arial"/>
                <w:sz w:val="20"/>
              </w:rPr>
              <w:t>0</w:t>
            </w:r>
            <w:r w:rsidR="00354BAC">
              <w:rPr>
                <w:rFonts w:cs="Arial"/>
                <w:sz w:val="20"/>
              </w:rPr>
              <w:t>7/15/</w:t>
            </w:r>
            <w:r>
              <w:rPr>
                <w:rFonts w:cs="Arial"/>
                <w:sz w:val="20"/>
              </w:rPr>
              <w:t>19</w:t>
            </w:r>
            <w:r w:rsidR="00354BAC">
              <w:rPr>
                <w:rFonts w:cs="Arial"/>
                <w:sz w:val="20"/>
              </w:rPr>
              <w:t>94</w:t>
            </w:r>
          </w:p>
        </w:tc>
        <w:tc>
          <w:tcPr>
            <w:tcW w:w="2160" w:type="dxa"/>
          </w:tcPr>
          <w:p w14:paraId="04710CFC" w14:textId="77777777" w:rsidR="00354BAC" w:rsidRPr="00E23F50" w:rsidRDefault="00354BAC" w:rsidP="00354BAC">
            <w:pPr>
              <w:jc w:val="center"/>
              <w:rPr>
                <w:rFonts w:cs="Arial"/>
                <w:sz w:val="20"/>
              </w:rPr>
            </w:pPr>
            <w:r w:rsidRPr="00E23F50">
              <w:rPr>
                <w:rFonts w:cs="Arial"/>
                <w:sz w:val="20"/>
              </w:rPr>
              <w:t>FG0005</w:t>
            </w:r>
          </w:p>
        </w:tc>
      </w:tr>
      <w:tr w:rsidR="00354BAC" w:rsidRPr="001A3684" w14:paraId="53D51ED7" w14:textId="77777777" w:rsidTr="00AF0B28">
        <w:trPr>
          <w:cantSplit/>
        </w:trPr>
        <w:tc>
          <w:tcPr>
            <w:tcW w:w="2430" w:type="dxa"/>
          </w:tcPr>
          <w:p w14:paraId="6049A33F" w14:textId="77777777" w:rsidR="00354BAC" w:rsidRPr="00E23F50" w:rsidRDefault="00354BAC" w:rsidP="00E968C0">
            <w:pPr>
              <w:rPr>
                <w:rFonts w:cs="Arial"/>
                <w:sz w:val="20"/>
              </w:rPr>
            </w:pPr>
            <w:r>
              <w:rPr>
                <w:rFonts w:cs="Arial"/>
                <w:sz w:val="20"/>
              </w:rPr>
              <w:t>EU#1LINEDRYELEV1</w:t>
            </w:r>
          </w:p>
        </w:tc>
        <w:tc>
          <w:tcPr>
            <w:tcW w:w="3960" w:type="dxa"/>
          </w:tcPr>
          <w:p w14:paraId="04089A4F" w14:textId="77777777" w:rsidR="00354BAC" w:rsidRPr="00E23F50" w:rsidRDefault="00354BAC" w:rsidP="00354BAC">
            <w:pPr>
              <w:rPr>
                <w:sz w:val="20"/>
              </w:rPr>
            </w:pPr>
            <w:r>
              <w:rPr>
                <w:sz w:val="20"/>
              </w:rPr>
              <w:t xml:space="preserve">Elevator off of shot dryer. </w:t>
            </w:r>
            <w:r w:rsidR="00E968C0">
              <w:rPr>
                <w:sz w:val="20"/>
              </w:rPr>
              <w:t xml:space="preserve"> </w:t>
            </w:r>
            <w:r>
              <w:rPr>
                <w:sz w:val="20"/>
              </w:rPr>
              <w:t>Controlled by Baghouse-0005.</w:t>
            </w:r>
          </w:p>
        </w:tc>
        <w:tc>
          <w:tcPr>
            <w:tcW w:w="1890" w:type="dxa"/>
          </w:tcPr>
          <w:p w14:paraId="59147176" w14:textId="77777777" w:rsidR="00354BAC" w:rsidRPr="00AF0B28" w:rsidRDefault="00087658" w:rsidP="00354BAC">
            <w:pPr>
              <w:jc w:val="center"/>
              <w:rPr>
                <w:sz w:val="20"/>
              </w:rPr>
            </w:pPr>
            <w:r>
              <w:rPr>
                <w:sz w:val="20"/>
              </w:rPr>
              <w:t>0</w:t>
            </w:r>
            <w:r w:rsidR="00354BAC" w:rsidRPr="00AF0B28">
              <w:rPr>
                <w:sz w:val="20"/>
              </w:rPr>
              <w:t>6/</w:t>
            </w:r>
            <w:r>
              <w:rPr>
                <w:sz w:val="20"/>
              </w:rPr>
              <w:t>0</w:t>
            </w:r>
            <w:r w:rsidR="00354BAC" w:rsidRPr="00AF0B28">
              <w:rPr>
                <w:sz w:val="20"/>
              </w:rPr>
              <w:t>1/</w:t>
            </w:r>
            <w:r>
              <w:rPr>
                <w:sz w:val="20"/>
              </w:rPr>
              <w:t>19</w:t>
            </w:r>
            <w:r w:rsidR="00354BAC" w:rsidRPr="00AF0B28">
              <w:rPr>
                <w:sz w:val="20"/>
              </w:rPr>
              <w:t>62</w:t>
            </w:r>
          </w:p>
        </w:tc>
        <w:tc>
          <w:tcPr>
            <w:tcW w:w="2160" w:type="dxa"/>
          </w:tcPr>
          <w:p w14:paraId="00518E84" w14:textId="77777777" w:rsidR="00354BAC" w:rsidRPr="00E23F50" w:rsidRDefault="00354BAC" w:rsidP="00354BAC">
            <w:pPr>
              <w:jc w:val="center"/>
              <w:rPr>
                <w:rFonts w:cs="Arial"/>
                <w:sz w:val="20"/>
              </w:rPr>
            </w:pPr>
            <w:r>
              <w:rPr>
                <w:rFonts w:cs="Arial"/>
                <w:sz w:val="20"/>
              </w:rPr>
              <w:t>FG0005</w:t>
            </w:r>
          </w:p>
        </w:tc>
      </w:tr>
      <w:tr w:rsidR="00354BAC" w:rsidRPr="001A3684" w14:paraId="51EACF06" w14:textId="77777777" w:rsidTr="00AF0B28">
        <w:trPr>
          <w:cantSplit/>
        </w:trPr>
        <w:tc>
          <w:tcPr>
            <w:tcW w:w="2430" w:type="dxa"/>
          </w:tcPr>
          <w:p w14:paraId="320D037C" w14:textId="77777777" w:rsidR="00354BAC" w:rsidRPr="00E23F50" w:rsidRDefault="00354BAC" w:rsidP="00E968C0">
            <w:pPr>
              <w:rPr>
                <w:rFonts w:cs="Arial"/>
                <w:sz w:val="20"/>
              </w:rPr>
            </w:pPr>
            <w:r>
              <w:rPr>
                <w:rFonts w:cs="Arial"/>
                <w:sz w:val="20"/>
              </w:rPr>
              <w:t>EU#1LINEDRYELEV2</w:t>
            </w:r>
          </w:p>
        </w:tc>
        <w:tc>
          <w:tcPr>
            <w:tcW w:w="3960" w:type="dxa"/>
          </w:tcPr>
          <w:p w14:paraId="384B8B0F" w14:textId="77777777" w:rsidR="00354BAC" w:rsidRPr="00E23F50" w:rsidRDefault="00354BAC" w:rsidP="00354BAC">
            <w:pPr>
              <w:rPr>
                <w:sz w:val="20"/>
              </w:rPr>
            </w:pPr>
            <w:r>
              <w:rPr>
                <w:sz w:val="20"/>
              </w:rPr>
              <w:t xml:space="preserve">Elevator off of shot dryer.  Controlled by Baghouse-0005.   </w:t>
            </w:r>
          </w:p>
        </w:tc>
        <w:tc>
          <w:tcPr>
            <w:tcW w:w="1890" w:type="dxa"/>
          </w:tcPr>
          <w:p w14:paraId="45227E37" w14:textId="77777777" w:rsidR="00354BAC" w:rsidRPr="00AF0B28" w:rsidRDefault="00087658" w:rsidP="00354BAC">
            <w:pPr>
              <w:jc w:val="center"/>
              <w:rPr>
                <w:sz w:val="20"/>
              </w:rPr>
            </w:pPr>
            <w:r>
              <w:rPr>
                <w:sz w:val="20"/>
              </w:rPr>
              <w:t>0</w:t>
            </w:r>
            <w:r w:rsidR="00354BAC" w:rsidRPr="00AF0B28">
              <w:rPr>
                <w:sz w:val="20"/>
              </w:rPr>
              <w:t>6/</w:t>
            </w:r>
            <w:r>
              <w:rPr>
                <w:sz w:val="20"/>
              </w:rPr>
              <w:t>0</w:t>
            </w:r>
            <w:r w:rsidR="00354BAC" w:rsidRPr="00AF0B28">
              <w:rPr>
                <w:sz w:val="20"/>
              </w:rPr>
              <w:t>1/</w:t>
            </w:r>
            <w:r>
              <w:rPr>
                <w:sz w:val="20"/>
              </w:rPr>
              <w:t>19</w:t>
            </w:r>
            <w:r w:rsidR="00354BAC" w:rsidRPr="00AF0B28">
              <w:rPr>
                <w:sz w:val="20"/>
              </w:rPr>
              <w:t>62</w:t>
            </w:r>
          </w:p>
        </w:tc>
        <w:tc>
          <w:tcPr>
            <w:tcW w:w="2160" w:type="dxa"/>
          </w:tcPr>
          <w:p w14:paraId="5750CD8F" w14:textId="77777777" w:rsidR="00354BAC" w:rsidRPr="00E23F50" w:rsidRDefault="00354BAC" w:rsidP="00354BAC">
            <w:pPr>
              <w:jc w:val="center"/>
              <w:rPr>
                <w:rFonts w:cs="Arial"/>
                <w:sz w:val="20"/>
              </w:rPr>
            </w:pPr>
            <w:r>
              <w:rPr>
                <w:rFonts w:cs="Arial"/>
                <w:sz w:val="20"/>
              </w:rPr>
              <w:t>FG0005</w:t>
            </w:r>
          </w:p>
        </w:tc>
      </w:tr>
      <w:tr w:rsidR="00354BAC" w:rsidRPr="001A3684" w14:paraId="2876703D" w14:textId="77777777" w:rsidTr="00AF0B28">
        <w:trPr>
          <w:cantSplit/>
        </w:trPr>
        <w:tc>
          <w:tcPr>
            <w:tcW w:w="2430" w:type="dxa"/>
          </w:tcPr>
          <w:p w14:paraId="3814FE7C" w14:textId="77777777" w:rsidR="00354BAC" w:rsidRPr="00E23F50" w:rsidRDefault="00354BAC" w:rsidP="00E968C0">
            <w:pPr>
              <w:rPr>
                <w:rFonts w:cs="Arial"/>
                <w:sz w:val="20"/>
              </w:rPr>
            </w:pPr>
            <w:r>
              <w:rPr>
                <w:rFonts w:cs="Arial"/>
                <w:sz w:val="20"/>
              </w:rPr>
              <w:t>EUAMALINEBEATSYS</w:t>
            </w:r>
          </w:p>
        </w:tc>
        <w:tc>
          <w:tcPr>
            <w:tcW w:w="3960" w:type="dxa"/>
          </w:tcPr>
          <w:p w14:paraId="1873A4B4" w14:textId="77777777" w:rsidR="00354BAC" w:rsidRPr="00E23F50" w:rsidRDefault="00354BAC" w:rsidP="00354BAC">
            <w:pPr>
              <w:rPr>
                <w:rFonts w:cs="Arial"/>
                <w:sz w:val="20"/>
              </w:rPr>
            </w:pPr>
            <w:r>
              <w:rPr>
                <w:rFonts w:cs="Arial"/>
                <w:sz w:val="20"/>
              </w:rPr>
              <w:t xml:space="preserve">(3) </w:t>
            </w:r>
            <w:proofErr w:type="spellStart"/>
            <w:r>
              <w:rPr>
                <w:rFonts w:cs="Arial"/>
                <w:sz w:val="20"/>
              </w:rPr>
              <w:t>Amaline</w:t>
            </w:r>
            <w:proofErr w:type="spellEnd"/>
            <w:r>
              <w:rPr>
                <w:rFonts w:cs="Arial"/>
                <w:sz w:val="20"/>
              </w:rPr>
              <w:t xml:space="preserve"> elevators, (2) Beaters, (2) Magnetic Separators.  Controlled by Baghouse-0005. </w:t>
            </w:r>
          </w:p>
        </w:tc>
        <w:tc>
          <w:tcPr>
            <w:tcW w:w="1890" w:type="dxa"/>
          </w:tcPr>
          <w:p w14:paraId="27825613" w14:textId="77777777" w:rsidR="00354BAC" w:rsidRPr="008E3CC6" w:rsidRDefault="00354BAC" w:rsidP="00354BAC">
            <w:pPr>
              <w:jc w:val="center"/>
              <w:rPr>
                <w:rFonts w:cs="Arial"/>
                <w:sz w:val="20"/>
              </w:rPr>
            </w:pPr>
            <w:r>
              <w:rPr>
                <w:rFonts w:cs="Arial"/>
                <w:sz w:val="20"/>
              </w:rPr>
              <w:t>11/</w:t>
            </w:r>
            <w:r w:rsidR="00087658">
              <w:rPr>
                <w:rFonts w:cs="Arial"/>
                <w:sz w:val="20"/>
              </w:rPr>
              <w:t>0</w:t>
            </w:r>
            <w:r>
              <w:rPr>
                <w:rFonts w:cs="Arial"/>
                <w:sz w:val="20"/>
              </w:rPr>
              <w:t>1/</w:t>
            </w:r>
            <w:r w:rsidR="00087658">
              <w:rPr>
                <w:rFonts w:cs="Arial"/>
                <w:sz w:val="20"/>
              </w:rPr>
              <w:t>19</w:t>
            </w:r>
            <w:r>
              <w:rPr>
                <w:rFonts w:cs="Arial"/>
                <w:sz w:val="20"/>
              </w:rPr>
              <w:t>76</w:t>
            </w:r>
          </w:p>
        </w:tc>
        <w:tc>
          <w:tcPr>
            <w:tcW w:w="2160" w:type="dxa"/>
          </w:tcPr>
          <w:p w14:paraId="4E2CD1B8" w14:textId="77777777" w:rsidR="00354BAC" w:rsidRPr="00E23F50" w:rsidRDefault="00354BAC" w:rsidP="00354BAC">
            <w:pPr>
              <w:jc w:val="center"/>
              <w:rPr>
                <w:rFonts w:cs="Arial"/>
                <w:sz w:val="20"/>
              </w:rPr>
            </w:pPr>
            <w:r>
              <w:rPr>
                <w:rFonts w:cs="Arial"/>
                <w:sz w:val="20"/>
              </w:rPr>
              <w:t>FG0005</w:t>
            </w:r>
          </w:p>
        </w:tc>
      </w:tr>
      <w:tr w:rsidR="00354BAC" w:rsidRPr="001A3684" w14:paraId="40FB0ABA" w14:textId="77777777" w:rsidTr="00AF0B28">
        <w:trPr>
          <w:cantSplit/>
        </w:trPr>
        <w:tc>
          <w:tcPr>
            <w:tcW w:w="2430" w:type="dxa"/>
          </w:tcPr>
          <w:p w14:paraId="62BC9951" w14:textId="77777777" w:rsidR="00354BAC" w:rsidRPr="00E23F50" w:rsidRDefault="00354BAC" w:rsidP="00E968C0">
            <w:pPr>
              <w:rPr>
                <w:rFonts w:cs="Arial"/>
                <w:sz w:val="20"/>
              </w:rPr>
            </w:pPr>
            <w:r>
              <w:rPr>
                <w:rFonts w:cs="Arial"/>
                <w:sz w:val="20"/>
              </w:rPr>
              <w:t>EU#4BEATERSYSTEM</w:t>
            </w:r>
          </w:p>
        </w:tc>
        <w:tc>
          <w:tcPr>
            <w:tcW w:w="3960" w:type="dxa"/>
          </w:tcPr>
          <w:p w14:paraId="7852AB5D" w14:textId="77777777" w:rsidR="00354BAC" w:rsidRPr="00E23F50" w:rsidRDefault="00354BAC" w:rsidP="00354BAC">
            <w:pPr>
              <w:rPr>
                <w:rFonts w:cs="Arial"/>
                <w:sz w:val="20"/>
              </w:rPr>
            </w:pPr>
            <w:r>
              <w:rPr>
                <w:rFonts w:cs="Arial"/>
                <w:sz w:val="20"/>
              </w:rPr>
              <w:t>Tub Dump Hoist, Elevator, Classifier, Beater Cabinet.  Controlled by Baghouse-0005.</w:t>
            </w:r>
          </w:p>
        </w:tc>
        <w:tc>
          <w:tcPr>
            <w:tcW w:w="1890" w:type="dxa"/>
          </w:tcPr>
          <w:p w14:paraId="1685010E" w14:textId="77777777" w:rsidR="00354BAC" w:rsidRDefault="00354BAC" w:rsidP="00354BAC">
            <w:pPr>
              <w:jc w:val="center"/>
            </w:pPr>
            <w:r>
              <w:rPr>
                <w:rFonts w:cs="Arial"/>
                <w:sz w:val="20"/>
              </w:rPr>
              <w:t>1972</w:t>
            </w:r>
          </w:p>
        </w:tc>
        <w:tc>
          <w:tcPr>
            <w:tcW w:w="2160" w:type="dxa"/>
          </w:tcPr>
          <w:p w14:paraId="078629B7" w14:textId="77777777" w:rsidR="00354BAC" w:rsidRPr="00E23F50" w:rsidRDefault="00354BAC" w:rsidP="00354BAC">
            <w:pPr>
              <w:jc w:val="center"/>
              <w:rPr>
                <w:sz w:val="20"/>
              </w:rPr>
            </w:pPr>
            <w:r w:rsidRPr="00E23F50">
              <w:rPr>
                <w:rFonts w:cs="Arial"/>
                <w:sz w:val="20"/>
              </w:rPr>
              <w:t>FG0005</w:t>
            </w:r>
          </w:p>
        </w:tc>
      </w:tr>
      <w:tr w:rsidR="00412F16" w14:paraId="3E5BC163" w14:textId="77777777" w:rsidTr="00AF0B28">
        <w:trPr>
          <w:cantSplit/>
          <w:trHeight w:val="3315"/>
        </w:trPr>
        <w:tc>
          <w:tcPr>
            <w:tcW w:w="2430" w:type="dxa"/>
          </w:tcPr>
          <w:p w14:paraId="79D752B7" w14:textId="77777777" w:rsidR="00412F16" w:rsidRPr="006B31B3" w:rsidRDefault="00412F16" w:rsidP="00277C31">
            <w:pPr>
              <w:pStyle w:val="TableEntry"/>
              <w:rPr>
                <w:rFonts w:ascii="Arial" w:hAnsi="Arial"/>
              </w:rPr>
            </w:pPr>
            <w:r>
              <w:rPr>
                <w:rFonts w:ascii="Arial" w:hAnsi="Arial"/>
              </w:rPr>
              <w:t>EU</w:t>
            </w:r>
            <w:r w:rsidRPr="006B31B3">
              <w:rPr>
                <w:rFonts w:ascii="Arial" w:hAnsi="Arial"/>
              </w:rPr>
              <w:t>0007</w:t>
            </w:r>
          </w:p>
        </w:tc>
        <w:tc>
          <w:tcPr>
            <w:tcW w:w="3960" w:type="dxa"/>
          </w:tcPr>
          <w:p w14:paraId="548D2BD1" w14:textId="77777777" w:rsidR="00412F16" w:rsidRPr="00412F16" w:rsidRDefault="00412F16" w:rsidP="00412F16">
            <w:pPr>
              <w:pStyle w:val="TableEntry"/>
              <w:rPr>
                <w:rFonts w:ascii="Arial" w:hAnsi="Arial" w:cs="Arial"/>
              </w:rPr>
            </w:pPr>
            <w:r w:rsidRPr="00412F16">
              <w:rPr>
                <w:rFonts w:ascii="Arial" w:hAnsi="Arial" w:cs="Arial"/>
              </w:rPr>
              <w:t xml:space="preserve">Process equipment utilized for producing, cleaning, and sizing of abrasive materials for shipment.  Consists of the following equipment: No. 1 beater &amp; elevator, No. 2 beater &amp; elevator, No. 2 heat treat dryer elevator, No. 3 beater and (2) elevators, No. 4 beater and elevator, No. 6 rescreening line, grit screening line, grit screening line elevators (3), small grit machines (from 11 to 13 units), small grit machine elevators (from 11 to 13 units), small grit machines (11 units), small grit machine elevators (11), </w:t>
            </w:r>
            <w:proofErr w:type="spellStart"/>
            <w:r w:rsidRPr="00412F16">
              <w:rPr>
                <w:rFonts w:ascii="Arial" w:hAnsi="Arial" w:cs="Arial"/>
              </w:rPr>
              <w:t>amaline</w:t>
            </w:r>
            <w:proofErr w:type="spellEnd"/>
            <w:r w:rsidRPr="00412F16">
              <w:rPr>
                <w:rFonts w:ascii="Arial" w:hAnsi="Arial" w:cs="Arial"/>
              </w:rPr>
              <w:t xml:space="preserve"> elevators (3), water quench elevators (3), (2) new grit machines, and (3) new elevators.</w:t>
            </w:r>
          </w:p>
        </w:tc>
        <w:tc>
          <w:tcPr>
            <w:tcW w:w="1890" w:type="dxa"/>
          </w:tcPr>
          <w:p w14:paraId="46D6DC26" w14:textId="77777777" w:rsidR="00412F16" w:rsidRPr="006B31B3" w:rsidRDefault="00412F16" w:rsidP="00E5713A">
            <w:pPr>
              <w:pStyle w:val="TableEntry"/>
              <w:jc w:val="center"/>
              <w:rPr>
                <w:rFonts w:ascii="Arial" w:hAnsi="Arial"/>
              </w:rPr>
            </w:pPr>
            <w:r w:rsidRPr="006B31B3">
              <w:rPr>
                <w:rFonts w:ascii="Arial" w:hAnsi="Arial"/>
              </w:rPr>
              <w:t>11/</w:t>
            </w:r>
            <w:r>
              <w:rPr>
                <w:rFonts w:ascii="Arial" w:hAnsi="Arial"/>
              </w:rPr>
              <w:t>01/</w:t>
            </w:r>
            <w:r w:rsidR="00986E37">
              <w:rPr>
                <w:rFonts w:ascii="Arial" w:hAnsi="Arial"/>
              </w:rPr>
              <w:t>19</w:t>
            </w:r>
            <w:r>
              <w:rPr>
                <w:rFonts w:ascii="Arial" w:hAnsi="Arial"/>
              </w:rPr>
              <w:t>76</w:t>
            </w:r>
          </w:p>
          <w:p w14:paraId="3BC874DF" w14:textId="77777777" w:rsidR="00412F16" w:rsidRPr="006B31B3" w:rsidRDefault="00412F16" w:rsidP="00E5713A">
            <w:pPr>
              <w:pStyle w:val="TableEntry"/>
              <w:jc w:val="center"/>
              <w:rPr>
                <w:rFonts w:ascii="Arial" w:hAnsi="Arial"/>
              </w:rPr>
            </w:pPr>
            <w:r>
              <w:rPr>
                <w:rFonts w:ascii="Arial" w:hAnsi="Arial"/>
              </w:rPr>
              <w:t>03/01/</w:t>
            </w:r>
            <w:r w:rsidR="00986E37">
              <w:rPr>
                <w:rFonts w:ascii="Arial" w:hAnsi="Arial"/>
              </w:rPr>
              <w:t>20</w:t>
            </w:r>
            <w:r>
              <w:rPr>
                <w:rFonts w:ascii="Arial" w:hAnsi="Arial"/>
              </w:rPr>
              <w:t>04</w:t>
            </w:r>
          </w:p>
          <w:p w14:paraId="14386B67" w14:textId="77777777" w:rsidR="00412F16" w:rsidRPr="006B31B3" w:rsidRDefault="00412F16" w:rsidP="00E5713A">
            <w:pPr>
              <w:pStyle w:val="TableEntry"/>
              <w:jc w:val="center"/>
              <w:rPr>
                <w:rFonts w:ascii="Arial" w:hAnsi="Arial"/>
              </w:rPr>
            </w:pPr>
            <w:r>
              <w:rPr>
                <w:rFonts w:ascii="Arial" w:hAnsi="Arial"/>
              </w:rPr>
              <w:t>02/01/</w:t>
            </w:r>
            <w:r w:rsidR="00986E37">
              <w:rPr>
                <w:rFonts w:ascii="Arial" w:hAnsi="Arial"/>
              </w:rPr>
              <w:t>20</w:t>
            </w:r>
            <w:r>
              <w:rPr>
                <w:rFonts w:ascii="Arial" w:hAnsi="Arial"/>
              </w:rPr>
              <w:t>06</w:t>
            </w:r>
          </w:p>
          <w:p w14:paraId="537D0078" w14:textId="77777777" w:rsidR="00350D70" w:rsidRDefault="00412F16" w:rsidP="00E5713A">
            <w:pPr>
              <w:pStyle w:val="TableEntry"/>
              <w:jc w:val="center"/>
              <w:rPr>
                <w:rFonts w:ascii="Arial" w:hAnsi="Arial"/>
              </w:rPr>
            </w:pPr>
            <w:r>
              <w:rPr>
                <w:rFonts w:ascii="Arial" w:hAnsi="Arial"/>
              </w:rPr>
              <w:t>08</w:t>
            </w:r>
            <w:r w:rsidRPr="006B31B3">
              <w:rPr>
                <w:rFonts w:ascii="Arial" w:hAnsi="Arial"/>
              </w:rPr>
              <w:t>/</w:t>
            </w:r>
            <w:r>
              <w:rPr>
                <w:rFonts w:ascii="Arial" w:hAnsi="Arial"/>
              </w:rPr>
              <w:t>0</w:t>
            </w:r>
            <w:r w:rsidRPr="006B31B3">
              <w:rPr>
                <w:rFonts w:ascii="Arial" w:hAnsi="Arial"/>
              </w:rPr>
              <w:t>1/</w:t>
            </w:r>
            <w:r w:rsidR="00986E37">
              <w:rPr>
                <w:rFonts w:ascii="Arial" w:hAnsi="Arial"/>
              </w:rPr>
              <w:t>20</w:t>
            </w:r>
            <w:r>
              <w:rPr>
                <w:rFonts w:ascii="Arial" w:hAnsi="Arial"/>
              </w:rPr>
              <w:t>06</w:t>
            </w:r>
          </w:p>
          <w:p w14:paraId="7D87E251" w14:textId="77777777" w:rsidR="00412F16" w:rsidRPr="006B31B3" w:rsidRDefault="00986E37" w:rsidP="00E5713A">
            <w:pPr>
              <w:pStyle w:val="TableEntry"/>
              <w:jc w:val="center"/>
              <w:rPr>
                <w:rFonts w:ascii="Arial" w:hAnsi="Arial"/>
              </w:rPr>
            </w:pPr>
            <w:r>
              <w:rPr>
                <w:rFonts w:ascii="Arial" w:hAnsi="Arial"/>
              </w:rPr>
              <w:t>0</w:t>
            </w:r>
            <w:r w:rsidR="00094861">
              <w:rPr>
                <w:rFonts w:ascii="Arial" w:hAnsi="Arial"/>
              </w:rPr>
              <w:t>7/</w:t>
            </w:r>
            <w:r>
              <w:rPr>
                <w:rFonts w:ascii="Arial" w:hAnsi="Arial"/>
              </w:rPr>
              <w:t>0</w:t>
            </w:r>
            <w:r w:rsidR="00094861">
              <w:rPr>
                <w:rFonts w:ascii="Arial" w:hAnsi="Arial"/>
              </w:rPr>
              <w:t>9/</w:t>
            </w:r>
            <w:r>
              <w:rPr>
                <w:rFonts w:ascii="Arial" w:hAnsi="Arial"/>
              </w:rPr>
              <w:t>20</w:t>
            </w:r>
            <w:r w:rsidR="00094861">
              <w:rPr>
                <w:rFonts w:ascii="Arial" w:hAnsi="Arial"/>
              </w:rPr>
              <w:t>12</w:t>
            </w:r>
          </w:p>
          <w:p w14:paraId="61023EC0" w14:textId="77777777" w:rsidR="00412F16" w:rsidRPr="006B31B3" w:rsidRDefault="00412F16" w:rsidP="00E5713A">
            <w:pPr>
              <w:pStyle w:val="TableEntry"/>
              <w:jc w:val="center"/>
              <w:rPr>
                <w:rFonts w:ascii="Arial" w:hAnsi="Arial"/>
              </w:rPr>
            </w:pPr>
          </w:p>
        </w:tc>
        <w:tc>
          <w:tcPr>
            <w:tcW w:w="2160" w:type="dxa"/>
          </w:tcPr>
          <w:p w14:paraId="2E2E395F" w14:textId="77777777" w:rsidR="00412F16" w:rsidRPr="006B31B3" w:rsidRDefault="00412F16" w:rsidP="00277C31">
            <w:pPr>
              <w:jc w:val="center"/>
              <w:rPr>
                <w:rFonts w:cs="Arial"/>
                <w:sz w:val="20"/>
              </w:rPr>
            </w:pPr>
            <w:r>
              <w:rPr>
                <w:rFonts w:cs="Arial"/>
                <w:sz w:val="20"/>
              </w:rPr>
              <w:t>NA</w:t>
            </w:r>
          </w:p>
        </w:tc>
      </w:tr>
      <w:tr w:rsidR="00181F71" w14:paraId="75B88CC4" w14:textId="77777777" w:rsidTr="00AF0B28">
        <w:trPr>
          <w:cantSplit/>
        </w:trPr>
        <w:tc>
          <w:tcPr>
            <w:tcW w:w="2430" w:type="dxa"/>
          </w:tcPr>
          <w:p w14:paraId="6116BE91" w14:textId="77777777" w:rsidR="00181F71" w:rsidRDefault="00273E6F" w:rsidP="00277C31">
            <w:pPr>
              <w:pStyle w:val="TableEntry"/>
              <w:rPr>
                <w:rFonts w:ascii="Arial" w:hAnsi="Arial"/>
              </w:rPr>
            </w:pPr>
            <w:r>
              <w:rPr>
                <w:rFonts w:ascii="Arial" w:hAnsi="Arial"/>
              </w:rPr>
              <w:lastRenderedPageBreak/>
              <w:t>EUEAF</w:t>
            </w:r>
          </w:p>
        </w:tc>
        <w:tc>
          <w:tcPr>
            <w:tcW w:w="3960" w:type="dxa"/>
          </w:tcPr>
          <w:p w14:paraId="4099A514" w14:textId="77777777" w:rsidR="00181F71" w:rsidRPr="006B31B3" w:rsidRDefault="00273E6F" w:rsidP="00273E6F">
            <w:pPr>
              <w:pStyle w:val="TableEntry"/>
              <w:rPr>
                <w:rFonts w:ascii="Arial" w:hAnsi="Arial"/>
              </w:rPr>
            </w:pPr>
            <w:r>
              <w:rPr>
                <w:rFonts w:ascii="Arial" w:hAnsi="Arial"/>
              </w:rPr>
              <w:t>A 30-ton/h</w:t>
            </w:r>
            <w:r w:rsidR="008215AB">
              <w:rPr>
                <w:rFonts w:ascii="Arial" w:hAnsi="Arial"/>
              </w:rPr>
              <w:t xml:space="preserve">our </w:t>
            </w:r>
            <w:r>
              <w:rPr>
                <w:rFonts w:ascii="Arial" w:hAnsi="Arial"/>
              </w:rPr>
              <w:t>Whiting electric arc furnace (EAF) with a CO destruction device; emissions are collected by a hood and routed to Baghouse-0009.  Three (3) furnace preheat burners; emissions are captured by the roof collector and routed to Baghouse-0009.</w:t>
            </w:r>
          </w:p>
        </w:tc>
        <w:tc>
          <w:tcPr>
            <w:tcW w:w="1890" w:type="dxa"/>
          </w:tcPr>
          <w:p w14:paraId="615ED963" w14:textId="77777777" w:rsidR="00181F71" w:rsidRDefault="00986E37" w:rsidP="00E5713A">
            <w:pPr>
              <w:pStyle w:val="TableEntry"/>
              <w:jc w:val="center"/>
              <w:rPr>
                <w:rFonts w:ascii="Arial" w:hAnsi="Arial"/>
              </w:rPr>
            </w:pPr>
            <w:r>
              <w:rPr>
                <w:rFonts w:ascii="Arial" w:hAnsi="Arial"/>
              </w:rPr>
              <w:t>0</w:t>
            </w:r>
            <w:r w:rsidR="00273E6F">
              <w:rPr>
                <w:rFonts w:ascii="Arial" w:hAnsi="Arial"/>
              </w:rPr>
              <w:t>4/</w:t>
            </w:r>
            <w:r>
              <w:rPr>
                <w:rFonts w:ascii="Arial" w:hAnsi="Arial"/>
              </w:rPr>
              <w:t>0</w:t>
            </w:r>
            <w:r w:rsidR="00273E6F">
              <w:rPr>
                <w:rFonts w:ascii="Arial" w:hAnsi="Arial"/>
              </w:rPr>
              <w:t>8/</w:t>
            </w:r>
            <w:r>
              <w:rPr>
                <w:rFonts w:ascii="Arial" w:hAnsi="Arial"/>
              </w:rPr>
              <w:t>19</w:t>
            </w:r>
            <w:r w:rsidR="00273E6F">
              <w:rPr>
                <w:rFonts w:ascii="Arial" w:hAnsi="Arial"/>
              </w:rPr>
              <w:t>94</w:t>
            </w:r>
          </w:p>
        </w:tc>
        <w:tc>
          <w:tcPr>
            <w:tcW w:w="2160" w:type="dxa"/>
          </w:tcPr>
          <w:p w14:paraId="0EC6A51A" w14:textId="77777777" w:rsidR="00181F71" w:rsidRDefault="00273E6F" w:rsidP="00277C31">
            <w:pPr>
              <w:jc w:val="center"/>
              <w:rPr>
                <w:rFonts w:cs="Arial"/>
                <w:sz w:val="20"/>
              </w:rPr>
            </w:pPr>
            <w:r>
              <w:rPr>
                <w:rFonts w:cs="Arial"/>
                <w:sz w:val="20"/>
              </w:rPr>
              <w:t>FG0009</w:t>
            </w:r>
          </w:p>
        </w:tc>
      </w:tr>
      <w:tr w:rsidR="00181F71" w14:paraId="4812E2EF" w14:textId="77777777" w:rsidTr="00AF0B28">
        <w:trPr>
          <w:cantSplit/>
        </w:trPr>
        <w:tc>
          <w:tcPr>
            <w:tcW w:w="2430" w:type="dxa"/>
            <w:tcBorders>
              <w:bottom w:val="single" w:sz="6" w:space="0" w:color="auto"/>
            </w:tcBorders>
          </w:tcPr>
          <w:p w14:paraId="43FD2F7E" w14:textId="77777777" w:rsidR="00181F71" w:rsidRDefault="00273E6F" w:rsidP="00277C31">
            <w:pPr>
              <w:pStyle w:val="TableEntry"/>
              <w:rPr>
                <w:rFonts w:ascii="Arial" w:hAnsi="Arial"/>
              </w:rPr>
            </w:pPr>
            <w:r>
              <w:rPr>
                <w:rFonts w:ascii="Arial" w:hAnsi="Arial"/>
              </w:rPr>
              <w:t>EUPOURING</w:t>
            </w:r>
          </w:p>
        </w:tc>
        <w:tc>
          <w:tcPr>
            <w:tcW w:w="3960" w:type="dxa"/>
            <w:tcBorders>
              <w:bottom w:val="single" w:sz="6" w:space="0" w:color="auto"/>
            </w:tcBorders>
          </w:tcPr>
          <w:p w14:paraId="6313CB04" w14:textId="46C95B4F" w:rsidR="00181F71" w:rsidRPr="006B31B3" w:rsidRDefault="00273E6F" w:rsidP="00E968C0">
            <w:pPr>
              <w:pStyle w:val="TableEntry"/>
              <w:rPr>
                <w:rFonts w:ascii="Arial" w:hAnsi="Arial"/>
              </w:rPr>
            </w:pPr>
            <w:r>
              <w:rPr>
                <w:rFonts w:ascii="Arial" w:hAnsi="Arial"/>
              </w:rPr>
              <w:t xml:space="preserve">Two (2) ladle preheat burners; </w:t>
            </w:r>
            <w:r w:rsidR="00D23706">
              <w:rPr>
                <w:rFonts w:ascii="Arial" w:hAnsi="Arial"/>
              </w:rPr>
              <w:t>f</w:t>
            </w:r>
            <w:r>
              <w:rPr>
                <w:rFonts w:ascii="Arial" w:hAnsi="Arial"/>
              </w:rPr>
              <w:t>our (4) pouring ladles; emissions from pouring into the ladles are captured by a hood with additional collection from a separate roof collector</w:t>
            </w:r>
            <w:r w:rsidR="0001610A">
              <w:rPr>
                <w:rFonts w:ascii="Arial" w:hAnsi="Arial"/>
              </w:rPr>
              <w:t>;</w:t>
            </w:r>
            <w:r>
              <w:rPr>
                <w:rFonts w:ascii="Arial" w:hAnsi="Arial"/>
              </w:rPr>
              <w:t xml:space="preserve"> </w:t>
            </w:r>
            <w:r w:rsidR="0001610A" w:rsidRPr="00476724">
              <w:rPr>
                <w:rFonts w:ascii="Arial" w:hAnsi="Arial" w:cs="Arial"/>
              </w:rPr>
              <w:t xml:space="preserve">(4) </w:t>
            </w:r>
            <w:proofErr w:type="spellStart"/>
            <w:r w:rsidR="0001610A" w:rsidRPr="00476724">
              <w:rPr>
                <w:rFonts w:ascii="Arial" w:hAnsi="Arial" w:cs="Arial"/>
              </w:rPr>
              <w:t>Tundish</w:t>
            </w:r>
            <w:proofErr w:type="spellEnd"/>
            <w:r w:rsidR="0001610A" w:rsidRPr="00476724">
              <w:rPr>
                <w:rFonts w:ascii="Arial" w:hAnsi="Arial" w:cs="Arial"/>
              </w:rPr>
              <w:t xml:space="preserve"> burners; emissions are captured by the roof collector (4) Casting </w:t>
            </w:r>
            <w:proofErr w:type="spellStart"/>
            <w:r w:rsidR="0001610A" w:rsidRPr="00476724">
              <w:rPr>
                <w:rFonts w:ascii="Arial" w:hAnsi="Arial" w:cs="Arial"/>
              </w:rPr>
              <w:t>tundish</w:t>
            </w:r>
            <w:proofErr w:type="spellEnd"/>
            <w:r w:rsidR="0001610A" w:rsidRPr="00476724">
              <w:rPr>
                <w:rFonts w:ascii="Arial" w:hAnsi="Arial" w:cs="Arial"/>
              </w:rPr>
              <w:t>; emissions are captured by the roof collector additional collection is provided by a vent.</w:t>
            </w:r>
            <w:r w:rsidR="0001610A" w:rsidRPr="00DB0E8A">
              <w:t xml:space="preserve"> </w:t>
            </w:r>
            <w:r w:rsidR="00D23706">
              <w:rPr>
                <w:rFonts w:ascii="Arial" w:hAnsi="Arial"/>
              </w:rPr>
              <w:t xml:space="preserve"> All emissions from EUPOURING are routed to Baghouse-0009. </w:t>
            </w:r>
          </w:p>
        </w:tc>
        <w:tc>
          <w:tcPr>
            <w:tcW w:w="1890" w:type="dxa"/>
            <w:tcBorders>
              <w:bottom w:val="single" w:sz="6" w:space="0" w:color="auto"/>
            </w:tcBorders>
          </w:tcPr>
          <w:p w14:paraId="096034EB" w14:textId="77777777" w:rsidR="00181F71" w:rsidRDefault="00986E37" w:rsidP="00E5713A">
            <w:pPr>
              <w:pStyle w:val="TableEntry"/>
              <w:jc w:val="center"/>
              <w:rPr>
                <w:rFonts w:ascii="Arial" w:hAnsi="Arial"/>
              </w:rPr>
            </w:pPr>
            <w:r>
              <w:rPr>
                <w:rFonts w:ascii="Arial" w:hAnsi="Arial"/>
              </w:rPr>
              <w:t>0</w:t>
            </w:r>
            <w:r w:rsidR="00E5713A">
              <w:rPr>
                <w:rFonts w:ascii="Arial" w:hAnsi="Arial"/>
              </w:rPr>
              <w:t>4/</w:t>
            </w:r>
            <w:r>
              <w:rPr>
                <w:rFonts w:ascii="Arial" w:hAnsi="Arial"/>
              </w:rPr>
              <w:t>0</w:t>
            </w:r>
            <w:r w:rsidR="00E5713A">
              <w:rPr>
                <w:rFonts w:ascii="Arial" w:hAnsi="Arial"/>
              </w:rPr>
              <w:t>8/</w:t>
            </w:r>
            <w:r>
              <w:rPr>
                <w:rFonts w:ascii="Arial" w:hAnsi="Arial"/>
              </w:rPr>
              <w:t>19</w:t>
            </w:r>
            <w:r w:rsidR="00E5713A">
              <w:rPr>
                <w:rFonts w:ascii="Arial" w:hAnsi="Arial"/>
              </w:rPr>
              <w:t>94</w:t>
            </w:r>
          </w:p>
        </w:tc>
        <w:tc>
          <w:tcPr>
            <w:tcW w:w="2160" w:type="dxa"/>
            <w:tcBorders>
              <w:bottom w:val="single" w:sz="6" w:space="0" w:color="auto"/>
            </w:tcBorders>
          </w:tcPr>
          <w:p w14:paraId="4ADAD464" w14:textId="77777777" w:rsidR="00181F71" w:rsidRDefault="00E5713A" w:rsidP="00277C31">
            <w:pPr>
              <w:jc w:val="center"/>
              <w:rPr>
                <w:rFonts w:cs="Arial"/>
                <w:sz w:val="20"/>
              </w:rPr>
            </w:pPr>
            <w:r>
              <w:rPr>
                <w:rFonts w:cs="Arial"/>
                <w:sz w:val="20"/>
              </w:rPr>
              <w:t>FG0009</w:t>
            </w:r>
          </w:p>
        </w:tc>
      </w:tr>
      <w:tr w:rsidR="00181F71" w14:paraId="39FE16DE" w14:textId="77777777" w:rsidTr="00AF0B28">
        <w:trPr>
          <w:cantSplit/>
        </w:trPr>
        <w:tc>
          <w:tcPr>
            <w:tcW w:w="2430" w:type="dxa"/>
            <w:tcBorders>
              <w:top w:val="single" w:sz="6" w:space="0" w:color="auto"/>
              <w:bottom w:val="single" w:sz="6" w:space="0" w:color="auto"/>
            </w:tcBorders>
          </w:tcPr>
          <w:p w14:paraId="1798C62A" w14:textId="77777777" w:rsidR="00181F71" w:rsidRDefault="00E5713A" w:rsidP="00277C31">
            <w:pPr>
              <w:pStyle w:val="TableEntry"/>
              <w:rPr>
                <w:rFonts w:ascii="Arial" w:hAnsi="Arial"/>
              </w:rPr>
            </w:pPr>
            <w:r>
              <w:rPr>
                <w:rFonts w:ascii="Arial" w:hAnsi="Arial"/>
              </w:rPr>
              <w:t>EUCASTINGTANK</w:t>
            </w:r>
          </w:p>
        </w:tc>
        <w:tc>
          <w:tcPr>
            <w:tcW w:w="3960" w:type="dxa"/>
            <w:tcBorders>
              <w:top w:val="single" w:sz="6" w:space="0" w:color="auto"/>
              <w:bottom w:val="single" w:sz="6" w:space="0" w:color="auto"/>
            </w:tcBorders>
          </w:tcPr>
          <w:p w14:paraId="5AF6FCD8" w14:textId="77777777" w:rsidR="00181F71" w:rsidRPr="006B31B3" w:rsidRDefault="00E5713A" w:rsidP="00277C31">
            <w:pPr>
              <w:pStyle w:val="TableEntry"/>
              <w:rPr>
                <w:rFonts w:ascii="Arial" w:hAnsi="Arial"/>
              </w:rPr>
            </w:pPr>
            <w:r>
              <w:rPr>
                <w:rFonts w:ascii="Arial" w:hAnsi="Arial"/>
              </w:rPr>
              <w:t>Casting Tank.  Emissions are routed to Baghouse-0009.</w:t>
            </w:r>
            <w:r w:rsidR="00E12921">
              <w:rPr>
                <w:rFonts w:ascii="Arial" w:hAnsi="Arial"/>
              </w:rPr>
              <w:t xml:space="preserve"> </w:t>
            </w:r>
          </w:p>
        </w:tc>
        <w:tc>
          <w:tcPr>
            <w:tcW w:w="1890" w:type="dxa"/>
            <w:tcBorders>
              <w:top w:val="single" w:sz="6" w:space="0" w:color="auto"/>
              <w:bottom w:val="single" w:sz="6" w:space="0" w:color="auto"/>
            </w:tcBorders>
          </w:tcPr>
          <w:p w14:paraId="504EBE2A" w14:textId="77777777" w:rsidR="00181F71" w:rsidRDefault="00986E37" w:rsidP="00E5713A">
            <w:pPr>
              <w:pStyle w:val="TableEntry"/>
              <w:jc w:val="center"/>
              <w:rPr>
                <w:rFonts w:ascii="Arial" w:hAnsi="Arial"/>
              </w:rPr>
            </w:pPr>
            <w:r>
              <w:rPr>
                <w:rFonts w:ascii="Arial" w:hAnsi="Arial"/>
              </w:rPr>
              <w:t>0</w:t>
            </w:r>
            <w:r w:rsidR="00E5713A">
              <w:rPr>
                <w:rFonts w:ascii="Arial" w:hAnsi="Arial"/>
              </w:rPr>
              <w:t>4/</w:t>
            </w:r>
            <w:r>
              <w:rPr>
                <w:rFonts w:ascii="Arial" w:hAnsi="Arial"/>
              </w:rPr>
              <w:t>0</w:t>
            </w:r>
            <w:r w:rsidR="00E5713A">
              <w:rPr>
                <w:rFonts w:ascii="Arial" w:hAnsi="Arial"/>
              </w:rPr>
              <w:t>8/</w:t>
            </w:r>
            <w:r>
              <w:rPr>
                <w:rFonts w:ascii="Arial" w:hAnsi="Arial"/>
              </w:rPr>
              <w:t>19</w:t>
            </w:r>
            <w:r w:rsidR="00E5713A">
              <w:rPr>
                <w:rFonts w:ascii="Arial" w:hAnsi="Arial"/>
              </w:rPr>
              <w:t>94</w:t>
            </w:r>
          </w:p>
        </w:tc>
        <w:tc>
          <w:tcPr>
            <w:tcW w:w="2160" w:type="dxa"/>
            <w:tcBorders>
              <w:top w:val="single" w:sz="6" w:space="0" w:color="auto"/>
              <w:bottom w:val="single" w:sz="6" w:space="0" w:color="auto"/>
            </w:tcBorders>
          </w:tcPr>
          <w:p w14:paraId="77E226F9" w14:textId="77777777" w:rsidR="00181F71" w:rsidRDefault="00E5713A" w:rsidP="00277C31">
            <w:pPr>
              <w:jc w:val="center"/>
              <w:rPr>
                <w:rFonts w:cs="Arial"/>
                <w:sz w:val="20"/>
              </w:rPr>
            </w:pPr>
            <w:r>
              <w:rPr>
                <w:rFonts w:cs="Arial"/>
                <w:sz w:val="20"/>
              </w:rPr>
              <w:t>FG0009</w:t>
            </w:r>
          </w:p>
        </w:tc>
      </w:tr>
      <w:tr w:rsidR="00CA6241" w14:paraId="30528998" w14:textId="77777777" w:rsidTr="00AF0B28">
        <w:trPr>
          <w:cantSplit/>
        </w:trPr>
        <w:tc>
          <w:tcPr>
            <w:tcW w:w="2430" w:type="dxa"/>
            <w:tcBorders>
              <w:top w:val="single" w:sz="6" w:space="0" w:color="auto"/>
              <w:bottom w:val="single" w:sz="6" w:space="0" w:color="auto"/>
            </w:tcBorders>
          </w:tcPr>
          <w:p w14:paraId="63C01897" w14:textId="77777777" w:rsidR="00CA6241" w:rsidRDefault="00CA6241" w:rsidP="00277C31">
            <w:pPr>
              <w:pStyle w:val="TableEntry"/>
              <w:rPr>
                <w:rFonts w:ascii="Arial" w:hAnsi="Arial"/>
              </w:rPr>
            </w:pPr>
            <w:r>
              <w:rPr>
                <w:rFonts w:ascii="Arial" w:hAnsi="Arial"/>
              </w:rPr>
              <w:t>EUELECGEN</w:t>
            </w:r>
          </w:p>
        </w:tc>
        <w:tc>
          <w:tcPr>
            <w:tcW w:w="3960" w:type="dxa"/>
            <w:tcBorders>
              <w:top w:val="single" w:sz="6" w:space="0" w:color="auto"/>
              <w:bottom w:val="single" w:sz="6" w:space="0" w:color="auto"/>
            </w:tcBorders>
          </w:tcPr>
          <w:p w14:paraId="5B7C3FCE" w14:textId="77777777" w:rsidR="00CA6241" w:rsidRDefault="00CA6241" w:rsidP="00277C31">
            <w:pPr>
              <w:pStyle w:val="TableEntry"/>
              <w:rPr>
                <w:rFonts w:ascii="Arial" w:hAnsi="Arial"/>
              </w:rPr>
            </w:pPr>
            <w:r>
              <w:rPr>
                <w:rFonts w:ascii="Arial" w:hAnsi="Arial"/>
              </w:rPr>
              <w:t>Natural gas</w:t>
            </w:r>
            <w:r w:rsidR="00986E37">
              <w:rPr>
                <w:rFonts w:ascii="Arial" w:hAnsi="Arial"/>
              </w:rPr>
              <w:t>-</w:t>
            </w:r>
            <w:r>
              <w:rPr>
                <w:rFonts w:ascii="Arial" w:hAnsi="Arial"/>
              </w:rPr>
              <w:t xml:space="preserve">powered generator for emergency lighting </w:t>
            </w:r>
            <w:r w:rsidR="00376444">
              <w:rPr>
                <w:rFonts w:ascii="Arial" w:hAnsi="Arial"/>
              </w:rPr>
              <w:t>with a rate</w:t>
            </w:r>
            <w:r w:rsidR="00702D08">
              <w:rPr>
                <w:rFonts w:ascii="Arial" w:hAnsi="Arial"/>
              </w:rPr>
              <w:t>d</w:t>
            </w:r>
            <w:r w:rsidR="00376444">
              <w:rPr>
                <w:rFonts w:ascii="Arial" w:hAnsi="Arial"/>
              </w:rPr>
              <w:t xml:space="preserve"> capacity of </w:t>
            </w:r>
            <w:r>
              <w:rPr>
                <w:rFonts w:ascii="Arial" w:hAnsi="Arial"/>
              </w:rPr>
              <w:t>0.05 MMBtu/h</w:t>
            </w:r>
            <w:r w:rsidR="008215AB">
              <w:rPr>
                <w:rFonts w:ascii="Arial" w:hAnsi="Arial"/>
              </w:rPr>
              <w:t>our</w:t>
            </w:r>
            <w:r w:rsidR="00376444">
              <w:rPr>
                <w:rFonts w:ascii="Arial" w:hAnsi="Arial"/>
              </w:rPr>
              <w:t>.</w:t>
            </w:r>
          </w:p>
        </w:tc>
        <w:tc>
          <w:tcPr>
            <w:tcW w:w="1890" w:type="dxa"/>
            <w:tcBorders>
              <w:top w:val="single" w:sz="6" w:space="0" w:color="auto"/>
              <w:bottom w:val="single" w:sz="6" w:space="0" w:color="auto"/>
            </w:tcBorders>
          </w:tcPr>
          <w:p w14:paraId="48A8B1B4" w14:textId="77777777" w:rsidR="00CA6241" w:rsidRDefault="003B377F" w:rsidP="00E5713A">
            <w:pPr>
              <w:pStyle w:val="TableEntry"/>
              <w:jc w:val="center"/>
              <w:rPr>
                <w:rFonts w:ascii="Arial" w:hAnsi="Arial"/>
              </w:rPr>
            </w:pPr>
            <w:r>
              <w:rPr>
                <w:rFonts w:ascii="Arial" w:hAnsi="Arial"/>
              </w:rPr>
              <w:t>Before 2006</w:t>
            </w:r>
          </w:p>
        </w:tc>
        <w:tc>
          <w:tcPr>
            <w:tcW w:w="2160" w:type="dxa"/>
            <w:tcBorders>
              <w:top w:val="single" w:sz="6" w:space="0" w:color="auto"/>
              <w:bottom w:val="single" w:sz="6" w:space="0" w:color="auto"/>
            </w:tcBorders>
          </w:tcPr>
          <w:p w14:paraId="0AB62780" w14:textId="77777777" w:rsidR="00CA6241" w:rsidRPr="00CA6241" w:rsidRDefault="00CA6241" w:rsidP="00CA6241">
            <w:pPr>
              <w:jc w:val="center"/>
              <w:rPr>
                <w:rFonts w:cs="Arial"/>
                <w:sz w:val="20"/>
              </w:rPr>
            </w:pPr>
            <w:r w:rsidRPr="00CA6241">
              <w:rPr>
                <w:rFonts w:cs="Arial"/>
                <w:sz w:val="20"/>
              </w:rPr>
              <w:t>FGSI-RICEMACT</w:t>
            </w:r>
          </w:p>
          <w:p w14:paraId="09161C91" w14:textId="77777777" w:rsidR="00CA6241" w:rsidRDefault="00CA6241" w:rsidP="00277C31">
            <w:pPr>
              <w:jc w:val="center"/>
              <w:rPr>
                <w:rFonts w:cs="Arial"/>
                <w:sz w:val="20"/>
              </w:rPr>
            </w:pPr>
          </w:p>
        </w:tc>
      </w:tr>
      <w:tr w:rsidR="008E5BC2" w14:paraId="70438CC9" w14:textId="77777777" w:rsidTr="00AF0B28">
        <w:trPr>
          <w:cantSplit/>
        </w:trPr>
        <w:tc>
          <w:tcPr>
            <w:tcW w:w="2430" w:type="dxa"/>
            <w:tcBorders>
              <w:top w:val="single" w:sz="6" w:space="0" w:color="auto"/>
              <w:bottom w:val="single" w:sz="6" w:space="0" w:color="auto"/>
            </w:tcBorders>
          </w:tcPr>
          <w:p w14:paraId="6975586B" w14:textId="77777777" w:rsidR="008E5BC2" w:rsidRDefault="008E5BC2" w:rsidP="00277C31">
            <w:pPr>
              <w:pStyle w:val="TableEntry"/>
              <w:rPr>
                <w:rFonts w:ascii="Arial" w:hAnsi="Arial"/>
              </w:rPr>
            </w:pPr>
            <w:r>
              <w:rPr>
                <w:rFonts w:ascii="Arial" w:hAnsi="Arial"/>
              </w:rPr>
              <w:t>EUAUXFAN</w:t>
            </w:r>
          </w:p>
        </w:tc>
        <w:tc>
          <w:tcPr>
            <w:tcW w:w="3960" w:type="dxa"/>
            <w:tcBorders>
              <w:top w:val="single" w:sz="6" w:space="0" w:color="auto"/>
              <w:bottom w:val="single" w:sz="6" w:space="0" w:color="auto"/>
            </w:tcBorders>
          </w:tcPr>
          <w:p w14:paraId="55CDF6A8" w14:textId="77777777" w:rsidR="008E5BC2" w:rsidRDefault="00702D08" w:rsidP="00277C31">
            <w:pPr>
              <w:pStyle w:val="TableEntry"/>
              <w:rPr>
                <w:rFonts w:ascii="Arial" w:hAnsi="Arial"/>
              </w:rPr>
            </w:pPr>
            <w:r>
              <w:rPr>
                <w:rFonts w:ascii="Arial" w:hAnsi="Arial"/>
              </w:rPr>
              <w:t xml:space="preserve">300 </w:t>
            </w:r>
            <w:proofErr w:type="spellStart"/>
            <w:r>
              <w:rPr>
                <w:rFonts w:ascii="Arial" w:hAnsi="Arial"/>
              </w:rPr>
              <w:t>hp</w:t>
            </w:r>
            <w:proofErr w:type="spellEnd"/>
            <w:r w:rsidR="008E5BC2">
              <w:rPr>
                <w:rFonts w:ascii="Arial" w:hAnsi="Arial"/>
              </w:rPr>
              <w:t xml:space="preserve"> auxiliary fan drawing fugitive emissions from within the </w:t>
            </w:r>
            <w:r w:rsidR="00186CCE">
              <w:rPr>
                <w:rFonts w:ascii="Arial" w:hAnsi="Arial"/>
              </w:rPr>
              <w:t>Melt shop</w:t>
            </w:r>
            <w:r w:rsidR="00631B85">
              <w:rPr>
                <w:rFonts w:ascii="Arial" w:hAnsi="Arial"/>
              </w:rPr>
              <w:t xml:space="preserve"> building when the 1750 </w:t>
            </w:r>
            <w:proofErr w:type="spellStart"/>
            <w:r w:rsidR="00631B85">
              <w:rPr>
                <w:rFonts w:ascii="Arial" w:hAnsi="Arial"/>
              </w:rPr>
              <w:t>hp</w:t>
            </w:r>
            <w:proofErr w:type="spellEnd"/>
            <w:r w:rsidR="00631B85">
              <w:rPr>
                <w:rFonts w:ascii="Arial" w:hAnsi="Arial"/>
              </w:rPr>
              <w:t xml:space="preserve"> main dust collector fan is not operating</w:t>
            </w:r>
            <w:r w:rsidR="00186CCE">
              <w:rPr>
                <w:rFonts w:ascii="Arial" w:hAnsi="Arial"/>
              </w:rPr>
              <w:t>.</w:t>
            </w:r>
          </w:p>
        </w:tc>
        <w:tc>
          <w:tcPr>
            <w:tcW w:w="1890" w:type="dxa"/>
            <w:tcBorders>
              <w:top w:val="single" w:sz="6" w:space="0" w:color="auto"/>
              <w:bottom w:val="single" w:sz="6" w:space="0" w:color="auto"/>
            </w:tcBorders>
          </w:tcPr>
          <w:p w14:paraId="597C798D" w14:textId="77777777" w:rsidR="008E5BC2" w:rsidRDefault="008215AB" w:rsidP="00E5713A">
            <w:pPr>
              <w:pStyle w:val="TableEntry"/>
              <w:jc w:val="center"/>
              <w:rPr>
                <w:rFonts w:ascii="Arial" w:hAnsi="Arial"/>
              </w:rPr>
            </w:pPr>
            <w:r>
              <w:rPr>
                <w:rFonts w:ascii="Arial" w:hAnsi="Arial"/>
              </w:rPr>
              <w:t>4/1/2016</w:t>
            </w:r>
          </w:p>
        </w:tc>
        <w:tc>
          <w:tcPr>
            <w:tcW w:w="2160" w:type="dxa"/>
            <w:tcBorders>
              <w:top w:val="single" w:sz="6" w:space="0" w:color="auto"/>
              <w:bottom w:val="single" w:sz="6" w:space="0" w:color="auto"/>
            </w:tcBorders>
          </w:tcPr>
          <w:p w14:paraId="174FECFE" w14:textId="77777777" w:rsidR="008E5BC2" w:rsidRPr="00CA6241" w:rsidRDefault="008215AB" w:rsidP="00CA6241">
            <w:pPr>
              <w:jc w:val="center"/>
              <w:rPr>
                <w:rFonts w:cs="Arial"/>
                <w:sz w:val="20"/>
              </w:rPr>
            </w:pPr>
            <w:r>
              <w:rPr>
                <w:rFonts w:cs="Arial"/>
                <w:sz w:val="20"/>
              </w:rPr>
              <w:t>FG0009</w:t>
            </w:r>
          </w:p>
        </w:tc>
      </w:tr>
      <w:tr w:rsidR="00E5713A" w14:paraId="54409399" w14:textId="77777777" w:rsidTr="00AF0B28">
        <w:trPr>
          <w:cantSplit/>
        </w:trPr>
        <w:tc>
          <w:tcPr>
            <w:tcW w:w="10440" w:type="dxa"/>
            <w:gridSpan w:val="4"/>
            <w:tcBorders>
              <w:top w:val="single" w:sz="6" w:space="0" w:color="auto"/>
              <w:bottom w:val="double" w:sz="6" w:space="0" w:color="auto"/>
            </w:tcBorders>
            <w:vAlign w:val="center"/>
          </w:tcPr>
          <w:p w14:paraId="6A7CE3EB" w14:textId="77777777" w:rsidR="00E5713A" w:rsidRDefault="00E5713A" w:rsidP="00E5713A">
            <w:pPr>
              <w:rPr>
                <w:rFonts w:cs="Arial"/>
                <w:sz w:val="20"/>
              </w:rPr>
            </w:pPr>
            <w:r>
              <w:rPr>
                <w:rFonts w:cs="Arial"/>
                <w:sz w:val="20"/>
              </w:rPr>
              <w:t>Changes to the equipment described in this table are subject to the requirements of R 336.1201, except as allowed by R 336.1278 to R 336.1290.</w:t>
            </w:r>
          </w:p>
        </w:tc>
      </w:tr>
    </w:tbl>
    <w:p w14:paraId="4C6B3DA2" w14:textId="77777777" w:rsidR="00E5713A" w:rsidRDefault="00E5713A" w:rsidP="002916F7">
      <w:pPr>
        <w:rPr>
          <w:sz w:val="20"/>
        </w:rPr>
      </w:pPr>
    </w:p>
    <w:p w14:paraId="49283CA7" w14:textId="77777777" w:rsidR="00B639B1" w:rsidRPr="004B4509" w:rsidRDefault="00B639B1" w:rsidP="002916F7">
      <w:pPr>
        <w:rPr>
          <w:sz w:val="20"/>
        </w:rPr>
      </w:pPr>
    </w:p>
    <w:p w14:paraId="27ABB37A" w14:textId="77777777" w:rsidR="00005F48" w:rsidRPr="00C43734" w:rsidRDefault="00E14632" w:rsidP="0095589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63" w:name="_Toc507753172"/>
      <w:r w:rsidR="00005F48" w:rsidRPr="00C43734">
        <w:rPr>
          <w:bCs/>
          <w:szCs w:val="28"/>
        </w:rPr>
        <w:lastRenderedPageBreak/>
        <w:t>EU</w:t>
      </w:r>
      <w:r w:rsidR="00005F48">
        <w:rPr>
          <w:bCs/>
          <w:szCs w:val="28"/>
        </w:rPr>
        <w:t>0007</w:t>
      </w:r>
      <w:bookmarkEnd w:id="63"/>
    </w:p>
    <w:p w14:paraId="01111CE0" w14:textId="77777777" w:rsidR="00005F48" w:rsidRPr="00EE02F9" w:rsidRDefault="00005F48" w:rsidP="0095589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88D70C8" w14:textId="77777777" w:rsidR="00005F48" w:rsidRPr="0019740E" w:rsidRDefault="00005F48" w:rsidP="0095589A">
      <w:pPr>
        <w:rPr>
          <w:sz w:val="20"/>
        </w:rPr>
      </w:pPr>
    </w:p>
    <w:p w14:paraId="352C4D00" w14:textId="77777777" w:rsidR="00005F48" w:rsidRPr="0019740E" w:rsidRDefault="00005F48" w:rsidP="0095589A">
      <w:pPr>
        <w:rPr>
          <w:sz w:val="20"/>
        </w:rPr>
      </w:pPr>
    </w:p>
    <w:p w14:paraId="7F92BBA5" w14:textId="77777777" w:rsidR="00986E37" w:rsidRDefault="00005F48" w:rsidP="00005F48">
      <w:pPr>
        <w:jc w:val="both"/>
        <w:rPr>
          <w:b/>
        </w:rPr>
      </w:pPr>
      <w:r>
        <w:rPr>
          <w:b/>
          <w:u w:val="single"/>
        </w:rPr>
        <w:t>DESCRIPTION</w:t>
      </w:r>
      <w:r>
        <w:rPr>
          <w:b/>
        </w:rPr>
        <w:t xml:space="preserve">  </w:t>
      </w:r>
    </w:p>
    <w:p w14:paraId="3B35ABCE" w14:textId="77777777" w:rsidR="00986E37" w:rsidRDefault="00986E37" w:rsidP="00005F48">
      <w:pPr>
        <w:jc w:val="both"/>
        <w:rPr>
          <w:b/>
        </w:rPr>
      </w:pPr>
    </w:p>
    <w:p w14:paraId="150CCDA3" w14:textId="77777777" w:rsidR="00005F48" w:rsidRPr="00F67A7D" w:rsidRDefault="00412F16" w:rsidP="00005F48">
      <w:pPr>
        <w:jc w:val="both"/>
        <w:rPr>
          <w:b/>
          <w:sz w:val="20"/>
          <w:u w:val="single"/>
        </w:rPr>
      </w:pPr>
      <w:r w:rsidRPr="006A5F28">
        <w:rPr>
          <w:sz w:val="20"/>
        </w:rPr>
        <w:t xml:space="preserve">Process equipment utilized for </w:t>
      </w:r>
      <w:r>
        <w:rPr>
          <w:sz w:val="20"/>
        </w:rPr>
        <w:t xml:space="preserve">producing, </w:t>
      </w:r>
      <w:r w:rsidRPr="006A5F28">
        <w:rPr>
          <w:sz w:val="20"/>
        </w:rPr>
        <w:t xml:space="preserve">cleaning, and sizing of </w:t>
      </w:r>
      <w:r>
        <w:rPr>
          <w:sz w:val="20"/>
        </w:rPr>
        <w:t>abrasive</w:t>
      </w:r>
      <w:r w:rsidRPr="006A5F28">
        <w:rPr>
          <w:sz w:val="20"/>
        </w:rPr>
        <w:t xml:space="preserve"> materials for shipment.</w:t>
      </w:r>
      <w:r>
        <w:rPr>
          <w:sz w:val="20"/>
        </w:rPr>
        <w:t xml:space="preserve">  </w:t>
      </w:r>
      <w:r w:rsidRPr="006A5F28">
        <w:rPr>
          <w:sz w:val="20"/>
        </w:rPr>
        <w:t xml:space="preserve">Consists of the following equipment: No. 1 </w:t>
      </w:r>
      <w:r>
        <w:rPr>
          <w:sz w:val="20"/>
        </w:rPr>
        <w:t>b</w:t>
      </w:r>
      <w:r w:rsidRPr="006A5F28">
        <w:rPr>
          <w:sz w:val="20"/>
        </w:rPr>
        <w:t>eater &amp; elevator</w:t>
      </w:r>
      <w:r>
        <w:rPr>
          <w:sz w:val="20"/>
        </w:rPr>
        <w:t xml:space="preserve">, </w:t>
      </w:r>
      <w:r w:rsidRPr="006A5F28">
        <w:rPr>
          <w:sz w:val="20"/>
        </w:rPr>
        <w:t xml:space="preserve">No. 2 </w:t>
      </w:r>
      <w:r>
        <w:rPr>
          <w:sz w:val="20"/>
        </w:rPr>
        <w:t>b</w:t>
      </w:r>
      <w:r w:rsidRPr="006A5F28">
        <w:rPr>
          <w:sz w:val="20"/>
        </w:rPr>
        <w:t>eater &amp; elevator</w:t>
      </w:r>
      <w:r>
        <w:rPr>
          <w:sz w:val="20"/>
        </w:rPr>
        <w:t xml:space="preserve">, </w:t>
      </w:r>
      <w:r w:rsidRPr="006A5F28">
        <w:rPr>
          <w:sz w:val="20"/>
        </w:rPr>
        <w:t xml:space="preserve">No. 2 </w:t>
      </w:r>
      <w:r>
        <w:rPr>
          <w:sz w:val="20"/>
        </w:rPr>
        <w:t>h</w:t>
      </w:r>
      <w:r w:rsidRPr="006A5F28">
        <w:rPr>
          <w:sz w:val="20"/>
        </w:rPr>
        <w:t>eat treat dryer elevator</w:t>
      </w:r>
      <w:r>
        <w:rPr>
          <w:sz w:val="20"/>
        </w:rPr>
        <w:t xml:space="preserve">, </w:t>
      </w:r>
      <w:r w:rsidRPr="006A5F28">
        <w:rPr>
          <w:sz w:val="20"/>
        </w:rPr>
        <w:t>No.</w:t>
      </w:r>
      <w:r>
        <w:rPr>
          <w:sz w:val="20"/>
        </w:rPr>
        <w:t xml:space="preserve"> </w:t>
      </w:r>
      <w:r w:rsidRPr="006A5F28">
        <w:rPr>
          <w:sz w:val="20"/>
        </w:rPr>
        <w:t xml:space="preserve">3 </w:t>
      </w:r>
      <w:r>
        <w:rPr>
          <w:sz w:val="20"/>
        </w:rPr>
        <w:t>b</w:t>
      </w:r>
      <w:r w:rsidRPr="006A5F28">
        <w:rPr>
          <w:sz w:val="20"/>
        </w:rPr>
        <w:t>eater and (2) elevators</w:t>
      </w:r>
      <w:r>
        <w:rPr>
          <w:sz w:val="20"/>
        </w:rPr>
        <w:t xml:space="preserve">, </w:t>
      </w:r>
      <w:r w:rsidRPr="006A5F28">
        <w:rPr>
          <w:sz w:val="20"/>
        </w:rPr>
        <w:t>No.</w:t>
      </w:r>
      <w:r>
        <w:rPr>
          <w:sz w:val="20"/>
        </w:rPr>
        <w:t xml:space="preserve"> </w:t>
      </w:r>
      <w:r w:rsidRPr="006A5F28">
        <w:rPr>
          <w:sz w:val="20"/>
        </w:rPr>
        <w:t xml:space="preserve">4 </w:t>
      </w:r>
      <w:r>
        <w:rPr>
          <w:sz w:val="20"/>
        </w:rPr>
        <w:t>b</w:t>
      </w:r>
      <w:r w:rsidRPr="006A5F28">
        <w:rPr>
          <w:sz w:val="20"/>
        </w:rPr>
        <w:t>eater and elevator</w:t>
      </w:r>
      <w:r>
        <w:rPr>
          <w:sz w:val="20"/>
        </w:rPr>
        <w:t xml:space="preserve">, </w:t>
      </w:r>
      <w:r w:rsidRPr="006A5F28">
        <w:rPr>
          <w:sz w:val="20"/>
        </w:rPr>
        <w:t xml:space="preserve">No. 6 </w:t>
      </w:r>
      <w:r>
        <w:rPr>
          <w:sz w:val="20"/>
        </w:rPr>
        <w:t>r</w:t>
      </w:r>
      <w:r w:rsidRPr="006A5F28">
        <w:rPr>
          <w:sz w:val="20"/>
        </w:rPr>
        <w:t>escreening line</w:t>
      </w:r>
      <w:r>
        <w:rPr>
          <w:sz w:val="20"/>
        </w:rPr>
        <w:t>, g</w:t>
      </w:r>
      <w:r w:rsidRPr="006A5F28">
        <w:rPr>
          <w:sz w:val="20"/>
        </w:rPr>
        <w:t>rit screening line</w:t>
      </w:r>
      <w:r>
        <w:rPr>
          <w:sz w:val="20"/>
        </w:rPr>
        <w:t>, g</w:t>
      </w:r>
      <w:r w:rsidRPr="006A5F28">
        <w:rPr>
          <w:sz w:val="20"/>
        </w:rPr>
        <w:t>rit screening line elevators (3)</w:t>
      </w:r>
      <w:r>
        <w:rPr>
          <w:sz w:val="20"/>
        </w:rPr>
        <w:t>, s</w:t>
      </w:r>
      <w:r w:rsidRPr="006A5F28">
        <w:rPr>
          <w:sz w:val="20"/>
        </w:rPr>
        <w:t>mall grit machines (from 11 to 13 units)</w:t>
      </w:r>
      <w:r>
        <w:rPr>
          <w:sz w:val="20"/>
        </w:rPr>
        <w:t>, s</w:t>
      </w:r>
      <w:r w:rsidRPr="006A5F28">
        <w:rPr>
          <w:sz w:val="20"/>
        </w:rPr>
        <w:t>mall grit machine elevators (from 11 to 13 units)</w:t>
      </w:r>
      <w:r>
        <w:rPr>
          <w:sz w:val="20"/>
        </w:rPr>
        <w:t>, s</w:t>
      </w:r>
      <w:r w:rsidRPr="006A5F28">
        <w:rPr>
          <w:sz w:val="20"/>
        </w:rPr>
        <w:t>mall grit machines (11 units)</w:t>
      </w:r>
      <w:r>
        <w:rPr>
          <w:sz w:val="20"/>
        </w:rPr>
        <w:t>, s</w:t>
      </w:r>
      <w:r w:rsidRPr="006A5F28">
        <w:rPr>
          <w:sz w:val="20"/>
        </w:rPr>
        <w:t>mall grit machine elevators (11)</w:t>
      </w:r>
      <w:r>
        <w:rPr>
          <w:sz w:val="20"/>
        </w:rPr>
        <w:t xml:space="preserve">, </w:t>
      </w:r>
      <w:proofErr w:type="spellStart"/>
      <w:r>
        <w:rPr>
          <w:sz w:val="20"/>
        </w:rPr>
        <w:t>a</w:t>
      </w:r>
      <w:r w:rsidRPr="006A5F28">
        <w:rPr>
          <w:sz w:val="20"/>
        </w:rPr>
        <w:t>maline</w:t>
      </w:r>
      <w:proofErr w:type="spellEnd"/>
      <w:r w:rsidRPr="006A5F28">
        <w:rPr>
          <w:sz w:val="20"/>
        </w:rPr>
        <w:t xml:space="preserve"> elevators (3)</w:t>
      </w:r>
      <w:r>
        <w:rPr>
          <w:sz w:val="20"/>
        </w:rPr>
        <w:t>, w</w:t>
      </w:r>
      <w:r w:rsidRPr="006A5F28">
        <w:rPr>
          <w:sz w:val="20"/>
        </w:rPr>
        <w:t xml:space="preserve">ater </w:t>
      </w:r>
      <w:r>
        <w:rPr>
          <w:sz w:val="20"/>
        </w:rPr>
        <w:t>q</w:t>
      </w:r>
      <w:r w:rsidRPr="006A5F28">
        <w:rPr>
          <w:sz w:val="20"/>
        </w:rPr>
        <w:t>uench elevators (3)</w:t>
      </w:r>
      <w:r>
        <w:rPr>
          <w:sz w:val="20"/>
        </w:rPr>
        <w:t>, (2) new grit machines, and (3) new elevators.</w:t>
      </w:r>
    </w:p>
    <w:p w14:paraId="2739AADA" w14:textId="77777777" w:rsidR="00412F16" w:rsidRPr="003A2903" w:rsidRDefault="00412F16" w:rsidP="00412F16">
      <w:pPr>
        <w:jc w:val="both"/>
        <w:rPr>
          <w:rFonts w:cs="Arial"/>
          <w:sz w:val="20"/>
        </w:rPr>
      </w:pPr>
    </w:p>
    <w:p w14:paraId="6A5C2F5B" w14:textId="77777777" w:rsidR="00412F16" w:rsidRPr="00082607" w:rsidRDefault="00412F16" w:rsidP="00412F16">
      <w:pPr>
        <w:jc w:val="both"/>
        <w:rPr>
          <w:rFonts w:cs="Arial"/>
          <w:sz w:val="20"/>
        </w:rPr>
      </w:pPr>
      <w:r w:rsidRPr="003A2903">
        <w:rPr>
          <w:rFonts w:cs="Arial"/>
          <w:b/>
          <w:sz w:val="20"/>
        </w:rPr>
        <w:t>Flexible Group ID:</w:t>
      </w:r>
      <w:r w:rsidRPr="003A2903">
        <w:rPr>
          <w:rFonts w:cs="Arial"/>
          <w:sz w:val="20"/>
        </w:rPr>
        <w:t xml:space="preserve">  </w:t>
      </w:r>
      <w:r>
        <w:rPr>
          <w:rFonts w:cs="Arial"/>
          <w:sz w:val="20"/>
        </w:rPr>
        <w:t>NA</w:t>
      </w:r>
    </w:p>
    <w:p w14:paraId="6D919ECE" w14:textId="77777777" w:rsidR="00005F48" w:rsidRPr="0019740E" w:rsidRDefault="00005F48" w:rsidP="0095589A">
      <w:pPr>
        <w:jc w:val="both"/>
        <w:rPr>
          <w:sz w:val="20"/>
        </w:rPr>
      </w:pPr>
    </w:p>
    <w:p w14:paraId="0686427F" w14:textId="77777777" w:rsidR="00986E37" w:rsidRDefault="00005F48" w:rsidP="00005F48">
      <w:pPr>
        <w:jc w:val="both"/>
        <w:rPr>
          <w:b/>
        </w:rPr>
      </w:pPr>
      <w:r>
        <w:rPr>
          <w:b/>
          <w:u w:val="single"/>
        </w:rPr>
        <w:t>POLLUTION CONTROL EQUIPMENT</w:t>
      </w:r>
      <w:r>
        <w:rPr>
          <w:b/>
        </w:rPr>
        <w:t xml:space="preserve">  </w:t>
      </w:r>
    </w:p>
    <w:p w14:paraId="67B1A6C6" w14:textId="77777777" w:rsidR="00986E37" w:rsidRDefault="00986E37" w:rsidP="00005F48">
      <w:pPr>
        <w:jc w:val="both"/>
        <w:rPr>
          <w:b/>
        </w:rPr>
      </w:pPr>
    </w:p>
    <w:p w14:paraId="2557F351" w14:textId="77777777" w:rsidR="00005F48" w:rsidRPr="00F67A7D" w:rsidRDefault="00005F48" w:rsidP="00005F48">
      <w:pPr>
        <w:jc w:val="both"/>
        <w:rPr>
          <w:sz w:val="20"/>
        </w:rPr>
      </w:pPr>
      <w:r w:rsidRPr="00F67A7D">
        <w:rPr>
          <w:sz w:val="20"/>
        </w:rPr>
        <w:t xml:space="preserve">26,420 </w:t>
      </w:r>
      <w:proofErr w:type="spellStart"/>
      <w:r w:rsidRPr="00F67A7D">
        <w:rPr>
          <w:sz w:val="20"/>
        </w:rPr>
        <w:t>scfm</w:t>
      </w:r>
      <w:proofErr w:type="spellEnd"/>
      <w:r w:rsidRPr="00F67A7D">
        <w:rPr>
          <w:sz w:val="20"/>
        </w:rPr>
        <w:t xml:space="preserve"> fabric filter dust collector (baghouse)</w:t>
      </w:r>
    </w:p>
    <w:p w14:paraId="3A1E27CB" w14:textId="77777777" w:rsidR="00005F48" w:rsidRPr="0019740E" w:rsidRDefault="00005F48" w:rsidP="0095589A">
      <w:pPr>
        <w:rPr>
          <w:sz w:val="20"/>
        </w:rPr>
      </w:pPr>
    </w:p>
    <w:p w14:paraId="31E96785" w14:textId="77777777" w:rsidR="00005F48" w:rsidRPr="00F01FE1" w:rsidRDefault="00005F48" w:rsidP="0095589A">
      <w:pPr>
        <w:jc w:val="both"/>
        <w:rPr>
          <w:b/>
          <w:sz w:val="20"/>
          <w:u w:val="single"/>
        </w:rPr>
      </w:pPr>
      <w:r>
        <w:rPr>
          <w:b/>
        </w:rPr>
        <w:t xml:space="preserve">I.  </w:t>
      </w:r>
      <w:r>
        <w:rPr>
          <w:b/>
          <w:u w:val="single"/>
        </w:rPr>
        <w:t>EMISSION LIMIT(S)</w:t>
      </w:r>
    </w:p>
    <w:p w14:paraId="62352BD0" w14:textId="77777777" w:rsidR="00005F48" w:rsidRDefault="00005F48" w:rsidP="0095589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350"/>
        <w:gridCol w:w="2160"/>
        <w:gridCol w:w="1440"/>
        <w:gridCol w:w="1710"/>
        <w:gridCol w:w="2160"/>
      </w:tblGrid>
      <w:tr w:rsidR="00005F48" w14:paraId="6F436721" w14:textId="77777777" w:rsidTr="00931E09">
        <w:trPr>
          <w:cantSplit/>
          <w:tblHeader/>
        </w:trPr>
        <w:tc>
          <w:tcPr>
            <w:tcW w:w="1440" w:type="dxa"/>
            <w:tcBorders>
              <w:top w:val="single" w:sz="4" w:space="0" w:color="auto"/>
              <w:left w:val="single" w:sz="4" w:space="0" w:color="auto"/>
              <w:bottom w:val="single" w:sz="4" w:space="0" w:color="auto"/>
              <w:right w:val="single" w:sz="4" w:space="0" w:color="auto"/>
            </w:tcBorders>
          </w:tcPr>
          <w:p w14:paraId="2CDEA3E1" w14:textId="77777777" w:rsidR="00005F48" w:rsidRPr="00BD3DE3" w:rsidRDefault="00005F48" w:rsidP="0095589A">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7441B5FE" w14:textId="77777777" w:rsidR="00005F48" w:rsidRPr="00BD3DE3" w:rsidRDefault="00005F48" w:rsidP="0095589A">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7EFC783" w14:textId="77777777" w:rsidR="00005F48" w:rsidRDefault="00005F48" w:rsidP="0095589A">
            <w:pPr>
              <w:jc w:val="center"/>
              <w:rPr>
                <w:b/>
                <w:sz w:val="20"/>
              </w:rPr>
            </w:pPr>
            <w:r>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14:paraId="64C5B857" w14:textId="77777777" w:rsidR="00005F48" w:rsidRPr="00BD3DE3" w:rsidRDefault="00005F48" w:rsidP="0095589A">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03DD3F3" w14:textId="77777777" w:rsidR="00005F48" w:rsidRDefault="00005F48" w:rsidP="0095589A">
            <w:pPr>
              <w:jc w:val="center"/>
              <w:rPr>
                <w:b/>
                <w:sz w:val="20"/>
              </w:rPr>
            </w:pPr>
            <w:r>
              <w:rPr>
                <w:b/>
                <w:sz w:val="20"/>
              </w:rPr>
              <w:t>Monitoring/</w:t>
            </w:r>
          </w:p>
          <w:p w14:paraId="2EF8CBCC" w14:textId="77777777" w:rsidR="00005F48" w:rsidRPr="00BD3DE3" w:rsidRDefault="00005F48" w:rsidP="0095589A">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19AF25A2" w14:textId="77777777" w:rsidR="00005F48" w:rsidRPr="00BD3DE3" w:rsidRDefault="00005F48" w:rsidP="0095589A">
            <w:pPr>
              <w:jc w:val="center"/>
              <w:rPr>
                <w:b/>
                <w:sz w:val="20"/>
              </w:rPr>
            </w:pPr>
            <w:r w:rsidRPr="00BD3DE3">
              <w:rPr>
                <w:b/>
                <w:sz w:val="20"/>
              </w:rPr>
              <w:t>Underlying</w:t>
            </w:r>
            <w:r>
              <w:rPr>
                <w:b/>
                <w:sz w:val="20"/>
              </w:rPr>
              <w:t xml:space="preserve"> </w:t>
            </w:r>
            <w:r w:rsidRPr="00BD3DE3">
              <w:rPr>
                <w:b/>
                <w:sz w:val="20"/>
              </w:rPr>
              <w:t>Applicable Requirements</w:t>
            </w:r>
          </w:p>
        </w:tc>
      </w:tr>
      <w:tr w:rsidR="00871AE4" w:rsidRPr="0018526C" w14:paraId="0BF5996B" w14:textId="77777777" w:rsidTr="00931E09">
        <w:trPr>
          <w:cantSplit/>
        </w:trPr>
        <w:tc>
          <w:tcPr>
            <w:tcW w:w="1440" w:type="dxa"/>
            <w:tcBorders>
              <w:top w:val="single" w:sz="4" w:space="0" w:color="auto"/>
              <w:left w:val="single" w:sz="4" w:space="0" w:color="auto"/>
              <w:bottom w:val="single" w:sz="4" w:space="0" w:color="auto"/>
              <w:right w:val="single" w:sz="4" w:space="0" w:color="auto"/>
            </w:tcBorders>
          </w:tcPr>
          <w:p w14:paraId="07D84E6F" w14:textId="77777777" w:rsidR="00871AE4" w:rsidRPr="003A2903" w:rsidRDefault="00871AE4" w:rsidP="00871AE4">
            <w:pPr>
              <w:tabs>
                <w:tab w:val="left" w:pos="540"/>
              </w:tabs>
              <w:rPr>
                <w:rFonts w:cs="Arial"/>
                <w:sz w:val="20"/>
              </w:rPr>
            </w:pPr>
            <w:r w:rsidRPr="003A2903">
              <w:rPr>
                <w:rFonts w:cs="Arial"/>
                <w:sz w:val="20"/>
              </w:rPr>
              <w:t>1.  PM</w:t>
            </w:r>
          </w:p>
        </w:tc>
        <w:tc>
          <w:tcPr>
            <w:tcW w:w="1350" w:type="dxa"/>
            <w:tcBorders>
              <w:top w:val="single" w:sz="4" w:space="0" w:color="auto"/>
              <w:left w:val="single" w:sz="4" w:space="0" w:color="auto"/>
              <w:bottom w:val="single" w:sz="4" w:space="0" w:color="auto"/>
              <w:right w:val="single" w:sz="4" w:space="0" w:color="auto"/>
            </w:tcBorders>
          </w:tcPr>
          <w:p w14:paraId="1045AC1A" w14:textId="3D0A1644" w:rsidR="00871AE4" w:rsidRPr="0083690F" w:rsidRDefault="00871AE4" w:rsidP="00871AE4">
            <w:pPr>
              <w:jc w:val="center"/>
              <w:rPr>
                <w:rFonts w:cs="Arial"/>
                <w:sz w:val="20"/>
                <w:highlight w:val="yellow"/>
              </w:rPr>
            </w:pPr>
            <w:r w:rsidRPr="00512108">
              <w:rPr>
                <w:rFonts w:cs="Arial"/>
                <w:sz w:val="20"/>
              </w:rPr>
              <w:t>0.01</w:t>
            </w:r>
            <w:r w:rsidRPr="00962784">
              <w:rPr>
                <w:rFonts w:cs="Arial"/>
                <w:sz w:val="20"/>
              </w:rPr>
              <w:t xml:space="preserve"> </w:t>
            </w:r>
            <w:proofErr w:type="spellStart"/>
            <w:r w:rsidRPr="00962784">
              <w:rPr>
                <w:rFonts w:cs="Arial"/>
                <w:sz w:val="20"/>
              </w:rPr>
              <w:t>lbs</w:t>
            </w:r>
            <w:proofErr w:type="spellEnd"/>
            <w:r w:rsidRPr="00962784">
              <w:rPr>
                <w:rFonts w:cs="Arial"/>
                <w:sz w:val="20"/>
              </w:rPr>
              <w:t xml:space="preserve"> per 1000 </w:t>
            </w:r>
            <w:proofErr w:type="spellStart"/>
            <w:r w:rsidRPr="00962784">
              <w:rPr>
                <w:rFonts w:cs="Arial"/>
                <w:sz w:val="20"/>
              </w:rPr>
              <w:t>lbs</w:t>
            </w:r>
            <w:proofErr w:type="spellEnd"/>
            <w:r w:rsidRPr="00962784">
              <w:rPr>
                <w:rFonts w:cs="Arial"/>
                <w:sz w:val="20"/>
              </w:rPr>
              <w:t xml:space="preserve"> of exhaust gas</w:t>
            </w:r>
            <w:r w:rsidRPr="00962784">
              <w:rPr>
                <w:rFonts w:cs="Arial"/>
                <w:sz w:val="20"/>
                <w:vertAlign w:val="superscript"/>
              </w:rPr>
              <w:t>a</w:t>
            </w:r>
            <w:r w:rsidR="009900B8">
              <w:rPr>
                <w:rFonts w:cs="Arial"/>
                <w:sz w:val="20"/>
                <w:vertAlign w:val="superscript"/>
              </w:rPr>
              <w:t>,</w:t>
            </w:r>
            <w:r w:rsidR="0083690F">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BE828A0" w14:textId="77777777" w:rsidR="00871AE4" w:rsidRPr="003A2903" w:rsidRDefault="00094861" w:rsidP="00871AE4">
            <w:pPr>
              <w:jc w:val="center"/>
              <w:rPr>
                <w:rFonts w:cs="Arial"/>
                <w:sz w:val="20"/>
              </w:rPr>
            </w:pPr>
            <w:r>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tcPr>
          <w:p w14:paraId="746B7164" w14:textId="77777777" w:rsidR="00871AE4" w:rsidRPr="001239FB" w:rsidRDefault="00871AE4" w:rsidP="00871AE4">
            <w:pPr>
              <w:jc w:val="center"/>
              <w:rPr>
                <w:rFonts w:cs="Arial"/>
                <w:sz w:val="20"/>
              </w:rPr>
            </w:pPr>
            <w:r w:rsidRPr="001239FB">
              <w:rPr>
                <w:rFonts w:cs="Arial"/>
                <w:sz w:val="20"/>
              </w:rPr>
              <w:t>EU0007</w:t>
            </w:r>
          </w:p>
        </w:tc>
        <w:tc>
          <w:tcPr>
            <w:tcW w:w="1710" w:type="dxa"/>
            <w:tcBorders>
              <w:top w:val="single" w:sz="4" w:space="0" w:color="auto"/>
              <w:left w:val="single" w:sz="4" w:space="0" w:color="auto"/>
              <w:bottom w:val="single" w:sz="4" w:space="0" w:color="auto"/>
              <w:right w:val="single" w:sz="4" w:space="0" w:color="auto"/>
            </w:tcBorders>
          </w:tcPr>
          <w:p w14:paraId="58E9FF6A" w14:textId="77777777" w:rsidR="00871AE4" w:rsidRPr="001239FB" w:rsidRDefault="00FA2ECB" w:rsidP="00FA2ECB">
            <w:pPr>
              <w:tabs>
                <w:tab w:val="left" w:pos="540"/>
              </w:tabs>
              <w:jc w:val="center"/>
              <w:rPr>
                <w:rFonts w:cs="Arial"/>
                <w:sz w:val="20"/>
              </w:rPr>
            </w:pPr>
            <w:r>
              <w:rPr>
                <w:rFonts w:cs="Arial"/>
                <w:sz w:val="20"/>
              </w:rPr>
              <w:t>SC IV.2, SC VI.2, and SC IX.1</w:t>
            </w:r>
          </w:p>
        </w:tc>
        <w:tc>
          <w:tcPr>
            <w:tcW w:w="2160" w:type="dxa"/>
            <w:tcBorders>
              <w:top w:val="single" w:sz="4" w:space="0" w:color="auto"/>
              <w:left w:val="single" w:sz="4" w:space="0" w:color="auto"/>
              <w:bottom w:val="single" w:sz="4" w:space="0" w:color="auto"/>
              <w:right w:val="single" w:sz="4" w:space="0" w:color="auto"/>
            </w:tcBorders>
          </w:tcPr>
          <w:p w14:paraId="23F8698A" w14:textId="77777777" w:rsidR="00871AE4" w:rsidRPr="001239FB" w:rsidRDefault="00871AE4" w:rsidP="00871AE4">
            <w:pPr>
              <w:tabs>
                <w:tab w:val="left" w:pos="540"/>
              </w:tabs>
              <w:jc w:val="center"/>
              <w:rPr>
                <w:rFonts w:cs="Arial"/>
                <w:b/>
                <w:sz w:val="20"/>
              </w:rPr>
            </w:pPr>
            <w:r w:rsidRPr="001239FB">
              <w:rPr>
                <w:rFonts w:cs="Arial"/>
                <w:b/>
                <w:sz w:val="20"/>
              </w:rPr>
              <w:t>R 336.1331</w:t>
            </w:r>
            <w:r>
              <w:rPr>
                <w:rFonts w:cs="Arial"/>
                <w:b/>
                <w:sz w:val="20"/>
              </w:rPr>
              <w:t>(1)(c)</w:t>
            </w:r>
          </w:p>
        </w:tc>
      </w:tr>
      <w:tr w:rsidR="00FA2ECB" w:rsidRPr="0018526C" w14:paraId="7BFFC7C5" w14:textId="77777777" w:rsidTr="00931E09">
        <w:trPr>
          <w:cantSplit/>
        </w:trPr>
        <w:tc>
          <w:tcPr>
            <w:tcW w:w="1440" w:type="dxa"/>
            <w:tcBorders>
              <w:top w:val="single" w:sz="4" w:space="0" w:color="auto"/>
              <w:left w:val="single" w:sz="4" w:space="0" w:color="auto"/>
              <w:bottom w:val="single" w:sz="4" w:space="0" w:color="auto"/>
              <w:right w:val="single" w:sz="4" w:space="0" w:color="auto"/>
            </w:tcBorders>
          </w:tcPr>
          <w:p w14:paraId="680B5FE1" w14:textId="77777777" w:rsidR="00FA2ECB" w:rsidRPr="003A2903" w:rsidRDefault="00FA2ECB" w:rsidP="00871AE4">
            <w:pPr>
              <w:tabs>
                <w:tab w:val="left" w:pos="540"/>
              </w:tabs>
              <w:rPr>
                <w:rFonts w:cs="Arial"/>
                <w:sz w:val="20"/>
              </w:rPr>
            </w:pPr>
            <w:r w:rsidRPr="003A2903">
              <w:rPr>
                <w:rFonts w:cs="Arial"/>
                <w:sz w:val="20"/>
              </w:rPr>
              <w:t>2.  PM10</w:t>
            </w:r>
          </w:p>
        </w:tc>
        <w:tc>
          <w:tcPr>
            <w:tcW w:w="1350" w:type="dxa"/>
            <w:tcBorders>
              <w:top w:val="single" w:sz="4" w:space="0" w:color="auto"/>
              <w:left w:val="single" w:sz="4" w:space="0" w:color="auto"/>
              <w:bottom w:val="single" w:sz="4" w:space="0" w:color="auto"/>
              <w:right w:val="single" w:sz="4" w:space="0" w:color="auto"/>
            </w:tcBorders>
          </w:tcPr>
          <w:p w14:paraId="176A3BEB" w14:textId="77777777" w:rsidR="00FA2ECB" w:rsidRPr="0083690F" w:rsidRDefault="00FA2ECB" w:rsidP="00871AE4">
            <w:pPr>
              <w:jc w:val="center"/>
              <w:rPr>
                <w:rFonts w:cs="Arial"/>
                <w:sz w:val="20"/>
                <w:highlight w:val="yellow"/>
              </w:rPr>
            </w:pPr>
            <w:r w:rsidRPr="00512108">
              <w:rPr>
                <w:rFonts w:cs="Arial"/>
                <w:sz w:val="20"/>
              </w:rPr>
              <w:t>1.2</w:t>
            </w:r>
            <w:r w:rsidRPr="00962784">
              <w:rPr>
                <w:rFonts w:cs="Arial"/>
                <w:sz w:val="20"/>
              </w:rPr>
              <w:t xml:space="preserve"> pph</w:t>
            </w:r>
            <w:r w:rsidR="0083690F">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1895F8A" w14:textId="77777777" w:rsidR="00FA2ECB" w:rsidRPr="003A2903" w:rsidRDefault="00094861" w:rsidP="00871AE4">
            <w:pPr>
              <w:jc w:val="center"/>
              <w:rPr>
                <w:rFonts w:cs="Arial"/>
                <w:sz w:val="20"/>
              </w:rPr>
            </w:pPr>
            <w:r>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tcPr>
          <w:p w14:paraId="6E2321AC" w14:textId="77777777" w:rsidR="00FA2ECB" w:rsidRPr="001239FB" w:rsidRDefault="00FA2ECB" w:rsidP="00871AE4">
            <w:pPr>
              <w:jc w:val="center"/>
              <w:rPr>
                <w:rFonts w:cs="Arial"/>
                <w:sz w:val="20"/>
              </w:rPr>
            </w:pPr>
            <w:r w:rsidRPr="001239FB">
              <w:rPr>
                <w:rFonts w:cs="Arial"/>
                <w:sz w:val="20"/>
              </w:rPr>
              <w:t>EU0007</w:t>
            </w:r>
          </w:p>
        </w:tc>
        <w:tc>
          <w:tcPr>
            <w:tcW w:w="1710" w:type="dxa"/>
            <w:tcBorders>
              <w:top w:val="single" w:sz="4" w:space="0" w:color="auto"/>
              <w:left w:val="single" w:sz="4" w:space="0" w:color="auto"/>
              <w:bottom w:val="single" w:sz="4" w:space="0" w:color="auto"/>
              <w:right w:val="single" w:sz="4" w:space="0" w:color="auto"/>
            </w:tcBorders>
          </w:tcPr>
          <w:p w14:paraId="54CFBCF1" w14:textId="77777777" w:rsidR="00FA2ECB" w:rsidRDefault="00FA2ECB" w:rsidP="00FA2ECB">
            <w:pPr>
              <w:jc w:val="center"/>
            </w:pPr>
            <w:r w:rsidRPr="007A1AAD">
              <w:rPr>
                <w:rFonts w:cs="Arial"/>
                <w:sz w:val="20"/>
              </w:rPr>
              <w:t>SC IV.2, SC VI.2, and SC IX.1</w:t>
            </w:r>
          </w:p>
        </w:tc>
        <w:tc>
          <w:tcPr>
            <w:tcW w:w="2160" w:type="dxa"/>
            <w:tcBorders>
              <w:top w:val="single" w:sz="4" w:space="0" w:color="auto"/>
              <w:left w:val="single" w:sz="4" w:space="0" w:color="auto"/>
              <w:bottom w:val="single" w:sz="4" w:space="0" w:color="auto"/>
              <w:right w:val="single" w:sz="4" w:space="0" w:color="auto"/>
            </w:tcBorders>
          </w:tcPr>
          <w:p w14:paraId="40905453" w14:textId="77777777" w:rsidR="00FA2ECB" w:rsidRPr="001239FB" w:rsidRDefault="00FA2ECB" w:rsidP="00871AE4">
            <w:pPr>
              <w:tabs>
                <w:tab w:val="left" w:pos="540"/>
              </w:tabs>
              <w:jc w:val="center"/>
              <w:rPr>
                <w:rFonts w:cs="Arial"/>
                <w:b/>
                <w:sz w:val="20"/>
              </w:rPr>
            </w:pPr>
            <w:r w:rsidRPr="001239FB">
              <w:rPr>
                <w:rFonts w:cs="Arial"/>
                <w:b/>
                <w:sz w:val="20"/>
              </w:rPr>
              <w:t>R 336.2803, R</w:t>
            </w:r>
            <w:r>
              <w:rPr>
                <w:rFonts w:cs="Arial"/>
                <w:b/>
                <w:sz w:val="20"/>
              </w:rPr>
              <w:t> 336.2804, 40 CFR 52.21</w:t>
            </w:r>
            <w:r w:rsidRPr="001239FB">
              <w:rPr>
                <w:rFonts w:cs="Arial"/>
                <w:b/>
                <w:sz w:val="20"/>
              </w:rPr>
              <w:t xml:space="preserve"> (c) &amp; (d)</w:t>
            </w:r>
          </w:p>
        </w:tc>
      </w:tr>
      <w:tr w:rsidR="00FA2ECB" w:rsidRPr="0018526C" w14:paraId="1C6747F0" w14:textId="77777777" w:rsidTr="00931E09">
        <w:trPr>
          <w:cantSplit/>
        </w:trPr>
        <w:tc>
          <w:tcPr>
            <w:tcW w:w="1440" w:type="dxa"/>
            <w:tcBorders>
              <w:top w:val="single" w:sz="4" w:space="0" w:color="auto"/>
              <w:left w:val="single" w:sz="4" w:space="0" w:color="auto"/>
              <w:bottom w:val="single" w:sz="4" w:space="0" w:color="auto"/>
              <w:right w:val="single" w:sz="4" w:space="0" w:color="auto"/>
            </w:tcBorders>
          </w:tcPr>
          <w:p w14:paraId="1E9FC5AF" w14:textId="77777777" w:rsidR="00FA2ECB" w:rsidRPr="001239FB" w:rsidRDefault="00FA2ECB" w:rsidP="00871AE4">
            <w:pPr>
              <w:tabs>
                <w:tab w:val="left" w:pos="540"/>
              </w:tabs>
              <w:rPr>
                <w:rFonts w:cs="Arial"/>
                <w:sz w:val="20"/>
              </w:rPr>
            </w:pPr>
            <w:r w:rsidRPr="001239FB">
              <w:rPr>
                <w:rFonts w:cs="Arial"/>
                <w:sz w:val="20"/>
              </w:rPr>
              <w:t>3.  PM2.5</w:t>
            </w:r>
          </w:p>
        </w:tc>
        <w:tc>
          <w:tcPr>
            <w:tcW w:w="1350" w:type="dxa"/>
            <w:tcBorders>
              <w:top w:val="single" w:sz="4" w:space="0" w:color="auto"/>
              <w:left w:val="single" w:sz="4" w:space="0" w:color="auto"/>
              <w:bottom w:val="single" w:sz="4" w:space="0" w:color="auto"/>
              <w:right w:val="single" w:sz="4" w:space="0" w:color="auto"/>
            </w:tcBorders>
          </w:tcPr>
          <w:p w14:paraId="726F7A73" w14:textId="77777777" w:rsidR="00FA2ECB" w:rsidRPr="0083690F" w:rsidRDefault="00FA2ECB" w:rsidP="00871AE4">
            <w:pPr>
              <w:jc w:val="center"/>
              <w:rPr>
                <w:rFonts w:cs="Arial"/>
                <w:sz w:val="20"/>
                <w:highlight w:val="yellow"/>
              </w:rPr>
            </w:pPr>
            <w:r w:rsidRPr="00512108">
              <w:rPr>
                <w:rFonts w:cs="Arial"/>
                <w:sz w:val="20"/>
              </w:rPr>
              <w:t>1.2</w:t>
            </w:r>
            <w:r w:rsidRPr="00962784">
              <w:rPr>
                <w:rFonts w:cs="Arial"/>
                <w:sz w:val="20"/>
              </w:rPr>
              <w:t xml:space="preserve"> pph</w:t>
            </w:r>
            <w:r w:rsidR="0083690F">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9B9909A" w14:textId="77777777" w:rsidR="00FA2ECB" w:rsidRPr="00487F89" w:rsidRDefault="00094861" w:rsidP="00871AE4">
            <w:pPr>
              <w:jc w:val="center"/>
              <w:rPr>
                <w:rFonts w:cs="Arial"/>
                <w:sz w:val="20"/>
              </w:rPr>
            </w:pPr>
            <w:r>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tcPr>
          <w:p w14:paraId="1EED437B" w14:textId="77777777" w:rsidR="00FA2ECB" w:rsidRPr="001239FB" w:rsidRDefault="00FA2ECB" w:rsidP="00871AE4">
            <w:pPr>
              <w:jc w:val="center"/>
              <w:rPr>
                <w:rFonts w:cs="Arial"/>
                <w:sz w:val="20"/>
              </w:rPr>
            </w:pPr>
            <w:r w:rsidRPr="001239FB">
              <w:rPr>
                <w:rFonts w:cs="Arial"/>
                <w:sz w:val="20"/>
              </w:rPr>
              <w:t>EU0007</w:t>
            </w:r>
          </w:p>
        </w:tc>
        <w:tc>
          <w:tcPr>
            <w:tcW w:w="1710" w:type="dxa"/>
            <w:tcBorders>
              <w:top w:val="single" w:sz="4" w:space="0" w:color="auto"/>
              <w:left w:val="single" w:sz="4" w:space="0" w:color="auto"/>
              <w:bottom w:val="single" w:sz="4" w:space="0" w:color="auto"/>
              <w:right w:val="single" w:sz="4" w:space="0" w:color="auto"/>
            </w:tcBorders>
          </w:tcPr>
          <w:p w14:paraId="0F428FDE" w14:textId="77777777" w:rsidR="00FA2ECB" w:rsidRDefault="00FA2ECB" w:rsidP="00FA2ECB">
            <w:pPr>
              <w:jc w:val="center"/>
            </w:pPr>
            <w:r w:rsidRPr="007A1AAD">
              <w:rPr>
                <w:rFonts w:cs="Arial"/>
                <w:sz w:val="20"/>
              </w:rPr>
              <w:t>SC IV.2, SC VI.2, and SC IX.1</w:t>
            </w:r>
          </w:p>
        </w:tc>
        <w:tc>
          <w:tcPr>
            <w:tcW w:w="2160" w:type="dxa"/>
            <w:tcBorders>
              <w:top w:val="single" w:sz="4" w:space="0" w:color="auto"/>
              <w:left w:val="single" w:sz="4" w:space="0" w:color="auto"/>
              <w:bottom w:val="single" w:sz="4" w:space="0" w:color="auto"/>
              <w:right w:val="single" w:sz="4" w:space="0" w:color="auto"/>
            </w:tcBorders>
          </w:tcPr>
          <w:p w14:paraId="0795E462" w14:textId="77777777" w:rsidR="00FA2ECB" w:rsidRPr="001239FB" w:rsidRDefault="00FA2ECB" w:rsidP="00931E09">
            <w:pPr>
              <w:tabs>
                <w:tab w:val="left" w:pos="540"/>
              </w:tabs>
              <w:jc w:val="center"/>
              <w:rPr>
                <w:rFonts w:cs="Arial"/>
                <w:b/>
                <w:sz w:val="20"/>
              </w:rPr>
            </w:pPr>
            <w:r w:rsidRPr="001239FB">
              <w:rPr>
                <w:rFonts w:cs="Arial"/>
                <w:b/>
                <w:sz w:val="20"/>
              </w:rPr>
              <w:t>R 336.2803, R 336.2804, 40 CFR 52.21 (c) &amp; (d)</w:t>
            </w:r>
          </w:p>
        </w:tc>
      </w:tr>
      <w:tr w:rsidR="00871AE4" w:rsidRPr="0018526C" w14:paraId="3E57A0FA" w14:textId="77777777" w:rsidTr="00412F16">
        <w:trPr>
          <w:cantSplit/>
        </w:trPr>
        <w:tc>
          <w:tcPr>
            <w:tcW w:w="10260" w:type="dxa"/>
            <w:gridSpan w:val="6"/>
            <w:tcBorders>
              <w:top w:val="single" w:sz="4" w:space="0" w:color="auto"/>
              <w:left w:val="single" w:sz="4" w:space="0" w:color="auto"/>
              <w:bottom w:val="single" w:sz="4" w:space="0" w:color="auto"/>
              <w:right w:val="single" w:sz="4" w:space="0" w:color="auto"/>
            </w:tcBorders>
          </w:tcPr>
          <w:p w14:paraId="413F8ED7" w14:textId="77777777" w:rsidR="00871AE4" w:rsidRPr="003A2903" w:rsidRDefault="00871AE4" w:rsidP="00376444">
            <w:pPr>
              <w:ind w:left="185"/>
              <w:rPr>
                <w:rFonts w:cs="Arial"/>
                <w:color w:val="000000"/>
                <w:sz w:val="20"/>
              </w:rPr>
            </w:pPr>
            <w:r w:rsidRPr="006B1450">
              <w:rPr>
                <w:rFonts w:cs="Arial"/>
                <w:sz w:val="20"/>
                <w:vertAlign w:val="superscript"/>
              </w:rPr>
              <w:t>a</w:t>
            </w:r>
            <w:r>
              <w:rPr>
                <w:rFonts w:cs="Arial"/>
                <w:sz w:val="20"/>
              </w:rPr>
              <w:t xml:space="preserve">   </w:t>
            </w:r>
            <w:r w:rsidRPr="003A2903">
              <w:rPr>
                <w:rFonts w:cs="Arial"/>
                <w:sz w:val="20"/>
              </w:rPr>
              <w:t xml:space="preserve">Calculated on a </w:t>
            </w:r>
            <w:r>
              <w:rPr>
                <w:rFonts w:cs="Arial"/>
                <w:sz w:val="20"/>
              </w:rPr>
              <w:t>wet</w:t>
            </w:r>
            <w:r w:rsidRPr="003A2903">
              <w:rPr>
                <w:rFonts w:cs="Arial"/>
                <w:sz w:val="20"/>
              </w:rPr>
              <w:t xml:space="preserve"> gas basis</w:t>
            </w:r>
          </w:p>
        </w:tc>
      </w:tr>
    </w:tbl>
    <w:p w14:paraId="42C76C9D" w14:textId="77777777" w:rsidR="00005F48" w:rsidRDefault="00005F48" w:rsidP="0095589A">
      <w:pPr>
        <w:jc w:val="both"/>
        <w:rPr>
          <w:sz w:val="20"/>
        </w:rPr>
      </w:pPr>
    </w:p>
    <w:p w14:paraId="779E9C0C" w14:textId="77777777" w:rsidR="00871AE4" w:rsidRPr="003A2903" w:rsidRDefault="00871AE4" w:rsidP="00871AE4">
      <w:pPr>
        <w:ind w:left="360" w:hanging="360"/>
        <w:jc w:val="both"/>
        <w:rPr>
          <w:rFonts w:cs="Arial"/>
          <w:color w:val="000000"/>
          <w:sz w:val="20"/>
        </w:rPr>
      </w:pPr>
      <w:r w:rsidRPr="003A2903">
        <w:rPr>
          <w:rFonts w:cs="Arial"/>
          <w:sz w:val="20"/>
        </w:rPr>
        <w:t>4.</w:t>
      </w:r>
      <w:r w:rsidRPr="003A2903">
        <w:rPr>
          <w:rFonts w:cs="Arial"/>
          <w:sz w:val="20"/>
        </w:rPr>
        <w:tab/>
        <w:t xml:space="preserve">Visible emissions </w:t>
      </w:r>
      <w:r w:rsidRPr="002377AC">
        <w:rPr>
          <w:rFonts w:cs="Arial"/>
          <w:sz w:val="20"/>
        </w:rPr>
        <w:t>from EU0007 shall not exceed a six-minute average of 5 percent opacity.</w:t>
      </w:r>
      <w:r w:rsidR="0083690F">
        <w:rPr>
          <w:rFonts w:cs="Arial"/>
          <w:sz w:val="20"/>
          <w:vertAlign w:val="superscript"/>
        </w:rPr>
        <w:t>2</w:t>
      </w:r>
      <w:r w:rsidRPr="002377AC">
        <w:rPr>
          <w:rFonts w:cs="Arial"/>
          <w:sz w:val="20"/>
        </w:rPr>
        <w:t xml:space="preserve">  </w:t>
      </w:r>
      <w:r w:rsidRPr="002377AC">
        <w:rPr>
          <w:rFonts w:cs="Arial"/>
          <w:b/>
          <w:sz w:val="20"/>
        </w:rPr>
        <w:t>(R 336.1301, R 336</w:t>
      </w:r>
      <w:r>
        <w:rPr>
          <w:rFonts w:cs="Arial"/>
          <w:b/>
          <w:sz w:val="20"/>
        </w:rPr>
        <w:t>.1331</w:t>
      </w:r>
      <w:r w:rsidRPr="003A2903">
        <w:rPr>
          <w:rFonts w:cs="Arial"/>
          <w:b/>
          <w:sz w:val="20"/>
        </w:rPr>
        <w:t>)</w:t>
      </w:r>
    </w:p>
    <w:p w14:paraId="1AD57079" w14:textId="77777777" w:rsidR="00005F48" w:rsidRDefault="00005F48" w:rsidP="0095589A">
      <w:pPr>
        <w:jc w:val="both"/>
        <w:rPr>
          <w:sz w:val="20"/>
        </w:rPr>
      </w:pPr>
    </w:p>
    <w:p w14:paraId="09488C08" w14:textId="77777777" w:rsidR="00986E37" w:rsidRDefault="00005F48" w:rsidP="0095589A">
      <w:pPr>
        <w:jc w:val="both"/>
      </w:pPr>
      <w:r>
        <w:rPr>
          <w:b/>
        </w:rPr>
        <w:t xml:space="preserve">II.  </w:t>
      </w:r>
      <w:r>
        <w:rPr>
          <w:b/>
          <w:u w:val="single"/>
        </w:rPr>
        <w:t>MATERIAL LIMIT(S)</w:t>
      </w:r>
      <w:r w:rsidR="00931E09">
        <w:t xml:space="preserve">  </w:t>
      </w:r>
    </w:p>
    <w:p w14:paraId="3F30B99E" w14:textId="77777777" w:rsidR="00986E37" w:rsidRDefault="00986E37" w:rsidP="0095589A">
      <w:pPr>
        <w:jc w:val="both"/>
      </w:pPr>
    </w:p>
    <w:p w14:paraId="4B4DAA67" w14:textId="77777777" w:rsidR="00005F48" w:rsidRPr="00AF0B28" w:rsidRDefault="00931E09" w:rsidP="0095589A">
      <w:pPr>
        <w:jc w:val="both"/>
        <w:rPr>
          <w:sz w:val="20"/>
        </w:rPr>
      </w:pPr>
      <w:r w:rsidRPr="00AF0B28">
        <w:rPr>
          <w:sz w:val="20"/>
        </w:rPr>
        <w:t>NA</w:t>
      </w:r>
    </w:p>
    <w:p w14:paraId="7D8F209C" w14:textId="77777777" w:rsidR="00871AE4" w:rsidRPr="00FE0AD0" w:rsidRDefault="00871AE4" w:rsidP="0095589A">
      <w:pPr>
        <w:jc w:val="both"/>
        <w:rPr>
          <w:sz w:val="20"/>
        </w:rPr>
      </w:pPr>
    </w:p>
    <w:p w14:paraId="76E2EFCA" w14:textId="77777777" w:rsidR="00986E37" w:rsidRDefault="00005F48" w:rsidP="0095589A">
      <w:pPr>
        <w:jc w:val="both"/>
        <w:rPr>
          <w:b/>
        </w:rPr>
      </w:pPr>
      <w:r>
        <w:rPr>
          <w:b/>
        </w:rPr>
        <w:t xml:space="preserve">III.  </w:t>
      </w:r>
      <w:r>
        <w:rPr>
          <w:b/>
          <w:u w:val="single"/>
        </w:rPr>
        <w:t>PROCESS/OPERATIONAL RESTRICTION(S)</w:t>
      </w:r>
      <w:r>
        <w:rPr>
          <w:b/>
        </w:rPr>
        <w:t xml:space="preserve">  </w:t>
      </w:r>
    </w:p>
    <w:p w14:paraId="7B16009B" w14:textId="77777777" w:rsidR="00986E37" w:rsidRPr="00AF0B28" w:rsidRDefault="00986E37" w:rsidP="0095589A">
      <w:pPr>
        <w:jc w:val="both"/>
        <w:rPr>
          <w:b/>
          <w:sz w:val="20"/>
        </w:rPr>
      </w:pPr>
    </w:p>
    <w:p w14:paraId="16222DA0" w14:textId="77777777" w:rsidR="00871AE4" w:rsidRPr="00AF0B28" w:rsidRDefault="00931E09" w:rsidP="0095589A">
      <w:pPr>
        <w:jc w:val="both"/>
        <w:rPr>
          <w:sz w:val="20"/>
        </w:rPr>
      </w:pPr>
      <w:r w:rsidRPr="00AF0B28">
        <w:rPr>
          <w:sz w:val="20"/>
        </w:rPr>
        <w:t>NA</w:t>
      </w:r>
    </w:p>
    <w:p w14:paraId="383D1B95" w14:textId="77777777" w:rsidR="00005F48" w:rsidRPr="00FB6071" w:rsidRDefault="00005F48" w:rsidP="0095589A">
      <w:pPr>
        <w:jc w:val="both"/>
        <w:rPr>
          <w:sz w:val="20"/>
        </w:rPr>
      </w:pPr>
    </w:p>
    <w:p w14:paraId="1B57EF69" w14:textId="77777777" w:rsidR="00005F48" w:rsidRPr="00F01FE1" w:rsidRDefault="00005F48" w:rsidP="0095589A">
      <w:pPr>
        <w:jc w:val="both"/>
        <w:rPr>
          <w:b/>
          <w:sz w:val="20"/>
          <w:u w:val="single"/>
        </w:rPr>
      </w:pPr>
      <w:r w:rsidRPr="00FB6071">
        <w:rPr>
          <w:b/>
        </w:rPr>
        <w:t xml:space="preserve">IV.  </w:t>
      </w:r>
      <w:r w:rsidRPr="00FB6071">
        <w:rPr>
          <w:b/>
          <w:u w:val="single"/>
        </w:rPr>
        <w:t>DESIGN</w:t>
      </w:r>
      <w:r>
        <w:rPr>
          <w:b/>
          <w:u w:val="single"/>
        </w:rPr>
        <w:t>/EQUIPMENT PARAMETER(S)</w:t>
      </w:r>
    </w:p>
    <w:p w14:paraId="17883F2D" w14:textId="77777777" w:rsidR="00005F48" w:rsidRPr="00FE0AD0" w:rsidRDefault="00005F48" w:rsidP="0095589A">
      <w:pPr>
        <w:jc w:val="both"/>
        <w:rPr>
          <w:b/>
          <w:sz w:val="20"/>
          <w:u w:val="single"/>
        </w:rPr>
      </w:pPr>
    </w:p>
    <w:p w14:paraId="60EC6562" w14:textId="77777777" w:rsidR="00871AE4" w:rsidRPr="003A2903" w:rsidRDefault="00871AE4" w:rsidP="00871AE4">
      <w:pPr>
        <w:ind w:left="360" w:hanging="360"/>
        <w:jc w:val="both"/>
        <w:rPr>
          <w:rFonts w:cs="Arial"/>
          <w:color w:val="000000"/>
          <w:sz w:val="20"/>
        </w:rPr>
      </w:pPr>
      <w:r w:rsidRPr="003A2903">
        <w:rPr>
          <w:rFonts w:cs="Arial"/>
          <w:sz w:val="20"/>
        </w:rPr>
        <w:t>1.</w:t>
      </w:r>
      <w:r w:rsidRPr="003A2903">
        <w:rPr>
          <w:rFonts w:cs="Arial"/>
          <w:sz w:val="20"/>
        </w:rPr>
        <w:tab/>
      </w:r>
      <w:r w:rsidRPr="003A2903">
        <w:rPr>
          <w:rFonts w:cs="Arial"/>
          <w:color w:val="000000"/>
          <w:sz w:val="20"/>
        </w:rPr>
        <w:t xml:space="preserve">The permittee shall not </w:t>
      </w:r>
      <w:r w:rsidRPr="002377AC">
        <w:rPr>
          <w:rFonts w:cs="Arial"/>
          <w:sz w:val="20"/>
        </w:rPr>
        <w:t>operate EU0007 unless the baghouse collector is installed</w:t>
      </w:r>
      <w:r w:rsidRPr="003A2903">
        <w:rPr>
          <w:rFonts w:cs="Arial"/>
          <w:color w:val="000000"/>
          <w:sz w:val="20"/>
        </w:rPr>
        <w:t>, maintained, and operated in a satisfactory manner.</w:t>
      </w:r>
      <w:r w:rsidR="00E44E38">
        <w:rPr>
          <w:rFonts w:cs="Arial"/>
          <w:sz w:val="20"/>
          <w:vertAlign w:val="superscript"/>
        </w:rPr>
        <w:t>2</w:t>
      </w:r>
      <w:r>
        <w:rPr>
          <w:sz w:val="20"/>
        </w:rPr>
        <w:t xml:space="preserve"> </w:t>
      </w:r>
      <w:r>
        <w:rPr>
          <w:rFonts w:cs="Arial"/>
          <w:color w:val="000000"/>
          <w:sz w:val="20"/>
        </w:rPr>
        <w:t xml:space="preserve"> </w:t>
      </w:r>
      <w:r w:rsidRPr="003A2903">
        <w:rPr>
          <w:rFonts w:cs="Arial"/>
          <w:b/>
          <w:sz w:val="20"/>
        </w:rPr>
        <w:t>(</w:t>
      </w:r>
      <w:r w:rsidRPr="00487F89">
        <w:rPr>
          <w:rFonts w:cs="Arial"/>
          <w:b/>
          <w:sz w:val="20"/>
        </w:rPr>
        <w:t xml:space="preserve">R 336.1331, R 336.1901, R 336.1910, R 336.2803, R 336.2804, 40 CFR 52.21(c) </w:t>
      </w:r>
      <w:r>
        <w:rPr>
          <w:rFonts w:cs="Arial"/>
          <w:b/>
          <w:sz w:val="20"/>
        </w:rPr>
        <w:t>&amp;</w:t>
      </w:r>
      <w:r w:rsidRPr="00487F89">
        <w:rPr>
          <w:rFonts w:cs="Arial"/>
          <w:b/>
          <w:sz w:val="20"/>
        </w:rPr>
        <w:t xml:space="preserve"> (d)</w:t>
      </w:r>
      <w:r w:rsidRPr="003A2903">
        <w:rPr>
          <w:rFonts w:cs="Arial"/>
          <w:b/>
          <w:sz w:val="20"/>
        </w:rPr>
        <w:t>)</w:t>
      </w:r>
    </w:p>
    <w:p w14:paraId="67FA37BE" w14:textId="77777777" w:rsidR="00871AE4" w:rsidRDefault="00871AE4" w:rsidP="00871AE4">
      <w:pPr>
        <w:ind w:left="360" w:hanging="360"/>
        <w:jc w:val="both"/>
        <w:rPr>
          <w:rFonts w:cs="Arial"/>
          <w:color w:val="000000"/>
          <w:sz w:val="20"/>
        </w:rPr>
      </w:pPr>
    </w:p>
    <w:p w14:paraId="05395762" w14:textId="77777777" w:rsidR="00871AE4" w:rsidRDefault="00871AE4" w:rsidP="00871AE4">
      <w:pPr>
        <w:ind w:left="360" w:hanging="360"/>
        <w:jc w:val="both"/>
        <w:rPr>
          <w:rFonts w:cs="Arial"/>
          <w:color w:val="000000"/>
          <w:sz w:val="20"/>
        </w:rPr>
      </w:pPr>
      <w:r w:rsidRPr="00487F89">
        <w:rPr>
          <w:rFonts w:cs="Arial"/>
          <w:sz w:val="20"/>
        </w:rPr>
        <w:t>2.</w:t>
      </w:r>
      <w:r w:rsidRPr="003A2903">
        <w:rPr>
          <w:rFonts w:cs="Arial"/>
          <w:color w:val="FF0000"/>
          <w:sz w:val="20"/>
        </w:rPr>
        <w:tab/>
      </w:r>
      <w:r>
        <w:rPr>
          <w:rFonts w:cs="Arial"/>
          <w:color w:val="000000"/>
          <w:sz w:val="20"/>
        </w:rPr>
        <w:t>The permittee shall maintain and calibrate a portable differential pressure measuring device to conduct daily pressure drop readings for the EU0007 baghouse collector.</w:t>
      </w:r>
      <w:r w:rsidR="00E44E38">
        <w:rPr>
          <w:rFonts w:cs="Arial"/>
          <w:sz w:val="20"/>
          <w:vertAlign w:val="superscript"/>
        </w:rPr>
        <w:t>2</w:t>
      </w:r>
      <w:r>
        <w:rPr>
          <w:rFonts w:cs="Arial"/>
          <w:b/>
          <w:color w:val="000000"/>
          <w:sz w:val="20"/>
        </w:rPr>
        <w:t xml:space="preserve"> (R 336.1301, R 336.1331, R 336.1901, R 336.1910, R 336.2803, R 336.2804, 40 CFR 52.21 (c) &amp; (d))</w:t>
      </w:r>
    </w:p>
    <w:p w14:paraId="03D9F889" w14:textId="77777777" w:rsidR="00D636E0" w:rsidRDefault="00D636E0" w:rsidP="0095589A">
      <w:pPr>
        <w:jc w:val="both"/>
        <w:rPr>
          <w:sz w:val="20"/>
        </w:rPr>
      </w:pPr>
    </w:p>
    <w:p w14:paraId="5C206082" w14:textId="77777777" w:rsidR="00021A08" w:rsidRDefault="00005F48" w:rsidP="0095589A">
      <w:pPr>
        <w:jc w:val="both"/>
        <w:rPr>
          <w:b/>
        </w:rPr>
      </w:pPr>
      <w:r>
        <w:rPr>
          <w:b/>
        </w:rPr>
        <w:t xml:space="preserve">V.  </w:t>
      </w:r>
      <w:r>
        <w:rPr>
          <w:b/>
          <w:u w:val="single"/>
        </w:rPr>
        <w:t>TESTING/SAMPLING</w:t>
      </w:r>
      <w:r>
        <w:rPr>
          <w:b/>
        </w:rPr>
        <w:t xml:space="preserve">  </w:t>
      </w:r>
    </w:p>
    <w:p w14:paraId="612332AB" w14:textId="77777777" w:rsidR="00021A08" w:rsidRPr="00AF0B28" w:rsidRDefault="00021A08" w:rsidP="0095589A">
      <w:pPr>
        <w:jc w:val="both"/>
        <w:rPr>
          <w:b/>
          <w:sz w:val="20"/>
        </w:rPr>
      </w:pPr>
    </w:p>
    <w:p w14:paraId="1E5BA2FD" w14:textId="77777777" w:rsidR="00005F48" w:rsidRPr="00AF0B28" w:rsidRDefault="00931E09" w:rsidP="0095589A">
      <w:pPr>
        <w:jc w:val="both"/>
        <w:rPr>
          <w:sz w:val="20"/>
        </w:rPr>
      </w:pPr>
      <w:r w:rsidRPr="00AF0B28">
        <w:rPr>
          <w:sz w:val="20"/>
        </w:rPr>
        <w:t>NA</w:t>
      </w:r>
    </w:p>
    <w:p w14:paraId="3C8887B9" w14:textId="77777777" w:rsidR="00D636E0" w:rsidRDefault="00D636E0" w:rsidP="0095589A">
      <w:pPr>
        <w:jc w:val="both"/>
        <w:rPr>
          <w:sz w:val="20"/>
        </w:rPr>
      </w:pPr>
    </w:p>
    <w:p w14:paraId="5CCB8671" w14:textId="77777777" w:rsidR="00005F48" w:rsidRDefault="00005F48" w:rsidP="0095589A">
      <w:pPr>
        <w:jc w:val="both"/>
      </w:pPr>
      <w:r>
        <w:rPr>
          <w:b/>
        </w:rPr>
        <w:t xml:space="preserve">VI.  </w:t>
      </w:r>
      <w:r>
        <w:rPr>
          <w:b/>
          <w:u w:val="single"/>
        </w:rPr>
        <w:t>MONITORING/RECORDKEEPING</w:t>
      </w:r>
    </w:p>
    <w:p w14:paraId="06F18CC6" w14:textId="77777777" w:rsidR="00005F48" w:rsidRPr="00FE0AD0" w:rsidRDefault="00005F48" w:rsidP="0095589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B234BC" w14:textId="77777777" w:rsidR="00005F48" w:rsidRDefault="00005F48" w:rsidP="0095589A">
      <w:pPr>
        <w:jc w:val="both"/>
        <w:rPr>
          <w:sz w:val="20"/>
        </w:rPr>
      </w:pPr>
    </w:p>
    <w:p w14:paraId="7E9E01F6" w14:textId="77777777" w:rsidR="00871AE4" w:rsidRPr="003A2903" w:rsidRDefault="00871AE4" w:rsidP="00F535AA">
      <w:pPr>
        <w:numPr>
          <w:ilvl w:val="6"/>
          <w:numId w:val="30"/>
        </w:numPr>
        <w:ind w:left="360"/>
        <w:jc w:val="both"/>
        <w:rPr>
          <w:rFonts w:cs="Arial"/>
          <w:color w:val="000000"/>
          <w:sz w:val="20"/>
        </w:rPr>
      </w:pPr>
      <w:r w:rsidRPr="003A2903">
        <w:rPr>
          <w:rFonts w:cs="Arial"/>
          <w:sz w:val="20"/>
        </w:rPr>
        <w:t xml:space="preserve">The permittee shall complete all required </w:t>
      </w:r>
      <w:r>
        <w:rPr>
          <w:rFonts w:cs="Arial"/>
          <w:sz w:val="20"/>
        </w:rPr>
        <w:t xml:space="preserve">records and </w:t>
      </w:r>
      <w:r w:rsidRPr="003A2903">
        <w:rPr>
          <w:rFonts w:cs="Arial"/>
          <w:sz w:val="20"/>
        </w:rPr>
        <w:t xml:space="preserve">calculations in a format acceptable to the AQD District Supervisor and make them available by the </w:t>
      </w:r>
      <w:r>
        <w:rPr>
          <w:rFonts w:cs="Arial"/>
          <w:sz w:val="20"/>
        </w:rPr>
        <w:t>last</w:t>
      </w:r>
      <w:r w:rsidRPr="003A2903">
        <w:rPr>
          <w:rFonts w:cs="Arial"/>
          <w:sz w:val="20"/>
        </w:rPr>
        <w:t xml:space="preserve"> day of the calendar month, for the previous calendar month, unless otherwise specified in any monitoring/recordkeeping special condition.</w:t>
      </w:r>
      <w:r w:rsidR="00E44E38">
        <w:rPr>
          <w:rFonts w:cs="Arial"/>
          <w:sz w:val="20"/>
          <w:vertAlign w:val="superscript"/>
        </w:rPr>
        <w:t>2</w:t>
      </w:r>
      <w:r w:rsidRPr="003A2903">
        <w:rPr>
          <w:rFonts w:cs="Arial"/>
          <w:sz w:val="20"/>
        </w:rPr>
        <w:t xml:space="preserve">  </w:t>
      </w:r>
      <w:r w:rsidRPr="003A2903">
        <w:rPr>
          <w:rFonts w:cs="Arial"/>
          <w:b/>
          <w:spacing w:val="-2"/>
          <w:sz w:val="20"/>
        </w:rPr>
        <w:t>(</w:t>
      </w:r>
      <w:r w:rsidRPr="00487F89">
        <w:rPr>
          <w:rFonts w:cs="Arial"/>
          <w:b/>
          <w:sz w:val="20"/>
        </w:rPr>
        <w:t xml:space="preserve">R 336.1301, R 336.1331, R 336.1901, R 336.1910, R 336.2803, R 336.2804, 40 CFR 52.21(c) </w:t>
      </w:r>
      <w:r>
        <w:rPr>
          <w:rFonts w:cs="Arial"/>
          <w:b/>
          <w:sz w:val="20"/>
        </w:rPr>
        <w:t>&amp;</w:t>
      </w:r>
      <w:r w:rsidRPr="00487F89">
        <w:rPr>
          <w:rFonts w:cs="Arial"/>
          <w:b/>
          <w:sz w:val="20"/>
        </w:rPr>
        <w:t xml:space="preserve"> (d)</w:t>
      </w:r>
      <w:r w:rsidRPr="003A2903">
        <w:rPr>
          <w:rFonts w:cs="Arial"/>
          <w:b/>
          <w:spacing w:val="-2"/>
          <w:sz w:val="20"/>
        </w:rPr>
        <w:t>)</w:t>
      </w:r>
      <w:r w:rsidRPr="003A2903">
        <w:rPr>
          <w:rFonts w:cs="Arial"/>
          <w:color w:val="0000FF"/>
          <w:spacing w:val="-2"/>
          <w:sz w:val="20"/>
        </w:rPr>
        <w:t xml:space="preserve">  </w:t>
      </w:r>
    </w:p>
    <w:p w14:paraId="0EBE2957" w14:textId="77777777" w:rsidR="00871AE4" w:rsidRPr="003A2903" w:rsidRDefault="00871AE4" w:rsidP="00BD7EA5">
      <w:pPr>
        <w:ind w:left="360" w:hanging="360"/>
        <w:jc w:val="both"/>
        <w:rPr>
          <w:rFonts w:cs="Arial"/>
          <w:sz w:val="20"/>
        </w:rPr>
      </w:pPr>
    </w:p>
    <w:p w14:paraId="3044A288" w14:textId="77777777" w:rsidR="00871AE4" w:rsidRPr="00D636E0" w:rsidRDefault="00871AE4" w:rsidP="00F535AA">
      <w:pPr>
        <w:numPr>
          <w:ilvl w:val="6"/>
          <w:numId w:val="30"/>
        </w:numPr>
        <w:ind w:left="360"/>
        <w:jc w:val="both"/>
        <w:rPr>
          <w:rFonts w:cs="Arial"/>
          <w:sz w:val="20"/>
        </w:rPr>
      </w:pPr>
      <w:r w:rsidRPr="00487F89">
        <w:rPr>
          <w:rFonts w:cs="Arial"/>
          <w:sz w:val="20"/>
        </w:rPr>
        <w:t xml:space="preserve">The permittee shall monitor and record the </w:t>
      </w:r>
      <w:r>
        <w:rPr>
          <w:rFonts w:cs="Arial"/>
          <w:sz w:val="20"/>
        </w:rPr>
        <w:t>pressure drop across the EU0007 baghouse collector</w:t>
      </w:r>
      <w:r w:rsidRPr="00487F89">
        <w:rPr>
          <w:rFonts w:cs="Arial"/>
          <w:sz w:val="20"/>
        </w:rPr>
        <w:t xml:space="preserve"> on a </w:t>
      </w:r>
      <w:r>
        <w:rPr>
          <w:rFonts w:cs="Arial"/>
          <w:sz w:val="20"/>
        </w:rPr>
        <w:t>daily</w:t>
      </w:r>
      <w:r w:rsidRPr="00487F89">
        <w:rPr>
          <w:rFonts w:cs="Arial"/>
          <w:sz w:val="20"/>
        </w:rPr>
        <w:t xml:space="preserve"> basis</w:t>
      </w:r>
      <w:r w:rsidR="00E2668A">
        <w:rPr>
          <w:rFonts w:cs="Arial"/>
          <w:sz w:val="20"/>
        </w:rPr>
        <w:t>.</w:t>
      </w:r>
      <w:r w:rsidR="00E44E38">
        <w:rPr>
          <w:rFonts w:cs="Arial"/>
          <w:sz w:val="20"/>
          <w:vertAlign w:val="superscript"/>
        </w:rPr>
        <w:t>2</w:t>
      </w:r>
      <w:r w:rsidR="00E2668A">
        <w:rPr>
          <w:rFonts w:cs="Arial"/>
          <w:sz w:val="20"/>
        </w:rPr>
        <w:t xml:space="preserve">  </w:t>
      </w:r>
      <w:r w:rsidRPr="00487F89">
        <w:rPr>
          <w:rFonts w:cs="Arial"/>
          <w:b/>
          <w:sz w:val="20"/>
        </w:rPr>
        <w:t xml:space="preserve">(R 336.1301, R 336.1331, R 336.1901, R 336.1910, R 336.2803, R 336.2804, 40 CFR 52.21(c) </w:t>
      </w:r>
      <w:r>
        <w:rPr>
          <w:rFonts w:cs="Arial"/>
          <w:b/>
          <w:sz w:val="20"/>
        </w:rPr>
        <w:t>&amp;</w:t>
      </w:r>
      <w:r w:rsidRPr="00487F89">
        <w:rPr>
          <w:rFonts w:cs="Arial"/>
          <w:b/>
          <w:sz w:val="20"/>
        </w:rPr>
        <w:t xml:space="preserve"> (d))</w:t>
      </w:r>
    </w:p>
    <w:p w14:paraId="541C1086" w14:textId="77777777" w:rsidR="00871AE4" w:rsidRDefault="00871AE4" w:rsidP="00BD7EA5">
      <w:pPr>
        <w:ind w:left="360"/>
        <w:jc w:val="both"/>
        <w:rPr>
          <w:sz w:val="20"/>
        </w:rPr>
      </w:pPr>
    </w:p>
    <w:p w14:paraId="53B2CBB5" w14:textId="77777777" w:rsidR="00005F48" w:rsidRPr="006B31B3" w:rsidRDefault="00005F48" w:rsidP="00005F48">
      <w:pPr>
        <w:ind w:left="360" w:hanging="360"/>
        <w:jc w:val="both"/>
        <w:rPr>
          <w:b/>
          <w:sz w:val="20"/>
        </w:rPr>
      </w:pPr>
      <w:r w:rsidRPr="006B31B3">
        <w:rPr>
          <w:b/>
          <w:sz w:val="20"/>
        </w:rPr>
        <w:t>See Appendi</w:t>
      </w:r>
      <w:r w:rsidR="00021A08">
        <w:rPr>
          <w:b/>
          <w:sz w:val="20"/>
        </w:rPr>
        <w:t>x</w:t>
      </w:r>
      <w:r w:rsidRPr="006B31B3">
        <w:rPr>
          <w:b/>
          <w:sz w:val="20"/>
        </w:rPr>
        <w:t xml:space="preserve"> 4 </w:t>
      </w:r>
    </w:p>
    <w:p w14:paraId="0D3DAF3B" w14:textId="77777777" w:rsidR="00005F48" w:rsidRDefault="00005F48" w:rsidP="0095589A">
      <w:pPr>
        <w:jc w:val="both"/>
        <w:rPr>
          <w:sz w:val="20"/>
        </w:rPr>
      </w:pPr>
    </w:p>
    <w:p w14:paraId="1278210F" w14:textId="77777777" w:rsidR="00005F48" w:rsidRPr="00F01FE1" w:rsidRDefault="00005F48" w:rsidP="0095589A">
      <w:pPr>
        <w:jc w:val="both"/>
        <w:rPr>
          <w:b/>
          <w:sz w:val="20"/>
          <w:u w:val="single"/>
        </w:rPr>
      </w:pPr>
      <w:r>
        <w:rPr>
          <w:b/>
        </w:rPr>
        <w:t xml:space="preserve">VII.  </w:t>
      </w:r>
      <w:r>
        <w:rPr>
          <w:b/>
          <w:u w:val="single"/>
        </w:rPr>
        <w:t>REPORTING</w:t>
      </w:r>
    </w:p>
    <w:p w14:paraId="2598FFE3" w14:textId="77777777" w:rsidR="00005F48" w:rsidRPr="00047D6A" w:rsidRDefault="00005F48" w:rsidP="0095589A">
      <w:pPr>
        <w:jc w:val="both"/>
        <w:rPr>
          <w:sz w:val="20"/>
        </w:rPr>
      </w:pPr>
    </w:p>
    <w:p w14:paraId="799D6D38" w14:textId="77777777" w:rsidR="00005F48" w:rsidRDefault="00005F48" w:rsidP="0095589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77401AB" w14:textId="77777777" w:rsidR="00005F48" w:rsidRPr="00984760" w:rsidRDefault="00005F48" w:rsidP="0095589A">
      <w:pPr>
        <w:ind w:left="360" w:hanging="360"/>
        <w:jc w:val="both"/>
        <w:rPr>
          <w:sz w:val="20"/>
        </w:rPr>
      </w:pPr>
    </w:p>
    <w:p w14:paraId="2870CE92" w14:textId="77777777" w:rsidR="00005F48" w:rsidRDefault="00005F48" w:rsidP="0095589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AB17B87" w14:textId="77777777" w:rsidR="00005F48" w:rsidRPr="00984760" w:rsidRDefault="00005F48" w:rsidP="0095589A">
      <w:pPr>
        <w:ind w:left="360" w:hanging="360"/>
        <w:jc w:val="both"/>
        <w:rPr>
          <w:sz w:val="20"/>
        </w:rPr>
      </w:pPr>
    </w:p>
    <w:p w14:paraId="55DC9E44" w14:textId="77777777" w:rsidR="00005F48" w:rsidRPr="00984760" w:rsidRDefault="00005F48" w:rsidP="0095589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BB087B3" w14:textId="77777777" w:rsidR="00005F48" w:rsidRPr="00FE0AD0" w:rsidRDefault="00005F48" w:rsidP="0095589A">
      <w:pPr>
        <w:ind w:right="72"/>
        <w:jc w:val="both"/>
        <w:rPr>
          <w:rFonts w:cs="Arial"/>
          <w:sz w:val="20"/>
        </w:rPr>
      </w:pPr>
    </w:p>
    <w:p w14:paraId="0E528E36" w14:textId="77777777" w:rsidR="00005F48" w:rsidRPr="00FE0AD0" w:rsidRDefault="00005F48" w:rsidP="0095589A">
      <w:pPr>
        <w:jc w:val="both"/>
        <w:rPr>
          <w:rFonts w:cs="Arial"/>
          <w:b/>
          <w:sz w:val="20"/>
        </w:rPr>
      </w:pPr>
      <w:r w:rsidRPr="00FE0AD0">
        <w:rPr>
          <w:rFonts w:cs="Arial"/>
          <w:b/>
          <w:sz w:val="20"/>
        </w:rPr>
        <w:t>See Appendix 8</w:t>
      </w:r>
    </w:p>
    <w:p w14:paraId="1026593B" w14:textId="77777777" w:rsidR="00F07481" w:rsidRDefault="00F07481" w:rsidP="0095589A">
      <w:pPr>
        <w:jc w:val="both"/>
        <w:rPr>
          <w:rFonts w:cs="Arial"/>
          <w:b/>
          <w:sz w:val="20"/>
        </w:rPr>
      </w:pPr>
    </w:p>
    <w:p w14:paraId="2A39D4F9" w14:textId="77777777" w:rsidR="00005F48" w:rsidRDefault="00005F48" w:rsidP="0095589A">
      <w:pPr>
        <w:jc w:val="both"/>
      </w:pPr>
      <w:r>
        <w:rPr>
          <w:b/>
        </w:rPr>
        <w:t xml:space="preserve">VIII.  </w:t>
      </w:r>
      <w:r>
        <w:rPr>
          <w:b/>
          <w:u w:val="single"/>
        </w:rPr>
        <w:t>STACK/VENT RESTRICTION(S)</w:t>
      </w:r>
    </w:p>
    <w:p w14:paraId="07AC1234" w14:textId="77777777" w:rsidR="00005F48" w:rsidRDefault="00005F48" w:rsidP="0095589A">
      <w:pPr>
        <w:jc w:val="both"/>
        <w:rPr>
          <w:sz w:val="20"/>
        </w:rPr>
      </w:pPr>
    </w:p>
    <w:p w14:paraId="6F42FBC7" w14:textId="77777777" w:rsidR="00005F48" w:rsidRPr="00FE0AD0" w:rsidRDefault="00005F48" w:rsidP="0095589A">
      <w:pPr>
        <w:jc w:val="both"/>
        <w:rPr>
          <w:sz w:val="20"/>
        </w:rPr>
      </w:pPr>
      <w:r w:rsidRPr="00FE0AD0">
        <w:rPr>
          <w:sz w:val="20"/>
        </w:rPr>
        <w:t>The exhaust gases from the stacks listed in the table below shall be discharged unobstructed vertically upwards to the ambient air unless otherwise noted:</w:t>
      </w:r>
    </w:p>
    <w:p w14:paraId="77C1E58B" w14:textId="77777777" w:rsidR="00005F48" w:rsidRDefault="00005F48" w:rsidP="0095589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05F48" w14:paraId="6B9D74E8" w14:textId="77777777">
        <w:trPr>
          <w:cantSplit/>
          <w:tblHeader/>
        </w:trPr>
        <w:tc>
          <w:tcPr>
            <w:tcW w:w="3510" w:type="dxa"/>
            <w:tcBorders>
              <w:bottom w:val="single" w:sz="4" w:space="0" w:color="auto"/>
            </w:tcBorders>
          </w:tcPr>
          <w:p w14:paraId="64900732" w14:textId="77777777" w:rsidR="00005F48" w:rsidRPr="00BD3DE3" w:rsidRDefault="00005F48" w:rsidP="0095589A">
            <w:pPr>
              <w:jc w:val="center"/>
              <w:rPr>
                <w:b/>
                <w:sz w:val="20"/>
              </w:rPr>
            </w:pPr>
            <w:r w:rsidRPr="00BD3DE3">
              <w:rPr>
                <w:b/>
                <w:sz w:val="20"/>
              </w:rPr>
              <w:t>Stack &amp; Vent ID</w:t>
            </w:r>
          </w:p>
        </w:tc>
        <w:tc>
          <w:tcPr>
            <w:tcW w:w="1710" w:type="dxa"/>
            <w:tcBorders>
              <w:bottom w:val="single" w:sz="4" w:space="0" w:color="auto"/>
            </w:tcBorders>
          </w:tcPr>
          <w:p w14:paraId="0470F331" w14:textId="77777777" w:rsidR="00005F48" w:rsidRPr="00BD3DE3" w:rsidRDefault="00005F48" w:rsidP="0095589A">
            <w:pPr>
              <w:jc w:val="center"/>
              <w:rPr>
                <w:b/>
                <w:sz w:val="20"/>
              </w:rPr>
            </w:pPr>
            <w:r w:rsidRPr="00BD3DE3">
              <w:rPr>
                <w:b/>
                <w:sz w:val="20"/>
              </w:rPr>
              <w:t xml:space="preserve">Maximum </w:t>
            </w:r>
            <w:r>
              <w:rPr>
                <w:b/>
                <w:sz w:val="20"/>
              </w:rPr>
              <w:t>Exhaust Dimensions</w:t>
            </w:r>
          </w:p>
          <w:p w14:paraId="7C2E5319" w14:textId="77777777" w:rsidR="00005F48" w:rsidRPr="00BD3DE3" w:rsidRDefault="00005F48" w:rsidP="0095589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836DE0C" w14:textId="77777777" w:rsidR="00005F48" w:rsidRPr="00BD3DE3" w:rsidRDefault="00005F48" w:rsidP="0095589A">
            <w:pPr>
              <w:jc w:val="center"/>
              <w:rPr>
                <w:b/>
                <w:sz w:val="20"/>
              </w:rPr>
            </w:pPr>
            <w:r w:rsidRPr="00BD3DE3">
              <w:rPr>
                <w:b/>
                <w:sz w:val="20"/>
              </w:rPr>
              <w:t>M</w:t>
            </w:r>
            <w:r>
              <w:rPr>
                <w:b/>
                <w:sz w:val="20"/>
              </w:rPr>
              <w:t>inimum Height Above Ground</w:t>
            </w:r>
          </w:p>
          <w:p w14:paraId="0BF11E7F" w14:textId="77777777" w:rsidR="00005F48" w:rsidRPr="00BD3DE3" w:rsidRDefault="00005F48" w:rsidP="0095589A">
            <w:pPr>
              <w:jc w:val="center"/>
              <w:rPr>
                <w:b/>
                <w:sz w:val="20"/>
              </w:rPr>
            </w:pPr>
            <w:r w:rsidRPr="00BD3DE3">
              <w:rPr>
                <w:b/>
                <w:sz w:val="20"/>
              </w:rPr>
              <w:t>(feet)</w:t>
            </w:r>
          </w:p>
        </w:tc>
        <w:tc>
          <w:tcPr>
            <w:tcW w:w="3240" w:type="dxa"/>
            <w:tcBorders>
              <w:bottom w:val="single" w:sz="4" w:space="0" w:color="auto"/>
            </w:tcBorders>
          </w:tcPr>
          <w:p w14:paraId="3C2BA117" w14:textId="77777777" w:rsidR="00005F48" w:rsidRPr="00BD3DE3" w:rsidRDefault="00005F48" w:rsidP="0095589A">
            <w:pPr>
              <w:jc w:val="center"/>
              <w:rPr>
                <w:b/>
                <w:sz w:val="20"/>
              </w:rPr>
            </w:pPr>
            <w:r w:rsidRPr="00BD3DE3">
              <w:rPr>
                <w:b/>
                <w:sz w:val="20"/>
              </w:rPr>
              <w:t>Underlying Applicable Requirements</w:t>
            </w:r>
          </w:p>
          <w:p w14:paraId="70CFB69C" w14:textId="77777777" w:rsidR="00005F48" w:rsidRPr="00BD3DE3" w:rsidRDefault="00005F48" w:rsidP="0095589A">
            <w:pPr>
              <w:jc w:val="center"/>
              <w:rPr>
                <w:b/>
                <w:sz w:val="20"/>
              </w:rPr>
            </w:pPr>
          </w:p>
        </w:tc>
      </w:tr>
      <w:tr w:rsidR="00F07481" w:rsidRPr="00E050C8" w14:paraId="370426C4" w14:textId="77777777" w:rsidTr="00F07481">
        <w:trPr>
          <w:cantSplit/>
        </w:trPr>
        <w:tc>
          <w:tcPr>
            <w:tcW w:w="3510" w:type="dxa"/>
            <w:tcBorders>
              <w:top w:val="single" w:sz="4" w:space="0" w:color="auto"/>
            </w:tcBorders>
          </w:tcPr>
          <w:p w14:paraId="129ADA66" w14:textId="77777777" w:rsidR="00F07481" w:rsidRPr="00F67A7D" w:rsidRDefault="00F07481" w:rsidP="0095589A">
            <w:pPr>
              <w:tabs>
                <w:tab w:val="num" w:pos="360"/>
              </w:tabs>
              <w:ind w:left="360" w:hanging="360"/>
              <w:rPr>
                <w:sz w:val="20"/>
              </w:rPr>
            </w:pPr>
            <w:r w:rsidRPr="00F67A7D">
              <w:rPr>
                <w:sz w:val="20"/>
              </w:rPr>
              <w:t>1. SV11</w:t>
            </w:r>
          </w:p>
        </w:tc>
        <w:tc>
          <w:tcPr>
            <w:tcW w:w="1710" w:type="dxa"/>
            <w:tcBorders>
              <w:top w:val="single" w:sz="4" w:space="0" w:color="auto"/>
            </w:tcBorders>
          </w:tcPr>
          <w:p w14:paraId="59B9471B" w14:textId="77777777" w:rsidR="00F07481" w:rsidRPr="00021A08" w:rsidRDefault="00871AE4" w:rsidP="0095589A">
            <w:pPr>
              <w:jc w:val="center"/>
              <w:rPr>
                <w:rFonts w:cs="Arial"/>
                <w:sz w:val="20"/>
              </w:rPr>
            </w:pPr>
            <w:r>
              <w:rPr>
                <w:sz w:val="20"/>
              </w:rPr>
              <w:t xml:space="preserve">39 x </w:t>
            </w:r>
            <w:r w:rsidR="00F07481" w:rsidRPr="00F67A7D">
              <w:rPr>
                <w:sz w:val="20"/>
              </w:rPr>
              <w:t>52</w:t>
            </w:r>
            <w:r w:rsidR="00021A08">
              <w:rPr>
                <w:rFonts w:cs="Arial"/>
                <w:sz w:val="20"/>
                <w:vertAlign w:val="superscript"/>
              </w:rPr>
              <w:t>2</w:t>
            </w:r>
          </w:p>
        </w:tc>
        <w:tc>
          <w:tcPr>
            <w:tcW w:w="1800" w:type="dxa"/>
            <w:tcBorders>
              <w:top w:val="single" w:sz="4" w:space="0" w:color="auto"/>
            </w:tcBorders>
          </w:tcPr>
          <w:p w14:paraId="33E9BEA9" w14:textId="77777777" w:rsidR="00F07481" w:rsidRPr="00021A08" w:rsidRDefault="00F07481" w:rsidP="0095589A">
            <w:pPr>
              <w:jc w:val="center"/>
              <w:rPr>
                <w:rFonts w:cs="Arial"/>
                <w:sz w:val="20"/>
              </w:rPr>
            </w:pPr>
            <w:r w:rsidRPr="00F67A7D">
              <w:rPr>
                <w:sz w:val="20"/>
              </w:rPr>
              <w:t>12</w:t>
            </w:r>
            <w:r w:rsidR="00021A08">
              <w:rPr>
                <w:rFonts w:cs="Arial"/>
                <w:sz w:val="20"/>
                <w:vertAlign w:val="superscript"/>
              </w:rPr>
              <w:t>2</w:t>
            </w:r>
          </w:p>
        </w:tc>
        <w:tc>
          <w:tcPr>
            <w:tcW w:w="3240" w:type="dxa"/>
            <w:tcBorders>
              <w:top w:val="single" w:sz="4" w:space="0" w:color="auto"/>
            </w:tcBorders>
          </w:tcPr>
          <w:p w14:paraId="294429CB" w14:textId="77777777" w:rsidR="00F07481" w:rsidRPr="00E050C8" w:rsidRDefault="00871AE4" w:rsidP="0095589A">
            <w:pPr>
              <w:jc w:val="center"/>
              <w:rPr>
                <w:sz w:val="20"/>
                <w:lang w:val="pt-BR"/>
              </w:rPr>
            </w:pPr>
            <w:r w:rsidRPr="00E74AAE">
              <w:rPr>
                <w:rFonts w:cs="Arial"/>
                <w:b/>
                <w:sz w:val="20"/>
              </w:rPr>
              <w:t>R 336.</w:t>
            </w:r>
            <w:r>
              <w:rPr>
                <w:rFonts w:cs="Arial"/>
                <w:b/>
                <w:sz w:val="20"/>
              </w:rPr>
              <w:t>1</w:t>
            </w:r>
            <w:r w:rsidRPr="00E74AAE">
              <w:rPr>
                <w:rFonts w:cs="Arial"/>
                <w:b/>
                <w:sz w:val="20"/>
              </w:rPr>
              <w:t>2</w:t>
            </w:r>
            <w:r>
              <w:rPr>
                <w:rFonts w:cs="Arial"/>
                <w:b/>
                <w:sz w:val="20"/>
              </w:rPr>
              <w:t>25</w:t>
            </w:r>
            <w:r w:rsidRPr="00E74AAE">
              <w:rPr>
                <w:rFonts w:cs="Arial"/>
                <w:b/>
                <w:sz w:val="20"/>
              </w:rPr>
              <w:t>, R 336.</w:t>
            </w:r>
            <w:r>
              <w:rPr>
                <w:rFonts w:cs="Arial"/>
                <w:b/>
                <w:sz w:val="20"/>
              </w:rPr>
              <w:t>1901</w:t>
            </w:r>
            <w:r w:rsidRPr="00E74AAE">
              <w:rPr>
                <w:rFonts w:cs="Arial"/>
                <w:b/>
                <w:sz w:val="20"/>
              </w:rPr>
              <w:t>, R 336.2803, R 336.2804, 40 CFR 52.21(c) &amp; (d)</w:t>
            </w:r>
          </w:p>
        </w:tc>
      </w:tr>
    </w:tbl>
    <w:p w14:paraId="354FF4C3" w14:textId="77777777" w:rsidR="00005F48" w:rsidRDefault="00005F48" w:rsidP="0095589A">
      <w:pPr>
        <w:jc w:val="both"/>
        <w:rPr>
          <w:sz w:val="20"/>
        </w:rPr>
      </w:pPr>
    </w:p>
    <w:p w14:paraId="576DA239" w14:textId="77777777" w:rsidR="00931E09" w:rsidRDefault="00931E09" w:rsidP="0095589A">
      <w:pPr>
        <w:jc w:val="both"/>
        <w:rPr>
          <w:sz w:val="20"/>
        </w:rPr>
      </w:pPr>
    </w:p>
    <w:p w14:paraId="23F54631" w14:textId="77777777" w:rsidR="00005F48" w:rsidRDefault="00005F48" w:rsidP="0095589A">
      <w:pPr>
        <w:jc w:val="both"/>
      </w:pPr>
      <w:r>
        <w:rPr>
          <w:b/>
        </w:rPr>
        <w:t xml:space="preserve">IX.  </w:t>
      </w:r>
      <w:r>
        <w:rPr>
          <w:b/>
          <w:u w:val="single"/>
        </w:rPr>
        <w:t>OTHER REQUIREMENT(S)</w:t>
      </w:r>
    </w:p>
    <w:p w14:paraId="13928558" w14:textId="77777777" w:rsidR="00005F48" w:rsidRPr="00FE0AD0" w:rsidRDefault="00005F48" w:rsidP="0095589A">
      <w:pPr>
        <w:jc w:val="both"/>
        <w:rPr>
          <w:sz w:val="20"/>
        </w:rPr>
      </w:pPr>
    </w:p>
    <w:p w14:paraId="771235A4" w14:textId="77777777" w:rsidR="00F07481" w:rsidRPr="00F67A7D" w:rsidRDefault="00F07481" w:rsidP="00F07481">
      <w:pPr>
        <w:ind w:left="360" w:hanging="360"/>
        <w:jc w:val="both"/>
        <w:rPr>
          <w:sz w:val="20"/>
        </w:rPr>
      </w:pPr>
      <w:r w:rsidRPr="00F67A7D">
        <w:rPr>
          <w:sz w:val="20"/>
        </w:rPr>
        <w:t>1.</w:t>
      </w:r>
      <w:r>
        <w:rPr>
          <w:sz w:val="20"/>
        </w:rPr>
        <w:tab/>
      </w:r>
      <w:r w:rsidRPr="00F67A7D">
        <w:rPr>
          <w:sz w:val="20"/>
        </w:rPr>
        <w:t>Personnel responsible to assess opacity levels from the exhaust stack shall be trained and certified in conducting EPA M</w:t>
      </w:r>
      <w:r>
        <w:rPr>
          <w:sz w:val="20"/>
        </w:rPr>
        <w:t xml:space="preserve">ethod 9 evaluations. </w:t>
      </w:r>
      <w:r w:rsidRPr="00F67A7D">
        <w:rPr>
          <w:sz w:val="20"/>
        </w:rPr>
        <w:t xml:space="preserve"> </w:t>
      </w:r>
      <w:r w:rsidRPr="00F67A7D">
        <w:rPr>
          <w:b/>
          <w:sz w:val="20"/>
        </w:rPr>
        <w:t>(R</w:t>
      </w:r>
      <w:r>
        <w:rPr>
          <w:b/>
          <w:sz w:val="20"/>
        </w:rPr>
        <w:t xml:space="preserve"> </w:t>
      </w:r>
      <w:r w:rsidRPr="00F67A7D">
        <w:rPr>
          <w:b/>
          <w:sz w:val="20"/>
        </w:rPr>
        <w:t>336.1303)</w:t>
      </w:r>
    </w:p>
    <w:p w14:paraId="10A0C905" w14:textId="77777777" w:rsidR="00005F48" w:rsidRDefault="00005F48" w:rsidP="0095589A">
      <w:pPr>
        <w:jc w:val="both"/>
        <w:rPr>
          <w:sz w:val="20"/>
        </w:rPr>
      </w:pPr>
    </w:p>
    <w:p w14:paraId="034C82C9" w14:textId="77777777" w:rsidR="00E44E38" w:rsidRDefault="00E44E38" w:rsidP="0095589A">
      <w:pPr>
        <w:jc w:val="both"/>
        <w:rPr>
          <w:sz w:val="20"/>
        </w:rPr>
      </w:pPr>
    </w:p>
    <w:p w14:paraId="294214D0" w14:textId="77777777" w:rsidR="00005F48" w:rsidRPr="00B90185" w:rsidRDefault="00005F48" w:rsidP="0095589A">
      <w:pPr>
        <w:jc w:val="both"/>
        <w:rPr>
          <w:b/>
          <w:sz w:val="20"/>
        </w:rPr>
      </w:pPr>
      <w:r w:rsidRPr="00B90185">
        <w:rPr>
          <w:b/>
          <w:sz w:val="20"/>
          <w:u w:val="single"/>
        </w:rPr>
        <w:t>Footnotes</w:t>
      </w:r>
      <w:r w:rsidRPr="00B90185">
        <w:rPr>
          <w:b/>
          <w:sz w:val="20"/>
        </w:rPr>
        <w:t>:</w:t>
      </w:r>
    </w:p>
    <w:p w14:paraId="67254774" w14:textId="77777777" w:rsidR="00005F48" w:rsidRPr="001E3851" w:rsidRDefault="00005F48" w:rsidP="0095589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C332075" w14:textId="77777777" w:rsidR="00005F48" w:rsidRDefault="00005F48" w:rsidP="0095589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070F0E2" w14:textId="77777777" w:rsidR="00A86D8D" w:rsidRPr="007014BE" w:rsidRDefault="00005F48" w:rsidP="00931E09">
      <w:pPr>
        <w:jc w:val="both"/>
        <w:rPr>
          <w:szCs w:val="22"/>
        </w:rPr>
      </w:pPr>
      <w:r>
        <w:rPr>
          <w:sz w:val="20"/>
        </w:rPr>
        <w:br w:type="page"/>
      </w:r>
    </w:p>
    <w:p w14:paraId="37D5F9C6" w14:textId="77777777" w:rsidR="0034744B" w:rsidRPr="00440957" w:rsidRDefault="0034744B" w:rsidP="00393A6F">
      <w:pPr>
        <w:pStyle w:val="Heading1"/>
        <w:rPr>
          <w:sz w:val="20"/>
          <w:szCs w:val="20"/>
        </w:rPr>
      </w:pPr>
      <w:bookmarkStart w:id="64" w:name="_Toc507753173"/>
      <w:r w:rsidRPr="00393A6F">
        <w:lastRenderedPageBreak/>
        <w:t xml:space="preserve">D.  FLEXIBLE GROUP </w:t>
      </w:r>
      <w:bookmarkEnd w:id="58"/>
      <w:r w:rsidR="00456F47" w:rsidRPr="00393A6F">
        <w:t>CONDITIONS</w:t>
      </w:r>
      <w:bookmarkEnd w:id="64"/>
    </w:p>
    <w:p w14:paraId="26DBFB85" w14:textId="77777777" w:rsidR="0034744B" w:rsidRPr="003A327D" w:rsidRDefault="0034744B" w:rsidP="00991194">
      <w:pPr>
        <w:jc w:val="center"/>
        <w:rPr>
          <w:b/>
          <w:sz w:val="20"/>
        </w:rPr>
      </w:pPr>
    </w:p>
    <w:p w14:paraId="604CE7F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016B0576" w14:textId="77777777" w:rsidR="009602B7" w:rsidRPr="00FE0AD0" w:rsidRDefault="009602B7" w:rsidP="0034744B">
      <w:pPr>
        <w:jc w:val="both"/>
        <w:rPr>
          <w:sz w:val="20"/>
        </w:rPr>
      </w:pPr>
    </w:p>
    <w:p w14:paraId="01BD2B7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139B638" w14:textId="77777777" w:rsidR="0034744B" w:rsidRDefault="0034744B" w:rsidP="0034744B">
      <w:pPr>
        <w:jc w:val="both"/>
        <w:rPr>
          <w:sz w:val="20"/>
        </w:rPr>
      </w:pPr>
    </w:p>
    <w:p w14:paraId="2E1071F3" w14:textId="77777777" w:rsidR="0034744B" w:rsidRPr="002B5ED5" w:rsidRDefault="0034744B" w:rsidP="001F649E">
      <w:pPr>
        <w:pStyle w:val="Heading2"/>
        <w:numPr>
          <w:ilvl w:val="0"/>
          <w:numId w:val="0"/>
        </w:numPr>
        <w:rPr>
          <w:bCs/>
          <w:sz w:val="22"/>
          <w:szCs w:val="22"/>
        </w:rPr>
      </w:pPr>
      <w:bookmarkStart w:id="65" w:name="_Toc2571646"/>
      <w:bookmarkStart w:id="66" w:name="_Toc507753174"/>
      <w:r w:rsidRPr="002B5ED5">
        <w:rPr>
          <w:bCs/>
          <w:sz w:val="22"/>
          <w:szCs w:val="22"/>
        </w:rPr>
        <w:t>FLEXIBLE GROUP SUMMARY TABLE</w:t>
      </w:r>
      <w:bookmarkEnd w:id="65"/>
      <w:bookmarkEnd w:id="66"/>
    </w:p>
    <w:p w14:paraId="47F03C3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642C1A6" w14:textId="77777777"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D2BE915" w14:textId="77777777" w:rsidTr="00E968C0">
        <w:trPr>
          <w:cantSplit/>
          <w:tblHeader/>
        </w:trPr>
        <w:tc>
          <w:tcPr>
            <w:tcW w:w="2340" w:type="dxa"/>
            <w:tcBorders>
              <w:top w:val="double" w:sz="6" w:space="0" w:color="auto"/>
              <w:bottom w:val="double" w:sz="4" w:space="0" w:color="auto"/>
            </w:tcBorders>
            <w:shd w:val="pct10" w:color="auto" w:fill="auto"/>
          </w:tcPr>
          <w:p w14:paraId="2A0BFBEF"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8CCD89E"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59EE23D" w14:textId="77777777" w:rsidR="00234667" w:rsidRPr="006D3561" w:rsidRDefault="00234667" w:rsidP="00991194">
            <w:pPr>
              <w:jc w:val="center"/>
              <w:rPr>
                <w:rFonts w:cs="Arial"/>
                <w:b/>
                <w:sz w:val="20"/>
              </w:rPr>
            </w:pPr>
            <w:r w:rsidRPr="006D3561">
              <w:rPr>
                <w:rFonts w:cs="Arial"/>
                <w:b/>
                <w:sz w:val="20"/>
              </w:rPr>
              <w:t>Associated</w:t>
            </w:r>
          </w:p>
          <w:p w14:paraId="4B5A2AE1" w14:textId="77777777" w:rsidR="00234667" w:rsidRPr="006D3561" w:rsidRDefault="00234667" w:rsidP="00991194">
            <w:pPr>
              <w:jc w:val="center"/>
              <w:rPr>
                <w:rFonts w:cs="Arial"/>
                <w:b/>
                <w:sz w:val="20"/>
              </w:rPr>
            </w:pPr>
            <w:r w:rsidRPr="006D3561">
              <w:rPr>
                <w:rFonts w:cs="Arial"/>
                <w:b/>
                <w:sz w:val="20"/>
              </w:rPr>
              <w:t>Emission Unit IDs</w:t>
            </w:r>
          </w:p>
        </w:tc>
      </w:tr>
      <w:tr w:rsidR="0001124A" w14:paraId="5E0E096D" w14:textId="77777777" w:rsidTr="00E968C0">
        <w:trPr>
          <w:cantSplit/>
        </w:trPr>
        <w:tc>
          <w:tcPr>
            <w:tcW w:w="2340" w:type="dxa"/>
            <w:tcBorders>
              <w:top w:val="double" w:sz="4" w:space="0" w:color="auto"/>
              <w:bottom w:val="single" w:sz="4" w:space="0" w:color="auto"/>
            </w:tcBorders>
          </w:tcPr>
          <w:p w14:paraId="7899A151" w14:textId="77777777" w:rsidR="0001124A" w:rsidRPr="001B5E34" w:rsidRDefault="0001124A" w:rsidP="00991194">
            <w:pPr>
              <w:rPr>
                <w:rFonts w:cs="Arial"/>
                <w:sz w:val="20"/>
              </w:rPr>
            </w:pPr>
            <w:r>
              <w:rPr>
                <w:rFonts w:cs="Arial"/>
                <w:sz w:val="20"/>
              </w:rPr>
              <w:t>FGCOLDCLEANERS</w:t>
            </w:r>
          </w:p>
        </w:tc>
        <w:tc>
          <w:tcPr>
            <w:tcW w:w="5130" w:type="dxa"/>
            <w:tcBorders>
              <w:top w:val="double" w:sz="4" w:space="0" w:color="auto"/>
              <w:bottom w:val="single" w:sz="4" w:space="0" w:color="auto"/>
            </w:tcBorders>
          </w:tcPr>
          <w:p w14:paraId="38CEA6B3" w14:textId="77777777" w:rsidR="0001124A" w:rsidRPr="006B31B3" w:rsidRDefault="0001124A" w:rsidP="00186CCE">
            <w:pPr>
              <w:pStyle w:val="TableEntry"/>
              <w:rPr>
                <w:rFonts w:ascii="Arial" w:hAnsi="Arial"/>
              </w:rPr>
            </w:pPr>
            <w:r w:rsidRPr="006B31B3">
              <w:rPr>
                <w:rFonts w:ascii="Arial" w:hAnsi="Arial"/>
              </w:rPr>
              <w:t xml:space="preserve">Miscellaneous metal parts degreasing using petroleum </w:t>
            </w:r>
            <w:r w:rsidR="00D23706" w:rsidRPr="006B31B3">
              <w:rPr>
                <w:rFonts w:ascii="Arial" w:hAnsi="Arial"/>
              </w:rPr>
              <w:t>naphtha</w:t>
            </w:r>
            <w:r w:rsidRPr="006B31B3">
              <w:rPr>
                <w:rFonts w:ascii="Arial" w:hAnsi="Arial"/>
              </w:rPr>
              <w:t>.</w:t>
            </w:r>
            <w:r>
              <w:rPr>
                <w:rFonts w:ascii="Arial" w:hAnsi="Arial"/>
              </w:rPr>
              <w:t xml:space="preserve">  </w:t>
            </w:r>
          </w:p>
        </w:tc>
        <w:tc>
          <w:tcPr>
            <w:tcW w:w="2700" w:type="dxa"/>
            <w:tcBorders>
              <w:top w:val="double" w:sz="4" w:space="0" w:color="auto"/>
              <w:bottom w:val="single" w:sz="4" w:space="0" w:color="auto"/>
            </w:tcBorders>
          </w:tcPr>
          <w:p w14:paraId="6ADDE7AF" w14:textId="77777777" w:rsidR="0001124A" w:rsidRPr="006B31B3" w:rsidRDefault="0001124A" w:rsidP="00214068">
            <w:pPr>
              <w:pStyle w:val="TableEntry"/>
              <w:jc w:val="center"/>
              <w:rPr>
                <w:rFonts w:ascii="Arial" w:hAnsi="Arial"/>
              </w:rPr>
            </w:pPr>
            <w:r>
              <w:rPr>
                <w:rFonts w:ascii="Arial" w:hAnsi="Arial"/>
              </w:rPr>
              <w:t>EUCOLDCLEANERS</w:t>
            </w:r>
          </w:p>
        </w:tc>
      </w:tr>
      <w:tr w:rsidR="00E968C0" w14:paraId="5802F72A" w14:textId="77777777" w:rsidTr="00E968C0">
        <w:trPr>
          <w:cantSplit/>
        </w:trPr>
        <w:tc>
          <w:tcPr>
            <w:tcW w:w="2340" w:type="dxa"/>
            <w:tcBorders>
              <w:top w:val="single" w:sz="4" w:space="0" w:color="auto"/>
              <w:bottom w:val="single" w:sz="4" w:space="0" w:color="auto"/>
            </w:tcBorders>
          </w:tcPr>
          <w:p w14:paraId="5B8C8751" w14:textId="77777777" w:rsidR="00E968C0" w:rsidRPr="0077197A" w:rsidRDefault="00E968C0" w:rsidP="004F349C">
            <w:pPr>
              <w:rPr>
                <w:rFonts w:cs="Arial"/>
                <w:sz w:val="20"/>
              </w:rPr>
            </w:pPr>
            <w:r w:rsidRPr="0077197A">
              <w:rPr>
                <w:rFonts w:cs="Arial"/>
                <w:sz w:val="20"/>
              </w:rPr>
              <w:t>FG0005</w:t>
            </w:r>
          </w:p>
        </w:tc>
        <w:tc>
          <w:tcPr>
            <w:tcW w:w="5130" w:type="dxa"/>
            <w:tcBorders>
              <w:top w:val="single" w:sz="4" w:space="0" w:color="auto"/>
              <w:bottom w:val="single" w:sz="4" w:space="0" w:color="auto"/>
            </w:tcBorders>
          </w:tcPr>
          <w:p w14:paraId="39301DC5" w14:textId="77777777" w:rsidR="00E968C0" w:rsidRPr="0077197A" w:rsidRDefault="00E968C0" w:rsidP="004F349C">
            <w:pPr>
              <w:rPr>
                <w:rFonts w:cs="Arial"/>
                <w:sz w:val="20"/>
              </w:rPr>
            </w:pPr>
            <w:r w:rsidRPr="0077197A">
              <w:rPr>
                <w:rFonts w:cs="Arial"/>
                <w:sz w:val="20"/>
              </w:rPr>
              <w:t>Shot processing equipment controlled by Baghouse</w:t>
            </w:r>
            <w:r w:rsidRPr="0077197A">
              <w:rPr>
                <w:rFonts w:cs="Arial"/>
                <w:sz w:val="20"/>
              </w:rPr>
              <w:noBreakHyphen/>
              <w:t xml:space="preserve">0005. </w:t>
            </w:r>
          </w:p>
        </w:tc>
        <w:tc>
          <w:tcPr>
            <w:tcW w:w="2700" w:type="dxa"/>
            <w:tcBorders>
              <w:top w:val="single" w:sz="4" w:space="0" w:color="auto"/>
              <w:bottom w:val="single" w:sz="4" w:space="0" w:color="auto"/>
            </w:tcBorders>
          </w:tcPr>
          <w:p w14:paraId="05F2E543" w14:textId="77777777" w:rsidR="00E968C0" w:rsidRPr="0077197A" w:rsidRDefault="00E968C0" w:rsidP="004F349C">
            <w:pPr>
              <w:jc w:val="center"/>
              <w:rPr>
                <w:rFonts w:cs="Arial"/>
                <w:sz w:val="20"/>
              </w:rPr>
            </w:pPr>
            <w:r>
              <w:rPr>
                <w:rFonts w:cs="Arial"/>
                <w:sz w:val="20"/>
              </w:rPr>
              <w:t>EU</w:t>
            </w:r>
            <w:r w:rsidRPr="0077197A">
              <w:rPr>
                <w:rFonts w:cs="Arial"/>
                <w:sz w:val="20"/>
              </w:rPr>
              <w:t>ASC</w:t>
            </w:r>
            <w:r>
              <w:rPr>
                <w:rFonts w:cs="Arial"/>
                <w:sz w:val="20"/>
              </w:rPr>
              <w:t>A</w:t>
            </w:r>
            <w:r w:rsidRPr="0077197A">
              <w:rPr>
                <w:rFonts w:cs="Arial"/>
                <w:sz w:val="20"/>
              </w:rPr>
              <w:t>STDRYER</w:t>
            </w:r>
            <w:r>
              <w:rPr>
                <w:rFonts w:cs="Arial"/>
                <w:sz w:val="20"/>
              </w:rPr>
              <w:t>1</w:t>
            </w:r>
          </w:p>
          <w:p w14:paraId="5251F4E2" w14:textId="77777777" w:rsidR="00E968C0" w:rsidRPr="0077197A" w:rsidRDefault="00E968C0" w:rsidP="004F349C">
            <w:pPr>
              <w:jc w:val="center"/>
              <w:rPr>
                <w:rFonts w:cs="Arial"/>
                <w:sz w:val="20"/>
              </w:rPr>
            </w:pPr>
            <w:r>
              <w:rPr>
                <w:rFonts w:cs="Arial"/>
                <w:sz w:val="20"/>
              </w:rPr>
              <w:t>EURMLTDUMPHOIST</w:t>
            </w:r>
          </w:p>
          <w:p w14:paraId="2D2C6F20" w14:textId="77777777" w:rsidR="00E968C0" w:rsidRDefault="00E968C0" w:rsidP="004F349C">
            <w:pPr>
              <w:jc w:val="center"/>
              <w:rPr>
                <w:rFonts w:cs="Arial"/>
                <w:sz w:val="20"/>
              </w:rPr>
            </w:pPr>
            <w:r>
              <w:rPr>
                <w:rFonts w:cs="Arial"/>
                <w:sz w:val="20"/>
              </w:rPr>
              <w:t>EUACSCRNLINEBINS</w:t>
            </w:r>
          </w:p>
          <w:p w14:paraId="1CAFDD1E" w14:textId="77777777" w:rsidR="00E968C0" w:rsidRDefault="00E968C0" w:rsidP="004F349C">
            <w:pPr>
              <w:jc w:val="center"/>
              <w:rPr>
                <w:rFonts w:cs="Arial"/>
                <w:sz w:val="20"/>
              </w:rPr>
            </w:pPr>
            <w:r>
              <w:rPr>
                <w:rFonts w:cs="Arial"/>
                <w:sz w:val="20"/>
              </w:rPr>
              <w:t>EU#1LINEDRYELEV1</w:t>
            </w:r>
          </w:p>
          <w:p w14:paraId="21C28E1C" w14:textId="77777777" w:rsidR="00E968C0" w:rsidRDefault="00E968C0" w:rsidP="004F349C">
            <w:pPr>
              <w:jc w:val="center"/>
              <w:rPr>
                <w:rFonts w:cs="Arial"/>
                <w:sz w:val="20"/>
              </w:rPr>
            </w:pPr>
            <w:r>
              <w:rPr>
                <w:rFonts w:cs="Arial"/>
                <w:sz w:val="20"/>
              </w:rPr>
              <w:t>EU#1LINEDRYELEV2</w:t>
            </w:r>
          </w:p>
          <w:p w14:paraId="3FD28337" w14:textId="77777777" w:rsidR="00E968C0" w:rsidRDefault="00E968C0" w:rsidP="004F349C">
            <w:pPr>
              <w:jc w:val="center"/>
              <w:rPr>
                <w:rFonts w:cs="Arial"/>
                <w:sz w:val="20"/>
              </w:rPr>
            </w:pPr>
            <w:r>
              <w:rPr>
                <w:rFonts w:cs="Arial"/>
                <w:sz w:val="20"/>
              </w:rPr>
              <w:t>EUAMALINEBEATSYS</w:t>
            </w:r>
          </w:p>
          <w:p w14:paraId="0A00B3EB" w14:textId="77777777" w:rsidR="00E968C0" w:rsidRPr="0077197A" w:rsidRDefault="00E968C0" w:rsidP="004F349C">
            <w:pPr>
              <w:jc w:val="center"/>
              <w:rPr>
                <w:rFonts w:cs="Arial"/>
                <w:sz w:val="20"/>
              </w:rPr>
            </w:pPr>
            <w:r>
              <w:rPr>
                <w:rFonts w:cs="Arial"/>
                <w:sz w:val="20"/>
              </w:rPr>
              <w:t>EU#4BEATERSYSTEM</w:t>
            </w:r>
          </w:p>
        </w:tc>
      </w:tr>
      <w:tr w:rsidR="00E5713A" w14:paraId="634FE0C3" w14:textId="77777777" w:rsidTr="00AF0B28">
        <w:trPr>
          <w:cantSplit/>
        </w:trPr>
        <w:tc>
          <w:tcPr>
            <w:tcW w:w="2340" w:type="dxa"/>
            <w:tcBorders>
              <w:top w:val="single" w:sz="4" w:space="0" w:color="auto"/>
              <w:bottom w:val="single" w:sz="4" w:space="0" w:color="auto"/>
            </w:tcBorders>
          </w:tcPr>
          <w:p w14:paraId="04D0FA53" w14:textId="77777777" w:rsidR="00E5713A" w:rsidRDefault="00E5713A" w:rsidP="00991194">
            <w:pPr>
              <w:rPr>
                <w:rFonts w:cs="Arial"/>
                <w:sz w:val="20"/>
              </w:rPr>
            </w:pPr>
            <w:r>
              <w:rPr>
                <w:rFonts w:cs="Arial"/>
                <w:sz w:val="20"/>
              </w:rPr>
              <w:t>FG0009</w:t>
            </w:r>
          </w:p>
        </w:tc>
        <w:tc>
          <w:tcPr>
            <w:tcW w:w="5130" w:type="dxa"/>
            <w:tcBorders>
              <w:top w:val="single" w:sz="4" w:space="0" w:color="auto"/>
              <w:bottom w:val="single" w:sz="4" w:space="0" w:color="auto"/>
            </w:tcBorders>
          </w:tcPr>
          <w:p w14:paraId="6020037D" w14:textId="1FFB8521" w:rsidR="00E5713A" w:rsidRPr="006B31B3" w:rsidRDefault="00182058" w:rsidP="0002002A">
            <w:pPr>
              <w:pStyle w:val="TableEntry"/>
              <w:rPr>
                <w:rFonts w:ascii="Arial" w:hAnsi="Arial"/>
              </w:rPr>
            </w:pPr>
            <w:r w:rsidRPr="00182058">
              <w:rPr>
                <w:rFonts w:ascii="Arial" w:hAnsi="Arial"/>
              </w:rPr>
              <w:t>A 30 ton/hour Whiting EAF with a CO destruction device that draws in outside air to help complete combustion; (3) furnace preheat burners; (2) ladle preheat burne</w:t>
            </w:r>
            <w:r w:rsidR="00D23706">
              <w:rPr>
                <w:rFonts w:ascii="Arial" w:hAnsi="Arial"/>
              </w:rPr>
              <w:t>rs and (4) pouring ladles; (4) c</w:t>
            </w:r>
            <w:r w:rsidRPr="00182058">
              <w:rPr>
                <w:rFonts w:ascii="Arial" w:hAnsi="Arial"/>
              </w:rPr>
              <w:t xml:space="preserve">asting </w:t>
            </w:r>
            <w:proofErr w:type="spellStart"/>
            <w:r w:rsidRPr="00182058">
              <w:rPr>
                <w:rFonts w:ascii="Arial" w:hAnsi="Arial"/>
              </w:rPr>
              <w:t>tundish</w:t>
            </w:r>
            <w:proofErr w:type="spellEnd"/>
            <w:r w:rsidRPr="00182058">
              <w:rPr>
                <w:rFonts w:ascii="Arial" w:hAnsi="Arial"/>
              </w:rPr>
              <w:t xml:space="preserve">, (4) </w:t>
            </w:r>
            <w:proofErr w:type="spellStart"/>
            <w:r w:rsidRPr="00182058">
              <w:rPr>
                <w:rFonts w:ascii="Arial" w:hAnsi="Arial"/>
              </w:rPr>
              <w:t>t</w:t>
            </w:r>
            <w:r w:rsidR="00D23706">
              <w:rPr>
                <w:rFonts w:ascii="Arial" w:hAnsi="Arial"/>
              </w:rPr>
              <w:t>undish</w:t>
            </w:r>
            <w:proofErr w:type="spellEnd"/>
            <w:r w:rsidR="00D23706">
              <w:rPr>
                <w:rFonts w:ascii="Arial" w:hAnsi="Arial"/>
              </w:rPr>
              <w:t xml:space="preserve"> preheat burners</w:t>
            </w:r>
            <w:r w:rsidR="00CC75E9">
              <w:rPr>
                <w:rFonts w:ascii="Arial" w:hAnsi="Arial"/>
              </w:rPr>
              <w:t>,</w:t>
            </w:r>
            <w:r w:rsidR="00476724">
              <w:rPr>
                <w:rFonts w:ascii="Arial" w:hAnsi="Arial"/>
              </w:rPr>
              <w:t xml:space="preserve"> </w:t>
            </w:r>
            <w:r w:rsidR="00D23706">
              <w:rPr>
                <w:rFonts w:ascii="Arial" w:hAnsi="Arial"/>
              </w:rPr>
              <w:t>(1) c</w:t>
            </w:r>
            <w:r w:rsidRPr="00182058">
              <w:rPr>
                <w:rFonts w:ascii="Arial" w:hAnsi="Arial"/>
              </w:rPr>
              <w:t>asting tank</w:t>
            </w:r>
            <w:r w:rsidR="00CC75E9">
              <w:rPr>
                <w:rFonts w:ascii="Arial" w:hAnsi="Arial"/>
              </w:rPr>
              <w:t xml:space="preserve"> and shot forming area</w:t>
            </w:r>
            <w:r w:rsidRPr="00182058">
              <w:rPr>
                <w:rFonts w:ascii="Arial" w:hAnsi="Arial"/>
              </w:rPr>
              <w:t xml:space="preserve"> Controlled by fabric filter Baghouse-0009. </w:t>
            </w:r>
            <w:r w:rsidR="00021A08">
              <w:rPr>
                <w:rFonts w:ascii="Arial" w:hAnsi="Arial"/>
              </w:rPr>
              <w:t xml:space="preserve"> </w:t>
            </w:r>
            <w:r w:rsidRPr="00182058">
              <w:rPr>
                <w:rFonts w:ascii="Arial" w:hAnsi="Arial"/>
              </w:rPr>
              <w:t xml:space="preserve">(Also known as the Flowers or main EAF dust collector.) </w:t>
            </w:r>
          </w:p>
        </w:tc>
        <w:tc>
          <w:tcPr>
            <w:tcW w:w="2700" w:type="dxa"/>
            <w:tcBorders>
              <w:top w:val="single" w:sz="4" w:space="0" w:color="auto"/>
              <w:bottom w:val="single" w:sz="4" w:space="0" w:color="auto"/>
            </w:tcBorders>
          </w:tcPr>
          <w:p w14:paraId="4732BB3C" w14:textId="118B2C50" w:rsidR="00214068" w:rsidRDefault="00214068" w:rsidP="00214068">
            <w:pPr>
              <w:pStyle w:val="TableEntry"/>
              <w:jc w:val="center"/>
              <w:rPr>
                <w:rFonts w:ascii="Arial" w:hAnsi="Arial"/>
              </w:rPr>
            </w:pPr>
            <w:r>
              <w:rPr>
                <w:rFonts w:ascii="Arial" w:hAnsi="Arial"/>
              </w:rPr>
              <w:t>EUEAF</w:t>
            </w:r>
          </w:p>
          <w:p w14:paraId="0045CB10" w14:textId="77777777" w:rsidR="00214068" w:rsidRDefault="00214068" w:rsidP="00214068">
            <w:pPr>
              <w:pStyle w:val="TableEntry"/>
              <w:jc w:val="center"/>
              <w:rPr>
                <w:rFonts w:ascii="Arial" w:hAnsi="Arial"/>
              </w:rPr>
            </w:pPr>
            <w:r>
              <w:rPr>
                <w:rFonts w:ascii="Arial" w:hAnsi="Arial"/>
              </w:rPr>
              <w:t xml:space="preserve">EUPOURING </w:t>
            </w:r>
          </w:p>
          <w:p w14:paraId="108BC542" w14:textId="77777777" w:rsidR="00376444" w:rsidRDefault="00214068" w:rsidP="00214068">
            <w:pPr>
              <w:pStyle w:val="TableEntry"/>
              <w:jc w:val="center"/>
              <w:rPr>
                <w:rFonts w:ascii="Arial" w:hAnsi="Arial"/>
              </w:rPr>
            </w:pPr>
            <w:r>
              <w:rPr>
                <w:rFonts w:ascii="Arial" w:hAnsi="Arial"/>
              </w:rPr>
              <w:t>EUCASTINGTANK</w:t>
            </w:r>
          </w:p>
          <w:p w14:paraId="5D1B4167" w14:textId="3114B879" w:rsidR="00E5713A" w:rsidRDefault="008E5BC2" w:rsidP="00214068">
            <w:pPr>
              <w:pStyle w:val="TableEntry"/>
              <w:jc w:val="center"/>
              <w:rPr>
                <w:rFonts w:ascii="Arial" w:hAnsi="Arial"/>
              </w:rPr>
            </w:pPr>
            <w:r>
              <w:rPr>
                <w:rFonts w:ascii="Arial" w:hAnsi="Arial"/>
              </w:rPr>
              <w:t>EUAUXFAN</w:t>
            </w:r>
          </w:p>
          <w:p w14:paraId="02F5B874" w14:textId="66B6CD5F" w:rsidR="00CC75E9" w:rsidRDefault="00CC75E9" w:rsidP="00214068">
            <w:pPr>
              <w:pStyle w:val="TableEntry"/>
              <w:jc w:val="center"/>
              <w:rPr>
                <w:rFonts w:ascii="Arial" w:hAnsi="Arial"/>
              </w:rPr>
            </w:pPr>
            <w:r>
              <w:rPr>
                <w:rFonts w:ascii="Arial" w:hAnsi="Arial"/>
              </w:rPr>
              <w:t>EU0004</w:t>
            </w:r>
          </w:p>
          <w:p w14:paraId="79A8FF1C" w14:textId="192CC8B1" w:rsidR="000B71CE" w:rsidRDefault="000B71CE" w:rsidP="00214068">
            <w:pPr>
              <w:pStyle w:val="TableEntry"/>
              <w:jc w:val="center"/>
              <w:rPr>
                <w:rFonts w:ascii="Arial" w:hAnsi="Arial"/>
              </w:rPr>
            </w:pPr>
          </w:p>
        </w:tc>
      </w:tr>
      <w:tr w:rsidR="00094861" w14:paraId="2227525D" w14:textId="77777777" w:rsidTr="00AF0B28">
        <w:trPr>
          <w:cantSplit/>
        </w:trPr>
        <w:tc>
          <w:tcPr>
            <w:tcW w:w="2340" w:type="dxa"/>
            <w:tcBorders>
              <w:top w:val="single" w:sz="4" w:space="0" w:color="auto"/>
              <w:bottom w:val="single" w:sz="4" w:space="0" w:color="auto"/>
            </w:tcBorders>
          </w:tcPr>
          <w:p w14:paraId="0A6E81F8" w14:textId="77777777" w:rsidR="00094861" w:rsidRDefault="00094861" w:rsidP="00991194">
            <w:pPr>
              <w:rPr>
                <w:rFonts w:cs="Arial"/>
                <w:sz w:val="20"/>
              </w:rPr>
            </w:pPr>
            <w:r>
              <w:rPr>
                <w:rFonts w:cs="Arial"/>
                <w:sz w:val="20"/>
              </w:rPr>
              <w:t>FGMACT-YYYYY</w:t>
            </w:r>
          </w:p>
        </w:tc>
        <w:tc>
          <w:tcPr>
            <w:tcW w:w="5130" w:type="dxa"/>
            <w:tcBorders>
              <w:top w:val="single" w:sz="4" w:space="0" w:color="auto"/>
              <w:bottom w:val="single" w:sz="4" w:space="0" w:color="auto"/>
            </w:tcBorders>
          </w:tcPr>
          <w:p w14:paraId="4C7CB480" w14:textId="77777777" w:rsidR="00094861" w:rsidRDefault="00D23706" w:rsidP="0002002A">
            <w:pPr>
              <w:pStyle w:val="TableEntry"/>
              <w:rPr>
                <w:rFonts w:ascii="Arial" w:hAnsi="Arial"/>
              </w:rPr>
            </w:pPr>
            <w:r>
              <w:rPr>
                <w:rFonts w:ascii="Arial" w:hAnsi="Arial"/>
              </w:rPr>
              <w:t xml:space="preserve">The affected source is an </w:t>
            </w:r>
            <w:r w:rsidR="007C5893" w:rsidRPr="007C5893">
              <w:rPr>
                <w:rFonts w:ascii="Arial" w:hAnsi="Arial"/>
              </w:rPr>
              <w:t>existing electric arc furnace (EAF) steelmaking facility that is an area source of hazardous air pollutant (HAP) emissions.  The affected source is an EAF steelmaking facility as defined by 40</w:t>
            </w:r>
            <w:r w:rsidR="00021A08">
              <w:rPr>
                <w:rFonts w:ascii="Arial" w:hAnsi="Arial"/>
              </w:rPr>
              <w:t> </w:t>
            </w:r>
            <w:r w:rsidR="007C5893" w:rsidRPr="007C5893">
              <w:rPr>
                <w:rFonts w:ascii="Arial" w:hAnsi="Arial"/>
              </w:rPr>
              <w:t>CFR Part 63 Subpart YYYYY.</w:t>
            </w:r>
          </w:p>
        </w:tc>
        <w:tc>
          <w:tcPr>
            <w:tcW w:w="2700" w:type="dxa"/>
            <w:tcBorders>
              <w:top w:val="single" w:sz="4" w:space="0" w:color="auto"/>
              <w:bottom w:val="single" w:sz="4" w:space="0" w:color="auto"/>
            </w:tcBorders>
          </w:tcPr>
          <w:p w14:paraId="284CC132" w14:textId="77777777" w:rsidR="0081484E" w:rsidRDefault="0081484E" w:rsidP="0081484E">
            <w:pPr>
              <w:pStyle w:val="TableEntry"/>
              <w:jc w:val="center"/>
              <w:rPr>
                <w:rFonts w:ascii="Arial" w:hAnsi="Arial"/>
              </w:rPr>
            </w:pPr>
            <w:r>
              <w:rPr>
                <w:rFonts w:ascii="Arial" w:hAnsi="Arial"/>
              </w:rPr>
              <w:t>EUEAF</w:t>
            </w:r>
          </w:p>
          <w:p w14:paraId="67256F2F" w14:textId="70C2EA91" w:rsidR="00094861" w:rsidRDefault="00094861" w:rsidP="00476724">
            <w:pPr>
              <w:pStyle w:val="TableEntry"/>
              <w:rPr>
                <w:rFonts w:ascii="Arial" w:hAnsi="Arial"/>
              </w:rPr>
            </w:pPr>
          </w:p>
        </w:tc>
      </w:tr>
      <w:tr w:rsidR="00AA6B40" w14:paraId="08CBB27C" w14:textId="77777777" w:rsidTr="00214068">
        <w:trPr>
          <w:cantSplit/>
        </w:trPr>
        <w:tc>
          <w:tcPr>
            <w:tcW w:w="2340" w:type="dxa"/>
            <w:tcBorders>
              <w:top w:val="single" w:sz="4" w:space="0" w:color="auto"/>
              <w:bottom w:val="double" w:sz="6" w:space="0" w:color="auto"/>
            </w:tcBorders>
          </w:tcPr>
          <w:p w14:paraId="598F9007" w14:textId="77777777" w:rsidR="00CA6241" w:rsidRPr="00AF0B28" w:rsidRDefault="00CA6241" w:rsidP="00CA6241">
            <w:pPr>
              <w:rPr>
                <w:rFonts w:cs="Arial"/>
                <w:sz w:val="20"/>
              </w:rPr>
            </w:pPr>
            <w:r w:rsidRPr="00AF0B28">
              <w:rPr>
                <w:rFonts w:cs="Arial"/>
                <w:sz w:val="20"/>
              </w:rPr>
              <w:t>FGSI-RICEMACT</w:t>
            </w:r>
          </w:p>
          <w:p w14:paraId="73953900" w14:textId="77777777" w:rsidR="00AA6B40" w:rsidRDefault="00AA6B40" w:rsidP="00991194">
            <w:pPr>
              <w:rPr>
                <w:rFonts w:cs="Arial"/>
                <w:sz w:val="20"/>
              </w:rPr>
            </w:pPr>
          </w:p>
        </w:tc>
        <w:tc>
          <w:tcPr>
            <w:tcW w:w="5130" w:type="dxa"/>
            <w:tcBorders>
              <w:top w:val="single" w:sz="4" w:space="0" w:color="auto"/>
              <w:bottom w:val="double" w:sz="6" w:space="0" w:color="auto"/>
            </w:tcBorders>
          </w:tcPr>
          <w:p w14:paraId="3EB8BABF" w14:textId="77777777" w:rsidR="00AA6B40" w:rsidRDefault="00CA6241" w:rsidP="00631B85">
            <w:pPr>
              <w:pStyle w:val="TableEntry"/>
              <w:rPr>
                <w:rFonts w:ascii="Arial" w:hAnsi="Arial"/>
              </w:rPr>
            </w:pPr>
            <w:r w:rsidRPr="00AF0B28">
              <w:rPr>
                <w:rFonts w:ascii="Arial" w:hAnsi="Arial" w:cs="Arial"/>
              </w:rPr>
              <w:t xml:space="preserve">Existing emergency spark ignition engines &lt; 500 HP that commenced construction or reconstruction before June 12, 2006 or New emergency spark ignition engines &lt; 500 HP that shall meet the requirements of 40 CFR Part 63, Subpart ZZZZ in order to comply with 40 CFR Part 60 Subpart JJJJ.  </w:t>
            </w:r>
          </w:p>
        </w:tc>
        <w:tc>
          <w:tcPr>
            <w:tcW w:w="2700" w:type="dxa"/>
            <w:tcBorders>
              <w:top w:val="single" w:sz="4" w:space="0" w:color="auto"/>
              <w:bottom w:val="double" w:sz="6" w:space="0" w:color="auto"/>
            </w:tcBorders>
          </w:tcPr>
          <w:p w14:paraId="4FE11411" w14:textId="77777777" w:rsidR="00AA6B40" w:rsidRDefault="003B377F" w:rsidP="00214068">
            <w:pPr>
              <w:pStyle w:val="TableEntry"/>
              <w:jc w:val="center"/>
              <w:rPr>
                <w:rFonts w:ascii="Arial" w:hAnsi="Arial"/>
              </w:rPr>
            </w:pPr>
            <w:r>
              <w:rPr>
                <w:rFonts w:ascii="Arial" w:hAnsi="Arial"/>
              </w:rPr>
              <w:t>EUELECGEN</w:t>
            </w:r>
          </w:p>
        </w:tc>
      </w:tr>
    </w:tbl>
    <w:p w14:paraId="098AFE84" w14:textId="77777777" w:rsidR="00E735E6" w:rsidRDefault="00E735E6" w:rsidP="008427BE">
      <w:pPr>
        <w:jc w:val="both"/>
        <w:rPr>
          <w:sz w:val="20"/>
        </w:rPr>
      </w:pPr>
    </w:p>
    <w:p w14:paraId="3452BBA9" w14:textId="77777777" w:rsidR="008427BE" w:rsidRDefault="00F711C8" w:rsidP="008427BE">
      <w:pPr>
        <w:jc w:val="both"/>
        <w:rPr>
          <w:sz w:val="20"/>
        </w:rPr>
      </w:pPr>
      <w:r>
        <w:rPr>
          <w:sz w:val="20"/>
        </w:rPr>
        <w:br w:type="page"/>
      </w:r>
    </w:p>
    <w:p w14:paraId="64F61497" w14:textId="77777777" w:rsidR="0001124A" w:rsidRPr="009917D7" w:rsidRDefault="0001124A" w:rsidP="00277C3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67" w:name="_Toc507753175"/>
      <w:r w:rsidRPr="009917D7">
        <w:rPr>
          <w:bCs/>
          <w:iCs/>
          <w:szCs w:val="28"/>
        </w:rPr>
        <w:lastRenderedPageBreak/>
        <w:t>FGCOLDCLEANERS</w:t>
      </w:r>
      <w:bookmarkEnd w:id="67"/>
    </w:p>
    <w:p w14:paraId="4F80C8A9" w14:textId="77777777" w:rsidR="0001124A" w:rsidRPr="009917D7" w:rsidRDefault="0001124A" w:rsidP="00277C3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A9ED323" w14:textId="77777777" w:rsidR="0001124A" w:rsidRPr="009917D7" w:rsidRDefault="0001124A" w:rsidP="00277C31">
      <w:pPr>
        <w:rPr>
          <w:sz w:val="20"/>
        </w:rPr>
      </w:pPr>
    </w:p>
    <w:p w14:paraId="5A16B417" w14:textId="77777777" w:rsidR="00021A08" w:rsidRPr="009917D7" w:rsidRDefault="00021A08" w:rsidP="00021A08">
      <w:pPr>
        <w:rPr>
          <w:sz w:val="20"/>
        </w:rPr>
      </w:pPr>
    </w:p>
    <w:p w14:paraId="3407B00C" w14:textId="77777777" w:rsidR="00021A08" w:rsidRPr="009917D7" w:rsidRDefault="00021A08" w:rsidP="00021A08">
      <w:pPr>
        <w:jc w:val="both"/>
        <w:rPr>
          <w:b/>
          <w:sz w:val="20"/>
          <w:u w:val="single"/>
        </w:rPr>
      </w:pPr>
      <w:r w:rsidRPr="009917D7">
        <w:rPr>
          <w:b/>
          <w:u w:val="single"/>
        </w:rPr>
        <w:t>DESCRIPTION</w:t>
      </w:r>
    </w:p>
    <w:p w14:paraId="25F98019" w14:textId="77777777" w:rsidR="00021A08" w:rsidRPr="009917D7" w:rsidRDefault="00021A08" w:rsidP="00021A08">
      <w:pPr>
        <w:jc w:val="both"/>
        <w:rPr>
          <w:sz w:val="20"/>
        </w:rPr>
      </w:pPr>
    </w:p>
    <w:p w14:paraId="6FB3FA59" w14:textId="77777777" w:rsidR="00021A08" w:rsidRPr="009917D7" w:rsidRDefault="00021A08" w:rsidP="00021A08">
      <w:pPr>
        <w:jc w:val="both"/>
        <w:rPr>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6981C2B" w14:textId="77777777" w:rsidR="00021A08" w:rsidRPr="009917D7" w:rsidRDefault="00021A08" w:rsidP="00021A08">
      <w:pPr>
        <w:jc w:val="both"/>
        <w:rPr>
          <w:sz w:val="20"/>
        </w:rPr>
      </w:pPr>
    </w:p>
    <w:p w14:paraId="747D96ED" w14:textId="77777777" w:rsidR="00021A08" w:rsidRPr="009917D7" w:rsidRDefault="00021A08" w:rsidP="00021A08">
      <w:pPr>
        <w:jc w:val="both"/>
        <w:rPr>
          <w:sz w:val="20"/>
        </w:rPr>
      </w:pPr>
      <w:r w:rsidRPr="009917D7">
        <w:rPr>
          <w:b/>
          <w:sz w:val="20"/>
        </w:rPr>
        <w:t>Emission Unit:</w:t>
      </w:r>
      <w:r w:rsidRPr="009917D7">
        <w:rPr>
          <w:sz w:val="20"/>
        </w:rPr>
        <w:t xml:space="preserve">  </w:t>
      </w:r>
      <w:r w:rsidRPr="00AF0B28">
        <w:rPr>
          <w:sz w:val="20"/>
        </w:rPr>
        <w:t>EUCOLDCLEANER</w:t>
      </w:r>
    </w:p>
    <w:p w14:paraId="1114053A" w14:textId="77777777" w:rsidR="00021A08" w:rsidRDefault="00021A08" w:rsidP="00021A08">
      <w:pPr>
        <w:jc w:val="both"/>
        <w:rPr>
          <w:b/>
          <w:sz w:val="20"/>
          <w:u w:val="single"/>
        </w:rPr>
      </w:pPr>
    </w:p>
    <w:p w14:paraId="481930C0" w14:textId="77777777" w:rsidR="00021A08" w:rsidRPr="00543E7D" w:rsidRDefault="00021A08" w:rsidP="00021A08">
      <w:pPr>
        <w:jc w:val="both"/>
        <w:rPr>
          <w:b/>
          <w:u w:val="single"/>
        </w:rPr>
      </w:pPr>
      <w:r w:rsidRPr="00543E7D">
        <w:rPr>
          <w:b/>
          <w:u w:val="single"/>
        </w:rPr>
        <w:t>POLLUTION CONTROL EQUIPMENT</w:t>
      </w:r>
    </w:p>
    <w:p w14:paraId="097015D0" w14:textId="77777777" w:rsidR="00021A08" w:rsidRPr="00C935C9" w:rsidRDefault="00021A08" w:rsidP="00021A08">
      <w:pPr>
        <w:jc w:val="both"/>
        <w:rPr>
          <w:sz w:val="20"/>
        </w:rPr>
      </w:pPr>
    </w:p>
    <w:p w14:paraId="2C017ACB" w14:textId="77777777" w:rsidR="00021A08" w:rsidRPr="000A50F2" w:rsidRDefault="00021A08" w:rsidP="00021A08">
      <w:pPr>
        <w:jc w:val="both"/>
        <w:rPr>
          <w:sz w:val="20"/>
        </w:rPr>
      </w:pPr>
      <w:r w:rsidRPr="000A50F2">
        <w:rPr>
          <w:sz w:val="20"/>
        </w:rPr>
        <w:t>NA</w:t>
      </w:r>
    </w:p>
    <w:p w14:paraId="4FD09A5B" w14:textId="77777777" w:rsidR="00021A08" w:rsidRPr="003525B0" w:rsidRDefault="00021A08" w:rsidP="00021A08">
      <w:pPr>
        <w:jc w:val="both"/>
        <w:rPr>
          <w:sz w:val="20"/>
        </w:rPr>
      </w:pPr>
    </w:p>
    <w:p w14:paraId="10BE8262" w14:textId="77777777" w:rsidR="00021A08" w:rsidRPr="009917D7" w:rsidRDefault="00021A08" w:rsidP="00021A08">
      <w:pPr>
        <w:jc w:val="both"/>
      </w:pPr>
      <w:r w:rsidRPr="009917D7">
        <w:rPr>
          <w:b/>
        </w:rPr>
        <w:t xml:space="preserve">I.  </w:t>
      </w:r>
      <w:r w:rsidRPr="009917D7">
        <w:rPr>
          <w:b/>
          <w:u w:val="single"/>
        </w:rPr>
        <w:t>EMISSION LIMIT(S)</w:t>
      </w:r>
    </w:p>
    <w:p w14:paraId="779C9D99" w14:textId="77777777" w:rsidR="00021A08" w:rsidRPr="009917D7" w:rsidRDefault="00021A08" w:rsidP="00021A08">
      <w:pPr>
        <w:jc w:val="both"/>
        <w:rPr>
          <w:sz w:val="20"/>
        </w:rPr>
      </w:pPr>
    </w:p>
    <w:p w14:paraId="4E56F908" w14:textId="77777777" w:rsidR="00021A08" w:rsidRPr="009917D7" w:rsidRDefault="00021A08" w:rsidP="00021A08">
      <w:pPr>
        <w:jc w:val="both"/>
        <w:rPr>
          <w:sz w:val="20"/>
        </w:rPr>
      </w:pPr>
      <w:r w:rsidRPr="009917D7">
        <w:rPr>
          <w:sz w:val="20"/>
        </w:rPr>
        <w:t>NA</w:t>
      </w:r>
    </w:p>
    <w:p w14:paraId="799C8AE2" w14:textId="77777777" w:rsidR="00021A08" w:rsidRPr="009917D7" w:rsidRDefault="00021A08" w:rsidP="00021A08">
      <w:pPr>
        <w:jc w:val="both"/>
        <w:rPr>
          <w:sz w:val="20"/>
        </w:rPr>
      </w:pPr>
    </w:p>
    <w:p w14:paraId="0588FE49" w14:textId="77777777" w:rsidR="00021A08" w:rsidRPr="009917D7" w:rsidRDefault="00021A08" w:rsidP="00021A08">
      <w:pPr>
        <w:jc w:val="both"/>
      </w:pPr>
      <w:r w:rsidRPr="009917D7">
        <w:rPr>
          <w:b/>
        </w:rPr>
        <w:t xml:space="preserve">II.  </w:t>
      </w:r>
      <w:r w:rsidRPr="009917D7">
        <w:rPr>
          <w:b/>
          <w:u w:val="single"/>
        </w:rPr>
        <w:t>MATERIAL LIMIT(S)</w:t>
      </w:r>
    </w:p>
    <w:p w14:paraId="738FE57F" w14:textId="77777777" w:rsidR="00021A08" w:rsidRPr="009917D7" w:rsidRDefault="00021A08" w:rsidP="00021A08">
      <w:pPr>
        <w:jc w:val="both"/>
        <w:rPr>
          <w:sz w:val="20"/>
        </w:rPr>
      </w:pPr>
    </w:p>
    <w:p w14:paraId="72643511" w14:textId="77777777" w:rsidR="00021A08" w:rsidRPr="009917D7" w:rsidRDefault="00021A08" w:rsidP="00021A08">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954B7CD" w14:textId="77777777" w:rsidR="00021A08" w:rsidRPr="009917D7" w:rsidRDefault="00021A08" w:rsidP="00021A08">
      <w:pPr>
        <w:jc w:val="both"/>
        <w:rPr>
          <w:sz w:val="20"/>
        </w:rPr>
      </w:pPr>
    </w:p>
    <w:p w14:paraId="121BF93C" w14:textId="77777777" w:rsidR="00021A08" w:rsidRPr="009917D7" w:rsidRDefault="00021A08" w:rsidP="00021A08">
      <w:pPr>
        <w:jc w:val="both"/>
      </w:pPr>
      <w:r w:rsidRPr="009917D7">
        <w:rPr>
          <w:b/>
        </w:rPr>
        <w:t xml:space="preserve">III.  </w:t>
      </w:r>
      <w:r w:rsidRPr="009917D7">
        <w:rPr>
          <w:b/>
          <w:u w:val="single"/>
        </w:rPr>
        <w:t>PROCESS/OPERATIONAL RESTRICTION(S)</w:t>
      </w:r>
    </w:p>
    <w:p w14:paraId="56352A65" w14:textId="77777777" w:rsidR="00021A08" w:rsidRPr="009917D7" w:rsidRDefault="00021A08" w:rsidP="00021A08">
      <w:pPr>
        <w:jc w:val="both"/>
        <w:rPr>
          <w:sz w:val="20"/>
        </w:rPr>
      </w:pPr>
    </w:p>
    <w:p w14:paraId="50A835FD" w14:textId="77777777" w:rsidR="00021A08" w:rsidRPr="009917D7" w:rsidRDefault="00021A08" w:rsidP="00021A08">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02C07D2" w14:textId="77777777" w:rsidR="00021A08" w:rsidRPr="009917D7" w:rsidRDefault="00021A08" w:rsidP="00021A08">
      <w:pPr>
        <w:ind w:left="360" w:hanging="360"/>
        <w:jc w:val="both"/>
        <w:rPr>
          <w:sz w:val="20"/>
        </w:rPr>
      </w:pPr>
    </w:p>
    <w:p w14:paraId="1434E61F" w14:textId="77777777" w:rsidR="00021A08" w:rsidRPr="009917D7" w:rsidRDefault="00021A08" w:rsidP="00021A08">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C6CFD24" w14:textId="77777777" w:rsidR="00021A08" w:rsidRPr="009917D7" w:rsidRDefault="00021A08" w:rsidP="00021A08">
      <w:pPr>
        <w:jc w:val="both"/>
        <w:rPr>
          <w:sz w:val="20"/>
        </w:rPr>
      </w:pPr>
    </w:p>
    <w:p w14:paraId="0C382BAB" w14:textId="77777777" w:rsidR="00021A08" w:rsidRPr="009917D7" w:rsidRDefault="00021A08" w:rsidP="00021A08">
      <w:pPr>
        <w:jc w:val="both"/>
      </w:pPr>
      <w:r w:rsidRPr="009917D7">
        <w:rPr>
          <w:b/>
        </w:rPr>
        <w:t xml:space="preserve">IV.  </w:t>
      </w:r>
      <w:r w:rsidRPr="009917D7">
        <w:rPr>
          <w:b/>
          <w:u w:val="single"/>
        </w:rPr>
        <w:t>DESIGN/EQUIPMENT PARAMETER(S)</w:t>
      </w:r>
    </w:p>
    <w:p w14:paraId="61EFED93" w14:textId="77777777" w:rsidR="00021A08" w:rsidRPr="009917D7" w:rsidRDefault="00021A08" w:rsidP="00021A08">
      <w:pPr>
        <w:jc w:val="both"/>
        <w:rPr>
          <w:sz w:val="20"/>
        </w:rPr>
      </w:pPr>
    </w:p>
    <w:p w14:paraId="4C7A11EB" w14:textId="77777777" w:rsidR="00021A08" w:rsidRPr="009917D7" w:rsidRDefault="00021A08" w:rsidP="00021A08">
      <w:pPr>
        <w:ind w:left="360" w:hanging="360"/>
        <w:jc w:val="both"/>
        <w:rPr>
          <w:sz w:val="20"/>
        </w:rPr>
      </w:pPr>
      <w:r w:rsidRPr="009917D7">
        <w:rPr>
          <w:sz w:val="20"/>
        </w:rPr>
        <w:t>1.</w:t>
      </w:r>
      <w:r w:rsidRPr="009917D7">
        <w:rPr>
          <w:sz w:val="20"/>
        </w:rPr>
        <w:tab/>
        <w:t>The cold cleaner must meet one of the following design requirements:</w:t>
      </w:r>
    </w:p>
    <w:p w14:paraId="020E4555" w14:textId="77777777" w:rsidR="00021A08" w:rsidRPr="009917D7" w:rsidRDefault="00021A08" w:rsidP="00021A08">
      <w:pPr>
        <w:ind w:left="360" w:hanging="360"/>
        <w:jc w:val="both"/>
        <w:rPr>
          <w:sz w:val="20"/>
        </w:rPr>
      </w:pPr>
    </w:p>
    <w:p w14:paraId="78868300" w14:textId="77777777" w:rsidR="00021A08" w:rsidRPr="009917D7" w:rsidRDefault="00021A08" w:rsidP="00021A08">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B5C8EE3" w14:textId="77777777" w:rsidR="00021A08" w:rsidRPr="009917D7" w:rsidRDefault="00021A08" w:rsidP="00021A08">
      <w:pPr>
        <w:ind w:hanging="8"/>
        <w:jc w:val="both"/>
        <w:rPr>
          <w:sz w:val="20"/>
        </w:rPr>
      </w:pPr>
    </w:p>
    <w:p w14:paraId="08E27D00" w14:textId="77777777" w:rsidR="00021A08" w:rsidRPr="009917D7" w:rsidRDefault="00021A08" w:rsidP="00021A08">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3E21701" w14:textId="77777777" w:rsidR="00021A08" w:rsidRPr="009917D7" w:rsidRDefault="00021A08" w:rsidP="00021A08">
      <w:pPr>
        <w:jc w:val="both"/>
        <w:rPr>
          <w:sz w:val="20"/>
        </w:rPr>
      </w:pPr>
    </w:p>
    <w:p w14:paraId="43996F6F" w14:textId="77777777" w:rsidR="00021A08" w:rsidRPr="009917D7" w:rsidRDefault="00021A08" w:rsidP="00021A08">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054C8B7" w14:textId="77777777" w:rsidR="00021A08" w:rsidRPr="009917D7" w:rsidRDefault="00021A08" w:rsidP="00021A08">
      <w:pPr>
        <w:ind w:left="360" w:hanging="360"/>
        <w:jc w:val="both"/>
        <w:rPr>
          <w:sz w:val="20"/>
        </w:rPr>
      </w:pPr>
    </w:p>
    <w:p w14:paraId="7FA51B0C" w14:textId="77777777" w:rsidR="00021A08" w:rsidRPr="009917D7" w:rsidRDefault="00021A08" w:rsidP="00021A08">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C0BA440" w14:textId="77777777" w:rsidR="00021A08" w:rsidRPr="009917D7" w:rsidRDefault="00021A08" w:rsidP="00021A08">
      <w:pPr>
        <w:ind w:left="360" w:hanging="360"/>
        <w:jc w:val="both"/>
        <w:rPr>
          <w:sz w:val="20"/>
        </w:rPr>
      </w:pPr>
    </w:p>
    <w:p w14:paraId="65A9260E" w14:textId="77777777" w:rsidR="00021A08" w:rsidRPr="009917D7" w:rsidRDefault="00021A08" w:rsidP="00021A08">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525DC33" w14:textId="77777777" w:rsidR="00021A08" w:rsidRPr="009917D7" w:rsidRDefault="00021A08" w:rsidP="00021A08">
      <w:pPr>
        <w:ind w:left="360" w:hanging="360"/>
        <w:jc w:val="both"/>
        <w:rPr>
          <w:sz w:val="20"/>
        </w:rPr>
      </w:pPr>
    </w:p>
    <w:p w14:paraId="387D66B2" w14:textId="77777777" w:rsidR="00021A08" w:rsidRPr="009917D7" w:rsidRDefault="00021A08" w:rsidP="00021A08">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DD99028" w14:textId="77777777" w:rsidR="00021A08" w:rsidRPr="009917D7" w:rsidRDefault="00021A08" w:rsidP="00021A08">
      <w:pPr>
        <w:ind w:left="360" w:hanging="360"/>
        <w:jc w:val="both"/>
        <w:rPr>
          <w:sz w:val="20"/>
        </w:rPr>
      </w:pPr>
    </w:p>
    <w:p w14:paraId="5E7C3209" w14:textId="77777777" w:rsidR="00021A08" w:rsidRPr="009917D7" w:rsidRDefault="00021A08" w:rsidP="00021A08">
      <w:pPr>
        <w:ind w:left="728" w:hanging="364"/>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D986580" w14:textId="77777777" w:rsidR="00021A08" w:rsidRPr="009917D7" w:rsidRDefault="00021A08" w:rsidP="00021A08">
      <w:pPr>
        <w:ind w:hanging="8"/>
        <w:jc w:val="both"/>
        <w:rPr>
          <w:sz w:val="20"/>
        </w:rPr>
      </w:pPr>
    </w:p>
    <w:p w14:paraId="3A7ABE5C" w14:textId="77777777" w:rsidR="00021A08" w:rsidRPr="009917D7" w:rsidRDefault="00021A08" w:rsidP="00021A08">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11E5A79E" w14:textId="77777777" w:rsidR="00021A08" w:rsidRPr="009917D7" w:rsidRDefault="00021A08" w:rsidP="00021A08">
      <w:pPr>
        <w:ind w:hanging="8"/>
        <w:jc w:val="both"/>
        <w:rPr>
          <w:sz w:val="20"/>
        </w:rPr>
      </w:pPr>
    </w:p>
    <w:p w14:paraId="325C03DC" w14:textId="77777777" w:rsidR="00021A08" w:rsidRPr="009917D7" w:rsidRDefault="00021A08" w:rsidP="00021A08">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F0CCFE3" w14:textId="77777777" w:rsidR="00021A08" w:rsidRPr="009917D7" w:rsidRDefault="00021A08" w:rsidP="00021A08">
      <w:pPr>
        <w:jc w:val="both"/>
        <w:rPr>
          <w:sz w:val="20"/>
        </w:rPr>
      </w:pPr>
    </w:p>
    <w:p w14:paraId="798FFD72" w14:textId="77777777" w:rsidR="00021A08" w:rsidRPr="009917D7" w:rsidRDefault="00021A08" w:rsidP="00021A08">
      <w:pPr>
        <w:jc w:val="both"/>
      </w:pPr>
      <w:r w:rsidRPr="009917D7">
        <w:rPr>
          <w:b/>
        </w:rPr>
        <w:t xml:space="preserve">V.  </w:t>
      </w:r>
      <w:r w:rsidRPr="009917D7">
        <w:rPr>
          <w:b/>
          <w:u w:val="single"/>
        </w:rPr>
        <w:t>TESTING/SAMPLING</w:t>
      </w:r>
    </w:p>
    <w:p w14:paraId="23FAF148" w14:textId="77777777" w:rsidR="00021A08" w:rsidRPr="009917D7" w:rsidRDefault="00021A08" w:rsidP="00021A08">
      <w:pPr>
        <w:jc w:val="both"/>
        <w:rPr>
          <w:sz w:val="20"/>
        </w:rPr>
      </w:pPr>
    </w:p>
    <w:p w14:paraId="6D071C2A" w14:textId="77777777" w:rsidR="00021A08" w:rsidRPr="009917D7" w:rsidRDefault="00021A08" w:rsidP="00021A08">
      <w:pPr>
        <w:jc w:val="both"/>
        <w:rPr>
          <w:sz w:val="20"/>
        </w:rPr>
      </w:pPr>
      <w:r w:rsidRPr="009917D7">
        <w:rPr>
          <w:sz w:val="20"/>
        </w:rPr>
        <w:t>NA</w:t>
      </w:r>
    </w:p>
    <w:p w14:paraId="44D05C43" w14:textId="77777777" w:rsidR="00021A08" w:rsidRPr="009917D7" w:rsidRDefault="00021A08" w:rsidP="00021A08">
      <w:pPr>
        <w:jc w:val="both"/>
        <w:rPr>
          <w:sz w:val="20"/>
        </w:rPr>
      </w:pPr>
    </w:p>
    <w:p w14:paraId="08704A7D" w14:textId="77777777" w:rsidR="00021A08" w:rsidRPr="009917D7" w:rsidRDefault="00021A08" w:rsidP="00021A08">
      <w:pPr>
        <w:jc w:val="both"/>
      </w:pPr>
      <w:r w:rsidRPr="009917D7">
        <w:rPr>
          <w:b/>
        </w:rPr>
        <w:t xml:space="preserve">VI.  </w:t>
      </w:r>
      <w:r w:rsidRPr="009917D7">
        <w:rPr>
          <w:b/>
          <w:u w:val="single"/>
        </w:rPr>
        <w:t>MONITORING/RECORDKEEPING</w:t>
      </w:r>
    </w:p>
    <w:p w14:paraId="56E65036" w14:textId="77777777" w:rsidR="00021A08" w:rsidRPr="009917D7" w:rsidRDefault="00021A08" w:rsidP="00021A08">
      <w:pPr>
        <w:jc w:val="both"/>
        <w:rPr>
          <w:b/>
          <w:sz w:val="20"/>
        </w:rPr>
      </w:pPr>
      <w:r w:rsidRPr="009917D7">
        <w:rPr>
          <w:sz w:val="20"/>
        </w:rPr>
        <w:t xml:space="preserve">Records shall be maintained on file for a period of five years.  </w:t>
      </w:r>
      <w:r w:rsidRPr="009917D7">
        <w:rPr>
          <w:b/>
          <w:sz w:val="20"/>
        </w:rPr>
        <w:t>(R 336.1213(3)(b)(ii))</w:t>
      </w:r>
    </w:p>
    <w:p w14:paraId="5CA0074D" w14:textId="77777777" w:rsidR="00021A08" w:rsidRPr="009917D7" w:rsidRDefault="00021A08" w:rsidP="00021A08">
      <w:pPr>
        <w:jc w:val="both"/>
        <w:rPr>
          <w:sz w:val="20"/>
        </w:rPr>
      </w:pPr>
    </w:p>
    <w:p w14:paraId="0244ED18" w14:textId="77777777" w:rsidR="00021A08" w:rsidRPr="009917D7" w:rsidRDefault="00021A08" w:rsidP="00021A08">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9485636" w14:textId="77777777" w:rsidR="00021A08" w:rsidRPr="009917D7" w:rsidRDefault="00021A08" w:rsidP="00021A08">
      <w:pPr>
        <w:ind w:left="360" w:hanging="360"/>
        <w:jc w:val="both"/>
        <w:rPr>
          <w:sz w:val="20"/>
        </w:rPr>
      </w:pPr>
    </w:p>
    <w:p w14:paraId="57201AB4" w14:textId="77777777" w:rsidR="00021A08" w:rsidRPr="009917D7" w:rsidRDefault="00021A08" w:rsidP="00021A08">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5AD4802" w14:textId="77777777" w:rsidR="00021A08" w:rsidRPr="009917D7" w:rsidRDefault="00021A08" w:rsidP="00021A08">
      <w:pPr>
        <w:ind w:left="360" w:hanging="360"/>
        <w:jc w:val="both"/>
        <w:rPr>
          <w:sz w:val="20"/>
        </w:rPr>
      </w:pPr>
    </w:p>
    <w:p w14:paraId="63B01552" w14:textId="77777777" w:rsidR="00021A08" w:rsidRPr="009917D7" w:rsidRDefault="00021A08" w:rsidP="00021A08">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52EC526" w14:textId="77777777" w:rsidR="00021A08" w:rsidRPr="009917D7" w:rsidRDefault="00021A08" w:rsidP="00021A08">
      <w:pPr>
        <w:ind w:hanging="8"/>
        <w:jc w:val="both"/>
        <w:rPr>
          <w:sz w:val="20"/>
        </w:rPr>
      </w:pPr>
    </w:p>
    <w:p w14:paraId="1E4E4542" w14:textId="77777777" w:rsidR="00021A08" w:rsidRPr="009917D7" w:rsidRDefault="00021A08" w:rsidP="00021A08">
      <w:pPr>
        <w:ind w:left="728" w:hanging="364"/>
        <w:jc w:val="both"/>
        <w:rPr>
          <w:sz w:val="20"/>
        </w:rPr>
      </w:pPr>
      <w:r w:rsidRPr="009917D7">
        <w:rPr>
          <w:sz w:val="20"/>
        </w:rPr>
        <w:t>b.</w:t>
      </w:r>
      <w:r w:rsidRPr="009917D7">
        <w:rPr>
          <w:sz w:val="20"/>
        </w:rPr>
        <w:tab/>
        <w:t>The date the unit was installed, manufactured or that it commenced operation.</w:t>
      </w:r>
    </w:p>
    <w:p w14:paraId="3BC3B198" w14:textId="77777777" w:rsidR="00021A08" w:rsidRPr="009917D7" w:rsidRDefault="00021A08" w:rsidP="00021A08">
      <w:pPr>
        <w:ind w:hanging="8"/>
        <w:jc w:val="both"/>
        <w:rPr>
          <w:sz w:val="20"/>
        </w:rPr>
      </w:pPr>
    </w:p>
    <w:p w14:paraId="5D80EC09" w14:textId="77777777" w:rsidR="00021A08" w:rsidRPr="009917D7" w:rsidRDefault="00021A08" w:rsidP="00021A08">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5EBEA9D" w14:textId="77777777" w:rsidR="00021A08" w:rsidRPr="009917D7" w:rsidRDefault="00021A08" w:rsidP="00021A08">
      <w:pPr>
        <w:ind w:hanging="8"/>
        <w:jc w:val="both"/>
        <w:rPr>
          <w:sz w:val="20"/>
        </w:rPr>
      </w:pPr>
    </w:p>
    <w:p w14:paraId="36945E9B" w14:textId="77777777" w:rsidR="00021A08" w:rsidRPr="009917D7" w:rsidRDefault="00021A08" w:rsidP="00021A08">
      <w:pPr>
        <w:ind w:left="728" w:hanging="364"/>
        <w:jc w:val="both"/>
        <w:rPr>
          <w:sz w:val="20"/>
        </w:rPr>
      </w:pPr>
      <w:r w:rsidRPr="009917D7">
        <w:rPr>
          <w:sz w:val="20"/>
        </w:rPr>
        <w:t>d.</w:t>
      </w:r>
      <w:r w:rsidRPr="009917D7">
        <w:rPr>
          <w:sz w:val="20"/>
        </w:rPr>
        <w:tab/>
        <w:t xml:space="preserve">The applicable Rule 201 exemption.  </w:t>
      </w:r>
    </w:p>
    <w:p w14:paraId="74FE246A" w14:textId="77777777" w:rsidR="00021A08" w:rsidRPr="009917D7" w:rsidRDefault="00021A08" w:rsidP="00021A08">
      <w:pPr>
        <w:ind w:hanging="8"/>
        <w:jc w:val="both"/>
        <w:rPr>
          <w:sz w:val="20"/>
        </w:rPr>
      </w:pPr>
    </w:p>
    <w:p w14:paraId="54C7FAFB" w14:textId="77777777" w:rsidR="00021A08" w:rsidRPr="009917D7" w:rsidRDefault="00021A08" w:rsidP="00021A08">
      <w:pPr>
        <w:ind w:left="728" w:hanging="364"/>
        <w:jc w:val="both"/>
        <w:rPr>
          <w:sz w:val="20"/>
        </w:rPr>
      </w:pPr>
      <w:r w:rsidRPr="009917D7">
        <w:rPr>
          <w:sz w:val="20"/>
        </w:rPr>
        <w:t>e.</w:t>
      </w:r>
      <w:r w:rsidRPr="009917D7">
        <w:rPr>
          <w:sz w:val="20"/>
        </w:rPr>
        <w:tab/>
        <w:t xml:space="preserve">The Reid vapor pressure of each solvent used. </w:t>
      </w:r>
    </w:p>
    <w:p w14:paraId="16F44E6C" w14:textId="77777777" w:rsidR="00021A08" w:rsidRPr="009917D7" w:rsidRDefault="00021A08" w:rsidP="00021A08">
      <w:pPr>
        <w:ind w:hanging="8"/>
        <w:jc w:val="both"/>
        <w:rPr>
          <w:sz w:val="20"/>
        </w:rPr>
      </w:pPr>
    </w:p>
    <w:p w14:paraId="3571338B" w14:textId="77777777" w:rsidR="00021A08" w:rsidRPr="009917D7" w:rsidRDefault="00021A08" w:rsidP="00021A08">
      <w:pPr>
        <w:ind w:left="728" w:hanging="364"/>
        <w:jc w:val="both"/>
        <w:rPr>
          <w:sz w:val="20"/>
        </w:rPr>
      </w:pPr>
      <w:r w:rsidRPr="009917D7">
        <w:rPr>
          <w:sz w:val="20"/>
        </w:rPr>
        <w:t>f.</w:t>
      </w:r>
      <w:r w:rsidRPr="009917D7">
        <w:rPr>
          <w:sz w:val="20"/>
        </w:rPr>
        <w:tab/>
        <w:t xml:space="preserve">If applicable, the option chosen to comply with Rule 707(2).  </w:t>
      </w:r>
    </w:p>
    <w:p w14:paraId="52D318B6" w14:textId="77777777" w:rsidR="00021A08" w:rsidRPr="009917D7" w:rsidRDefault="00021A08" w:rsidP="00021A08">
      <w:pPr>
        <w:jc w:val="both"/>
        <w:rPr>
          <w:sz w:val="20"/>
        </w:rPr>
      </w:pPr>
    </w:p>
    <w:p w14:paraId="0767E752" w14:textId="77777777" w:rsidR="00021A08" w:rsidRPr="009917D7" w:rsidRDefault="00021A08" w:rsidP="00021A08">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821E92A" w14:textId="77777777" w:rsidR="00021A08" w:rsidRPr="009917D7" w:rsidRDefault="00021A08" w:rsidP="00021A08">
      <w:pPr>
        <w:ind w:left="360" w:hanging="360"/>
        <w:jc w:val="both"/>
        <w:rPr>
          <w:sz w:val="20"/>
        </w:rPr>
      </w:pPr>
    </w:p>
    <w:p w14:paraId="07FAC8D4" w14:textId="77777777" w:rsidR="00021A08" w:rsidRPr="009917D7" w:rsidRDefault="00021A08" w:rsidP="00021A08">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3AF714F4" w14:textId="77777777" w:rsidR="00021A08" w:rsidRPr="009917D7" w:rsidRDefault="00021A08" w:rsidP="00021A08">
      <w:pPr>
        <w:jc w:val="both"/>
        <w:rPr>
          <w:sz w:val="20"/>
        </w:rPr>
      </w:pPr>
    </w:p>
    <w:p w14:paraId="33EBA75D" w14:textId="77777777" w:rsidR="00021A08" w:rsidRPr="009917D7" w:rsidRDefault="00021A08" w:rsidP="00021A08">
      <w:pPr>
        <w:jc w:val="both"/>
        <w:rPr>
          <w:sz w:val="20"/>
        </w:rPr>
      </w:pPr>
      <w:r w:rsidRPr="009917D7">
        <w:rPr>
          <w:b/>
        </w:rPr>
        <w:t xml:space="preserve">VII.  </w:t>
      </w:r>
      <w:r w:rsidRPr="009917D7">
        <w:rPr>
          <w:b/>
          <w:u w:val="single"/>
        </w:rPr>
        <w:t>REPORTING</w:t>
      </w:r>
    </w:p>
    <w:p w14:paraId="728062A3" w14:textId="77777777" w:rsidR="00021A08" w:rsidRPr="009917D7" w:rsidRDefault="00021A08" w:rsidP="00021A08">
      <w:pPr>
        <w:jc w:val="both"/>
        <w:rPr>
          <w:sz w:val="20"/>
        </w:rPr>
      </w:pPr>
    </w:p>
    <w:p w14:paraId="42550ED6" w14:textId="77777777" w:rsidR="00021A08" w:rsidRPr="009917D7" w:rsidRDefault="00021A08" w:rsidP="00021A08">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426F8E3" w14:textId="77777777" w:rsidR="00021A08" w:rsidRPr="009917D7" w:rsidRDefault="00021A08" w:rsidP="00021A08">
      <w:pPr>
        <w:ind w:left="360" w:hanging="360"/>
        <w:jc w:val="both"/>
        <w:rPr>
          <w:sz w:val="20"/>
        </w:rPr>
      </w:pPr>
    </w:p>
    <w:p w14:paraId="762711CD" w14:textId="77777777" w:rsidR="00021A08" w:rsidRPr="009917D7" w:rsidRDefault="00021A08" w:rsidP="00021A08">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53E2D08B" w14:textId="77777777" w:rsidR="00021A08" w:rsidRPr="009917D7" w:rsidRDefault="00021A08" w:rsidP="00021A08">
      <w:pPr>
        <w:ind w:left="360" w:hanging="360"/>
        <w:jc w:val="both"/>
        <w:rPr>
          <w:sz w:val="20"/>
        </w:rPr>
      </w:pPr>
    </w:p>
    <w:p w14:paraId="3F675411" w14:textId="77777777" w:rsidR="00021A08" w:rsidRPr="009917D7" w:rsidRDefault="00021A08" w:rsidP="00021A08">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A10D568" w14:textId="77777777" w:rsidR="00021A08" w:rsidRPr="009917D7" w:rsidRDefault="00021A08" w:rsidP="00021A08">
      <w:pPr>
        <w:jc w:val="both"/>
        <w:rPr>
          <w:sz w:val="20"/>
        </w:rPr>
      </w:pPr>
    </w:p>
    <w:p w14:paraId="72D7F0B0" w14:textId="77777777" w:rsidR="00021A08" w:rsidRPr="009917D7" w:rsidRDefault="00021A08" w:rsidP="00021A08">
      <w:pPr>
        <w:jc w:val="both"/>
        <w:rPr>
          <w:b/>
          <w:sz w:val="20"/>
        </w:rPr>
      </w:pPr>
      <w:r w:rsidRPr="009917D7">
        <w:rPr>
          <w:b/>
          <w:sz w:val="20"/>
        </w:rPr>
        <w:t>See Appendix 8</w:t>
      </w:r>
    </w:p>
    <w:p w14:paraId="61397E28" w14:textId="77777777" w:rsidR="00021A08" w:rsidRDefault="00021A08" w:rsidP="00021A08">
      <w:pPr>
        <w:jc w:val="both"/>
        <w:rPr>
          <w:b/>
          <w:sz w:val="20"/>
        </w:rPr>
      </w:pPr>
    </w:p>
    <w:p w14:paraId="75A9A5DC" w14:textId="77777777" w:rsidR="00021A08" w:rsidRDefault="00021A08" w:rsidP="00021A08">
      <w:pPr>
        <w:jc w:val="both"/>
        <w:rPr>
          <w:b/>
          <w:sz w:val="20"/>
        </w:rPr>
      </w:pPr>
    </w:p>
    <w:p w14:paraId="084CE741" w14:textId="77777777" w:rsidR="00021A08" w:rsidRPr="009917D7" w:rsidRDefault="00021A08" w:rsidP="00021A08">
      <w:pPr>
        <w:jc w:val="both"/>
        <w:rPr>
          <w:b/>
          <w:sz w:val="20"/>
        </w:rPr>
      </w:pPr>
    </w:p>
    <w:p w14:paraId="095065AF" w14:textId="77777777" w:rsidR="00021A08" w:rsidRPr="009917D7" w:rsidRDefault="00021A08" w:rsidP="00021A08">
      <w:pPr>
        <w:jc w:val="both"/>
      </w:pPr>
      <w:r w:rsidRPr="009917D7">
        <w:rPr>
          <w:b/>
        </w:rPr>
        <w:lastRenderedPageBreak/>
        <w:t xml:space="preserve">VIII. </w:t>
      </w:r>
      <w:r w:rsidRPr="009917D7">
        <w:rPr>
          <w:b/>
          <w:u w:val="single"/>
        </w:rPr>
        <w:t>STACK/VENT RESTRICTION(S)</w:t>
      </w:r>
    </w:p>
    <w:p w14:paraId="6C599F79" w14:textId="77777777" w:rsidR="00021A08" w:rsidRPr="009917D7" w:rsidRDefault="00021A08" w:rsidP="00021A08">
      <w:pPr>
        <w:jc w:val="both"/>
        <w:rPr>
          <w:sz w:val="20"/>
        </w:rPr>
      </w:pPr>
    </w:p>
    <w:p w14:paraId="4547C7F0" w14:textId="77777777" w:rsidR="00021A08" w:rsidRPr="009917D7" w:rsidRDefault="00021A08" w:rsidP="00021A08">
      <w:pPr>
        <w:jc w:val="both"/>
        <w:rPr>
          <w:sz w:val="20"/>
        </w:rPr>
      </w:pPr>
      <w:r w:rsidRPr="009917D7">
        <w:rPr>
          <w:sz w:val="20"/>
        </w:rPr>
        <w:t>NA</w:t>
      </w:r>
    </w:p>
    <w:p w14:paraId="6DCE1A13" w14:textId="77777777" w:rsidR="00021A08" w:rsidRPr="009917D7" w:rsidRDefault="00021A08" w:rsidP="00021A08">
      <w:pPr>
        <w:jc w:val="both"/>
        <w:rPr>
          <w:sz w:val="20"/>
        </w:rPr>
      </w:pPr>
    </w:p>
    <w:p w14:paraId="16CB4D95" w14:textId="77777777" w:rsidR="00021A08" w:rsidRPr="009917D7" w:rsidRDefault="00021A08" w:rsidP="00021A08">
      <w:pPr>
        <w:jc w:val="both"/>
      </w:pPr>
      <w:r w:rsidRPr="009917D7">
        <w:rPr>
          <w:b/>
        </w:rPr>
        <w:t xml:space="preserve">IX.  </w:t>
      </w:r>
      <w:r w:rsidRPr="009917D7">
        <w:rPr>
          <w:b/>
          <w:u w:val="single"/>
        </w:rPr>
        <w:t>OTHER REQUIREMENT(S)</w:t>
      </w:r>
    </w:p>
    <w:p w14:paraId="106BF837" w14:textId="77777777" w:rsidR="00021A08" w:rsidRPr="009917D7" w:rsidRDefault="00021A08" w:rsidP="00021A08">
      <w:pPr>
        <w:jc w:val="both"/>
        <w:rPr>
          <w:sz w:val="20"/>
        </w:rPr>
      </w:pPr>
    </w:p>
    <w:p w14:paraId="191E1A78" w14:textId="77777777" w:rsidR="00021A08" w:rsidRDefault="00021A08" w:rsidP="00021A08">
      <w:pPr>
        <w:jc w:val="both"/>
        <w:rPr>
          <w:sz w:val="20"/>
        </w:rPr>
      </w:pPr>
      <w:r w:rsidRPr="009917D7">
        <w:rPr>
          <w:sz w:val="20"/>
        </w:rPr>
        <w:t>NA</w:t>
      </w:r>
    </w:p>
    <w:p w14:paraId="32EA21D2" w14:textId="77777777" w:rsidR="00021A08" w:rsidRDefault="00021A08" w:rsidP="00021A08">
      <w:pPr>
        <w:jc w:val="both"/>
        <w:rPr>
          <w:sz w:val="20"/>
        </w:rPr>
      </w:pPr>
    </w:p>
    <w:p w14:paraId="5B203FEB" w14:textId="77777777" w:rsidR="00931E09" w:rsidRDefault="00931E09" w:rsidP="00277C31">
      <w:pPr>
        <w:jc w:val="both"/>
        <w:rPr>
          <w:sz w:val="20"/>
        </w:rPr>
      </w:pPr>
    </w:p>
    <w:p w14:paraId="7F40F0E9" w14:textId="77777777" w:rsidR="00931E09" w:rsidRPr="009917D7" w:rsidRDefault="0005425B" w:rsidP="00277C31">
      <w:pPr>
        <w:jc w:val="both"/>
        <w:rPr>
          <w:sz w:val="20"/>
        </w:rPr>
      </w:pPr>
      <w:r>
        <w:rPr>
          <w:sz w:val="20"/>
        </w:rPr>
        <w:br w:type="page"/>
      </w:r>
    </w:p>
    <w:p w14:paraId="796712FA" w14:textId="77777777" w:rsidR="00E968C0" w:rsidRPr="00347387" w:rsidRDefault="00E968C0" w:rsidP="004F349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68" w:name="_Toc1453518"/>
      <w:bookmarkStart w:id="69" w:name="_Toc507753176"/>
      <w:bookmarkEnd w:id="54"/>
      <w:bookmarkEnd w:id="55"/>
      <w:bookmarkEnd w:id="56"/>
      <w:r w:rsidRPr="00347387">
        <w:rPr>
          <w:bCs/>
          <w:iCs/>
          <w:szCs w:val="28"/>
        </w:rPr>
        <w:lastRenderedPageBreak/>
        <w:t>FG</w:t>
      </w:r>
      <w:r>
        <w:rPr>
          <w:bCs/>
          <w:iCs/>
          <w:szCs w:val="28"/>
        </w:rPr>
        <w:t>0005</w:t>
      </w:r>
      <w:bookmarkEnd w:id="69"/>
    </w:p>
    <w:p w14:paraId="024FF63D" w14:textId="77777777" w:rsidR="00E968C0" w:rsidRPr="00EE02F9" w:rsidRDefault="00E968C0" w:rsidP="004F34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0A6278C" w14:textId="77777777" w:rsidR="00E968C0" w:rsidRPr="00F30023" w:rsidRDefault="00E968C0" w:rsidP="004F349C">
      <w:pPr>
        <w:rPr>
          <w:sz w:val="20"/>
        </w:rPr>
      </w:pPr>
    </w:p>
    <w:p w14:paraId="11481835" w14:textId="77777777" w:rsidR="00E968C0" w:rsidRPr="00F30023" w:rsidRDefault="00E968C0" w:rsidP="004F349C">
      <w:pPr>
        <w:rPr>
          <w:sz w:val="20"/>
        </w:rPr>
      </w:pPr>
    </w:p>
    <w:p w14:paraId="15D5546A" w14:textId="77777777" w:rsidR="00021A08" w:rsidRDefault="00E968C0" w:rsidP="0008692B">
      <w:pPr>
        <w:jc w:val="both"/>
        <w:rPr>
          <w:b/>
        </w:rPr>
      </w:pPr>
      <w:r>
        <w:rPr>
          <w:b/>
          <w:u w:val="single"/>
        </w:rPr>
        <w:t>DESCRIPTION</w:t>
      </w:r>
      <w:r>
        <w:rPr>
          <w:b/>
        </w:rPr>
        <w:t xml:space="preserve">  </w:t>
      </w:r>
    </w:p>
    <w:p w14:paraId="341431F6" w14:textId="77777777" w:rsidR="00021A08" w:rsidRDefault="00021A08" w:rsidP="0008692B">
      <w:pPr>
        <w:jc w:val="both"/>
        <w:rPr>
          <w:b/>
        </w:rPr>
      </w:pPr>
    </w:p>
    <w:p w14:paraId="05CD80D7" w14:textId="77777777" w:rsidR="0008692B" w:rsidRPr="0008692B" w:rsidRDefault="00E968C0" w:rsidP="0008692B">
      <w:pPr>
        <w:jc w:val="both"/>
        <w:rPr>
          <w:rFonts w:cs="Arial"/>
          <w:sz w:val="20"/>
        </w:rPr>
      </w:pPr>
      <w:r w:rsidRPr="0077197A">
        <w:rPr>
          <w:rFonts w:cs="Arial"/>
          <w:sz w:val="20"/>
        </w:rPr>
        <w:t>Shot processing equipment controlled by Baghouse</w:t>
      </w:r>
      <w:r w:rsidR="004F349C">
        <w:rPr>
          <w:rFonts w:cs="Arial"/>
          <w:sz w:val="20"/>
        </w:rPr>
        <w:t>-</w:t>
      </w:r>
      <w:r w:rsidRPr="0077197A">
        <w:rPr>
          <w:rFonts w:cs="Arial"/>
          <w:sz w:val="20"/>
        </w:rPr>
        <w:t>0005.</w:t>
      </w:r>
      <w:r w:rsidR="00021A08">
        <w:rPr>
          <w:rFonts w:cs="Arial"/>
          <w:sz w:val="20"/>
        </w:rPr>
        <w:t xml:space="preserve"> </w:t>
      </w:r>
      <w:r w:rsidR="0008692B">
        <w:rPr>
          <w:rFonts w:cs="Arial"/>
          <w:sz w:val="20"/>
        </w:rPr>
        <w:t xml:space="preserve"> </w:t>
      </w:r>
      <w:r w:rsidR="0008692B" w:rsidRPr="0008692B">
        <w:rPr>
          <w:rFonts w:cs="Arial"/>
          <w:sz w:val="20"/>
        </w:rPr>
        <w:t xml:space="preserve">(Also </w:t>
      </w:r>
      <w:r w:rsidR="0008692B">
        <w:rPr>
          <w:rFonts w:cs="Arial"/>
          <w:sz w:val="20"/>
        </w:rPr>
        <w:t>known as the Hard Cast</w:t>
      </w:r>
      <w:r w:rsidR="0008692B" w:rsidRPr="0008692B">
        <w:rPr>
          <w:rFonts w:cs="Arial"/>
          <w:sz w:val="20"/>
        </w:rPr>
        <w:t xml:space="preserve"> dust collector.) </w:t>
      </w:r>
    </w:p>
    <w:p w14:paraId="37D45CBF" w14:textId="77777777" w:rsidR="00E968C0" w:rsidRPr="00FE0AD0" w:rsidRDefault="00E968C0" w:rsidP="004F349C">
      <w:pPr>
        <w:jc w:val="both"/>
        <w:rPr>
          <w:b/>
          <w:sz w:val="20"/>
        </w:rPr>
      </w:pPr>
    </w:p>
    <w:p w14:paraId="68F6DE68" w14:textId="77777777" w:rsidR="00E968C0" w:rsidRPr="003B04D5" w:rsidRDefault="00E968C0" w:rsidP="00E968C0">
      <w:pPr>
        <w:rPr>
          <w:rFonts w:cs="Arial"/>
          <w:sz w:val="20"/>
        </w:rPr>
      </w:pPr>
      <w:r w:rsidRPr="00FE0AD0">
        <w:rPr>
          <w:b/>
          <w:sz w:val="20"/>
        </w:rPr>
        <w:t>Emission Unit</w:t>
      </w:r>
      <w:r w:rsidR="008A0BED">
        <w:rPr>
          <w:b/>
          <w:sz w:val="20"/>
        </w:rPr>
        <w:t>s</w:t>
      </w:r>
      <w:r>
        <w:rPr>
          <w:b/>
          <w:sz w:val="20"/>
        </w:rPr>
        <w:t>:</w:t>
      </w:r>
      <w:r>
        <w:rPr>
          <w:sz w:val="20"/>
        </w:rPr>
        <w:t xml:space="preserve">  </w:t>
      </w:r>
      <w:r>
        <w:rPr>
          <w:rFonts w:cs="Arial"/>
          <w:sz w:val="20"/>
        </w:rPr>
        <w:t>EU</w:t>
      </w:r>
      <w:r w:rsidRPr="0077197A">
        <w:rPr>
          <w:rFonts w:cs="Arial"/>
          <w:sz w:val="20"/>
        </w:rPr>
        <w:t>ASCSTDRYER</w:t>
      </w:r>
      <w:r>
        <w:rPr>
          <w:rFonts w:cs="Arial"/>
          <w:sz w:val="20"/>
        </w:rPr>
        <w:t>1</w:t>
      </w:r>
      <w:r w:rsidRPr="0077197A">
        <w:rPr>
          <w:rFonts w:cs="Arial"/>
          <w:sz w:val="20"/>
        </w:rPr>
        <w:t>,</w:t>
      </w:r>
      <w:r w:rsidR="00931E09">
        <w:rPr>
          <w:rFonts w:cs="Arial"/>
          <w:sz w:val="20"/>
        </w:rPr>
        <w:t xml:space="preserve"> </w:t>
      </w:r>
      <w:r>
        <w:rPr>
          <w:rFonts w:cs="Arial"/>
          <w:sz w:val="20"/>
        </w:rPr>
        <w:t>EURMLTDUMPHOIST</w:t>
      </w:r>
      <w:r w:rsidRPr="0077197A">
        <w:rPr>
          <w:rFonts w:cs="Arial"/>
          <w:sz w:val="20"/>
        </w:rPr>
        <w:t>,</w:t>
      </w:r>
      <w:r w:rsidR="00931E09">
        <w:rPr>
          <w:rFonts w:cs="Arial"/>
          <w:sz w:val="20"/>
        </w:rPr>
        <w:t xml:space="preserve"> </w:t>
      </w:r>
      <w:r>
        <w:rPr>
          <w:rFonts w:cs="Arial"/>
          <w:sz w:val="20"/>
        </w:rPr>
        <w:t>EUACSCRNLINEBINS,</w:t>
      </w:r>
      <w:r w:rsidR="00931E09">
        <w:rPr>
          <w:rFonts w:cs="Arial"/>
          <w:sz w:val="20"/>
        </w:rPr>
        <w:t xml:space="preserve"> </w:t>
      </w:r>
      <w:r>
        <w:rPr>
          <w:rFonts w:cs="Arial"/>
          <w:sz w:val="20"/>
        </w:rPr>
        <w:t>EU#1LINEDRYELEV1, EU#1LINEDRYELEV2, EUAMALINEBEATSYS,</w:t>
      </w:r>
      <w:r w:rsidR="00931E09">
        <w:rPr>
          <w:rFonts w:cs="Arial"/>
          <w:sz w:val="20"/>
        </w:rPr>
        <w:t xml:space="preserve"> </w:t>
      </w:r>
      <w:r>
        <w:rPr>
          <w:rFonts w:cs="Arial"/>
          <w:sz w:val="20"/>
        </w:rPr>
        <w:t>EU#4BEATERSYSTEM</w:t>
      </w:r>
    </w:p>
    <w:p w14:paraId="61BF1F82" w14:textId="77777777" w:rsidR="00E968C0" w:rsidRPr="000C7E50" w:rsidRDefault="00E968C0" w:rsidP="004F349C">
      <w:pPr>
        <w:jc w:val="both"/>
        <w:rPr>
          <w:sz w:val="20"/>
        </w:rPr>
      </w:pPr>
    </w:p>
    <w:p w14:paraId="7C28B55C" w14:textId="77777777" w:rsidR="00021A08" w:rsidRDefault="00E968C0" w:rsidP="004F349C">
      <w:pPr>
        <w:jc w:val="both"/>
        <w:rPr>
          <w:b/>
        </w:rPr>
      </w:pPr>
      <w:r>
        <w:rPr>
          <w:b/>
          <w:u w:val="single"/>
        </w:rPr>
        <w:t>POLLUTION CONTROL EQUIPMENT</w:t>
      </w:r>
      <w:r w:rsidR="004F349C" w:rsidRPr="004F349C">
        <w:rPr>
          <w:b/>
        </w:rPr>
        <w:t xml:space="preserve">  </w:t>
      </w:r>
    </w:p>
    <w:p w14:paraId="40C28348" w14:textId="77777777" w:rsidR="00021A08" w:rsidRDefault="00021A08" w:rsidP="004F349C">
      <w:pPr>
        <w:jc w:val="both"/>
        <w:rPr>
          <w:b/>
        </w:rPr>
      </w:pPr>
    </w:p>
    <w:p w14:paraId="01333A8D" w14:textId="77777777" w:rsidR="00E968C0" w:rsidRDefault="004F349C" w:rsidP="004F349C">
      <w:pPr>
        <w:jc w:val="both"/>
        <w:rPr>
          <w:b/>
          <w:u w:val="single"/>
        </w:rPr>
      </w:pPr>
      <w:r>
        <w:rPr>
          <w:sz w:val="20"/>
        </w:rPr>
        <w:t>Baghouse-0005 dust collector (20,000 SCFM)</w:t>
      </w:r>
    </w:p>
    <w:p w14:paraId="2559DB16" w14:textId="77777777" w:rsidR="00E968C0" w:rsidRPr="008B5C27" w:rsidRDefault="00E968C0" w:rsidP="004F349C">
      <w:pPr>
        <w:rPr>
          <w:sz w:val="20"/>
        </w:rPr>
      </w:pPr>
    </w:p>
    <w:p w14:paraId="0336A6C0" w14:textId="77777777" w:rsidR="00E968C0" w:rsidRDefault="00E968C0" w:rsidP="004F349C">
      <w:pPr>
        <w:jc w:val="both"/>
        <w:rPr>
          <w:b/>
          <w:u w:val="single"/>
        </w:rPr>
      </w:pPr>
      <w:r>
        <w:rPr>
          <w:b/>
        </w:rPr>
        <w:t xml:space="preserve">I.  </w:t>
      </w:r>
      <w:r>
        <w:rPr>
          <w:b/>
          <w:u w:val="single"/>
        </w:rPr>
        <w:t>EMISSION LIMIT(S)</w:t>
      </w:r>
    </w:p>
    <w:p w14:paraId="62A7C4DD" w14:textId="77777777" w:rsidR="00E968C0" w:rsidRPr="00FE0AD0" w:rsidRDefault="00E968C0" w:rsidP="004F34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440"/>
        <w:gridCol w:w="1710"/>
        <w:gridCol w:w="2070"/>
      </w:tblGrid>
      <w:tr w:rsidR="00E968C0" w14:paraId="520BEBF3" w14:textId="77777777" w:rsidTr="00AF0B28">
        <w:trPr>
          <w:cantSplit/>
          <w:tblHeader/>
        </w:trPr>
        <w:tc>
          <w:tcPr>
            <w:tcW w:w="1626" w:type="dxa"/>
            <w:tcBorders>
              <w:top w:val="single" w:sz="4" w:space="0" w:color="auto"/>
              <w:left w:val="single" w:sz="4" w:space="0" w:color="auto"/>
              <w:bottom w:val="single" w:sz="4" w:space="0" w:color="auto"/>
              <w:right w:val="single" w:sz="4" w:space="0" w:color="auto"/>
            </w:tcBorders>
          </w:tcPr>
          <w:p w14:paraId="593841D1" w14:textId="77777777" w:rsidR="00E968C0" w:rsidRPr="00BD3DE3" w:rsidRDefault="00E968C0" w:rsidP="004F349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41DAD2" w14:textId="77777777" w:rsidR="00E968C0" w:rsidRPr="00BD3DE3" w:rsidRDefault="00E968C0" w:rsidP="004F349C">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1F7499B6" w14:textId="77777777" w:rsidR="004F349C" w:rsidRDefault="00E968C0" w:rsidP="004F349C">
            <w:pPr>
              <w:jc w:val="center"/>
              <w:rPr>
                <w:b/>
                <w:sz w:val="20"/>
              </w:rPr>
            </w:pPr>
            <w:r>
              <w:rPr>
                <w:b/>
                <w:sz w:val="20"/>
              </w:rPr>
              <w:t>Time Period/</w:t>
            </w:r>
          </w:p>
          <w:p w14:paraId="5739926A" w14:textId="77777777" w:rsidR="00E968C0" w:rsidRDefault="00E968C0" w:rsidP="004F349C">
            <w:pPr>
              <w:jc w:val="center"/>
              <w:rPr>
                <w:b/>
                <w:sz w:val="20"/>
              </w:rPr>
            </w:pPr>
            <w:r>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56B2C84B" w14:textId="77777777" w:rsidR="00E968C0" w:rsidRPr="00BD3DE3" w:rsidRDefault="00E968C0" w:rsidP="004F349C">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3BAD2A5" w14:textId="77777777" w:rsidR="00E968C0" w:rsidRDefault="00E968C0" w:rsidP="004F349C">
            <w:pPr>
              <w:jc w:val="center"/>
              <w:rPr>
                <w:b/>
                <w:sz w:val="20"/>
              </w:rPr>
            </w:pPr>
            <w:r>
              <w:rPr>
                <w:b/>
                <w:sz w:val="20"/>
              </w:rPr>
              <w:t>Monitoring/</w:t>
            </w:r>
          </w:p>
          <w:p w14:paraId="512FBEE9" w14:textId="77777777" w:rsidR="00E968C0" w:rsidRPr="00BD3DE3" w:rsidRDefault="00E968C0" w:rsidP="004F349C">
            <w:pPr>
              <w:jc w:val="center"/>
              <w:rPr>
                <w:b/>
                <w:sz w:val="20"/>
              </w:rPr>
            </w:pPr>
            <w:r>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2FBBC89D" w14:textId="77777777" w:rsidR="00E968C0" w:rsidRPr="00BD3DE3" w:rsidRDefault="00E968C0" w:rsidP="004F349C">
            <w:pPr>
              <w:jc w:val="center"/>
              <w:rPr>
                <w:b/>
                <w:sz w:val="20"/>
              </w:rPr>
            </w:pPr>
            <w:r w:rsidRPr="00BD3DE3">
              <w:rPr>
                <w:b/>
                <w:sz w:val="20"/>
              </w:rPr>
              <w:t>Underlying</w:t>
            </w:r>
            <w:r>
              <w:rPr>
                <w:b/>
                <w:sz w:val="20"/>
              </w:rPr>
              <w:t xml:space="preserve"> </w:t>
            </w:r>
            <w:r w:rsidRPr="00BD3DE3">
              <w:rPr>
                <w:b/>
                <w:sz w:val="20"/>
              </w:rPr>
              <w:t>Applicable Requirements</w:t>
            </w:r>
          </w:p>
        </w:tc>
      </w:tr>
      <w:tr w:rsidR="004F349C" w14:paraId="6E0756ED" w14:textId="77777777" w:rsidTr="00AF0B28">
        <w:trPr>
          <w:cantSplit/>
        </w:trPr>
        <w:tc>
          <w:tcPr>
            <w:tcW w:w="1626" w:type="dxa"/>
            <w:tcBorders>
              <w:top w:val="single" w:sz="4" w:space="0" w:color="auto"/>
              <w:left w:val="single" w:sz="4" w:space="0" w:color="auto"/>
              <w:bottom w:val="single" w:sz="4" w:space="0" w:color="auto"/>
              <w:right w:val="single" w:sz="4" w:space="0" w:color="auto"/>
            </w:tcBorders>
          </w:tcPr>
          <w:p w14:paraId="2E67BCF8" w14:textId="77777777" w:rsidR="004F349C" w:rsidRPr="008C223F" w:rsidRDefault="004F349C" w:rsidP="004F349C">
            <w:pPr>
              <w:rPr>
                <w:sz w:val="20"/>
              </w:rPr>
            </w:pPr>
            <w:r w:rsidRPr="008C223F">
              <w:rPr>
                <w:sz w:val="20"/>
              </w:rPr>
              <w:t>1.  PM</w:t>
            </w:r>
          </w:p>
        </w:tc>
        <w:tc>
          <w:tcPr>
            <w:tcW w:w="1440" w:type="dxa"/>
            <w:tcBorders>
              <w:top w:val="single" w:sz="4" w:space="0" w:color="auto"/>
              <w:left w:val="single" w:sz="4" w:space="0" w:color="auto"/>
              <w:bottom w:val="single" w:sz="4" w:space="0" w:color="auto"/>
              <w:right w:val="single" w:sz="4" w:space="0" w:color="auto"/>
            </w:tcBorders>
          </w:tcPr>
          <w:p w14:paraId="5CC93AF4" w14:textId="02F806F1" w:rsidR="004F349C" w:rsidRPr="00AF0B28" w:rsidRDefault="004F349C" w:rsidP="004F349C">
            <w:pPr>
              <w:jc w:val="center"/>
              <w:rPr>
                <w:rFonts w:cs="Arial"/>
                <w:sz w:val="20"/>
              </w:rPr>
            </w:pPr>
            <w:r w:rsidRPr="008C223F">
              <w:rPr>
                <w:sz w:val="20"/>
              </w:rPr>
              <w:t xml:space="preserve">0.01 </w:t>
            </w:r>
            <w:proofErr w:type="spellStart"/>
            <w:r w:rsidRPr="008C223F">
              <w:rPr>
                <w:sz w:val="20"/>
              </w:rPr>
              <w:t>lb</w:t>
            </w:r>
            <w:proofErr w:type="spellEnd"/>
            <w:r w:rsidRPr="008C223F">
              <w:rPr>
                <w:sz w:val="20"/>
              </w:rPr>
              <w:t xml:space="preserve">/ 1000 </w:t>
            </w:r>
            <w:proofErr w:type="spellStart"/>
            <w:r w:rsidRPr="008C223F">
              <w:rPr>
                <w:sz w:val="20"/>
              </w:rPr>
              <w:t>lb</w:t>
            </w:r>
            <w:proofErr w:type="spellEnd"/>
            <w:r w:rsidRPr="008C223F">
              <w:rPr>
                <w:sz w:val="20"/>
              </w:rPr>
              <w:t xml:space="preserve"> of exhaust gas</w:t>
            </w:r>
            <w:r w:rsidRPr="008C223F">
              <w:rPr>
                <w:sz w:val="20"/>
                <w:vertAlign w:val="superscript"/>
              </w:rPr>
              <w:t>a</w:t>
            </w:r>
            <w:r w:rsidR="0082579D">
              <w:rPr>
                <w:sz w:val="20"/>
                <w:vertAlign w:val="superscript"/>
              </w:rPr>
              <w:t>,</w:t>
            </w:r>
            <w:r w:rsidR="00E44E38">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EE779B5" w14:textId="77777777" w:rsidR="004F349C" w:rsidRPr="008C223F" w:rsidRDefault="003915F3" w:rsidP="004F349C">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0134F125" w14:textId="77777777" w:rsidR="004F349C" w:rsidRPr="008C223F" w:rsidRDefault="004F349C" w:rsidP="004F349C">
            <w:pPr>
              <w:jc w:val="center"/>
              <w:rPr>
                <w:sz w:val="20"/>
              </w:rPr>
            </w:pPr>
            <w:r w:rsidRPr="008C223F">
              <w:rPr>
                <w:sz w:val="20"/>
              </w:rPr>
              <w:t>FG0005</w:t>
            </w:r>
          </w:p>
        </w:tc>
        <w:tc>
          <w:tcPr>
            <w:tcW w:w="1710" w:type="dxa"/>
            <w:tcBorders>
              <w:top w:val="single" w:sz="4" w:space="0" w:color="auto"/>
              <w:left w:val="single" w:sz="4" w:space="0" w:color="auto"/>
              <w:bottom w:val="single" w:sz="4" w:space="0" w:color="auto"/>
              <w:right w:val="single" w:sz="4" w:space="0" w:color="auto"/>
            </w:tcBorders>
          </w:tcPr>
          <w:p w14:paraId="6713CA7E" w14:textId="77777777" w:rsidR="004F349C" w:rsidRPr="008C223F" w:rsidRDefault="00FA2ECB" w:rsidP="004F349C">
            <w:pPr>
              <w:jc w:val="center"/>
              <w:rPr>
                <w:sz w:val="20"/>
              </w:rPr>
            </w:pPr>
            <w:r>
              <w:rPr>
                <w:sz w:val="20"/>
              </w:rPr>
              <w:t>SC VI.1</w:t>
            </w:r>
            <w:r w:rsidR="00E8019F">
              <w:rPr>
                <w:sz w:val="20"/>
              </w:rPr>
              <w:t xml:space="preserve"> and Appendix 4</w:t>
            </w:r>
          </w:p>
        </w:tc>
        <w:tc>
          <w:tcPr>
            <w:tcW w:w="2070" w:type="dxa"/>
            <w:tcBorders>
              <w:top w:val="single" w:sz="4" w:space="0" w:color="auto"/>
              <w:left w:val="single" w:sz="4" w:space="0" w:color="auto"/>
              <w:bottom w:val="single" w:sz="4" w:space="0" w:color="auto"/>
              <w:right w:val="single" w:sz="4" w:space="0" w:color="auto"/>
            </w:tcBorders>
          </w:tcPr>
          <w:p w14:paraId="7D4C2A7F" w14:textId="77777777" w:rsidR="004F349C" w:rsidRPr="00AF0B28" w:rsidRDefault="004F349C" w:rsidP="004F349C">
            <w:pPr>
              <w:jc w:val="center"/>
              <w:rPr>
                <w:b/>
                <w:sz w:val="20"/>
              </w:rPr>
            </w:pPr>
            <w:r w:rsidRPr="00AF0B28">
              <w:rPr>
                <w:b/>
                <w:sz w:val="20"/>
              </w:rPr>
              <w:t>R 336.1331(1)(c)</w:t>
            </w:r>
          </w:p>
        </w:tc>
      </w:tr>
      <w:tr w:rsidR="00E8019F" w14:paraId="6BB42840" w14:textId="77777777" w:rsidTr="00AF0B28">
        <w:trPr>
          <w:cantSplit/>
        </w:trPr>
        <w:tc>
          <w:tcPr>
            <w:tcW w:w="1626" w:type="dxa"/>
            <w:tcBorders>
              <w:top w:val="single" w:sz="4" w:space="0" w:color="auto"/>
              <w:left w:val="single" w:sz="4" w:space="0" w:color="auto"/>
              <w:bottom w:val="single" w:sz="4" w:space="0" w:color="auto"/>
              <w:right w:val="single" w:sz="4" w:space="0" w:color="auto"/>
            </w:tcBorders>
          </w:tcPr>
          <w:p w14:paraId="2A9EA7A1" w14:textId="77777777" w:rsidR="00E8019F" w:rsidRPr="008C223F" w:rsidRDefault="00E8019F" w:rsidP="004F349C">
            <w:pPr>
              <w:tabs>
                <w:tab w:val="center" w:pos="781"/>
              </w:tabs>
              <w:rPr>
                <w:sz w:val="20"/>
              </w:rPr>
            </w:pPr>
            <w:r w:rsidRPr="008C223F">
              <w:rPr>
                <w:sz w:val="20"/>
              </w:rPr>
              <w:t>2.  PM10</w:t>
            </w:r>
          </w:p>
        </w:tc>
        <w:tc>
          <w:tcPr>
            <w:tcW w:w="1440" w:type="dxa"/>
            <w:tcBorders>
              <w:top w:val="single" w:sz="4" w:space="0" w:color="auto"/>
              <w:left w:val="single" w:sz="4" w:space="0" w:color="auto"/>
              <w:bottom w:val="single" w:sz="4" w:space="0" w:color="auto"/>
              <w:right w:val="single" w:sz="4" w:space="0" w:color="auto"/>
            </w:tcBorders>
          </w:tcPr>
          <w:p w14:paraId="239183C3" w14:textId="77777777" w:rsidR="00E8019F" w:rsidRPr="00AF0B28" w:rsidRDefault="00E8019F" w:rsidP="004F349C">
            <w:pPr>
              <w:jc w:val="center"/>
              <w:rPr>
                <w:rFonts w:cs="Arial"/>
                <w:sz w:val="20"/>
              </w:rPr>
            </w:pPr>
            <w:r w:rsidRPr="008C223F">
              <w:rPr>
                <w:sz w:val="20"/>
              </w:rPr>
              <w:t>0.90 pph</w:t>
            </w:r>
            <w:r w:rsidR="00E44E38">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0789321" w14:textId="77777777" w:rsidR="00E8019F" w:rsidRPr="008C223F" w:rsidRDefault="003915F3" w:rsidP="004F349C">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CB110CF" w14:textId="77777777" w:rsidR="00E8019F" w:rsidRPr="008C223F" w:rsidRDefault="00E8019F" w:rsidP="004F349C">
            <w:pPr>
              <w:jc w:val="center"/>
              <w:rPr>
                <w:sz w:val="20"/>
              </w:rPr>
            </w:pPr>
            <w:r w:rsidRPr="008C223F">
              <w:rPr>
                <w:sz w:val="20"/>
              </w:rPr>
              <w:t>FG000</w:t>
            </w:r>
            <w:r>
              <w:rPr>
                <w:sz w:val="20"/>
              </w:rPr>
              <w:t>5</w:t>
            </w:r>
          </w:p>
        </w:tc>
        <w:tc>
          <w:tcPr>
            <w:tcW w:w="1710" w:type="dxa"/>
            <w:tcBorders>
              <w:top w:val="single" w:sz="4" w:space="0" w:color="auto"/>
              <w:left w:val="single" w:sz="4" w:space="0" w:color="auto"/>
              <w:bottom w:val="single" w:sz="4" w:space="0" w:color="auto"/>
              <w:right w:val="single" w:sz="4" w:space="0" w:color="auto"/>
            </w:tcBorders>
          </w:tcPr>
          <w:p w14:paraId="3FDEBB67" w14:textId="77777777" w:rsidR="00E8019F" w:rsidRDefault="00E8019F" w:rsidP="00E8019F">
            <w:pPr>
              <w:jc w:val="center"/>
            </w:pPr>
            <w:r w:rsidRPr="001144C9">
              <w:rPr>
                <w:sz w:val="20"/>
              </w:rPr>
              <w:t>SC VI.1 and Appendix 4</w:t>
            </w:r>
          </w:p>
        </w:tc>
        <w:tc>
          <w:tcPr>
            <w:tcW w:w="2070" w:type="dxa"/>
            <w:tcBorders>
              <w:top w:val="single" w:sz="4" w:space="0" w:color="auto"/>
              <w:left w:val="single" w:sz="4" w:space="0" w:color="auto"/>
              <w:bottom w:val="single" w:sz="4" w:space="0" w:color="auto"/>
              <w:right w:val="single" w:sz="4" w:space="0" w:color="auto"/>
            </w:tcBorders>
          </w:tcPr>
          <w:p w14:paraId="5EC82EF7" w14:textId="77777777" w:rsidR="00E8019F" w:rsidRPr="00AF0B28" w:rsidRDefault="00E8019F" w:rsidP="004F349C">
            <w:pPr>
              <w:jc w:val="center"/>
              <w:rPr>
                <w:b/>
                <w:sz w:val="20"/>
              </w:rPr>
            </w:pPr>
            <w:r w:rsidRPr="00AF0B28">
              <w:rPr>
                <w:b/>
                <w:sz w:val="20"/>
              </w:rPr>
              <w:t>R 336.2803, R 336.2804,</w:t>
            </w:r>
          </w:p>
          <w:p w14:paraId="40BE9DAF" w14:textId="77777777" w:rsidR="00E8019F" w:rsidRPr="00AF0B28" w:rsidRDefault="00E8019F" w:rsidP="004F349C">
            <w:pPr>
              <w:jc w:val="center"/>
              <w:rPr>
                <w:b/>
                <w:sz w:val="20"/>
              </w:rPr>
            </w:pPr>
            <w:r w:rsidRPr="00AF0B28">
              <w:rPr>
                <w:b/>
                <w:sz w:val="20"/>
              </w:rPr>
              <w:t>40 CFR 52.21(c) &amp; (d)</w:t>
            </w:r>
          </w:p>
        </w:tc>
      </w:tr>
      <w:tr w:rsidR="00E8019F" w14:paraId="2AE02A0E" w14:textId="77777777" w:rsidTr="00AF0B28">
        <w:trPr>
          <w:cantSplit/>
        </w:trPr>
        <w:tc>
          <w:tcPr>
            <w:tcW w:w="1626" w:type="dxa"/>
            <w:tcBorders>
              <w:top w:val="single" w:sz="4" w:space="0" w:color="auto"/>
              <w:left w:val="single" w:sz="4" w:space="0" w:color="auto"/>
              <w:bottom w:val="single" w:sz="4" w:space="0" w:color="auto"/>
              <w:right w:val="single" w:sz="4" w:space="0" w:color="auto"/>
            </w:tcBorders>
          </w:tcPr>
          <w:p w14:paraId="79790BBE" w14:textId="77777777" w:rsidR="00E8019F" w:rsidRPr="008C223F" w:rsidRDefault="00E8019F" w:rsidP="004F349C">
            <w:pPr>
              <w:tabs>
                <w:tab w:val="center" w:pos="781"/>
              </w:tabs>
              <w:rPr>
                <w:sz w:val="20"/>
              </w:rPr>
            </w:pPr>
            <w:r w:rsidRPr="008C223F">
              <w:rPr>
                <w:sz w:val="20"/>
              </w:rPr>
              <w:t>3.  PM2.5</w:t>
            </w:r>
          </w:p>
        </w:tc>
        <w:tc>
          <w:tcPr>
            <w:tcW w:w="1440" w:type="dxa"/>
            <w:tcBorders>
              <w:top w:val="single" w:sz="4" w:space="0" w:color="auto"/>
              <w:left w:val="single" w:sz="4" w:space="0" w:color="auto"/>
              <w:bottom w:val="single" w:sz="4" w:space="0" w:color="auto"/>
              <w:right w:val="single" w:sz="4" w:space="0" w:color="auto"/>
            </w:tcBorders>
          </w:tcPr>
          <w:p w14:paraId="33C478D4" w14:textId="77777777" w:rsidR="00E8019F" w:rsidRPr="00AF0B28" w:rsidRDefault="00E8019F" w:rsidP="004F349C">
            <w:pPr>
              <w:jc w:val="center"/>
              <w:rPr>
                <w:rFonts w:cs="Arial"/>
                <w:sz w:val="20"/>
              </w:rPr>
            </w:pPr>
            <w:r w:rsidRPr="008C223F">
              <w:rPr>
                <w:sz w:val="20"/>
              </w:rPr>
              <w:t>0.90 pph</w:t>
            </w:r>
            <w:r w:rsidR="00E44E38">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135C19C9" w14:textId="77777777" w:rsidR="00E8019F" w:rsidRPr="008C223F" w:rsidRDefault="003915F3" w:rsidP="004F349C">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F55F369" w14:textId="77777777" w:rsidR="00E8019F" w:rsidRPr="008C223F" w:rsidRDefault="00E8019F" w:rsidP="004F349C">
            <w:pPr>
              <w:jc w:val="center"/>
              <w:rPr>
                <w:sz w:val="20"/>
              </w:rPr>
            </w:pPr>
            <w:r w:rsidRPr="008C223F">
              <w:rPr>
                <w:sz w:val="20"/>
              </w:rPr>
              <w:t>FG0005</w:t>
            </w:r>
          </w:p>
        </w:tc>
        <w:tc>
          <w:tcPr>
            <w:tcW w:w="1710" w:type="dxa"/>
            <w:tcBorders>
              <w:top w:val="single" w:sz="4" w:space="0" w:color="auto"/>
              <w:left w:val="single" w:sz="4" w:space="0" w:color="auto"/>
              <w:bottom w:val="single" w:sz="4" w:space="0" w:color="auto"/>
              <w:right w:val="single" w:sz="4" w:space="0" w:color="auto"/>
            </w:tcBorders>
          </w:tcPr>
          <w:p w14:paraId="2F67D03F" w14:textId="77777777" w:rsidR="00E8019F" w:rsidRDefault="00E8019F" w:rsidP="00E8019F">
            <w:pPr>
              <w:jc w:val="center"/>
            </w:pPr>
            <w:r w:rsidRPr="001144C9">
              <w:rPr>
                <w:sz w:val="20"/>
              </w:rPr>
              <w:t>SC VI.1 and Appendix 4</w:t>
            </w:r>
          </w:p>
        </w:tc>
        <w:tc>
          <w:tcPr>
            <w:tcW w:w="2070" w:type="dxa"/>
            <w:tcBorders>
              <w:top w:val="single" w:sz="4" w:space="0" w:color="auto"/>
              <w:left w:val="single" w:sz="4" w:space="0" w:color="auto"/>
              <w:bottom w:val="single" w:sz="4" w:space="0" w:color="auto"/>
              <w:right w:val="single" w:sz="4" w:space="0" w:color="auto"/>
            </w:tcBorders>
          </w:tcPr>
          <w:p w14:paraId="3CACD734" w14:textId="77777777" w:rsidR="00E8019F" w:rsidRPr="00AF0B28" w:rsidRDefault="00E8019F" w:rsidP="004F349C">
            <w:pPr>
              <w:jc w:val="center"/>
              <w:rPr>
                <w:b/>
                <w:sz w:val="20"/>
              </w:rPr>
            </w:pPr>
            <w:r w:rsidRPr="00AF0B28">
              <w:rPr>
                <w:b/>
                <w:sz w:val="20"/>
              </w:rPr>
              <w:t>R 336.2803, R 336.2804,</w:t>
            </w:r>
          </w:p>
          <w:p w14:paraId="4DC8C952" w14:textId="77777777" w:rsidR="00E8019F" w:rsidRPr="00AF0B28" w:rsidRDefault="00E8019F" w:rsidP="004F349C">
            <w:pPr>
              <w:jc w:val="center"/>
              <w:rPr>
                <w:b/>
                <w:sz w:val="20"/>
              </w:rPr>
            </w:pPr>
            <w:r w:rsidRPr="00AF0B28">
              <w:rPr>
                <w:b/>
                <w:sz w:val="20"/>
              </w:rPr>
              <w:t>40 CFR 52.21(c) &amp; (d)</w:t>
            </w:r>
          </w:p>
        </w:tc>
      </w:tr>
      <w:tr w:rsidR="004F349C" w14:paraId="222C2C35" w14:textId="77777777" w:rsidTr="004F349C">
        <w:trPr>
          <w:cantSplit/>
        </w:trPr>
        <w:tc>
          <w:tcPr>
            <w:tcW w:w="10260" w:type="dxa"/>
            <w:gridSpan w:val="6"/>
            <w:tcBorders>
              <w:top w:val="single" w:sz="4" w:space="0" w:color="auto"/>
              <w:left w:val="single" w:sz="4" w:space="0" w:color="auto"/>
              <w:bottom w:val="single" w:sz="4" w:space="0" w:color="auto"/>
              <w:right w:val="single" w:sz="4" w:space="0" w:color="auto"/>
            </w:tcBorders>
          </w:tcPr>
          <w:p w14:paraId="74BA17B3" w14:textId="77777777" w:rsidR="004F349C" w:rsidRPr="00BD3DE3" w:rsidRDefault="004F349C" w:rsidP="00376444">
            <w:pPr>
              <w:rPr>
                <w:sz w:val="20"/>
              </w:rPr>
            </w:pPr>
            <w:r w:rsidRPr="008C223F">
              <w:rPr>
                <w:sz w:val="20"/>
                <w:vertAlign w:val="superscript"/>
              </w:rPr>
              <w:t xml:space="preserve">a </w:t>
            </w:r>
            <w:r w:rsidRPr="008C223F">
              <w:rPr>
                <w:sz w:val="20"/>
              </w:rPr>
              <w:t>Calculated on a wet gas basis</w:t>
            </w:r>
          </w:p>
        </w:tc>
      </w:tr>
    </w:tbl>
    <w:p w14:paraId="13A8C29A" w14:textId="77777777" w:rsidR="00E968C0" w:rsidRPr="00FE0AD0" w:rsidRDefault="00E968C0" w:rsidP="004F349C">
      <w:pPr>
        <w:jc w:val="both"/>
        <w:rPr>
          <w:sz w:val="20"/>
        </w:rPr>
      </w:pPr>
    </w:p>
    <w:p w14:paraId="4C3E3D26" w14:textId="77777777" w:rsidR="008A0BED" w:rsidRDefault="00E968C0" w:rsidP="004F349C">
      <w:pPr>
        <w:jc w:val="both"/>
        <w:rPr>
          <w:b/>
        </w:rPr>
      </w:pPr>
      <w:r>
        <w:rPr>
          <w:b/>
        </w:rPr>
        <w:t xml:space="preserve">II.  </w:t>
      </w:r>
      <w:r>
        <w:rPr>
          <w:b/>
          <w:u w:val="single"/>
        </w:rPr>
        <w:t>MATERIAL LIMIT(S)</w:t>
      </w:r>
      <w:r w:rsidR="004F349C">
        <w:rPr>
          <w:b/>
        </w:rPr>
        <w:t xml:space="preserve">  </w:t>
      </w:r>
    </w:p>
    <w:p w14:paraId="0ABCC548" w14:textId="77777777" w:rsidR="008A0BED" w:rsidRPr="00AF0B28" w:rsidRDefault="008A0BED" w:rsidP="004F349C">
      <w:pPr>
        <w:jc w:val="both"/>
        <w:rPr>
          <w:b/>
          <w:sz w:val="20"/>
        </w:rPr>
      </w:pPr>
    </w:p>
    <w:p w14:paraId="06E912E8" w14:textId="77777777" w:rsidR="00E968C0" w:rsidRPr="00AF0B28" w:rsidRDefault="00931E09" w:rsidP="004F349C">
      <w:pPr>
        <w:jc w:val="both"/>
        <w:rPr>
          <w:b/>
          <w:sz w:val="20"/>
        </w:rPr>
      </w:pPr>
      <w:r w:rsidRPr="00AF0B28">
        <w:rPr>
          <w:sz w:val="20"/>
        </w:rPr>
        <w:t>N</w:t>
      </w:r>
      <w:r w:rsidR="004F349C" w:rsidRPr="00AF0B28">
        <w:rPr>
          <w:sz w:val="20"/>
        </w:rPr>
        <w:t>A</w:t>
      </w:r>
    </w:p>
    <w:p w14:paraId="36870727" w14:textId="77777777" w:rsidR="00E968C0" w:rsidRPr="008A0BED" w:rsidRDefault="00E968C0" w:rsidP="004F349C">
      <w:pPr>
        <w:jc w:val="both"/>
        <w:rPr>
          <w:sz w:val="20"/>
        </w:rPr>
      </w:pPr>
    </w:p>
    <w:p w14:paraId="752A37D6" w14:textId="77777777" w:rsidR="008A0BED" w:rsidRDefault="00E968C0" w:rsidP="004F349C">
      <w:pPr>
        <w:jc w:val="both"/>
        <w:rPr>
          <w:b/>
        </w:rPr>
      </w:pPr>
      <w:r>
        <w:rPr>
          <w:b/>
        </w:rPr>
        <w:t xml:space="preserve">III.  </w:t>
      </w:r>
      <w:r>
        <w:rPr>
          <w:b/>
          <w:u w:val="single"/>
        </w:rPr>
        <w:t>PROCESS/OPERATIONAL RESTRICTION(S)</w:t>
      </w:r>
      <w:r w:rsidR="004F349C">
        <w:rPr>
          <w:b/>
        </w:rPr>
        <w:t xml:space="preserve">  </w:t>
      </w:r>
    </w:p>
    <w:p w14:paraId="6FACF052" w14:textId="77777777" w:rsidR="008A0BED" w:rsidRPr="00AF0B28" w:rsidRDefault="008A0BED" w:rsidP="004F349C">
      <w:pPr>
        <w:jc w:val="both"/>
        <w:rPr>
          <w:b/>
          <w:sz w:val="20"/>
        </w:rPr>
      </w:pPr>
    </w:p>
    <w:p w14:paraId="588C6310" w14:textId="77777777" w:rsidR="00E968C0" w:rsidRPr="00AF0B28" w:rsidRDefault="00931E09" w:rsidP="004F349C">
      <w:pPr>
        <w:jc w:val="both"/>
        <w:rPr>
          <w:b/>
          <w:sz w:val="20"/>
          <w:u w:val="single"/>
        </w:rPr>
      </w:pPr>
      <w:r w:rsidRPr="00AF0B28">
        <w:rPr>
          <w:sz w:val="20"/>
        </w:rPr>
        <w:t>N</w:t>
      </w:r>
      <w:r w:rsidR="004F349C" w:rsidRPr="00AF0B28">
        <w:rPr>
          <w:sz w:val="20"/>
        </w:rPr>
        <w:t>A</w:t>
      </w:r>
      <w:r w:rsidR="00E968C0" w:rsidRPr="00AF0B28" w:rsidDel="001C614B">
        <w:rPr>
          <w:b/>
          <w:sz w:val="20"/>
          <w:u w:val="single"/>
        </w:rPr>
        <w:t xml:space="preserve"> </w:t>
      </w:r>
    </w:p>
    <w:p w14:paraId="1CC13E99" w14:textId="77777777" w:rsidR="00E968C0" w:rsidRPr="008A0BED" w:rsidRDefault="00E968C0" w:rsidP="004F349C">
      <w:pPr>
        <w:jc w:val="both"/>
        <w:rPr>
          <w:sz w:val="20"/>
        </w:rPr>
      </w:pPr>
    </w:p>
    <w:p w14:paraId="3C8B28A2" w14:textId="77777777" w:rsidR="00E968C0" w:rsidRDefault="00E968C0" w:rsidP="004F349C">
      <w:pPr>
        <w:jc w:val="both"/>
        <w:rPr>
          <w:b/>
          <w:u w:val="single"/>
        </w:rPr>
      </w:pPr>
      <w:r w:rsidRPr="00FB6071">
        <w:rPr>
          <w:b/>
        </w:rPr>
        <w:t xml:space="preserve">IV.  </w:t>
      </w:r>
      <w:r w:rsidRPr="00FB6071">
        <w:rPr>
          <w:b/>
          <w:u w:val="single"/>
        </w:rPr>
        <w:t>DESIGN</w:t>
      </w:r>
      <w:r>
        <w:rPr>
          <w:b/>
          <w:u w:val="single"/>
        </w:rPr>
        <w:t>/EQUIPMENT PARAMETER(S)</w:t>
      </w:r>
    </w:p>
    <w:p w14:paraId="41A29968" w14:textId="77777777" w:rsidR="00E968C0" w:rsidRPr="00FE0AD0" w:rsidRDefault="00E968C0" w:rsidP="004F349C">
      <w:pPr>
        <w:jc w:val="both"/>
        <w:rPr>
          <w:b/>
          <w:sz w:val="20"/>
          <w:u w:val="single"/>
        </w:rPr>
      </w:pPr>
    </w:p>
    <w:p w14:paraId="15E3FA5C" w14:textId="77777777" w:rsidR="004F349C" w:rsidRDefault="004F349C" w:rsidP="004F349C">
      <w:pPr>
        <w:tabs>
          <w:tab w:val="left" w:pos="360"/>
        </w:tabs>
        <w:ind w:left="360" w:hanging="360"/>
        <w:jc w:val="both"/>
        <w:rPr>
          <w:sz w:val="20"/>
        </w:rPr>
      </w:pPr>
      <w:r>
        <w:rPr>
          <w:sz w:val="20"/>
        </w:rPr>
        <w:t>1.</w:t>
      </w:r>
      <w:r>
        <w:rPr>
          <w:sz w:val="20"/>
        </w:rPr>
        <w:tab/>
        <w:t>The permittee shall not operate the process lines and dryer unless the baghouse is installed and operating properly.</w:t>
      </w:r>
      <w:r w:rsidR="00E44E38">
        <w:rPr>
          <w:rFonts w:cs="Arial"/>
          <w:sz w:val="20"/>
          <w:vertAlign w:val="superscript"/>
        </w:rPr>
        <w:t>2</w:t>
      </w:r>
      <w:r>
        <w:rPr>
          <w:sz w:val="20"/>
        </w:rPr>
        <w:t xml:space="preserve">  </w:t>
      </w:r>
      <w:r w:rsidRPr="002A4E4A">
        <w:rPr>
          <w:b/>
          <w:sz w:val="20"/>
        </w:rPr>
        <w:t>(</w:t>
      </w:r>
      <w:r>
        <w:rPr>
          <w:b/>
          <w:sz w:val="20"/>
        </w:rPr>
        <w:t xml:space="preserve">R 336.1331(1)(c), </w:t>
      </w:r>
      <w:r w:rsidRPr="002A4E4A">
        <w:rPr>
          <w:b/>
          <w:sz w:val="20"/>
        </w:rPr>
        <w:t>R 336.1910)</w:t>
      </w:r>
      <w:r w:rsidRPr="002A4E4A">
        <w:rPr>
          <w:sz w:val="20"/>
        </w:rPr>
        <w:t xml:space="preserve">  </w:t>
      </w:r>
    </w:p>
    <w:p w14:paraId="66084B26" w14:textId="77777777" w:rsidR="004F349C" w:rsidRDefault="004F349C" w:rsidP="004F349C">
      <w:pPr>
        <w:jc w:val="both"/>
        <w:rPr>
          <w:sz w:val="20"/>
        </w:rPr>
      </w:pPr>
    </w:p>
    <w:p w14:paraId="6737E5B1" w14:textId="77777777" w:rsidR="004F349C" w:rsidRPr="004F349C" w:rsidRDefault="004F349C" w:rsidP="004F349C">
      <w:pPr>
        <w:tabs>
          <w:tab w:val="left" w:pos="360"/>
        </w:tabs>
        <w:ind w:left="360" w:hanging="360"/>
        <w:jc w:val="both"/>
        <w:rPr>
          <w:sz w:val="20"/>
        </w:rPr>
      </w:pPr>
      <w:r>
        <w:rPr>
          <w:sz w:val="20"/>
        </w:rPr>
        <w:t>2.</w:t>
      </w:r>
      <w:r>
        <w:rPr>
          <w:sz w:val="20"/>
        </w:rPr>
        <w:tab/>
        <w:t xml:space="preserve">The </w:t>
      </w:r>
      <w:r>
        <w:rPr>
          <w:color w:val="000000"/>
          <w:sz w:val="20"/>
        </w:rPr>
        <w:t xml:space="preserve">permittee shall not operate the process lines or dryer unless the Fugitive Dust Control Plan specified in </w:t>
      </w:r>
      <w:r w:rsidRPr="00F95138">
        <w:rPr>
          <w:sz w:val="20"/>
        </w:rPr>
        <w:t>Appendix 9</w:t>
      </w:r>
      <w:r>
        <w:rPr>
          <w:color w:val="000000"/>
          <w:sz w:val="20"/>
        </w:rPr>
        <w:t xml:space="preserve"> has been implemented and is maintained.</w:t>
      </w:r>
      <w:r w:rsidR="00E44E38">
        <w:rPr>
          <w:rFonts w:cs="Arial"/>
          <w:sz w:val="20"/>
          <w:vertAlign w:val="superscript"/>
        </w:rPr>
        <w:t>2</w:t>
      </w:r>
      <w:r>
        <w:rPr>
          <w:b/>
          <w:color w:val="000000"/>
          <w:sz w:val="20"/>
        </w:rPr>
        <w:t xml:space="preserve">  (R 336.1371(1), R 336.1372, Act 451 324.5524)</w:t>
      </w:r>
    </w:p>
    <w:p w14:paraId="66739EED" w14:textId="77777777" w:rsidR="004F349C" w:rsidRPr="00FE0AD0" w:rsidRDefault="004F349C" w:rsidP="004F349C">
      <w:pPr>
        <w:jc w:val="both"/>
        <w:rPr>
          <w:sz w:val="20"/>
        </w:rPr>
      </w:pPr>
    </w:p>
    <w:p w14:paraId="7CA4CBF3" w14:textId="77777777" w:rsidR="008A0BED" w:rsidRDefault="00E968C0" w:rsidP="004F349C">
      <w:pPr>
        <w:jc w:val="both"/>
      </w:pPr>
      <w:r>
        <w:rPr>
          <w:b/>
        </w:rPr>
        <w:t xml:space="preserve">V.  </w:t>
      </w:r>
      <w:r>
        <w:rPr>
          <w:b/>
          <w:u w:val="single"/>
        </w:rPr>
        <w:t>TESTING/SAMPLING</w:t>
      </w:r>
      <w:r w:rsidR="00931E09">
        <w:t xml:space="preserve">  </w:t>
      </w:r>
    </w:p>
    <w:p w14:paraId="59313205" w14:textId="77777777" w:rsidR="008A0BED" w:rsidRPr="00AF0B28" w:rsidRDefault="008A0BED" w:rsidP="004F349C">
      <w:pPr>
        <w:jc w:val="both"/>
        <w:rPr>
          <w:sz w:val="20"/>
        </w:rPr>
      </w:pPr>
    </w:p>
    <w:p w14:paraId="4F58D6B0" w14:textId="77777777" w:rsidR="00E968C0" w:rsidRPr="00AF0B28" w:rsidRDefault="00931E09" w:rsidP="004F349C">
      <w:pPr>
        <w:jc w:val="both"/>
        <w:rPr>
          <w:sz w:val="20"/>
        </w:rPr>
      </w:pPr>
      <w:r w:rsidRPr="00AF0B28">
        <w:rPr>
          <w:sz w:val="20"/>
        </w:rPr>
        <w:t>N</w:t>
      </w:r>
      <w:r w:rsidR="004F349C" w:rsidRPr="00AF0B28">
        <w:rPr>
          <w:sz w:val="20"/>
        </w:rPr>
        <w:t>A</w:t>
      </w:r>
    </w:p>
    <w:p w14:paraId="1E30F4DB" w14:textId="77777777" w:rsidR="00E968C0" w:rsidRPr="008A0BED" w:rsidRDefault="00663312" w:rsidP="004F349C">
      <w:pPr>
        <w:jc w:val="both"/>
        <w:rPr>
          <w:sz w:val="20"/>
        </w:rPr>
      </w:pPr>
      <w:r>
        <w:rPr>
          <w:sz w:val="20"/>
        </w:rPr>
        <w:br w:type="page"/>
      </w:r>
    </w:p>
    <w:p w14:paraId="572E4402" w14:textId="77777777" w:rsidR="00E968C0" w:rsidRDefault="00E968C0" w:rsidP="004F349C">
      <w:pPr>
        <w:jc w:val="both"/>
      </w:pPr>
      <w:r>
        <w:rPr>
          <w:b/>
        </w:rPr>
        <w:lastRenderedPageBreak/>
        <w:t xml:space="preserve">VI.  </w:t>
      </w:r>
      <w:r>
        <w:rPr>
          <w:b/>
          <w:u w:val="single"/>
        </w:rPr>
        <w:t>MONITORING/RECORDKEEPING</w:t>
      </w:r>
    </w:p>
    <w:p w14:paraId="24F3E163" w14:textId="77777777" w:rsidR="00E968C0" w:rsidRPr="00FE0AD0" w:rsidRDefault="00E968C0" w:rsidP="004F34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1A5294" w14:textId="77777777" w:rsidR="00E968C0" w:rsidRPr="00FE0AD0" w:rsidRDefault="00E968C0" w:rsidP="004F349C">
      <w:pPr>
        <w:jc w:val="both"/>
        <w:rPr>
          <w:sz w:val="20"/>
        </w:rPr>
      </w:pPr>
    </w:p>
    <w:p w14:paraId="7BDED9C5" w14:textId="77777777" w:rsidR="004F349C" w:rsidRPr="00AF3090" w:rsidRDefault="004F349C" w:rsidP="004F349C">
      <w:pPr>
        <w:keepLines/>
        <w:numPr>
          <w:ilvl w:val="6"/>
          <w:numId w:val="21"/>
        </w:numPr>
        <w:tabs>
          <w:tab w:val="clear" w:pos="2520"/>
          <w:tab w:val="num" w:pos="360"/>
        </w:tabs>
        <w:overflowPunct w:val="0"/>
        <w:autoSpaceDE w:val="0"/>
        <w:autoSpaceDN w:val="0"/>
        <w:adjustRightInd w:val="0"/>
        <w:ind w:left="360"/>
        <w:textAlignment w:val="baseline"/>
        <w:rPr>
          <w:sz w:val="20"/>
        </w:rPr>
      </w:pPr>
      <w:r w:rsidRPr="00AF3090">
        <w:rPr>
          <w:sz w:val="20"/>
        </w:rPr>
        <w:t>The permittee</w:t>
      </w:r>
      <w:r w:rsidR="00931E09">
        <w:rPr>
          <w:sz w:val="20"/>
        </w:rPr>
        <w:t xml:space="preserve"> shall record</w:t>
      </w:r>
      <w:r w:rsidRPr="00AF3090">
        <w:rPr>
          <w:sz w:val="20"/>
        </w:rPr>
        <w:t xml:space="preserve">, on a daily basis, the pressure drop across the baghouse.  If an excursion occurs outside the normal operating parameters of </w:t>
      </w:r>
      <w:r>
        <w:rPr>
          <w:sz w:val="20"/>
        </w:rPr>
        <w:t>1</w:t>
      </w:r>
      <w:r w:rsidRPr="00AF3090">
        <w:rPr>
          <w:sz w:val="20"/>
        </w:rPr>
        <w:t>.5 inches H</w:t>
      </w:r>
      <w:r w:rsidRPr="00AF3090">
        <w:rPr>
          <w:sz w:val="20"/>
          <w:vertAlign w:val="subscript"/>
        </w:rPr>
        <w:t>2</w:t>
      </w:r>
      <w:r w:rsidRPr="00AF3090">
        <w:rPr>
          <w:sz w:val="20"/>
        </w:rPr>
        <w:t xml:space="preserve">O to </w:t>
      </w:r>
      <w:r>
        <w:rPr>
          <w:sz w:val="20"/>
        </w:rPr>
        <w:t>5.5</w:t>
      </w:r>
      <w:r w:rsidRPr="00AF3090">
        <w:rPr>
          <w:sz w:val="20"/>
        </w:rPr>
        <w:t xml:space="preserve"> inches H</w:t>
      </w:r>
      <w:r w:rsidRPr="00AF3090">
        <w:rPr>
          <w:sz w:val="20"/>
          <w:vertAlign w:val="subscript"/>
        </w:rPr>
        <w:t>2</w:t>
      </w:r>
      <w:r w:rsidRPr="00AF3090">
        <w:rPr>
          <w:sz w:val="20"/>
        </w:rPr>
        <w:t>O</w:t>
      </w:r>
      <w:r>
        <w:rPr>
          <w:sz w:val="20"/>
        </w:rPr>
        <w:t xml:space="preserve"> column</w:t>
      </w:r>
      <w:r w:rsidRPr="00AF3090">
        <w:rPr>
          <w:sz w:val="20"/>
        </w:rPr>
        <w:t>, personnel shall observe the baghouse exhaust vent and roof monitor for visible emissions.  If there are visible emissions:</w:t>
      </w:r>
    </w:p>
    <w:p w14:paraId="2F554AE3" w14:textId="77777777" w:rsidR="004F349C" w:rsidRPr="00AF3090" w:rsidRDefault="004F349C" w:rsidP="008A0BED">
      <w:pPr>
        <w:keepLines/>
        <w:numPr>
          <w:ilvl w:val="0"/>
          <w:numId w:val="48"/>
        </w:numPr>
        <w:overflowPunct w:val="0"/>
        <w:autoSpaceDE w:val="0"/>
        <w:autoSpaceDN w:val="0"/>
        <w:adjustRightInd w:val="0"/>
        <w:textAlignment w:val="baseline"/>
        <w:rPr>
          <w:sz w:val="20"/>
        </w:rPr>
      </w:pPr>
      <w:r w:rsidRPr="00AF3090">
        <w:rPr>
          <w:sz w:val="20"/>
        </w:rPr>
        <w:t>Visible emissions reading shall be made, according to EPA Method 9.</w:t>
      </w:r>
    </w:p>
    <w:p w14:paraId="7626A4BA" w14:textId="77777777" w:rsidR="004F349C" w:rsidRPr="00AF3090" w:rsidRDefault="004F349C" w:rsidP="008A0BED">
      <w:pPr>
        <w:keepLines/>
        <w:numPr>
          <w:ilvl w:val="0"/>
          <w:numId w:val="48"/>
        </w:numPr>
        <w:overflowPunct w:val="0"/>
        <w:autoSpaceDE w:val="0"/>
        <w:autoSpaceDN w:val="0"/>
        <w:adjustRightInd w:val="0"/>
        <w:textAlignment w:val="baseline"/>
        <w:rPr>
          <w:sz w:val="20"/>
        </w:rPr>
      </w:pPr>
      <w:r w:rsidRPr="00AF3090">
        <w:rPr>
          <w:sz w:val="20"/>
        </w:rPr>
        <w:t xml:space="preserve">Repairs or remedial action will be taken within 24 hours to correct the pressure drop excursion to within stated normal range.  </w:t>
      </w:r>
    </w:p>
    <w:p w14:paraId="438A719A" w14:textId="77777777" w:rsidR="004F349C" w:rsidRPr="00AF3090" w:rsidRDefault="004F349C" w:rsidP="004F349C">
      <w:pPr>
        <w:keepLines/>
        <w:tabs>
          <w:tab w:val="left" w:pos="0"/>
          <w:tab w:val="left" w:pos="1170"/>
        </w:tabs>
        <w:overflowPunct w:val="0"/>
        <w:autoSpaceDE w:val="0"/>
        <w:autoSpaceDN w:val="0"/>
        <w:adjustRightInd w:val="0"/>
        <w:ind w:left="360"/>
        <w:textAlignment w:val="baseline"/>
        <w:rPr>
          <w:sz w:val="20"/>
        </w:rPr>
      </w:pPr>
      <w:r w:rsidRPr="00AF3090">
        <w:rPr>
          <w:sz w:val="20"/>
        </w:rPr>
        <w:t xml:space="preserve">Recordkeeping shall be done in accordance with Appendix 4. </w:t>
      </w:r>
    </w:p>
    <w:p w14:paraId="3134E881" w14:textId="77777777" w:rsidR="004F349C" w:rsidRPr="00321FE4" w:rsidRDefault="004F349C" w:rsidP="004F349C">
      <w:pPr>
        <w:keepLines/>
        <w:tabs>
          <w:tab w:val="left" w:pos="1170"/>
        </w:tabs>
        <w:overflowPunct w:val="0"/>
        <w:autoSpaceDE w:val="0"/>
        <w:autoSpaceDN w:val="0"/>
        <w:adjustRightInd w:val="0"/>
        <w:ind w:left="360"/>
        <w:textAlignment w:val="baseline"/>
        <w:rPr>
          <w:b/>
          <w:sz w:val="20"/>
        </w:rPr>
      </w:pPr>
      <w:r w:rsidRPr="00AF3090">
        <w:rPr>
          <w:sz w:val="20"/>
        </w:rPr>
        <w:t>Monthly summary reports are to be completed and made available, upon request by the District Supervisor, no later than 15 days after the completed month.</w:t>
      </w:r>
      <w:r w:rsidR="00E44E38">
        <w:rPr>
          <w:rFonts w:cs="Arial"/>
          <w:sz w:val="20"/>
          <w:vertAlign w:val="superscript"/>
        </w:rPr>
        <w:t>2</w:t>
      </w:r>
      <w:r w:rsidRPr="00AF3090">
        <w:rPr>
          <w:sz w:val="20"/>
        </w:rPr>
        <w:t xml:space="preserve">  </w:t>
      </w:r>
      <w:r w:rsidR="009B2001">
        <w:rPr>
          <w:b/>
          <w:sz w:val="20"/>
        </w:rPr>
        <w:t xml:space="preserve">(R 336.1910, </w:t>
      </w:r>
      <w:r w:rsidRPr="00321FE4">
        <w:rPr>
          <w:b/>
          <w:sz w:val="20"/>
        </w:rPr>
        <w:t>R</w:t>
      </w:r>
      <w:r w:rsidR="008A0BED">
        <w:rPr>
          <w:b/>
          <w:sz w:val="20"/>
        </w:rPr>
        <w:t xml:space="preserve"> </w:t>
      </w:r>
      <w:r w:rsidRPr="00321FE4">
        <w:rPr>
          <w:b/>
          <w:sz w:val="20"/>
        </w:rPr>
        <w:t>336. 2803, R</w:t>
      </w:r>
      <w:r w:rsidR="008A0BED">
        <w:rPr>
          <w:b/>
          <w:sz w:val="20"/>
        </w:rPr>
        <w:t xml:space="preserve"> </w:t>
      </w:r>
      <w:r w:rsidRPr="00321FE4">
        <w:rPr>
          <w:b/>
          <w:sz w:val="20"/>
        </w:rPr>
        <w:t>336.2804, 40 CFR 52.21(c) &amp; (d))</w:t>
      </w:r>
    </w:p>
    <w:p w14:paraId="55C8623F" w14:textId="77777777" w:rsidR="004F349C" w:rsidRDefault="004F349C" w:rsidP="004F349C">
      <w:pPr>
        <w:keepLines/>
        <w:overflowPunct w:val="0"/>
        <w:autoSpaceDE w:val="0"/>
        <w:autoSpaceDN w:val="0"/>
        <w:adjustRightInd w:val="0"/>
        <w:jc w:val="both"/>
        <w:textAlignment w:val="baseline"/>
        <w:rPr>
          <w:sz w:val="20"/>
        </w:rPr>
      </w:pPr>
    </w:p>
    <w:p w14:paraId="036DEC5F" w14:textId="77777777" w:rsidR="004F349C" w:rsidRPr="00C76F00" w:rsidRDefault="004F349C" w:rsidP="004F349C">
      <w:pPr>
        <w:keepLines/>
        <w:numPr>
          <w:ilvl w:val="6"/>
          <w:numId w:val="21"/>
        </w:numPr>
        <w:tabs>
          <w:tab w:val="clear" w:pos="2520"/>
          <w:tab w:val="left" w:pos="360"/>
        </w:tabs>
        <w:overflowPunct w:val="0"/>
        <w:autoSpaceDE w:val="0"/>
        <w:autoSpaceDN w:val="0"/>
        <w:adjustRightInd w:val="0"/>
        <w:ind w:left="360"/>
        <w:jc w:val="both"/>
        <w:textAlignment w:val="baseline"/>
        <w:rPr>
          <w:sz w:val="20"/>
        </w:rPr>
      </w:pPr>
      <w:r w:rsidRPr="00AF3090">
        <w:rPr>
          <w:sz w:val="20"/>
        </w:rPr>
        <w:t xml:space="preserve">The permittee shall inspect the dust collector for broken or damaged </w:t>
      </w:r>
      <w:r w:rsidR="009B2001">
        <w:rPr>
          <w:sz w:val="20"/>
        </w:rPr>
        <w:t xml:space="preserve">parts, on a monthly basis, and </w:t>
      </w:r>
      <w:r w:rsidRPr="00AF3090">
        <w:rPr>
          <w:sz w:val="20"/>
        </w:rPr>
        <w:t>replace/repair the broken and damaged parts, as re</w:t>
      </w:r>
      <w:r w:rsidR="009B2001">
        <w:rPr>
          <w:sz w:val="20"/>
        </w:rPr>
        <w:t xml:space="preserve">quired.  Monthly reports shall </w:t>
      </w:r>
      <w:r w:rsidRPr="00AF3090">
        <w:rPr>
          <w:sz w:val="20"/>
        </w:rPr>
        <w:t>be completed and made available upon req</w:t>
      </w:r>
      <w:r>
        <w:rPr>
          <w:sz w:val="20"/>
        </w:rPr>
        <w:t>uest of the District Supervisor</w:t>
      </w:r>
      <w:r w:rsidRPr="00AF3090">
        <w:rPr>
          <w:sz w:val="20"/>
        </w:rPr>
        <w:t xml:space="preserve"> no later than 15 days after the completed month.</w:t>
      </w:r>
      <w:r w:rsidR="00E44E38">
        <w:rPr>
          <w:rFonts w:cs="Arial"/>
          <w:sz w:val="20"/>
          <w:vertAlign w:val="superscript"/>
        </w:rPr>
        <w:t>2</w:t>
      </w:r>
      <w:r w:rsidRPr="00AF3090">
        <w:rPr>
          <w:sz w:val="20"/>
        </w:rPr>
        <w:t xml:space="preserve">  </w:t>
      </w:r>
      <w:r w:rsidRPr="00AF3090">
        <w:rPr>
          <w:b/>
          <w:sz w:val="20"/>
        </w:rPr>
        <w:t>(R 336.1910, R</w:t>
      </w:r>
      <w:r w:rsidR="008A0BED">
        <w:rPr>
          <w:b/>
          <w:sz w:val="20"/>
        </w:rPr>
        <w:t xml:space="preserve"> </w:t>
      </w:r>
      <w:r w:rsidRPr="00AF3090">
        <w:rPr>
          <w:b/>
          <w:sz w:val="20"/>
        </w:rPr>
        <w:t>336. 2803, R</w:t>
      </w:r>
      <w:r w:rsidR="008A0BED">
        <w:rPr>
          <w:b/>
          <w:sz w:val="20"/>
        </w:rPr>
        <w:t xml:space="preserve"> </w:t>
      </w:r>
      <w:r w:rsidRPr="00AF3090">
        <w:rPr>
          <w:b/>
          <w:sz w:val="20"/>
        </w:rPr>
        <w:t>336.2804, 40 CFR 52.21(c) &amp; (d)</w:t>
      </w:r>
      <w:r>
        <w:rPr>
          <w:b/>
          <w:sz w:val="20"/>
        </w:rPr>
        <w:t>)</w:t>
      </w:r>
    </w:p>
    <w:p w14:paraId="2B11B80D" w14:textId="77777777" w:rsidR="004F349C" w:rsidRDefault="004F349C" w:rsidP="004F349C">
      <w:pPr>
        <w:shd w:val="clear" w:color="auto" w:fill="FFFFFF"/>
        <w:jc w:val="both"/>
        <w:rPr>
          <w:sz w:val="20"/>
        </w:rPr>
      </w:pPr>
    </w:p>
    <w:p w14:paraId="61CEA5C2" w14:textId="77777777" w:rsidR="004F349C" w:rsidRDefault="004F349C" w:rsidP="004F349C">
      <w:pPr>
        <w:shd w:val="clear" w:color="auto" w:fill="FFFFFF"/>
        <w:ind w:left="360" w:hanging="360"/>
        <w:jc w:val="both"/>
        <w:rPr>
          <w:sz w:val="20"/>
        </w:rPr>
      </w:pPr>
      <w:r>
        <w:rPr>
          <w:sz w:val="20"/>
        </w:rPr>
        <w:t>3</w:t>
      </w:r>
      <w:r w:rsidRPr="002A4E4A">
        <w:rPr>
          <w:sz w:val="20"/>
        </w:rPr>
        <w:t>.</w:t>
      </w:r>
      <w:r w:rsidRPr="002A4E4A">
        <w:rPr>
          <w:sz w:val="20"/>
        </w:rPr>
        <w:tab/>
      </w:r>
      <w:r>
        <w:rPr>
          <w:sz w:val="20"/>
        </w:rPr>
        <w:t xml:space="preserve">The permittee shall monitor, on a daily basis, areas/equipment of FG0005 that are subject to the </w:t>
      </w:r>
      <w:r w:rsidR="009B2001">
        <w:rPr>
          <w:sz w:val="20"/>
        </w:rPr>
        <w:t xml:space="preserve">Fugitive </w:t>
      </w:r>
      <w:r>
        <w:rPr>
          <w:sz w:val="20"/>
        </w:rPr>
        <w:t>Dust Control Plan in Appendix 9.  Logs shall be kept, noting the conditions observed and the actions taken.</w:t>
      </w:r>
      <w:r w:rsidR="00E44E38">
        <w:rPr>
          <w:rFonts w:cs="Arial"/>
          <w:sz w:val="20"/>
          <w:vertAlign w:val="superscript"/>
        </w:rPr>
        <w:t>2</w:t>
      </w:r>
      <w:r>
        <w:rPr>
          <w:sz w:val="20"/>
        </w:rPr>
        <w:t xml:space="preserve">  </w:t>
      </w:r>
      <w:r>
        <w:rPr>
          <w:b/>
          <w:color w:val="000000"/>
          <w:sz w:val="20"/>
        </w:rPr>
        <w:t>(R 336.1371(1), R 336.1372, Act 451 324.5524)</w:t>
      </w:r>
    </w:p>
    <w:p w14:paraId="4FB9F7EA" w14:textId="77777777" w:rsidR="00E968C0" w:rsidRPr="00FE0AD0" w:rsidRDefault="00E968C0" w:rsidP="004F349C">
      <w:pPr>
        <w:jc w:val="both"/>
        <w:rPr>
          <w:sz w:val="20"/>
        </w:rPr>
      </w:pPr>
    </w:p>
    <w:p w14:paraId="2C68B030" w14:textId="77777777" w:rsidR="00E968C0" w:rsidRDefault="00E968C0" w:rsidP="004F349C">
      <w:pPr>
        <w:jc w:val="both"/>
        <w:rPr>
          <w:b/>
          <w:sz w:val="20"/>
        </w:rPr>
      </w:pPr>
      <w:r w:rsidRPr="00FE0AD0">
        <w:rPr>
          <w:b/>
          <w:sz w:val="20"/>
        </w:rPr>
        <w:t>See Appendi</w:t>
      </w:r>
      <w:r>
        <w:rPr>
          <w:b/>
          <w:sz w:val="20"/>
        </w:rPr>
        <w:t>ces</w:t>
      </w:r>
      <w:r w:rsidRPr="00FE0AD0">
        <w:rPr>
          <w:b/>
          <w:sz w:val="20"/>
        </w:rPr>
        <w:t xml:space="preserve"> </w:t>
      </w:r>
      <w:r w:rsidR="004F349C">
        <w:rPr>
          <w:b/>
          <w:sz w:val="20"/>
        </w:rPr>
        <w:t>4</w:t>
      </w:r>
      <w:r w:rsidR="00931E09">
        <w:rPr>
          <w:b/>
          <w:sz w:val="20"/>
        </w:rPr>
        <w:t xml:space="preserve"> and 9</w:t>
      </w:r>
    </w:p>
    <w:p w14:paraId="473BF5A8" w14:textId="77777777" w:rsidR="004F349C" w:rsidRDefault="004F349C" w:rsidP="004F349C">
      <w:pPr>
        <w:jc w:val="both"/>
        <w:rPr>
          <w:b/>
          <w:sz w:val="20"/>
        </w:rPr>
      </w:pPr>
    </w:p>
    <w:p w14:paraId="624C0E2A" w14:textId="77777777" w:rsidR="00E968C0" w:rsidRPr="009B2001" w:rsidRDefault="00E968C0" w:rsidP="004F349C">
      <w:pPr>
        <w:jc w:val="both"/>
      </w:pPr>
      <w:r>
        <w:rPr>
          <w:b/>
        </w:rPr>
        <w:t xml:space="preserve">VII.  </w:t>
      </w:r>
      <w:r>
        <w:rPr>
          <w:b/>
          <w:u w:val="single"/>
        </w:rPr>
        <w:t>REPORTING</w:t>
      </w:r>
    </w:p>
    <w:p w14:paraId="1AC83CD3" w14:textId="77777777" w:rsidR="00E968C0" w:rsidRPr="008B5C27" w:rsidRDefault="00E968C0" w:rsidP="004F349C">
      <w:pPr>
        <w:jc w:val="both"/>
        <w:rPr>
          <w:sz w:val="20"/>
        </w:rPr>
      </w:pPr>
    </w:p>
    <w:p w14:paraId="0ED21CC8" w14:textId="77777777" w:rsidR="00E968C0" w:rsidRDefault="00E968C0" w:rsidP="004F349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A6EBFD" w14:textId="77777777" w:rsidR="00E968C0" w:rsidRPr="00C0388E" w:rsidRDefault="00E968C0" w:rsidP="004F349C">
      <w:pPr>
        <w:ind w:left="360" w:hanging="360"/>
        <w:jc w:val="both"/>
        <w:rPr>
          <w:sz w:val="20"/>
        </w:rPr>
      </w:pPr>
    </w:p>
    <w:p w14:paraId="77B81FC0" w14:textId="77777777" w:rsidR="00E968C0" w:rsidRDefault="00E968C0" w:rsidP="004F349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DA6F698" w14:textId="77777777" w:rsidR="00E968C0" w:rsidRPr="00C0388E" w:rsidRDefault="00E968C0" w:rsidP="004F349C">
      <w:pPr>
        <w:ind w:left="360" w:hanging="360"/>
        <w:jc w:val="both"/>
        <w:rPr>
          <w:sz w:val="20"/>
        </w:rPr>
      </w:pPr>
    </w:p>
    <w:p w14:paraId="394F0A26" w14:textId="77777777" w:rsidR="00E968C0" w:rsidRPr="00C0388E" w:rsidRDefault="00E968C0" w:rsidP="004F349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845210F" w14:textId="77777777" w:rsidR="00E968C0" w:rsidRPr="00FE0AD0" w:rsidRDefault="00E968C0" w:rsidP="004F349C">
      <w:pPr>
        <w:ind w:right="72"/>
        <w:jc w:val="both"/>
        <w:rPr>
          <w:rFonts w:cs="Arial"/>
          <w:sz w:val="20"/>
        </w:rPr>
      </w:pPr>
    </w:p>
    <w:p w14:paraId="7F11FA56" w14:textId="77777777" w:rsidR="00E968C0" w:rsidRPr="00FE0AD0" w:rsidRDefault="00E968C0" w:rsidP="004F349C">
      <w:pPr>
        <w:jc w:val="both"/>
        <w:rPr>
          <w:rFonts w:cs="Arial"/>
          <w:b/>
          <w:sz w:val="20"/>
        </w:rPr>
      </w:pPr>
      <w:r w:rsidRPr="00FE0AD0">
        <w:rPr>
          <w:rFonts w:cs="Arial"/>
          <w:b/>
          <w:sz w:val="20"/>
        </w:rPr>
        <w:t>See Appendix 8</w:t>
      </w:r>
    </w:p>
    <w:p w14:paraId="6FBDB6CA" w14:textId="77777777" w:rsidR="00E968C0" w:rsidRDefault="00E968C0" w:rsidP="004F349C">
      <w:pPr>
        <w:jc w:val="both"/>
        <w:rPr>
          <w:rFonts w:cs="Arial"/>
          <w:b/>
          <w:sz w:val="20"/>
        </w:rPr>
      </w:pPr>
    </w:p>
    <w:p w14:paraId="5C1A65D5" w14:textId="77777777" w:rsidR="00E968C0" w:rsidRDefault="00E968C0" w:rsidP="004F349C">
      <w:pPr>
        <w:jc w:val="both"/>
      </w:pPr>
      <w:r>
        <w:rPr>
          <w:b/>
        </w:rPr>
        <w:t xml:space="preserve">VIII.  </w:t>
      </w:r>
      <w:r>
        <w:rPr>
          <w:b/>
          <w:u w:val="single"/>
        </w:rPr>
        <w:t>STACK/VENT RESTRICTION(S)</w:t>
      </w:r>
    </w:p>
    <w:p w14:paraId="7BC17F5B" w14:textId="77777777" w:rsidR="00E968C0" w:rsidRDefault="00E968C0" w:rsidP="004F349C">
      <w:pPr>
        <w:jc w:val="both"/>
        <w:rPr>
          <w:sz w:val="20"/>
        </w:rPr>
      </w:pPr>
    </w:p>
    <w:p w14:paraId="493FC43D" w14:textId="77777777" w:rsidR="00E968C0" w:rsidRPr="00FE0AD0" w:rsidRDefault="00E968C0" w:rsidP="004F349C">
      <w:pPr>
        <w:jc w:val="both"/>
        <w:rPr>
          <w:sz w:val="20"/>
        </w:rPr>
      </w:pPr>
      <w:r w:rsidRPr="00FE0AD0">
        <w:rPr>
          <w:sz w:val="20"/>
        </w:rPr>
        <w:t>The exhaust gases from the stacks listed in the table below shall be discharged unobstructed vertically upwards to the ambient air unless otherwise noted:</w:t>
      </w:r>
    </w:p>
    <w:p w14:paraId="2E582D81" w14:textId="77777777" w:rsidR="00E968C0" w:rsidRDefault="00E968C0" w:rsidP="004F349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E968C0" w14:paraId="29EC5A8E" w14:textId="77777777" w:rsidTr="009B2001">
        <w:trPr>
          <w:cantSplit/>
          <w:tblHeader/>
        </w:trPr>
        <w:tc>
          <w:tcPr>
            <w:tcW w:w="2970" w:type="dxa"/>
            <w:tcBorders>
              <w:bottom w:val="single" w:sz="4" w:space="0" w:color="auto"/>
            </w:tcBorders>
          </w:tcPr>
          <w:p w14:paraId="07D6836F" w14:textId="77777777" w:rsidR="00E968C0" w:rsidRPr="00BD3DE3" w:rsidRDefault="00E968C0" w:rsidP="004F349C">
            <w:pPr>
              <w:jc w:val="center"/>
              <w:rPr>
                <w:b/>
                <w:sz w:val="20"/>
              </w:rPr>
            </w:pPr>
            <w:r w:rsidRPr="00BD3DE3">
              <w:rPr>
                <w:b/>
                <w:sz w:val="20"/>
              </w:rPr>
              <w:t>Stack &amp; Vent ID</w:t>
            </w:r>
          </w:p>
        </w:tc>
        <w:tc>
          <w:tcPr>
            <w:tcW w:w="2340" w:type="dxa"/>
            <w:tcBorders>
              <w:bottom w:val="single" w:sz="4" w:space="0" w:color="auto"/>
            </w:tcBorders>
          </w:tcPr>
          <w:p w14:paraId="4B7CFD6F" w14:textId="77777777" w:rsidR="00E968C0" w:rsidRPr="00BD3DE3" w:rsidRDefault="00E968C0" w:rsidP="004F349C">
            <w:pPr>
              <w:jc w:val="center"/>
              <w:rPr>
                <w:b/>
                <w:sz w:val="20"/>
              </w:rPr>
            </w:pPr>
            <w:r w:rsidRPr="00BD3DE3">
              <w:rPr>
                <w:b/>
                <w:sz w:val="20"/>
              </w:rPr>
              <w:t xml:space="preserve">Maximum </w:t>
            </w:r>
            <w:r>
              <w:rPr>
                <w:b/>
                <w:sz w:val="20"/>
              </w:rPr>
              <w:t>Exhaust Dimensions</w:t>
            </w:r>
          </w:p>
          <w:p w14:paraId="15136970" w14:textId="77777777" w:rsidR="00E968C0" w:rsidRPr="00BD3DE3" w:rsidRDefault="00E968C0" w:rsidP="004F349C">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24C0A68F" w14:textId="77777777" w:rsidR="00E968C0" w:rsidRPr="00BD3DE3" w:rsidRDefault="00E968C0" w:rsidP="004F349C">
            <w:pPr>
              <w:jc w:val="center"/>
              <w:rPr>
                <w:b/>
                <w:sz w:val="20"/>
              </w:rPr>
            </w:pPr>
            <w:r w:rsidRPr="00BD3DE3">
              <w:rPr>
                <w:b/>
                <w:sz w:val="20"/>
              </w:rPr>
              <w:t>M</w:t>
            </w:r>
            <w:r>
              <w:rPr>
                <w:b/>
                <w:sz w:val="20"/>
              </w:rPr>
              <w:t>inimum Height Above Ground</w:t>
            </w:r>
          </w:p>
          <w:p w14:paraId="0DC2909F" w14:textId="77777777" w:rsidR="00E968C0" w:rsidRPr="00BD3DE3" w:rsidRDefault="00E968C0" w:rsidP="004F349C">
            <w:pPr>
              <w:jc w:val="center"/>
              <w:rPr>
                <w:b/>
                <w:sz w:val="20"/>
              </w:rPr>
            </w:pPr>
            <w:r w:rsidRPr="00BD3DE3">
              <w:rPr>
                <w:b/>
                <w:sz w:val="20"/>
              </w:rPr>
              <w:t>(feet)</w:t>
            </w:r>
          </w:p>
        </w:tc>
        <w:tc>
          <w:tcPr>
            <w:tcW w:w="2880" w:type="dxa"/>
            <w:tcBorders>
              <w:bottom w:val="single" w:sz="4" w:space="0" w:color="auto"/>
            </w:tcBorders>
          </w:tcPr>
          <w:p w14:paraId="7C32E0FA" w14:textId="77777777" w:rsidR="00E968C0" w:rsidRPr="00BD3DE3" w:rsidRDefault="00E968C0" w:rsidP="004F349C">
            <w:pPr>
              <w:jc w:val="center"/>
              <w:rPr>
                <w:b/>
                <w:sz w:val="20"/>
              </w:rPr>
            </w:pPr>
            <w:r w:rsidRPr="00BD3DE3">
              <w:rPr>
                <w:b/>
                <w:sz w:val="20"/>
              </w:rPr>
              <w:t>Underlying Applicable Requirements</w:t>
            </w:r>
          </w:p>
          <w:p w14:paraId="46EDC005" w14:textId="77777777" w:rsidR="00E968C0" w:rsidRPr="00BD3DE3" w:rsidRDefault="00E968C0" w:rsidP="004F349C">
            <w:pPr>
              <w:jc w:val="center"/>
              <w:rPr>
                <w:b/>
                <w:sz w:val="20"/>
              </w:rPr>
            </w:pPr>
          </w:p>
        </w:tc>
      </w:tr>
      <w:tr w:rsidR="009B2001" w:rsidRPr="006E1D94" w14:paraId="094D9BB6" w14:textId="77777777" w:rsidTr="009B2001">
        <w:trPr>
          <w:cantSplit/>
        </w:trPr>
        <w:tc>
          <w:tcPr>
            <w:tcW w:w="2970" w:type="dxa"/>
            <w:tcBorders>
              <w:top w:val="single" w:sz="4" w:space="0" w:color="auto"/>
            </w:tcBorders>
            <w:shd w:val="clear" w:color="auto" w:fill="FFFFFF"/>
            <w:vAlign w:val="center"/>
          </w:tcPr>
          <w:p w14:paraId="6B5AD226" w14:textId="77777777" w:rsidR="009B2001" w:rsidRPr="006E1D94" w:rsidRDefault="009B2001" w:rsidP="009B2001">
            <w:pPr>
              <w:shd w:val="clear" w:color="auto" w:fill="FFFFFF"/>
              <w:tabs>
                <w:tab w:val="num" w:pos="360"/>
              </w:tabs>
              <w:ind w:left="360" w:hanging="360"/>
              <w:rPr>
                <w:sz w:val="20"/>
              </w:rPr>
            </w:pPr>
            <w:r w:rsidRPr="006E1D94">
              <w:rPr>
                <w:sz w:val="20"/>
              </w:rPr>
              <w:t>1. SV12</w:t>
            </w:r>
          </w:p>
        </w:tc>
        <w:tc>
          <w:tcPr>
            <w:tcW w:w="2340" w:type="dxa"/>
            <w:tcBorders>
              <w:top w:val="single" w:sz="4" w:space="0" w:color="auto"/>
            </w:tcBorders>
            <w:shd w:val="clear" w:color="auto" w:fill="FFFFFF"/>
            <w:vAlign w:val="center"/>
          </w:tcPr>
          <w:p w14:paraId="163CF079" w14:textId="77777777" w:rsidR="009B2001" w:rsidRPr="006E1D94" w:rsidRDefault="009B2001" w:rsidP="009B2001">
            <w:pPr>
              <w:shd w:val="clear" w:color="auto" w:fill="FFFFFF"/>
              <w:jc w:val="center"/>
              <w:rPr>
                <w:sz w:val="20"/>
              </w:rPr>
            </w:pPr>
            <w:r w:rsidRPr="006E1D94">
              <w:rPr>
                <w:sz w:val="20"/>
              </w:rPr>
              <w:t>36</w:t>
            </w:r>
            <w:r w:rsidR="00E44E38">
              <w:rPr>
                <w:rFonts w:cs="Arial"/>
                <w:sz w:val="20"/>
                <w:vertAlign w:val="superscript"/>
              </w:rPr>
              <w:t>2</w:t>
            </w:r>
            <w:r w:rsidRPr="006E1D94">
              <w:rPr>
                <w:sz w:val="20"/>
              </w:rPr>
              <w:t xml:space="preserve">  </w:t>
            </w:r>
          </w:p>
        </w:tc>
        <w:tc>
          <w:tcPr>
            <w:tcW w:w="2070" w:type="dxa"/>
            <w:tcBorders>
              <w:top w:val="single" w:sz="4" w:space="0" w:color="auto"/>
            </w:tcBorders>
            <w:shd w:val="clear" w:color="auto" w:fill="FFFFFF"/>
            <w:vAlign w:val="center"/>
          </w:tcPr>
          <w:p w14:paraId="3AE1FE64" w14:textId="77777777" w:rsidR="009B2001" w:rsidRPr="00AF0B28" w:rsidRDefault="009B2001" w:rsidP="009B2001">
            <w:pPr>
              <w:shd w:val="clear" w:color="auto" w:fill="FFFFFF"/>
              <w:jc w:val="center"/>
              <w:rPr>
                <w:rFonts w:cs="Arial"/>
                <w:sz w:val="20"/>
              </w:rPr>
            </w:pPr>
            <w:r w:rsidRPr="006E1D94">
              <w:rPr>
                <w:sz w:val="20"/>
              </w:rPr>
              <w:t>7</w:t>
            </w:r>
            <w:r w:rsidR="00E44E38">
              <w:rPr>
                <w:rFonts w:cs="Arial"/>
                <w:sz w:val="20"/>
                <w:vertAlign w:val="superscript"/>
              </w:rPr>
              <w:t>2</w:t>
            </w:r>
          </w:p>
        </w:tc>
        <w:tc>
          <w:tcPr>
            <w:tcW w:w="2880" w:type="dxa"/>
            <w:tcBorders>
              <w:top w:val="single" w:sz="4" w:space="0" w:color="auto"/>
            </w:tcBorders>
            <w:shd w:val="clear" w:color="auto" w:fill="FFFFFF"/>
            <w:vAlign w:val="center"/>
          </w:tcPr>
          <w:p w14:paraId="0AE91128" w14:textId="77777777" w:rsidR="009B2001" w:rsidRPr="00AF0B28" w:rsidRDefault="009B2001" w:rsidP="009B2001">
            <w:pPr>
              <w:shd w:val="clear" w:color="auto" w:fill="FFFFFF"/>
              <w:jc w:val="center"/>
              <w:rPr>
                <w:b/>
                <w:sz w:val="20"/>
                <w:lang w:val="pt-BR"/>
              </w:rPr>
            </w:pPr>
            <w:r w:rsidRPr="00AF0B28">
              <w:rPr>
                <w:b/>
                <w:sz w:val="20"/>
                <w:lang w:val="pt-BR"/>
              </w:rPr>
              <w:t>R</w:t>
            </w:r>
            <w:r w:rsidR="008A0BED">
              <w:rPr>
                <w:b/>
                <w:sz w:val="20"/>
                <w:lang w:val="pt-BR"/>
              </w:rPr>
              <w:t xml:space="preserve"> </w:t>
            </w:r>
            <w:r w:rsidRPr="00AF0B28">
              <w:rPr>
                <w:b/>
                <w:sz w:val="20"/>
                <w:lang w:val="pt-BR"/>
              </w:rPr>
              <w:t>336.2803, R 336.2804,</w:t>
            </w:r>
          </w:p>
          <w:p w14:paraId="2A43E24E" w14:textId="77777777" w:rsidR="009B2001" w:rsidRPr="006E1D94" w:rsidRDefault="009B2001" w:rsidP="009B2001">
            <w:pPr>
              <w:shd w:val="clear" w:color="auto" w:fill="FFFFFF"/>
              <w:jc w:val="center"/>
              <w:rPr>
                <w:sz w:val="20"/>
                <w:lang w:val="pt-BR"/>
              </w:rPr>
            </w:pPr>
            <w:r w:rsidRPr="00AF0B28">
              <w:rPr>
                <w:b/>
                <w:sz w:val="20"/>
                <w:lang w:val="pt-BR"/>
              </w:rPr>
              <w:t>40 CFR 52.21(c) &amp; (d)</w:t>
            </w:r>
          </w:p>
        </w:tc>
      </w:tr>
    </w:tbl>
    <w:p w14:paraId="015B52A3" w14:textId="77777777" w:rsidR="00E968C0" w:rsidRPr="00FE0AD0" w:rsidRDefault="00E968C0" w:rsidP="004F349C">
      <w:pPr>
        <w:jc w:val="both"/>
        <w:rPr>
          <w:rFonts w:cs="Arial"/>
          <w:sz w:val="20"/>
        </w:rPr>
      </w:pPr>
    </w:p>
    <w:p w14:paraId="277DEF90" w14:textId="77777777" w:rsidR="008A0BED" w:rsidRDefault="00E968C0" w:rsidP="004F349C">
      <w:pPr>
        <w:jc w:val="both"/>
      </w:pPr>
      <w:r>
        <w:rPr>
          <w:b/>
        </w:rPr>
        <w:t xml:space="preserve">IX.  </w:t>
      </w:r>
      <w:r>
        <w:rPr>
          <w:b/>
          <w:u w:val="single"/>
        </w:rPr>
        <w:t>OTHER REQUIREMENT(S)</w:t>
      </w:r>
      <w:r w:rsidR="00931E09">
        <w:t xml:space="preserve"> </w:t>
      </w:r>
    </w:p>
    <w:p w14:paraId="255C3192" w14:textId="77777777" w:rsidR="008A0BED" w:rsidRPr="00AF0B28" w:rsidRDefault="008A0BED" w:rsidP="004F349C">
      <w:pPr>
        <w:jc w:val="both"/>
        <w:rPr>
          <w:sz w:val="20"/>
        </w:rPr>
      </w:pPr>
    </w:p>
    <w:p w14:paraId="5CE66D3D" w14:textId="77777777" w:rsidR="00E968C0" w:rsidRPr="00AF0B28" w:rsidRDefault="00931E09" w:rsidP="004F349C">
      <w:pPr>
        <w:jc w:val="both"/>
        <w:rPr>
          <w:sz w:val="20"/>
        </w:rPr>
      </w:pPr>
      <w:r w:rsidRPr="00AF0B28">
        <w:rPr>
          <w:sz w:val="20"/>
        </w:rPr>
        <w:t>N</w:t>
      </w:r>
      <w:r w:rsidR="009B2001" w:rsidRPr="00AF0B28">
        <w:rPr>
          <w:sz w:val="20"/>
        </w:rPr>
        <w:t>A</w:t>
      </w:r>
    </w:p>
    <w:p w14:paraId="0EF9B264" w14:textId="77777777" w:rsidR="00E968C0" w:rsidRPr="008A0BED" w:rsidRDefault="00E968C0" w:rsidP="004F349C">
      <w:pPr>
        <w:jc w:val="both"/>
        <w:rPr>
          <w:sz w:val="20"/>
        </w:rPr>
      </w:pPr>
    </w:p>
    <w:p w14:paraId="1C3D4D71" w14:textId="77777777" w:rsidR="00E968C0" w:rsidRPr="00B90185" w:rsidRDefault="00E968C0" w:rsidP="004F349C">
      <w:pPr>
        <w:jc w:val="both"/>
        <w:rPr>
          <w:b/>
          <w:sz w:val="20"/>
        </w:rPr>
      </w:pPr>
      <w:r w:rsidRPr="00B90185">
        <w:rPr>
          <w:b/>
          <w:sz w:val="20"/>
          <w:u w:val="single"/>
        </w:rPr>
        <w:t>Footnotes</w:t>
      </w:r>
      <w:r w:rsidRPr="00B90185">
        <w:rPr>
          <w:b/>
          <w:sz w:val="20"/>
        </w:rPr>
        <w:t>:</w:t>
      </w:r>
    </w:p>
    <w:p w14:paraId="76D0BAD8" w14:textId="77777777" w:rsidR="00E968C0" w:rsidRDefault="00E968C0" w:rsidP="004F349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09CE5A8" w14:textId="77777777" w:rsidR="00E968C0" w:rsidRPr="003A4A19" w:rsidRDefault="00E968C0" w:rsidP="004F349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233B2A" w14:textId="77777777" w:rsidR="00214068" w:rsidRDefault="00E968C0" w:rsidP="00214068">
      <w:pPr>
        <w:pStyle w:val="Heading1"/>
        <w:jc w:val="left"/>
        <w:rPr>
          <w:sz w:val="20"/>
          <w:szCs w:val="20"/>
        </w:rPr>
      </w:pPr>
      <w:r>
        <w:br w:type="page"/>
      </w:r>
    </w:p>
    <w:p w14:paraId="08A1B1FF" w14:textId="77777777" w:rsidR="00214068" w:rsidRPr="00347387" w:rsidRDefault="00214068" w:rsidP="0021406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70" w:name="_Toc852399"/>
      <w:bookmarkStart w:id="71" w:name="_Toc852730"/>
      <w:bookmarkStart w:id="72" w:name="_Toc8785176"/>
      <w:bookmarkStart w:id="73" w:name="_Toc30315082"/>
      <w:bookmarkStart w:id="74" w:name="_Toc507753177"/>
      <w:r w:rsidRPr="00347387">
        <w:rPr>
          <w:bCs/>
          <w:iCs/>
          <w:szCs w:val="28"/>
        </w:rPr>
        <w:lastRenderedPageBreak/>
        <w:t>FG</w:t>
      </w:r>
      <w:r>
        <w:rPr>
          <w:bCs/>
          <w:iCs/>
          <w:szCs w:val="28"/>
        </w:rPr>
        <w:t>0009</w:t>
      </w:r>
      <w:bookmarkEnd w:id="70"/>
      <w:bookmarkEnd w:id="71"/>
      <w:bookmarkEnd w:id="72"/>
      <w:bookmarkEnd w:id="73"/>
      <w:bookmarkEnd w:id="74"/>
    </w:p>
    <w:p w14:paraId="3E364127" w14:textId="77777777" w:rsidR="00214068" w:rsidRPr="00EE02F9" w:rsidRDefault="00214068" w:rsidP="0021406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26E53E1" w14:textId="77777777" w:rsidR="00214068" w:rsidRPr="00F30023" w:rsidRDefault="00214068" w:rsidP="00214068">
      <w:pPr>
        <w:rPr>
          <w:sz w:val="20"/>
        </w:rPr>
      </w:pPr>
    </w:p>
    <w:p w14:paraId="1D94A8FF" w14:textId="77777777" w:rsidR="008A0BED" w:rsidRDefault="00214068" w:rsidP="00214068">
      <w:pPr>
        <w:jc w:val="both"/>
        <w:rPr>
          <w:b/>
          <w:sz w:val="20"/>
          <w:u w:val="single"/>
        </w:rPr>
      </w:pPr>
      <w:r w:rsidRPr="00AF0B28">
        <w:rPr>
          <w:b/>
          <w:sz w:val="20"/>
          <w:u w:val="single"/>
        </w:rPr>
        <w:t>DESCRIPTION</w:t>
      </w:r>
    </w:p>
    <w:p w14:paraId="6B23F256" w14:textId="77777777" w:rsidR="008A0BED" w:rsidRDefault="008A0BED" w:rsidP="00214068">
      <w:pPr>
        <w:jc w:val="both"/>
        <w:rPr>
          <w:b/>
          <w:sz w:val="20"/>
          <w:u w:val="single"/>
        </w:rPr>
      </w:pPr>
    </w:p>
    <w:p w14:paraId="5D14B3D1" w14:textId="2054222E" w:rsidR="00214068" w:rsidRPr="00AF0B28" w:rsidRDefault="0008692B" w:rsidP="00214068">
      <w:pPr>
        <w:jc w:val="both"/>
        <w:rPr>
          <w:b/>
          <w:sz w:val="20"/>
          <w:u w:val="single"/>
        </w:rPr>
      </w:pPr>
      <w:r w:rsidRPr="00AF0B28">
        <w:rPr>
          <w:sz w:val="20"/>
        </w:rPr>
        <w:t xml:space="preserve">A 30 ton/hour Whiting EAF with a CO destruction device that draws in outside air to help complete combustion; (3) furnace preheat burners; (2) ladle preheat burners and (4) pouring ladles; (4) Casting </w:t>
      </w:r>
      <w:proofErr w:type="spellStart"/>
      <w:r w:rsidRPr="00AF0B28">
        <w:rPr>
          <w:sz w:val="20"/>
        </w:rPr>
        <w:t>tundish</w:t>
      </w:r>
      <w:proofErr w:type="spellEnd"/>
      <w:r w:rsidRPr="00AF0B28">
        <w:rPr>
          <w:sz w:val="20"/>
        </w:rPr>
        <w:t xml:space="preserve">, (4) </w:t>
      </w:r>
      <w:proofErr w:type="spellStart"/>
      <w:r w:rsidRPr="00AF0B28">
        <w:rPr>
          <w:sz w:val="20"/>
        </w:rPr>
        <w:t>tundish</w:t>
      </w:r>
      <w:proofErr w:type="spellEnd"/>
      <w:r w:rsidRPr="00AF0B28">
        <w:rPr>
          <w:sz w:val="20"/>
        </w:rPr>
        <w:t xml:space="preserve"> preheat burners</w:t>
      </w:r>
      <w:r w:rsidR="00CC75E9">
        <w:rPr>
          <w:sz w:val="20"/>
        </w:rPr>
        <w:t>,</w:t>
      </w:r>
      <w:r w:rsidRPr="00AF0B28">
        <w:rPr>
          <w:sz w:val="20"/>
        </w:rPr>
        <w:t>(1) Casting tank</w:t>
      </w:r>
      <w:r w:rsidR="00CC75E9">
        <w:rPr>
          <w:sz w:val="20"/>
        </w:rPr>
        <w:t xml:space="preserve"> and shot forming area</w:t>
      </w:r>
      <w:r w:rsidRPr="00AF0B28">
        <w:rPr>
          <w:sz w:val="20"/>
        </w:rPr>
        <w:t xml:space="preserve"> Controlled by fabric filter Baghouse-0009. (Also known as the Flowers or main EAF dust collector.)</w:t>
      </w:r>
    </w:p>
    <w:p w14:paraId="7E434C63" w14:textId="77777777" w:rsidR="00214068" w:rsidRPr="009265AB" w:rsidRDefault="00214068" w:rsidP="00214068">
      <w:pPr>
        <w:jc w:val="both"/>
        <w:rPr>
          <w:b/>
          <w:sz w:val="20"/>
        </w:rPr>
      </w:pPr>
    </w:p>
    <w:p w14:paraId="76D66EA4" w14:textId="56B001FF" w:rsidR="00214068" w:rsidRPr="008A0BED" w:rsidRDefault="00214068" w:rsidP="0008692B">
      <w:pPr>
        <w:jc w:val="both"/>
        <w:rPr>
          <w:sz w:val="20"/>
        </w:rPr>
      </w:pPr>
      <w:r w:rsidRPr="009265AB">
        <w:rPr>
          <w:b/>
          <w:sz w:val="20"/>
        </w:rPr>
        <w:t>Emission Unit</w:t>
      </w:r>
      <w:r w:rsidR="008A0BED">
        <w:rPr>
          <w:b/>
          <w:sz w:val="20"/>
        </w:rPr>
        <w:t>s</w:t>
      </w:r>
      <w:r w:rsidRPr="00087658">
        <w:rPr>
          <w:b/>
          <w:sz w:val="20"/>
        </w:rPr>
        <w:t>:</w:t>
      </w:r>
      <w:r w:rsidRPr="00087658">
        <w:rPr>
          <w:sz w:val="20"/>
        </w:rPr>
        <w:t xml:space="preserve">  </w:t>
      </w:r>
      <w:r w:rsidR="0008692B" w:rsidRPr="00AF0B28">
        <w:rPr>
          <w:sz w:val="20"/>
        </w:rPr>
        <w:t xml:space="preserve">EUEAF, </w:t>
      </w:r>
      <w:r w:rsidR="0008692B" w:rsidRPr="009265AB">
        <w:rPr>
          <w:sz w:val="20"/>
        </w:rPr>
        <w:t xml:space="preserve">EUPOURING, </w:t>
      </w:r>
      <w:r w:rsidR="0008692B" w:rsidRPr="00087658">
        <w:rPr>
          <w:sz w:val="20"/>
        </w:rPr>
        <w:t>EUCASTINGTANK, EUAUXFAN</w:t>
      </w:r>
      <w:r w:rsidR="00CC75E9">
        <w:rPr>
          <w:sz w:val="20"/>
        </w:rPr>
        <w:t>, EU0004</w:t>
      </w:r>
    </w:p>
    <w:p w14:paraId="1B5F9360" w14:textId="77777777" w:rsidR="00214068" w:rsidRPr="008A0BED" w:rsidRDefault="00214068" w:rsidP="00214068">
      <w:pPr>
        <w:jc w:val="both"/>
        <w:rPr>
          <w:sz w:val="20"/>
        </w:rPr>
      </w:pPr>
    </w:p>
    <w:p w14:paraId="3CA57EDA" w14:textId="77777777" w:rsidR="00663312" w:rsidRDefault="00214068" w:rsidP="00214068">
      <w:pPr>
        <w:jc w:val="both"/>
        <w:rPr>
          <w:sz w:val="20"/>
        </w:rPr>
      </w:pPr>
      <w:r w:rsidRPr="00AF0B28">
        <w:rPr>
          <w:b/>
          <w:sz w:val="20"/>
          <w:u w:val="single"/>
        </w:rPr>
        <w:t>POLLUTION CONTROL EQUIPMENT</w:t>
      </w:r>
      <w:r w:rsidR="00D23706" w:rsidRPr="00AF0B28">
        <w:rPr>
          <w:sz w:val="20"/>
        </w:rPr>
        <w:t xml:space="preserve"> </w:t>
      </w:r>
    </w:p>
    <w:p w14:paraId="340034C8" w14:textId="77777777" w:rsidR="00663312" w:rsidRPr="00AF0B28" w:rsidRDefault="00663312" w:rsidP="00214068">
      <w:pPr>
        <w:jc w:val="both"/>
        <w:rPr>
          <w:b/>
          <w:sz w:val="20"/>
          <w:u w:val="single"/>
        </w:rPr>
      </w:pPr>
    </w:p>
    <w:p w14:paraId="06F5B05B" w14:textId="77777777" w:rsidR="0002002A" w:rsidRPr="00021A08" w:rsidRDefault="0002002A" w:rsidP="00214068">
      <w:pPr>
        <w:jc w:val="both"/>
        <w:rPr>
          <w:sz w:val="20"/>
        </w:rPr>
      </w:pPr>
      <w:r w:rsidRPr="009265AB">
        <w:rPr>
          <w:sz w:val="20"/>
        </w:rPr>
        <w:t>Baghouse-0009</w:t>
      </w:r>
      <w:r w:rsidR="00631B85" w:rsidRPr="009265AB">
        <w:rPr>
          <w:sz w:val="20"/>
        </w:rPr>
        <w:t xml:space="preserve"> </w:t>
      </w:r>
      <w:r w:rsidR="00631B85" w:rsidRPr="00087658">
        <w:rPr>
          <w:sz w:val="20"/>
        </w:rPr>
        <w:t xml:space="preserve">with a 1750 </w:t>
      </w:r>
      <w:proofErr w:type="spellStart"/>
      <w:r w:rsidR="00631B85" w:rsidRPr="00087658">
        <w:rPr>
          <w:sz w:val="20"/>
        </w:rPr>
        <w:t>hp</w:t>
      </w:r>
      <w:proofErr w:type="spellEnd"/>
      <w:r w:rsidR="00631B85" w:rsidRPr="00087658">
        <w:rPr>
          <w:sz w:val="20"/>
        </w:rPr>
        <w:t xml:space="preserve"> main dust collector fan and 300 </w:t>
      </w:r>
      <w:proofErr w:type="spellStart"/>
      <w:r w:rsidR="00631B85" w:rsidRPr="00087658">
        <w:rPr>
          <w:sz w:val="20"/>
        </w:rPr>
        <w:t>hp</w:t>
      </w:r>
      <w:proofErr w:type="spellEnd"/>
      <w:r w:rsidR="00631B85" w:rsidRPr="00087658">
        <w:rPr>
          <w:sz w:val="20"/>
        </w:rPr>
        <w:t xml:space="preserve"> auxiliary fan</w:t>
      </w:r>
      <w:r w:rsidR="00631B85" w:rsidRPr="00986E37">
        <w:rPr>
          <w:sz w:val="20"/>
        </w:rPr>
        <w:t xml:space="preserve"> for removing fugitives from the Melt shop building when the main dust collector fan is not operating.</w:t>
      </w:r>
    </w:p>
    <w:p w14:paraId="1A7B426A" w14:textId="77777777" w:rsidR="00214068" w:rsidRPr="008B5C27" w:rsidRDefault="00214068" w:rsidP="00214068">
      <w:pPr>
        <w:rPr>
          <w:sz w:val="20"/>
        </w:rPr>
      </w:pPr>
    </w:p>
    <w:p w14:paraId="05AFAE8F" w14:textId="77777777" w:rsidR="00214068" w:rsidRDefault="00214068" w:rsidP="00214068">
      <w:pPr>
        <w:jc w:val="both"/>
        <w:rPr>
          <w:b/>
          <w:u w:val="single"/>
        </w:rPr>
      </w:pPr>
      <w:r>
        <w:rPr>
          <w:b/>
        </w:rPr>
        <w:t xml:space="preserve">I.  </w:t>
      </w:r>
      <w:r>
        <w:rPr>
          <w:b/>
          <w:u w:val="single"/>
        </w:rPr>
        <w:t>EMISSION LIMIT(S)</w:t>
      </w:r>
    </w:p>
    <w:p w14:paraId="3FC85374" w14:textId="77777777" w:rsidR="00214068" w:rsidRPr="00FE0AD0" w:rsidRDefault="00214068" w:rsidP="0021406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30"/>
        <w:gridCol w:w="1980"/>
        <w:gridCol w:w="1800"/>
        <w:gridCol w:w="1530"/>
        <w:gridCol w:w="1980"/>
      </w:tblGrid>
      <w:tr w:rsidR="00214068" w14:paraId="14596AFA" w14:textId="77777777" w:rsidTr="004A15E4">
        <w:trPr>
          <w:cantSplit/>
          <w:tblHeader/>
        </w:trPr>
        <w:tc>
          <w:tcPr>
            <w:tcW w:w="1440" w:type="dxa"/>
            <w:tcBorders>
              <w:top w:val="single" w:sz="4" w:space="0" w:color="auto"/>
              <w:left w:val="single" w:sz="4" w:space="0" w:color="auto"/>
              <w:bottom w:val="single" w:sz="4" w:space="0" w:color="auto"/>
              <w:right w:val="single" w:sz="4" w:space="0" w:color="auto"/>
            </w:tcBorders>
          </w:tcPr>
          <w:p w14:paraId="03366921" w14:textId="77777777" w:rsidR="00214068" w:rsidRPr="00BD3DE3" w:rsidRDefault="00214068" w:rsidP="00214068">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596BBE40" w14:textId="77777777" w:rsidR="00214068" w:rsidRPr="00BD3DE3" w:rsidRDefault="00214068" w:rsidP="00214068">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156E7DFD" w14:textId="77777777" w:rsidR="00214068" w:rsidRDefault="00214068" w:rsidP="00214068">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4AE40A22" w14:textId="77777777" w:rsidR="00214068" w:rsidRPr="00BD3DE3" w:rsidRDefault="00214068" w:rsidP="0021406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658F2C" w14:textId="77777777" w:rsidR="00214068" w:rsidRDefault="00214068" w:rsidP="00214068">
            <w:pPr>
              <w:jc w:val="center"/>
              <w:rPr>
                <w:b/>
                <w:sz w:val="20"/>
              </w:rPr>
            </w:pPr>
            <w:r>
              <w:rPr>
                <w:b/>
                <w:sz w:val="20"/>
              </w:rPr>
              <w:t>Monitoring/</w:t>
            </w:r>
          </w:p>
          <w:p w14:paraId="38325623" w14:textId="77777777" w:rsidR="00214068" w:rsidRPr="00BD3DE3" w:rsidRDefault="00214068" w:rsidP="00214068">
            <w:pPr>
              <w:jc w:val="center"/>
              <w:rPr>
                <w:b/>
                <w:sz w:val="20"/>
              </w:rPr>
            </w:pPr>
            <w:r>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7E1F5DAB" w14:textId="77777777" w:rsidR="00214068" w:rsidRPr="00BD3DE3" w:rsidRDefault="00214068" w:rsidP="00214068">
            <w:pPr>
              <w:jc w:val="center"/>
              <w:rPr>
                <w:b/>
                <w:sz w:val="20"/>
              </w:rPr>
            </w:pPr>
            <w:r w:rsidRPr="00BD3DE3">
              <w:rPr>
                <w:b/>
                <w:sz w:val="20"/>
              </w:rPr>
              <w:t>Underlying</w:t>
            </w:r>
            <w:r>
              <w:rPr>
                <w:b/>
                <w:sz w:val="20"/>
              </w:rPr>
              <w:t xml:space="preserve"> </w:t>
            </w:r>
            <w:r w:rsidRPr="00BD3DE3">
              <w:rPr>
                <w:b/>
                <w:sz w:val="20"/>
              </w:rPr>
              <w:t>Applicable Requirements</w:t>
            </w:r>
          </w:p>
        </w:tc>
      </w:tr>
      <w:tr w:rsidR="0002002A" w14:paraId="1B7B8089"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4569A40E" w14:textId="31827F7A" w:rsidR="0002002A" w:rsidRPr="00116FEE" w:rsidRDefault="0002002A" w:rsidP="00F535AA">
            <w:pPr>
              <w:pStyle w:val="TableEntry"/>
              <w:numPr>
                <w:ilvl w:val="0"/>
                <w:numId w:val="31"/>
              </w:numPr>
              <w:ind w:left="360"/>
              <w:rPr>
                <w:rFonts w:ascii="Arial" w:hAnsi="Arial"/>
              </w:rPr>
            </w:pPr>
            <w:r>
              <w:rPr>
                <w:rFonts w:ascii="Arial" w:hAnsi="Arial"/>
              </w:rPr>
              <w:t>CO</w:t>
            </w:r>
          </w:p>
        </w:tc>
        <w:tc>
          <w:tcPr>
            <w:tcW w:w="1530" w:type="dxa"/>
            <w:tcBorders>
              <w:top w:val="single" w:sz="4" w:space="0" w:color="auto"/>
              <w:left w:val="single" w:sz="4" w:space="0" w:color="auto"/>
              <w:bottom w:val="single" w:sz="4" w:space="0" w:color="auto"/>
              <w:right w:val="single" w:sz="4" w:space="0" w:color="auto"/>
            </w:tcBorders>
          </w:tcPr>
          <w:p w14:paraId="00C77F83" w14:textId="77777777" w:rsidR="0002002A" w:rsidRPr="00472077" w:rsidRDefault="0002002A" w:rsidP="00AF0B28">
            <w:pPr>
              <w:jc w:val="center"/>
              <w:rPr>
                <w:rFonts w:cs="Arial"/>
                <w:sz w:val="20"/>
              </w:rPr>
            </w:pPr>
            <w:r w:rsidRPr="00116FEE">
              <w:rPr>
                <w:sz w:val="20"/>
              </w:rPr>
              <w:t xml:space="preserve">3.0 </w:t>
            </w:r>
            <w:proofErr w:type="spellStart"/>
            <w:r w:rsidRPr="00116FEE">
              <w:rPr>
                <w:sz w:val="20"/>
              </w:rPr>
              <w:t>lbs</w:t>
            </w:r>
            <w:proofErr w:type="spellEnd"/>
            <w:r>
              <w:rPr>
                <w:sz w:val="20"/>
              </w:rPr>
              <w:t xml:space="preserve"> per ton of melted steel</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0737094" w14:textId="77777777" w:rsidR="0002002A" w:rsidRPr="0002002A" w:rsidRDefault="003915F3" w:rsidP="00C913A1">
            <w:pPr>
              <w:jc w:val="center"/>
              <w:rPr>
                <w:sz w:val="20"/>
                <w:vertAlign w:val="superscript"/>
              </w:rPr>
            </w:pPr>
            <w:r>
              <w:rPr>
                <w:sz w:val="20"/>
              </w:rPr>
              <w:t>One melting heat</w:t>
            </w:r>
            <w:r w:rsidR="00C913A1">
              <w:rPr>
                <w:sz w:val="20"/>
              </w:rPr>
              <w:t xml:space="preserve"> </w:t>
            </w:r>
            <w:r>
              <w:rPr>
                <w:sz w:val="20"/>
              </w:rPr>
              <w:t>(</w:t>
            </w:r>
            <w:r w:rsidR="00C913A1">
              <w:rPr>
                <w:sz w:val="20"/>
              </w:rPr>
              <w:t xml:space="preserve">a </w:t>
            </w:r>
            <w:r>
              <w:rPr>
                <w:sz w:val="20"/>
              </w:rPr>
              <w:t>batch EAF melting cycle) normally 70 to 90 minutes in duration</w:t>
            </w:r>
          </w:p>
        </w:tc>
        <w:tc>
          <w:tcPr>
            <w:tcW w:w="1800" w:type="dxa"/>
            <w:tcBorders>
              <w:top w:val="single" w:sz="4" w:space="0" w:color="auto"/>
              <w:left w:val="single" w:sz="4" w:space="0" w:color="auto"/>
              <w:bottom w:val="single" w:sz="4" w:space="0" w:color="auto"/>
              <w:right w:val="single" w:sz="4" w:space="0" w:color="auto"/>
            </w:tcBorders>
          </w:tcPr>
          <w:p w14:paraId="67B282C7" w14:textId="77777777" w:rsidR="0002002A" w:rsidRPr="00116FEE" w:rsidRDefault="0002002A" w:rsidP="00022ABB">
            <w:pPr>
              <w:jc w:val="center"/>
              <w:rPr>
                <w:sz w:val="20"/>
              </w:rPr>
            </w:pPr>
            <w:r>
              <w:rPr>
                <w:sz w:val="20"/>
              </w:rPr>
              <w:t>FG0009</w:t>
            </w:r>
          </w:p>
        </w:tc>
        <w:tc>
          <w:tcPr>
            <w:tcW w:w="1530" w:type="dxa"/>
            <w:tcBorders>
              <w:top w:val="single" w:sz="4" w:space="0" w:color="auto"/>
              <w:left w:val="single" w:sz="4" w:space="0" w:color="auto"/>
              <w:bottom w:val="single" w:sz="4" w:space="0" w:color="auto"/>
              <w:right w:val="single" w:sz="4" w:space="0" w:color="auto"/>
            </w:tcBorders>
          </w:tcPr>
          <w:p w14:paraId="46500DA7" w14:textId="77777777" w:rsidR="0002002A" w:rsidRPr="00116FEE" w:rsidRDefault="0002002A" w:rsidP="00022ABB">
            <w:pPr>
              <w:jc w:val="center"/>
              <w:rPr>
                <w:sz w:val="20"/>
              </w:rPr>
            </w:pPr>
            <w:r>
              <w:rPr>
                <w:sz w:val="20"/>
              </w:rPr>
              <w:t>SC V.1, SC VI.7, Appendix 7</w:t>
            </w:r>
          </w:p>
        </w:tc>
        <w:tc>
          <w:tcPr>
            <w:tcW w:w="1980" w:type="dxa"/>
            <w:tcBorders>
              <w:top w:val="single" w:sz="4" w:space="0" w:color="auto"/>
              <w:left w:val="single" w:sz="4" w:space="0" w:color="auto"/>
              <w:bottom w:val="single" w:sz="4" w:space="0" w:color="auto"/>
              <w:right w:val="single" w:sz="4" w:space="0" w:color="auto"/>
            </w:tcBorders>
          </w:tcPr>
          <w:p w14:paraId="0828ACD8" w14:textId="77777777" w:rsidR="0002002A" w:rsidRPr="00AF0B28" w:rsidRDefault="0002002A" w:rsidP="00022ABB">
            <w:pPr>
              <w:jc w:val="center"/>
              <w:rPr>
                <w:b/>
                <w:sz w:val="20"/>
              </w:rPr>
            </w:pPr>
            <w:r w:rsidRPr="00AF0B28">
              <w:rPr>
                <w:b/>
                <w:sz w:val="20"/>
              </w:rPr>
              <w:t>R 336.1205(1)</w:t>
            </w:r>
          </w:p>
        </w:tc>
      </w:tr>
      <w:tr w:rsidR="00022ABB" w14:paraId="6DC1DCA7"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6BFEC5BC" w14:textId="77777777" w:rsidR="00022ABB" w:rsidRPr="00116FEE" w:rsidRDefault="00022ABB" w:rsidP="00F535AA">
            <w:pPr>
              <w:pStyle w:val="TableEntry"/>
              <w:numPr>
                <w:ilvl w:val="0"/>
                <w:numId w:val="31"/>
              </w:numPr>
              <w:ind w:left="360"/>
              <w:rPr>
                <w:rFonts w:ascii="Arial" w:hAnsi="Arial"/>
              </w:rPr>
            </w:pPr>
            <w:r>
              <w:rPr>
                <w:rFonts w:ascii="Arial" w:hAnsi="Arial"/>
              </w:rPr>
              <w:t>CO</w:t>
            </w:r>
          </w:p>
        </w:tc>
        <w:tc>
          <w:tcPr>
            <w:tcW w:w="1530" w:type="dxa"/>
            <w:tcBorders>
              <w:top w:val="single" w:sz="4" w:space="0" w:color="auto"/>
              <w:left w:val="single" w:sz="4" w:space="0" w:color="auto"/>
              <w:bottom w:val="single" w:sz="4" w:space="0" w:color="auto"/>
              <w:right w:val="single" w:sz="4" w:space="0" w:color="auto"/>
            </w:tcBorders>
          </w:tcPr>
          <w:p w14:paraId="27F49F74" w14:textId="77777777" w:rsidR="00022ABB" w:rsidRPr="00472077" w:rsidRDefault="00022ABB" w:rsidP="00AF0B28">
            <w:pPr>
              <w:jc w:val="center"/>
              <w:rPr>
                <w:rFonts w:cs="Arial"/>
                <w:sz w:val="20"/>
              </w:rPr>
            </w:pPr>
            <w:r w:rsidRPr="00116FEE">
              <w:rPr>
                <w:sz w:val="20"/>
              </w:rPr>
              <w:t xml:space="preserve">90 </w:t>
            </w:r>
            <w:proofErr w:type="spellStart"/>
            <w:r>
              <w:rPr>
                <w:sz w:val="20"/>
              </w:rPr>
              <w:t>pph</w:t>
            </w:r>
            <w:proofErr w:type="spellEnd"/>
            <w:r>
              <w:rPr>
                <w:sz w:val="20"/>
              </w:rPr>
              <w:t xml:space="preserve"> on a 3-hour average</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E95FD2E" w14:textId="77777777" w:rsidR="00022ABB" w:rsidRPr="0002002A" w:rsidRDefault="003915F3" w:rsidP="00C913A1">
            <w:pPr>
              <w:jc w:val="center"/>
              <w:rPr>
                <w:sz w:val="20"/>
                <w:vertAlign w:val="superscript"/>
              </w:rPr>
            </w:pPr>
            <w:r w:rsidRPr="003915F3">
              <w:rPr>
                <w:sz w:val="20"/>
              </w:rPr>
              <w:t>One melting heat</w:t>
            </w:r>
            <w:r w:rsidR="00C913A1">
              <w:rPr>
                <w:sz w:val="20"/>
              </w:rPr>
              <w:t xml:space="preserve"> </w:t>
            </w:r>
            <w:r w:rsidRPr="003915F3">
              <w:rPr>
                <w:sz w:val="20"/>
              </w:rPr>
              <w:t>(</w:t>
            </w:r>
            <w:r w:rsidR="00C913A1">
              <w:rPr>
                <w:sz w:val="20"/>
              </w:rPr>
              <w:t xml:space="preserve">a </w:t>
            </w:r>
            <w:r w:rsidRPr="003915F3">
              <w:rPr>
                <w:sz w:val="20"/>
              </w:rPr>
              <w:t>batch EAF melting cycle) normally 70 to 90 minutes in duration</w:t>
            </w:r>
          </w:p>
        </w:tc>
        <w:tc>
          <w:tcPr>
            <w:tcW w:w="1800" w:type="dxa"/>
            <w:tcBorders>
              <w:top w:val="single" w:sz="4" w:space="0" w:color="auto"/>
              <w:left w:val="single" w:sz="4" w:space="0" w:color="auto"/>
              <w:bottom w:val="single" w:sz="4" w:space="0" w:color="auto"/>
              <w:right w:val="single" w:sz="4" w:space="0" w:color="auto"/>
            </w:tcBorders>
          </w:tcPr>
          <w:p w14:paraId="0B1EB7F6" w14:textId="77777777" w:rsidR="00022ABB" w:rsidRPr="00116FEE" w:rsidRDefault="00022ABB" w:rsidP="00022ABB">
            <w:pPr>
              <w:jc w:val="center"/>
              <w:rPr>
                <w:sz w:val="20"/>
              </w:rPr>
            </w:pPr>
            <w:r>
              <w:rPr>
                <w:sz w:val="20"/>
              </w:rPr>
              <w:t>FG0009</w:t>
            </w:r>
          </w:p>
        </w:tc>
        <w:tc>
          <w:tcPr>
            <w:tcW w:w="1530" w:type="dxa"/>
            <w:tcBorders>
              <w:top w:val="single" w:sz="4" w:space="0" w:color="auto"/>
              <w:left w:val="single" w:sz="4" w:space="0" w:color="auto"/>
              <w:bottom w:val="single" w:sz="4" w:space="0" w:color="auto"/>
              <w:right w:val="single" w:sz="4" w:space="0" w:color="auto"/>
            </w:tcBorders>
          </w:tcPr>
          <w:p w14:paraId="348421B9" w14:textId="77777777" w:rsidR="00022ABB" w:rsidRPr="00116FEE" w:rsidRDefault="00022ABB" w:rsidP="00022ABB">
            <w:pPr>
              <w:jc w:val="center"/>
              <w:rPr>
                <w:sz w:val="20"/>
              </w:rPr>
            </w:pPr>
            <w:r>
              <w:rPr>
                <w:sz w:val="20"/>
              </w:rPr>
              <w:t>SC V.1</w:t>
            </w:r>
          </w:p>
        </w:tc>
        <w:tc>
          <w:tcPr>
            <w:tcW w:w="1980" w:type="dxa"/>
            <w:tcBorders>
              <w:top w:val="single" w:sz="4" w:space="0" w:color="auto"/>
              <w:left w:val="single" w:sz="4" w:space="0" w:color="auto"/>
              <w:bottom w:val="single" w:sz="4" w:space="0" w:color="auto"/>
              <w:right w:val="single" w:sz="4" w:space="0" w:color="auto"/>
            </w:tcBorders>
          </w:tcPr>
          <w:p w14:paraId="4C0E8961" w14:textId="77777777" w:rsidR="006D0F56" w:rsidRDefault="00022ABB" w:rsidP="00931E09">
            <w:pPr>
              <w:jc w:val="center"/>
              <w:rPr>
                <w:b/>
                <w:sz w:val="20"/>
              </w:rPr>
            </w:pPr>
            <w:r w:rsidRPr="00AF0B28">
              <w:rPr>
                <w:b/>
                <w:sz w:val="20"/>
              </w:rPr>
              <w:t>R 336.1205(1)</w:t>
            </w:r>
          </w:p>
          <w:p w14:paraId="64B9198A" w14:textId="77777777" w:rsidR="006D0F56" w:rsidRDefault="00022ABB" w:rsidP="00931E09">
            <w:pPr>
              <w:jc w:val="center"/>
              <w:rPr>
                <w:b/>
                <w:sz w:val="20"/>
              </w:rPr>
            </w:pPr>
            <w:r w:rsidRPr="00AF0B28">
              <w:rPr>
                <w:b/>
                <w:sz w:val="20"/>
              </w:rPr>
              <w:t>R</w:t>
            </w:r>
            <w:r w:rsidR="006D0F56">
              <w:rPr>
                <w:b/>
                <w:sz w:val="20"/>
              </w:rPr>
              <w:t xml:space="preserve"> </w:t>
            </w:r>
            <w:r w:rsidRPr="00AF0B28">
              <w:rPr>
                <w:b/>
                <w:sz w:val="20"/>
              </w:rPr>
              <w:t>336.2803</w:t>
            </w:r>
          </w:p>
          <w:p w14:paraId="2C15B207" w14:textId="77777777" w:rsidR="00931E09" w:rsidRPr="00AF0B28" w:rsidRDefault="00022ABB" w:rsidP="00931E09">
            <w:pPr>
              <w:jc w:val="center"/>
              <w:rPr>
                <w:b/>
                <w:sz w:val="20"/>
              </w:rPr>
            </w:pPr>
            <w:r w:rsidRPr="00AF0B28">
              <w:rPr>
                <w:b/>
                <w:sz w:val="20"/>
              </w:rPr>
              <w:t>R</w:t>
            </w:r>
            <w:r w:rsidR="006D0F56">
              <w:rPr>
                <w:b/>
                <w:sz w:val="20"/>
              </w:rPr>
              <w:t xml:space="preserve"> </w:t>
            </w:r>
            <w:r w:rsidRPr="00AF0B28">
              <w:rPr>
                <w:b/>
                <w:sz w:val="20"/>
              </w:rPr>
              <w:t xml:space="preserve">336.2804 </w:t>
            </w:r>
          </w:p>
          <w:p w14:paraId="575B89CA" w14:textId="77777777" w:rsidR="00022ABB" w:rsidRPr="00AF0B28" w:rsidRDefault="00022ABB" w:rsidP="00931E09">
            <w:pPr>
              <w:jc w:val="center"/>
              <w:rPr>
                <w:b/>
                <w:sz w:val="20"/>
              </w:rPr>
            </w:pPr>
            <w:r w:rsidRPr="00AF0B28">
              <w:rPr>
                <w:b/>
                <w:sz w:val="20"/>
              </w:rPr>
              <w:t>40 CFR 52.21(c) &amp; (d)</w:t>
            </w:r>
          </w:p>
        </w:tc>
      </w:tr>
      <w:tr w:rsidR="00022ABB" w14:paraId="0742F0A6"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413ADD71" w14:textId="77777777" w:rsidR="00022ABB" w:rsidRPr="00116FEE" w:rsidRDefault="00022ABB" w:rsidP="00F535AA">
            <w:pPr>
              <w:pStyle w:val="TableEntry"/>
              <w:numPr>
                <w:ilvl w:val="0"/>
                <w:numId w:val="31"/>
              </w:numPr>
              <w:ind w:left="360"/>
              <w:rPr>
                <w:rFonts w:ascii="Arial" w:hAnsi="Arial"/>
              </w:rPr>
            </w:pPr>
            <w:r>
              <w:rPr>
                <w:rFonts w:ascii="Arial" w:hAnsi="Arial"/>
              </w:rPr>
              <w:t>CO</w:t>
            </w:r>
          </w:p>
        </w:tc>
        <w:tc>
          <w:tcPr>
            <w:tcW w:w="1530" w:type="dxa"/>
            <w:tcBorders>
              <w:top w:val="single" w:sz="4" w:space="0" w:color="auto"/>
              <w:left w:val="single" w:sz="4" w:space="0" w:color="auto"/>
              <w:bottom w:val="single" w:sz="4" w:space="0" w:color="auto"/>
              <w:right w:val="single" w:sz="4" w:space="0" w:color="auto"/>
            </w:tcBorders>
          </w:tcPr>
          <w:p w14:paraId="0A4E0BC0" w14:textId="77777777" w:rsidR="00022ABB" w:rsidRPr="00472077" w:rsidRDefault="00022ABB" w:rsidP="00022ABB">
            <w:pPr>
              <w:spacing w:line="360" w:lineRule="auto"/>
              <w:jc w:val="center"/>
              <w:rPr>
                <w:rFonts w:cs="Arial"/>
                <w:sz w:val="20"/>
              </w:rPr>
            </w:pPr>
            <w:r w:rsidRPr="00116FEE">
              <w:rPr>
                <w:sz w:val="20"/>
              </w:rPr>
              <w:t>322.5 t</w:t>
            </w:r>
            <w:r>
              <w:rPr>
                <w:sz w:val="20"/>
              </w:rPr>
              <w:t>py</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F25741A" w14:textId="77777777" w:rsidR="00022ABB" w:rsidRPr="0002002A" w:rsidRDefault="00022ABB" w:rsidP="00022ABB">
            <w:pPr>
              <w:jc w:val="center"/>
              <w:rPr>
                <w:sz w:val="20"/>
                <w:vertAlign w:val="superscript"/>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AE401DC" w14:textId="77777777" w:rsidR="00022ABB" w:rsidRPr="00116FEE" w:rsidRDefault="00022ABB" w:rsidP="00022ABB">
            <w:pPr>
              <w:jc w:val="center"/>
              <w:rPr>
                <w:sz w:val="20"/>
              </w:rPr>
            </w:pPr>
            <w:r>
              <w:rPr>
                <w:sz w:val="20"/>
              </w:rPr>
              <w:t>FG0009</w:t>
            </w:r>
          </w:p>
        </w:tc>
        <w:tc>
          <w:tcPr>
            <w:tcW w:w="1530" w:type="dxa"/>
            <w:tcBorders>
              <w:top w:val="single" w:sz="4" w:space="0" w:color="auto"/>
              <w:left w:val="single" w:sz="4" w:space="0" w:color="auto"/>
              <w:bottom w:val="single" w:sz="4" w:space="0" w:color="auto"/>
              <w:right w:val="single" w:sz="4" w:space="0" w:color="auto"/>
            </w:tcBorders>
          </w:tcPr>
          <w:p w14:paraId="68280480" w14:textId="77777777" w:rsidR="00022ABB" w:rsidRPr="00116FEE" w:rsidRDefault="00022ABB" w:rsidP="00022ABB">
            <w:pPr>
              <w:jc w:val="center"/>
              <w:rPr>
                <w:sz w:val="20"/>
              </w:rPr>
            </w:pPr>
            <w:r>
              <w:rPr>
                <w:sz w:val="20"/>
              </w:rPr>
              <w:t>SC V.1, SC VI.8</w:t>
            </w:r>
          </w:p>
        </w:tc>
        <w:tc>
          <w:tcPr>
            <w:tcW w:w="1980" w:type="dxa"/>
            <w:tcBorders>
              <w:top w:val="single" w:sz="4" w:space="0" w:color="auto"/>
              <w:left w:val="single" w:sz="4" w:space="0" w:color="auto"/>
              <w:bottom w:val="single" w:sz="4" w:space="0" w:color="auto"/>
              <w:right w:val="single" w:sz="4" w:space="0" w:color="auto"/>
            </w:tcBorders>
          </w:tcPr>
          <w:p w14:paraId="62418973" w14:textId="77777777" w:rsidR="00022ABB" w:rsidRPr="00AF0B28" w:rsidRDefault="00022ABB" w:rsidP="00022ABB">
            <w:pPr>
              <w:jc w:val="center"/>
              <w:rPr>
                <w:b/>
                <w:sz w:val="20"/>
              </w:rPr>
            </w:pPr>
            <w:r w:rsidRPr="00AF0B28">
              <w:rPr>
                <w:b/>
                <w:sz w:val="20"/>
              </w:rPr>
              <w:t>R 336.1205(1)</w:t>
            </w:r>
          </w:p>
        </w:tc>
      </w:tr>
      <w:tr w:rsidR="004A15E4" w14:paraId="64E375C2"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2E16CB0D" w14:textId="0974996D" w:rsidR="004A15E4" w:rsidRPr="00116FEE" w:rsidRDefault="004A15E4" w:rsidP="00F535AA">
            <w:pPr>
              <w:pStyle w:val="TableEntry"/>
              <w:numPr>
                <w:ilvl w:val="0"/>
                <w:numId w:val="31"/>
              </w:numPr>
              <w:ind w:left="360"/>
              <w:rPr>
                <w:rFonts w:ascii="Arial" w:hAnsi="Arial"/>
              </w:rPr>
            </w:pPr>
            <w:r>
              <w:rPr>
                <w:rFonts w:ascii="Arial" w:hAnsi="Arial"/>
              </w:rPr>
              <w:t>PM</w:t>
            </w:r>
          </w:p>
        </w:tc>
        <w:tc>
          <w:tcPr>
            <w:tcW w:w="1530" w:type="dxa"/>
            <w:tcBorders>
              <w:top w:val="single" w:sz="4" w:space="0" w:color="auto"/>
              <w:left w:val="single" w:sz="4" w:space="0" w:color="auto"/>
              <w:bottom w:val="single" w:sz="4" w:space="0" w:color="auto"/>
              <w:right w:val="single" w:sz="4" w:space="0" w:color="auto"/>
            </w:tcBorders>
          </w:tcPr>
          <w:p w14:paraId="3B7874C9" w14:textId="77777777" w:rsidR="004A15E4" w:rsidRPr="00472077" w:rsidRDefault="004A15E4" w:rsidP="00022ABB">
            <w:pPr>
              <w:spacing w:line="360" w:lineRule="auto"/>
              <w:jc w:val="center"/>
              <w:rPr>
                <w:rFonts w:cs="Arial"/>
                <w:sz w:val="20"/>
              </w:rPr>
            </w:pPr>
            <w:r w:rsidRPr="00116FEE">
              <w:rPr>
                <w:sz w:val="20"/>
              </w:rPr>
              <w:t>0.005</w:t>
            </w:r>
            <w:r>
              <w:rPr>
                <w:sz w:val="20"/>
              </w:rPr>
              <w:t>2</w:t>
            </w:r>
            <w:r w:rsidRPr="00116FEE">
              <w:rPr>
                <w:sz w:val="20"/>
              </w:rPr>
              <w:t xml:space="preserve"> gr</w:t>
            </w:r>
            <w:r>
              <w:rPr>
                <w:sz w:val="20"/>
              </w:rPr>
              <w:t>/dscf</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7250C4D" w14:textId="77777777" w:rsidR="004A15E4" w:rsidRDefault="003915F3" w:rsidP="004A15E4">
            <w:pPr>
              <w:jc w:val="cente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0355B22E" w14:textId="77777777" w:rsidR="004A15E4" w:rsidRDefault="004A15E4" w:rsidP="00022ABB">
            <w:pPr>
              <w:jc w:val="center"/>
            </w:pPr>
            <w:r w:rsidRPr="006965AD">
              <w:rPr>
                <w:sz w:val="20"/>
              </w:rPr>
              <w:t>FG0009</w:t>
            </w:r>
          </w:p>
        </w:tc>
        <w:tc>
          <w:tcPr>
            <w:tcW w:w="1530" w:type="dxa"/>
            <w:tcBorders>
              <w:top w:val="single" w:sz="4" w:space="0" w:color="auto"/>
              <w:left w:val="single" w:sz="4" w:space="0" w:color="auto"/>
              <w:bottom w:val="single" w:sz="4" w:space="0" w:color="auto"/>
              <w:right w:val="single" w:sz="4" w:space="0" w:color="auto"/>
            </w:tcBorders>
          </w:tcPr>
          <w:p w14:paraId="09A137C6" w14:textId="77777777" w:rsidR="004A15E4" w:rsidRPr="00116FEE" w:rsidRDefault="004A15E4" w:rsidP="00022ABB">
            <w:pPr>
              <w:jc w:val="center"/>
              <w:rPr>
                <w:sz w:val="20"/>
              </w:rPr>
            </w:pPr>
            <w:r>
              <w:rPr>
                <w:sz w:val="20"/>
              </w:rPr>
              <w:t>SC VI.9</w:t>
            </w:r>
          </w:p>
        </w:tc>
        <w:tc>
          <w:tcPr>
            <w:tcW w:w="1980" w:type="dxa"/>
            <w:tcBorders>
              <w:top w:val="single" w:sz="4" w:space="0" w:color="auto"/>
              <w:left w:val="single" w:sz="4" w:space="0" w:color="auto"/>
              <w:bottom w:val="single" w:sz="4" w:space="0" w:color="auto"/>
              <w:right w:val="single" w:sz="4" w:space="0" w:color="auto"/>
            </w:tcBorders>
          </w:tcPr>
          <w:p w14:paraId="08E56F17" w14:textId="77777777" w:rsidR="004A15E4" w:rsidRPr="00AF0B28" w:rsidRDefault="004A15E4" w:rsidP="00022ABB">
            <w:pPr>
              <w:jc w:val="center"/>
              <w:rPr>
                <w:b/>
                <w:sz w:val="20"/>
              </w:rPr>
            </w:pPr>
            <w:r w:rsidRPr="00AF0B28">
              <w:rPr>
                <w:b/>
                <w:sz w:val="20"/>
              </w:rPr>
              <w:t>40 CFR 60.272a(a)(1)</w:t>
            </w:r>
          </w:p>
        </w:tc>
      </w:tr>
      <w:tr w:rsidR="004A15E4" w14:paraId="54E2FFFA"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05297A5B" w14:textId="77777777" w:rsidR="004A15E4" w:rsidRPr="00116FEE" w:rsidRDefault="004A15E4" w:rsidP="00F535AA">
            <w:pPr>
              <w:pStyle w:val="TableEntry"/>
              <w:numPr>
                <w:ilvl w:val="0"/>
                <w:numId w:val="31"/>
              </w:numPr>
              <w:ind w:left="360"/>
              <w:rPr>
                <w:rFonts w:ascii="Arial" w:hAnsi="Arial"/>
              </w:rPr>
            </w:pPr>
            <w:r>
              <w:rPr>
                <w:rFonts w:ascii="Arial" w:hAnsi="Arial"/>
              </w:rPr>
              <w:t>PM</w:t>
            </w:r>
          </w:p>
        </w:tc>
        <w:tc>
          <w:tcPr>
            <w:tcW w:w="1530" w:type="dxa"/>
            <w:tcBorders>
              <w:top w:val="single" w:sz="4" w:space="0" w:color="auto"/>
              <w:left w:val="single" w:sz="4" w:space="0" w:color="auto"/>
              <w:bottom w:val="single" w:sz="4" w:space="0" w:color="auto"/>
              <w:right w:val="single" w:sz="4" w:space="0" w:color="auto"/>
            </w:tcBorders>
          </w:tcPr>
          <w:p w14:paraId="2347B799" w14:textId="77777777" w:rsidR="004A15E4" w:rsidRPr="00472077" w:rsidRDefault="004A15E4" w:rsidP="00022ABB">
            <w:pPr>
              <w:spacing w:line="360" w:lineRule="auto"/>
              <w:jc w:val="center"/>
              <w:rPr>
                <w:rFonts w:cs="Arial"/>
                <w:sz w:val="20"/>
              </w:rPr>
            </w:pPr>
            <w:r w:rsidRPr="00116FEE">
              <w:rPr>
                <w:sz w:val="20"/>
              </w:rPr>
              <w:t xml:space="preserve">5.9 </w:t>
            </w:r>
            <w:r>
              <w:rPr>
                <w:sz w:val="20"/>
              </w:rPr>
              <w:t>pph</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15B2773" w14:textId="77777777" w:rsidR="004A15E4" w:rsidRDefault="003915F3" w:rsidP="004A15E4">
            <w:pPr>
              <w:jc w:val="cente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1052976" w14:textId="77777777" w:rsidR="004A15E4" w:rsidRDefault="004A15E4" w:rsidP="00022ABB">
            <w:pPr>
              <w:jc w:val="center"/>
            </w:pPr>
            <w:r w:rsidRPr="006965AD">
              <w:rPr>
                <w:sz w:val="20"/>
              </w:rPr>
              <w:t>FG0009</w:t>
            </w:r>
          </w:p>
        </w:tc>
        <w:tc>
          <w:tcPr>
            <w:tcW w:w="1530" w:type="dxa"/>
            <w:tcBorders>
              <w:top w:val="single" w:sz="4" w:space="0" w:color="auto"/>
              <w:left w:val="single" w:sz="4" w:space="0" w:color="auto"/>
              <w:bottom w:val="single" w:sz="4" w:space="0" w:color="auto"/>
              <w:right w:val="single" w:sz="4" w:space="0" w:color="auto"/>
            </w:tcBorders>
          </w:tcPr>
          <w:p w14:paraId="6E148708" w14:textId="77777777" w:rsidR="004A15E4" w:rsidRPr="00116FEE" w:rsidRDefault="004A15E4" w:rsidP="00022ABB">
            <w:pPr>
              <w:jc w:val="center"/>
              <w:rPr>
                <w:sz w:val="20"/>
              </w:rPr>
            </w:pPr>
            <w:r>
              <w:rPr>
                <w:sz w:val="20"/>
              </w:rPr>
              <w:t>SC VI.9, and Appendix 7</w:t>
            </w:r>
          </w:p>
        </w:tc>
        <w:tc>
          <w:tcPr>
            <w:tcW w:w="1980" w:type="dxa"/>
            <w:tcBorders>
              <w:top w:val="single" w:sz="4" w:space="0" w:color="auto"/>
              <w:left w:val="single" w:sz="4" w:space="0" w:color="auto"/>
              <w:bottom w:val="single" w:sz="4" w:space="0" w:color="auto"/>
              <w:right w:val="single" w:sz="4" w:space="0" w:color="auto"/>
            </w:tcBorders>
          </w:tcPr>
          <w:p w14:paraId="248D1ECA" w14:textId="77777777" w:rsidR="004A15E4" w:rsidRPr="00AF0B28" w:rsidRDefault="004A15E4" w:rsidP="00022ABB">
            <w:pPr>
              <w:jc w:val="center"/>
              <w:rPr>
                <w:b/>
                <w:sz w:val="20"/>
              </w:rPr>
            </w:pPr>
            <w:r w:rsidRPr="00AF0B28">
              <w:rPr>
                <w:b/>
                <w:sz w:val="20"/>
              </w:rPr>
              <w:t>R</w:t>
            </w:r>
            <w:r w:rsidR="006D0F56">
              <w:rPr>
                <w:b/>
                <w:sz w:val="20"/>
              </w:rPr>
              <w:t xml:space="preserve">  </w:t>
            </w:r>
            <w:r w:rsidRPr="00AF0B28">
              <w:rPr>
                <w:b/>
                <w:sz w:val="20"/>
              </w:rPr>
              <w:t>336.1331(1)(b)</w:t>
            </w:r>
          </w:p>
        </w:tc>
      </w:tr>
      <w:tr w:rsidR="004A15E4" w14:paraId="0A982D6A"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2382F66F" w14:textId="77777777" w:rsidR="004A15E4" w:rsidRDefault="004A15E4" w:rsidP="00F535AA">
            <w:pPr>
              <w:pStyle w:val="TableEntry"/>
              <w:numPr>
                <w:ilvl w:val="0"/>
                <w:numId w:val="31"/>
              </w:numPr>
              <w:ind w:left="360"/>
              <w:rPr>
                <w:rFonts w:ascii="Arial" w:hAnsi="Arial"/>
              </w:rPr>
            </w:pPr>
            <w:r>
              <w:rPr>
                <w:rFonts w:ascii="Arial" w:hAnsi="Arial"/>
              </w:rPr>
              <w:t>PM10</w:t>
            </w:r>
          </w:p>
        </w:tc>
        <w:tc>
          <w:tcPr>
            <w:tcW w:w="1530" w:type="dxa"/>
            <w:tcBorders>
              <w:top w:val="single" w:sz="4" w:space="0" w:color="auto"/>
              <w:left w:val="single" w:sz="4" w:space="0" w:color="auto"/>
              <w:bottom w:val="single" w:sz="4" w:space="0" w:color="auto"/>
              <w:right w:val="single" w:sz="4" w:space="0" w:color="auto"/>
            </w:tcBorders>
          </w:tcPr>
          <w:p w14:paraId="7234C747" w14:textId="77777777" w:rsidR="004A15E4" w:rsidRPr="00472077" w:rsidRDefault="004A15E4" w:rsidP="00022ABB">
            <w:pPr>
              <w:spacing w:line="360" w:lineRule="auto"/>
              <w:jc w:val="center"/>
              <w:rPr>
                <w:rFonts w:cs="Arial"/>
                <w:sz w:val="20"/>
              </w:rPr>
            </w:pPr>
            <w:r w:rsidRPr="00116FEE">
              <w:rPr>
                <w:sz w:val="20"/>
              </w:rPr>
              <w:t xml:space="preserve">5.9 </w:t>
            </w:r>
            <w:r>
              <w:rPr>
                <w:sz w:val="20"/>
              </w:rPr>
              <w:t>pph</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DCDEF84" w14:textId="77777777" w:rsidR="004A15E4" w:rsidRDefault="003915F3" w:rsidP="004A15E4">
            <w:pPr>
              <w:jc w:val="cente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06A9D8E" w14:textId="77777777" w:rsidR="004A15E4" w:rsidRPr="006965AD" w:rsidRDefault="004A15E4" w:rsidP="00022ABB">
            <w:pPr>
              <w:jc w:val="center"/>
              <w:rPr>
                <w:sz w:val="20"/>
              </w:rPr>
            </w:pPr>
            <w:r w:rsidRPr="006965AD">
              <w:rPr>
                <w:sz w:val="20"/>
              </w:rPr>
              <w:t>FG0009</w:t>
            </w:r>
          </w:p>
        </w:tc>
        <w:tc>
          <w:tcPr>
            <w:tcW w:w="1530" w:type="dxa"/>
            <w:tcBorders>
              <w:top w:val="single" w:sz="4" w:space="0" w:color="auto"/>
              <w:left w:val="single" w:sz="4" w:space="0" w:color="auto"/>
              <w:bottom w:val="single" w:sz="4" w:space="0" w:color="auto"/>
              <w:right w:val="single" w:sz="4" w:space="0" w:color="auto"/>
            </w:tcBorders>
          </w:tcPr>
          <w:p w14:paraId="652B1B23" w14:textId="77777777" w:rsidR="004A15E4" w:rsidRDefault="004A15E4" w:rsidP="00022ABB">
            <w:pPr>
              <w:jc w:val="center"/>
              <w:rPr>
                <w:sz w:val="20"/>
              </w:rPr>
            </w:pPr>
            <w:r>
              <w:rPr>
                <w:sz w:val="20"/>
              </w:rPr>
              <w:t>SC V.2</w:t>
            </w:r>
          </w:p>
        </w:tc>
        <w:tc>
          <w:tcPr>
            <w:tcW w:w="1980" w:type="dxa"/>
            <w:tcBorders>
              <w:top w:val="single" w:sz="4" w:space="0" w:color="auto"/>
              <w:left w:val="single" w:sz="4" w:space="0" w:color="auto"/>
              <w:bottom w:val="single" w:sz="4" w:space="0" w:color="auto"/>
              <w:right w:val="single" w:sz="4" w:space="0" w:color="auto"/>
            </w:tcBorders>
          </w:tcPr>
          <w:p w14:paraId="41BD03A7" w14:textId="77777777" w:rsidR="006D0F56" w:rsidRDefault="004A15E4" w:rsidP="00022ABB">
            <w:pPr>
              <w:jc w:val="center"/>
              <w:rPr>
                <w:b/>
                <w:sz w:val="20"/>
              </w:rPr>
            </w:pPr>
            <w:r w:rsidRPr="00AF0B28">
              <w:rPr>
                <w:b/>
                <w:sz w:val="20"/>
              </w:rPr>
              <w:t>R336.2803</w:t>
            </w:r>
          </w:p>
          <w:p w14:paraId="0B41F3C4" w14:textId="77777777" w:rsidR="004A15E4" w:rsidRPr="00AF0B28" w:rsidRDefault="004A15E4" w:rsidP="00022ABB">
            <w:pPr>
              <w:jc w:val="center"/>
              <w:rPr>
                <w:b/>
                <w:sz w:val="20"/>
              </w:rPr>
            </w:pPr>
            <w:r w:rsidRPr="00AF0B28">
              <w:rPr>
                <w:b/>
                <w:sz w:val="20"/>
              </w:rPr>
              <w:t>R</w:t>
            </w:r>
            <w:r w:rsidR="006D0F56">
              <w:rPr>
                <w:b/>
                <w:sz w:val="20"/>
              </w:rPr>
              <w:t xml:space="preserve"> </w:t>
            </w:r>
            <w:r w:rsidRPr="00AF0B28">
              <w:rPr>
                <w:b/>
                <w:sz w:val="20"/>
              </w:rPr>
              <w:t xml:space="preserve">336.2804 </w:t>
            </w:r>
          </w:p>
          <w:p w14:paraId="7C314E5D" w14:textId="77777777" w:rsidR="004A15E4" w:rsidRPr="00AF0B28" w:rsidRDefault="004A15E4" w:rsidP="00022ABB">
            <w:pPr>
              <w:jc w:val="center"/>
              <w:rPr>
                <w:b/>
                <w:sz w:val="20"/>
              </w:rPr>
            </w:pPr>
            <w:r w:rsidRPr="00AF0B28">
              <w:rPr>
                <w:b/>
                <w:sz w:val="20"/>
              </w:rPr>
              <w:t>40 CFR 52.21(c) &amp; (d)</w:t>
            </w:r>
          </w:p>
        </w:tc>
      </w:tr>
      <w:tr w:rsidR="0002002A" w14:paraId="257B5725"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0B12F714" w14:textId="77777777" w:rsidR="0002002A" w:rsidRPr="00116FEE" w:rsidRDefault="00F07E99" w:rsidP="00F535AA">
            <w:pPr>
              <w:pStyle w:val="TableEntry"/>
              <w:numPr>
                <w:ilvl w:val="0"/>
                <w:numId w:val="31"/>
              </w:numPr>
              <w:ind w:left="360"/>
              <w:rPr>
                <w:rFonts w:ascii="Arial" w:hAnsi="Arial"/>
              </w:rPr>
            </w:pPr>
            <w:r>
              <w:rPr>
                <w:rFonts w:ascii="Arial" w:hAnsi="Arial"/>
              </w:rPr>
              <w:t>VE</w:t>
            </w:r>
          </w:p>
        </w:tc>
        <w:tc>
          <w:tcPr>
            <w:tcW w:w="1530" w:type="dxa"/>
            <w:tcBorders>
              <w:top w:val="single" w:sz="4" w:space="0" w:color="auto"/>
              <w:left w:val="single" w:sz="4" w:space="0" w:color="auto"/>
              <w:bottom w:val="single" w:sz="4" w:space="0" w:color="auto"/>
              <w:right w:val="single" w:sz="4" w:space="0" w:color="auto"/>
            </w:tcBorders>
          </w:tcPr>
          <w:p w14:paraId="719D7D40" w14:textId="27BD9049" w:rsidR="0002002A" w:rsidRPr="00472077" w:rsidRDefault="0002002A" w:rsidP="00022ABB">
            <w:pPr>
              <w:spacing w:line="360" w:lineRule="auto"/>
              <w:jc w:val="center"/>
              <w:rPr>
                <w:rFonts w:cs="Arial"/>
                <w:sz w:val="20"/>
              </w:rPr>
            </w:pPr>
            <w:r w:rsidRPr="00116FEE">
              <w:rPr>
                <w:sz w:val="20"/>
              </w:rPr>
              <w:t>3%</w:t>
            </w:r>
            <w:r w:rsidR="00422914">
              <w:rPr>
                <w:sz w:val="20"/>
              </w:rPr>
              <w:t xml:space="preserve"> opacity</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1DAE8ED" w14:textId="77777777" w:rsidR="0002002A" w:rsidRPr="00116FEE" w:rsidRDefault="00F07E99" w:rsidP="00F07E99">
            <w:pPr>
              <w:jc w:val="center"/>
              <w:rPr>
                <w:sz w:val="20"/>
              </w:rPr>
            </w:pPr>
            <w:r>
              <w:rPr>
                <w:sz w:val="20"/>
              </w:rPr>
              <w:t xml:space="preserve">(3) </w:t>
            </w:r>
            <w:r w:rsidR="0002002A" w:rsidRPr="00116FEE">
              <w:rPr>
                <w:sz w:val="20"/>
              </w:rPr>
              <w:t xml:space="preserve">6-minute </w:t>
            </w:r>
            <w:r>
              <w:rPr>
                <w:sz w:val="20"/>
              </w:rPr>
              <w:t>observations per day</w:t>
            </w:r>
          </w:p>
        </w:tc>
        <w:tc>
          <w:tcPr>
            <w:tcW w:w="1800" w:type="dxa"/>
            <w:tcBorders>
              <w:top w:val="single" w:sz="4" w:space="0" w:color="auto"/>
              <w:left w:val="single" w:sz="4" w:space="0" w:color="auto"/>
              <w:bottom w:val="single" w:sz="4" w:space="0" w:color="auto"/>
              <w:right w:val="single" w:sz="4" w:space="0" w:color="auto"/>
            </w:tcBorders>
          </w:tcPr>
          <w:p w14:paraId="06269C80" w14:textId="592E9B26" w:rsidR="0002002A" w:rsidRPr="00116FEE" w:rsidRDefault="00F07E99" w:rsidP="00022ABB">
            <w:pPr>
              <w:jc w:val="center"/>
              <w:rPr>
                <w:sz w:val="20"/>
              </w:rPr>
            </w:pPr>
            <w:r>
              <w:rPr>
                <w:sz w:val="20"/>
              </w:rPr>
              <w:t xml:space="preserve">EAF </w:t>
            </w:r>
            <w:r w:rsidR="0002002A">
              <w:rPr>
                <w:sz w:val="20"/>
              </w:rPr>
              <w:t>Control Device (Baghouse</w:t>
            </w:r>
            <w:r>
              <w:rPr>
                <w:sz w:val="20"/>
              </w:rPr>
              <w:t xml:space="preserve"> ridge vent</w:t>
            </w:r>
            <w:r w:rsidR="0002002A">
              <w:rPr>
                <w:sz w:val="20"/>
              </w:rPr>
              <w:t>)</w:t>
            </w:r>
          </w:p>
        </w:tc>
        <w:tc>
          <w:tcPr>
            <w:tcW w:w="1530" w:type="dxa"/>
            <w:tcBorders>
              <w:top w:val="single" w:sz="4" w:space="0" w:color="auto"/>
              <w:left w:val="single" w:sz="4" w:space="0" w:color="auto"/>
              <w:bottom w:val="single" w:sz="4" w:space="0" w:color="auto"/>
              <w:right w:val="single" w:sz="4" w:space="0" w:color="auto"/>
            </w:tcBorders>
          </w:tcPr>
          <w:p w14:paraId="124E8A28" w14:textId="77777777" w:rsidR="0002002A" w:rsidRPr="00116FEE" w:rsidRDefault="00F07E99" w:rsidP="00022ABB">
            <w:pPr>
              <w:jc w:val="center"/>
              <w:rPr>
                <w:sz w:val="20"/>
              </w:rPr>
            </w:pPr>
            <w:r>
              <w:rPr>
                <w:sz w:val="20"/>
              </w:rPr>
              <w:t>SC VI.5</w:t>
            </w:r>
          </w:p>
        </w:tc>
        <w:tc>
          <w:tcPr>
            <w:tcW w:w="1980" w:type="dxa"/>
            <w:tcBorders>
              <w:top w:val="single" w:sz="4" w:space="0" w:color="auto"/>
              <w:left w:val="single" w:sz="4" w:space="0" w:color="auto"/>
              <w:bottom w:val="single" w:sz="4" w:space="0" w:color="auto"/>
              <w:right w:val="single" w:sz="4" w:space="0" w:color="auto"/>
            </w:tcBorders>
          </w:tcPr>
          <w:p w14:paraId="6A16E816" w14:textId="77777777" w:rsidR="006D0F56" w:rsidRDefault="00F07E99" w:rsidP="00F07E99">
            <w:pPr>
              <w:jc w:val="center"/>
              <w:rPr>
                <w:b/>
                <w:sz w:val="20"/>
              </w:rPr>
            </w:pPr>
            <w:r w:rsidRPr="00AF0B28">
              <w:rPr>
                <w:b/>
                <w:sz w:val="20"/>
              </w:rPr>
              <w:t>R</w:t>
            </w:r>
            <w:r w:rsidR="006D0F56">
              <w:rPr>
                <w:b/>
                <w:sz w:val="20"/>
              </w:rPr>
              <w:t xml:space="preserve"> </w:t>
            </w:r>
            <w:r w:rsidRPr="00AF0B28">
              <w:rPr>
                <w:b/>
                <w:sz w:val="20"/>
              </w:rPr>
              <w:t xml:space="preserve">336.1362(1) </w:t>
            </w:r>
          </w:p>
          <w:p w14:paraId="0BD27FBE" w14:textId="77777777" w:rsidR="0002002A" w:rsidRPr="00AF0B28" w:rsidRDefault="00F07E99" w:rsidP="00F07E99">
            <w:pPr>
              <w:jc w:val="center"/>
              <w:rPr>
                <w:b/>
                <w:sz w:val="20"/>
              </w:rPr>
            </w:pPr>
            <w:r w:rsidRPr="00AF0B28">
              <w:rPr>
                <w:b/>
                <w:sz w:val="20"/>
              </w:rPr>
              <w:t xml:space="preserve">40 CFR </w:t>
            </w:r>
            <w:r w:rsidR="0002002A" w:rsidRPr="00AF0B28">
              <w:rPr>
                <w:b/>
                <w:sz w:val="20"/>
              </w:rPr>
              <w:t>60.272a(a)(</w:t>
            </w:r>
            <w:r w:rsidRPr="00AF0B28">
              <w:rPr>
                <w:b/>
                <w:sz w:val="20"/>
              </w:rPr>
              <w:t>3</w:t>
            </w:r>
            <w:r w:rsidR="0002002A" w:rsidRPr="00AF0B28">
              <w:rPr>
                <w:b/>
                <w:sz w:val="20"/>
              </w:rPr>
              <w:t>)</w:t>
            </w:r>
          </w:p>
        </w:tc>
      </w:tr>
      <w:tr w:rsidR="00F07E99" w14:paraId="08536AE2"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07CAE5FC" w14:textId="77777777" w:rsidR="00F07E99" w:rsidRPr="00AF0B28" w:rsidRDefault="00F07E99" w:rsidP="00F535AA">
            <w:pPr>
              <w:numPr>
                <w:ilvl w:val="0"/>
                <w:numId w:val="31"/>
              </w:numPr>
              <w:ind w:left="360"/>
              <w:rPr>
                <w:sz w:val="20"/>
              </w:rPr>
            </w:pPr>
            <w:r w:rsidRPr="00AF0B28">
              <w:rPr>
                <w:sz w:val="20"/>
              </w:rPr>
              <w:t>VE</w:t>
            </w:r>
          </w:p>
        </w:tc>
        <w:tc>
          <w:tcPr>
            <w:tcW w:w="1530" w:type="dxa"/>
            <w:tcBorders>
              <w:top w:val="single" w:sz="4" w:space="0" w:color="auto"/>
              <w:left w:val="single" w:sz="4" w:space="0" w:color="auto"/>
              <w:bottom w:val="single" w:sz="4" w:space="0" w:color="auto"/>
              <w:right w:val="single" w:sz="4" w:space="0" w:color="auto"/>
            </w:tcBorders>
          </w:tcPr>
          <w:p w14:paraId="0DE5A93A" w14:textId="7109FD09" w:rsidR="00F07E99" w:rsidRPr="00472077" w:rsidRDefault="00F07E99" w:rsidP="00022ABB">
            <w:pPr>
              <w:spacing w:line="360" w:lineRule="auto"/>
              <w:jc w:val="center"/>
              <w:rPr>
                <w:rFonts w:cs="Arial"/>
                <w:sz w:val="20"/>
              </w:rPr>
            </w:pPr>
            <w:r w:rsidRPr="00116FEE">
              <w:rPr>
                <w:sz w:val="20"/>
              </w:rPr>
              <w:t>6%</w:t>
            </w:r>
            <w:r w:rsidR="00422914">
              <w:rPr>
                <w:sz w:val="20"/>
              </w:rPr>
              <w:t xml:space="preserve"> opacity</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E99BDC8" w14:textId="77777777" w:rsidR="00F07E99" w:rsidRDefault="00F07E99" w:rsidP="00F07E99">
            <w:pPr>
              <w:jc w:val="center"/>
              <w:rPr>
                <w:sz w:val="20"/>
              </w:rPr>
            </w:pPr>
            <w:r w:rsidRPr="00F042BC">
              <w:rPr>
                <w:sz w:val="20"/>
              </w:rPr>
              <w:t>(3) 6-minute observa</w:t>
            </w:r>
            <w:r>
              <w:rPr>
                <w:sz w:val="20"/>
              </w:rPr>
              <w:t>tions,</w:t>
            </w:r>
          </w:p>
          <w:p w14:paraId="2B1285D6" w14:textId="77777777" w:rsidR="00F07E99" w:rsidRDefault="00F07E99" w:rsidP="00F07E99">
            <w:pPr>
              <w:jc w:val="center"/>
            </w:pPr>
            <w:r>
              <w:rPr>
                <w:sz w:val="20"/>
              </w:rPr>
              <w:t xml:space="preserve"> monthly</w:t>
            </w:r>
          </w:p>
        </w:tc>
        <w:tc>
          <w:tcPr>
            <w:tcW w:w="1800" w:type="dxa"/>
            <w:tcBorders>
              <w:top w:val="single" w:sz="4" w:space="0" w:color="auto"/>
              <w:left w:val="single" w:sz="4" w:space="0" w:color="auto"/>
              <w:bottom w:val="single" w:sz="4" w:space="0" w:color="auto"/>
              <w:right w:val="single" w:sz="4" w:space="0" w:color="auto"/>
            </w:tcBorders>
          </w:tcPr>
          <w:p w14:paraId="00A536F7" w14:textId="6C02F59E" w:rsidR="00F07E99" w:rsidRPr="00F07E99" w:rsidRDefault="00F07E99" w:rsidP="004A15E4">
            <w:pPr>
              <w:jc w:val="center"/>
              <w:rPr>
                <w:sz w:val="20"/>
                <w:vertAlign w:val="superscript"/>
              </w:rPr>
            </w:pPr>
            <w:r>
              <w:rPr>
                <w:sz w:val="20"/>
              </w:rPr>
              <w:t>Melt shop</w:t>
            </w:r>
            <w:r w:rsidR="004A15E4">
              <w:rPr>
                <w:sz w:val="20"/>
              </w:rPr>
              <w:t>*</w:t>
            </w:r>
          </w:p>
        </w:tc>
        <w:tc>
          <w:tcPr>
            <w:tcW w:w="1530" w:type="dxa"/>
            <w:tcBorders>
              <w:top w:val="single" w:sz="4" w:space="0" w:color="auto"/>
              <w:left w:val="single" w:sz="4" w:space="0" w:color="auto"/>
              <w:bottom w:val="single" w:sz="4" w:space="0" w:color="auto"/>
              <w:right w:val="single" w:sz="4" w:space="0" w:color="auto"/>
            </w:tcBorders>
          </w:tcPr>
          <w:p w14:paraId="5D3A5B80" w14:textId="77777777" w:rsidR="00F07E99" w:rsidRPr="00116FEE" w:rsidRDefault="00F07E99" w:rsidP="00022ABB">
            <w:pPr>
              <w:jc w:val="center"/>
              <w:rPr>
                <w:sz w:val="20"/>
              </w:rPr>
            </w:pPr>
            <w:r>
              <w:rPr>
                <w:sz w:val="20"/>
              </w:rPr>
              <w:t>SC VI.12</w:t>
            </w:r>
          </w:p>
        </w:tc>
        <w:tc>
          <w:tcPr>
            <w:tcW w:w="1980" w:type="dxa"/>
            <w:tcBorders>
              <w:top w:val="single" w:sz="4" w:space="0" w:color="auto"/>
              <w:left w:val="single" w:sz="4" w:space="0" w:color="auto"/>
              <w:bottom w:val="single" w:sz="4" w:space="0" w:color="auto"/>
              <w:right w:val="single" w:sz="4" w:space="0" w:color="auto"/>
            </w:tcBorders>
          </w:tcPr>
          <w:p w14:paraId="22D51911" w14:textId="77777777" w:rsidR="006D0F56" w:rsidRDefault="00F07E99" w:rsidP="00F07E99">
            <w:pPr>
              <w:jc w:val="center"/>
              <w:rPr>
                <w:b/>
                <w:sz w:val="20"/>
              </w:rPr>
            </w:pPr>
            <w:r w:rsidRPr="00AF0B28">
              <w:rPr>
                <w:b/>
                <w:sz w:val="20"/>
              </w:rPr>
              <w:t xml:space="preserve">R 336.1358(1) </w:t>
            </w:r>
          </w:p>
          <w:p w14:paraId="642F5EC4" w14:textId="77777777" w:rsidR="00F07E99" w:rsidRPr="00AF0B28" w:rsidRDefault="00F07E99" w:rsidP="00F07E99">
            <w:pPr>
              <w:jc w:val="center"/>
              <w:rPr>
                <w:b/>
                <w:sz w:val="20"/>
              </w:rPr>
            </w:pPr>
            <w:r w:rsidRPr="00AF0B28">
              <w:rPr>
                <w:b/>
                <w:sz w:val="20"/>
              </w:rPr>
              <w:t>40 CFR 60.272a(a)(3)</w:t>
            </w:r>
          </w:p>
        </w:tc>
      </w:tr>
      <w:tr w:rsidR="00F07E99" w14:paraId="4CFC5692"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0338263D" w14:textId="77777777" w:rsidR="00F07E99" w:rsidRPr="00AF0B28" w:rsidRDefault="00F07E99" w:rsidP="00F535AA">
            <w:pPr>
              <w:numPr>
                <w:ilvl w:val="0"/>
                <w:numId w:val="31"/>
              </w:numPr>
              <w:ind w:left="360"/>
              <w:rPr>
                <w:sz w:val="20"/>
              </w:rPr>
            </w:pPr>
            <w:r w:rsidRPr="00AF0B28">
              <w:rPr>
                <w:sz w:val="20"/>
              </w:rPr>
              <w:t>VE</w:t>
            </w:r>
          </w:p>
        </w:tc>
        <w:tc>
          <w:tcPr>
            <w:tcW w:w="1530" w:type="dxa"/>
            <w:tcBorders>
              <w:top w:val="single" w:sz="4" w:space="0" w:color="auto"/>
              <w:left w:val="single" w:sz="4" w:space="0" w:color="auto"/>
              <w:bottom w:val="single" w:sz="4" w:space="0" w:color="auto"/>
              <w:right w:val="single" w:sz="4" w:space="0" w:color="auto"/>
            </w:tcBorders>
          </w:tcPr>
          <w:p w14:paraId="1C1FA63D" w14:textId="0E6CB6E3" w:rsidR="00F07E99" w:rsidRPr="00472077" w:rsidRDefault="00F07E99" w:rsidP="00022ABB">
            <w:pPr>
              <w:spacing w:line="360" w:lineRule="auto"/>
              <w:jc w:val="center"/>
              <w:rPr>
                <w:rFonts w:cs="Arial"/>
                <w:sz w:val="20"/>
              </w:rPr>
            </w:pPr>
            <w:r w:rsidRPr="00116FEE">
              <w:rPr>
                <w:sz w:val="20"/>
              </w:rPr>
              <w:t>10%</w:t>
            </w:r>
            <w:r w:rsidR="00422914">
              <w:rPr>
                <w:sz w:val="20"/>
              </w:rPr>
              <w:t xml:space="preserve"> opacity</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5392EDC" w14:textId="77777777" w:rsidR="00F07E99" w:rsidRDefault="00F07E99" w:rsidP="00F07E99">
            <w:pPr>
              <w:jc w:val="center"/>
              <w:rPr>
                <w:sz w:val="20"/>
              </w:rPr>
            </w:pPr>
            <w:r w:rsidRPr="00F042BC">
              <w:rPr>
                <w:sz w:val="20"/>
              </w:rPr>
              <w:t>(3) 6-minute observations</w:t>
            </w:r>
            <w:r>
              <w:rPr>
                <w:sz w:val="20"/>
              </w:rPr>
              <w:t>,</w:t>
            </w:r>
          </w:p>
          <w:p w14:paraId="7DC756FB" w14:textId="48958F0E" w:rsidR="00F07E99" w:rsidRDefault="00DC6002" w:rsidP="00F07E99">
            <w:pPr>
              <w:jc w:val="center"/>
            </w:pPr>
            <w:r>
              <w:rPr>
                <w:sz w:val="20"/>
              </w:rPr>
              <w:t>m</w:t>
            </w:r>
            <w:r w:rsidR="00F07E99">
              <w:rPr>
                <w:sz w:val="20"/>
              </w:rPr>
              <w:t>onthly</w:t>
            </w:r>
          </w:p>
        </w:tc>
        <w:tc>
          <w:tcPr>
            <w:tcW w:w="1800" w:type="dxa"/>
            <w:tcBorders>
              <w:top w:val="single" w:sz="4" w:space="0" w:color="auto"/>
              <w:left w:val="single" w:sz="4" w:space="0" w:color="auto"/>
              <w:bottom w:val="single" w:sz="4" w:space="0" w:color="auto"/>
              <w:right w:val="single" w:sz="4" w:space="0" w:color="auto"/>
            </w:tcBorders>
          </w:tcPr>
          <w:p w14:paraId="6360C9B3" w14:textId="77777777" w:rsidR="00F07E99" w:rsidRPr="00116FEE" w:rsidRDefault="00F07E99" w:rsidP="004A15E4">
            <w:pPr>
              <w:jc w:val="center"/>
              <w:rPr>
                <w:sz w:val="20"/>
              </w:rPr>
            </w:pPr>
            <w:r>
              <w:rPr>
                <w:sz w:val="20"/>
              </w:rPr>
              <w:t xml:space="preserve">EAF Baghouse’s </w:t>
            </w:r>
            <w:r w:rsidRPr="00116FEE">
              <w:rPr>
                <w:sz w:val="20"/>
              </w:rPr>
              <w:t>Dust</w:t>
            </w:r>
            <w:r>
              <w:rPr>
                <w:sz w:val="20"/>
              </w:rPr>
              <w:t>-</w:t>
            </w:r>
            <w:r w:rsidRPr="00116FEE">
              <w:rPr>
                <w:sz w:val="20"/>
              </w:rPr>
              <w:t>handling</w:t>
            </w:r>
            <w:r>
              <w:rPr>
                <w:sz w:val="20"/>
              </w:rPr>
              <w:t xml:space="preserve"> system</w:t>
            </w:r>
          </w:p>
        </w:tc>
        <w:tc>
          <w:tcPr>
            <w:tcW w:w="1530" w:type="dxa"/>
            <w:tcBorders>
              <w:top w:val="single" w:sz="4" w:space="0" w:color="auto"/>
              <w:left w:val="single" w:sz="4" w:space="0" w:color="auto"/>
              <w:bottom w:val="single" w:sz="4" w:space="0" w:color="auto"/>
              <w:right w:val="single" w:sz="4" w:space="0" w:color="auto"/>
            </w:tcBorders>
          </w:tcPr>
          <w:p w14:paraId="1326D53C" w14:textId="77777777" w:rsidR="00F07E99" w:rsidRDefault="00F07E99" w:rsidP="00F07E99">
            <w:pPr>
              <w:jc w:val="center"/>
            </w:pPr>
            <w:r w:rsidRPr="006C518D">
              <w:rPr>
                <w:sz w:val="20"/>
              </w:rPr>
              <w:t>SC VI.12</w:t>
            </w:r>
          </w:p>
        </w:tc>
        <w:tc>
          <w:tcPr>
            <w:tcW w:w="1980" w:type="dxa"/>
            <w:tcBorders>
              <w:top w:val="single" w:sz="4" w:space="0" w:color="auto"/>
              <w:left w:val="single" w:sz="4" w:space="0" w:color="auto"/>
              <w:bottom w:val="single" w:sz="4" w:space="0" w:color="auto"/>
              <w:right w:val="single" w:sz="4" w:space="0" w:color="auto"/>
            </w:tcBorders>
          </w:tcPr>
          <w:p w14:paraId="53CF2647" w14:textId="77777777" w:rsidR="00F07E99" w:rsidRPr="00AF0B28" w:rsidRDefault="00F07E99" w:rsidP="00F07E99">
            <w:pPr>
              <w:jc w:val="center"/>
              <w:rPr>
                <w:b/>
                <w:sz w:val="20"/>
              </w:rPr>
            </w:pPr>
            <w:r w:rsidRPr="00AF0B28">
              <w:rPr>
                <w:b/>
                <w:sz w:val="20"/>
              </w:rPr>
              <w:t>40 CFR 60.272a(b)</w:t>
            </w:r>
          </w:p>
        </w:tc>
      </w:tr>
      <w:tr w:rsidR="00F07E99" w14:paraId="11081031" w14:textId="77777777" w:rsidTr="004A15E4">
        <w:trPr>
          <w:cantSplit/>
        </w:trPr>
        <w:tc>
          <w:tcPr>
            <w:tcW w:w="1440" w:type="dxa"/>
            <w:tcBorders>
              <w:top w:val="single" w:sz="4" w:space="0" w:color="auto"/>
              <w:left w:val="single" w:sz="4" w:space="0" w:color="auto"/>
              <w:bottom w:val="single" w:sz="4" w:space="0" w:color="auto"/>
              <w:right w:val="single" w:sz="4" w:space="0" w:color="auto"/>
            </w:tcBorders>
          </w:tcPr>
          <w:p w14:paraId="079204A5" w14:textId="77777777" w:rsidR="00F07E99" w:rsidRPr="00AF0B28" w:rsidRDefault="00F07E99" w:rsidP="00F535AA">
            <w:pPr>
              <w:numPr>
                <w:ilvl w:val="0"/>
                <w:numId w:val="31"/>
              </w:numPr>
              <w:ind w:left="360"/>
              <w:rPr>
                <w:sz w:val="20"/>
              </w:rPr>
            </w:pPr>
            <w:r w:rsidRPr="00AF0B28">
              <w:rPr>
                <w:sz w:val="20"/>
              </w:rPr>
              <w:t>VE</w:t>
            </w:r>
          </w:p>
        </w:tc>
        <w:tc>
          <w:tcPr>
            <w:tcW w:w="1530" w:type="dxa"/>
            <w:tcBorders>
              <w:top w:val="single" w:sz="4" w:space="0" w:color="auto"/>
              <w:left w:val="single" w:sz="4" w:space="0" w:color="auto"/>
              <w:bottom w:val="single" w:sz="4" w:space="0" w:color="auto"/>
              <w:right w:val="single" w:sz="4" w:space="0" w:color="auto"/>
            </w:tcBorders>
          </w:tcPr>
          <w:p w14:paraId="07C8ED1C" w14:textId="58CB0304" w:rsidR="00F07E99" w:rsidRPr="00472077" w:rsidRDefault="00F07E99" w:rsidP="00022ABB">
            <w:pPr>
              <w:spacing w:line="360" w:lineRule="auto"/>
              <w:jc w:val="center"/>
              <w:rPr>
                <w:rFonts w:cs="Arial"/>
                <w:sz w:val="20"/>
              </w:rPr>
            </w:pPr>
            <w:r>
              <w:rPr>
                <w:sz w:val="20"/>
              </w:rPr>
              <w:t>20%</w:t>
            </w:r>
            <w:r w:rsidR="0085385F">
              <w:rPr>
                <w:sz w:val="20"/>
              </w:rPr>
              <w:t xml:space="preserve"> opacity</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23D035E" w14:textId="77777777" w:rsidR="00F07E99" w:rsidRDefault="00F07E99" w:rsidP="00F07E99">
            <w:pPr>
              <w:jc w:val="center"/>
            </w:pPr>
            <w:r w:rsidRPr="00F042BC">
              <w:rPr>
                <w:sz w:val="20"/>
              </w:rPr>
              <w:t>(3) 6-minute observations</w:t>
            </w:r>
            <w:r>
              <w:rPr>
                <w:sz w:val="20"/>
              </w:rPr>
              <w:t>, monthly</w:t>
            </w:r>
          </w:p>
        </w:tc>
        <w:tc>
          <w:tcPr>
            <w:tcW w:w="1800" w:type="dxa"/>
            <w:tcBorders>
              <w:top w:val="single" w:sz="4" w:space="0" w:color="auto"/>
              <w:left w:val="single" w:sz="4" w:space="0" w:color="auto"/>
              <w:bottom w:val="single" w:sz="4" w:space="0" w:color="auto"/>
              <w:right w:val="single" w:sz="4" w:space="0" w:color="auto"/>
            </w:tcBorders>
          </w:tcPr>
          <w:p w14:paraId="39B70FD4" w14:textId="77777777" w:rsidR="00F07E99" w:rsidRDefault="004A15E4" w:rsidP="00022ABB">
            <w:pPr>
              <w:jc w:val="center"/>
              <w:rPr>
                <w:sz w:val="20"/>
              </w:rPr>
            </w:pPr>
            <w:r>
              <w:rPr>
                <w:sz w:val="20"/>
              </w:rPr>
              <w:t>EUPOURING</w:t>
            </w:r>
          </w:p>
          <w:p w14:paraId="3EE71A52" w14:textId="77777777" w:rsidR="004A15E4" w:rsidRDefault="004A15E4" w:rsidP="00022ABB">
            <w:pPr>
              <w:jc w:val="center"/>
              <w:rPr>
                <w:sz w:val="20"/>
              </w:rPr>
            </w:pPr>
          </w:p>
          <w:p w14:paraId="42E9A19E" w14:textId="77777777" w:rsidR="004A15E4" w:rsidRPr="00116FEE" w:rsidRDefault="004A15E4" w:rsidP="00022ABB">
            <w:pPr>
              <w:jc w:val="center"/>
              <w:rPr>
                <w:sz w:val="20"/>
              </w:rPr>
            </w:pPr>
            <w:r>
              <w:rPr>
                <w:sz w:val="20"/>
              </w:rPr>
              <w:t>Hot metal pouring from the Baghouse and the Melt Shop</w:t>
            </w:r>
          </w:p>
        </w:tc>
        <w:tc>
          <w:tcPr>
            <w:tcW w:w="1530" w:type="dxa"/>
            <w:tcBorders>
              <w:top w:val="single" w:sz="4" w:space="0" w:color="auto"/>
              <w:left w:val="single" w:sz="4" w:space="0" w:color="auto"/>
              <w:bottom w:val="single" w:sz="4" w:space="0" w:color="auto"/>
              <w:right w:val="single" w:sz="4" w:space="0" w:color="auto"/>
            </w:tcBorders>
          </w:tcPr>
          <w:p w14:paraId="17E9FE79" w14:textId="77777777" w:rsidR="00F07E99" w:rsidRDefault="00F07E99" w:rsidP="00F07E99">
            <w:pPr>
              <w:jc w:val="center"/>
            </w:pPr>
            <w:r w:rsidRPr="006C518D">
              <w:rPr>
                <w:sz w:val="20"/>
              </w:rPr>
              <w:t>SC VI.12</w:t>
            </w:r>
          </w:p>
        </w:tc>
        <w:tc>
          <w:tcPr>
            <w:tcW w:w="1980" w:type="dxa"/>
            <w:tcBorders>
              <w:top w:val="single" w:sz="4" w:space="0" w:color="auto"/>
              <w:left w:val="single" w:sz="4" w:space="0" w:color="auto"/>
              <w:bottom w:val="single" w:sz="4" w:space="0" w:color="auto"/>
              <w:right w:val="single" w:sz="4" w:space="0" w:color="auto"/>
            </w:tcBorders>
          </w:tcPr>
          <w:p w14:paraId="06D413CB" w14:textId="77777777" w:rsidR="00F07E99" w:rsidRPr="00AF0B28" w:rsidRDefault="004A15E4" w:rsidP="00022ABB">
            <w:pPr>
              <w:jc w:val="center"/>
              <w:rPr>
                <w:b/>
                <w:sz w:val="20"/>
              </w:rPr>
            </w:pPr>
            <w:r w:rsidRPr="00AF0B28">
              <w:rPr>
                <w:b/>
                <w:sz w:val="20"/>
              </w:rPr>
              <w:t>R 336.1365(1) &amp; (2)</w:t>
            </w:r>
          </w:p>
        </w:tc>
      </w:tr>
      <w:tr w:rsidR="00F07E99" w14:paraId="2DD58816" w14:textId="77777777" w:rsidTr="00F07E99">
        <w:trPr>
          <w:cantSplit/>
        </w:trPr>
        <w:tc>
          <w:tcPr>
            <w:tcW w:w="10260" w:type="dxa"/>
            <w:gridSpan w:val="6"/>
            <w:tcBorders>
              <w:top w:val="single" w:sz="4" w:space="0" w:color="auto"/>
              <w:left w:val="single" w:sz="4" w:space="0" w:color="auto"/>
              <w:bottom w:val="single" w:sz="4" w:space="0" w:color="auto"/>
              <w:right w:val="single" w:sz="4" w:space="0" w:color="auto"/>
            </w:tcBorders>
          </w:tcPr>
          <w:p w14:paraId="7D61D92D" w14:textId="2C9DF237" w:rsidR="004A15E4" w:rsidRPr="0002002A" w:rsidRDefault="004A15E4" w:rsidP="003623D5">
            <w:pPr>
              <w:ind w:left="360"/>
              <w:rPr>
                <w:sz w:val="20"/>
              </w:rPr>
            </w:pPr>
            <w:r>
              <w:rPr>
                <w:sz w:val="20"/>
              </w:rPr>
              <w:lastRenderedPageBreak/>
              <w:t>* Melt Shop fugitive emissions include only emissions from the EAF</w:t>
            </w:r>
          </w:p>
        </w:tc>
      </w:tr>
    </w:tbl>
    <w:p w14:paraId="73D28DD4" w14:textId="77777777" w:rsidR="00962AA4" w:rsidRDefault="00962AA4" w:rsidP="00214068">
      <w:pPr>
        <w:jc w:val="both"/>
        <w:rPr>
          <w:b/>
        </w:rPr>
      </w:pPr>
    </w:p>
    <w:p w14:paraId="6F97F60C" w14:textId="77777777" w:rsidR="00214068" w:rsidRDefault="00214068" w:rsidP="00214068">
      <w:pPr>
        <w:jc w:val="both"/>
        <w:rPr>
          <w:b/>
          <w:u w:val="single"/>
        </w:rPr>
      </w:pPr>
      <w:r>
        <w:rPr>
          <w:b/>
        </w:rPr>
        <w:t xml:space="preserve">II.  </w:t>
      </w:r>
      <w:r>
        <w:rPr>
          <w:b/>
          <w:u w:val="single"/>
        </w:rPr>
        <w:t>MATERIAL LIMIT(S)</w:t>
      </w:r>
    </w:p>
    <w:p w14:paraId="33C72A43" w14:textId="77777777" w:rsidR="00214068" w:rsidRPr="00FE0AD0" w:rsidRDefault="00214068" w:rsidP="0021406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30"/>
        <w:gridCol w:w="1980"/>
        <w:gridCol w:w="1800"/>
        <w:gridCol w:w="1530"/>
        <w:gridCol w:w="1980"/>
      </w:tblGrid>
      <w:tr w:rsidR="00214068" w14:paraId="40AEA488" w14:textId="77777777" w:rsidTr="004A15E4">
        <w:trPr>
          <w:cantSplit/>
          <w:tblHeader/>
        </w:trPr>
        <w:tc>
          <w:tcPr>
            <w:tcW w:w="1440" w:type="dxa"/>
            <w:tcBorders>
              <w:top w:val="single" w:sz="4" w:space="0" w:color="auto"/>
              <w:left w:val="single" w:sz="4" w:space="0" w:color="auto"/>
              <w:bottom w:val="single" w:sz="4" w:space="0" w:color="auto"/>
              <w:right w:val="single" w:sz="4" w:space="0" w:color="auto"/>
            </w:tcBorders>
          </w:tcPr>
          <w:p w14:paraId="7AAD2893" w14:textId="77777777" w:rsidR="00214068" w:rsidRPr="00BD3DE3" w:rsidRDefault="00214068" w:rsidP="00214068">
            <w:pPr>
              <w:jc w:val="center"/>
              <w:rPr>
                <w:b/>
                <w:sz w:val="20"/>
              </w:rPr>
            </w:pPr>
            <w:r>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5FFA803E" w14:textId="77777777" w:rsidR="00214068" w:rsidRPr="00BD3DE3" w:rsidRDefault="00214068" w:rsidP="00214068">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816B9A5" w14:textId="77777777" w:rsidR="00214068" w:rsidRDefault="00214068" w:rsidP="00214068">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0ADCB0BB" w14:textId="77777777" w:rsidR="00214068" w:rsidRPr="00BD3DE3" w:rsidRDefault="00214068" w:rsidP="0021406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74BBD7" w14:textId="77777777" w:rsidR="00214068" w:rsidRDefault="00214068" w:rsidP="00214068">
            <w:pPr>
              <w:jc w:val="center"/>
              <w:rPr>
                <w:b/>
                <w:sz w:val="20"/>
              </w:rPr>
            </w:pPr>
            <w:r>
              <w:rPr>
                <w:b/>
                <w:sz w:val="20"/>
              </w:rPr>
              <w:t>Monitoring/</w:t>
            </w:r>
          </w:p>
          <w:p w14:paraId="4C571300" w14:textId="77777777" w:rsidR="00214068" w:rsidRPr="00BD3DE3" w:rsidRDefault="00214068" w:rsidP="00214068">
            <w:pPr>
              <w:jc w:val="center"/>
              <w:rPr>
                <w:b/>
                <w:sz w:val="20"/>
              </w:rPr>
            </w:pPr>
            <w:r>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4380D66B" w14:textId="77777777" w:rsidR="00214068" w:rsidRPr="00BD3DE3" w:rsidRDefault="00214068" w:rsidP="00214068">
            <w:pPr>
              <w:jc w:val="center"/>
              <w:rPr>
                <w:b/>
                <w:sz w:val="20"/>
              </w:rPr>
            </w:pPr>
            <w:r w:rsidRPr="00BD3DE3">
              <w:rPr>
                <w:b/>
                <w:sz w:val="20"/>
              </w:rPr>
              <w:t>Underlying</w:t>
            </w:r>
            <w:r>
              <w:rPr>
                <w:b/>
                <w:sz w:val="20"/>
              </w:rPr>
              <w:t xml:space="preserve"> </w:t>
            </w:r>
            <w:r w:rsidRPr="00BD3DE3">
              <w:rPr>
                <w:b/>
                <w:sz w:val="20"/>
              </w:rPr>
              <w:t>Applicable Requirements</w:t>
            </w:r>
          </w:p>
        </w:tc>
      </w:tr>
      <w:tr w:rsidR="004A15E4" w14:paraId="0447499F" w14:textId="77777777" w:rsidTr="000D3445">
        <w:trPr>
          <w:cantSplit/>
        </w:trPr>
        <w:tc>
          <w:tcPr>
            <w:tcW w:w="1440" w:type="dxa"/>
            <w:tcBorders>
              <w:top w:val="single" w:sz="4" w:space="0" w:color="auto"/>
              <w:left w:val="single" w:sz="4" w:space="0" w:color="auto"/>
              <w:bottom w:val="single" w:sz="4" w:space="0" w:color="auto"/>
              <w:right w:val="single" w:sz="4" w:space="0" w:color="auto"/>
            </w:tcBorders>
          </w:tcPr>
          <w:p w14:paraId="06EAD132" w14:textId="77777777" w:rsidR="004A15E4" w:rsidRPr="00116FEE" w:rsidRDefault="004A15E4" w:rsidP="00F535AA">
            <w:pPr>
              <w:numPr>
                <w:ilvl w:val="0"/>
                <w:numId w:val="32"/>
              </w:numPr>
              <w:ind w:left="360"/>
              <w:jc w:val="both"/>
              <w:rPr>
                <w:sz w:val="20"/>
              </w:rPr>
            </w:pPr>
            <w:r w:rsidRPr="00116FEE">
              <w:rPr>
                <w:sz w:val="20"/>
              </w:rPr>
              <w:t>Melted steel</w:t>
            </w:r>
          </w:p>
        </w:tc>
        <w:tc>
          <w:tcPr>
            <w:tcW w:w="1530" w:type="dxa"/>
            <w:tcBorders>
              <w:top w:val="single" w:sz="4" w:space="0" w:color="auto"/>
              <w:left w:val="single" w:sz="4" w:space="0" w:color="auto"/>
              <w:bottom w:val="single" w:sz="4" w:space="0" w:color="auto"/>
              <w:right w:val="single" w:sz="4" w:space="0" w:color="auto"/>
            </w:tcBorders>
          </w:tcPr>
          <w:p w14:paraId="79683231" w14:textId="77777777" w:rsidR="004A15E4" w:rsidRPr="00AF0B28" w:rsidRDefault="004A15E4" w:rsidP="000D3445">
            <w:pPr>
              <w:jc w:val="center"/>
              <w:rPr>
                <w:rFonts w:cs="Arial"/>
                <w:sz w:val="20"/>
              </w:rPr>
            </w:pPr>
            <w:r w:rsidRPr="00116FEE">
              <w:rPr>
                <w:sz w:val="20"/>
              </w:rPr>
              <w:t>30 tons</w:t>
            </w:r>
            <w:r>
              <w:rPr>
                <w:sz w:val="20"/>
              </w:rPr>
              <w:t xml:space="preserve"> per hour</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D5A897F" w14:textId="77777777" w:rsidR="004A15E4" w:rsidRPr="00116FEE" w:rsidRDefault="000D3445" w:rsidP="000D3445">
            <w:pPr>
              <w:jc w:val="center"/>
              <w:rPr>
                <w:sz w:val="20"/>
              </w:rPr>
            </w:pPr>
            <w:r>
              <w:rPr>
                <w:sz w:val="20"/>
              </w:rPr>
              <w:t>Based on three batch cycles</w:t>
            </w:r>
          </w:p>
        </w:tc>
        <w:tc>
          <w:tcPr>
            <w:tcW w:w="1800" w:type="dxa"/>
            <w:tcBorders>
              <w:top w:val="single" w:sz="4" w:space="0" w:color="auto"/>
              <w:left w:val="single" w:sz="4" w:space="0" w:color="auto"/>
              <w:bottom w:val="single" w:sz="4" w:space="0" w:color="auto"/>
              <w:right w:val="single" w:sz="4" w:space="0" w:color="auto"/>
            </w:tcBorders>
          </w:tcPr>
          <w:p w14:paraId="0559A52E" w14:textId="77777777" w:rsidR="004A15E4" w:rsidRPr="00116FEE" w:rsidRDefault="000D3445" w:rsidP="004A15E4">
            <w:pPr>
              <w:jc w:val="center"/>
              <w:rPr>
                <w:sz w:val="20"/>
              </w:rPr>
            </w:pPr>
            <w:r>
              <w:rPr>
                <w:sz w:val="20"/>
              </w:rPr>
              <w:t>EU</w:t>
            </w:r>
            <w:r w:rsidR="004A15E4" w:rsidRPr="00116FEE">
              <w:rPr>
                <w:sz w:val="20"/>
              </w:rPr>
              <w:t>EAF</w:t>
            </w:r>
          </w:p>
        </w:tc>
        <w:tc>
          <w:tcPr>
            <w:tcW w:w="1530" w:type="dxa"/>
            <w:tcBorders>
              <w:top w:val="single" w:sz="4" w:space="0" w:color="auto"/>
              <w:left w:val="single" w:sz="4" w:space="0" w:color="auto"/>
              <w:bottom w:val="single" w:sz="4" w:space="0" w:color="auto"/>
              <w:right w:val="single" w:sz="4" w:space="0" w:color="auto"/>
            </w:tcBorders>
          </w:tcPr>
          <w:p w14:paraId="5B229998" w14:textId="77777777" w:rsidR="004A15E4" w:rsidRPr="00116FEE" w:rsidRDefault="000D3445" w:rsidP="004A15E4">
            <w:pPr>
              <w:jc w:val="center"/>
              <w:rPr>
                <w:sz w:val="20"/>
              </w:rPr>
            </w:pPr>
            <w:r>
              <w:rPr>
                <w:sz w:val="20"/>
              </w:rPr>
              <w:t>SC VI.6</w:t>
            </w:r>
          </w:p>
        </w:tc>
        <w:tc>
          <w:tcPr>
            <w:tcW w:w="1980" w:type="dxa"/>
            <w:tcBorders>
              <w:top w:val="single" w:sz="4" w:space="0" w:color="auto"/>
              <w:left w:val="single" w:sz="4" w:space="0" w:color="auto"/>
              <w:bottom w:val="single" w:sz="4" w:space="0" w:color="auto"/>
              <w:right w:val="single" w:sz="4" w:space="0" w:color="auto"/>
            </w:tcBorders>
          </w:tcPr>
          <w:p w14:paraId="596B4BC9" w14:textId="77777777" w:rsidR="004A15E4" w:rsidRPr="00AF0B28" w:rsidRDefault="004A15E4" w:rsidP="004A15E4">
            <w:pPr>
              <w:jc w:val="center"/>
              <w:rPr>
                <w:b/>
                <w:sz w:val="20"/>
              </w:rPr>
            </w:pPr>
            <w:r w:rsidRPr="00AF0B28">
              <w:rPr>
                <w:b/>
                <w:sz w:val="20"/>
              </w:rPr>
              <w:t>R 336.1205(1)(a)(</w:t>
            </w:r>
            <w:proofErr w:type="spellStart"/>
            <w:r w:rsidRPr="00AF0B28">
              <w:rPr>
                <w:b/>
                <w:sz w:val="20"/>
              </w:rPr>
              <w:t>i</w:t>
            </w:r>
            <w:proofErr w:type="spellEnd"/>
            <w:r w:rsidRPr="00AF0B28">
              <w:rPr>
                <w:b/>
                <w:sz w:val="20"/>
              </w:rPr>
              <w:t>)</w:t>
            </w:r>
          </w:p>
        </w:tc>
      </w:tr>
      <w:tr w:rsidR="000D3445" w14:paraId="558A9D2C" w14:textId="77777777" w:rsidTr="000D3445">
        <w:trPr>
          <w:cantSplit/>
        </w:trPr>
        <w:tc>
          <w:tcPr>
            <w:tcW w:w="1440" w:type="dxa"/>
            <w:tcBorders>
              <w:top w:val="single" w:sz="4" w:space="0" w:color="auto"/>
              <w:left w:val="single" w:sz="4" w:space="0" w:color="auto"/>
              <w:bottom w:val="single" w:sz="4" w:space="0" w:color="auto"/>
              <w:right w:val="single" w:sz="4" w:space="0" w:color="auto"/>
            </w:tcBorders>
          </w:tcPr>
          <w:p w14:paraId="3DE005F2" w14:textId="77777777" w:rsidR="000D3445" w:rsidRDefault="000D3445" w:rsidP="00F535AA">
            <w:pPr>
              <w:numPr>
                <w:ilvl w:val="0"/>
                <w:numId w:val="32"/>
              </w:numPr>
              <w:ind w:left="360"/>
              <w:jc w:val="both"/>
            </w:pPr>
            <w:r w:rsidRPr="003163C2">
              <w:rPr>
                <w:sz w:val="20"/>
              </w:rPr>
              <w:t>Melted steel</w:t>
            </w:r>
          </w:p>
        </w:tc>
        <w:tc>
          <w:tcPr>
            <w:tcW w:w="1530" w:type="dxa"/>
            <w:tcBorders>
              <w:top w:val="single" w:sz="4" w:space="0" w:color="auto"/>
              <w:left w:val="single" w:sz="4" w:space="0" w:color="auto"/>
              <w:bottom w:val="single" w:sz="4" w:space="0" w:color="auto"/>
              <w:right w:val="single" w:sz="4" w:space="0" w:color="auto"/>
            </w:tcBorders>
          </w:tcPr>
          <w:p w14:paraId="5650DCB2" w14:textId="77777777" w:rsidR="000D3445" w:rsidRPr="00472077" w:rsidRDefault="000D3445" w:rsidP="000D3445">
            <w:pPr>
              <w:jc w:val="center"/>
              <w:rPr>
                <w:rFonts w:cs="Arial"/>
                <w:sz w:val="20"/>
              </w:rPr>
            </w:pPr>
            <w:r w:rsidRPr="00116FEE">
              <w:rPr>
                <w:sz w:val="20"/>
              </w:rPr>
              <w:t>20,000 tons</w:t>
            </w:r>
            <w:r>
              <w:rPr>
                <w:sz w:val="20"/>
              </w:rPr>
              <w:t xml:space="preserve"> per month</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72F72F3" w14:textId="77777777" w:rsidR="000D3445" w:rsidRPr="00116FEE" w:rsidRDefault="000D3445" w:rsidP="000D3445">
            <w:pPr>
              <w:jc w:val="center"/>
              <w:rPr>
                <w:sz w:val="20"/>
              </w:rPr>
            </w:pPr>
            <w:r>
              <w:rPr>
                <w:sz w:val="20"/>
              </w:rPr>
              <w:t xml:space="preserve">As determined at the end of each calendar </w:t>
            </w:r>
            <w:r w:rsidRPr="00116FEE">
              <w:rPr>
                <w:sz w:val="20"/>
              </w:rPr>
              <w:t xml:space="preserve"> month</w:t>
            </w:r>
          </w:p>
        </w:tc>
        <w:tc>
          <w:tcPr>
            <w:tcW w:w="1800" w:type="dxa"/>
            <w:tcBorders>
              <w:top w:val="single" w:sz="4" w:space="0" w:color="auto"/>
              <w:left w:val="single" w:sz="4" w:space="0" w:color="auto"/>
              <w:bottom w:val="single" w:sz="4" w:space="0" w:color="auto"/>
              <w:right w:val="single" w:sz="4" w:space="0" w:color="auto"/>
            </w:tcBorders>
          </w:tcPr>
          <w:p w14:paraId="7259CFC2" w14:textId="77777777" w:rsidR="000D3445" w:rsidRDefault="000D3445" w:rsidP="000D3445">
            <w:pPr>
              <w:jc w:val="center"/>
            </w:pPr>
            <w:r w:rsidRPr="005F387B">
              <w:rPr>
                <w:sz w:val="20"/>
              </w:rPr>
              <w:t>EUEAF</w:t>
            </w:r>
          </w:p>
        </w:tc>
        <w:tc>
          <w:tcPr>
            <w:tcW w:w="1530" w:type="dxa"/>
            <w:tcBorders>
              <w:top w:val="single" w:sz="4" w:space="0" w:color="auto"/>
              <w:left w:val="single" w:sz="4" w:space="0" w:color="auto"/>
              <w:bottom w:val="single" w:sz="4" w:space="0" w:color="auto"/>
              <w:right w:val="single" w:sz="4" w:space="0" w:color="auto"/>
            </w:tcBorders>
          </w:tcPr>
          <w:p w14:paraId="7A842C80" w14:textId="77777777" w:rsidR="000D3445" w:rsidRDefault="000D3445" w:rsidP="000D3445">
            <w:pPr>
              <w:jc w:val="center"/>
            </w:pPr>
            <w:r w:rsidRPr="00FD34BC">
              <w:rPr>
                <w:sz w:val="20"/>
              </w:rPr>
              <w:t>SC VI.6</w:t>
            </w:r>
          </w:p>
        </w:tc>
        <w:tc>
          <w:tcPr>
            <w:tcW w:w="1980" w:type="dxa"/>
            <w:tcBorders>
              <w:top w:val="single" w:sz="4" w:space="0" w:color="auto"/>
              <w:left w:val="single" w:sz="4" w:space="0" w:color="auto"/>
              <w:bottom w:val="single" w:sz="4" w:space="0" w:color="auto"/>
              <w:right w:val="single" w:sz="4" w:space="0" w:color="auto"/>
            </w:tcBorders>
          </w:tcPr>
          <w:p w14:paraId="3BAC2169" w14:textId="77777777" w:rsidR="000D3445" w:rsidRPr="00AF0B28" w:rsidRDefault="000D3445" w:rsidP="004A15E4">
            <w:pPr>
              <w:jc w:val="center"/>
              <w:rPr>
                <w:b/>
                <w:sz w:val="20"/>
              </w:rPr>
            </w:pPr>
            <w:r w:rsidRPr="00AF0B28">
              <w:rPr>
                <w:b/>
                <w:sz w:val="20"/>
              </w:rPr>
              <w:t>R 336.1205(1)(a)(</w:t>
            </w:r>
            <w:proofErr w:type="spellStart"/>
            <w:r w:rsidRPr="00AF0B28">
              <w:rPr>
                <w:b/>
                <w:sz w:val="20"/>
              </w:rPr>
              <w:t>i</w:t>
            </w:r>
            <w:proofErr w:type="spellEnd"/>
            <w:r w:rsidRPr="00AF0B28">
              <w:rPr>
                <w:b/>
                <w:sz w:val="20"/>
              </w:rPr>
              <w:t>)</w:t>
            </w:r>
          </w:p>
        </w:tc>
      </w:tr>
      <w:tr w:rsidR="000D3445" w14:paraId="4A444783" w14:textId="77777777" w:rsidTr="000D3445">
        <w:trPr>
          <w:cantSplit/>
        </w:trPr>
        <w:tc>
          <w:tcPr>
            <w:tcW w:w="1440" w:type="dxa"/>
            <w:tcBorders>
              <w:top w:val="single" w:sz="4" w:space="0" w:color="auto"/>
              <w:left w:val="single" w:sz="4" w:space="0" w:color="auto"/>
              <w:bottom w:val="single" w:sz="4" w:space="0" w:color="auto"/>
              <w:right w:val="single" w:sz="4" w:space="0" w:color="auto"/>
            </w:tcBorders>
          </w:tcPr>
          <w:p w14:paraId="41BC8DA1" w14:textId="77777777" w:rsidR="000D3445" w:rsidRDefault="000D3445" w:rsidP="00F535AA">
            <w:pPr>
              <w:numPr>
                <w:ilvl w:val="0"/>
                <w:numId w:val="32"/>
              </w:numPr>
              <w:ind w:left="360"/>
              <w:jc w:val="both"/>
            </w:pPr>
            <w:r w:rsidRPr="003163C2">
              <w:rPr>
                <w:sz w:val="20"/>
              </w:rPr>
              <w:t>Melted steel</w:t>
            </w:r>
          </w:p>
        </w:tc>
        <w:tc>
          <w:tcPr>
            <w:tcW w:w="1530" w:type="dxa"/>
            <w:tcBorders>
              <w:top w:val="single" w:sz="4" w:space="0" w:color="auto"/>
              <w:left w:val="single" w:sz="4" w:space="0" w:color="auto"/>
              <w:bottom w:val="single" w:sz="4" w:space="0" w:color="auto"/>
              <w:right w:val="single" w:sz="4" w:space="0" w:color="auto"/>
            </w:tcBorders>
          </w:tcPr>
          <w:p w14:paraId="799241DC" w14:textId="77777777" w:rsidR="000D3445" w:rsidRPr="00472077" w:rsidRDefault="000D3445" w:rsidP="000D3445">
            <w:pPr>
              <w:jc w:val="center"/>
              <w:rPr>
                <w:rFonts w:cs="Arial"/>
                <w:sz w:val="20"/>
              </w:rPr>
            </w:pPr>
            <w:r w:rsidRPr="00116FEE">
              <w:rPr>
                <w:sz w:val="20"/>
              </w:rPr>
              <w:t>215,000 tons</w:t>
            </w:r>
            <w:r>
              <w:rPr>
                <w:sz w:val="20"/>
              </w:rPr>
              <w:t xml:space="preserve"> per year</w:t>
            </w:r>
            <w:r w:rsidR="00472077">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AF59618" w14:textId="77777777" w:rsidR="000D3445" w:rsidRPr="00116FEE" w:rsidRDefault="000D3445" w:rsidP="000D3445">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3A8C1C9E" w14:textId="77777777" w:rsidR="000D3445" w:rsidRDefault="000D3445" w:rsidP="000D3445">
            <w:pPr>
              <w:jc w:val="center"/>
            </w:pPr>
            <w:r w:rsidRPr="005F387B">
              <w:rPr>
                <w:sz w:val="20"/>
              </w:rPr>
              <w:t>EUEAF</w:t>
            </w:r>
          </w:p>
        </w:tc>
        <w:tc>
          <w:tcPr>
            <w:tcW w:w="1530" w:type="dxa"/>
            <w:tcBorders>
              <w:top w:val="single" w:sz="4" w:space="0" w:color="auto"/>
              <w:left w:val="single" w:sz="4" w:space="0" w:color="auto"/>
              <w:bottom w:val="single" w:sz="4" w:space="0" w:color="auto"/>
              <w:right w:val="single" w:sz="4" w:space="0" w:color="auto"/>
            </w:tcBorders>
          </w:tcPr>
          <w:p w14:paraId="2C32A3A7" w14:textId="77777777" w:rsidR="000D3445" w:rsidRDefault="000D3445" w:rsidP="000D3445">
            <w:pPr>
              <w:jc w:val="center"/>
            </w:pPr>
            <w:r w:rsidRPr="00FD34BC">
              <w:rPr>
                <w:sz w:val="20"/>
              </w:rPr>
              <w:t>SC VI.6</w:t>
            </w:r>
          </w:p>
        </w:tc>
        <w:tc>
          <w:tcPr>
            <w:tcW w:w="1980" w:type="dxa"/>
            <w:tcBorders>
              <w:top w:val="single" w:sz="4" w:space="0" w:color="auto"/>
              <w:left w:val="single" w:sz="4" w:space="0" w:color="auto"/>
              <w:bottom w:val="single" w:sz="4" w:space="0" w:color="auto"/>
              <w:right w:val="single" w:sz="4" w:space="0" w:color="auto"/>
            </w:tcBorders>
          </w:tcPr>
          <w:p w14:paraId="2DBD17BC" w14:textId="77777777" w:rsidR="000D3445" w:rsidRPr="00AF0B28" w:rsidRDefault="000D3445" w:rsidP="004A15E4">
            <w:pPr>
              <w:jc w:val="center"/>
              <w:rPr>
                <w:b/>
                <w:sz w:val="20"/>
              </w:rPr>
            </w:pPr>
            <w:r w:rsidRPr="00AF0B28">
              <w:rPr>
                <w:b/>
                <w:sz w:val="20"/>
              </w:rPr>
              <w:t>R 336.1205(1)(a)(</w:t>
            </w:r>
            <w:proofErr w:type="spellStart"/>
            <w:r w:rsidRPr="00AF0B28">
              <w:rPr>
                <w:b/>
                <w:sz w:val="20"/>
              </w:rPr>
              <w:t>i</w:t>
            </w:r>
            <w:proofErr w:type="spellEnd"/>
            <w:r w:rsidRPr="00AF0B28">
              <w:rPr>
                <w:b/>
                <w:sz w:val="20"/>
              </w:rPr>
              <w:t xml:space="preserve">))                                                                                                                                                      </w:t>
            </w:r>
          </w:p>
        </w:tc>
      </w:tr>
    </w:tbl>
    <w:p w14:paraId="3878399E" w14:textId="77777777" w:rsidR="00214068" w:rsidRDefault="00214068" w:rsidP="00214068">
      <w:pPr>
        <w:jc w:val="both"/>
        <w:rPr>
          <w:sz w:val="20"/>
        </w:rPr>
      </w:pPr>
    </w:p>
    <w:p w14:paraId="774731BF" w14:textId="77777777" w:rsidR="00214068" w:rsidRDefault="00214068" w:rsidP="00214068">
      <w:pPr>
        <w:jc w:val="both"/>
        <w:rPr>
          <w:b/>
          <w:u w:val="single"/>
        </w:rPr>
      </w:pPr>
      <w:r>
        <w:rPr>
          <w:b/>
        </w:rPr>
        <w:t xml:space="preserve">III.  </w:t>
      </w:r>
      <w:r>
        <w:rPr>
          <w:b/>
          <w:u w:val="single"/>
        </w:rPr>
        <w:t>PROCESS/OPERATIONAL RESTRICTION(S)</w:t>
      </w:r>
      <w:r w:rsidDel="001C614B">
        <w:rPr>
          <w:b/>
          <w:u w:val="single"/>
        </w:rPr>
        <w:t xml:space="preserve"> </w:t>
      </w:r>
    </w:p>
    <w:p w14:paraId="014C53F1" w14:textId="77777777" w:rsidR="00214068" w:rsidRPr="00FB6071" w:rsidRDefault="00214068" w:rsidP="00214068">
      <w:pPr>
        <w:jc w:val="both"/>
        <w:rPr>
          <w:sz w:val="20"/>
        </w:rPr>
      </w:pPr>
    </w:p>
    <w:p w14:paraId="683CF939" w14:textId="77777777" w:rsidR="00180305" w:rsidRPr="00AF0B28" w:rsidRDefault="000D3445" w:rsidP="00AF0B28">
      <w:pPr>
        <w:numPr>
          <w:ilvl w:val="0"/>
          <w:numId w:val="52"/>
        </w:numPr>
        <w:jc w:val="both"/>
        <w:rPr>
          <w:sz w:val="20"/>
        </w:rPr>
      </w:pPr>
      <w:r>
        <w:rPr>
          <w:sz w:val="20"/>
        </w:rPr>
        <w:t>The permittee shall not operate the melting operation for more than 8500 hours per year, on a 12-month rolling time period, as determined at the end of each calendar month.</w:t>
      </w:r>
      <w:r w:rsidR="00472077">
        <w:rPr>
          <w:rFonts w:cs="Arial"/>
          <w:sz w:val="20"/>
          <w:vertAlign w:val="superscript"/>
        </w:rPr>
        <w:t>2</w:t>
      </w:r>
      <w:r>
        <w:rPr>
          <w:sz w:val="20"/>
        </w:rPr>
        <w:t xml:space="preserve">  </w:t>
      </w:r>
      <w:r>
        <w:rPr>
          <w:b/>
          <w:sz w:val="20"/>
        </w:rPr>
        <w:t>(R</w:t>
      </w:r>
      <w:r w:rsidR="006D0F56">
        <w:rPr>
          <w:b/>
          <w:sz w:val="20"/>
        </w:rPr>
        <w:t xml:space="preserve"> </w:t>
      </w:r>
      <w:r>
        <w:rPr>
          <w:b/>
          <w:sz w:val="20"/>
        </w:rPr>
        <w:t>336.1205(1)(a)(ii)(B), R 336.2803, R</w:t>
      </w:r>
      <w:r w:rsidR="006D0F56">
        <w:rPr>
          <w:b/>
          <w:sz w:val="20"/>
        </w:rPr>
        <w:t> </w:t>
      </w:r>
      <w:r>
        <w:rPr>
          <w:b/>
          <w:sz w:val="20"/>
        </w:rPr>
        <w:t>336.2804, 40 CFR 52.21(c) &amp; (d)</w:t>
      </w:r>
      <w:r w:rsidR="00180305">
        <w:rPr>
          <w:b/>
          <w:sz w:val="20"/>
        </w:rPr>
        <w:t>)</w:t>
      </w:r>
    </w:p>
    <w:p w14:paraId="0631F427" w14:textId="77777777" w:rsidR="00180305" w:rsidRDefault="00180305" w:rsidP="00AF0B28">
      <w:pPr>
        <w:jc w:val="both"/>
        <w:rPr>
          <w:b/>
          <w:sz w:val="20"/>
        </w:rPr>
      </w:pPr>
    </w:p>
    <w:p w14:paraId="45701F16" w14:textId="4261F18F" w:rsidR="00180305" w:rsidRPr="009265AB" w:rsidRDefault="00180305" w:rsidP="006D0F56">
      <w:pPr>
        <w:numPr>
          <w:ilvl w:val="0"/>
          <w:numId w:val="52"/>
        </w:numPr>
        <w:jc w:val="both"/>
        <w:rPr>
          <w:sz w:val="20"/>
        </w:rPr>
      </w:pPr>
      <w:r>
        <w:rPr>
          <w:sz w:val="20"/>
        </w:rPr>
        <w:t>The permittee shall not operate the melting operation while any wall fan in the Melt Shop is turned on.</w:t>
      </w:r>
      <w:r w:rsidR="0083690F">
        <w:rPr>
          <w:rFonts w:cs="Arial"/>
          <w:sz w:val="20"/>
          <w:vertAlign w:val="superscript"/>
        </w:rPr>
        <w:t>2</w:t>
      </w:r>
      <w:r w:rsidR="009D3C59">
        <w:rPr>
          <w:rFonts w:cs="Arial"/>
          <w:sz w:val="20"/>
          <w:vertAlign w:val="superscript"/>
        </w:rPr>
        <w:t>,</w:t>
      </w:r>
      <w:r w:rsidR="009D3C59" w:rsidRPr="009D3C59">
        <w:rPr>
          <w:sz w:val="20"/>
          <w:vertAlign w:val="superscript"/>
        </w:rPr>
        <w:t>3</w:t>
      </w:r>
      <w:r w:rsidR="009D3C59" w:rsidRPr="009D3C59">
        <w:rPr>
          <w:b/>
          <w:sz w:val="20"/>
        </w:rPr>
        <w:t xml:space="preserve"> </w:t>
      </w:r>
      <w:r w:rsidRPr="00AF0B28">
        <w:rPr>
          <w:b/>
          <w:sz w:val="20"/>
        </w:rPr>
        <w:t>(Administrative Consent Order EPA-5-17-113(a)-MI-05, 40 CFR 60.11(d) 40 CFR 63.69(e)(1)(</w:t>
      </w:r>
      <w:proofErr w:type="spellStart"/>
      <w:r w:rsidRPr="00AF0B28">
        <w:rPr>
          <w:b/>
          <w:sz w:val="20"/>
        </w:rPr>
        <w:t>i</w:t>
      </w:r>
      <w:proofErr w:type="spellEnd"/>
      <w:r w:rsidRPr="00AF0B28">
        <w:rPr>
          <w:b/>
          <w:sz w:val="20"/>
        </w:rPr>
        <w:t>), 40</w:t>
      </w:r>
      <w:r w:rsidR="006D0F56">
        <w:rPr>
          <w:b/>
          <w:sz w:val="20"/>
        </w:rPr>
        <w:t> </w:t>
      </w:r>
      <w:r w:rsidRPr="00AF0B28">
        <w:rPr>
          <w:b/>
          <w:sz w:val="20"/>
        </w:rPr>
        <w:t>CFR52.21(c) &amp; (d))</w:t>
      </w:r>
      <w:r>
        <w:rPr>
          <w:sz w:val="20"/>
        </w:rPr>
        <w:t xml:space="preserve"> </w:t>
      </w:r>
    </w:p>
    <w:p w14:paraId="79655B31" w14:textId="77777777" w:rsidR="00214068" w:rsidRDefault="00214068" w:rsidP="00214068">
      <w:pPr>
        <w:jc w:val="both"/>
        <w:rPr>
          <w:sz w:val="20"/>
        </w:rPr>
      </w:pPr>
    </w:p>
    <w:p w14:paraId="40685C97" w14:textId="77777777" w:rsidR="00214068" w:rsidRDefault="00214068" w:rsidP="00214068">
      <w:pPr>
        <w:jc w:val="both"/>
        <w:rPr>
          <w:b/>
          <w:u w:val="single"/>
        </w:rPr>
      </w:pPr>
      <w:r w:rsidRPr="00FB6071">
        <w:rPr>
          <w:b/>
        </w:rPr>
        <w:t xml:space="preserve">IV.  </w:t>
      </w:r>
      <w:r w:rsidRPr="00FB6071">
        <w:rPr>
          <w:b/>
          <w:u w:val="single"/>
        </w:rPr>
        <w:t>DESIGN</w:t>
      </w:r>
      <w:r>
        <w:rPr>
          <w:b/>
          <w:u w:val="single"/>
        </w:rPr>
        <w:t>/EQUIPMENT PARAMETER(S)</w:t>
      </w:r>
    </w:p>
    <w:p w14:paraId="7EB4D502" w14:textId="77777777" w:rsidR="00214068" w:rsidRPr="00FE0AD0" w:rsidRDefault="00214068" w:rsidP="00214068">
      <w:pPr>
        <w:jc w:val="both"/>
        <w:rPr>
          <w:b/>
          <w:sz w:val="20"/>
          <w:u w:val="single"/>
        </w:rPr>
      </w:pPr>
    </w:p>
    <w:p w14:paraId="7A5CAADB" w14:textId="77777777" w:rsidR="004913A3" w:rsidRPr="000D3445" w:rsidRDefault="004913A3" w:rsidP="00AF0B28">
      <w:pPr>
        <w:numPr>
          <w:ilvl w:val="0"/>
          <w:numId w:val="55"/>
        </w:numPr>
        <w:jc w:val="both"/>
        <w:rPr>
          <w:sz w:val="20"/>
        </w:rPr>
      </w:pPr>
      <w:r>
        <w:rPr>
          <w:sz w:val="20"/>
        </w:rPr>
        <w:t>The permittee shall not operate the EAF unless the baghouse is installed, maintained and operated in a satisfactory manner.</w:t>
      </w:r>
      <w:r w:rsidR="00472077">
        <w:rPr>
          <w:rFonts w:cs="Arial"/>
          <w:sz w:val="20"/>
          <w:vertAlign w:val="superscript"/>
        </w:rPr>
        <w:t>2</w:t>
      </w:r>
      <w:r>
        <w:rPr>
          <w:sz w:val="20"/>
        </w:rPr>
        <w:t xml:space="preserve">  </w:t>
      </w:r>
      <w:r w:rsidRPr="006D0F56">
        <w:rPr>
          <w:b/>
          <w:sz w:val="20"/>
        </w:rPr>
        <w:t>(</w:t>
      </w:r>
      <w:r w:rsidRPr="00AF0B28">
        <w:rPr>
          <w:b/>
          <w:sz w:val="20"/>
        </w:rPr>
        <w:t xml:space="preserve">R 336.1910, </w:t>
      </w:r>
      <w:r w:rsidRPr="006D0F56">
        <w:rPr>
          <w:b/>
          <w:sz w:val="20"/>
        </w:rPr>
        <w:t>R 336.2803, R 336.2804, 40 CFR 52.21(c) &amp; (d))</w:t>
      </w:r>
    </w:p>
    <w:p w14:paraId="50137A96" w14:textId="77777777" w:rsidR="00214068" w:rsidRDefault="00214068" w:rsidP="004913A3">
      <w:pPr>
        <w:ind w:left="360"/>
        <w:jc w:val="both"/>
        <w:rPr>
          <w:b/>
          <w:sz w:val="20"/>
        </w:rPr>
      </w:pPr>
    </w:p>
    <w:p w14:paraId="16529D0B" w14:textId="77777777" w:rsidR="004913A3" w:rsidRPr="00AF0B28" w:rsidRDefault="004913A3" w:rsidP="00AF0B28">
      <w:pPr>
        <w:numPr>
          <w:ilvl w:val="0"/>
          <w:numId w:val="55"/>
        </w:numPr>
        <w:jc w:val="both"/>
        <w:rPr>
          <w:sz w:val="20"/>
        </w:rPr>
      </w:pPr>
      <w:r w:rsidRPr="00116FEE">
        <w:rPr>
          <w:sz w:val="20"/>
        </w:rPr>
        <w:t xml:space="preserve">The </w:t>
      </w:r>
      <w:r>
        <w:rPr>
          <w:sz w:val="20"/>
        </w:rPr>
        <w:t xml:space="preserve">permittee </w:t>
      </w:r>
      <w:r w:rsidRPr="00116FEE">
        <w:rPr>
          <w:sz w:val="20"/>
        </w:rPr>
        <w:t>shall not operate</w:t>
      </w:r>
      <w:r>
        <w:rPr>
          <w:sz w:val="20"/>
        </w:rPr>
        <w:t xml:space="preserve"> the EAF</w:t>
      </w:r>
      <w:r w:rsidRPr="00116FEE">
        <w:rPr>
          <w:sz w:val="20"/>
        </w:rPr>
        <w:t xml:space="preserve"> unless the CO destruction device, with air injection, is installed and operating properly.</w:t>
      </w:r>
      <w:r w:rsidR="00472077">
        <w:rPr>
          <w:rFonts w:cs="Arial"/>
          <w:sz w:val="20"/>
          <w:vertAlign w:val="superscript"/>
        </w:rPr>
        <w:t>2</w:t>
      </w:r>
      <w:r w:rsidRPr="00116FEE">
        <w:rPr>
          <w:sz w:val="20"/>
        </w:rPr>
        <w:t xml:space="preserve">  </w:t>
      </w:r>
      <w:r w:rsidRPr="00116FEE">
        <w:rPr>
          <w:b/>
          <w:sz w:val="20"/>
        </w:rPr>
        <w:t>(</w:t>
      </w:r>
      <w:r>
        <w:rPr>
          <w:b/>
          <w:sz w:val="20"/>
        </w:rPr>
        <w:t xml:space="preserve">R 336.2803, R 336.2804, </w:t>
      </w:r>
      <w:r w:rsidRPr="00116FEE">
        <w:rPr>
          <w:b/>
          <w:sz w:val="20"/>
        </w:rPr>
        <w:t>40 CFR 52.21</w:t>
      </w:r>
      <w:r>
        <w:rPr>
          <w:b/>
          <w:sz w:val="20"/>
        </w:rPr>
        <w:t>(c) &amp; (d)</w:t>
      </w:r>
      <w:r w:rsidRPr="00116FEE">
        <w:rPr>
          <w:b/>
          <w:sz w:val="20"/>
        </w:rPr>
        <w:t>)</w:t>
      </w:r>
    </w:p>
    <w:p w14:paraId="7A5F6C95" w14:textId="77777777" w:rsidR="008215AB" w:rsidRDefault="008215AB" w:rsidP="00AF0B28">
      <w:pPr>
        <w:pStyle w:val="ListParagraph"/>
        <w:rPr>
          <w:sz w:val="20"/>
        </w:rPr>
      </w:pPr>
    </w:p>
    <w:p w14:paraId="39D59C2C" w14:textId="77777777" w:rsidR="008215AB" w:rsidRPr="00AF0B28" w:rsidRDefault="008215AB" w:rsidP="00AF0B28">
      <w:pPr>
        <w:numPr>
          <w:ilvl w:val="0"/>
          <w:numId w:val="55"/>
        </w:numPr>
        <w:jc w:val="both"/>
        <w:rPr>
          <w:b/>
          <w:sz w:val="20"/>
        </w:rPr>
      </w:pPr>
      <w:r>
        <w:rPr>
          <w:sz w:val="20"/>
        </w:rPr>
        <w:t>The permittee shall not operate the EUAUXFAN unless a non-resettable hour meter for the fan is installed, maintained and operated in a satisfactory manner.</w:t>
      </w:r>
      <w:r w:rsidR="0083690F">
        <w:rPr>
          <w:rFonts w:cs="Arial"/>
          <w:sz w:val="20"/>
          <w:vertAlign w:val="superscript"/>
        </w:rPr>
        <w:t>2</w:t>
      </w:r>
      <w:r w:rsidR="006D0F56">
        <w:rPr>
          <w:sz w:val="20"/>
        </w:rPr>
        <w:t xml:space="preserve"> </w:t>
      </w:r>
      <w:r>
        <w:rPr>
          <w:sz w:val="20"/>
        </w:rPr>
        <w:t xml:space="preserve"> </w:t>
      </w:r>
      <w:r w:rsidRPr="00AF0B28">
        <w:rPr>
          <w:b/>
          <w:sz w:val="20"/>
        </w:rPr>
        <w:t>(R 336.2803, R 336.2804, 40 CFR 52.21(c) &amp; (d))</w:t>
      </w:r>
    </w:p>
    <w:p w14:paraId="52D50A31" w14:textId="77777777" w:rsidR="004913A3" w:rsidRPr="00376444" w:rsidRDefault="004913A3" w:rsidP="004913A3">
      <w:pPr>
        <w:ind w:left="360"/>
        <w:jc w:val="both"/>
        <w:rPr>
          <w:b/>
          <w:sz w:val="20"/>
        </w:rPr>
      </w:pPr>
    </w:p>
    <w:p w14:paraId="51F4DB35" w14:textId="77777777" w:rsidR="004913A3" w:rsidRPr="00116FEE" w:rsidRDefault="004913A3" w:rsidP="00AF0B28">
      <w:pPr>
        <w:numPr>
          <w:ilvl w:val="0"/>
          <w:numId w:val="55"/>
        </w:numPr>
        <w:jc w:val="both"/>
        <w:rPr>
          <w:sz w:val="20"/>
        </w:rPr>
      </w:pPr>
      <w:r w:rsidRPr="000C6755">
        <w:rPr>
          <w:spacing w:val="-2"/>
          <w:sz w:val="20"/>
        </w:rPr>
        <w:t>If the CO emission rates, as indicated by the annual test</w:t>
      </w:r>
      <w:r>
        <w:rPr>
          <w:spacing w:val="-2"/>
          <w:sz w:val="20"/>
        </w:rPr>
        <w:t>ing,</w:t>
      </w:r>
      <w:r w:rsidRPr="000C6755">
        <w:rPr>
          <w:spacing w:val="-2"/>
          <w:sz w:val="20"/>
        </w:rPr>
        <w:t xml:space="preserve"> are greater than 70</w:t>
      </w:r>
      <w:r>
        <w:rPr>
          <w:spacing w:val="-2"/>
          <w:sz w:val="20"/>
        </w:rPr>
        <w:t>%</w:t>
      </w:r>
      <w:r w:rsidRPr="000C6755">
        <w:rPr>
          <w:spacing w:val="-2"/>
          <w:sz w:val="20"/>
        </w:rPr>
        <w:t xml:space="preserve"> of any </w:t>
      </w:r>
      <w:r>
        <w:rPr>
          <w:spacing w:val="-2"/>
          <w:sz w:val="20"/>
        </w:rPr>
        <w:t>limit</w:t>
      </w:r>
      <w:r w:rsidRPr="000C6755">
        <w:rPr>
          <w:spacing w:val="-2"/>
          <w:sz w:val="20"/>
        </w:rPr>
        <w:t xml:space="preserve"> stated in </w:t>
      </w:r>
      <w:r>
        <w:rPr>
          <w:spacing w:val="-2"/>
          <w:sz w:val="20"/>
        </w:rPr>
        <w:t>S</w:t>
      </w:r>
      <w:r w:rsidRPr="000C6755">
        <w:rPr>
          <w:spacing w:val="-2"/>
          <w:sz w:val="20"/>
        </w:rPr>
        <w:t xml:space="preserve">C </w:t>
      </w:r>
      <w:r>
        <w:rPr>
          <w:spacing w:val="-2"/>
          <w:sz w:val="20"/>
        </w:rPr>
        <w:t>I.1, I.2 or I.3</w:t>
      </w:r>
      <w:r w:rsidRPr="000C6755">
        <w:rPr>
          <w:spacing w:val="-2"/>
          <w:sz w:val="20"/>
        </w:rPr>
        <w:t xml:space="preserve">, then the </w:t>
      </w:r>
      <w:r>
        <w:rPr>
          <w:spacing w:val="-2"/>
          <w:sz w:val="20"/>
        </w:rPr>
        <w:t>facility</w:t>
      </w:r>
      <w:r w:rsidRPr="000C6755">
        <w:rPr>
          <w:spacing w:val="-2"/>
          <w:sz w:val="20"/>
        </w:rPr>
        <w:t xml:space="preserve"> shall install a CO </w:t>
      </w:r>
      <w:r>
        <w:rPr>
          <w:spacing w:val="-2"/>
          <w:sz w:val="20"/>
        </w:rPr>
        <w:t>CEM</w:t>
      </w:r>
      <w:r w:rsidRPr="000C6755">
        <w:rPr>
          <w:spacing w:val="-2"/>
          <w:sz w:val="20"/>
        </w:rPr>
        <w:t xml:space="preserve"> system no later than December 1 of the same year that the testing was performed</w:t>
      </w:r>
      <w:r>
        <w:rPr>
          <w:spacing w:val="-2"/>
          <w:sz w:val="20"/>
        </w:rPr>
        <w:t>.  The system shall</w:t>
      </w:r>
      <w:r w:rsidRPr="000C6755">
        <w:rPr>
          <w:spacing w:val="-2"/>
          <w:sz w:val="20"/>
        </w:rPr>
        <w:t xml:space="preserve"> comply with the requirements stipulated in </w:t>
      </w:r>
      <w:r>
        <w:rPr>
          <w:spacing w:val="-2"/>
          <w:sz w:val="20"/>
        </w:rPr>
        <w:t xml:space="preserve">40 CFR </w:t>
      </w:r>
      <w:r w:rsidR="006D0F56">
        <w:rPr>
          <w:spacing w:val="-2"/>
          <w:sz w:val="20"/>
        </w:rPr>
        <w:t xml:space="preserve">Part </w:t>
      </w:r>
      <w:r>
        <w:rPr>
          <w:spacing w:val="-2"/>
          <w:sz w:val="20"/>
        </w:rPr>
        <w:t>60</w:t>
      </w:r>
      <w:r w:rsidR="006D0F56">
        <w:rPr>
          <w:spacing w:val="-2"/>
          <w:sz w:val="20"/>
        </w:rPr>
        <w:t>,</w:t>
      </w:r>
      <w:r>
        <w:rPr>
          <w:spacing w:val="-2"/>
          <w:sz w:val="20"/>
        </w:rPr>
        <w:t xml:space="preserve"> </w:t>
      </w:r>
      <w:r w:rsidRPr="000C6755">
        <w:rPr>
          <w:spacing w:val="-2"/>
          <w:sz w:val="20"/>
        </w:rPr>
        <w:t xml:space="preserve">Appendix </w:t>
      </w:r>
      <w:r>
        <w:rPr>
          <w:spacing w:val="-2"/>
          <w:sz w:val="20"/>
        </w:rPr>
        <w:t>B</w:t>
      </w:r>
      <w:r w:rsidRPr="000C6755">
        <w:rPr>
          <w:spacing w:val="-2"/>
          <w:sz w:val="20"/>
        </w:rPr>
        <w:t>.</w:t>
      </w:r>
      <w:r w:rsidR="00472077">
        <w:rPr>
          <w:rFonts w:cs="Arial"/>
          <w:sz w:val="20"/>
          <w:vertAlign w:val="superscript"/>
        </w:rPr>
        <w:t>2</w:t>
      </w:r>
      <w:r>
        <w:rPr>
          <w:spacing w:val="-2"/>
        </w:rPr>
        <w:t xml:space="preserve">  </w:t>
      </w:r>
      <w:r>
        <w:rPr>
          <w:b/>
          <w:sz w:val="20"/>
        </w:rPr>
        <w:t>(40</w:t>
      </w:r>
      <w:r w:rsidR="006D0F56">
        <w:rPr>
          <w:b/>
          <w:sz w:val="20"/>
        </w:rPr>
        <w:t> </w:t>
      </w:r>
      <w:r>
        <w:rPr>
          <w:b/>
          <w:sz w:val="20"/>
        </w:rPr>
        <w:t>CFR</w:t>
      </w:r>
      <w:r w:rsidRPr="00116FEE">
        <w:rPr>
          <w:b/>
          <w:sz w:val="20"/>
        </w:rPr>
        <w:t xml:space="preserve"> </w:t>
      </w:r>
      <w:r>
        <w:rPr>
          <w:b/>
          <w:sz w:val="20"/>
        </w:rPr>
        <w:t>60.13</w:t>
      </w:r>
      <w:r w:rsidR="006D0F56">
        <w:rPr>
          <w:b/>
          <w:sz w:val="20"/>
        </w:rPr>
        <w:t>,</w:t>
      </w:r>
      <w:r>
        <w:rPr>
          <w:b/>
          <w:sz w:val="20"/>
        </w:rPr>
        <w:t xml:space="preserve"> 40 CFR </w:t>
      </w:r>
      <w:r w:rsidR="006D0F56">
        <w:rPr>
          <w:b/>
          <w:sz w:val="20"/>
        </w:rPr>
        <w:t xml:space="preserve">Part </w:t>
      </w:r>
      <w:r>
        <w:rPr>
          <w:b/>
          <w:sz w:val="20"/>
        </w:rPr>
        <w:t>60</w:t>
      </w:r>
      <w:r w:rsidR="006D0F56">
        <w:rPr>
          <w:b/>
          <w:sz w:val="20"/>
        </w:rPr>
        <w:t>,</w:t>
      </w:r>
      <w:r>
        <w:rPr>
          <w:b/>
          <w:sz w:val="20"/>
        </w:rPr>
        <w:t xml:space="preserve"> Appendix B)</w:t>
      </w:r>
    </w:p>
    <w:p w14:paraId="398A5F30" w14:textId="77777777" w:rsidR="004913A3" w:rsidRDefault="004913A3" w:rsidP="00214068">
      <w:pPr>
        <w:jc w:val="both"/>
        <w:rPr>
          <w:b/>
          <w:sz w:val="20"/>
        </w:rPr>
      </w:pPr>
    </w:p>
    <w:p w14:paraId="0C72939A" w14:textId="77777777" w:rsidR="00180305" w:rsidRPr="009265AB" w:rsidRDefault="00180305" w:rsidP="00AF0B28">
      <w:pPr>
        <w:numPr>
          <w:ilvl w:val="0"/>
          <w:numId w:val="55"/>
        </w:numPr>
        <w:jc w:val="both"/>
        <w:rPr>
          <w:b/>
          <w:sz w:val="20"/>
        </w:rPr>
      </w:pPr>
      <w:r w:rsidRPr="00AF0B28">
        <w:rPr>
          <w:sz w:val="20"/>
        </w:rPr>
        <w:t>For all Melt Shop wall fans, the permittee shall install gravity louvers and controls that automatically disable the</w:t>
      </w:r>
      <w:r>
        <w:rPr>
          <w:sz w:val="20"/>
        </w:rPr>
        <w:t xml:space="preserve"> </w:t>
      </w:r>
      <w:r w:rsidRPr="00AF0B28">
        <w:rPr>
          <w:sz w:val="20"/>
        </w:rPr>
        <w:t>fans during EAF operation.</w:t>
      </w:r>
      <w:r w:rsidR="0083690F">
        <w:rPr>
          <w:rFonts w:cs="Arial"/>
          <w:sz w:val="20"/>
          <w:vertAlign w:val="superscript"/>
        </w:rPr>
        <w:t>2</w:t>
      </w:r>
      <w:r w:rsidR="009D3C59">
        <w:rPr>
          <w:rFonts w:cs="Arial"/>
          <w:sz w:val="20"/>
          <w:vertAlign w:val="superscript"/>
        </w:rPr>
        <w:t xml:space="preserve">, </w:t>
      </w:r>
      <w:r w:rsidR="009D3C59" w:rsidRPr="009D3C59">
        <w:rPr>
          <w:rFonts w:cs="Arial"/>
          <w:sz w:val="20"/>
          <w:vertAlign w:val="superscript"/>
        </w:rPr>
        <w:t>3</w:t>
      </w:r>
      <w:r w:rsidR="006D0F56">
        <w:rPr>
          <w:sz w:val="20"/>
        </w:rPr>
        <w:t xml:space="preserve"> </w:t>
      </w:r>
      <w:r w:rsidRPr="00AF0B28">
        <w:rPr>
          <w:sz w:val="20"/>
        </w:rPr>
        <w:t xml:space="preserve"> </w:t>
      </w:r>
      <w:r w:rsidRPr="009265AB">
        <w:rPr>
          <w:b/>
          <w:sz w:val="20"/>
        </w:rPr>
        <w:t>(Administrative Consent Order EPA-5-17-113(a)-MI-05, 40 CFR 60.11(d), 40</w:t>
      </w:r>
      <w:r w:rsidR="006D0F56">
        <w:rPr>
          <w:b/>
          <w:sz w:val="20"/>
        </w:rPr>
        <w:t> </w:t>
      </w:r>
      <w:r w:rsidRPr="009265AB">
        <w:rPr>
          <w:b/>
          <w:sz w:val="20"/>
        </w:rPr>
        <w:t>CFR</w:t>
      </w:r>
      <w:r>
        <w:rPr>
          <w:b/>
          <w:sz w:val="20"/>
        </w:rPr>
        <w:t xml:space="preserve"> </w:t>
      </w:r>
      <w:r w:rsidRPr="009265AB">
        <w:rPr>
          <w:b/>
          <w:sz w:val="20"/>
        </w:rPr>
        <w:t>63.6(e)(1)(</w:t>
      </w:r>
      <w:proofErr w:type="spellStart"/>
      <w:r w:rsidRPr="009265AB">
        <w:rPr>
          <w:b/>
          <w:sz w:val="20"/>
        </w:rPr>
        <w:t>i</w:t>
      </w:r>
      <w:proofErr w:type="spellEnd"/>
      <w:r w:rsidRPr="009265AB">
        <w:rPr>
          <w:b/>
          <w:sz w:val="20"/>
        </w:rPr>
        <w:t>), 40 CFR 52.21(c)</w:t>
      </w:r>
      <w:r w:rsidRPr="00AF0B28">
        <w:rPr>
          <w:b/>
          <w:sz w:val="20"/>
        </w:rPr>
        <w:t xml:space="preserve"> &amp; (d))</w:t>
      </w:r>
    </w:p>
    <w:p w14:paraId="22952249" w14:textId="77777777" w:rsidR="00180305" w:rsidRPr="004913A3" w:rsidRDefault="00663312" w:rsidP="00214068">
      <w:pPr>
        <w:jc w:val="both"/>
        <w:rPr>
          <w:b/>
          <w:sz w:val="20"/>
        </w:rPr>
      </w:pPr>
      <w:r>
        <w:rPr>
          <w:b/>
          <w:sz w:val="20"/>
        </w:rPr>
        <w:br w:type="page"/>
      </w:r>
    </w:p>
    <w:p w14:paraId="4E510BDB" w14:textId="77777777" w:rsidR="00214068" w:rsidRDefault="00214068" w:rsidP="00214068">
      <w:pPr>
        <w:jc w:val="both"/>
        <w:rPr>
          <w:b/>
          <w:u w:val="single"/>
        </w:rPr>
      </w:pPr>
      <w:r>
        <w:rPr>
          <w:b/>
        </w:rPr>
        <w:lastRenderedPageBreak/>
        <w:t xml:space="preserve">V.  </w:t>
      </w:r>
      <w:r>
        <w:rPr>
          <w:b/>
          <w:u w:val="single"/>
        </w:rPr>
        <w:t>TESTING/SAMPLING</w:t>
      </w:r>
    </w:p>
    <w:p w14:paraId="1640B963" w14:textId="77777777" w:rsidR="00214068" w:rsidRPr="00FE0AD0" w:rsidRDefault="00214068" w:rsidP="0021406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14C2DC" w14:textId="77777777" w:rsidR="00214068" w:rsidRPr="00FE0AD0" w:rsidRDefault="00214068" w:rsidP="00214068">
      <w:pPr>
        <w:jc w:val="both"/>
        <w:rPr>
          <w:sz w:val="20"/>
        </w:rPr>
      </w:pPr>
    </w:p>
    <w:p w14:paraId="53845F17" w14:textId="77777777" w:rsidR="00214068" w:rsidRDefault="00C33690" w:rsidP="00F535AA">
      <w:pPr>
        <w:numPr>
          <w:ilvl w:val="0"/>
          <w:numId w:val="35"/>
        </w:numPr>
        <w:ind w:left="360"/>
        <w:jc w:val="both"/>
        <w:rPr>
          <w:sz w:val="20"/>
        </w:rPr>
      </w:pPr>
      <w:r>
        <w:rPr>
          <w:sz w:val="20"/>
        </w:rPr>
        <w:t>In lieu of continuous emissions monitoring system, each calendar year the permittee shall verify CO emissions rates from FG0009 by testing at owner’s expense, in accordance with Department requirements, to demonstrate compliance with the emissions limits of SC I.1, I.2 and I.3.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 60 days following the last date of the test.</w:t>
      </w:r>
      <w:r w:rsidR="00472077">
        <w:rPr>
          <w:rFonts w:cs="Arial"/>
          <w:sz w:val="20"/>
          <w:vertAlign w:val="superscript"/>
        </w:rPr>
        <w:t>2</w:t>
      </w:r>
      <w:r>
        <w:rPr>
          <w:sz w:val="20"/>
        </w:rPr>
        <w:t xml:space="preserve">  </w:t>
      </w:r>
      <w:r>
        <w:rPr>
          <w:b/>
          <w:sz w:val="20"/>
        </w:rPr>
        <w:t>(R</w:t>
      </w:r>
      <w:r w:rsidR="006D0F56">
        <w:rPr>
          <w:b/>
          <w:sz w:val="20"/>
        </w:rPr>
        <w:t xml:space="preserve"> </w:t>
      </w:r>
      <w:r>
        <w:rPr>
          <w:b/>
          <w:sz w:val="20"/>
        </w:rPr>
        <w:t xml:space="preserve">336.1205, R 336.2001, </w:t>
      </w:r>
      <w:r w:rsidRPr="000C6755">
        <w:rPr>
          <w:b/>
          <w:spacing w:val="-2"/>
          <w:sz w:val="20"/>
        </w:rPr>
        <w:t>R</w:t>
      </w:r>
      <w:r w:rsidR="006D0F56">
        <w:rPr>
          <w:b/>
          <w:spacing w:val="-2"/>
          <w:sz w:val="20"/>
        </w:rPr>
        <w:t xml:space="preserve"> </w:t>
      </w:r>
      <w:r w:rsidRPr="000C6755">
        <w:rPr>
          <w:b/>
          <w:spacing w:val="-2"/>
          <w:sz w:val="20"/>
        </w:rPr>
        <w:t>336.2003, R</w:t>
      </w:r>
      <w:r w:rsidR="006D0F56">
        <w:rPr>
          <w:b/>
          <w:spacing w:val="-2"/>
          <w:sz w:val="20"/>
        </w:rPr>
        <w:t xml:space="preserve"> </w:t>
      </w:r>
      <w:r w:rsidRPr="000C6755">
        <w:rPr>
          <w:b/>
          <w:spacing w:val="-2"/>
          <w:sz w:val="20"/>
        </w:rPr>
        <w:t xml:space="preserve">336.2004, </w:t>
      </w:r>
      <w:r>
        <w:rPr>
          <w:b/>
          <w:spacing w:val="-2"/>
          <w:sz w:val="20"/>
        </w:rPr>
        <w:t xml:space="preserve">R 336.2803, R 336.2804, </w:t>
      </w:r>
      <w:r w:rsidRPr="000C6755">
        <w:rPr>
          <w:b/>
          <w:sz w:val="20"/>
        </w:rPr>
        <w:t>40</w:t>
      </w:r>
      <w:r w:rsidR="006D0F56">
        <w:rPr>
          <w:b/>
          <w:sz w:val="20"/>
        </w:rPr>
        <w:t> </w:t>
      </w:r>
      <w:r w:rsidRPr="000C6755">
        <w:rPr>
          <w:b/>
          <w:sz w:val="20"/>
        </w:rPr>
        <w:t>CFR</w:t>
      </w:r>
      <w:r w:rsidR="006D0F56">
        <w:rPr>
          <w:b/>
          <w:sz w:val="20"/>
        </w:rPr>
        <w:t> </w:t>
      </w:r>
      <w:r w:rsidRPr="000C6755">
        <w:rPr>
          <w:b/>
          <w:sz w:val="20"/>
        </w:rPr>
        <w:t>52.21</w:t>
      </w:r>
      <w:r>
        <w:rPr>
          <w:b/>
          <w:sz w:val="20"/>
        </w:rPr>
        <w:t>(c) &amp; (d))</w:t>
      </w:r>
    </w:p>
    <w:p w14:paraId="1840E826" w14:textId="77777777" w:rsidR="00C33690" w:rsidRDefault="00C33690" w:rsidP="005374F6">
      <w:pPr>
        <w:ind w:left="360"/>
        <w:jc w:val="both"/>
        <w:rPr>
          <w:sz w:val="20"/>
        </w:rPr>
      </w:pPr>
    </w:p>
    <w:p w14:paraId="0D16B7C6" w14:textId="77777777" w:rsidR="005374F6" w:rsidRDefault="00C33690" w:rsidP="00F535AA">
      <w:pPr>
        <w:numPr>
          <w:ilvl w:val="0"/>
          <w:numId w:val="35"/>
        </w:numPr>
        <w:ind w:left="360"/>
        <w:jc w:val="both"/>
        <w:rPr>
          <w:sz w:val="20"/>
        </w:rPr>
      </w:pPr>
      <w:r>
        <w:rPr>
          <w:sz w:val="20"/>
        </w:rPr>
        <w:t xml:space="preserve">Upon request of the AQD District Supervisor, the permittee shall verify PM10 emission rates from the FG0009 baghouse </w:t>
      </w:r>
      <w:r w:rsidR="005374F6">
        <w:rPr>
          <w:sz w:val="20"/>
        </w:rPr>
        <w:t>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 60 days following the last date of the test.</w:t>
      </w:r>
      <w:r w:rsidR="00472077">
        <w:rPr>
          <w:rFonts w:cs="Arial"/>
          <w:sz w:val="20"/>
          <w:vertAlign w:val="superscript"/>
        </w:rPr>
        <w:t>2</w:t>
      </w:r>
      <w:r w:rsidR="005374F6">
        <w:rPr>
          <w:sz w:val="20"/>
        </w:rPr>
        <w:t xml:space="preserve">  </w:t>
      </w:r>
      <w:r w:rsidR="005374F6">
        <w:rPr>
          <w:b/>
          <w:sz w:val="20"/>
        </w:rPr>
        <w:t>(R</w:t>
      </w:r>
      <w:r w:rsidR="00DC5092">
        <w:rPr>
          <w:b/>
          <w:sz w:val="20"/>
        </w:rPr>
        <w:t xml:space="preserve"> </w:t>
      </w:r>
      <w:r w:rsidR="005374F6">
        <w:rPr>
          <w:b/>
          <w:sz w:val="20"/>
        </w:rPr>
        <w:t xml:space="preserve">336.1205, R 336.2001, </w:t>
      </w:r>
      <w:r w:rsidR="005374F6" w:rsidRPr="000C6755">
        <w:rPr>
          <w:b/>
          <w:spacing w:val="-2"/>
          <w:sz w:val="20"/>
        </w:rPr>
        <w:t>R</w:t>
      </w:r>
      <w:r w:rsidR="00DC5092">
        <w:rPr>
          <w:b/>
          <w:spacing w:val="-2"/>
          <w:sz w:val="20"/>
        </w:rPr>
        <w:t xml:space="preserve"> </w:t>
      </w:r>
      <w:r w:rsidR="005374F6" w:rsidRPr="000C6755">
        <w:rPr>
          <w:b/>
          <w:spacing w:val="-2"/>
          <w:sz w:val="20"/>
        </w:rPr>
        <w:t>336.2003, R</w:t>
      </w:r>
      <w:r w:rsidR="00DC5092">
        <w:rPr>
          <w:b/>
          <w:spacing w:val="-2"/>
          <w:sz w:val="20"/>
        </w:rPr>
        <w:t xml:space="preserve"> </w:t>
      </w:r>
      <w:r w:rsidR="005374F6" w:rsidRPr="000C6755">
        <w:rPr>
          <w:b/>
          <w:spacing w:val="-2"/>
          <w:sz w:val="20"/>
        </w:rPr>
        <w:t xml:space="preserve">336.2004, </w:t>
      </w:r>
      <w:r w:rsidR="005374F6">
        <w:rPr>
          <w:b/>
          <w:spacing w:val="-2"/>
          <w:sz w:val="20"/>
        </w:rPr>
        <w:t>R 336.2803, R</w:t>
      </w:r>
      <w:r w:rsidR="00DC5092">
        <w:rPr>
          <w:b/>
          <w:spacing w:val="-2"/>
          <w:sz w:val="20"/>
        </w:rPr>
        <w:t> </w:t>
      </w:r>
      <w:r w:rsidR="005374F6">
        <w:rPr>
          <w:b/>
          <w:spacing w:val="-2"/>
          <w:sz w:val="20"/>
        </w:rPr>
        <w:t xml:space="preserve">336.2804, </w:t>
      </w:r>
      <w:r w:rsidR="005374F6" w:rsidRPr="000C6755">
        <w:rPr>
          <w:spacing w:val="-2"/>
          <w:sz w:val="20"/>
        </w:rPr>
        <w:t xml:space="preserve"> </w:t>
      </w:r>
      <w:r w:rsidR="005374F6" w:rsidRPr="000C6755">
        <w:rPr>
          <w:b/>
          <w:sz w:val="20"/>
        </w:rPr>
        <w:t>40 CFR 52.21</w:t>
      </w:r>
      <w:r w:rsidR="005374F6">
        <w:rPr>
          <w:b/>
          <w:sz w:val="20"/>
        </w:rPr>
        <w:t>(c) &amp; (d))</w:t>
      </w:r>
    </w:p>
    <w:p w14:paraId="3B94E2B9" w14:textId="77777777" w:rsidR="00C33690" w:rsidRPr="00C33690" w:rsidRDefault="00C33690" w:rsidP="00214068">
      <w:pPr>
        <w:jc w:val="both"/>
        <w:rPr>
          <w:sz w:val="20"/>
        </w:rPr>
      </w:pPr>
    </w:p>
    <w:p w14:paraId="59CAAB19" w14:textId="77777777" w:rsidR="00214068" w:rsidRPr="00FE0AD0" w:rsidRDefault="00214068" w:rsidP="00214068">
      <w:pPr>
        <w:jc w:val="both"/>
        <w:rPr>
          <w:b/>
          <w:sz w:val="20"/>
        </w:rPr>
      </w:pPr>
      <w:r w:rsidRPr="00FE0AD0">
        <w:rPr>
          <w:b/>
          <w:sz w:val="20"/>
        </w:rPr>
        <w:t>See Appendix 5</w:t>
      </w:r>
    </w:p>
    <w:p w14:paraId="4F12BA65" w14:textId="77777777" w:rsidR="00931E09" w:rsidRPr="00FE0AD0" w:rsidRDefault="00931E09" w:rsidP="00214068">
      <w:pPr>
        <w:jc w:val="both"/>
        <w:rPr>
          <w:sz w:val="20"/>
        </w:rPr>
      </w:pPr>
    </w:p>
    <w:p w14:paraId="1C858624" w14:textId="77777777" w:rsidR="00214068" w:rsidRDefault="00214068" w:rsidP="00214068">
      <w:pPr>
        <w:jc w:val="both"/>
      </w:pPr>
      <w:r>
        <w:rPr>
          <w:b/>
        </w:rPr>
        <w:t xml:space="preserve">VI.  </w:t>
      </w:r>
      <w:r>
        <w:rPr>
          <w:b/>
          <w:u w:val="single"/>
        </w:rPr>
        <w:t>MONITORING/RECORDKEEPING</w:t>
      </w:r>
    </w:p>
    <w:p w14:paraId="4977D790" w14:textId="77777777" w:rsidR="00214068" w:rsidRPr="00FE0AD0" w:rsidRDefault="00214068" w:rsidP="0021406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9589E7" w14:textId="77777777" w:rsidR="00214068" w:rsidRPr="00FE0AD0" w:rsidRDefault="00214068" w:rsidP="00214068">
      <w:pPr>
        <w:jc w:val="both"/>
        <w:rPr>
          <w:sz w:val="20"/>
        </w:rPr>
      </w:pPr>
    </w:p>
    <w:p w14:paraId="24D82D8C" w14:textId="77777777" w:rsidR="00913E68" w:rsidRPr="00AF3090" w:rsidRDefault="00913E68" w:rsidP="00F535AA">
      <w:pPr>
        <w:keepLines/>
        <w:numPr>
          <w:ilvl w:val="6"/>
          <w:numId w:val="40"/>
        </w:numPr>
        <w:tabs>
          <w:tab w:val="clear" w:pos="2520"/>
          <w:tab w:val="num" w:pos="360"/>
        </w:tabs>
        <w:overflowPunct w:val="0"/>
        <w:autoSpaceDE w:val="0"/>
        <w:autoSpaceDN w:val="0"/>
        <w:adjustRightInd w:val="0"/>
        <w:ind w:left="360"/>
        <w:textAlignment w:val="baseline"/>
        <w:rPr>
          <w:sz w:val="20"/>
        </w:rPr>
      </w:pPr>
      <w:r w:rsidRPr="00AF3090">
        <w:rPr>
          <w:sz w:val="20"/>
        </w:rPr>
        <w:t>The permittee shall record, on a daily basis, the pressure drop across the baghouse.  If an excursion occurs outside the normal operating parameters of 4.5 inches H</w:t>
      </w:r>
      <w:r w:rsidRPr="00AF3090">
        <w:rPr>
          <w:sz w:val="20"/>
          <w:vertAlign w:val="subscript"/>
        </w:rPr>
        <w:t>2</w:t>
      </w:r>
      <w:r w:rsidRPr="00AF3090">
        <w:rPr>
          <w:sz w:val="20"/>
        </w:rPr>
        <w:t>O to 12.0 inches H</w:t>
      </w:r>
      <w:r w:rsidRPr="00AF3090">
        <w:rPr>
          <w:sz w:val="20"/>
          <w:vertAlign w:val="subscript"/>
        </w:rPr>
        <w:t>2</w:t>
      </w:r>
      <w:r w:rsidRPr="00AF3090">
        <w:rPr>
          <w:sz w:val="20"/>
        </w:rPr>
        <w:t xml:space="preserve">O, personnel shall observe the </w:t>
      </w:r>
      <w:r>
        <w:rPr>
          <w:sz w:val="20"/>
        </w:rPr>
        <w:t xml:space="preserve">baghouse exhaust </w:t>
      </w:r>
      <w:r w:rsidRPr="00AF3090">
        <w:rPr>
          <w:sz w:val="20"/>
        </w:rPr>
        <w:t>vent and roof monitor for visible emissions.  If there are visible emissions:</w:t>
      </w:r>
    </w:p>
    <w:p w14:paraId="14582A68" w14:textId="427CE306" w:rsidR="00913E68" w:rsidRPr="00AF3090" w:rsidRDefault="00913E68" w:rsidP="00F535AA">
      <w:pPr>
        <w:keepLines/>
        <w:numPr>
          <w:ilvl w:val="1"/>
          <w:numId w:val="41"/>
        </w:numPr>
        <w:tabs>
          <w:tab w:val="left" w:pos="1170"/>
        </w:tabs>
        <w:overflowPunct w:val="0"/>
        <w:autoSpaceDE w:val="0"/>
        <w:autoSpaceDN w:val="0"/>
        <w:adjustRightInd w:val="0"/>
        <w:textAlignment w:val="baseline"/>
        <w:rPr>
          <w:sz w:val="20"/>
        </w:rPr>
      </w:pPr>
      <w:r w:rsidRPr="00AF3090">
        <w:rPr>
          <w:sz w:val="20"/>
        </w:rPr>
        <w:t>Visible emissions reading shall be made, according to EPA Method 9.</w:t>
      </w:r>
    </w:p>
    <w:p w14:paraId="155F8364" w14:textId="4C1E427B" w:rsidR="00913E68" w:rsidRPr="00AF3090" w:rsidRDefault="00913E68" w:rsidP="00F535AA">
      <w:pPr>
        <w:keepLines/>
        <w:numPr>
          <w:ilvl w:val="1"/>
          <w:numId w:val="41"/>
        </w:numPr>
        <w:tabs>
          <w:tab w:val="left" w:pos="1170"/>
        </w:tabs>
        <w:overflowPunct w:val="0"/>
        <w:autoSpaceDE w:val="0"/>
        <w:autoSpaceDN w:val="0"/>
        <w:adjustRightInd w:val="0"/>
        <w:textAlignment w:val="baseline"/>
        <w:rPr>
          <w:sz w:val="20"/>
        </w:rPr>
      </w:pPr>
      <w:r w:rsidRPr="00AF3090">
        <w:rPr>
          <w:sz w:val="20"/>
        </w:rPr>
        <w:t xml:space="preserve">Repairs or remedial action will be taken within 24 hours to correct the pressure drop excursion to within stated normal range.  </w:t>
      </w:r>
    </w:p>
    <w:p w14:paraId="0C40623B" w14:textId="77777777" w:rsidR="00913E68" w:rsidRPr="00AF3090" w:rsidRDefault="00913E68" w:rsidP="00475E98">
      <w:pPr>
        <w:keepLines/>
        <w:tabs>
          <w:tab w:val="left" w:pos="360"/>
          <w:tab w:val="left" w:pos="1170"/>
        </w:tabs>
        <w:overflowPunct w:val="0"/>
        <w:autoSpaceDE w:val="0"/>
        <w:autoSpaceDN w:val="0"/>
        <w:adjustRightInd w:val="0"/>
        <w:ind w:left="360"/>
        <w:textAlignment w:val="baseline"/>
        <w:rPr>
          <w:sz w:val="20"/>
        </w:rPr>
      </w:pPr>
      <w:r w:rsidRPr="00AF3090">
        <w:rPr>
          <w:sz w:val="20"/>
        </w:rPr>
        <w:t xml:space="preserve">Recordkeeping shall be done in accordance with Appendix 4. </w:t>
      </w:r>
    </w:p>
    <w:p w14:paraId="1D052F2D" w14:textId="77777777" w:rsidR="00913E68" w:rsidRPr="003E682A" w:rsidRDefault="00913E68" w:rsidP="00475E98">
      <w:pPr>
        <w:keepLines/>
        <w:tabs>
          <w:tab w:val="left" w:pos="360"/>
          <w:tab w:val="left" w:pos="1170"/>
        </w:tabs>
        <w:overflowPunct w:val="0"/>
        <w:autoSpaceDE w:val="0"/>
        <w:autoSpaceDN w:val="0"/>
        <w:adjustRightInd w:val="0"/>
        <w:ind w:left="360"/>
        <w:textAlignment w:val="baseline"/>
        <w:rPr>
          <w:sz w:val="20"/>
        </w:rPr>
      </w:pPr>
      <w:r w:rsidRPr="00AF3090">
        <w:rPr>
          <w:sz w:val="20"/>
        </w:rPr>
        <w:t>Monthly summary reports are to be completed and made available, upon request by the District Supervisor, no later than 15 days after the completed month.</w:t>
      </w:r>
      <w:r w:rsidR="00472077">
        <w:rPr>
          <w:rFonts w:cs="Arial"/>
          <w:sz w:val="20"/>
          <w:vertAlign w:val="superscript"/>
        </w:rPr>
        <w:t>2</w:t>
      </w:r>
      <w:r w:rsidRPr="00AF3090">
        <w:rPr>
          <w:sz w:val="20"/>
        </w:rPr>
        <w:t xml:space="preserve">  </w:t>
      </w:r>
      <w:r w:rsidRPr="00AF3090">
        <w:rPr>
          <w:b/>
          <w:sz w:val="20"/>
        </w:rPr>
        <w:t>(R 336.1910, R</w:t>
      </w:r>
      <w:r w:rsidR="00DC5092">
        <w:rPr>
          <w:b/>
          <w:sz w:val="20"/>
        </w:rPr>
        <w:t xml:space="preserve"> </w:t>
      </w:r>
      <w:r w:rsidRPr="00AF3090">
        <w:rPr>
          <w:b/>
          <w:sz w:val="20"/>
        </w:rPr>
        <w:t>336. 2</w:t>
      </w:r>
      <w:r>
        <w:rPr>
          <w:b/>
          <w:sz w:val="20"/>
        </w:rPr>
        <w:t>803, R</w:t>
      </w:r>
      <w:r w:rsidR="00DC5092">
        <w:rPr>
          <w:b/>
          <w:sz w:val="20"/>
        </w:rPr>
        <w:t xml:space="preserve"> </w:t>
      </w:r>
      <w:r>
        <w:rPr>
          <w:b/>
          <w:sz w:val="20"/>
        </w:rPr>
        <w:t>336.2804, 40 CFR 52.21(c) </w:t>
      </w:r>
      <w:r w:rsidRPr="00AF3090">
        <w:rPr>
          <w:b/>
          <w:sz w:val="20"/>
        </w:rPr>
        <w:t>&amp; (d), 40 CFR 60.272a(a)(2 and 3)</w:t>
      </w:r>
      <w:r w:rsidR="003E682A">
        <w:rPr>
          <w:b/>
          <w:sz w:val="20"/>
        </w:rPr>
        <w:t>,</w:t>
      </w:r>
      <w:r w:rsidR="000213B5">
        <w:rPr>
          <w:b/>
          <w:sz w:val="20"/>
        </w:rPr>
        <w:t xml:space="preserve"> 40 CFR 64.6(c)(1)(</w:t>
      </w:r>
      <w:proofErr w:type="spellStart"/>
      <w:r w:rsidR="003E682A">
        <w:rPr>
          <w:b/>
          <w:sz w:val="20"/>
        </w:rPr>
        <w:t>i</w:t>
      </w:r>
      <w:proofErr w:type="spellEnd"/>
      <w:r w:rsidR="000213B5">
        <w:rPr>
          <w:b/>
          <w:sz w:val="20"/>
        </w:rPr>
        <w:t xml:space="preserve"> and ii)</w:t>
      </w:r>
      <w:r w:rsidR="003E682A">
        <w:rPr>
          <w:b/>
          <w:sz w:val="20"/>
        </w:rPr>
        <w:t>, 40 CFR 64.6(c)(2), and 40 CFR 64.7(d)</w:t>
      </w:r>
      <w:r w:rsidRPr="00AF3090">
        <w:rPr>
          <w:b/>
          <w:sz w:val="20"/>
        </w:rPr>
        <w:t>)</w:t>
      </w:r>
    </w:p>
    <w:p w14:paraId="6AEF9E99" w14:textId="77777777" w:rsidR="00913E68" w:rsidRPr="00AF3090" w:rsidRDefault="00913E68" w:rsidP="00475E98">
      <w:pPr>
        <w:keepLines/>
        <w:tabs>
          <w:tab w:val="num" w:pos="360"/>
        </w:tabs>
        <w:overflowPunct w:val="0"/>
        <w:autoSpaceDE w:val="0"/>
        <w:autoSpaceDN w:val="0"/>
        <w:adjustRightInd w:val="0"/>
        <w:ind w:left="360" w:hanging="360"/>
        <w:jc w:val="both"/>
        <w:textAlignment w:val="baseline"/>
        <w:rPr>
          <w:b/>
          <w:sz w:val="20"/>
        </w:rPr>
      </w:pPr>
    </w:p>
    <w:p w14:paraId="05A437D7" w14:textId="77777777" w:rsidR="00913E68" w:rsidRPr="00AF3090"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AF3090">
        <w:rPr>
          <w:sz w:val="20"/>
        </w:rPr>
        <w:t>The permittee shall inspect the dust collector for broken or damaged</w:t>
      </w:r>
      <w:r>
        <w:rPr>
          <w:sz w:val="20"/>
        </w:rPr>
        <w:t xml:space="preserve"> parts, on a monthly basis, and</w:t>
      </w:r>
      <w:r w:rsidRPr="00AF3090">
        <w:rPr>
          <w:sz w:val="20"/>
        </w:rPr>
        <w:t xml:space="preserve"> replace/repair the broken and damaged parts, as required.  Monthly reports shall be completed and made available upon request of the District Supervisor, no later than 15 days after the completed month.</w:t>
      </w:r>
      <w:r w:rsidR="00472077">
        <w:rPr>
          <w:rFonts w:cs="Arial"/>
          <w:sz w:val="20"/>
          <w:vertAlign w:val="superscript"/>
        </w:rPr>
        <w:t>2</w:t>
      </w:r>
      <w:r w:rsidRPr="00AF3090">
        <w:rPr>
          <w:sz w:val="20"/>
        </w:rPr>
        <w:t xml:space="preserve">  </w:t>
      </w:r>
      <w:r w:rsidRPr="00AF3090">
        <w:rPr>
          <w:b/>
          <w:sz w:val="20"/>
        </w:rPr>
        <w:t>(R 336.1910, R</w:t>
      </w:r>
      <w:r w:rsidR="00DC5092">
        <w:rPr>
          <w:b/>
          <w:sz w:val="20"/>
        </w:rPr>
        <w:t xml:space="preserve"> </w:t>
      </w:r>
      <w:r w:rsidRPr="00AF3090">
        <w:rPr>
          <w:b/>
          <w:sz w:val="20"/>
        </w:rPr>
        <w:t>336. 2803, R</w:t>
      </w:r>
      <w:r w:rsidR="00DC5092">
        <w:rPr>
          <w:b/>
          <w:sz w:val="20"/>
        </w:rPr>
        <w:t xml:space="preserve"> </w:t>
      </w:r>
      <w:r w:rsidRPr="00AF3090">
        <w:rPr>
          <w:b/>
          <w:sz w:val="20"/>
        </w:rPr>
        <w:t>336.2804, 40 CFR 52.21(c) &amp; (d), 40 CFR 60.274a(d))</w:t>
      </w:r>
    </w:p>
    <w:p w14:paraId="07FEE815" w14:textId="77777777" w:rsidR="00913E68" w:rsidRPr="00AF3090" w:rsidRDefault="00913E68" w:rsidP="00475E98">
      <w:pPr>
        <w:keepLines/>
        <w:tabs>
          <w:tab w:val="num" w:pos="360"/>
        </w:tabs>
        <w:overflowPunct w:val="0"/>
        <w:autoSpaceDE w:val="0"/>
        <w:autoSpaceDN w:val="0"/>
        <w:adjustRightInd w:val="0"/>
        <w:ind w:left="360" w:hanging="360"/>
        <w:jc w:val="both"/>
        <w:textAlignment w:val="baseline"/>
        <w:rPr>
          <w:b/>
          <w:sz w:val="20"/>
        </w:rPr>
      </w:pPr>
    </w:p>
    <w:p w14:paraId="591A3137" w14:textId="77777777" w:rsidR="00913E68" w:rsidRPr="00AF3090"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AF3090">
        <w:rPr>
          <w:sz w:val="20"/>
        </w:rPr>
        <w:t>The permittee shall record, on a once-per-shift basis</w:t>
      </w:r>
      <w:r>
        <w:rPr>
          <w:sz w:val="20"/>
        </w:rPr>
        <w:t>,</w:t>
      </w:r>
      <w:r w:rsidRPr="00AF3090">
        <w:rPr>
          <w:sz w:val="20"/>
        </w:rPr>
        <w:t xml:space="preserve"> the furnace static pressure, fan motor amperes and damper position.</w:t>
      </w:r>
      <w:r w:rsidR="00472077">
        <w:rPr>
          <w:rFonts w:cs="Arial"/>
          <w:sz w:val="20"/>
          <w:vertAlign w:val="superscript"/>
        </w:rPr>
        <w:t>2</w:t>
      </w:r>
      <w:r w:rsidRPr="00AF3090">
        <w:rPr>
          <w:sz w:val="20"/>
        </w:rPr>
        <w:t xml:space="preserve">  </w:t>
      </w:r>
      <w:r w:rsidRPr="00AF3090">
        <w:rPr>
          <w:b/>
          <w:sz w:val="20"/>
        </w:rPr>
        <w:t>(40 CFR 60.274a(b and c))</w:t>
      </w:r>
    </w:p>
    <w:p w14:paraId="5CDEDEAD" w14:textId="77777777" w:rsidR="00913E68" w:rsidRPr="00AF3090" w:rsidRDefault="00913E68" w:rsidP="00475E98">
      <w:pPr>
        <w:keepLines/>
        <w:tabs>
          <w:tab w:val="num" w:pos="360"/>
        </w:tabs>
        <w:overflowPunct w:val="0"/>
        <w:autoSpaceDE w:val="0"/>
        <w:autoSpaceDN w:val="0"/>
        <w:adjustRightInd w:val="0"/>
        <w:ind w:left="360" w:hanging="360"/>
        <w:jc w:val="both"/>
        <w:textAlignment w:val="baseline"/>
        <w:rPr>
          <w:sz w:val="20"/>
        </w:rPr>
      </w:pPr>
    </w:p>
    <w:p w14:paraId="6D116890" w14:textId="77777777" w:rsidR="00913E68" w:rsidRPr="00AF3090"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AF3090">
        <w:rPr>
          <w:sz w:val="20"/>
        </w:rPr>
        <w:t>The permittee shall monitor the baghouse dust-handling system, on a daily basis, for potential fugitive emissions.  A log shall be kept of the conditions noted and the actions taken.</w:t>
      </w:r>
      <w:r w:rsidR="00472077">
        <w:rPr>
          <w:rFonts w:cs="Arial"/>
          <w:sz w:val="20"/>
          <w:vertAlign w:val="superscript"/>
        </w:rPr>
        <w:t>2</w:t>
      </w:r>
      <w:r w:rsidRPr="00AF3090">
        <w:rPr>
          <w:sz w:val="20"/>
        </w:rPr>
        <w:t xml:space="preserve">  </w:t>
      </w:r>
      <w:r w:rsidRPr="00AF3090">
        <w:rPr>
          <w:b/>
          <w:sz w:val="20"/>
        </w:rPr>
        <w:t xml:space="preserve">(R 336.1910, </w:t>
      </w:r>
      <w:r w:rsidR="00DC5092">
        <w:rPr>
          <w:b/>
          <w:sz w:val="20"/>
        </w:rPr>
        <w:t xml:space="preserve">40 CFR </w:t>
      </w:r>
      <w:r w:rsidRPr="00AF3090">
        <w:rPr>
          <w:b/>
          <w:sz w:val="20"/>
        </w:rPr>
        <w:t>60.272a(b)</w:t>
      </w:r>
      <w:r w:rsidR="002A5959">
        <w:rPr>
          <w:b/>
          <w:sz w:val="20"/>
        </w:rPr>
        <w:t>, 40 CFR 64.3(a)(2)</w:t>
      </w:r>
      <w:r w:rsidRPr="00AF3090">
        <w:rPr>
          <w:b/>
          <w:sz w:val="20"/>
        </w:rPr>
        <w:t>)</w:t>
      </w:r>
    </w:p>
    <w:p w14:paraId="4FE554B9" w14:textId="77777777" w:rsidR="00913E68" w:rsidRPr="00AF3090" w:rsidRDefault="00913E68" w:rsidP="00475E98">
      <w:pPr>
        <w:pStyle w:val="ListParagraph"/>
        <w:tabs>
          <w:tab w:val="num" w:pos="360"/>
        </w:tabs>
        <w:ind w:left="360"/>
        <w:rPr>
          <w:rFonts w:cs="Arial"/>
          <w:sz w:val="20"/>
        </w:rPr>
      </w:pPr>
    </w:p>
    <w:p w14:paraId="2BF01327" w14:textId="77777777" w:rsidR="00913E68" w:rsidRPr="00AF3090"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AF3090">
        <w:rPr>
          <w:rFonts w:cs="Arial"/>
          <w:sz w:val="20"/>
        </w:rPr>
        <w:t xml:space="preserve">The permittee shall conduct visible emission observations of the </w:t>
      </w:r>
      <w:r>
        <w:rPr>
          <w:rFonts w:cs="Arial"/>
          <w:sz w:val="20"/>
        </w:rPr>
        <w:t xml:space="preserve">EAF’s </w:t>
      </w:r>
      <w:r w:rsidRPr="00AF3090">
        <w:rPr>
          <w:rFonts w:cs="Arial"/>
          <w:sz w:val="20"/>
        </w:rPr>
        <w:t>control device</w:t>
      </w:r>
      <w:r>
        <w:rPr>
          <w:rFonts w:cs="Arial"/>
          <w:sz w:val="20"/>
        </w:rPr>
        <w:t xml:space="preserve"> </w:t>
      </w:r>
      <w:r w:rsidRPr="00AF3090">
        <w:rPr>
          <w:rFonts w:cs="Arial"/>
          <w:sz w:val="20"/>
        </w:rPr>
        <w:t xml:space="preserve">at least once per day for at least three 6-minute periods when the EAF is operating in the </w:t>
      </w:r>
      <w:proofErr w:type="spellStart"/>
      <w:r w:rsidRPr="00AF3090">
        <w:rPr>
          <w:rFonts w:cs="Arial"/>
          <w:sz w:val="20"/>
        </w:rPr>
        <w:t>melting</w:t>
      </w:r>
      <w:proofErr w:type="spellEnd"/>
      <w:r w:rsidRPr="00AF3090">
        <w:rPr>
          <w:rFonts w:cs="Arial"/>
          <w:sz w:val="20"/>
        </w:rPr>
        <w:t xml:space="preserve"> and refining period.</w:t>
      </w:r>
      <w:r w:rsidR="00DE30ED">
        <w:rPr>
          <w:rFonts w:cs="Arial"/>
          <w:sz w:val="20"/>
        </w:rPr>
        <w:t xml:space="preserve"> If an excursion occurs</w:t>
      </w:r>
      <w:r w:rsidR="00852375">
        <w:rPr>
          <w:rFonts w:cs="Arial"/>
          <w:sz w:val="20"/>
        </w:rPr>
        <w:t xml:space="preserve"> (opacity 3%</w:t>
      </w:r>
      <w:r w:rsidR="00BB742C">
        <w:rPr>
          <w:rFonts w:cs="Arial"/>
          <w:sz w:val="20"/>
        </w:rPr>
        <w:t xml:space="preserve"> or greater</w:t>
      </w:r>
      <w:r w:rsidR="00852375">
        <w:rPr>
          <w:rFonts w:cs="Arial"/>
          <w:sz w:val="20"/>
        </w:rPr>
        <w:t>), an investigation and corrective actions will be performed.</w:t>
      </w:r>
      <w:r w:rsidR="00472077">
        <w:rPr>
          <w:rFonts w:cs="Arial"/>
          <w:sz w:val="20"/>
          <w:vertAlign w:val="superscript"/>
        </w:rPr>
        <w:t>2</w:t>
      </w:r>
      <w:r w:rsidRPr="00AF3090">
        <w:rPr>
          <w:rFonts w:cs="Arial"/>
          <w:sz w:val="20"/>
        </w:rPr>
        <w:t xml:space="preserve">  </w:t>
      </w:r>
      <w:r>
        <w:rPr>
          <w:rFonts w:cs="Arial"/>
          <w:b/>
          <w:bCs/>
          <w:sz w:val="20"/>
        </w:rPr>
        <w:t>(40 CFR </w:t>
      </w:r>
      <w:r w:rsidRPr="00AF3090">
        <w:rPr>
          <w:rFonts w:cs="Arial"/>
          <w:b/>
          <w:bCs/>
          <w:sz w:val="20"/>
        </w:rPr>
        <w:t>60.273a(c)</w:t>
      </w:r>
      <w:r w:rsidR="00231927">
        <w:rPr>
          <w:rFonts w:cs="Arial"/>
          <w:b/>
          <w:bCs/>
          <w:sz w:val="20"/>
        </w:rPr>
        <w:t>, 40 CFR 64.6(c)(1)(</w:t>
      </w:r>
      <w:proofErr w:type="spellStart"/>
      <w:r w:rsidR="00231927">
        <w:rPr>
          <w:rFonts w:cs="Arial"/>
          <w:b/>
          <w:bCs/>
          <w:sz w:val="20"/>
        </w:rPr>
        <w:t>i</w:t>
      </w:r>
      <w:proofErr w:type="spellEnd"/>
      <w:r w:rsidR="00231927">
        <w:rPr>
          <w:rFonts w:cs="Arial"/>
          <w:b/>
          <w:bCs/>
          <w:sz w:val="20"/>
        </w:rPr>
        <w:t>),(ii)</w:t>
      </w:r>
      <w:r w:rsidRPr="00AF3090">
        <w:rPr>
          <w:rFonts w:cs="Arial"/>
          <w:b/>
          <w:bCs/>
          <w:sz w:val="20"/>
        </w:rPr>
        <w:t>)</w:t>
      </w:r>
      <w:r>
        <w:rPr>
          <w:rFonts w:cs="Arial"/>
          <w:b/>
          <w:bCs/>
          <w:sz w:val="20"/>
        </w:rPr>
        <w:t xml:space="preserve"> </w:t>
      </w:r>
    </w:p>
    <w:p w14:paraId="341B7FC2" w14:textId="77777777" w:rsidR="00913E68" w:rsidRPr="00AF3090" w:rsidRDefault="00913E68" w:rsidP="00475E98">
      <w:pPr>
        <w:keepLines/>
        <w:tabs>
          <w:tab w:val="num" w:pos="360"/>
        </w:tabs>
        <w:overflowPunct w:val="0"/>
        <w:autoSpaceDE w:val="0"/>
        <w:autoSpaceDN w:val="0"/>
        <w:adjustRightInd w:val="0"/>
        <w:ind w:left="360" w:hanging="360"/>
        <w:jc w:val="both"/>
        <w:textAlignment w:val="baseline"/>
        <w:rPr>
          <w:sz w:val="20"/>
        </w:rPr>
      </w:pPr>
    </w:p>
    <w:p w14:paraId="1E00FEFC" w14:textId="77777777" w:rsidR="00913E68" w:rsidRPr="00AF3090" w:rsidRDefault="00913E68" w:rsidP="00F535AA">
      <w:pPr>
        <w:keepLines/>
        <w:numPr>
          <w:ilvl w:val="6"/>
          <w:numId w:val="40"/>
        </w:numPr>
        <w:tabs>
          <w:tab w:val="clear" w:pos="2520"/>
          <w:tab w:val="left" w:pos="-450"/>
          <w:tab w:val="num" w:pos="360"/>
        </w:tabs>
        <w:overflowPunct w:val="0"/>
        <w:autoSpaceDE w:val="0"/>
        <w:autoSpaceDN w:val="0"/>
        <w:adjustRightInd w:val="0"/>
        <w:ind w:left="360"/>
        <w:jc w:val="both"/>
        <w:textAlignment w:val="baseline"/>
        <w:rPr>
          <w:sz w:val="20"/>
        </w:rPr>
      </w:pPr>
      <w:r w:rsidRPr="00AF3090">
        <w:rPr>
          <w:sz w:val="20"/>
        </w:rPr>
        <w:t xml:space="preserve">The permittee shall keep records of the tons of steel melted on a three-batch-cycle basis, on a monthly basis, and on a 12-month rolling basis.  The permittee shall keep all records on file at the facility and make them available to the Department no later </w:t>
      </w:r>
      <w:r>
        <w:rPr>
          <w:sz w:val="20"/>
        </w:rPr>
        <w:t xml:space="preserve">than </w:t>
      </w:r>
      <w:r w:rsidRPr="00AF3090">
        <w:rPr>
          <w:sz w:val="20"/>
        </w:rPr>
        <w:t>the 15</w:t>
      </w:r>
      <w:r w:rsidRPr="00AF3090">
        <w:rPr>
          <w:sz w:val="20"/>
          <w:vertAlign w:val="superscript"/>
        </w:rPr>
        <w:t>th</w:t>
      </w:r>
      <w:r w:rsidRPr="00AF3090">
        <w:rPr>
          <w:sz w:val="20"/>
        </w:rPr>
        <w:t xml:space="preserve"> day of the following month</w:t>
      </w:r>
      <w:r w:rsidRPr="00AF3090">
        <w:rPr>
          <w:i/>
          <w:sz w:val="20"/>
        </w:rPr>
        <w:t>.</w:t>
      </w:r>
      <w:r w:rsidR="00472077">
        <w:rPr>
          <w:rFonts w:cs="Arial"/>
          <w:sz w:val="20"/>
          <w:vertAlign w:val="superscript"/>
        </w:rPr>
        <w:t>2</w:t>
      </w:r>
      <w:r w:rsidRPr="00AF3090">
        <w:rPr>
          <w:i/>
          <w:sz w:val="20"/>
        </w:rPr>
        <w:t xml:space="preserve"> </w:t>
      </w:r>
      <w:r w:rsidRPr="00AF3090">
        <w:rPr>
          <w:sz w:val="20"/>
        </w:rPr>
        <w:t xml:space="preserve">  </w:t>
      </w:r>
      <w:r>
        <w:rPr>
          <w:b/>
          <w:sz w:val="20"/>
        </w:rPr>
        <w:t>(R 336.205(1)(a)(</w:t>
      </w:r>
      <w:proofErr w:type="spellStart"/>
      <w:r>
        <w:rPr>
          <w:b/>
          <w:sz w:val="20"/>
        </w:rPr>
        <w:t>i</w:t>
      </w:r>
      <w:proofErr w:type="spellEnd"/>
      <w:r>
        <w:rPr>
          <w:b/>
          <w:sz w:val="20"/>
        </w:rPr>
        <w:t>)</w:t>
      </w:r>
      <w:r w:rsidRPr="00AF3090">
        <w:rPr>
          <w:b/>
          <w:sz w:val="20"/>
        </w:rPr>
        <w:t xml:space="preserve">)  </w:t>
      </w:r>
    </w:p>
    <w:p w14:paraId="2742C44B" w14:textId="77777777" w:rsidR="00913E68" w:rsidRPr="00AF3090" w:rsidRDefault="00913E68" w:rsidP="00475E98">
      <w:pPr>
        <w:keepLines/>
        <w:tabs>
          <w:tab w:val="num" w:pos="360"/>
        </w:tabs>
        <w:overflowPunct w:val="0"/>
        <w:autoSpaceDE w:val="0"/>
        <w:autoSpaceDN w:val="0"/>
        <w:adjustRightInd w:val="0"/>
        <w:ind w:left="360" w:hanging="360"/>
        <w:jc w:val="both"/>
        <w:textAlignment w:val="baseline"/>
        <w:rPr>
          <w:sz w:val="20"/>
        </w:rPr>
      </w:pPr>
    </w:p>
    <w:p w14:paraId="4771344F" w14:textId="77777777" w:rsidR="00913E68" w:rsidRPr="005B10C7"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AF3090">
        <w:rPr>
          <w:sz w:val="20"/>
        </w:rPr>
        <w:lastRenderedPageBreak/>
        <w:t xml:space="preserve">The permittee shall calculate CO emissions, in pounds per ton of melted steel, on a daily basis, in accordance with SC I.1.  Calculations shall be based on the most recent CO source testing results and shall be formatted </w:t>
      </w:r>
      <w:r>
        <w:rPr>
          <w:sz w:val="20"/>
        </w:rPr>
        <w:t xml:space="preserve">according </w:t>
      </w:r>
      <w:r w:rsidRPr="00AF3090">
        <w:rPr>
          <w:sz w:val="20"/>
        </w:rPr>
        <w:t xml:space="preserve">to Appendix 7.  Records of the daily calculations shall be compiled on a monthly basis.  </w:t>
      </w:r>
      <w:r w:rsidRPr="005B10C7">
        <w:rPr>
          <w:sz w:val="20"/>
        </w:rPr>
        <w:t>The permittee shall keep all records on file at the facility and make them available to the Department no later the 15</w:t>
      </w:r>
      <w:r w:rsidRPr="005B10C7">
        <w:rPr>
          <w:sz w:val="20"/>
          <w:vertAlign w:val="superscript"/>
        </w:rPr>
        <w:t>th</w:t>
      </w:r>
      <w:r w:rsidRPr="005B10C7">
        <w:rPr>
          <w:sz w:val="20"/>
        </w:rPr>
        <w:t xml:space="preserve"> day of the following month.</w:t>
      </w:r>
      <w:r w:rsidR="00472077">
        <w:rPr>
          <w:rFonts w:cs="Arial"/>
          <w:sz w:val="20"/>
          <w:vertAlign w:val="superscript"/>
        </w:rPr>
        <w:t>2</w:t>
      </w:r>
      <w:r w:rsidRPr="005B10C7">
        <w:rPr>
          <w:sz w:val="20"/>
        </w:rPr>
        <w:t xml:space="preserve">  </w:t>
      </w:r>
      <w:r>
        <w:rPr>
          <w:b/>
          <w:sz w:val="20"/>
        </w:rPr>
        <w:t>(R 336.205(1)(a)(</w:t>
      </w:r>
      <w:proofErr w:type="spellStart"/>
      <w:r>
        <w:rPr>
          <w:b/>
          <w:sz w:val="20"/>
        </w:rPr>
        <w:t>i</w:t>
      </w:r>
      <w:proofErr w:type="spellEnd"/>
      <w:r>
        <w:rPr>
          <w:b/>
          <w:sz w:val="20"/>
        </w:rPr>
        <w:t>))</w:t>
      </w:r>
      <w:r w:rsidRPr="00AF3090">
        <w:rPr>
          <w:b/>
          <w:sz w:val="20"/>
        </w:rPr>
        <w:t xml:space="preserve"> </w:t>
      </w:r>
    </w:p>
    <w:p w14:paraId="5CF083FA" w14:textId="77777777" w:rsidR="00913E68" w:rsidRPr="005B10C7" w:rsidRDefault="00913E68" w:rsidP="00475E98">
      <w:pPr>
        <w:keepLines/>
        <w:tabs>
          <w:tab w:val="num" w:pos="360"/>
        </w:tabs>
        <w:overflowPunct w:val="0"/>
        <w:autoSpaceDE w:val="0"/>
        <w:autoSpaceDN w:val="0"/>
        <w:adjustRightInd w:val="0"/>
        <w:ind w:left="360"/>
        <w:jc w:val="both"/>
        <w:textAlignment w:val="baseline"/>
        <w:rPr>
          <w:b/>
          <w:sz w:val="20"/>
        </w:rPr>
      </w:pPr>
    </w:p>
    <w:p w14:paraId="12040064" w14:textId="77777777" w:rsidR="00913E68" w:rsidRPr="005B10C7"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5B10C7">
        <w:rPr>
          <w:sz w:val="20"/>
        </w:rPr>
        <w:t>The permittee shall calculate CO emission</w:t>
      </w:r>
      <w:r>
        <w:rPr>
          <w:sz w:val="20"/>
        </w:rPr>
        <w:t>s in tons per year</w:t>
      </w:r>
      <w:r w:rsidRPr="005B10C7">
        <w:rPr>
          <w:sz w:val="20"/>
        </w:rPr>
        <w:t xml:space="preserve"> on a monthly basis and on a 12-month rolling basis, in accordance with SC I.3.</w:t>
      </w:r>
      <w:r>
        <w:rPr>
          <w:sz w:val="20"/>
        </w:rPr>
        <w:t xml:space="preserve">  </w:t>
      </w:r>
      <w:r w:rsidRPr="005B10C7">
        <w:rPr>
          <w:sz w:val="20"/>
        </w:rPr>
        <w:t>The permittee shall keep all records on file at the facility and make them available to the Department no later the 15</w:t>
      </w:r>
      <w:r w:rsidRPr="005B10C7">
        <w:rPr>
          <w:sz w:val="20"/>
          <w:vertAlign w:val="superscript"/>
        </w:rPr>
        <w:t>th</w:t>
      </w:r>
      <w:r w:rsidRPr="005B10C7">
        <w:rPr>
          <w:sz w:val="20"/>
        </w:rPr>
        <w:t xml:space="preserve"> day of the following month.</w:t>
      </w:r>
      <w:r w:rsidR="00472077">
        <w:rPr>
          <w:rFonts w:cs="Arial"/>
          <w:sz w:val="20"/>
          <w:vertAlign w:val="superscript"/>
        </w:rPr>
        <w:t>2</w:t>
      </w:r>
      <w:r w:rsidR="00DC5092">
        <w:rPr>
          <w:sz w:val="20"/>
        </w:rPr>
        <w:t xml:space="preserve"> </w:t>
      </w:r>
      <w:r w:rsidRPr="005B10C7">
        <w:rPr>
          <w:b/>
          <w:sz w:val="20"/>
        </w:rPr>
        <w:t xml:space="preserve"> (R 336.205(1)(a)(</w:t>
      </w:r>
      <w:proofErr w:type="spellStart"/>
      <w:r w:rsidRPr="005B10C7">
        <w:rPr>
          <w:b/>
          <w:sz w:val="20"/>
        </w:rPr>
        <w:t>i</w:t>
      </w:r>
      <w:proofErr w:type="spellEnd"/>
      <w:r w:rsidRPr="005B10C7">
        <w:rPr>
          <w:b/>
          <w:sz w:val="20"/>
        </w:rPr>
        <w:t>))</w:t>
      </w:r>
    </w:p>
    <w:p w14:paraId="3E8FA564" w14:textId="77777777" w:rsidR="00913E68" w:rsidRPr="005B10C7" w:rsidRDefault="00913E68" w:rsidP="00475E98">
      <w:pPr>
        <w:keepLines/>
        <w:tabs>
          <w:tab w:val="num" w:pos="360"/>
        </w:tabs>
        <w:overflowPunct w:val="0"/>
        <w:autoSpaceDE w:val="0"/>
        <w:autoSpaceDN w:val="0"/>
        <w:adjustRightInd w:val="0"/>
        <w:ind w:left="360"/>
        <w:jc w:val="both"/>
        <w:textAlignment w:val="baseline"/>
        <w:rPr>
          <w:sz w:val="20"/>
        </w:rPr>
      </w:pPr>
    </w:p>
    <w:p w14:paraId="27C8B57C" w14:textId="77777777" w:rsidR="00913E68" w:rsidRPr="00711B7A"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7E71C5">
        <w:rPr>
          <w:sz w:val="20"/>
        </w:rPr>
        <w:t>The permittee shall keep records of PM mass emission rate calculations, in pounds per hour, on a yearly</w:t>
      </w:r>
      <w:r w:rsidRPr="00AF3090">
        <w:rPr>
          <w:sz w:val="20"/>
        </w:rPr>
        <w:t xml:space="preserve"> basis, in accordance with the limit in SC I.4.  Calculations shall be made according to Appendix 7, using the most recent source testing data.  </w:t>
      </w:r>
      <w:r w:rsidRPr="005B10C7">
        <w:rPr>
          <w:sz w:val="20"/>
        </w:rPr>
        <w:t xml:space="preserve">The permittee shall keep all records on file at the </w:t>
      </w:r>
      <w:r w:rsidR="00475E98">
        <w:rPr>
          <w:sz w:val="20"/>
        </w:rPr>
        <w:t xml:space="preserve">facility </w:t>
      </w:r>
      <w:r w:rsidRPr="005B10C7">
        <w:rPr>
          <w:sz w:val="20"/>
        </w:rPr>
        <w:t>and make them available to the Department no later January 15</w:t>
      </w:r>
      <w:r w:rsidRPr="005B10C7">
        <w:rPr>
          <w:sz w:val="20"/>
          <w:vertAlign w:val="superscript"/>
        </w:rPr>
        <w:t>th</w:t>
      </w:r>
      <w:r w:rsidRPr="005B10C7">
        <w:rPr>
          <w:sz w:val="20"/>
        </w:rPr>
        <w:t xml:space="preserve"> for the previous year.</w:t>
      </w:r>
      <w:r w:rsidR="00472077">
        <w:rPr>
          <w:rFonts w:cs="Arial"/>
          <w:sz w:val="20"/>
          <w:vertAlign w:val="superscript"/>
        </w:rPr>
        <w:t>2</w:t>
      </w:r>
      <w:r w:rsidR="00DC5092">
        <w:rPr>
          <w:sz w:val="20"/>
        </w:rPr>
        <w:t xml:space="preserve"> </w:t>
      </w:r>
      <w:r>
        <w:rPr>
          <w:i/>
          <w:sz w:val="20"/>
        </w:rPr>
        <w:t xml:space="preserve"> </w:t>
      </w:r>
      <w:r w:rsidRPr="005B10C7">
        <w:rPr>
          <w:b/>
          <w:sz w:val="20"/>
        </w:rPr>
        <w:t>(R 336.1331(1)(b))</w:t>
      </w:r>
    </w:p>
    <w:p w14:paraId="59E72CD0" w14:textId="77777777" w:rsidR="00913E68" w:rsidRPr="00AF3090" w:rsidRDefault="00913E68" w:rsidP="00475E98">
      <w:pPr>
        <w:keepLines/>
        <w:tabs>
          <w:tab w:val="num" w:pos="360"/>
        </w:tabs>
        <w:overflowPunct w:val="0"/>
        <w:autoSpaceDE w:val="0"/>
        <w:autoSpaceDN w:val="0"/>
        <w:adjustRightInd w:val="0"/>
        <w:ind w:left="360"/>
        <w:jc w:val="both"/>
        <w:textAlignment w:val="baseline"/>
        <w:rPr>
          <w:sz w:val="20"/>
        </w:rPr>
      </w:pPr>
    </w:p>
    <w:p w14:paraId="14AF0E71" w14:textId="77777777" w:rsidR="00913E68" w:rsidRPr="00AF3090" w:rsidRDefault="00913E68" w:rsidP="00F535AA">
      <w:pPr>
        <w:keepLines/>
        <w:numPr>
          <w:ilvl w:val="6"/>
          <w:numId w:val="40"/>
        </w:numPr>
        <w:tabs>
          <w:tab w:val="clear" w:pos="2520"/>
          <w:tab w:val="num" w:pos="360"/>
        </w:tabs>
        <w:overflowPunct w:val="0"/>
        <w:autoSpaceDE w:val="0"/>
        <w:autoSpaceDN w:val="0"/>
        <w:adjustRightInd w:val="0"/>
        <w:ind w:left="360"/>
        <w:jc w:val="both"/>
        <w:textAlignment w:val="baseline"/>
        <w:rPr>
          <w:sz w:val="20"/>
        </w:rPr>
      </w:pPr>
      <w:r w:rsidRPr="00AF3090">
        <w:rPr>
          <w:sz w:val="20"/>
        </w:rPr>
        <w:t>The permittee shall record the hours of operation of the</w:t>
      </w:r>
      <w:r w:rsidR="005B0AC3">
        <w:rPr>
          <w:sz w:val="20"/>
        </w:rPr>
        <w:t xml:space="preserve"> baghouse on a monthly basis and on a 12-month rolling basis.  The baghouse is considered in operation anytime the primary baghouse fan or auxiliary fan, EUAUXFAN is in use.</w:t>
      </w:r>
      <w:r w:rsidR="0083690F">
        <w:rPr>
          <w:rFonts w:cs="Arial"/>
          <w:sz w:val="20"/>
          <w:vertAlign w:val="superscript"/>
        </w:rPr>
        <w:t>2</w:t>
      </w:r>
      <w:r w:rsidRPr="00AF3090">
        <w:rPr>
          <w:sz w:val="20"/>
        </w:rPr>
        <w:t xml:space="preserve"> </w:t>
      </w:r>
      <w:r w:rsidRPr="00AF3090">
        <w:rPr>
          <w:b/>
          <w:sz w:val="20"/>
        </w:rPr>
        <w:t>(R</w:t>
      </w:r>
      <w:r w:rsidR="00DC5092">
        <w:rPr>
          <w:b/>
          <w:sz w:val="20"/>
        </w:rPr>
        <w:t> </w:t>
      </w:r>
      <w:r w:rsidRPr="00AF3090">
        <w:rPr>
          <w:b/>
          <w:sz w:val="20"/>
        </w:rPr>
        <w:t>336.1205(1)(a)(ii)(B)</w:t>
      </w:r>
      <w:r>
        <w:rPr>
          <w:b/>
          <w:sz w:val="20"/>
        </w:rPr>
        <w:t>)</w:t>
      </w:r>
    </w:p>
    <w:p w14:paraId="1AC9C797" w14:textId="77777777" w:rsidR="00913E68" w:rsidRPr="00AF3090" w:rsidRDefault="00913E68" w:rsidP="00475E98">
      <w:pPr>
        <w:tabs>
          <w:tab w:val="num" w:pos="360"/>
        </w:tabs>
        <w:ind w:left="360" w:hanging="360"/>
        <w:jc w:val="both"/>
        <w:rPr>
          <w:sz w:val="20"/>
        </w:rPr>
      </w:pPr>
    </w:p>
    <w:p w14:paraId="49FAAAB8" w14:textId="77777777" w:rsidR="00913E68" w:rsidRPr="00475E98" w:rsidRDefault="00913E68" w:rsidP="00F535AA">
      <w:pPr>
        <w:numPr>
          <w:ilvl w:val="6"/>
          <w:numId w:val="40"/>
        </w:numPr>
        <w:tabs>
          <w:tab w:val="clear" w:pos="2520"/>
          <w:tab w:val="num" w:pos="360"/>
        </w:tabs>
        <w:ind w:left="360"/>
        <w:jc w:val="both"/>
        <w:rPr>
          <w:sz w:val="20"/>
        </w:rPr>
      </w:pPr>
      <w:r w:rsidRPr="00931B18">
        <w:rPr>
          <w:sz w:val="20"/>
        </w:rPr>
        <w:t xml:space="preserve">The permittee shall </w:t>
      </w:r>
      <w:r w:rsidRPr="00CB31CB">
        <w:rPr>
          <w:sz w:val="20"/>
          <w:shd w:val="clear" w:color="auto" w:fill="FFFFFF"/>
        </w:rPr>
        <w:t>perform monthly operational</w:t>
      </w:r>
      <w:r w:rsidRPr="00931B18">
        <w:rPr>
          <w:sz w:val="20"/>
        </w:rPr>
        <w:t xml:space="preserve"> status inspections</w:t>
      </w:r>
      <w:r w:rsidRPr="00AF3090">
        <w:rPr>
          <w:sz w:val="20"/>
        </w:rPr>
        <w:t xml:space="preserve"> of the equipment that is important to the performance of the total capture system (i.e., pressure sensors, dampers, and damper switches).  This inspection shall include observations of the physical appearance of the equipment (e.g., presence of holes in ductwork or hoods, flow constrictions caused by dents or accumulated dust in ductwork, and fan erosion).  Any deficiencies shall be noted and proper maintenance performed.</w:t>
      </w:r>
      <w:r w:rsidR="00472077">
        <w:rPr>
          <w:rFonts w:cs="Arial"/>
          <w:sz w:val="20"/>
          <w:vertAlign w:val="superscript"/>
        </w:rPr>
        <w:t>2</w:t>
      </w:r>
      <w:r w:rsidRPr="00AF3090">
        <w:rPr>
          <w:sz w:val="20"/>
        </w:rPr>
        <w:t xml:space="preserve">  </w:t>
      </w:r>
      <w:r w:rsidRPr="00AF3090">
        <w:rPr>
          <w:b/>
          <w:sz w:val="20"/>
        </w:rPr>
        <w:t>(40 </w:t>
      </w:r>
      <w:r w:rsidRPr="00500A83">
        <w:rPr>
          <w:b/>
          <w:sz w:val="20"/>
        </w:rPr>
        <w:t>CFR 60.274a(d</w:t>
      </w:r>
      <w:r w:rsidRPr="0036397A">
        <w:rPr>
          <w:b/>
          <w:sz w:val="20"/>
        </w:rPr>
        <w:t>)</w:t>
      </w:r>
      <w:r w:rsidR="002A5959">
        <w:rPr>
          <w:b/>
          <w:sz w:val="20"/>
        </w:rPr>
        <w:t>, 40 CFR 64.3(a)(2)</w:t>
      </w:r>
      <w:r w:rsidRPr="0036397A">
        <w:rPr>
          <w:b/>
          <w:sz w:val="20"/>
          <w:shd w:val="clear" w:color="auto" w:fill="D9D9D9"/>
        </w:rPr>
        <w:t>)</w:t>
      </w:r>
    </w:p>
    <w:p w14:paraId="30743DE5" w14:textId="77777777" w:rsidR="00913E68" w:rsidRPr="0036397A" w:rsidRDefault="00913E68" w:rsidP="00475E98">
      <w:pPr>
        <w:tabs>
          <w:tab w:val="num" w:pos="360"/>
        </w:tabs>
        <w:ind w:left="360" w:hanging="360"/>
        <w:jc w:val="both"/>
        <w:rPr>
          <w:b/>
          <w:sz w:val="20"/>
        </w:rPr>
      </w:pPr>
    </w:p>
    <w:p w14:paraId="767746FD" w14:textId="77777777" w:rsidR="00913E68" w:rsidRPr="00475E98" w:rsidRDefault="00913E68" w:rsidP="00F535AA">
      <w:pPr>
        <w:numPr>
          <w:ilvl w:val="6"/>
          <w:numId w:val="40"/>
        </w:numPr>
        <w:shd w:val="clear" w:color="auto" w:fill="FFFFFF"/>
        <w:tabs>
          <w:tab w:val="clear" w:pos="2520"/>
          <w:tab w:val="left" w:pos="270"/>
          <w:tab w:val="num" w:pos="360"/>
          <w:tab w:val="left" w:pos="450"/>
        </w:tabs>
        <w:ind w:left="360"/>
        <w:jc w:val="both"/>
        <w:rPr>
          <w:sz w:val="20"/>
        </w:rPr>
      </w:pPr>
      <w:r>
        <w:rPr>
          <w:sz w:val="20"/>
        </w:rPr>
        <w:t xml:space="preserve">The permittee shall make visible emissions observations, on a monthly basis, of the EAF’s emissions from the melt shop, the EAF baghouse’s dust-handling system, and hot metal transfer emissions from the baghouse and from the melt shop.  </w:t>
      </w:r>
      <w:r w:rsidRPr="005B10C7">
        <w:rPr>
          <w:sz w:val="20"/>
        </w:rPr>
        <w:t xml:space="preserve">The permittee shall keep all records on file at the facility and make them available to the Department no later </w:t>
      </w:r>
      <w:r>
        <w:rPr>
          <w:sz w:val="20"/>
        </w:rPr>
        <w:t xml:space="preserve">than </w:t>
      </w:r>
      <w:r w:rsidRPr="005B10C7">
        <w:rPr>
          <w:sz w:val="20"/>
        </w:rPr>
        <w:t>the 15</w:t>
      </w:r>
      <w:r w:rsidRPr="005B10C7">
        <w:rPr>
          <w:sz w:val="20"/>
          <w:vertAlign w:val="superscript"/>
        </w:rPr>
        <w:t>th</w:t>
      </w:r>
      <w:r w:rsidRPr="005B10C7">
        <w:rPr>
          <w:sz w:val="20"/>
        </w:rPr>
        <w:t xml:space="preserve"> day of the following month.</w:t>
      </w:r>
      <w:r w:rsidR="00472077">
        <w:rPr>
          <w:rFonts w:cs="Arial"/>
          <w:sz w:val="20"/>
          <w:vertAlign w:val="superscript"/>
        </w:rPr>
        <w:t>2</w:t>
      </w:r>
      <w:r w:rsidRPr="0036397A">
        <w:rPr>
          <w:sz w:val="20"/>
        </w:rPr>
        <w:t xml:space="preserve"> </w:t>
      </w:r>
      <w:r>
        <w:rPr>
          <w:sz w:val="20"/>
        </w:rPr>
        <w:t xml:space="preserve"> </w:t>
      </w:r>
      <w:r>
        <w:rPr>
          <w:b/>
          <w:sz w:val="20"/>
        </w:rPr>
        <w:t>(R </w:t>
      </w:r>
      <w:r w:rsidRPr="0058542F">
        <w:rPr>
          <w:b/>
          <w:sz w:val="20"/>
        </w:rPr>
        <w:t xml:space="preserve">336.1358(1), </w:t>
      </w:r>
      <w:r>
        <w:rPr>
          <w:b/>
          <w:sz w:val="20"/>
        </w:rPr>
        <w:t>R </w:t>
      </w:r>
      <w:r w:rsidRPr="0058542F">
        <w:rPr>
          <w:b/>
          <w:sz w:val="20"/>
        </w:rPr>
        <w:t xml:space="preserve">336.1365(1), </w:t>
      </w:r>
      <w:r>
        <w:rPr>
          <w:b/>
          <w:sz w:val="20"/>
        </w:rPr>
        <w:t>40 CFR </w:t>
      </w:r>
      <w:r w:rsidRPr="0058542F">
        <w:rPr>
          <w:b/>
          <w:sz w:val="20"/>
        </w:rPr>
        <w:t xml:space="preserve">60.272a(a)(3), </w:t>
      </w:r>
      <w:r>
        <w:rPr>
          <w:b/>
          <w:sz w:val="20"/>
        </w:rPr>
        <w:t>40 CFR </w:t>
      </w:r>
      <w:r w:rsidRPr="0058542F">
        <w:rPr>
          <w:b/>
          <w:sz w:val="20"/>
        </w:rPr>
        <w:t>60.272a(b)</w:t>
      </w:r>
      <w:r w:rsidR="00151C37">
        <w:rPr>
          <w:b/>
          <w:sz w:val="20"/>
        </w:rPr>
        <w:t>, 40 CFR 64.3</w:t>
      </w:r>
      <w:r w:rsidR="0009562E">
        <w:rPr>
          <w:b/>
          <w:sz w:val="20"/>
        </w:rPr>
        <w:t>(a)(2)</w:t>
      </w:r>
      <w:r w:rsidRPr="0058542F">
        <w:rPr>
          <w:b/>
          <w:sz w:val="20"/>
        </w:rPr>
        <w:t>)</w:t>
      </w:r>
    </w:p>
    <w:p w14:paraId="58EB5F14" w14:textId="77777777" w:rsidR="00913E68" w:rsidRDefault="00913E68" w:rsidP="00913E68">
      <w:pPr>
        <w:shd w:val="clear" w:color="auto" w:fill="FFFFFF"/>
        <w:tabs>
          <w:tab w:val="left" w:pos="270"/>
          <w:tab w:val="left" w:pos="450"/>
        </w:tabs>
        <w:ind w:left="450" w:hanging="450"/>
        <w:jc w:val="both"/>
        <w:rPr>
          <w:b/>
          <w:sz w:val="20"/>
        </w:rPr>
      </w:pPr>
    </w:p>
    <w:p w14:paraId="58AB762E" w14:textId="33E279D9" w:rsidR="00F33C92" w:rsidRPr="00D90D6F" w:rsidRDefault="00F33C92" w:rsidP="00D90D6F">
      <w:pPr>
        <w:pStyle w:val="ListParagraph"/>
        <w:numPr>
          <w:ilvl w:val="0"/>
          <w:numId w:val="58"/>
        </w:numPr>
        <w:shd w:val="clear" w:color="auto" w:fill="FFFFFF"/>
        <w:tabs>
          <w:tab w:val="clear" w:pos="360"/>
        </w:tabs>
        <w:jc w:val="both"/>
        <w:rPr>
          <w:b/>
          <w:sz w:val="20"/>
        </w:rPr>
      </w:pPr>
      <w:r w:rsidRPr="00D90D6F">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Pr="00D90D6F">
        <w:rPr>
          <w:b/>
          <w:sz w:val="20"/>
        </w:rPr>
        <w:t>.    (40 CFR 64.6(c)(3), 64.7(c))</w:t>
      </w:r>
    </w:p>
    <w:p w14:paraId="44E19C7A" w14:textId="77777777" w:rsidR="006640F5" w:rsidRDefault="006640F5" w:rsidP="006640F5">
      <w:pPr>
        <w:shd w:val="clear" w:color="auto" w:fill="FFFFFF"/>
        <w:tabs>
          <w:tab w:val="left" w:pos="270"/>
          <w:tab w:val="left" w:pos="450"/>
        </w:tabs>
        <w:ind w:left="450" w:hanging="450"/>
        <w:jc w:val="both"/>
        <w:rPr>
          <w:b/>
          <w:sz w:val="20"/>
        </w:rPr>
      </w:pPr>
    </w:p>
    <w:p w14:paraId="1E3CBF07" w14:textId="77777777" w:rsidR="00F33C92" w:rsidRPr="00F33C92" w:rsidRDefault="00F33C92" w:rsidP="00F33C92">
      <w:pPr>
        <w:shd w:val="clear" w:color="auto" w:fill="FFFFFF"/>
        <w:tabs>
          <w:tab w:val="left" w:pos="270"/>
          <w:tab w:val="left" w:pos="450"/>
        </w:tabs>
        <w:ind w:left="450" w:hanging="450"/>
        <w:jc w:val="both"/>
        <w:rPr>
          <w:b/>
          <w:sz w:val="20"/>
        </w:rPr>
      </w:pPr>
      <w:r w:rsidRPr="00F33C92">
        <w:rPr>
          <w:sz w:val="20"/>
        </w:rPr>
        <w:t>14.</w:t>
      </w:r>
      <w:r>
        <w:rPr>
          <w:sz w:val="20"/>
        </w:rPr>
        <w:t xml:space="preserve">  </w:t>
      </w:r>
      <w:r w:rsidRPr="00F33C92">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F33C92">
        <w:rPr>
          <w:b/>
          <w:sz w:val="20"/>
        </w:rPr>
        <w:t>(40 CFR 64.7(d))</w:t>
      </w:r>
    </w:p>
    <w:p w14:paraId="1B7926B1" w14:textId="77777777" w:rsidR="00F33C92" w:rsidRDefault="00F33C92" w:rsidP="00F33C92">
      <w:pPr>
        <w:shd w:val="clear" w:color="auto" w:fill="FFFFFF"/>
        <w:tabs>
          <w:tab w:val="left" w:pos="270"/>
          <w:tab w:val="left" w:pos="450"/>
        </w:tabs>
        <w:ind w:left="450" w:hanging="450"/>
        <w:jc w:val="both"/>
        <w:rPr>
          <w:sz w:val="20"/>
        </w:rPr>
      </w:pPr>
    </w:p>
    <w:p w14:paraId="11CE2228" w14:textId="77777777" w:rsidR="00442D8D" w:rsidRPr="00476724" w:rsidRDefault="00442D8D" w:rsidP="00476724">
      <w:pPr>
        <w:shd w:val="clear" w:color="auto" w:fill="FFFFFF"/>
        <w:tabs>
          <w:tab w:val="left" w:pos="270"/>
          <w:tab w:val="left" w:pos="450"/>
        </w:tabs>
        <w:ind w:left="450" w:hanging="450"/>
        <w:jc w:val="both"/>
        <w:rPr>
          <w:sz w:val="20"/>
        </w:rPr>
      </w:pPr>
      <w:r w:rsidRPr="00442D8D">
        <w:rPr>
          <w:sz w:val="20"/>
        </w:rPr>
        <w:t>15.</w:t>
      </w:r>
      <w:r>
        <w:rPr>
          <w:sz w:val="20"/>
        </w:rPr>
        <w:t xml:space="preserve"> </w:t>
      </w:r>
      <w:r w:rsidRPr="00476724">
        <w:rPr>
          <w:sz w:val="20"/>
        </w:rPr>
        <w:t xml:space="preserve"> </w:t>
      </w:r>
      <w:r>
        <w:rPr>
          <w:sz w:val="20"/>
        </w:rPr>
        <w:t xml:space="preserve"> </w:t>
      </w:r>
      <w:r w:rsidRPr="00455C54">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55C54">
        <w:rPr>
          <w:rFonts w:cs="Arial"/>
          <w:b/>
          <w:sz w:val="20"/>
        </w:rPr>
        <w:t>(40 CFR 64.9(b)(1))</w:t>
      </w:r>
    </w:p>
    <w:p w14:paraId="2C010172" w14:textId="77777777" w:rsidR="00E2235D" w:rsidRDefault="00E2235D" w:rsidP="00214068">
      <w:pPr>
        <w:jc w:val="both"/>
        <w:rPr>
          <w:b/>
          <w:sz w:val="20"/>
        </w:rPr>
      </w:pPr>
    </w:p>
    <w:p w14:paraId="6B3A21DC" w14:textId="19C649AD" w:rsidR="00E2235D" w:rsidRPr="00D90D6F" w:rsidRDefault="00E2235D" w:rsidP="00B85735">
      <w:pPr>
        <w:pStyle w:val="ListParagraph"/>
        <w:numPr>
          <w:ilvl w:val="0"/>
          <w:numId w:val="8"/>
        </w:numPr>
        <w:jc w:val="both"/>
        <w:rPr>
          <w:sz w:val="20"/>
        </w:rPr>
      </w:pPr>
      <w:r w:rsidRPr="00D90D6F">
        <w:rPr>
          <w:sz w:val="20"/>
        </w:rPr>
        <w:t xml:space="preserve">  </w:t>
      </w:r>
      <w:r w:rsidRPr="00D90D6F">
        <w:rPr>
          <w:bCs/>
          <w:sz w:val="20"/>
        </w:rPr>
        <w:t xml:space="preserve">The permittee shall properly maintain the monitoring system including keeping necessary parts for routine repair of the monitoring equipment.  </w:t>
      </w:r>
      <w:r w:rsidRPr="00D90D6F">
        <w:rPr>
          <w:b/>
          <w:bCs/>
          <w:sz w:val="20"/>
        </w:rPr>
        <w:t>(40 CFR64.7(b))</w:t>
      </w:r>
    </w:p>
    <w:p w14:paraId="3031DB0D" w14:textId="77777777" w:rsidR="00214068" w:rsidRPr="0036397A" w:rsidRDefault="00214068" w:rsidP="00214068">
      <w:pPr>
        <w:jc w:val="both"/>
        <w:rPr>
          <w:b/>
          <w:sz w:val="20"/>
        </w:rPr>
      </w:pPr>
      <w:r w:rsidRPr="00FE0AD0">
        <w:rPr>
          <w:b/>
          <w:sz w:val="20"/>
        </w:rPr>
        <w:t>See Appendi</w:t>
      </w:r>
      <w:r>
        <w:rPr>
          <w:b/>
          <w:sz w:val="20"/>
        </w:rPr>
        <w:t>ces</w:t>
      </w:r>
      <w:r w:rsidRPr="00FE0AD0">
        <w:rPr>
          <w:b/>
          <w:sz w:val="20"/>
        </w:rPr>
        <w:t xml:space="preserve"> </w:t>
      </w:r>
      <w:r w:rsidRPr="0036397A">
        <w:rPr>
          <w:b/>
          <w:sz w:val="20"/>
        </w:rPr>
        <w:t>4 and</w:t>
      </w:r>
      <w:r w:rsidR="0036397A">
        <w:rPr>
          <w:b/>
          <w:sz w:val="20"/>
        </w:rPr>
        <w:t xml:space="preserve"> </w:t>
      </w:r>
      <w:r w:rsidRPr="0036397A">
        <w:rPr>
          <w:b/>
          <w:sz w:val="20"/>
        </w:rPr>
        <w:t>7</w:t>
      </w:r>
    </w:p>
    <w:p w14:paraId="03AD4B62" w14:textId="77777777" w:rsidR="00214068" w:rsidRDefault="00214068" w:rsidP="00214068">
      <w:pPr>
        <w:jc w:val="both"/>
        <w:rPr>
          <w:sz w:val="20"/>
        </w:rPr>
      </w:pPr>
    </w:p>
    <w:p w14:paraId="2A3190EC" w14:textId="77777777" w:rsidR="00214068" w:rsidRDefault="00214068" w:rsidP="00214068">
      <w:pPr>
        <w:jc w:val="both"/>
        <w:rPr>
          <w:b/>
          <w:u w:val="single"/>
        </w:rPr>
      </w:pPr>
      <w:r>
        <w:rPr>
          <w:b/>
        </w:rPr>
        <w:t xml:space="preserve">VII.  </w:t>
      </w:r>
      <w:r>
        <w:rPr>
          <w:b/>
          <w:u w:val="single"/>
        </w:rPr>
        <w:t>REPORTING</w:t>
      </w:r>
    </w:p>
    <w:p w14:paraId="4A91688E" w14:textId="77777777" w:rsidR="00214068" w:rsidRPr="008B5C27" w:rsidRDefault="00214068" w:rsidP="00214068">
      <w:pPr>
        <w:jc w:val="both"/>
        <w:rPr>
          <w:sz w:val="20"/>
        </w:rPr>
      </w:pPr>
    </w:p>
    <w:p w14:paraId="4764D99D" w14:textId="77777777" w:rsidR="00214068" w:rsidRDefault="00214068" w:rsidP="00214068">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2FD4790" w14:textId="77777777" w:rsidR="00214068" w:rsidRPr="00C0388E" w:rsidRDefault="00214068" w:rsidP="00214068">
      <w:pPr>
        <w:ind w:left="360" w:hanging="360"/>
        <w:jc w:val="both"/>
        <w:rPr>
          <w:sz w:val="20"/>
        </w:rPr>
      </w:pPr>
    </w:p>
    <w:p w14:paraId="49AF0587" w14:textId="77777777" w:rsidR="00214068" w:rsidRDefault="00214068" w:rsidP="00214068">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A73D7F2" w14:textId="77777777" w:rsidR="00214068" w:rsidRPr="00C0388E" w:rsidRDefault="00214068" w:rsidP="00214068">
      <w:pPr>
        <w:ind w:left="360" w:hanging="360"/>
        <w:jc w:val="both"/>
        <w:rPr>
          <w:sz w:val="20"/>
        </w:rPr>
      </w:pPr>
    </w:p>
    <w:p w14:paraId="29304FD5" w14:textId="77777777" w:rsidR="00214068" w:rsidRPr="00C0388E" w:rsidRDefault="00214068" w:rsidP="0021406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D736DF4" w14:textId="77777777" w:rsidR="00214068" w:rsidRDefault="00214068" w:rsidP="00214068">
      <w:pPr>
        <w:ind w:right="72"/>
        <w:jc w:val="both"/>
        <w:rPr>
          <w:rFonts w:cs="Arial"/>
          <w:sz w:val="20"/>
        </w:rPr>
      </w:pPr>
    </w:p>
    <w:p w14:paraId="104DFFBD" w14:textId="77777777" w:rsidR="00852375" w:rsidRDefault="00852375" w:rsidP="00422914">
      <w:pPr>
        <w:ind w:right="72"/>
        <w:jc w:val="both"/>
        <w:rPr>
          <w:rFonts w:cs="Arial"/>
          <w:sz w:val="20"/>
        </w:rPr>
      </w:pPr>
      <w:r w:rsidRPr="00852375">
        <w:rPr>
          <w:rFonts w:cs="Arial"/>
          <w:sz w:val="20"/>
        </w:rPr>
        <w:t>4.</w:t>
      </w:r>
      <w:r>
        <w:rPr>
          <w:rFonts w:cs="Arial"/>
          <w:sz w:val="20"/>
        </w:rPr>
        <w:t xml:space="preserve">   E</w:t>
      </w:r>
      <w:r w:rsidRPr="00852375">
        <w:rPr>
          <w:rFonts w:cs="Arial"/>
          <w:sz w:val="20"/>
        </w:rPr>
        <w:t xml:space="preserve">ach semiannual report of monitoring deviations shall include summary information on the number, duration, </w:t>
      </w:r>
    </w:p>
    <w:p w14:paraId="17E4BADE" w14:textId="0A3BCE0B" w:rsidR="00852375" w:rsidRPr="00852375" w:rsidRDefault="00852375" w:rsidP="00476724">
      <w:pPr>
        <w:ind w:left="334" w:right="72"/>
        <w:jc w:val="both"/>
        <w:rPr>
          <w:rFonts w:cs="Arial"/>
          <w:sz w:val="20"/>
        </w:rPr>
      </w:pPr>
      <w:r w:rsidRPr="00852375">
        <w:rPr>
          <w:rFonts w:cs="Arial"/>
          <w:sz w:val="20"/>
        </w:rPr>
        <w:t>and cause of CAM exceedances/excursions in the reporting period; and the corrective actions taken in response.  If there were no excursions/exceedances in the reporting period, then this report shall include a statement that there were no excursions/exceedances.</w:t>
      </w:r>
      <w:r w:rsidRPr="00852375">
        <w:rPr>
          <w:rFonts w:cs="Arial"/>
          <w:b/>
          <w:bCs/>
          <w:sz w:val="20"/>
        </w:rPr>
        <w:t xml:space="preserve"> (40 CFR 64.9(a)(2)(</w:t>
      </w:r>
      <w:proofErr w:type="spellStart"/>
      <w:r w:rsidRPr="00852375">
        <w:rPr>
          <w:rFonts w:cs="Arial"/>
          <w:b/>
          <w:bCs/>
          <w:sz w:val="20"/>
        </w:rPr>
        <w:t>i</w:t>
      </w:r>
      <w:proofErr w:type="spellEnd"/>
      <w:r w:rsidRPr="00852375">
        <w:rPr>
          <w:rFonts w:cs="Arial"/>
          <w:b/>
          <w:bCs/>
          <w:sz w:val="20"/>
        </w:rPr>
        <w:t>))</w:t>
      </w:r>
    </w:p>
    <w:p w14:paraId="3CE192AB" w14:textId="77777777" w:rsidR="00852375" w:rsidRDefault="00852375" w:rsidP="00476724">
      <w:pPr>
        <w:ind w:right="72"/>
        <w:rPr>
          <w:rFonts w:cs="Arial"/>
          <w:sz w:val="20"/>
        </w:rPr>
      </w:pPr>
    </w:p>
    <w:p w14:paraId="0AD9A558" w14:textId="172E9404" w:rsidR="00A83B3B" w:rsidRPr="00D90D6F" w:rsidRDefault="00A83B3B" w:rsidP="00D90D6F">
      <w:pPr>
        <w:pStyle w:val="ListParagraph"/>
        <w:numPr>
          <w:ilvl w:val="0"/>
          <w:numId w:val="57"/>
        </w:numPr>
        <w:ind w:right="72"/>
        <w:rPr>
          <w:rFonts w:cs="Arial"/>
          <w:bCs/>
          <w:sz w:val="20"/>
        </w:rPr>
      </w:pPr>
      <w:r w:rsidRPr="00D90D6F">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D90D6F">
        <w:rPr>
          <w:rFonts w:cs="Arial"/>
          <w:b/>
          <w:bCs/>
          <w:sz w:val="20"/>
        </w:rPr>
        <w:t>(</w:t>
      </w:r>
      <w:r w:rsidR="00422914" w:rsidRPr="00D90D6F">
        <w:rPr>
          <w:rFonts w:cs="Arial"/>
          <w:b/>
          <w:bCs/>
          <w:sz w:val="20"/>
        </w:rPr>
        <w:t xml:space="preserve">R 336.1213(3)(c), </w:t>
      </w:r>
      <w:r w:rsidRPr="00D90D6F">
        <w:rPr>
          <w:rFonts w:cs="Arial"/>
          <w:b/>
          <w:bCs/>
          <w:sz w:val="20"/>
        </w:rPr>
        <w:t>40 CFR 64.9(a)(2)(ii))</w:t>
      </w:r>
    </w:p>
    <w:p w14:paraId="5AA8DB09" w14:textId="77777777" w:rsidR="00A83B3B" w:rsidRPr="00476724" w:rsidRDefault="00A83B3B" w:rsidP="00A83B3B">
      <w:pPr>
        <w:ind w:right="72"/>
        <w:jc w:val="both"/>
        <w:rPr>
          <w:rFonts w:cs="Arial"/>
          <w:sz w:val="20"/>
        </w:rPr>
      </w:pPr>
    </w:p>
    <w:p w14:paraId="1AE7DFB5" w14:textId="77777777" w:rsidR="00214068" w:rsidRPr="00FE0AD0" w:rsidRDefault="00214068" w:rsidP="00214068">
      <w:pPr>
        <w:jc w:val="both"/>
        <w:rPr>
          <w:rFonts w:cs="Arial"/>
          <w:b/>
          <w:sz w:val="20"/>
        </w:rPr>
      </w:pPr>
      <w:r w:rsidRPr="00FE0AD0">
        <w:rPr>
          <w:rFonts w:cs="Arial"/>
          <w:b/>
          <w:sz w:val="20"/>
        </w:rPr>
        <w:t>See Appendix 8</w:t>
      </w:r>
    </w:p>
    <w:p w14:paraId="4C7DEAC2" w14:textId="77777777" w:rsidR="00214068" w:rsidRPr="00FE0AD0" w:rsidRDefault="00214068" w:rsidP="00214068">
      <w:pPr>
        <w:jc w:val="both"/>
        <w:rPr>
          <w:rFonts w:cs="Arial"/>
          <w:b/>
          <w:sz w:val="20"/>
        </w:rPr>
      </w:pPr>
    </w:p>
    <w:p w14:paraId="15A403AC" w14:textId="77777777" w:rsidR="00214068" w:rsidRDefault="00214068" w:rsidP="00214068">
      <w:pPr>
        <w:jc w:val="both"/>
      </w:pPr>
      <w:r>
        <w:rPr>
          <w:b/>
        </w:rPr>
        <w:t xml:space="preserve">VIII.  </w:t>
      </w:r>
      <w:r>
        <w:rPr>
          <w:b/>
          <w:u w:val="single"/>
        </w:rPr>
        <w:t>STACK/VENT RESTRICTION(S)</w:t>
      </w:r>
    </w:p>
    <w:p w14:paraId="502DA63D" w14:textId="77777777" w:rsidR="00214068" w:rsidRDefault="00214068" w:rsidP="00214068">
      <w:pPr>
        <w:jc w:val="both"/>
        <w:rPr>
          <w:sz w:val="20"/>
        </w:rPr>
      </w:pPr>
    </w:p>
    <w:p w14:paraId="024F5A51" w14:textId="77777777" w:rsidR="00214068" w:rsidRPr="00FE0AD0" w:rsidRDefault="00214068" w:rsidP="00214068">
      <w:pPr>
        <w:jc w:val="both"/>
        <w:rPr>
          <w:sz w:val="20"/>
        </w:rPr>
      </w:pPr>
      <w:r w:rsidRPr="00FE0AD0">
        <w:rPr>
          <w:sz w:val="20"/>
        </w:rPr>
        <w:t>The exhaust gases from the stacks listed in the table below shall be discharged unobstructed vertically upwards to the ambient air unless otherwise noted:</w:t>
      </w:r>
    </w:p>
    <w:p w14:paraId="394874F9" w14:textId="77777777" w:rsidR="00214068" w:rsidRDefault="00214068" w:rsidP="00214068">
      <w:pPr>
        <w:jc w:val="both"/>
        <w:rPr>
          <w:sz w:val="20"/>
        </w:rPr>
      </w:pPr>
    </w:p>
    <w:tbl>
      <w:tblPr>
        <w:tblW w:w="10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6"/>
        <w:gridCol w:w="2340"/>
        <w:gridCol w:w="2194"/>
        <w:gridCol w:w="2846"/>
      </w:tblGrid>
      <w:tr w:rsidR="00214068" w14:paraId="1853DFDF" w14:textId="77777777" w:rsidTr="00475E98">
        <w:trPr>
          <w:cantSplit/>
          <w:tblHeader/>
        </w:trPr>
        <w:tc>
          <w:tcPr>
            <w:tcW w:w="3116" w:type="dxa"/>
            <w:tcBorders>
              <w:bottom w:val="single" w:sz="4" w:space="0" w:color="auto"/>
            </w:tcBorders>
          </w:tcPr>
          <w:p w14:paraId="2BBC39FF" w14:textId="77777777" w:rsidR="00214068" w:rsidRPr="00BD3DE3" w:rsidRDefault="00214068" w:rsidP="00214068">
            <w:pPr>
              <w:jc w:val="center"/>
              <w:rPr>
                <w:b/>
                <w:sz w:val="20"/>
              </w:rPr>
            </w:pPr>
            <w:r w:rsidRPr="00BD3DE3">
              <w:rPr>
                <w:b/>
                <w:sz w:val="20"/>
              </w:rPr>
              <w:t>Stack &amp; Vent ID</w:t>
            </w:r>
          </w:p>
        </w:tc>
        <w:tc>
          <w:tcPr>
            <w:tcW w:w="2340" w:type="dxa"/>
            <w:tcBorders>
              <w:bottom w:val="single" w:sz="4" w:space="0" w:color="auto"/>
            </w:tcBorders>
          </w:tcPr>
          <w:p w14:paraId="6F09A554" w14:textId="77777777" w:rsidR="00214068" w:rsidRPr="00BD3DE3" w:rsidRDefault="00214068" w:rsidP="00475E98">
            <w:pPr>
              <w:jc w:val="center"/>
              <w:rPr>
                <w:b/>
                <w:sz w:val="20"/>
              </w:rPr>
            </w:pPr>
            <w:r w:rsidRPr="00BD3DE3">
              <w:rPr>
                <w:b/>
                <w:sz w:val="20"/>
              </w:rPr>
              <w:t xml:space="preserve">Maximum </w:t>
            </w:r>
            <w:r>
              <w:rPr>
                <w:b/>
                <w:sz w:val="20"/>
              </w:rPr>
              <w:t>Exhaust Dimensions</w:t>
            </w:r>
            <w:r w:rsidR="00475E98">
              <w:rPr>
                <w:b/>
                <w:sz w:val="20"/>
              </w:rPr>
              <w:t xml:space="preserve"> </w:t>
            </w:r>
            <w:r w:rsidRPr="00BD3DE3">
              <w:rPr>
                <w:b/>
                <w:sz w:val="20"/>
              </w:rPr>
              <w:t>(</w:t>
            </w:r>
            <w:r>
              <w:rPr>
                <w:b/>
                <w:sz w:val="20"/>
              </w:rPr>
              <w:t>i</w:t>
            </w:r>
            <w:r w:rsidRPr="00BD3DE3">
              <w:rPr>
                <w:b/>
                <w:sz w:val="20"/>
              </w:rPr>
              <w:t>nches)</w:t>
            </w:r>
          </w:p>
        </w:tc>
        <w:tc>
          <w:tcPr>
            <w:tcW w:w="2194" w:type="dxa"/>
            <w:tcBorders>
              <w:bottom w:val="single" w:sz="4" w:space="0" w:color="auto"/>
            </w:tcBorders>
          </w:tcPr>
          <w:p w14:paraId="60188279" w14:textId="77777777" w:rsidR="00214068" w:rsidRPr="00BD3DE3" w:rsidRDefault="00214068" w:rsidP="00475E98">
            <w:pPr>
              <w:jc w:val="center"/>
              <w:rPr>
                <w:b/>
                <w:sz w:val="20"/>
              </w:rPr>
            </w:pPr>
            <w:r w:rsidRPr="00BD3DE3">
              <w:rPr>
                <w:b/>
                <w:sz w:val="20"/>
              </w:rPr>
              <w:t>M</w:t>
            </w:r>
            <w:r>
              <w:rPr>
                <w:b/>
                <w:sz w:val="20"/>
              </w:rPr>
              <w:t>inimum Height Above Ground</w:t>
            </w:r>
            <w:r w:rsidR="00475E98">
              <w:rPr>
                <w:b/>
                <w:sz w:val="20"/>
              </w:rPr>
              <w:t xml:space="preserve"> </w:t>
            </w:r>
            <w:r w:rsidRPr="00BD3DE3">
              <w:rPr>
                <w:b/>
                <w:sz w:val="20"/>
              </w:rPr>
              <w:t>(feet)</w:t>
            </w:r>
          </w:p>
        </w:tc>
        <w:tc>
          <w:tcPr>
            <w:tcW w:w="2846" w:type="dxa"/>
            <w:tcBorders>
              <w:bottom w:val="single" w:sz="4" w:space="0" w:color="auto"/>
            </w:tcBorders>
          </w:tcPr>
          <w:p w14:paraId="275238A5" w14:textId="77777777" w:rsidR="00214068" w:rsidRPr="00BD3DE3" w:rsidRDefault="00214068" w:rsidP="00475E98">
            <w:pPr>
              <w:jc w:val="center"/>
              <w:rPr>
                <w:b/>
                <w:sz w:val="20"/>
              </w:rPr>
            </w:pPr>
            <w:r w:rsidRPr="00BD3DE3">
              <w:rPr>
                <w:b/>
                <w:sz w:val="20"/>
              </w:rPr>
              <w:t>Underlying Applicable Requirements</w:t>
            </w:r>
          </w:p>
        </w:tc>
      </w:tr>
      <w:tr w:rsidR="00214068" w14:paraId="289C3638" w14:textId="77777777" w:rsidTr="00475E98">
        <w:trPr>
          <w:cantSplit/>
        </w:trPr>
        <w:tc>
          <w:tcPr>
            <w:tcW w:w="3116" w:type="dxa"/>
            <w:tcBorders>
              <w:top w:val="single" w:sz="4" w:space="0" w:color="auto"/>
            </w:tcBorders>
          </w:tcPr>
          <w:p w14:paraId="64C01DE4" w14:textId="77777777" w:rsidR="00214068" w:rsidRPr="00C0388E" w:rsidRDefault="00214068" w:rsidP="00214068">
            <w:pPr>
              <w:tabs>
                <w:tab w:val="num" w:pos="360"/>
              </w:tabs>
              <w:ind w:left="360" w:hanging="360"/>
              <w:rPr>
                <w:sz w:val="20"/>
              </w:rPr>
            </w:pPr>
            <w:r>
              <w:rPr>
                <w:sz w:val="20"/>
              </w:rPr>
              <w:t>1.</w:t>
            </w:r>
            <w:r w:rsidR="0036397A" w:rsidRPr="00AF3090">
              <w:rPr>
                <w:sz w:val="20"/>
              </w:rPr>
              <w:t xml:space="preserve"> </w:t>
            </w:r>
            <w:r w:rsidR="0036397A">
              <w:rPr>
                <w:sz w:val="20"/>
              </w:rPr>
              <w:t xml:space="preserve"> </w:t>
            </w:r>
            <w:r w:rsidR="0036397A" w:rsidRPr="00AF3090">
              <w:rPr>
                <w:sz w:val="20"/>
              </w:rPr>
              <w:t>SV13 (Baghouse ridge vent)</w:t>
            </w:r>
          </w:p>
        </w:tc>
        <w:tc>
          <w:tcPr>
            <w:tcW w:w="2340" w:type="dxa"/>
            <w:tcBorders>
              <w:top w:val="single" w:sz="4" w:space="0" w:color="auto"/>
            </w:tcBorders>
          </w:tcPr>
          <w:p w14:paraId="3947904A" w14:textId="77777777" w:rsidR="00214068" w:rsidRPr="00472077" w:rsidRDefault="0036397A" w:rsidP="00214068">
            <w:pPr>
              <w:jc w:val="center"/>
              <w:rPr>
                <w:rFonts w:cs="Arial"/>
                <w:sz w:val="20"/>
              </w:rPr>
            </w:pPr>
            <w:r>
              <w:rPr>
                <w:sz w:val="20"/>
              </w:rPr>
              <w:t>207.6</w:t>
            </w:r>
            <w:r w:rsidR="00472077">
              <w:rPr>
                <w:rFonts w:cs="Arial"/>
                <w:sz w:val="20"/>
                <w:vertAlign w:val="superscript"/>
              </w:rPr>
              <w:t>2</w:t>
            </w:r>
          </w:p>
        </w:tc>
        <w:tc>
          <w:tcPr>
            <w:tcW w:w="2194" w:type="dxa"/>
            <w:tcBorders>
              <w:top w:val="single" w:sz="4" w:space="0" w:color="auto"/>
            </w:tcBorders>
          </w:tcPr>
          <w:p w14:paraId="09774645" w14:textId="77777777" w:rsidR="00214068" w:rsidRPr="00472077" w:rsidRDefault="0036397A" w:rsidP="00214068">
            <w:pPr>
              <w:jc w:val="center"/>
              <w:rPr>
                <w:rFonts w:cs="Arial"/>
                <w:sz w:val="20"/>
              </w:rPr>
            </w:pPr>
            <w:r>
              <w:rPr>
                <w:sz w:val="20"/>
              </w:rPr>
              <w:t>100</w:t>
            </w:r>
            <w:r w:rsidR="00472077">
              <w:rPr>
                <w:rFonts w:cs="Arial"/>
                <w:sz w:val="20"/>
                <w:vertAlign w:val="superscript"/>
              </w:rPr>
              <w:t>2</w:t>
            </w:r>
          </w:p>
        </w:tc>
        <w:tc>
          <w:tcPr>
            <w:tcW w:w="2846" w:type="dxa"/>
            <w:tcBorders>
              <w:top w:val="single" w:sz="4" w:space="0" w:color="auto"/>
            </w:tcBorders>
          </w:tcPr>
          <w:p w14:paraId="3FCF814F" w14:textId="77777777" w:rsidR="0036397A" w:rsidRPr="0036397A" w:rsidRDefault="0036397A" w:rsidP="0036397A">
            <w:pPr>
              <w:jc w:val="center"/>
              <w:rPr>
                <w:b/>
                <w:sz w:val="20"/>
                <w:lang w:val="pt-BR"/>
              </w:rPr>
            </w:pPr>
            <w:r w:rsidRPr="0036397A">
              <w:rPr>
                <w:b/>
                <w:sz w:val="20"/>
                <w:lang w:val="pt-BR"/>
              </w:rPr>
              <w:t>R 336.2803, R</w:t>
            </w:r>
            <w:r w:rsidR="00DC5092">
              <w:rPr>
                <w:b/>
                <w:sz w:val="20"/>
                <w:lang w:val="pt-BR"/>
              </w:rPr>
              <w:t xml:space="preserve"> </w:t>
            </w:r>
            <w:r w:rsidRPr="0036397A">
              <w:rPr>
                <w:b/>
                <w:sz w:val="20"/>
                <w:lang w:val="pt-BR"/>
              </w:rPr>
              <w:t>336.2804,</w:t>
            </w:r>
          </w:p>
          <w:p w14:paraId="16A08F0A" w14:textId="77777777" w:rsidR="00214068" w:rsidRPr="00BD3DE3" w:rsidRDefault="0036397A" w:rsidP="0036397A">
            <w:pPr>
              <w:jc w:val="center"/>
              <w:rPr>
                <w:sz w:val="20"/>
              </w:rPr>
            </w:pPr>
            <w:r w:rsidRPr="0036397A">
              <w:rPr>
                <w:b/>
                <w:sz w:val="20"/>
                <w:lang w:val="pt-BR"/>
              </w:rPr>
              <w:t>40 CFR 52.21(c) &amp; (d)</w:t>
            </w:r>
          </w:p>
        </w:tc>
      </w:tr>
    </w:tbl>
    <w:p w14:paraId="0BD8D60B" w14:textId="77777777" w:rsidR="00214068" w:rsidRPr="00FE0AD0" w:rsidRDefault="00214068" w:rsidP="00214068">
      <w:pPr>
        <w:jc w:val="both"/>
        <w:rPr>
          <w:rFonts w:cs="Arial"/>
          <w:sz w:val="20"/>
        </w:rPr>
      </w:pPr>
    </w:p>
    <w:p w14:paraId="1898135A" w14:textId="77777777" w:rsidR="00214068" w:rsidRDefault="00214068" w:rsidP="00214068">
      <w:pPr>
        <w:jc w:val="both"/>
      </w:pPr>
      <w:r>
        <w:rPr>
          <w:b/>
        </w:rPr>
        <w:t xml:space="preserve">IX.  </w:t>
      </w:r>
      <w:r>
        <w:rPr>
          <w:b/>
          <w:u w:val="single"/>
        </w:rPr>
        <w:t>OTHER REQUIREMENT(S)</w:t>
      </w:r>
    </w:p>
    <w:p w14:paraId="1D2B35BF" w14:textId="77777777" w:rsidR="00214068" w:rsidRPr="00FE0AD0" w:rsidRDefault="00214068" w:rsidP="00214068">
      <w:pPr>
        <w:jc w:val="both"/>
        <w:rPr>
          <w:sz w:val="20"/>
        </w:rPr>
      </w:pPr>
    </w:p>
    <w:p w14:paraId="1DB98FE5" w14:textId="77777777" w:rsidR="0036397A" w:rsidRPr="0036397A" w:rsidRDefault="0036397A" w:rsidP="003E682A">
      <w:pPr>
        <w:keepLines/>
        <w:numPr>
          <w:ilvl w:val="0"/>
          <w:numId w:val="42"/>
        </w:numPr>
        <w:overflowPunct w:val="0"/>
        <w:autoSpaceDE w:val="0"/>
        <w:autoSpaceDN w:val="0"/>
        <w:adjustRightInd w:val="0"/>
        <w:ind w:left="360"/>
        <w:jc w:val="both"/>
        <w:textAlignment w:val="baseline"/>
        <w:rPr>
          <w:sz w:val="20"/>
        </w:rPr>
      </w:pPr>
      <w:r w:rsidRPr="00AF3090">
        <w:rPr>
          <w:sz w:val="20"/>
        </w:rPr>
        <w:t>Personnel responsible for assessing visible emissions from the exhaust stack or roof monitor shall be trained and certified in conducting EPA Method 9 evaluations.</w:t>
      </w:r>
      <w:r w:rsidR="00472077">
        <w:rPr>
          <w:rFonts w:cs="Arial"/>
          <w:sz w:val="20"/>
          <w:vertAlign w:val="superscript"/>
        </w:rPr>
        <w:t>2</w:t>
      </w:r>
      <w:r w:rsidRPr="00AF3090">
        <w:rPr>
          <w:sz w:val="20"/>
        </w:rPr>
        <w:t xml:space="preserve">  </w:t>
      </w:r>
      <w:r w:rsidRPr="00AF3090">
        <w:rPr>
          <w:b/>
          <w:sz w:val="20"/>
        </w:rPr>
        <w:t>(40 CFR 60.273a(c))</w:t>
      </w:r>
    </w:p>
    <w:p w14:paraId="72D1FDCF" w14:textId="77777777" w:rsidR="0036397A" w:rsidRDefault="0036397A" w:rsidP="003E682A">
      <w:pPr>
        <w:keepLines/>
        <w:overflowPunct w:val="0"/>
        <w:autoSpaceDE w:val="0"/>
        <w:autoSpaceDN w:val="0"/>
        <w:adjustRightInd w:val="0"/>
        <w:ind w:left="360"/>
        <w:jc w:val="both"/>
        <w:textAlignment w:val="baseline"/>
        <w:rPr>
          <w:b/>
          <w:sz w:val="20"/>
        </w:rPr>
      </w:pPr>
    </w:p>
    <w:p w14:paraId="7D02E22F" w14:textId="77777777" w:rsidR="003E682A" w:rsidRPr="003E682A" w:rsidRDefault="003E682A" w:rsidP="003E682A">
      <w:pPr>
        <w:keepLines/>
        <w:numPr>
          <w:ilvl w:val="0"/>
          <w:numId w:val="42"/>
        </w:numPr>
        <w:overflowPunct w:val="0"/>
        <w:autoSpaceDE w:val="0"/>
        <w:autoSpaceDN w:val="0"/>
        <w:adjustRightInd w:val="0"/>
        <w:ind w:left="360"/>
        <w:jc w:val="both"/>
        <w:textAlignment w:val="baseline"/>
        <w:rPr>
          <w:sz w:val="20"/>
        </w:rPr>
      </w:pPr>
      <w:r>
        <w:rPr>
          <w:sz w:val="20"/>
        </w:rPr>
        <w:t>The permittee shall comply with all applicable requirements of 40 CFR Part 64.</w:t>
      </w:r>
      <w:r w:rsidR="0083690F">
        <w:rPr>
          <w:rFonts w:cs="Arial"/>
          <w:sz w:val="20"/>
          <w:vertAlign w:val="superscript"/>
        </w:rPr>
        <w:t>2</w:t>
      </w:r>
      <w:r>
        <w:rPr>
          <w:sz w:val="20"/>
        </w:rPr>
        <w:t xml:space="preserve">  </w:t>
      </w:r>
      <w:r>
        <w:rPr>
          <w:b/>
          <w:sz w:val="20"/>
        </w:rPr>
        <w:t>(40 CFR Part 64)</w:t>
      </w:r>
    </w:p>
    <w:p w14:paraId="72AC2C2B" w14:textId="77777777" w:rsidR="003E682A" w:rsidRPr="00AF3090" w:rsidRDefault="003E682A" w:rsidP="003E682A">
      <w:pPr>
        <w:keepLines/>
        <w:overflowPunct w:val="0"/>
        <w:autoSpaceDE w:val="0"/>
        <w:autoSpaceDN w:val="0"/>
        <w:adjustRightInd w:val="0"/>
        <w:ind w:left="360"/>
        <w:jc w:val="both"/>
        <w:textAlignment w:val="baseline"/>
        <w:rPr>
          <w:b/>
          <w:sz w:val="20"/>
        </w:rPr>
      </w:pPr>
    </w:p>
    <w:p w14:paraId="52275AA4" w14:textId="77777777" w:rsidR="0036397A" w:rsidRPr="00AF3090" w:rsidRDefault="0036397A" w:rsidP="003E682A">
      <w:pPr>
        <w:numPr>
          <w:ilvl w:val="0"/>
          <w:numId w:val="42"/>
        </w:numPr>
        <w:ind w:left="360" w:right="216"/>
        <w:jc w:val="both"/>
        <w:rPr>
          <w:bCs/>
          <w:sz w:val="20"/>
        </w:rPr>
      </w:pPr>
      <w:r w:rsidRPr="00AF3090">
        <w:rPr>
          <w:sz w:val="20"/>
        </w:rPr>
        <w:t>The permittee shall comply with all applicable provisions of the New Source Performance Standard for “</w:t>
      </w:r>
      <w:r w:rsidRPr="00AF3090">
        <w:rPr>
          <w:bCs/>
          <w:sz w:val="20"/>
        </w:rPr>
        <w:t>Steel Plants: Electric Arc Furnaces and Argon-Oxygen Decarburization Vessels Constructed After August 17, 1983.”</w:t>
      </w:r>
      <w:r w:rsidR="00472077">
        <w:rPr>
          <w:rFonts w:cs="Arial"/>
          <w:bCs/>
          <w:sz w:val="20"/>
          <w:vertAlign w:val="superscript"/>
        </w:rPr>
        <w:t>2</w:t>
      </w:r>
      <w:r w:rsidRPr="00AF3090">
        <w:rPr>
          <w:sz w:val="20"/>
        </w:rPr>
        <w:t xml:space="preserve"> </w:t>
      </w:r>
      <w:r w:rsidRPr="00AF3090">
        <w:rPr>
          <w:b/>
          <w:sz w:val="20"/>
        </w:rPr>
        <w:t>(40 CFR Part 60</w:t>
      </w:r>
      <w:r w:rsidR="00DC5092">
        <w:rPr>
          <w:b/>
          <w:sz w:val="20"/>
        </w:rPr>
        <w:t>,</w:t>
      </w:r>
      <w:r w:rsidRPr="00AF3090">
        <w:rPr>
          <w:b/>
          <w:sz w:val="20"/>
        </w:rPr>
        <w:t xml:space="preserve"> Subparts A and </w:t>
      </w:r>
      <w:proofErr w:type="spellStart"/>
      <w:r w:rsidRPr="00AF3090">
        <w:rPr>
          <w:b/>
          <w:sz w:val="20"/>
        </w:rPr>
        <w:t>AAa</w:t>
      </w:r>
      <w:proofErr w:type="spellEnd"/>
      <w:r w:rsidRPr="00AF3090">
        <w:rPr>
          <w:b/>
          <w:sz w:val="20"/>
        </w:rPr>
        <w:t>)</w:t>
      </w:r>
    </w:p>
    <w:p w14:paraId="4ACD2A82" w14:textId="77777777" w:rsidR="0036397A" w:rsidRPr="00AF3090" w:rsidRDefault="0036397A" w:rsidP="003E682A">
      <w:pPr>
        <w:ind w:left="360"/>
        <w:jc w:val="both"/>
        <w:rPr>
          <w:sz w:val="20"/>
        </w:rPr>
      </w:pPr>
    </w:p>
    <w:p w14:paraId="127ED686" w14:textId="77777777" w:rsidR="00D90D6F" w:rsidRDefault="0036397A" w:rsidP="00D90D6F">
      <w:pPr>
        <w:numPr>
          <w:ilvl w:val="0"/>
          <w:numId w:val="42"/>
        </w:numPr>
        <w:ind w:left="360"/>
        <w:jc w:val="both"/>
        <w:rPr>
          <w:sz w:val="20"/>
        </w:rPr>
      </w:pPr>
      <w:r w:rsidRPr="00AF3090">
        <w:rPr>
          <w:sz w:val="20"/>
        </w:rPr>
        <w:t>The permittee shall comply with all applicable provisions of the National Emissions Standard for Hazardous Air Pollutants for “Area Sources:  Electric Arc Furnace Steelmaking Facilities.”</w:t>
      </w:r>
      <w:r w:rsidR="00472077">
        <w:rPr>
          <w:rFonts w:cs="Arial"/>
          <w:sz w:val="20"/>
          <w:vertAlign w:val="superscript"/>
        </w:rPr>
        <w:t>2</w:t>
      </w:r>
      <w:r w:rsidRPr="00AF3090">
        <w:rPr>
          <w:sz w:val="20"/>
        </w:rPr>
        <w:t xml:space="preserve"> </w:t>
      </w:r>
      <w:r w:rsidR="00DC5092">
        <w:rPr>
          <w:sz w:val="20"/>
        </w:rPr>
        <w:t xml:space="preserve"> </w:t>
      </w:r>
      <w:r w:rsidRPr="00AF3090">
        <w:rPr>
          <w:b/>
          <w:sz w:val="20"/>
        </w:rPr>
        <w:t>(40 CFR Part 63</w:t>
      </w:r>
      <w:r w:rsidR="00DC5092">
        <w:rPr>
          <w:b/>
          <w:sz w:val="20"/>
        </w:rPr>
        <w:t>,</w:t>
      </w:r>
      <w:r w:rsidRPr="00AF3090">
        <w:rPr>
          <w:b/>
          <w:sz w:val="20"/>
        </w:rPr>
        <w:t xml:space="preserve"> Subparts A and YYYYY.)</w:t>
      </w:r>
    </w:p>
    <w:p w14:paraId="4EAA9DD1" w14:textId="77777777" w:rsidR="00D90D6F" w:rsidRDefault="00D90D6F" w:rsidP="00D90D6F">
      <w:pPr>
        <w:pStyle w:val="ListParagraph"/>
        <w:rPr>
          <w:sz w:val="20"/>
        </w:rPr>
      </w:pPr>
    </w:p>
    <w:p w14:paraId="76D96A48" w14:textId="436D07A6" w:rsidR="006B4333" w:rsidRPr="00D90D6F" w:rsidRDefault="006B4333" w:rsidP="00D90D6F">
      <w:pPr>
        <w:numPr>
          <w:ilvl w:val="0"/>
          <w:numId w:val="42"/>
        </w:numPr>
        <w:ind w:left="360"/>
        <w:jc w:val="both"/>
        <w:rPr>
          <w:sz w:val="20"/>
        </w:rPr>
      </w:pPr>
      <w:r w:rsidRPr="00D90D6F">
        <w:rPr>
          <w:sz w:val="20"/>
        </w:rPr>
        <w:t>If the permittee identifies a failure to achieve compliance with an emission limitation or standard for which the</w:t>
      </w:r>
      <w:r w:rsidR="00D90D6F" w:rsidRPr="00D90D6F">
        <w:rPr>
          <w:sz w:val="20"/>
        </w:rPr>
        <w:t xml:space="preserve"> </w:t>
      </w:r>
      <w:r w:rsidRPr="00D90D6F">
        <w:rPr>
          <w:sz w:val="20"/>
        </w:rPr>
        <w:t xml:space="preserve">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to the ROP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D90D6F">
        <w:rPr>
          <w:b/>
          <w:sz w:val="20"/>
        </w:rPr>
        <w:t>(40 CFR 64.7(e))</w:t>
      </w:r>
    </w:p>
    <w:p w14:paraId="0DCF33A3" w14:textId="77777777" w:rsidR="006B4333" w:rsidRPr="00476724" w:rsidRDefault="006B4333" w:rsidP="006B4333">
      <w:pPr>
        <w:jc w:val="both"/>
        <w:rPr>
          <w:sz w:val="20"/>
        </w:rPr>
      </w:pPr>
    </w:p>
    <w:p w14:paraId="60FCB8C6" w14:textId="77777777" w:rsidR="00DC5092" w:rsidRPr="00FE0AD0" w:rsidRDefault="00DC5092" w:rsidP="00214068">
      <w:pPr>
        <w:jc w:val="both"/>
        <w:rPr>
          <w:sz w:val="20"/>
        </w:rPr>
      </w:pPr>
    </w:p>
    <w:p w14:paraId="5A49657C" w14:textId="77777777" w:rsidR="00214068" w:rsidRPr="00B90185" w:rsidRDefault="00214068" w:rsidP="00214068">
      <w:pPr>
        <w:jc w:val="both"/>
        <w:rPr>
          <w:b/>
          <w:sz w:val="20"/>
        </w:rPr>
      </w:pPr>
      <w:r w:rsidRPr="00B90185">
        <w:rPr>
          <w:b/>
          <w:sz w:val="20"/>
          <w:u w:val="single"/>
        </w:rPr>
        <w:t>Footnotes</w:t>
      </w:r>
      <w:r w:rsidRPr="00B90185">
        <w:rPr>
          <w:b/>
          <w:sz w:val="20"/>
        </w:rPr>
        <w:t>:</w:t>
      </w:r>
    </w:p>
    <w:p w14:paraId="4CC732EB" w14:textId="77777777" w:rsidR="00214068" w:rsidRDefault="00214068" w:rsidP="0021406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0F9384B" w14:textId="77777777" w:rsidR="00214068" w:rsidRDefault="00214068" w:rsidP="0021406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F13D55" w14:textId="77777777" w:rsidR="00877956" w:rsidRPr="003A4A19" w:rsidRDefault="00877956" w:rsidP="00214068">
      <w:pPr>
        <w:jc w:val="both"/>
        <w:rPr>
          <w:rFonts w:cs="Arial"/>
          <w:sz w:val="20"/>
        </w:rPr>
      </w:pPr>
      <w:r>
        <w:rPr>
          <w:rFonts w:cs="Arial"/>
          <w:sz w:val="20"/>
          <w:vertAlign w:val="superscript"/>
        </w:rPr>
        <w:t xml:space="preserve">3 </w:t>
      </w:r>
      <w:r>
        <w:rPr>
          <w:rFonts w:cs="Arial"/>
          <w:sz w:val="20"/>
        </w:rPr>
        <w:t xml:space="preserve">This condition is federally enforceable and was originally established in </w:t>
      </w:r>
      <w:r w:rsidR="009D3C59">
        <w:rPr>
          <w:rFonts w:cs="Arial"/>
          <w:sz w:val="20"/>
        </w:rPr>
        <w:t xml:space="preserve">Administrative Consent Order  No. EPA-5-17-13(a)-MI-05 and also pursuant to Act 451, Section 324.5503(b), and will remain in effect after termination of the consent order. </w:t>
      </w:r>
    </w:p>
    <w:p w14:paraId="18CAC68A" w14:textId="77777777" w:rsidR="0036397A" w:rsidRPr="00347387" w:rsidRDefault="0036397A" w:rsidP="0036397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br w:type="page"/>
      </w:r>
      <w:bookmarkStart w:id="75" w:name="_Toc507753178"/>
      <w:r w:rsidRPr="00347387">
        <w:rPr>
          <w:bCs/>
          <w:iCs/>
          <w:szCs w:val="28"/>
        </w:rPr>
        <w:lastRenderedPageBreak/>
        <w:t>FG</w:t>
      </w:r>
      <w:r>
        <w:rPr>
          <w:bCs/>
          <w:iCs/>
          <w:szCs w:val="28"/>
        </w:rPr>
        <w:t>MACT-YYYYY</w:t>
      </w:r>
      <w:bookmarkEnd w:id="75"/>
    </w:p>
    <w:p w14:paraId="362F5BBF" w14:textId="77777777" w:rsidR="0036397A" w:rsidRPr="00EE02F9" w:rsidRDefault="0036397A" w:rsidP="0036397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1DF9064" w14:textId="77777777" w:rsidR="0036397A" w:rsidRPr="00F30023" w:rsidRDefault="0036397A" w:rsidP="0036397A">
      <w:pPr>
        <w:rPr>
          <w:sz w:val="20"/>
        </w:rPr>
      </w:pPr>
    </w:p>
    <w:p w14:paraId="08B33CA6" w14:textId="77777777" w:rsidR="0036397A" w:rsidRPr="00F30023" w:rsidRDefault="0036397A" w:rsidP="0036397A">
      <w:pPr>
        <w:rPr>
          <w:sz w:val="20"/>
        </w:rPr>
      </w:pPr>
    </w:p>
    <w:p w14:paraId="5F2A6A7E" w14:textId="77777777" w:rsidR="00DC5092" w:rsidRDefault="0036397A" w:rsidP="0036397A">
      <w:pPr>
        <w:jc w:val="both"/>
        <w:rPr>
          <w:b/>
        </w:rPr>
      </w:pPr>
      <w:r>
        <w:rPr>
          <w:b/>
          <w:u w:val="single"/>
        </w:rPr>
        <w:t>DESCRIPTION</w:t>
      </w:r>
      <w:r w:rsidR="006E24CD" w:rsidRPr="006E24CD">
        <w:rPr>
          <w:b/>
        </w:rPr>
        <w:t xml:space="preserve">  </w:t>
      </w:r>
    </w:p>
    <w:p w14:paraId="79445AD5" w14:textId="77777777" w:rsidR="00DC5092" w:rsidRDefault="00DC5092" w:rsidP="0036397A">
      <w:pPr>
        <w:jc w:val="both"/>
        <w:rPr>
          <w:b/>
        </w:rPr>
      </w:pPr>
    </w:p>
    <w:p w14:paraId="4E5D8F45" w14:textId="77777777" w:rsidR="0036397A" w:rsidRDefault="006E24CD" w:rsidP="0036397A">
      <w:pPr>
        <w:jc w:val="both"/>
        <w:rPr>
          <w:b/>
          <w:u w:val="single"/>
        </w:rPr>
      </w:pPr>
      <w:r>
        <w:rPr>
          <w:sz w:val="20"/>
        </w:rPr>
        <w:t>The affected source is a</w:t>
      </w:r>
      <w:r w:rsidR="00180305">
        <w:rPr>
          <w:sz w:val="20"/>
        </w:rPr>
        <w:t>n</w:t>
      </w:r>
      <w:r>
        <w:rPr>
          <w:sz w:val="20"/>
        </w:rPr>
        <w:t xml:space="preserve"> existing electric arc furnace (EAF) steelmaking facility</w:t>
      </w:r>
      <w:r w:rsidR="007C5893">
        <w:rPr>
          <w:sz w:val="20"/>
        </w:rPr>
        <w:t xml:space="preserve"> </w:t>
      </w:r>
      <w:r>
        <w:rPr>
          <w:sz w:val="20"/>
        </w:rPr>
        <w:t>that is an area source of hazardous air pollutant (HAP) emissions.  The affected source is an EAF steelmaking facility as defined by 40 CFR Part 63</w:t>
      </w:r>
      <w:r w:rsidR="00DC5092">
        <w:rPr>
          <w:sz w:val="20"/>
        </w:rPr>
        <w:t>,</w:t>
      </w:r>
      <w:r>
        <w:rPr>
          <w:sz w:val="20"/>
        </w:rPr>
        <w:t xml:space="preserve"> Subpart YYYYY.</w:t>
      </w:r>
    </w:p>
    <w:p w14:paraId="764E2780" w14:textId="77777777" w:rsidR="0036397A" w:rsidRPr="00FE0AD0" w:rsidRDefault="0036397A" w:rsidP="0036397A">
      <w:pPr>
        <w:jc w:val="both"/>
        <w:rPr>
          <w:b/>
          <w:sz w:val="20"/>
        </w:rPr>
      </w:pPr>
    </w:p>
    <w:p w14:paraId="2F4E46BF" w14:textId="77777777" w:rsidR="006E24CD" w:rsidRDefault="0036397A" w:rsidP="006E24CD">
      <w:pPr>
        <w:jc w:val="both"/>
        <w:rPr>
          <w:sz w:val="20"/>
        </w:rPr>
      </w:pPr>
      <w:r w:rsidRPr="00FE0AD0">
        <w:rPr>
          <w:b/>
          <w:sz w:val="20"/>
        </w:rPr>
        <w:t>Emission Unit</w:t>
      </w:r>
      <w:r>
        <w:rPr>
          <w:b/>
          <w:sz w:val="20"/>
        </w:rPr>
        <w:t>:</w:t>
      </w:r>
      <w:r>
        <w:rPr>
          <w:sz w:val="20"/>
        </w:rPr>
        <w:t xml:space="preserve">  </w:t>
      </w:r>
      <w:r w:rsidR="006E24CD" w:rsidRPr="00AF0B28">
        <w:rPr>
          <w:sz w:val="20"/>
        </w:rPr>
        <w:t>FG</w:t>
      </w:r>
      <w:r w:rsidR="00186CCE" w:rsidRPr="00186CCE">
        <w:rPr>
          <w:sz w:val="20"/>
        </w:rPr>
        <w:t>0009</w:t>
      </w:r>
    </w:p>
    <w:p w14:paraId="68FCE0EE" w14:textId="77777777" w:rsidR="0036397A" w:rsidRPr="000C7E50" w:rsidRDefault="0036397A" w:rsidP="0036397A">
      <w:pPr>
        <w:jc w:val="both"/>
        <w:rPr>
          <w:sz w:val="20"/>
        </w:rPr>
      </w:pPr>
    </w:p>
    <w:p w14:paraId="484DF89B" w14:textId="77777777" w:rsidR="00663312" w:rsidRDefault="0036397A" w:rsidP="0036397A">
      <w:pPr>
        <w:jc w:val="both"/>
        <w:rPr>
          <w:b/>
        </w:rPr>
      </w:pPr>
      <w:r>
        <w:rPr>
          <w:b/>
          <w:u w:val="single"/>
        </w:rPr>
        <w:t>POLLUTION CONTROL EQUIPMENT</w:t>
      </w:r>
      <w:r w:rsidR="006E24CD">
        <w:rPr>
          <w:b/>
        </w:rPr>
        <w:t xml:space="preserve"> </w:t>
      </w:r>
    </w:p>
    <w:p w14:paraId="72472C98" w14:textId="77777777" w:rsidR="00663312" w:rsidRPr="00AF0B28" w:rsidRDefault="00663312" w:rsidP="0036397A">
      <w:pPr>
        <w:jc w:val="both"/>
        <w:rPr>
          <w:b/>
          <w:sz w:val="20"/>
        </w:rPr>
      </w:pPr>
    </w:p>
    <w:p w14:paraId="2F86BEB4" w14:textId="77777777" w:rsidR="0036397A" w:rsidRPr="00AF0B28" w:rsidRDefault="006E24CD" w:rsidP="0036397A">
      <w:pPr>
        <w:jc w:val="both"/>
        <w:rPr>
          <w:b/>
          <w:sz w:val="20"/>
        </w:rPr>
      </w:pPr>
      <w:r w:rsidRPr="00AF0B28">
        <w:rPr>
          <w:sz w:val="20"/>
        </w:rPr>
        <w:t>NA</w:t>
      </w:r>
    </w:p>
    <w:p w14:paraId="5F4EC00D" w14:textId="77777777" w:rsidR="0036397A" w:rsidRPr="00663312" w:rsidRDefault="0036397A" w:rsidP="0036397A">
      <w:pPr>
        <w:rPr>
          <w:sz w:val="20"/>
        </w:rPr>
      </w:pPr>
    </w:p>
    <w:p w14:paraId="6B2AA98E" w14:textId="77777777" w:rsidR="0036397A" w:rsidRDefault="0036397A" w:rsidP="0036397A">
      <w:pPr>
        <w:jc w:val="both"/>
        <w:rPr>
          <w:b/>
          <w:u w:val="single"/>
        </w:rPr>
      </w:pPr>
      <w:r>
        <w:rPr>
          <w:b/>
        </w:rPr>
        <w:t xml:space="preserve">I.  </w:t>
      </w:r>
      <w:r>
        <w:rPr>
          <w:b/>
          <w:u w:val="single"/>
        </w:rPr>
        <w:t>EMISSION LIMIT(S)</w:t>
      </w:r>
    </w:p>
    <w:p w14:paraId="5EB7AFEF" w14:textId="77777777" w:rsidR="0036397A" w:rsidRPr="00FE0AD0" w:rsidRDefault="0036397A" w:rsidP="0036397A">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4"/>
        <w:gridCol w:w="1620"/>
        <w:gridCol w:w="2244"/>
        <w:gridCol w:w="7"/>
        <w:gridCol w:w="1882"/>
        <w:gridCol w:w="8"/>
        <w:gridCol w:w="1521"/>
        <w:gridCol w:w="9"/>
        <w:gridCol w:w="1530"/>
      </w:tblGrid>
      <w:tr w:rsidR="0036397A" w14:paraId="4BE03FE5" w14:textId="77777777" w:rsidTr="006E24CD">
        <w:trPr>
          <w:cantSplit/>
          <w:tblHeader/>
        </w:trPr>
        <w:tc>
          <w:tcPr>
            <w:tcW w:w="1444" w:type="dxa"/>
            <w:tcBorders>
              <w:top w:val="single" w:sz="4" w:space="0" w:color="auto"/>
              <w:left w:val="single" w:sz="4" w:space="0" w:color="auto"/>
              <w:bottom w:val="single" w:sz="4" w:space="0" w:color="auto"/>
              <w:right w:val="single" w:sz="4" w:space="0" w:color="auto"/>
            </w:tcBorders>
          </w:tcPr>
          <w:p w14:paraId="47E54DB3" w14:textId="77777777" w:rsidR="0036397A" w:rsidRPr="00BD3DE3" w:rsidRDefault="0036397A" w:rsidP="0036397A">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42E298C1" w14:textId="77777777" w:rsidR="0036397A" w:rsidRPr="00BD3DE3" w:rsidRDefault="0036397A" w:rsidP="0036397A">
            <w:pPr>
              <w:jc w:val="center"/>
              <w:rPr>
                <w:b/>
                <w:sz w:val="20"/>
              </w:rPr>
            </w:pPr>
            <w:r w:rsidRPr="00BD3DE3">
              <w:rPr>
                <w:b/>
                <w:sz w:val="20"/>
              </w:rPr>
              <w:t>Limit</w:t>
            </w:r>
          </w:p>
        </w:tc>
        <w:tc>
          <w:tcPr>
            <w:tcW w:w="2244" w:type="dxa"/>
            <w:tcBorders>
              <w:top w:val="single" w:sz="4" w:space="0" w:color="auto"/>
              <w:left w:val="single" w:sz="4" w:space="0" w:color="auto"/>
              <w:bottom w:val="single" w:sz="4" w:space="0" w:color="auto"/>
              <w:right w:val="single" w:sz="4" w:space="0" w:color="auto"/>
            </w:tcBorders>
          </w:tcPr>
          <w:p w14:paraId="0A0AFDF5" w14:textId="77777777" w:rsidR="0036397A" w:rsidRDefault="0036397A" w:rsidP="0036397A">
            <w:pPr>
              <w:jc w:val="center"/>
              <w:rPr>
                <w:b/>
                <w:sz w:val="20"/>
              </w:rPr>
            </w:pPr>
            <w:r>
              <w:rPr>
                <w:b/>
                <w:sz w:val="20"/>
              </w:rPr>
              <w:t>Time Period/ Operating Scenario</w:t>
            </w:r>
          </w:p>
        </w:tc>
        <w:tc>
          <w:tcPr>
            <w:tcW w:w="1889" w:type="dxa"/>
            <w:gridSpan w:val="2"/>
            <w:tcBorders>
              <w:top w:val="single" w:sz="4" w:space="0" w:color="auto"/>
              <w:left w:val="single" w:sz="4" w:space="0" w:color="auto"/>
              <w:bottom w:val="single" w:sz="4" w:space="0" w:color="auto"/>
              <w:right w:val="single" w:sz="4" w:space="0" w:color="auto"/>
            </w:tcBorders>
          </w:tcPr>
          <w:p w14:paraId="62BD4B50" w14:textId="77777777" w:rsidR="0036397A" w:rsidRPr="00BD3DE3" w:rsidRDefault="0036397A" w:rsidP="0036397A">
            <w:pPr>
              <w:jc w:val="center"/>
              <w:rPr>
                <w:b/>
                <w:sz w:val="20"/>
              </w:rPr>
            </w:pPr>
            <w:r>
              <w:rPr>
                <w:b/>
                <w:sz w:val="20"/>
              </w:rPr>
              <w:t>Equipment</w:t>
            </w:r>
          </w:p>
        </w:tc>
        <w:tc>
          <w:tcPr>
            <w:tcW w:w="1529" w:type="dxa"/>
            <w:gridSpan w:val="2"/>
            <w:tcBorders>
              <w:top w:val="single" w:sz="4" w:space="0" w:color="auto"/>
              <w:left w:val="single" w:sz="4" w:space="0" w:color="auto"/>
              <w:bottom w:val="single" w:sz="4" w:space="0" w:color="auto"/>
              <w:right w:val="single" w:sz="4" w:space="0" w:color="auto"/>
            </w:tcBorders>
          </w:tcPr>
          <w:p w14:paraId="12FF1574" w14:textId="77777777" w:rsidR="0036397A" w:rsidRDefault="0036397A" w:rsidP="0036397A">
            <w:pPr>
              <w:jc w:val="center"/>
              <w:rPr>
                <w:b/>
                <w:sz w:val="20"/>
              </w:rPr>
            </w:pPr>
            <w:r>
              <w:rPr>
                <w:b/>
                <w:sz w:val="20"/>
              </w:rPr>
              <w:t>Monitoring/</w:t>
            </w:r>
          </w:p>
          <w:p w14:paraId="5EE6D15D" w14:textId="77777777" w:rsidR="0036397A" w:rsidRPr="00BD3DE3" w:rsidRDefault="0036397A" w:rsidP="0036397A">
            <w:pPr>
              <w:jc w:val="center"/>
              <w:rPr>
                <w:b/>
                <w:sz w:val="20"/>
              </w:rPr>
            </w:pPr>
            <w:r>
              <w:rPr>
                <w:b/>
                <w:sz w:val="20"/>
              </w:rPr>
              <w:t>Testing Method</w:t>
            </w:r>
          </w:p>
        </w:tc>
        <w:tc>
          <w:tcPr>
            <w:tcW w:w="1539" w:type="dxa"/>
            <w:gridSpan w:val="2"/>
            <w:tcBorders>
              <w:top w:val="single" w:sz="4" w:space="0" w:color="auto"/>
              <w:left w:val="single" w:sz="4" w:space="0" w:color="auto"/>
              <w:bottom w:val="single" w:sz="4" w:space="0" w:color="auto"/>
              <w:right w:val="single" w:sz="4" w:space="0" w:color="auto"/>
            </w:tcBorders>
          </w:tcPr>
          <w:p w14:paraId="57FACEE6" w14:textId="77777777" w:rsidR="0036397A" w:rsidRPr="00BD3DE3" w:rsidRDefault="0036397A" w:rsidP="0036397A">
            <w:pPr>
              <w:jc w:val="center"/>
              <w:rPr>
                <w:b/>
                <w:sz w:val="20"/>
              </w:rPr>
            </w:pPr>
            <w:r w:rsidRPr="00BD3DE3">
              <w:rPr>
                <w:b/>
                <w:sz w:val="20"/>
              </w:rPr>
              <w:t>Underlying</w:t>
            </w:r>
            <w:r>
              <w:rPr>
                <w:b/>
                <w:sz w:val="20"/>
              </w:rPr>
              <w:t xml:space="preserve"> </w:t>
            </w:r>
            <w:r w:rsidRPr="00BD3DE3">
              <w:rPr>
                <w:b/>
                <w:sz w:val="20"/>
              </w:rPr>
              <w:t>Applicable Requirements</w:t>
            </w:r>
          </w:p>
        </w:tc>
      </w:tr>
      <w:tr w:rsidR="006E24CD" w14:paraId="0001758D" w14:textId="77777777" w:rsidTr="006E24CD">
        <w:trPr>
          <w:cantSplit/>
          <w:tblHeader/>
        </w:trPr>
        <w:tc>
          <w:tcPr>
            <w:tcW w:w="1444" w:type="dxa"/>
            <w:tcBorders>
              <w:top w:val="single" w:sz="4" w:space="0" w:color="auto"/>
              <w:left w:val="single" w:sz="4" w:space="0" w:color="auto"/>
              <w:bottom w:val="single" w:sz="4" w:space="0" w:color="auto"/>
              <w:right w:val="single" w:sz="4" w:space="0" w:color="auto"/>
            </w:tcBorders>
          </w:tcPr>
          <w:p w14:paraId="75001512" w14:textId="77777777" w:rsidR="006E24CD" w:rsidRPr="006E24CD" w:rsidRDefault="006E24CD" w:rsidP="006E24CD">
            <w:pPr>
              <w:rPr>
                <w:sz w:val="20"/>
              </w:rPr>
            </w:pPr>
            <w:r w:rsidRPr="006E24CD">
              <w:rPr>
                <w:sz w:val="20"/>
              </w:rPr>
              <w:t>1. PM</w:t>
            </w:r>
          </w:p>
        </w:tc>
        <w:tc>
          <w:tcPr>
            <w:tcW w:w="1620" w:type="dxa"/>
            <w:tcBorders>
              <w:top w:val="single" w:sz="4" w:space="0" w:color="auto"/>
              <w:left w:val="single" w:sz="4" w:space="0" w:color="auto"/>
              <w:bottom w:val="single" w:sz="4" w:space="0" w:color="auto"/>
              <w:right w:val="single" w:sz="4" w:space="0" w:color="auto"/>
            </w:tcBorders>
          </w:tcPr>
          <w:p w14:paraId="1F354E6C" w14:textId="77777777" w:rsidR="006E24CD" w:rsidRPr="00472077" w:rsidRDefault="006E24CD" w:rsidP="006E24CD">
            <w:pPr>
              <w:jc w:val="center"/>
              <w:rPr>
                <w:rFonts w:cs="Arial"/>
                <w:sz w:val="20"/>
              </w:rPr>
            </w:pPr>
            <w:r w:rsidRPr="006E24CD">
              <w:rPr>
                <w:sz w:val="20"/>
              </w:rPr>
              <w:t>0.0052 gr/dscf</w:t>
            </w:r>
            <w:r w:rsidR="00472077">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14:paraId="5B0E5AE0" w14:textId="77777777" w:rsidR="006E24CD" w:rsidRPr="006E24CD" w:rsidRDefault="00C913A1" w:rsidP="006E24CD">
            <w:pPr>
              <w:jc w:val="center"/>
              <w:rPr>
                <w:sz w:val="20"/>
              </w:rPr>
            </w:pPr>
            <w:r>
              <w:rPr>
                <w:sz w:val="20"/>
              </w:rPr>
              <w:t>Hourly</w:t>
            </w:r>
          </w:p>
        </w:tc>
        <w:tc>
          <w:tcPr>
            <w:tcW w:w="1889" w:type="dxa"/>
            <w:gridSpan w:val="2"/>
            <w:tcBorders>
              <w:top w:val="single" w:sz="4" w:space="0" w:color="auto"/>
              <w:left w:val="single" w:sz="4" w:space="0" w:color="auto"/>
              <w:bottom w:val="single" w:sz="4" w:space="0" w:color="auto"/>
              <w:right w:val="single" w:sz="4" w:space="0" w:color="auto"/>
            </w:tcBorders>
          </w:tcPr>
          <w:p w14:paraId="50C134D1" w14:textId="77777777" w:rsidR="006E24CD" w:rsidRPr="006E24CD" w:rsidRDefault="00702D08" w:rsidP="006E24CD">
            <w:pPr>
              <w:jc w:val="center"/>
              <w:rPr>
                <w:sz w:val="20"/>
              </w:rPr>
            </w:pPr>
            <w:r>
              <w:rPr>
                <w:sz w:val="20"/>
              </w:rPr>
              <w:t>EAF</w:t>
            </w:r>
            <w:r w:rsidR="006E24CD" w:rsidRPr="006E24CD">
              <w:rPr>
                <w:sz w:val="20"/>
              </w:rPr>
              <w:t xml:space="preserve"> control device</w:t>
            </w:r>
          </w:p>
        </w:tc>
        <w:tc>
          <w:tcPr>
            <w:tcW w:w="1529" w:type="dxa"/>
            <w:gridSpan w:val="2"/>
            <w:tcBorders>
              <w:top w:val="single" w:sz="4" w:space="0" w:color="auto"/>
              <w:left w:val="single" w:sz="4" w:space="0" w:color="auto"/>
              <w:bottom w:val="single" w:sz="4" w:space="0" w:color="auto"/>
              <w:right w:val="single" w:sz="4" w:space="0" w:color="auto"/>
            </w:tcBorders>
          </w:tcPr>
          <w:p w14:paraId="1F140FEB" w14:textId="08D64F26" w:rsidR="006E24CD" w:rsidRPr="006E24CD" w:rsidRDefault="006E24CD" w:rsidP="006E24CD">
            <w:pPr>
              <w:jc w:val="center"/>
              <w:rPr>
                <w:sz w:val="20"/>
              </w:rPr>
            </w:pPr>
            <w:r w:rsidRPr="006E24CD">
              <w:rPr>
                <w:sz w:val="20"/>
              </w:rPr>
              <w:t>SC V</w:t>
            </w:r>
            <w:r w:rsidR="0051198D">
              <w:rPr>
                <w:sz w:val="20"/>
              </w:rPr>
              <w:t>I</w:t>
            </w:r>
            <w:r w:rsidRPr="006E24CD">
              <w:rPr>
                <w:sz w:val="20"/>
              </w:rPr>
              <w:t>.</w:t>
            </w:r>
            <w:r w:rsidR="00DC6002">
              <w:rPr>
                <w:sz w:val="20"/>
              </w:rPr>
              <w:t>2</w:t>
            </w:r>
          </w:p>
        </w:tc>
        <w:tc>
          <w:tcPr>
            <w:tcW w:w="1539" w:type="dxa"/>
            <w:gridSpan w:val="2"/>
            <w:tcBorders>
              <w:top w:val="single" w:sz="4" w:space="0" w:color="auto"/>
              <w:left w:val="single" w:sz="4" w:space="0" w:color="auto"/>
              <w:bottom w:val="single" w:sz="4" w:space="0" w:color="auto"/>
              <w:right w:val="single" w:sz="4" w:space="0" w:color="auto"/>
            </w:tcBorders>
          </w:tcPr>
          <w:p w14:paraId="5FB3639D" w14:textId="77777777" w:rsidR="006E24CD" w:rsidRPr="006E24CD" w:rsidRDefault="006E24CD" w:rsidP="006E24CD">
            <w:pPr>
              <w:jc w:val="center"/>
              <w:rPr>
                <w:b/>
                <w:sz w:val="20"/>
              </w:rPr>
            </w:pPr>
            <w:r w:rsidRPr="006E24CD">
              <w:rPr>
                <w:b/>
                <w:sz w:val="20"/>
              </w:rPr>
              <w:t xml:space="preserve">40 </w:t>
            </w:r>
            <w:smartTag w:uri="urn:schemas-microsoft-com:office:smarttags" w:element="stockticker">
              <w:r w:rsidRPr="006E24CD">
                <w:rPr>
                  <w:b/>
                  <w:sz w:val="20"/>
                </w:rPr>
                <w:t>CFR</w:t>
              </w:r>
            </w:smartTag>
            <w:r w:rsidRPr="006E24CD">
              <w:rPr>
                <w:b/>
                <w:sz w:val="20"/>
              </w:rPr>
              <w:t xml:space="preserve"> 63.10686(b)(1)</w:t>
            </w:r>
          </w:p>
        </w:tc>
      </w:tr>
      <w:tr w:rsidR="006E24CD" w14:paraId="3F81D9EE" w14:textId="77777777" w:rsidTr="006E24CD">
        <w:trPr>
          <w:cantSplit/>
          <w:tblHeader/>
        </w:trPr>
        <w:tc>
          <w:tcPr>
            <w:tcW w:w="1444" w:type="dxa"/>
            <w:tcBorders>
              <w:top w:val="single" w:sz="4" w:space="0" w:color="auto"/>
              <w:left w:val="single" w:sz="4" w:space="0" w:color="auto"/>
              <w:bottom w:val="single" w:sz="4" w:space="0" w:color="auto"/>
              <w:right w:val="single" w:sz="4" w:space="0" w:color="auto"/>
            </w:tcBorders>
          </w:tcPr>
          <w:p w14:paraId="53074AD5" w14:textId="77777777" w:rsidR="006E24CD" w:rsidRPr="006E24CD" w:rsidRDefault="006E24CD" w:rsidP="006E24CD">
            <w:pPr>
              <w:rPr>
                <w:sz w:val="20"/>
              </w:rPr>
            </w:pPr>
            <w:r w:rsidRPr="006E24CD">
              <w:rPr>
                <w:sz w:val="20"/>
              </w:rPr>
              <w:t>2. VE</w:t>
            </w:r>
          </w:p>
        </w:tc>
        <w:tc>
          <w:tcPr>
            <w:tcW w:w="1620" w:type="dxa"/>
            <w:tcBorders>
              <w:top w:val="single" w:sz="4" w:space="0" w:color="auto"/>
              <w:left w:val="single" w:sz="4" w:space="0" w:color="auto"/>
              <w:bottom w:val="single" w:sz="4" w:space="0" w:color="auto"/>
              <w:right w:val="single" w:sz="4" w:space="0" w:color="auto"/>
            </w:tcBorders>
          </w:tcPr>
          <w:p w14:paraId="59CEB874" w14:textId="1C54B3F6" w:rsidR="006E24CD" w:rsidRPr="00472077" w:rsidRDefault="006E24CD" w:rsidP="006E24CD">
            <w:pPr>
              <w:jc w:val="center"/>
              <w:rPr>
                <w:rFonts w:cs="Arial"/>
                <w:sz w:val="20"/>
              </w:rPr>
            </w:pPr>
            <w:r w:rsidRPr="006E24CD">
              <w:rPr>
                <w:sz w:val="20"/>
              </w:rPr>
              <w:t>6%</w:t>
            </w:r>
            <w:r w:rsidR="0085385F">
              <w:rPr>
                <w:sz w:val="20"/>
              </w:rPr>
              <w:t xml:space="preserve"> opacity</w:t>
            </w:r>
            <w:r w:rsidR="00472077">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14:paraId="5AA91AC5" w14:textId="60C19B59" w:rsidR="006E24CD" w:rsidRPr="006E24CD" w:rsidRDefault="00BF60AC" w:rsidP="0049153F">
            <w:pPr>
              <w:jc w:val="center"/>
              <w:rPr>
                <w:sz w:val="20"/>
              </w:rPr>
            </w:pPr>
            <w:r w:rsidRPr="00BF60AC">
              <w:rPr>
                <w:sz w:val="20"/>
              </w:rPr>
              <w:t xml:space="preserve">6-minute </w:t>
            </w:r>
            <w:r w:rsidR="0049153F">
              <w:rPr>
                <w:sz w:val="20"/>
              </w:rPr>
              <w:t>average</w:t>
            </w:r>
            <w:r w:rsidRPr="00BF60AC" w:rsidDel="00BF60AC">
              <w:rPr>
                <w:sz w:val="20"/>
              </w:rPr>
              <w:t xml:space="preserve"> </w:t>
            </w:r>
          </w:p>
        </w:tc>
        <w:tc>
          <w:tcPr>
            <w:tcW w:w="1889" w:type="dxa"/>
            <w:gridSpan w:val="2"/>
            <w:tcBorders>
              <w:top w:val="single" w:sz="4" w:space="0" w:color="auto"/>
              <w:left w:val="single" w:sz="4" w:space="0" w:color="auto"/>
              <w:bottom w:val="single" w:sz="4" w:space="0" w:color="auto"/>
              <w:right w:val="single" w:sz="4" w:space="0" w:color="auto"/>
            </w:tcBorders>
          </w:tcPr>
          <w:p w14:paraId="2474D41B" w14:textId="7E71987E" w:rsidR="006E24CD" w:rsidRPr="006E24CD" w:rsidRDefault="006E24CD" w:rsidP="006E24CD">
            <w:pPr>
              <w:jc w:val="center"/>
              <w:rPr>
                <w:sz w:val="20"/>
              </w:rPr>
            </w:pPr>
            <w:r w:rsidRPr="006E24CD">
              <w:rPr>
                <w:sz w:val="20"/>
              </w:rPr>
              <w:t>Melt Shop*</w:t>
            </w:r>
          </w:p>
        </w:tc>
        <w:tc>
          <w:tcPr>
            <w:tcW w:w="1529" w:type="dxa"/>
            <w:gridSpan w:val="2"/>
            <w:tcBorders>
              <w:top w:val="single" w:sz="4" w:space="0" w:color="auto"/>
              <w:left w:val="single" w:sz="4" w:space="0" w:color="auto"/>
              <w:bottom w:val="single" w:sz="4" w:space="0" w:color="auto"/>
              <w:right w:val="single" w:sz="4" w:space="0" w:color="auto"/>
            </w:tcBorders>
          </w:tcPr>
          <w:p w14:paraId="30F9CFCC" w14:textId="66F420F1" w:rsidR="006E24CD" w:rsidRPr="006E24CD" w:rsidRDefault="006E24CD" w:rsidP="006E24CD">
            <w:pPr>
              <w:jc w:val="center"/>
              <w:rPr>
                <w:sz w:val="20"/>
              </w:rPr>
            </w:pPr>
            <w:r w:rsidRPr="006E24CD">
              <w:rPr>
                <w:sz w:val="20"/>
              </w:rPr>
              <w:t>SC V.</w:t>
            </w:r>
            <w:r w:rsidR="00DC6002">
              <w:rPr>
                <w:sz w:val="20"/>
              </w:rPr>
              <w:t>1</w:t>
            </w:r>
          </w:p>
        </w:tc>
        <w:tc>
          <w:tcPr>
            <w:tcW w:w="1539" w:type="dxa"/>
            <w:gridSpan w:val="2"/>
            <w:tcBorders>
              <w:top w:val="single" w:sz="4" w:space="0" w:color="auto"/>
              <w:left w:val="single" w:sz="4" w:space="0" w:color="auto"/>
              <w:bottom w:val="single" w:sz="4" w:space="0" w:color="auto"/>
              <w:right w:val="single" w:sz="4" w:space="0" w:color="auto"/>
            </w:tcBorders>
          </w:tcPr>
          <w:p w14:paraId="7AA5A397" w14:textId="77777777" w:rsidR="006E24CD" w:rsidRPr="006E24CD" w:rsidRDefault="006E24CD" w:rsidP="006E24CD">
            <w:pPr>
              <w:jc w:val="center"/>
              <w:rPr>
                <w:b/>
                <w:sz w:val="20"/>
              </w:rPr>
            </w:pPr>
            <w:r w:rsidRPr="006E24CD">
              <w:rPr>
                <w:b/>
                <w:sz w:val="20"/>
              </w:rPr>
              <w:t xml:space="preserve">40 </w:t>
            </w:r>
            <w:smartTag w:uri="urn:schemas-microsoft-com:office:smarttags" w:element="stockticker">
              <w:r w:rsidRPr="006E24CD">
                <w:rPr>
                  <w:b/>
                  <w:sz w:val="20"/>
                </w:rPr>
                <w:t>CFR</w:t>
              </w:r>
            </w:smartTag>
            <w:r w:rsidRPr="006E24CD">
              <w:rPr>
                <w:b/>
                <w:sz w:val="20"/>
              </w:rPr>
              <w:t xml:space="preserve"> 63.10686(b)(2)</w:t>
            </w:r>
          </w:p>
        </w:tc>
      </w:tr>
      <w:tr w:rsidR="006E24CD" w14:paraId="4E5E83E9" w14:textId="77777777" w:rsidTr="006E24CD">
        <w:tblPrEx>
          <w:tblLook w:val="04A0" w:firstRow="1" w:lastRow="0" w:firstColumn="1" w:lastColumn="0" w:noHBand="0" w:noVBand="1"/>
        </w:tblPrEx>
        <w:trPr>
          <w:cantSplit/>
        </w:trPr>
        <w:tc>
          <w:tcPr>
            <w:tcW w:w="10265" w:type="dxa"/>
            <w:gridSpan w:val="9"/>
            <w:tcBorders>
              <w:top w:val="single" w:sz="4" w:space="0" w:color="auto"/>
              <w:left w:val="single" w:sz="4" w:space="0" w:color="auto"/>
              <w:bottom w:val="single" w:sz="4" w:space="0" w:color="auto"/>
              <w:right w:val="single" w:sz="4" w:space="0" w:color="auto"/>
            </w:tcBorders>
            <w:vAlign w:val="center"/>
            <w:hideMark/>
          </w:tcPr>
          <w:p w14:paraId="739265E3" w14:textId="77777777" w:rsidR="006E24CD" w:rsidRDefault="006E24CD" w:rsidP="006E24CD">
            <w:pPr>
              <w:keepNext/>
              <w:jc w:val="center"/>
              <w:rPr>
                <w:rFonts w:cs="Arial"/>
                <w:sz w:val="20"/>
              </w:rPr>
            </w:pPr>
          </w:p>
          <w:p w14:paraId="525B9AEB" w14:textId="77777777" w:rsidR="006E24CD" w:rsidRDefault="006E24CD" w:rsidP="006E24CD">
            <w:pPr>
              <w:keepNext/>
              <w:jc w:val="center"/>
              <w:rPr>
                <w:rFonts w:cs="Arial"/>
                <w:sz w:val="20"/>
              </w:rPr>
            </w:pPr>
            <w:r>
              <w:rPr>
                <w:rFonts w:cs="Arial"/>
                <w:sz w:val="20"/>
              </w:rPr>
              <w:t>-OR-</w:t>
            </w:r>
          </w:p>
          <w:p w14:paraId="1F53011D" w14:textId="77777777" w:rsidR="006E24CD" w:rsidRDefault="006E24CD" w:rsidP="006E24CD">
            <w:pPr>
              <w:keepNext/>
              <w:rPr>
                <w:rFonts w:cs="Arial"/>
                <w:sz w:val="20"/>
              </w:rPr>
            </w:pPr>
            <w:r>
              <w:rPr>
                <w:rFonts w:cs="Arial"/>
                <w:sz w:val="20"/>
              </w:rPr>
              <w:t>If the new or existing affected source has a production capacity of less than 150,000 tons per year of stainless or specialty steel:</w:t>
            </w:r>
          </w:p>
        </w:tc>
      </w:tr>
      <w:tr w:rsidR="006E24CD" w14:paraId="476FD08D" w14:textId="77777777" w:rsidTr="00AF0B28">
        <w:tblPrEx>
          <w:tblLook w:val="04A0" w:firstRow="1" w:lastRow="0" w:firstColumn="1" w:lastColumn="0" w:noHBand="0" w:noVBand="1"/>
        </w:tblPrEx>
        <w:trPr>
          <w:cantSplit/>
        </w:trPr>
        <w:tc>
          <w:tcPr>
            <w:tcW w:w="1444" w:type="dxa"/>
            <w:tcBorders>
              <w:top w:val="single" w:sz="4" w:space="0" w:color="auto"/>
              <w:left w:val="single" w:sz="4" w:space="0" w:color="auto"/>
              <w:bottom w:val="single" w:sz="4" w:space="0" w:color="auto"/>
              <w:right w:val="single" w:sz="4" w:space="0" w:color="auto"/>
            </w:tcBorders>
            <w:hideMark/>
          </w:tcPr>
          <w:p w14:paraId="1AF75B56" w14:textId="77777777" w:rsidR="006E24CD" w:rsidRDefault="004A7387" w:rsidP="006E24CD">
            <w:pPr>
              <w:rPr>
                <w:sz w:val="20"/>
              </w:rPr>
            </w:pPr>
            <w:r>
              <w:rPr>
                <w:sz w:val="20"/>
              </w:rPr>
              <w:t>1</w:t>
            </w:r>
            <w:r w:rsidR="006E24CD">
              <w:rPr>
                <w:sz w:val="20"/>
              </w:rPr>
              <w:t xml:space="preserve">. PM </w:t>
            </w:r>
          </w:p>
        </w:tc>
        <w:tc>
          <w:tcPr>
            <w:tcW w:w="1620" w:type="dxa"/>
            <w:tcBorders>
              <w:top w:val="single" w:sz="4" w:space="0" w:color="auto"/>
              <w:left w:val="single" w:sz="4" w:space="0" w:color="auto"/>
              <w:bottom w:val="single" w:sz="4" w:space="0" w:color="auto"/>
              <w:right w:val="single" w:sz="4" w:space="0" w:color="auto"/>
            </w:tcBorders>
            <w:hideMark/>
          </w:tcPr>
          <w:p w14:paraId="1E77B5FB" w14:textId="77777777" w:rsidR="006E24CD" w:rsidRDefault="006E24CD" w:rsidP="006E24CD">
            <w:pPr>
              <w:jc w:val="center"/>
              <w:rPr>
                <w:rFonts w:cs="Arial"/>
                <w:sz w:val="20"/>
              </w:rPr>
            </w:pPr>
            <w:r>
              <w:rPr>
                <w:rFonts w:cs="Arial"/>
                <w:sz w:val="20"/>
              </w:rPr>
              <w:t>0.8 pounds per ton of steel charged</w:t>
            </w:r>
          </w:p>
          <w:p w14:paraId="718D1973" w14:textId="77777777" w:rsidR="006E24CD" w:rsidRDefault="006E24CD" w:rsidP="006E24CD">
            <w:pPr>
              <w:jc w:val="center"/>
              <w:rPr>
                <w:rFonts w:cs="Arial"/>
                <w:sz w:val="20"/>
              </w:rPr>
            </w:pPr>
            <w:r>
              <w:rPr>
                <w:rFonts w:cs="Arial"/>
                <w:sz w:val="20"/>
              </w:rPr>
              <w:t>-OR-</w:t>
            </w:r>
          </w:p>
          <w:p w14:paraId="4D16449E" w14:textId="77777777" w:rsidR="006E24CD" w:rsidRPr="00472077" w:rsidRDefault="006E24CD" w:rsidP="006E24CD">
            <w:pPr>
              <w:jc w:val="center"/>
              <w:rPr>
                <w:rFonts w:cs="Arial"/>
                <w:sz w:val="20"/>
              </w:rPr>
            </w:pPr>
            <w:r>
              <w:rPr>
                <w:rFonts w:cs="Arial"/>
                <w:sz w:val="20"/>
              </w:rPr>
              <w:t>0.0052 gr/dscf</w:t>
            </w:r>
            <w:r w:rsidR="00472077">
              <w:rPr>
                <w:rFonts w:cs="Arial"/>
                <w:sz w:val="20"/>
                <w:vertAlign w:val="superscript"/>
              </w:rPr>
              <w:t>2</w:t>
            </w:r>
          </w:p>
        </w:tc>
        <w:tc>
          <w:tcPr>
            <w:tcW w:w="2251" w:type="dxa"/>
            <w:gridSpan w:val="2"/>
            <w:tcBorders>
              <w:top w:val="single" w:sz="4" w:space="0" w:color="auto"/>
              <w:left w:val="single" w:sz="4" w:space="0" w:color="auto"/>
              <w:bottom w:val="single" w:sz="4" w:space="0" w:color="auto"/>
              <w:right w:val="single" w:sz="4" w:space="0" w:color="auto"/>
            </w:tcBorders>
            <w:hideMark/>
          </w:tcPr>
          <w:p w14:paraId="6A533458" w14:textId="77777777" w:rsidR="006E24CD" w:rsidRDefault="004A7387" w:rsidP="006E24CD">
            <w:pPr>
              <w:jc w:val="center"/>
              <w:rPr>
                <w:sz w:val="20"/>
              </w:rPr>
            </w:pPr>
            <w:r>
              <w:rPr>
                <w:sz w:val="20"/>
              </w:rPr>
              <w:t>Hourly</w:t>
            </w:r>
          </w:p>
        </w:tc>
        <w:tc>
          <w:tcPr>
            <w:tcW w:w="1890" w:type="dxa"/>
            <w:gridSpan w:val="2"/>
            <w:tcBorders>
              <w:top w:val="single" w:sz="4" w:space="0" w:color="auto"/>
              <w:left w:val="single" w:sz="4" w:space="0" w:color="auto"/>
              <w:bottom w:val="single" w:sz="4" w:space="0" w:color="auto"/>
              <w:right w:val="single" w:sz="4" w:space="0" w:color="auto"/>
            </w:tcBorders>
            <w:hideMark/>
          </w:tcPr>
          <w:p w14:paraId="150BF0BC" w14:textId="77777777" w:rsidR="006E24CD" w:rsidRDefault="007C5893" w:rsidP="006E24CD">
            <w:pPr>
              <w:jc w:val="center"/>
              <w:rPr>
                <w:sz w:val="20"/>
              </w:rPr>
            </w:pPr>
            <w:r>
              <w:rPr>
                <w:rFonts w:cs="Arial"/>
                <w:sz w:val="20"/>
              </w:rPr>
              <w:t>EAF</w:t>
            </w:r>
            <w:r w:rsidR="006E24CD">
              <w:rPr>
                <w:rFonts w:cs="Arial"/>
                <w:sz w:val="20"/>
              </w:rPr>
              <w:t xml:space="preserve"> control device</w:t>
            </w:r>
          </w:p>
        </w:tc>
        <w:tc>
          <w:tcPr>
            <w:tcW w:w="1530" w:type="dxa"/>
            <w:gridSpan w:val="2"/>
            <w:tcBorders>
              <w:top w:val="single" w:sz="4" w:space="0" w:color="auto"/>
              <w:left w:val="single" w:sz="4" w:space="0" w:color="auto"/>
              <w:bottom w:val="single" w:sz="4" w:space="0" w:color="auto"/>
              <w:right w:val="single" w:sz="4" w:space="0" w:color="auto"/>
            </w:tcBorders>
            <w:hideMark/>
          </w:tcPr>
          <w:p w14:paraId="061F0AD5" w14:textId="3EA0B177" w:rsidR="006E24CD" w:rsidRDefault="006E24CD" w:rsidP="006E24CD">
            <w:pPr>
              <w:jc w:val="center"/>
              <w:rPr>
                <w:sz w:val="20"/>
              </w:rPr>
            </w:pPr>
            <w:r>
              <w:rPr>
                <w:sz w:val="20"/>
              </w:rPr>
              <w:t>SC V</w:t>
            </w:r>
            <w:r w:rsidR="00DC6002">
              <w:rPr>
                <w:sz w:val="20"/>
              </w:rPr>
              <w:t>I</w:t>
            </w:r>
            <w:r>
              <w:rPr>
                <w:sz w:val="20"/>
              </w:rPr>
              <w:t>.</w:t>
            </w:r>
            <w:r w:rsidR="00DC6002">
              <w:rPr>
                <w:sz w:val="20"/>
              </w:rPr>
              <w:t>2</w:t>
            </w:r>
          </w:p>
        </w:tc>
        <w:tc>
          <w:tcPr>
            <w:tcW w:w="1530" w:type="dxa"/>
            <w:tcBorders>
              <w:top w:val="single" w:sz="4" w:space="0" w:color="auto"/>
              <w:left w:val="single" w:sz="4" w:space="0" w:color="auto"/>
              <w:bottom w:val="single" w:sz="4" w:space="0" w:color="auto"/>
              <w:right w:val="single" w:sz="4" w:space="0" w:color="auto"/>
            </w:tcBorders>
            <w:hideMark/>
          </w:tcPr>
          <w:p w14:paraId="6FEF3922" w14:textId="77777777" w:rsidR="006E24CD" w:rsidRPr="006E24CD" w:rsidRDefault="006E24CD" w:rsidP="006E24CD">
            <w:pPr>
              <w:jc w:val="center"/>
              <w:rPr>
                <w:b/>
              </w:rPr>
            </w:pPr>
            <w:r w:rsidRPr="006E24CD">
              <w:rPr>
                <w:rFonts w:cs="Arial"/>
                <w:b/>
                <w:sz w:val="20"/>
              </w:rPr>
              <w:t xml:space="preserve">40 </w:t>
            </w:r>
            <w:smartTag w:uri="urn:schemas-microsoft-com:office:smarttags" w:element="stockticker">
              <w:r w:rsidRPr="006E24CD">
                <w:rPr>
                  <w:rFonts w:cs="Arial"/>
                  <w:b/>
                  <w:sz w:val="20"/>
                </w:rPr>
                <w:t>CFR</w:t>
              </w:r>
            </w:smartTag>
            <w:r w:rsidRPr="006E24CD">
              <w:rPr>
                <w:rFonts w:cs="Arial"/>
                <w:b/>
                <w:sz w:val="20"/>
              </w:rPr>
              <w:t xml:space="preserve"> 63.10686(c)(1)</w:t>
            </w:r>
          </w:p>
        </w:tc>
      </w:tr>
      <w:tr w:rsidR="006E24CD" w14:paraId="72BC6FA3" w14:textId="77777777" w:rsidTr="006E24CD">
        <w:tblPrEx>
          <w:tblLook w:val="04A0" w:firstRow="1" w:lastRow="0" w:firstColumn="1" w:lastColumn="0" w:noHBand="0" w:noVBand="1"/>
        </w:tblPrEx>
        <w:trPr>
          <w:cantSplit/>
        </w:trPr>
        <w:tc>
          <w:tcPr>
            <w:tcW w:w="1444" w:type="dxa"/>
            <w:tcBorders>
              <w:top w:val="single" w:sz="4" w:space="0" w:color="auto"/>
              <w:left w:val="single" w:sz="4" w:space="0" w:color="auto"/>
              <w:bottom w:val="single" w:sz="4" w:space="0" w:color="auto"/>
              <w:right w:val="single" w:sz="4" w:space="0" w:color="auto"/>
            </w:tcBorders>
            <w:vAlign w:val="center"/>
            <w:hideMark/>
          </w:tcPr>
          <w:p w14:paraId="27A08D29" w14:textId="77777777" w:rsidR="006E24CD" w:rsidRDefault="004A7387" w:rsidP="006E24CD">
            <w:pPr>
              <w:rPr>
                <w:sz w:val="20"/>
              </w:rPr>
            </w:pPr>
            <w:r>
              <w:rPr>
                <w:sz w:val="20"/>
              </w:rPr>
              <w:t>2</w:t>
            </w:r>
            <w:r w:rsidR="006E24CD">
              <w:rPr>
                <w:sz w:val="20"/>
              </w:rPr>
              <w:t xml:space="preserve">. VE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55432DD" w14:textId="0C2D3E01" w:rsidR="006E24CD" w:rsidRPr="00472077" w:rsidRDefault="006E24CD" w:rsidP="006E24CD">
            <w:pPr>
              <w:keepNext/>
              <w:jc w:val="center"/>
              <w:rPr>
                <w:rFonts w:cs="Arial"/>
                <w:sz w:val="20"/>
              </w:rPr>
            </w:pPr>
            <w:r>
              <w:rPr>
                <w:rFonts w:cs="Arial"/>
                <w:sz w:val="20"/>
              </w:rPr>
              <w:t>6%</w:t>
            </w:r>
            <w:r w:rsidR="0085385F">
              <w:rPr>
                <w:rFonts w:cs="Arial"/>
                <w:sz w:val="20"/>
              </w:rPr>
              <w:t xml:space="preserve"> opacity</w:t>
            </w:r>
            <w:r w:rsidR="00472077">
              <w:rPr>
                <w:rFonts w:cs="Arial"/>
                <w:sz w:val="20"/>
                <w:vertAlign w:val="superscript"/>
              </w:rPr>
              <w:t>2</w:t>
            </w:r>
          </w:p>
        </w:tc>
        <w:tc>
          <w:tcPr>
            <w:tcW w:w="2251" w:type="dxa"/>
            <w:gridSpan w:val="2"/>
            <w:tcBorders>
              <w:top w:val="single" w:sz="4" w:space="0" w:color="auto"/>
              <w:left w:val="single" w:sz="4" w:space="0" w:color="auto"/>
              <w:bottom w:val="single" w:sz="4" w:space="0" w:color="auto"/>
              <w:right w:val="single" w:sz="4" w:space="0" w:color="auto"/>
            </w:tcBorders>
            <w:vAlign w:val="center"/>
            <w:hideMark/>
          </w:tcPr>
          <w:p w14:paraId="437D3897" w14:textId="7C308019" w:rsidR="006E24CD" w:rsidRDefault="00BF60AC" w:rsidP="0049153F">
            <w:pPr>
              <w:jc w:val="center"/>
              <w:rPr>
                <w:sz w:val="20"/>
              </w:rPr>
            </w:pPr>
            <w:r w:rsidRPr="00BF60AC">
              <w:rPr>
                <w:sz w:val="20"/>
              </w:rPr>
              <w:t xml:space="preserve">6-minute </w:t>
            </w:r>
            <w:r w:rsidR="0049153F">
              <w:rPr>
                <w:sz w:val="20"/>
              </w:rPr>
              <w:t>average</w:t>
            </w:r>
            <w:r w:rsidRPr="00BF60AC" w:rsidDel="00BF60AC">
              <w:rPr>
                <w:sz w:val="2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35F0D518" w14:textId="6BAF26A1" w:rsidR="006E24CD" w:rsidRDefault="006E24CD" w:rsidP="006E24CD">
            <w:pPr>
              <w:jc w:val="center"/>
              <w:rPr>
                <w:rFonts w:cs="Arial"/>
                <w:sz w:val="20"/>
              </w:rPr>
            </w:pPr>
            <w:r>
              <w:rPr>
                <w:rFonts w:cs="Arial"/>
                <w:sz w:val="20"/>
              </w:rPr>
              <w:t>Melt Shop*</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32BC432" w14:textId="3969EFE4" w:rsidR="006E24CD" w:rsidRDefault="006E24CD" w:rsidP="006E24CD">
            <w:pPr>
              <w:jc w:val="center"/>
              <w:rPr>
                <w:sz w:val="20"/>
              </w:rPr>
            </w:pPr>
            <w:r>
              <w:rPr>
                <w:sz w:val="20"/>
              </w:rPr>
              <w:t>SC V.</w:t>
            </w:r>
            <w:r w:rsidR="00DC6002">
              <w:rPr>
                <w:sz w:val="20"/>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112A121" w14:textId="77777777" w:rsidR="006E24CD" w:rsidRPr="006E24CD" w:rsidRDefault="006E24CD" w:rsidP="006E24CD">
            <w:pPr>
              <w:jc w:val="center"/>
              <w:rPr>
                <w:b/>
              </w:rPr>
            </w:pPr>
            <w:r w:rsidRPr="006E24CD">
              <w:rPr>
                <w:rFonts w:cs="Arial"/>
                <w:b/>
                <w:sz w:val="20"/>
              </w:rPr>
              <w:t xml:space="preserve">40 </w:t>
            </w:r>
            <w:smartTag w:uri="urn:schemas-microsoft-com:office:smarttags" w:element="stockticker">
              <w:r w:rsidRPr="006E24CD">
                <w:rPr>
                  <w:rFonts w:cs="Arial"/>
                  <w:b/>
                  <w:sz w:val="20"/>
                </w:rPr>
                <w:t>CFR</w:t>
              </w:r>
            </w:smartTag>
            <w:r w:rsidRPr="006E24CD">
              <w:rPr>
                <w:rFonts w:cs="Arial"/>
                <w:b/>
                <w:sz w:val="20"/>
              </w:rPr>
              <w:t xml:space="preserve"> 63.10686(c)(2)</w:t>
            </w:r>
          </w:p>
        </w:tc>
      </w:tr>
      <w:tr w:rsidR="006E24CD" w14:paraId="3E2FDA89" w14:textId="77777777" w:rsidTr="006E24CD">
        <w:tblPrEx>
          <w:tblLook w:val="04A0" w:firstRow="1" w:lastRow="0" w:firstColumn="1" w:lastColumn="0" w:noHBand="0" w:noVBand="1"/>
        </w:tblPrEx>
        <w:trPr>
          <w:cantSplit/>
        </w:trPr>
        <w:tc>
          <w:tcPr>
            <w:tcW w:w="10265" w:type="dxa"/>
            <w:gridSpan w:val="9"/>
            <w:tcBorders>
              <w:top w:val="single" w:sz="4" w:space="0" w:color="auto"/>
              <w:left w:val="single" w:sz="4" w:space="0" w:color="auto"/>
              <w:bottom w:val="single" w:sz="4" w:space="0" w:color="auto"/>
              <w:right w:val="single" w:sz="4" w:space="0" w:color="auto"/>
            </w:tcBorders>
            <w:vAlign w:val="center"/>
            <w:hideMark/>
          </w:tcPr>
          <w:p w14:paraId="0A1762A4" w14:textId="0EB220F9" w:rsidR="006E24CD" w:rsidRDefault="006E24CD" w:rsidP="0085385F">
            <w:pPr>
              <w:rPr>
                <w:rFonts w:cs="Arial"/>
                <w:sz w:val="20"/>
              </w:rPr>
            </w:pPr>
            <w:r>
              <w:rPr>
                <w:rFonts w:cs="Arial"/>
                <w:sz w:val="20"/>
              </w:rPr>
              <w:t xml:space="preserve">* Melt shop fugitive emissions include only emissions from an </w:t>
            </w:r>
            <w:r w:rsidR="007C5893">
              <w:rPr>
                <w:rFonts w:cs="Arial"/>
                <w:sz w:val="20"/>
              </w:rPr>
              <w:t>EAF</w:t>
            </w:r>
          </w:p>
        </w:tc>
      </w:tr>
    </w:tbl>
    <w:p w14:paraId="4CDF9302" w14:textId="77777777" w:rsidR="006E24CD" w:rsidRDefault="006E24CD" w:rsidP="0036397A">
      <w:pPr>
        <w:jc w:val="both"/>
        <w:rPr>
          <w:b/>
        </w:rPr>
      </w:pPr>
    </w:p>
    <w:p w14:paraId="38179A61" w14:textId="77777777" w:rsidR="0036397A" w:rsidRDefault="0036397A" w:rsidP="0036397A">
      <w:pPr>
        <w:jc w:val="both"/>
        <w:rPr>
          <w:b/>
          <w:u w:val="single"/>
        </w:rPr>
      </w:pPr>
      <w:r>
        <w:rPr>
          <w:b/>
        </w:rPr>
        <w:t xml:space="preserve">II.  </w:t>
      </w:r>
      <w:r>
        <w:rPr>
          <w:b/>
          <w:u w:val="single"/>
        </w:rPr>
        <w:t>MATERIAL LIMIT(S)</w:t>
      </w:r>
    </w:p>
    <w:p w14:paraId="7C8A4F3B" w14:textId="77777777" w:rsidR="0036397A" w:rsidRPr="00FE0AD0" w:rsidRDefault="0036397A" w:rsidP="0036397A">
      <w:pPr>
        <w:jc w:val="both"/>
        <w:rPr>
          <w:sz w:val="20"/>
        </w:rPr>
      </w:pPr>
    </w:p>
    <w:p w14:paraId="610E7C06" w14:textId="77777777" w:rsidR="006E24CD" w:rsidRPr="00475E98" w:rsidRDefault="006E24CD" w:rsidP="006E24CD">
      <w:pPr>
        <w:ind w:left="360" w:hanging="360"/>
        <w:jc w:val="both"/>
        <w:rPr>
          <w:sz w:val="20"/>
        </w:rPr>
      </w:pPr>
      <w:r>
        <w:rPr>
          <w:rFonts w:cs="Arial"/>
          <w:sz w:val="20"/>
        </w:rPr>
        <w:t>1.</w:t>
      </w:r>
      <w:r>
        <w:rPr>
          <w:rFonts w:cs="Arial"/>
          <w:sz w:val="20"/>
        </w:rPr>
        <w:tab/>
        <w:t xml:space="preserve">For scrap managed as </w:t>
      </w:r>
      <w:r w:rsidRPr="002412D6">
        <w:rPr>
          <w:rFonts w:cs="Arial"/>
          <w:sz w:val="20"/>
        </w:rPr>
        <w:t>restricted metal scra</w:t>
      </w:r>
      <w:r>
        <w:rPr>
          <w:rFonts w:cs="Arial"/>
          <w:sz w:val="20"/>
        </w:rPr>
        <w:t xml:space="preserve">p per </w:t>
      </w:r>
      <w:r w:rsidR="00C0731C">
        <w:rPr>
          <w:rFonts w:cs="Arial"/>
          <w:sz w:val="20"/>
        </w:rPr>
        <w:t xml:space="preserve">40 CFR </w:t>
      </w:r>
      <w:r>
        <w:rPr>
          <w:rFonts w:cs="Arial"/>
          <w:sz w:val="20"/>
        </w:rPr>
        <w:t>63.10685(a)(2), and used in the production of steel other than leaded steel, the permittee shall not charge to a furnace metallic scrap that contains scrap from motor vehicle bodies, engine blocks, oil filters, oily turnings, machine shop borings, transformers or capacitors containing polychlorinated biphenyls, lead-containing components, chlorinated plastics, or free organic liquids.</w:t>
      </w:r>
      <w:r w:rsidR="0083690F">
        <w:rPr>
          <w:rFonts w:cs="Arial"/>
          <w:sz w:val="20"/>
          <w:vertAlign w:val="superscript"/>
        </w:rPr>
        <w:t>2</w:t>
      </w:r>
      <w:r>
        <w:rPr>
          <w:rFonts w:cs="Arial"/>
          <w:b/>
          <w:sz w:val="20"/>
        </w:rPr>
        <w:t xml:space="preserve"> (40 CFR 63.10685(a)(2)) </w:t>
      </w:r>
    </w:p>
    <w:p w14:paraId="03B8DA1C" w14:textId="77777777" w:rsidR="006E24CD" w:rsidRDefault="006E24CD" w:rsidP="006E24CD">
      <w:pPr>
        <w:jc w:val="both"/>
        <w:rPr>
          <w:sz w:val="20"/>
        </w:rPr>
      </w:pPr>
    </w:p>
    <w:p w14:paraId="6594152C" w14:textId="77777777" w:rsidR="006E24CD" w:rsidRDefault="006E24CD" w:rsidP="00663312">
      <w:pPr>
        <w:ind w:left="360" w:hanging="360"/>
        <w:jc w:val="both"/>
        <w:rPr>
          <w:rFonts w:cs="Arial"/>
          <w:b/>
          <w:sz w:val="20"/>
        </w:rPr>
      </w:pPr>
      <w:r>
        <w:rPr>
          <w:rFonts w:cs="Arial"/>
          <w:sz w:val="20"/>
        </w:rPr>
        <w:t xml:space="preserve">2. </w:t>
      </w:r>
      <w:r>
        <w:rPr>
          <w:rFonts w:cs="Arial"/>
          <w:sz w:val="20"/>
        </w:rPr>
        <w:tab/>
        <w:t xml:space="preserve">For scrap managed as restricted metal scrap per </w:t>
      </w:r>
      <w:r w:rsidR="00C0731C">
        <w:rPr>
          <w:rFonts w:cs="Arial"/>
          <w:sz w:val="20"/>
        </w:rPr>
        <w:t xml:space="preserve">40 CFR </w:t>
      </w:r>
      <w:r>
        <w:rPr>
          <w:rFonts w:cs="Arial"/>
          <w:sz w:val="20"/>
        </w:rPr>
        <w:t>63.10685(a)(2), and used in the production leaded steel, the permittee shall not charge to a furnace metallic scrap that contains scrap from motor vehicle bodies, engine blocks, oil filters, oily turnings, machine shop borings, transformers or capacitors containing polychlorinated biphenyls, lead-containing components, chlorinated plastics, or free organic liquids; except for:</w:t>
      </w:r>
      <w:r w:rsidR="0083690F">
        <w:rPr>
          <w:rFonts w:cs="Arial"/>
          <w:sz w:val="20"/>
          <w:vertAlign w:val="superscript"/>
        </w:rPr>
        <w:t>2</w:t>
      </w:r>
      <w:r w:rsidR="00663312">
        <w:rPr>
          <w:rFonts w:cs="Arial"/>
          <w:sz w:val="20"/>
        </w:rPr>
        <w:t xml:space="preserve">  </w:t>
      </w:r>
      <w:r w:rsidR="00663312" w:rsidRPr="006E24CD">
        <w:rPr>
          <w:rFonts w:cs="Arial"/>
          <w:b/>
          <w:sz w:val="20"/>
        </w:rPr>
        <w:t>(40 CFR 63.10685(a)(2))</w:t>
      </w:r>
    </w:p>
    <w:p w14:paraId="7CFD313E" w14:textId="77777777" w:rsidR="00663312" w:rsidRDefault="00663312" w:rsidP="00663312">
      <w:pPr>
        <w:ind w:left="360" w:hanging="360"/>
        <w:jc w:val="both"/>
        <w:rPr>
          <w:rFonts w:cs="Arial"/>
          <w:sz w:val="20"/>
        </w:rPr>
      </w:pPr>
    </w:p>
    <w:p w14:paraId="185705D2" w14:textId="77777777" w:rsidR="006E24CD" w:rsidRDefault="006E24CD" w:rsidP="00AF0B28">
      <w:pPr>
        <w:pStyle w:val="Heading6"/>
        <w:numPr>
          <w:ilvl w:val="1"/>
          <w:numId w:val="39"/>
        </w:numPr>
        <w:spacing w:before="0" w:after="0"/>
        <w:ind w:left="720"/>
        <w:rPr>
          <w:rFonts w:ascii="Arial" w:hAnsi="Arial" w:cs="Arial"/>
          <w:i w:val="0"/>
          <w:sz w:val="20"/>
        </w:rPr>
      </w:pPr>
      <w:r w:rsidRPr="005936BF">
        <w:rPr>
          <w:rFonts w:ascii="Arial" w:hAnsi="Arial" w:cs="Arial"/>
          <w:i w:val="0"/>
          <w:sz w:val="20"/>
        </w:rPr>
        <w:t>any post-consumer engine blocks, post-consumer oil filters, or oily turnings that are processed or cleaned to the extent practicable such that the materials do not include lead components, chlorinated plastics, or free organic liquids</w:t>
      </w:r>
    </w:p>
    <w:p w14:paraId="5D870B26" w14:textId="77777777" w:rsidR="00663312" w:rsidRPr="00AF0B28" w:rsidRDefault="00663312" w:rsidP="00AF0B28"/>
    <w:p w14:paraId="20C3A40C" w14:textId="77777777" w:rsidR="006E24CD" w:rsidRPr="006E24CD" w:rsidRDefault="006E24CD" w:rsidP="00AF0B28">
      <w:pPr>
        <w:pStyle w:val="NormalWeb"/>
        <w:numPr>
          <w:ilvl w:val="1"/>
          <w:numId w:val="39"/>
        </w:numPr>
        <w:spacing w:before="0" w:beforeAutospacing="0" w:after="0" w:afterAutospacing="0"/>
        <w:ind w:left="720"/>
        <w:jc w:val="both"/>
        <w:rPr>
          <w:rFonts w:ascii="Arial" w:hAnsi="Arial" w:cs="Arial"/>
          <w:sz w:val="20"/>
        </w:rPr>
      </w:pPr>
      <w:r>
        <w:rPr>
          <w:rFonts w:ascii="Arial" w:hAnsi="Arial" w:cs="Arial"/>
          <w:sz w:val="20"/>
          <w:szCs w:val="20"/>
        </w:rPr>
        <w:lastRenderedPageBreak/>
        <w:t xml:space="preserve">motor vehicle scrap used for the recovery of chromium or nickel content and the mercury, and the requirements of </w:t>
      </w:r>
      <w:r w:rsidR="00C0731C">
        <w:rPr>
          <w:rFonts w:ascii="Arial" w:hAnsi="Arial" w:cs="Arial"/>
          <w:sz w:val="20"/>
          <w:szCs w:val="20"/>
        </w:rPr>
        <w:t xml:space="preserve">40 CFR </w:t>
      </w:r>
      <w:r>
        <w:rPr>
          <w:rFonts w:ascii="Arial" w:hAnsi="Arial" w:cs="Arial"/>
          <w:sz w:val="20"/>
          <w:szCs w:val="20"/>
        </w:rPr>
        <w:t xml:space="preserve">63.10685 (b)(3) are met.   </w:t>
      </w:r>
    </w:p>
    <w:p w14:paraId="0C7921C6" w14:textId="77777777" w:rsidR="0036397A" w:rsidRPr="00FE0AD0" w:rsidRDefault="0036397A" w:rsidP="0036397A">
      <w:pPr>
        <w:jc w:val="both"/>
        <w:rPr>
          <w:sz w:val="20"/>
        </w:rPr>
      </w:pPr>
    </w:p>
    <w:p w14:paraId="1E11725D" w14:textId="77777777" w:rsidR="0036397A" w:rsidRDefault="0036397A" w:rsidP="0036397A">
      <w:pPr>
        <w:jc w:val="both"/>
        <w:rPr>
          <w:b/>
          <w:u w:val="single"/>
        </w:rPr>
      </w:pPr>
      <w:r>
        <w:rPr>
          <w:b/>
        </w:rPr>
        <w:t xml:space="preserve">III.  </w:t>
      </w:r>
      <w:r>
        <w:rPr>
          <w:b/>
          <w:u w:val="single"/>
        </w:rPr>
        <w:t>PROCESS/OPERATIONAL RESTRICTION(S)</w:t>
      </w:r>
      <w:r w:rsidDel="001C614B">
        <w:rPr>
          <w:b/>
          <w:u w:val="single"/>
        </w:rPr>
        <w:t xml:space="preserve"> </w:t>
      </w:r>
    </w:p>
    <w:p w14:paraId="1E5D0D90" w14:textId="77777777" w:rsidR="0036397A" w:rsidRPr="00FB6071" w:rsidRDefault="0036397A" w:rsidP="0036397A">
      <w:pPr>
        <w:jc w:val="both"/>
        <w:rPr>
          <w:sz w:val="20"/>
        </w:rPr>
      </w:pPr>
    </w:p>
    <w:p w14:paraId="72DE147E" w14:textId="77777777" w:rsidR="006E24CD" w:rsidRDefault="006E24CD" w:rsidP="006E24CD">
      <w:pPr>
        <w:ind w:left="360" w:hanging="360"/>
        <w:jc w:val="both"/>
        <w:rPr>
          <w:rFonts w:cs="Arial"/>
          <w:sz w:val="20"/>
        </w:rPr>
      </w:pPr>
      <w:r>
        <w:rPr>
          <w:rFonts w:cs="Arial"/>
          <w:sz w:val="20"/>
        </w:rPr>
        <w:t>1.</w:t>
      </w:r>
      <w:r>
        <w:rPr>
          <w:rFonts w:cs="Arial"/>
          <w:sz w:val="20"/>
        </w:rPr>
        <w:tab/>
        <w:t xml:space="preserve">The permittee shall implement and maintain an approved plan to address the pollution prevention management practices for metallic scrap and mercury switches by the applicable compliance date specified in 40 </w:t>
      </w:r>
      <w:smartTag w:uri="urn:schemas-microsoft-com:office:smarttags" w:element="stockticker">
        <w:r>
          <w:rPr>
            <w:rFonts w:cs="Arial"/>
            <w:sz w:val="20"/>
          </w:rPr>
          <w:t>CFR</w:t>
        </w:r>
      </w:smartTag>
      <w:r>
        <w:rPr>
          <w:rFonts w:cs="Arial"/>
          <w:sz w:val="20"/>
        </w:rPr>
        <w:t xml:space="preserve"> 63.10881.  The plan shall include the following: </w:t>
      </w:r>
    </w:p>
    <w:p w14:paraId="4CC5150B" w14:textId="77777777" w:rsidR="006E24CD" w:rsidRDefault="006E24CD" w:rsidP="006E24CD">
      <w:pPr>
        <w:ind w:left="360" w:hanging="360"/>
        <w:jc w:val="both"/>
        <w:rPr>
          <w:rFonts w:cs="Arial"/>
          <w:sz w:val="20"/>
        </w:rPr>
      </w:pPr>
    </w:p>
    <w:p w14:paraId="3FC516CC" w14:textId="77777777" w:rsidR="006E24CD" w:rsidRDefault="006E24CD" w:rsidP="00AF0B28">
      <w:pPr>
        <w:numPr>
          <w:ilvl w:val="0"/>
          <w:numId w:val="53"/>
        </w:numPr>
        <w:jc w:val="both"/>
        <w:rPr>
          <w:rFonts w:cs="Arial"/>
          <w:sz w:val="20"/>
        </w:rPr>
      </w:pPr>
      <w:r>
        <w:rPr>
          <w:rFonts w:cs="Arial"/>
          <w:sz w:val="20"/>
        </w:rPr>
        <w:t xml:space="preserve">Metallic scrap management program.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63.10885(a))</w:t>
      </w:r>
    </w:p>
    <w:p w14:paraId="070854BF" w14:textId="77777777" w:rsidR="006E24CD" w:rsidRDefault="006E24CD" w:rsidP="00AF0B28">
      <w:pPr>
        <w:numPr>
          <w:ilvl w:val="0"/>
          <w:numId w:val="53"/>
        </w:numPr>
        <w:jc w:val="both"/>
        <w:rPr>
          <w:rFonts w:cs="Arial"/>
          <w:sz w:val="20"/>
        </w:rPr>
      </w:pPr>
      <w:r>
        <w:rPr>
          <w:rFonts w:cs="Arial"/>
          <w:sz w:val="20"/>
        </w:rPr>
        <w:t xml:space="preserve">Mercury requirements.  </w:t>
      </w:r>
      <w:r>
        <w:rPr>
          <w:rFonts w:cs="Arial"/>
          <w:b/>
          <w:sz w:val="20"/>
        </w:rPr>
        <w:t>(40 CFR 63.10885(b))</w:t>
      </w:r>
      <w:r>
        <w:rPr>
          <w:rFonts w:cs="Arial"/>
          <w:sz w:val="20"/>
        </w:rPr>
        <w:t xml:space="preserve"> </w:t>
      </w:r>
    </w:p>
    <w:p w14:paraId="65A7E58C" w14:textId="77777777" w:rsidR="006E24CD" w:rsidRDefault="006E24CD" w:rsidP="006E24CD">
      <w:pPr>
        <w:ind w:left="630" w:hanging="360"/>
        <w:jc w:val="both"/>
        <w:rPr>
          <w:rFonts w:cs="Arial"/>
          <w:sz w:val="20"/>
        </w:rPr>
      </w:pPr>
    </w:p>
    <w:p w14:paraId="751E149B" w14:textId="77777777" w:rsidR="006E24CD" w:rsidRDefault="006E24CD" w:rsidP="006E24CD">
      <w:pPr>
        <w:ind w:left="630" w:hanging="270"/>
        <w:jc w:val="both"/>
        <w:rPr>
          <w:rFonts w:cs="Arial"/>
          <w:b/>
          <w:sz w:val="20"/>
        </w:rPr>
      </w:pPr>
      <w:r>
        <w:rPr>
          <w:rFonts w:cs="Arial"/>
          <w:sz w:val="20"/>
        </w:rPr>
        <w:t>The permittee shall revise the plan within 30 days after a change occurs.</w:t>
      </w:r>
      <w:r w:rsidR="0083690F">
        <w:rPr>
          <w:rFonts w:cs="Arial"/>
          <w:sz w:val="20"/>
          <w:vertAlign w:val="superscript"/>
        </w:rPr>
        <w:t>2</w:t>
      </w:r>
      <w:r w:rsidR="00C0731C">
        <w:rPr>
          <w:rFonts w:cs="Arial"/>
          <w:sz w:val="20"/>
        </w:rPr>
        <w:t xml:space="preserve"> </w:t>
      </w:r>
      <w:r>
        <w:rPr>
          <w:rFonts w:cs="Arial"/>
          <w:sz w:val="20"/>
        </w:rPr>
        <w:t xml:space="preserve"> </w:t>
      </w:r>
      <w:r>
        <w:rPr>
          <w:rFonts w:cs="Arial"/>
          <w:b/>
          <w:sz w:val="20"/>
        </w:rPr>
        <w:t>(40 CFR 63.10885)</w:t>
      </w:r>
    </w:p>
    <w:p w14:paraId="1E097BF7" w14:textId="77777777" w:rsidR="006E24CD" w:rsidRDefault="006E24CD" w:rsidP="006E24CD">
      <w:pPr>
        <w:ind w:left="360" w:hanging="360"/>
        <w:jc w:val="both"/>
        <w:rPr>
          <w:rFonts w:cs="Arial"/>
          <w:sz w:val="20"/>
        </w:rPr>
      </w:pPr>
    </w:p>
    <w:p w14:paraId="6CE57DBB" w14:textId="77777777" w:rsidR="006E24CD" w:rsidRDefault="006E24CD" w:rsidP="006E24CD">
      <w:pPr>
        <w:ind w:left="360" w:hanging="360"/>
        <w:jc w:val="both"/>
        <w:rPr>
          <w:rFonts w:cs="Arial"/>
          <w:sz w:val="20"/>
        </w:rPr>
      </w:pPr>
      <w:r>
        <w:rPr>
          <w:rFonts w:cs="Arial"/>
          <w:sz w:val="20"/>
        </w:rPr>
        <w:t>2.</w:t>
      </w:r>
      <w:r>
        <w:rPr>
          <w:rFonts w:cs="Arial"/>
          <w:sz w:val="20"/>
        </w:rPr>
        <w:tab/>
        <w:t xml:space="preserve">The permittee shall implement and maintain an approved plan to address the Control of Contaminants from Scrap, by the applicable compliance date specified in 40 CFR 63.10680.  The plan shall be kept on site and include the following, as applicable: </w:t>
      </w:r>
    </w:p>
    <w:p w14:paraId="3B156851" w14:textId="77777777" w:rsidR="006E24CD" w:rsidRDefault="006E24CD" w:rsidP="006E24CD">
      <w:pPr>
        <w:ind w:left="720" w:hanging="360"/>
        <w:jc w:val="both"/>
        <w:rPr>
          <w:rFonts w:cs="Arial"/>
          <w:sz w:val="20"/>
        </w:rPr>
      </w:pPr>
    </w:p>
    <w:p w14:paraId="3F4FCF28" w14:textId="77777777" w:rsidR="006E24CD" w:rsidRDefault="006E24CD" w:rsidP="00AF0B28">
      <w:pPr>
        <w:numPr>
          <w:ilvl w:val="0"/>
          <w:numId w:val="54"/>
        </w:numPr>
        <w:jc w:val="both"/>
        <w:rPr>
          <w:rFonts w:cs="Arial"/>
          <w:sz w:val="20"/>
        </w:rPr>
      </w:pPr>
      <w:r>
        <w:rPr>
          <w:rFonts w:cs="Arial"/>
          <w:sz w:val="20"/>
        </w:rPr>
        <w:t xml:space="preserve">Pollution prevention plan and/or restricted metallic scrap plan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63.10685(a))</w:t>
      </w:r>
    </w:p>
    <w:p w14:paraId="73CB024D" w14:textId="77777777" w:rsidR="006E24CD" w:rsidRDefault="006E24CD" w:rsidP="00AF0B28">
      <w:pPr>
        <w:numPr>
          <w:ilvl w:val="0"/>
          <w:numId w:val="54"/>
        </w:numPr>
        <w:jc w:val="both"/>
        <w:rPr>
          <w:rFonts w:cs="Arial"/>
          <w:sz w:val="20"/>
        </w:rPr>
      </w:pPr>
      <w:r>
        <w:rPr>
          <w:rFonts w:cs="Arial"/>
          <w:sz w:val="20"/>
        </w:rPr>
        <w:t xml:space="preserve">Mercury requirements plan </w:t>
      </w:r>
      <w:r>
        <w:rPr>
          <w:rFonts w:cs="Arial"/>
          <w:b/>
          <w:sz w:val="20"/>
        </w:rPr>
        <w:t>(40 CFR 63.10685(b))</w:t>
      </w:r>
      <w:r>
        <w:rPr>
          <w:rFonts w:cs="Arial"/>
          <w:sz w:val="20"/>
        </w:rPr>
        <w:t xml:space="preserve"> </w:t>
      </w:r>
    </w:p>
    <w:p w14:paraId="4E243CD5" w14:textId="77777777" w:rsidR="006E24CD" w:rsidRDefault="006E24CD" w:rsidP="006E24CD">
      <w:pPr>
        <w:ind w:left="630" w:hanging="360"/>
        <w:jc w:val="both"/>
        <w:rPr>
          <w:rFonts w:cs="Arial"/>
          <w:sz w:val="20"/>
        </w:rPr>
      </w:pPr>
    </w:p>
    <w:p w14:paraId="5F3E90C4" w14:textId="77777777" w:rsidR="006E24CD" w:rsidRDefault="006E24CD" w:rsidP="006E24CD">
      <w:pPr>
        <w:ind w:left="630" w:hanging="360"/>
        <w:jc w:val="both"/>
        <w:rPr>
          <w:rFonts w:cs="Arial"/>
          <w:b/>
          <w:sz w:val="20"/>
        </w:rPr>
      </w:pPr>
      <w:r>
        <w:rPr>
          <w:rFonts w:cs="Arial"/>
          <w:sz w:val="20"/>
        </w:rPr>
        <w:t>The permittee shall revise the plan within 30 days after a change occurs.</w:t>
      </w:r>
      <w:r w:rsidR="0083690F">
        <w:rPr>
          <w:rFonts w:cs="Arial"/>
          <w:sz w:val="20"/>
          <w:vertAlign w:val="superscript"/>
        </w:rPr>
        <w:t>2</w:t>
      </w:r>
      <w:r w:rsidR="0083690F">
        <w:rPr>
          <w:rFonts w:cs="Arial"/>
          <w:sz w:val="20"/>
        </w:rPr>
        <w:t xml:space="preserve"> </w:t>
      </w:r>
      <w:r>
        <w:rPr>
          <w:rFonts w:cs="Arial"/>
          <w:sz w:val="20"/>
        </w:rPr>
        <w:t xml:space="preserve"> </w:t>
      </w:r>
      <w:r>
        <w:rPr>
          <w:rFonts w:cs="Arial"/>
          <w:b/>
          <w:sz w:val="20"/>
        </w:rPr>
        <w:t>(40 CFR 63.10685)</w:t>
      </w:r>
    </w:p>
    <w:p w14:paraId="7E44A3CA" w14:textId="77777777" w:rsidR="0036397A" w:rsidRPr="00FB6071" w:rsidRDefault="0036397A" w:rsidP="0036397A">
      <w:pPr>
        <w:jc w:val="both"/>
        <w:rPr>
          <w:sz w:val="20"/>
        </w:rPr>
      </w:pPr>
    </w:p>
    <w:p w14:paraId="2A4C6E80" w14:textId="77777777" w:rsidR="0036397A" w:rsidRDefault="0036397A" w:rsidP="0036397A">
      <w:pPr>
        <w:jc w:val="both"/>
        <w:rPr>
          <w:b/>
          <w:u w:val="single"/>
        </w:rPr>
      </w:pPr>
      <w:r w:rsidRPr="00FB6071">
        <w:rPr>
          <w:b/>
        </w:rPr>
        <w:t xml:space="preserve">IV.  </w:t>
      </w:r>
      <w:r w:rsidRPr="00FB6071">
        <w:rPr>
          <w:b/>
          <w:u w:val="single"/>
        </w:rPr>
        <w:t>DESIGN</w:t>
      </w:r>
      <w:r>
        <w:rPr>
          <w:b/>
          <w:u w:val="single"/>
        </w:rPr>
        <w:t>/EQUIPMENT PARAMETER(S)</w:t>
      </w:r>
    </w:p>
    <w:p w14:paraId="5137F08D" w14:textId="77777777" w:rsidR="0036397A" w:rsidRPr="00FE0AD0" w:rsidRDefault="0036397A" w:rsidP="0036397A">
      <w:pPr>
        <w:jc w:val="both"/>
        <w:rPr>
          <w:b/>
          <w:sz w:val="20"/>
          <w:u w:val="single"/>
        </w:rPr>
      </w:pPr>
    </w:p>
    <w:p w14:paraId="6A143912" w14:textId="77777777" w:rsidR="006E24CD" w:rsidRDefault="006E24CD" w:rsidP="006E24CD">
      <w:pPr>
        <w:tabs>
          <w:tab w:val="left" w:pos="-270"/>
        </w:tabs>
        <w:ind w:left="360" w:hanging="360"/>
        <w:jc w:val="both"/>
        <w:rPr>
          <w:sz w:val="20"/>
        </w:rPr>
      </w:pPr>
      <w:r>
        <w:rPr>
          <w:rFonts w:cs="Arial"/>
          <w:sz w:val="20"/>
        </w:rPr>
        <w:t>1.</w:t>
      </w:r>
      <w:r>
        <w:rPr>
          <w:rFonts w:cs="Arial"/>
          <w:sz w:val="20"/>
        </w:rPr>
        <w:tab/>
        <w:t>The permittee shall not operate any EAF at the steelmaking facility unless a capture and collection system is properly installed, maintained, and operated.</w:t>
      </w:r>
      <w:r>
        <w:rPr>
          <w:rFonts w:cs="Arial"/>
          <w:b/>
          <w:sz w:val="20"/>
        </w:rPr>
        <w:t xml:space="preserve">  </w:t>
      </w:r>
      <w:r>
        <w:rPr>
          <w:rFonts w:cs="Arial"/>
          <w:sz w:val="20"/>
        </w:rPr>
        <w:t>Collection from an EAF must include charging, melting and tapping operations.</w:t>
      </w:r>
      <w:r w:rsidR="0083690F">
        <w:rPr>
          <w:rFonts w:cs="Arial"/>
          <w:sz w:val="20"/>
          <w:vertAlign w:val="superscript"/>
        </w:rPr>
        <w:t>2</w:t>
      </w:r>
      <w:r>
        <w:rPr>
          <w:rFonts w:cs="Arial"/>
          <w:sz w:val="20"/>
        </w:rPr>
        <w:t xml:space="preserve">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63.10686(a))</w:t>
      </w:r>
    </w:p>
    <w:p w14:paraId="24DE5E4D" w14:textId="77777777" w:rsidR="006E24CD" w:rsidRPr="00FE0AD0" w:rsidRDefault="006E24CD" w:rsidP="0036397A">
      <w:pPr>
        <w:jc w:val="both"/>
        <w:rPr>
          <w:sz w:val="20"/>
        </w:rPr>
      </w:pPr>
    </w:p>
    <w:p w14:paraId="01D485FF" w14:textId="77777777" w:rsidR="0036397A" w:rsidRDefault="0036397A" w:rsidP="0036397A">
      <w:pPr>
        <w:jc w:val="both"/>
        <w:rPr>
          <w:b/>
          <w:u w:val="single"/>
        </w:rPr>
      </w:pPr>
      <w:r>
        <w:rPr>
          <w:b/>
        </w:rPr>
        <w:t xml:space="preserve">V.  </w:t>
      </w:r>
      <w:r>
        <w:rPr>
          <w:b/>
          <w:u w:val="single"/>
        </w:rPr>
        <w:t>TESTING/SAMPLING</w:t>
      </w:r>
    </w:p>
    <w:p w14:paraId="512528D4" w14:textId="77777777" w:rsidR="0036397A" w:rsidRPr="00FE0AD0" w:rsidRDefault="0036397A" w:rsidP="003639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9C38C4" w14:textId="77777777" w:rsidR="0036397A" w:rsidRPr="00FE0AD0" w:rsidRDefault="0036397A" w:rsidP="0036397A">
      <w:pPr>
        <w:jc w:val="both"/>
        <w:rPr>
          <w:sz w:val="20"/>
        </w:rPr>
      </w:pPr>
    </w:p>
    <w:p w14:paraId="193A8954" w14:textId="62A79A31" w:rsidR="006E24CD" w:rsidRDefault="00180305" w:rsidP="006E24CD">
      <w:pPr>
        <w:ind w:left="360" w:hanging="360"/>
        <w:jc w:val="both"/>
        <w:rPr>
          <w:rFonts w:cs="Arial"/>
          <w:sz w:val="20"/>
        </w:rPr>
      </w:pPr>
      <w:r>
        <w:rPr>
          <w:rFonts w:cs="Arial"/>
          <w:sz w:val="20"/>
        </w:rPr>
        <w:t>1</w:t>
      </w:r>
      <w:r w:rsidR="006E24CD">
        <w:rPr>
          <w:rFonts w:cs="Arial"/>
          <w:sz w:val="20"/>
        </w:rPr>
        <w:t>.</w:t>
      </w:r>
      <w:r w:rsidR="006E24CD">
        <w:rPr>
          <w:rFonts w:cs="Arial"/>
          <w:sz w:val="20"/>
        </w:rPr>
        <w:tab/>
        <w:t>The permittee shall conduct each opacity test for melt</w:t>
      </w:r>
      <w:r w:rsidR="00FB3420">
        <w:rPr>
          <w:rFonts w:cs="Arial"/>
          <w:sz w:val="20"/>
        </w:rPr>
        <w:t xml:space="preserve"> </w:t>
      </w:r>
      <w:r w:rsidR="006E24CD">
        <w:rPr>
          <w:rFonts w:cs="Arial"/>
          <w:sz w:val="20"/>
        </w:rPr>
        <w:t xml:space="preserve">shop fugitive emissions according to the requirements in </w:t>
      </w:r>
      <w:r w:rsidR="00C0731C">
        <w:rPr>
          <w:rFonts w:cs="Arial"/>
          <w:sz w:val="20"/>
        </w:rPr>
        <w:t xml:space="preserve">40 CFR </w:t>
      </w:r>
      <w:r w:rsidR="006E24CD">
        <w:rPr>
          <w:rFonts w:cs="Arial"/>
          <w:sz w:val="20"/>
        </w:rPr>
        <w:t xml:space="preserve">63.6(h) and Method 9 of Appendix A-4 of 40 CFR </w:t>
      </w:r>
      <w:r w:rsidR="00C0731C">
        <w:rPr>
          <w:rFonts w:cs="Arial"/>
          <w:sz w:val="20"/>
        </w:rPr>
        <w:t>P</w:t>
      </w:r>
      <w:r w:rsidR="006E24CD">
        <w:rPr>
          <w:rFonts w:cs="Arial"/>
          <w:sz w:val="20"/>
        </w:rPr>
        <w:t xml:space="preserve">art 60.  When emissions from an EAF are combined with emissions from emission sources not subject to this subpart, compliance with the melt shop opacity limit shall be based on emissions from only the emission sources subject to this subpart. </w:t>
      </w:r>
      <w:r w:rsidR="00C0731C">
        <w:rPr>
          <w:rFonts w:cs="Arial"/>
          <w:sz w:val="20"/>
        </w:rPr>
        <w:t xml:space="preserve"> </w:t>
      </w:r>
      <w:r w:rsidR="006E24CD">
        <w:rPr>
          <w:sz w:val="20"/>
        </w:rPr>
        <w:t>The AQD must approve the final plan prior to testing.  Verification of emission rates includes the submittal of a complete report of the test results to the AQD within 60 days following the last date of the test.</w:t>
      </w:r>
      <w:r w:rsidR="0083690F">
        <w:rPr>
          <w:rFonts w:cs="Arial"/>
          <w:sz w:val="20"/>
          <w:vertAlign w:val="superscript"/>
        </w:rPr>
        <w:t>2</w:t>
      </w:r>
      <w:r w:rsidR="006E24CD">
        <w:rPr>
          <w:sz w:val="20"/>
        </w:rPr>
        <w:t xml:space="preserve"> </w:t>
      </w:r>
      <w:r w:rsidR="00C0731C">
        <w:rPr>
          <w:sz w:val="20"/>
        </w:rPr>
        <w:t xml:space="preserve"> </w:t>
      </w:r>
      <w:r w:rsidR="006E24CD">
        <w:rPr>
          <w:rFonts w:cs="Arial"/>
          <w:b/>
          <w:sz w:val="20"/>
        </w:rPr>
        <w:t>(40</w:t>
      </w:r>
      <w:r w:rsidR="00C0731C">
        <w:rPr>
          <w:rFonts w:cs="Arial"/>
          <w:b/>
          <w:sz w:val="20"/>
        </w:rPr>
        <w:t> </w:t>
      </w:r>
      <w:r w:rsidR="006E24CD">
        <w:rPr>
          <w:rFonts w:cs="Arial"/>
          <w:b/>
          <w:sz w:val="20"/>
        </w:rPr>
        <w:t>CFR 63.10686(d)(2))</w:t>
      </w:r>
    </w:p>
    <w:p w14:paraId="75B311FC" w14:textId="77777777" w:rsidR="006E24CD" w:rsidRDefault="006E24CD" w:rsidP="006E24CD">
      <w:pPr>
        <w:ind w:left="360" w:hanging="360"/>
        <w:jc w:val="both"/>
        <w:rPr>
          <w:rFonts w:cs="Arial"/>
          <w:sz w:val="20"/>
        </w:rPr>
      </w:pPr>
    </w:p>
    <w:p w14:paraId="71C5F2C5" w14:textId="77777777" w:rsidR="006E24CD" w:rsidRDefault="00180305" w:rsidP="006E24CD">
      <w:pPr>
        <w:ind w:left="360" w:hanging="360"/>
        <w:jc w:val="both"/>
        <w:rPr>
          <w:rFonts w:cs="Arial"/>
          <w:sz w:val="20"/>
        </w:rPr>
      </w:pPr>
      <w:r>
        <w:rPr>
          <w:rFonts w:cs="Arial"/>
          <w:sz w:val="20"/>
        </w:rPr>
        <w:t>2</w:t>
      </w:r>
      <w:r w:rsidR="006E24CD">
        <w:rPr>
          <w:rFonts w:cs="Arial"/>
          <w:sz w:val="20"/>
        </w:rPr>
        <w:t>.</w:t>
      </w:r>
      <w:r w:rsidR="006E24CD">
        <w:rPr>
          <w:rFonts w:cs="Arial"/>
          <w:sz w:val="20"/>
        </w:rPr>
        <w:tab/>
        <w:t>During any performance test, the permittee shall monitor and record the information specified in 40 CFR 60.274a(h) for all heats covered by the test.</w:t>
      </w:r>
      <w:r w:rsidR="0083690F">
        <w:rPr>
          <w:rFonts w:cs="Arial"/>
          <w:sz w:val="20"/>
          <w:vertAlign w:val="superscript"/>
        </w:rPr>
        <w:t>2</w:t>
      </w:r>
      <w:r w:rsidR="006E24CD">
        <w:rPr>
          <w:rFonts w:cs="Arial"/>
          <w:b/>
          <w:sz w:val="20"/>
        </w:rPr>
        <w:t xml:space="preserve"> </w:t>
      </w:r>
      <w:r w:rsidR="00C0731C">
        <w:rPr>
          <w:rFonts w:cs="Arial"/>
          <w:b/>
          <w:sz w:val="20"/>
        </w:rPr>
        <w:t xml:space="preserve"> </w:t>
      </w:r>
      <w:r w:rsidR="006E24CD">
        <w:rPr>
          <w:rFonts w:cs="Arial"/>
          <w:b/>
          <w:sz w:val="20"/>
        </w:rPr>
        <w:t>(40 CFR 63.10686(d)(3)))</w:t>
      </w:r>
    </w:p>
    <w:p w14:paraId="51FF6414" w14:textId="77777777" w:rsidR="0036397A" w:rsidRPr="00FE0AD0" w:rsidRDefault="0036397A" w:rsidP="0036397A">
      <w:pPr>
        <w:jc w:val="both"/>
        <w:rPr>
          <w:sz w:val="20"/>
        </w:rPr>
      </w:pPr>
    </w:p>
    <w:p w14:paraId="4DAF3E7D" w14:textId="77777777" w:rsidR="0036397A" w:rsidRPr="00FE0AD0" w:rsidRDefault="0036397A" w:rsidP="0036397A">
      <w:pPr>
        <w:jc w:val="both"/>
        <w:rPr>
          <w:b/>
          <w:sz w:val="20"/>
        </w:rPr>
      </w:pPr>
      <w:r w:rsidRPr="00FE0AD0">
        <w:rPr>
          <w:b/>
          <w:sz w:val="20"/>
        </w:rPr>
        <w:t>See Appendix 5</w:t>
      </w:r>
    </w:p>
    <w:p w14:paraId="56FD187A" w14:textId="77777777" w:rsidR="006E24CD" w:rsidRDefault="006E24CD" w:rsidP="0036397A">
      <w:pPr>
        <w:jc w:val="both"/>
        <w:rPr>
          <w:sz w:val="20"/>
        </w:rPr>
      </w:pPr>
    </w:p>
    <w:p w14:paraId="46A0DCB5" w14:textId="77777777" w:rsidR="0036397A" w:rsidRDefault="0036397A" w:rsidP="0036397A">
      <w:pPr>
        <w:jc w:val="both"/>
      </w:pPr>
      <w:r>
        <w:rPr>
          <w:b/>
        </w:rPr>
        <w:t xml:space="preserve">VI.  </w:t>
      </w:r>
      <w:r>
        <w:rPr>
          <w:b/>
          <w:u w:val="single"/>
        </w:rPr>
        <w:t>MONITORING/RECORDKEEPING</w:t>
      </w:r>
    </w:p>
    <w:p w14:paraId="243FE42C" w14:textId="77777777" w:rsidR="0036397A" w:rsidRPr="00FE0AD0" w:rsidRDefault="0036397A" w:rsidP="003639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212C59" w14:textId="77777777" w:rsidR="0036397A" w:rsidRPr="00FE0AD0" w:rsidRDefault="0036397A" w:rsidP="0036397A">
      <w:pPr>
        <w:jc w:val="both"/>
        <w:rPr>
          <w:sz w:val="20"/>
        </w:rPr>
      </w:pPr>
    </w:p>
    <w:p w14:paraId="0DAF2D4C" w14:textId="77777777" w:rsidR="006E24CD" w:rsidRDefault="006E24CD" w:rsidP="006E24CD">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1.</w:t>
      </w:r>
      <w:r>
        <w:rPr>
          <w:rFonts w:ascii="Arial" w:hAnsi="Arial" w:cs="Arial"/>
          <w:sz w:val="20"/>
          <w:szCs w:val="20"/>
        </w:rPr>
        <w:tab/>
        <w:t xml:space="preserve">The permittee shall keep records, on a monthly basis, as required by 40 CFR 63.10685(c), concerning the Control of Contaminants from Scrap plan, or records that the scrap does not contain motor vehicle scarp, as applicable. </w:t>
      </w:r>
      <w:r w:rsidR="00C0731C">
        <w:rPr>
          <w:rFonts w:ascii="Arial" w:hAnsi="Arial" w:cs="Arial"/>
          <w:sz w:val="20"/>
          <w:szCs w:val="20"/>
        </w:rPr>
        <w:t xml:space="preserve"> </w:t>
      </w:r>
      <w:r>
        <w:rPr>
          <w:rFonts w:ascii="Arial" w:hAnsi="Arial" w:cs="Arial"/>
          <w:sz w:val="20"/>
        </w:rPr>
        <w:t>The permittee shall keep all records on file at the facility and make them available to the Department upon request</w:t>
      </w:r>
      <w:r>
        <w:rPr>
          <w:rFonts w:ascii="Arial" w:hAnsi="Arial" w:cs="Arial"/>
          <w:sz w:val="20"/>
          <w:szCs w:val="20"/>
        </w:rPr>
        <w:t>.</w:t>
      </w:r>
      <w:r w:rsidR="0083690F">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(40 CFR 63.10685(c))</w:t>
      </w:r>
    </w:p>
    <w:p w14:paraId="146983B8" w14:textId="77777777" w:rsidR="00D35B95" w:rsidRDefault="00D35B95" w:rsidP="006E24CD">
      <w:pPr>
        <w:pStyle w:val="NormalWeb"/>
        <w:spacing w:before="0" w:beforeAutospacing="0" w:after="0" w:afterAutospacing="0"/>
        <w:ind w:left="360" w:hanging="360"/>
        <w:jc w:val="both"/>
        <w:rPr>
          <w:rFonts w:ascii="Arial" w:hAnsi="Arial" w:cs="Arial"/>
          <w:sz w:val="20"/>
          <w:szCs w:val="20"/>
        </w:rPr>
      </w:pPr>
    </w:p>
    <w:p w14:paraId="2EEEEBC8" w14:textId="77777777" w:rsidR="00D35B95" w:rsidRPr="00AF0B28" w:rsidRDefault="00D35B95" w:rsidP="006E24CD">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 xml:space="preserve">2.  The permittee shall keep a record of the initial compliance performance test results demonstrating compliance with PM emission limits from the EAF, as required in </w:t>
      </w:r>
      <w:r w:rsidR="00C0731C">
        <w:rPr>
          <w:rFonts w:ascii="Arial" w:hAnsi="Arial" w:cs="Arial"/>
          <w:sz w:val="20"/>
          <w:szCs w:val="20"/>
        </w:rPr>
        <w:t xml:space="preserve">40 CFR </w:t>
      </w:r>
      <w:r>
        <w:rPr>
          <w:rFonts w:ascii="Arial" w:hAnsi="Arial" w:cs="Arial"/>
          <w:sz w:val="20"/>
          <w:szCs w:val="20"/>
        </w:rPr>
        <w:t>63.7 and 40 CFR 63.10686(d)(1)(</w:t>
      </w:r>
      <w:proofErr w:type="spellStart"/>
      <w:r>
        <w:rPr>
          <w:rFonts w:ascii="Arial" w:hAnsi="Arial" w:cs="Arial"/>
          <w:sz w:val="20"/>
          <w:szCs w:val="20"/>
        </w:rPr>
        <w:t>i</w:t>
      </w:r>
      <w:proofErr w:type="spellEnd"/>
      <w:r>
        <w:rPr>
          <w:rFonts w:ascii="Arial" w:hAnsi="Arial" w:cs="Arial"/>
          <w:sz w:val="20"/>
          <w:szCs w:val="20"/>
        </w:rPr>
        <w:t>)-(vi).</w:t>
      </w:r>
      <w:r w:rsidR="0083690F">
        <w:rPr>
          <w:rFonts w:ascii="Arial" w:hAnsi="Arial" w:cs="Arial"/>
          <w:sz w:val="20"/>
          <w:szCs w:val="20"/>
          <w:vertAlign w:val="superscript"/>
        </w:rPr>
        <w:t>2</w:t>
      </w:r>
      <w:r w:rsidR="00C0731C">
        <w:rPr>
          <w:rFonts w:ascii="Arial" w:hAnsi="Arial" w:cs="Arial"/>
          <w:sz w:val="20"/>
          <w:szCs w:val="20"/>
        </w:rPr>
        <w:t xml:space="preserve"> </w:t>
      </w:r>
      <w:r>
        <w:rPr>
          <w:rFonts w:ascii="Arial" w:hAnsi="Arial" w:cs="Arial"/>
          <w:sz w:val="20"/>
          <w:szCs w:val="20"/>
        </w:rPr>
        <w:t xml:space="preserve"> </w:t>
      </w:r>
      <w:r w:rsidRPr="00AF0B28">
        <w:rPr>
          <w:rFonts w:ascii="Arial" w:hAnsi="Arial" w:cs="Arial"/>
          <w:b/>
          <w:sz w:val="20"/>
          <w:szCs w:val="20"/>
        </w:rPr>
        <w:t>(40 CFR 63.10686)</w:t>
      </w:r>
    </w:p>
    <w:p w14:paraId="1ED82B81" w14:textId="77777777" w:rsidR="006E24CD" w:rsidRDefault="006E24CD" w:rsidP="006E24CD">
      <w:pPr>
        <w:jc w:val="both"/>
        <w:rPr>
          <w:rFonts w:cs="Arial"/>
          <w:sz w:val="20"/>
        </w:rPr>
      </w:pPr>
    </w:p>
    <w:p w14:paraId="6609B127" w14:textId="77777777" w:rsidR="006E24CD" w:rsidRDefault="00D35B95" w:rsidP="006E24CD">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lastRenderedPageBreak/>
        <w:t>3</w:t>
      </w:r>
      <w:r w:rsidR="006E24CD">
        <w:rPr>
          <w:rFonts w:ascii="Arial" w:hAnsi="Arial" w:cs="Arial"/>
          <w:sz w:val="20"/>
          <w:szCs w:val="20"/>
        </w:rPr>
        <w:t>.</w:t>
      </w:r>
      <w:r w:rsidR="006E24CD">
        <w:rPr>
          <w:rFonts w:ascii="Arial" w:hAnsi="Arial" w:cs="Arial"/>
          <w:sz w:val="20"/>
          <w:szCs w:val="20"/>
        </w:rPr>
        <w:tab/>
        <w:t xml:space="preserve">The permittee shall comply with the requirements of the General Provisions (40 </w:t>
      </w:r>
      <w:smartTag w:uri="urn:schemas-microsoft-com:office:smarttags" w:element="stockticker">
        <w:r w:rsidR="006E24CD">
          <w:rPr>
            <w:rFonts w:ascii="Arial" w:hAnsi="Arial" w:cs="Arial"/>
            <w:sz w:val="20"/>
            <w:szCs w:val="20"/>
          </w:rPr>
          <w:t>CFR</w:t>
        </w:r>
      </w:smartTag>
      <w:r w:rsidR="006E24CD">
        <w:rPr>
          <w:rFonts w:ascii="Arial" w:hAnsi="Arial" w:cs="Arial"/>
          <w:sz w:val="20"/>
          <w:szCs w:val="20"/>
        </w:rPr>
        <w:t xml:space="preserve"> </w:t>
      </w:r>
      <w:r w:rsidR="00C0731C">
        <w:rPr>
          <w:rFonts w:ascii="Arial" w:hAnsi="Arial" w:cs="Arial"/>
          <w:sz w:val="20"/>
          <w:szCs w:val="20"/>
        </w:rPr>
        <w:t>P</w:t>
      </w:r>
      <w:r w:rsidR="006E24CD">
        <w:rPr>
          <w:rFonts w:ascii="Arial" w:hAnsi="Arial" w:cs="Arial"/>
          <w:sz w:val="20"/>
          <w:szCs w:val="20"/>
        </w:rPr>
        <w:t xml:space="preserve">art 63, </w:t>
      </w:r>
      <w:r w:rsidR="00C0731C">
        <w:rPr>
          <w:rFonts w:ascii="Arial" w:hAnsi="Arial" w:cs="Arial"/>
          <w:sz w:val="20"/>
          <w:szCs w:val="20"/>
        </w:rPr>
        <w:t>S</w:t>
      </w:r>
      <w:r w:rsidR="006E24CD">
        <w:rPr>
          <w:rFonts w:ascii="Arial" w:hAnsi="Arial" w:cs="Arial"/>
          <w:sz w:val="20"/>
          <w:szCs w:val="20"/>
        </w:rPr>
        <w:t>ubpart A) according to Table 1 in 40 CFR Part 63</w:t>
      </w:r>
      <w:r w:rsidR="00C0731C">
        <w:rPr>
          <w:rFonts w:ascii="Arial" w:hAnsi="Arial" w:cs="Arial"/>
          <w:sz w:val="20"/>
          <w:szCs w:val="20"/>
        </w:rPr>
        <w:t>,</w:t>
      </w:r>
      <w:r w:rsidR="006E24CD">
        <w:rPr>
          <w:rFonts w:ascii="Arial" w:hAnsi="Arial" w:cs="Arial"/>
          <w:sz w:val="20"/>
          <w:szCs w:val="20"/>
        </w:rPr>
        <w:t xml:space="preserve"> Subpart YYYYY.</w:t>
      </w:r>
      <w:r w:rsidR="0083690F">
        <w:rPr>
          <w:rFonts w:ascii="Arial" w:hAnsi="Arial" w:cs="Arial"/>
          <w:sz w:val="20"/>
          <w:szCs w:val="20"/>
          <w:vertAlign w:val="superscript"/>
        </w:rPr>
        <w:t>2</w:t>
      </w:r>
      <w:r w:rsidR="006E24CD">
        <w:rPr>
          <w:rFonts w:ascii="Arial" w:hAnsi="Arial" w:cs="Arial"/>
          <w:sz w:val="20"/>
          <w:szCs w:val="20"/>
        </w:rPr>
        <w:t xml:space="preserve">  </w:t>
      </w:r>
      <w:r w:rsidR="006E24CD">
        <w:rPr>
          <w:rFonts w:ascii="Arial" w:hAnsi="Arial" w:cs="Arial"/>
          <w:b/>
          <w:sz w:val="20"/>
          <w:szCs w:val="20"/>
        </w:rPr>
        <w:t>(40 CFR 63.10690(a))</w:t>
      </w:r>
    </w:p>
    <w:p w14:paraId="1CDE1557" w14:textId="77777777" w:rsidR="006E24CD" w:rsidRDefault="006E24CD" w:rsidP="006E24CD">
      <w:pPr>
        <w:tabs>
          <w:tab w:val="left" w:pos="540"/>
        </w:tabs>
        <w:ind w:left="360" w:hanging="360"/>
        <w:jc w:val="both"/>
        <w:rPr>
          <w:rFonts w:cs="Arial"/>
          <w:sz w:val="20"/>
        </w:rPr>
      </w:pPr>
    </w:p>
    <w:p w14:paraId="0EE55ADD" w14:textId="77777777" w:rsidR="006E24CD" w:rsidRDefault="00D35B95" w:rsidP="006E24CD">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4</w:t>
      </w:r>
      <w:r w:rsidR="006E24CD">
        <w:rPr>
          <w:rFonts w:ascii="Arial" w:hAnsi="Arial" w:cs="Arial"/>
          <w:sz w:val="20"/>
          <w:szCs w:val="20"/>
        </w:rPr>
        <w:t>.</w:t>
      </w:r>
      <w:r w:rsidR="006E24CD">
        <w:rPr>
          <w:rFonts w:ascii="Arial" w:hAnsi="Arial" w:cs="Arial"/>
          <w:sz w:val="20"/>
          <w:szCs w:val="20"/>
        </w:rPr>
        <w:tab/>
        <w:t xml:space="preserve">The notification of compliance status required by </w:t>
      </w:r>
      <w:r w:rsidR="00C0731C">
        <w:rPr>
          <w:rFonts w:ascii="Arial" w:hAnsi="Arial" w:cs="Arial"/>
          <w:sz w:val="20"/>
          <w:szCs w:val="20"/>
        </w:rPr>
        <w:t xml:space="preserve">40 CFR </w:t>
      </w:r>
      <w:r w:rsidR="006E24CD">
        <w:rPr>
          <w:rFonts w:ascii="Arial" w:hAnsi="Arial" w:cs="Arial"/>
          <w:sz w:val="20"/>
          <w:szCs w:val="20"/>
        </w:rPr>
        <w:t xml:space="preserve">63.9(h) shall include each applicable certification of compliance, signed by a responsible official, according to </w:t>
      </w:r>
      <w:r w:rsidR="00C0731C">
        <w:rPr>
          <w:rFonts w:ascii="Arial" w:hAnsi="Arial" w:cs="Arial"/>
          <w:sz w:val="20"/>
          <w:szCs w:val="20"/>
        </w:rPr>
        <w:t xml:space="preserve">40 CFR </w:t>
      </w:r>
      <w:r w:rsidR="006E24CD">
        <w:rPr>
          <w:rFonts w:ascii="Arial" w:hAnsi="Arial" w:cs="Arial"/>
          <w:sz w:val="20"/>
          <w:szCs w:val="20"/>
        </w:rPr>
        <w:t>63.10690(b)(1)-(6).</w:t>
      </w:r>
      <w:r w:rsidR="0083690F">
        <w:rPr>
          <w:rFonts w:ascii="Arial" w:hAnsi="Arial" w:cs="Arial"/>
          <w:sz w:val="20"/>
          <w:szCs w:val="20"/>
          <w:vertAlign w:val="superscript"/>
        </w:rPr>
        <w:t>2</w:t>
      </w:r>
      <w:r w:rsidR="006E24CD">
        <w:rPr>
          <w:rFonts w:ascii="Arial" w:hAnsi="Arial" w:cs="Arial"/>
          <w:sz w:val="20"/>
          <w:szCs w:val="20"/>
        </w:rPr>
        <w:t xml:space="preserve">   </w:t>
      </w:r>
      <w:r w:rsidR="006E24CD">
        <w:rPr>
          <w:rFonts w:ascii="Arial" w:hAnsi="Arial" w:cs="Arial"/>
          <w:b/>
          <w:sz w:val="20"/>
          <w:szCs w:val="20"/>
        </w:rPr>
        <w:t>(</w:t>
      </w:r>
      <w:r w:rsidR="00C0731C">
        <w:rPr>
          <w:rFonts w:ascii="Arial" w:hAnsi="Arial" w:cs="Arial"/>
          <w:b/>
          <w:sz w:val="20"/>
          <w:szCs w:val="20"/>
        </w:rPr>
        <w:t xml:space="preserve">40 CFR </w:t>
      </w:r>
      <w:r w:rsidR="006E24CD">
        <w:rPr>
          <w:rFonts w:ascii="Arial" w:hAnsi="Arial" w:cs="Arial"/>
          <w:b/>
          <w:sz w:val="20"/>
          <w:szCs w:val="20"/>
        </w:rPr>
        <w:t>63.10690(b))</w:t>
      </w:r>
    </w:p>
    <w:p w14:paraId="0FDB82DD" w14:textId="77777777" w:rsidR="006E24CD" w:rsidRDefault="006E24CD" w:rsidP="006E24CD">
      <w:pPr>
        <w:jc w:val="both"/>
        <w:rPr>
          <w:sz w:val="20"/>
        </w:rPr>
      </w:pPr>
    </w:p>
    <w:p w14:paraId="73382310" w14:textId="77777777" w:rsidR="0036397A" w:rsidRDefault="0036397A" w:rsidP="0036397A">
      <w:pPr>
        <w:jc w:val="both"/>
        <w:rPr>
          <w:b/>
          <w:u w:val="single"/>
        </w:rPr>
      </w:pPr>
      <w:r>
        <w:rPr>
          <w:b/>
        </w:rPr>
        <w:t xml:space="preserve">VII.  </w:t>
      </w:r>
      <w:r>
        <w:rPr>
          <w:b/>
          <w:u w:val="single"/>
        </w:rPr>
        <w:t>REPORTING</w:t>
      </w:r>
    </w:p>
    <w:p w14:paraId="4BA6014A" w14:textId="77777777" w:rsidR="0036397A" w:rsidRPr="008B5C27" w:rsidRDefault="0036397A" w:rsidP="0036397A">
      <w:pPr>
        <w:jc w:val="both"/>
        <w:rPr>
          <w:sz w:val="20"/>
        </w:rPr>
      </w:pPr>
    </w:p>
    <w:p w14:paraId="3A8C640D" w14:textId="77777777" w:rsidR="0036397A" w:rsidRPr="005936BF" w:rsidRDefault="0036397A" w:rsidP="00F535AA">
      <w:pPr>
        <w:numPr>
          <w:ilvl w:val="6"/>
          <w:numId w:val="38"/>
        </w:numPr>
        <w:ind w:left="360"/>
        <w:jc w:val="both"/>
        <w:rPr>
          <w:sz w:val="20"/>
        </w:rPr>
      </w:pPr>
      <w:r w:rsidRPr="00C0388E">
        <w:rPr>
          <w:sz w:val="20"/>
        </w:rPr>
        <w:t xml:space="preserve">Prompt reporting of deviations pursuant to General Conditions 21 and 22 of Part A.  </w:t>
      </w:r>
      <w:r w:rsidRPr="00C0388E">
        <w:rPr>
          <w:b/>
          <w:sz w:val="20"/>
        </w:rPr>
        <w:t>(R 336.1213(3)(c)(ii))</w:t>
      </w:r>
    </w:p>
    <w:p w14:paraId="36E71D57" w14:textId="77777777" w:rsidR="0036397A" w:rsidRPr="00C0388E" w:rsidRDefault="0036397A" w:rsidP="005936BF">
      <w:pPr>
        <w:ind w:left="360" w:hanging="360"/>
        <w:jc w:val="both"/>
        <w:rPr>
          <w:sz w:val="20"/>
        </w:rPr>
      </w:pPr>
    </w:p>
    <w:p w14:paraId="5B5D6B8B" w14:textId="77777777" w:rsidR="0036397A" w:rsidRPr="005936BF" w:rsidRDefault="0036397A" w:rsidP="00F535AA">
      <w:pPr>
        <w:numPr>
          <w:ilvl w:val="6"/>
          <w:numId w:val="38"/>
        </w:numPr>
        <w:ind w:left="360"/>
        <w:jc w:val="both"/>
        <w:rPr>
          <w:sz w:val="20"/>
        </w:rPr>
      </w:pP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9F3A4A4" w14:textId="77777777" w:rsidR="0036397A" w:rsidRPr="00C0388E" w:rsidRDefault="0036397A" w:rsidP="005936BF">
      <w:pPr>
        <w:ind w:left="360" w:hanging="360"/>
        <w:jc w:val="both"/>
        <w:rPr>
          <w:sz w:val="20"/>
        </w:rPr>
      </w:pPr>
    </w:p>
    <w:p w14:paraId="02FFE5B3" w14:textId="77777777" w:rsidR="0036397A" w:rsidRPr="00C0388E" w:rsidRDefault="0036397A" w:rsidP="00F535AA">
      <w:pPr>
        <w:numPr>
          <w:ilvl w:val="6"/>
          <w:numId w:val="38"/>
        </w:numPr>
        <w:ind w:left="360"/>
        <w:jc w:val="both"/>
        <w:rPr>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E1BA765" w14:textId="77777777" w:rsidR="0036397A" w:rsidRDefault="0036397A" w:rsidP="005936BF">
      <w:pPr>
        <w:ind w:left="360" w:right="72"/>
        <w:jc w:val="both"/>
        <w:rPr>
          <w:rFonts w:cs="Arial"/>
          <w:sz w:val="20"/>
        </w:rPr>
      </w:pPr>
    </w:p>
    <w:p w14:paraId="75F19D57" w14:textId="77777777" w:rsidR="006E24CD" w:rsidRPr="00AF0B28" w:rsidRDefault="006E24CD" w:rsidP="00AF0B28">
      <w:pPr>
        <w:pStyle w:val="NormalWeb"/>
        <w:numPr>
          <w:ilvl w:val="6"/>
          <w:numId w:val="38"/>
        </w:numPr>
        <w:spacing w:before="0" w:beforeAutospacing="0" w:after="0" w:afterAutospacing="0"/>
        <w:ind w:left="360"/>
        <w:jc w:val="both"/>
        <w:rPr>
          <w:rFonts w:ascii="Arial" w:hAnsi="Arial" w:cs="Arial"/>
          <w:sz w:val="20"/>
          <w:szCs w:val="20"/>
        </w:rPr>
      </w:pPr>
      <w:r>
        <w:rPr>
          <w:rFonts w:ascii="Arial" w:hAnsi="Arial" w:cs="Arial"/>
          <w:sz w:val="20"/>
          <w:szCs w:val="20"/>
        </w:rPr>
        <w:t xml:space="preserve">If subject to the requirements for a site-specific plan for mercury under </w:t>
      </w:r>
      <w:r w:rsidR="00C0731C">
        <w:rPr>
          <w:rFonts w:ascii="Arial" w:hAnsi="Arial" w:cs="Arial"/>
          <w:sz w:val="20"/>
          <w:szCs w:val="20"/>
        </w:rPr>
        <w:t xml:space="preserve">40 CFR </w:t>
      </w:r>
      <w:r>
        <w:rPr>
          <w:rFonts w:ascii="Arial" w:hAnsi="Arial" w:cs="Arial"/>
          <w:sz w:val="20"/>
          <w:szCs w:val="20"/>
        </w:rPr>
        <w:t xml:space="preserve">63.10685 (b)(1) of this section, the permittee shall Submit semiannual reports of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w:t>
      </w:r>
      <w:r w:rsidR="00C0731C">
        <w:rPr>
          <w:rFonts w:ascii="Arial" w:hAnsi="Arial" w:cs="Arial"/>
          <w:sz w:val="20"/>
          <w:szCs w:val="20"/>
        </w:rPr>
        <w:t xml:space="preserve"> </w:t>
      </w:r>
      <w:r>
        <w:rPr>
          <w:rFonts w:ascii="Arial" w:hAnsi="Arial" w:cs="Arial"/>
          <w:sz w:val="20"/>
          <w:szCs w:val="20"/>
        </w:rPr>
        <w:t xml:space="preserve">The semiannual reports shall include a certification that the permittee has conducted inspections or taken other means of corroboration as required under </w:t>
      </w:r>
      <w:r w:rsidR="00C0731C">
        <w:rPr>
          <w:rFonts w:ascii="Arial" w:hAnsi="Arial" w:cs="Arial"/>
          <w:sz w:val="20"/>
          <w:szCs w:val="20"/>
        </w:rPr>
        <w:t xml:space="preserve">40 CFR </w:t>
      </w:r>
      <w:r>
        <w:rPr>
          <w:rFonts w:ascii="Arial" w:hAnsi="Arial" w:cs="Arial"/>
          <w:sz w:val="20"/>
          <w:szCs w:val="20"/>
        </w:rPr>
        <w:t>63.10685(b)(1)(ii)(C).  This information may be included in the semiannual compliance reports required under SC VII.2.</w:t>
      </w:r>
      <w:r w:rsidR="0083690F">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(40 CFR 63.10685(c)(</w:t>
      </w:r>
      <w:proofErr w:type="spellStart"/>
      <w:r>
        <w:rPr>
          <w:rFonts w:ascii="Arial" w:hAnsi="Arial" w:cs="Arial"/>
          <w:b/>
          <w:sz w:val="20"/>
          <w:szCs w:val="20"/>
        </w:rPr>
        <w:t>i</w:t>
      </w:r>
      <w:proofErr w:type="spellEnd"/>
      <w:r>
        <w:rPr>
          <w:rFonts w:ascii="Arial" w:hAnsi="Arial" w:cs="Arial"/>
          <w:b/>
          <w:sz w:val="20"/>
          <w:szCs w:val="20"/>
        </w:rPr>
        <w:t>)(2))</w:t>
      </w:r>
    </w:p>
    <w:p w14:paraId="512E06AB" w14:textId="77777777" w:rsidR="00C0731C" w:rsidRDefault="00C0731C" w:rsidP="00AF0B28">
      <w:pPr>
        <w:pStyle w:val="ListParagraph"/>
        <w:ind w:left="0"/>
        <w:rPr>
          <w:rFonts w:cs="Arial"/>
          <w:sz w:val="20"/>
        </w:rPr>
      </w:pPr>
    </w:p>
    <w:p w14:paraId="6DC2B5E5" w14:textId="77777777" w:rsidR="006E24CD" w:rsidRDefault="006E24CD" w:rsidP="00F535AA">
      <w:pPr>
        <w:numPr>
          <w:ilvl w:val="6"/>
          <w:numId w:val="38"/>
        </w:numPr>
        <w:ind w:left="360"/>
        <w:jc w:val="both"/>
        <w:rPr>
          <w:rFonts w:cs="Arial"/>
          <w:sz w:val="20"/>
        </w:rPr>
      </w:pPr>
      <w:r>
        <w:rPr>
          <w:rFonts w:cs="Arial"/>
          <w:sz w:val="20"/>
        </w:rPr>
        <w:t xml:space="preserve">The permittee shall submit semiannual compliance reports regarding the control of contaminants from scrap according to the requirements in </w:t>
      </w:r>
      <w:r w:rsidR="00C0731C">
        <w:rPr>
          <w:rFonts w:cs="Arial"/>
          <w:sz w:val="20"/>
        </w:rPr>
        <w:t xml:space="preserve">40 CFR </w:t>
      </w:r>
      <w:r>
        <w:rPr>
          <w:rFonts w:cs="Arial"/>
          <w:sz w:val="20"/>
        </w:rPr>
        <w:t xml:space="preserve">63.10(e). </w:t>
      </w:r>
      <w:r w:rsidR="00C0731C">
        <w:rPr>
          <w:rFonts w:cs="Arial"/>
          <w:sz w:val="20"/>
        </w:rPr>
        <w:t xml:space="preserve"> </w:t>
      </w:r>
      <w:r>
        <w:rPr>
          <w:rFonts w:cs="Arial"/>
          <w:sz w:val="20"/>
        </w:rPr>
        <w:t xml:space="preserve">The report must clearly identify any deviation from the requirements in </w:t>
      </w:r>
      <w:r w:rsidR="00C0731C">
        <w:rPr>
          <w:rFonts w:cs="Arial"/>
          <w:sz w:val="20"/>
        </w:rPr>
        <w:t xml:space="preserve">40 CFR </w:t>
      </w:r>
      <w:r>
        <w:rPr>
          <w:rFonts w:cs="Arial"/>
          <w:sz w:val="20"/>
        </w:rPr>
        <w:t>63.10685 (a) and (b) and the corrective action taken.</w:t>
      </w:r>
      <w:r w:rsidR="00C0731C">
        <w:rPr>
          <w:rFonts w:cs="Arial"/>
          <w:sz w:val="20"/>
        </w:rPr>
        <w:t xml:space="preserve"> </w:t>
      </w:r>
      <w:r>
        <w:rPr>
          <w:rFonts w:cs="Arial"/>
          <w:sz w:val="20"/>
        </w:rPr>
        <w:t xml:space="preserve"> The permittee shall identify which compliance option in paragraph (b) applies to each scrap provider, contract, or shipment.</w:t>
      </w:r>
      <w:r w:rsidR="0083690F">
        <w:rPr>
          <w:rFonts w:cs="Arial"/>
          <w:sz w:val="20"/>
          <w:vertAlign w:val="superscript"/>
        </w:rPr>
        <w:t>2</w:t>
      </w:r>
      <w:r>
        <w:rPr>
          <w:rFonts w:cs="Arial"/>
          <w:sz w:val="20"/>
        </w:rPr>
        <w:t xml:space="preserve">  </w:t>
      </w:r>
      <w:r>
        <w:rPr>
          <w:rFonts w:cs="Arial"/>
          <w:b/>
          <w:sz w:val="20"/>
        </w:rPr>
        <w:t>(</w:t>
      </w:r>
      <w:r w:rsidR="00C0731C">
        <w:rPr>
          <w:rFonts w:cs="Arial"/>
          <w:b/>
          <w:sz w:val="20"/>
        </w:rPr>
        <w:t xml:space="preserve">40 CFR </w:t>
      </w:r>
      <w:r>
        <w:rPr>
          <w:rFonts w:cs="Arial"/>
          <w:b/>
          <w:sz w:val="20"/>
        </w:rPr>
        <w:t>63.10685(c)(3))</w:t>
      </w:r>
    </w:p>
    <w:p w14:paraId="61C901FC" w14:textId="77777777" w:rsidR="006E24CD" w:rsidRPr="00FE0AD0" w:rsidRDefault="006E24CD" w:rsidP="0036397A">
      <w:pPr>
        <w:ind w:right="72"/>
        <w:jc w:val="both"/>
        <w:rPr>
          <w:rFonts w:cs="Arial"/>
          <w:sz w:val="20"/>
        </w:rPr>
      </w:pPr>
    </w:p>
    <w:p w14:paraId="775DFAAF" w14:textId="77777777" w:rsidR="0036397A" w:rsidRPr="00FE0AD0" w:rsidRDefault="0036397A" w:rsidP="0036397A">
      <w:pPr>
        <w:jc w:val="both"/>
        <w:rPr>
          <w:rFonts w:cs="Arial"/>
          <w:b/>
          <w:sz w:val="20"/>
        </w:rPr>
      </w:pPr>
      <w:r w:rsidRPr="00FE0AD0">
        <w:rPr>
          <w:rFonts w:cs="Arial"/>
          <w:b/>
          <w:sz w:val="20"/>
        </w:rPr>
        <w:t>See Appendix 8</w:t>
      </w:r>
    </w:p>
    <w:p w14:paraId="6B66F91E" w14:textId="77777777" w:rsidR="006E24CD" w:rsidRPr="00FE0AD0" w:rsidRDefault="006E24CD" w:rsidP="0036397A">
      <w:pPr>
        <w:jc w:val="both"/>
        <w:rPr>
          <w:rFonts w:cs="Arial"/>
          <w:b/>
          <w:sz w:val="20"/>
        </w:rPr>
      </w:pPr>
    </w:p>
    <w:p w14:paraId="686FE351" w14:textId="77777777" w:rsidR="00C0731C" w:rsidRDefault="0036397A" w:rsidP="0036397A">
      <w:pPr>
        <w:jc w:val="both"/>
        <w:rPr>
          <w:b/>
          <w:u w:val="single"/>
        </w:rPr>
      </w:pPr>
      <w:r>
        <w:rPr>
          <w:b/>
        </w:rPr>
        <w:t xml:space="preserve">VIII.  </w:t>
      </w:r>
      <w:r>
        <w:rPr>
          <w:b/>
          <w:u w:val="single"/>
        </w:rPr>
        <w:t>STACK/VENT RESTRICTION(S)</w:t>
      </w:r>
    </w:p>
    <w:p w14:paraId="2770782A" w14:textId="77777777" w:rsidR="00C0731C" w:rsidRPr="00AF0B28" w:rsidRDefault="00C0731C" w:rsidP="0036397A">
      <w:pPr>
        <w:jc w:val="both"/>
        <w:rPr>
          <w:sz w:val="20"/>
        </w:rPr>
      </w:pPr>
    </w:p>
    <w:p w14:paraId="20BE9FA7" w14:textId="77777777" w:rsidR="0036397A" w:rsidRPr="00AF0B28" w:rsidRDefault="005936BF" w:rsidP="0036397A">
      <w:pPr>
        <w:jc w:val="both"/>
        <w:rPr>
          <w:sz w:val="20"/>
        </w:rPr>
      </w:pPr>
      <w:r w:rsidRPr="00AF0B28">
        <w:rPr>
          <w:sz w:val="20"/>
        </w:rPr>
        <w:t>NA</w:t>
      </w:r>
    </w:p>
    <w:p w14:paraId="4BFF8C94" w14:textId="77777777" w:rsidR="005936BF" w:rsidRPr="00FE0AD0" w:rsidRDefault="005936BF" w:rsidP="0036397A">
      <w:pPr>
        <w:jc w:val="both"/>
        <w:rPr>
          <w:rFonts w:cs="Arial"/>
          <w:sz w:val="20"/>
        </w:rPr>
      </w:pPr>
    </w:p>
    <w:p w14:paraId="25C0EB79" w14:textId="77777777" w:rsidR="0036397A" w:rsidRDefault="0036397A" w:rsidP="0036397A">
      <w:pPr>
        <w:jc w:val="both"/>
      </w:pPr>
      <w:r>
        <w:rPr>
          <w:b/>
        </w:rPr>
        <w:t xml:space="preserve">IX.  </w:t>
      </w:r>
      <w:r>
        <w:rPr>
          <w:b/>
          <w:u w:val="single"/>
        </w:rPr>
        <w:t>OTHER REQUIREMENT(S)</w:t>
      </w:r>
    </w:p>
    <w:p w14:paraId="75165566" w14:textId="77777777" w:rsidR="0036397A" w:rsidRPr="00FE0AD0" w:rsidRDefault="0036397A" w:rsidP="0036397A">
      <w:pPr>
        <w:jc w:val="both"/>
        <w:rPr>
          <w:sz w:val="20"/>
        </w:rPr>
      </w:pPr>
    </w:p>
    <w:p w14:paraId="74D71F17" w14:textId="77777777" w:rsidR="005936BF" w:rsidRDefault="005936BF" w:rsidP="005936BF">
      <w:pPr>
        <w:ind w:left="360" w:hanging="360"/>
        <w:jc w:val="both"/>
        <w:rPr>
          <w:rFonts w:cs="Arial"/>
          <w:sz w:val="20"/>
        </w:rPr>
      </w:pPr>
      <w:r>
        <w:rPr>
          <w:rFonts w:cs="Arial"/>
          <w:sz w:val="20"/>
        </w:rPr>
        <w:t>1.</w:t>
      </w:r>
      <w:r>
        <w:rPr>
          <w:rFonts w:cs="Arial"/>
          <w:sz w:val="20"/>
        </w:rPr>
        <w:tab/>
        <w:t>The permittee shall comply with all applicable provisions of the National Emission Standards for Hazardous Air Pollutants, as specified in 40 CFR Part 63, Subpart A and Subpart YYYYY for Area Sources: Electric Arc Furnace Steelmaking Facilities, by the initial compliance date.</w:t>
      </w:r>
      <w:r w:rsidR="0083690F">
        <w:rPr>
          <w:rFonts w:cs="Arial"/>
          <w:sz w:val="20"/>
          <w:vertAlign w:val="superscript"/>
        </w:rPr>
        <w:t>2</w:t>
      </w:r>
      <w:r w:rsidR="00C0731C">
        <w:rPr>
          <w:rFonts w:cs="Arial"/>
          <w:sz w:val="20"/>
        </w:rPr>
        <w:t xml:space="preserve"> </w:t>
      </w:r>
      <w:r>
        <w:rPr>
          <w:rFonts w:cs="Arial"/>
          <w:b/>
          <w:sz w:val="20"/>
        </w:rPr>
        <w:t xml:space="preserve"> (40 CFR Part 63</w:t>
      </w:r>
      <w:r w:rsidR="00C0731C">
        <w:rPr>
          <w:rFonts w:cs="Arial"/>
          <w:b/>
          <w:sz w:val="20"/>
        </w:rPr>
        <w:t>,</w:t>
      </w:r>
      <w:r>
        <w:rPr>
          <w:rFonts w:cs="Arial"/>
          <w:b/>
          <w:sz w:val="20"/>
        </w:rPr>
        <w:t xml:space="preserve"> Subparts A and YYYYY)</w:t>
      </w:r>
    </w:p>
    <w:p w14:paraId="7BD0AB11" w14:textId="77777777" w:rsidR="0036397A" w:rsidRDefault="0036397A" w:rsidP="0036397A">
      <w:pPr>
        <w:jc w:val="both"/>
        <w:rPr>
          <w:sz w:val="20"/>
        </w:rPr>
      </w:pPr>
    </w:p>
    <w:p w14:paraId="0F3F92CE" w14:textId="77777777" w:rsidR="005936BF" w:rsidRPr="00FE0AD0" w:rsidRDefault="005936BF" w:rsidP="0036397A">
      <w:pPr>
        <w:jc w:val="both"/>
        <w:rPr>
          <w:sz w:val="20"/>
        </w:rPr>
      </w:pPr>
    </w:p>
    <w:p w14:paraId="14EFA468" w14:textId="77777777" w:rsidR="0036397A" w:rsidRPr="00B90185" w:rsidRDefault="0036397A" w:rsidP="0036397A">
      <w:pPr>
        <w:jc w:val="both"/>
        <w:rPr>
          <w:b/>
          <w:sz w:val="20"/>
        </w:rPr>
      </w:pPr>
      <w:r w:rsidRPr="00B90185">
        <w:rPr>
          <w:b/>
          <w:sz w:val="20"/>
          <w:u w:val="single"/>
        </w:rPr>
        <w:t>Footnotes</w:t>
      </w:r>
      <w:r w:rsidRPr="00B90185">
        <w:rPr>
          <w:b/>
          <w:sz w:val="20"/>
        </w:rPr>
        <w:t>:</w:t>
      </w:r>
    </w:p>
    <w:p w14:paraId="4882ECC4" w14:textId="77777777" w:rsidR="0036397A" w:rsidRDefault="0036397A" w:rsidP="0036397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1C203E0" w14:textId="77777777" w:rsidR="004A7387" w:rsidRDefault="0036397A" w:rsidP="0036397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1B9F0F" w14:textId="77777777" w:rsidR="009265AB" w:rsidRPr="009265AB" w:rsidRDefault="004A7387" w:rsidP="009265AB">
      <w:pPr>
        <w:jc w:val="both"/>
        <w:rPr>
          <w:rFonts w:cs="Arial"/>
          <w:sz w:val="20"/>
        </w:rPr>
      </w:pPr>
      <w:r>
        <w:rPr>
          <w:sz w:val="20"/>
        </w:rPr>
        <w:br w:type="page"/>
      </w:r>
    </w:p>
    <w:p w14:paraId="1DB1F7DD" w14:textId="77777777" w:rsidR="009265AB" w:rsidRPr="009265AB" w:rsidRDefault="009265AB" w:rsidP="009265AB">
      <w:pPr>
        <w:keepNext/>
        <w:pBdr>
          <w:top w:val="single" w:sz="4" w:space="0" w:color="auto"/>
          <w:left w:val="single" w:sz="4" w:space="4" w:color="auto"/>
          <w:bottom w:val="single" w:sz="4" w:space="1" w:color="auto"/>
          <w:right w:val="single" w:sz="4" w:space="4" w:color="auto"/>
        </w:pBdr>
        <w:spacing w:before="240" w:after="60"/>
        <w:jc w:val="center"/>
        <w:outlineLvl w:val="1"/>
        <w:rPr>
          <w:b/>
          <w:sz w:val="28"/>
          <w:szCs w:val="28"/>
        </w:rPr>
      </w:pPr>
      <w:bookmarkStart w:id="76" w:name="_Toc507753179"/>
      <w:r w:rsidRPr="009265AB">
        <w:rPr>
          <w:b/>
          <w:sz w:val="28"/>
        </w:rPr>
        <w:lastRenderedPageBreak/>
        <w:t>FGSI-RICEMACT</w:t>
      </w:r>
      <w:bookmarkEnd w:id="76"/>
    </w:p>
    <w:p w14:paraId="4F7EA509" w14:textId="77777777" w:rsidR="009265AB" w:rsidRPr="009265AB" w:rsidRDefault="009265AB" w:rsidP="009265AB">
      <w:pPr>
        <w:pBdr>
          <w:top w:val="single" w:sz="4" w:space="0" w:color="auto"/>
          <w:left w:val="single" w:sz="4" w:space="4" w:color="auto"/>
          <w:bottom w:val="single" w:sz="4" w:space="1" w:color="auto"/>
          <w:right w:val="single" w:sz="4" w:space="4" w:color="auto"/>
        </w:pBdr>
        <w:jc w:val="center"/>
        <w:rPr>
          <w:sz w:val="28"/>
          <w:szCs w:val="28"/>
        </w:rPr>
      </w:pPr>
      <w:r w:rsidRPr="009265AB">
        <w:rPr>
          <w:b/>
          <w:sz w:val="28"/>
          <w:szCs w:val="28"/>
        </w:rPr>
        <w:t>FLEXIBLE GROUP CONDITIONS</w:t>
      </w:r>
    </w:p>
    <w:p w14:paraId="488E3C9C" w14:textId="77777777" w:rsidR="009265AB" w:rsidRPr="009265AB" w:rsidRDefault="009265AB" w:rsidP="009265AB">
      <w:pPr>
        <w:rPr>
          <w:sz w:val="20"/>
        </w:rPr>
      </w:pPr>
    </w:p>
    <w:p w14:paraId="13B80D8F" w14:textId="77777777" w:rsidR="009265AB" w:rsidRPr="009265AB" w:rsidRDefault="009265AB" w:rsidP="009265AB">
      <w:pPr>
        <w:rPr>
          <w:rFonts w:cs="Arial"/>
          <w:sz w:val="20"/>
        </w:rPr>
      </w:pPr>
    </w:p>
    <w:p w14:paraId="16ECD51C" w14:textId="77777777" w:rsidR="00C0731C" w:rsidRDefault="009265AB" w:rsidP="009265AB">
      <w:pPr>
        <w:jc w:val="both"/>
        <w:rPr>
          <w:rFonts w:cs="Arial"/>
        </w:rPr>
      </w:pPr>
      <w:r w:rsidRPr="009265AB">
        <w:rPr>
          <w:rFonts w:cs="Arial"/>
          <w:b/>
          <w:u w:val="single"/>
        </w:rPr>
        <w:t>DESCRIPTION</w:t>
      </w:r>
      <w:r w:rsidRPr="00AF0B28">
        <w:rPr>
          <w:rFonts w:cs="Arial"/>
        </w:rPr>
        <w:t xml:space="preserve"> </w:t>
      </w:r>
    </w:p>
    <w:p w14:paraId="16B84274" w14:textId="77777777" w:rsidR="00C0731C" w:rsidRDefault="00C0731C" w:rsidP="009265AB">
      <w:pPr>
        <w:jc w:val="both"/>
        <w:rPr>
          <w:rFonts w:cs="Arial"/>
        </w:rPr>
      </w:pPr>
    </w:p>
    <w:p w14:paraId="35DA2738" w14:textId="77777777" w:rsidR="009265AB" w:rsidRPr="009265AB" w:rsidRDefault="009265AB" w:rsidP="009265AB">
      <w:pPr>
        <w:jc w:val="both"/>
        <w:rPr>
          <w:rFonts w:cs="Arial"/>
          <w:b/>
          <w:sz w:val="20"/>
          <w:u w:val="single"/>
        </w:rPr>
      </w:pPr>
      <w:r w:rsidRPr="009265AB">
        <w:rPr>
          <w:rFonts w:cs="Arial"/>
          <w:sz w:val="20"/>
        </w:rPr>
        <w:t xml:space="preserve">Existing emergency spark ignition engine &lt; 500 HP that commenced construction or reconstruction before June 12, 2006 shall meet the </w:t>
      </w:r>
      <w:r>
        <w:rPr>
          <w:rFonts w:cs="Arial"/>
          <w:sz w:val="20"/>
        </w:rPr>
        <w:t>requirements of 40 CFR Part 63</w:t>
      </w:r>
      <w:r w:rsidR="00C0731C">
        <w:rPr>
          <w:rFonts w:cs="Arial"/>
          <w:sz w:val="20"/>
        </w:rPr>
        <w:t>,</w:t>
      </w:r>
      <w:r>
        <w:rPr>
          <w:rFonts w:cs="Arial"/>
          <w:sz w:val="20"/>
        </w:rPr>
        <w:t xml:space="preserve"> S</w:t>
      </w:r>
      <w:r w:rsidRPr="009265AB">
        <w:rPr>
          <w:rFonts w:cs="Arial"/>
          <w:sz w:val="20"/>
        </w:rPr>
        <w:t xml:space="preserve">ubpart ZZZZ. </w:t>
      </w:r>
    </w:p>
    <w:p w14:paraId="0D1F6956" w14:textId="77777777" w:rsidR="009265AB" w:rsidRPr="009265AB" w:rsidRDefault="009265AB" w:rsidP="009265AB">
      <w:pPr>
        <w:jc w:val="both"/>
        <w:rPr>
          <w:rFonts w:cs="Arial"/>
          <w:b/>
          <w:sz w:val="20"/>
        </w:rPr>
      </w:pPr>
    </w:p>
    <w:p w14:paraId="0918C17E" w14:textId="77777777" w:rsidR="009265AB" w:rsidRPr="009265AB" w:rsidRDefault="009265AB" w:rsidP="009265AB">
      <w:pPr>
        <w:jc w:val="both"/>
        <w:rPr>
          <w:rFonts w:cs="Arial"/>
          <w:sz w:val="20"/>
        </w:rPr>
      </w:pPr>
      <w:r w:rsidRPr="009265AB">
        <w:rPr>
          <w:rFonts w:cs="Arial"/>
          <w:b/>
          <w:sz w:val="20"/>
        </w:rPr>
        <w:t>Emission Unit:</w:t>
      </w:r>
      <w:r w:rsidRPr="009265AB">
        <w:rPr>
          <w:rFonts w:cs="Arial"/>
          <w:sz w:val="20"/>
        </w:rPr>
        <w:t xml:space="preserve">  EU-ELECGEN</w:t>
      </w:r>
    </w:p>
    <w:p w14:paraId="15C3A98F" w14:textId="77777777" w:rsidR="009265AB" w:rsidRPr="009265AB" w:rsidRDefault="009265AB" w:rsidP="009265AB">
      <w:pPr>
        <w:jc w:val="both"/>
        <w:rPr>
          <w:rFonts w:cs="Arial"/>
          <w:sz w:val="20"/>
        </w:rPr>
      </w:pPr>
    </w:p>
    <w:p w14:paraId="0E4CA1ED" w14:textId="77777777" w:rsidR="00C0731C" w:rsidRDefault="009265AB" w:rsidP="00AF0B28">
      <w:pPr>
        <w:jc w:val="both"/>
        <w:rPr>
          <w:rFonts w:cs="Arial"/>
          <w:b/>
          <w:u w:val="single"/>
        </w:rPr>
      </w:pPr>
      <w:r w:rsidRPr="009265AB">
        <w:rPr>
          <w:rFonts w:cs="Arial"/>
          <w:b/>
          <w:u w:val="single"/>
        </w:rPr>
        <w:t>POLLUTION CONTROL EQUIPMENT</w:t>
      </w:r>
    </w:p>
    <w:p w14:paraId="2CECC5CF" w14:textId="77777777" w:rsidR="00C0731C" w:rsidRDefault="00C0731C" w:rsidP="00AF0B28">
      <w:pPr>
        <w:jc w:val="both"/>
        <w:rPr>
          <w:rFonts w:cs="Arial"/>
        </w:rPr>
      </w:pPr>
    </w:p>
    <w:p w14:paraId="126D5F55" w14:textId="77777777" w:rsidR="009265AB" w:rsidRPr="009265AB" w:rsidRDefault="009265AB" w:rsidP="00AF0B28">
      <w:pPr>
        <w:jc w:val="both"/>
        <w:rPr>
          <w:rFonts w:cs="Arial"/>
          <w:sz w:val="20"/>
        </w:rPr>
      </w:pPr>
      <w:r w:rsidRPr="009265AB">
        <w:rPr>
          <w:rFonts w:cs="Arial"/>
          <w:sz w:val="20"/>
        </w:rPr>
        <w:t>NA</w:t>
      </w:r>
    </w:p>
    <w:p w14:paraId="08EEFE26" w14:textId="77777777" w:rsidR="009265AB" w:rsidRPr="009265AB" w:rsidRDefault="009265AB" w:rsidP="009265AB">
      <w:pPr>
        <w:rPr>
          <w:rFonts w:cs="Arial"/>
          <w:sz w:val="20"/>
        </w:rPr>
      </w:pPr>
    </w:p>
    <w:p w14:paraId="5398A91B" w14:textId="77777777" w:rsidR="009265AB" w:rsidRPr="009265AB" w:rsidRDefault="009265AB" w:rsidP="009265AB">
      <w:pPr>
        <w:jc w:val="both"/>
        <w:rPr>
          <w:rFonts w:cs="Arial"/>
          <w:b/>
          <w:u w:val="single"/>
        </w:rPr>
      </w:pPr>
      <w:r w:rsidRPr="009265AB">
        <w:rPr>
          <w:rFonts w:cs="Arial"/>
          <w:b/>
        </w:rPr>
        <w:t xml:space="preserve">I.  </w:t>
      </w:r>
      <w:r w:rsidRPr="009265AB">
        <w:rPr>
          <w:rFonts w:cs="Arial"/>
          <w:b/>
          <w:u w:val="single"/>
        </w:rPr>
        <w:t>EMISSION LIMIT(S)</w:t>
      </w:r>
    </w:p>
    <w:p w14:paraId="229C5E95" w14:textId="77777777" w:rsidR="009265AB" w:rsidRPr="009265AB" w:rsidRDefault="009265AB" w:rsidP="009265AB">
      <w:pPr>
        <w:jc w:val="both"/>
        <w:rPr>
          <w:rFonts w:cs="Arial"/>
          <w:sz w:val="20"/>
        </w:rPr>
      </w:pPr>
    </w:p>
    <w:p w14:paraId="63E53193" w14:textId="77777777" w:rsidR="009265AB" w:rsidRPr="009265AB" w:rsidRDefault="009265AB" w:rsidP="009265AB">
      <w:pPr>
        <w:jc w:val="both"/>
        <w:rPr>
          <w:rFonts w:cs="Arial"/>
          <w:sz w:val="20"/>
        </w:rPr>
      </w:pPr>
      <w:r w:rsidRPr="009265AB">
        <w:rPr>
          <w:rFonts w:cs="Arial"/>
          <w:sz w:val="20"/>
        </w:rPr>
        <w:t>NA</w:t>
      </w:r>
    </w:p>
    <w:p w14:paraId="6AABBE20" w14:textId="77777777" w:rsidR="009265AB" w:rsidRPr="009265AB" w:rsidRDefault="009265AB" w:rsidP="009265AB">
      <w:pPr>
        <w:jc w:val="both"/>
        <w:rPr>
          <w:rFonts w:cs="Arial"/>
          <w:sz w:val="20"/>
        </w:rPr>
      </w:pPr>
    </w:p>
    <w:p w14:paraId="59A9B6C7" w14:textId="77777777" w:rsidR="009265AB" w:rsidRPr="009265AB" w:rsidRDefault="009265AB" w:rsidP="009265AB">
      <w:pPr>
        <w:jc w:val="both"/>
        <w:rPr>
          <w:rFonts w:cs="Arial"/>
          <w:b/>
          <w:u w:val="single"/>
        </w:rPr>
      </w:pPr>
      <w:r w:rsidRPr="009265AB">
        <w:rPr>
          <w:rFonts w:cs="Arial"/>
          <w:b/>
        </w:rPr>
        <w:t xml:space="preserve">II.  </w:t>
      </w:r>
      <w:r w:rsidRPr="009265AB">
        <w:rPr>
          <w:rFonts w:cs="Arial"/>
          <w:b/>
          <w:u w:val="single"/>
        </w:rPr>
        <w:t>MATERIAL LIMIT(S)</w:t>
      </w:r>
    </w:p>
    <w:p w14:paraId="5ED5D25F" w14:textId="77777777" w:rsidR="009265AB" w:rsidRPr="009265AB" w:rsidRDefault="009265AB" w:rsidP="009265AB">
      <w:pPr>
        <w:jc w:val="both"/>
        <w:rPr>
          <w:rFonts w:cs="Arial"/>
          <w:sz w:val="20"/>
        </w:rPr>
      </w:pPr>
    </w:p>
    <w:p w14:paraId="4BF47DCC" w14:textId="77777777" w:rsidR="009265AB" w:rsidRPr="009265AB" w:rsidRDefault="009265AB" w:rsidP="009265AB">
      <w:pPr>
        <w:jc w:val="both"/>
        <w:rPr>
          <w:rFonts w:cs="Arial"/>
          <w:sz w:val="20"/>
        </w:rPr>
      </w:pPr>
      <w:r w:rsidRPr="009265AB">
        <w:rPr>
          <w:rFonts w:cs="Arial"/>
          <w:sz w:val="20"/>
        </w:rPr>
        <w:t>NA</w:t>
      </w:r>
    </w:p>
    <w:p w14:paraId="7D8ADB8A" w14:textId="77777777" w:rsidR="009265AB" w:rsidRPr="009265AB" w:rsidRDefault="009265AB" w:rsidP="009265AB">
      <w:pPr>
        <w:jc w:val="both"/>
        <w:rPr>
          <w:rFonts w:cs="Arial"/>
          <w:sz w:val="20"/>
        </w:rPr>
      </w:pPr>
    </w:p>
    <w:p w14:paraId="53153491" w14:textId="77777777" w:rsidR="009265AB" w:rsidRPr="009265AB" w:rsidRDefault="009265AB" w:rsidP="009265AB">
      <w:pPr>
        <w:jc w:val="both"/>
        <w:rPr>
          <w:rFonts w:cs="Arial"/>
          <w:b/>
          <w:u w:val="single"/>
        </w:rPr>
      </w:pPr>
      <w:r w:rsidRPr="009265AB">
        <w:rPr>
          <w:rFonts w:cs="Arial"/>
          <w:b/>
        </w:rPr>
        <w:t xml:space="preserve">III.  </w:t>
      </w:r>
      <w:r w:rsidRPr="009265AB">
        <w:rPr>
          <w:rFonts w:cs="Arial"/>
          <w:b/>
          <w:u w:val="single"/>
        </w:rPr>
        <w:t>PROCESS/OPERATIONAL RESTRICTION(S)</w:t>
      </w:r>
      <w:r w:rsidRPr="009265AB" w:rsidDel="001C614B">
        <w:rPr>
          <w:rFonts w:cs="Arial"/>
          <w:b/>
          <w:u w:val="single"/>
        </w:rPr>
        <w:t xml:space="preserve"> </w:t>
      </w:r>
    </w:p>
    <w:p w14:paraId="6F8E8D31" w14:textId="77777777" w:rsidR="009265AB" w:rsidRPr="009265AB" w:rsidRDefault="009265AB" w:rsidP="009265AB">
      <w:pPr>
        <w:jc w:val="both"/>
        <w:rPr>
          <w:rFonts w:cs="Arial"/>
          <w:sz w:val="20"/>
        </w:rPr>
      </w:pPr>
    </w:p>
    <w:p w14:paraId="4ACB8DEE" w14:textId="77777777" w:rsidR="009265AB" w:rsidRDefault="009265AB" w:rsidP="00AF0B28">
      <w:pPr>
        <w:numPr>
          <w:ilvl w:val="0"/>
          <w:numId w:val="46"/>
        </w:numPr>
        <w:jc w:val="both"/>
        <w:rPr>
          <w:rFonts w:cs="Arial"/>
          <w:sz w:val="20"/>
        </w:rPr>
      </w:pPr>
      <w:r w:rsidRPr="009265AB">
        <w:rPr>
          <w:rFonts w:cs="Arial"/>
          <w:sz w:val="20"/>
        </w:rPr>
        <w:t xml:space="preserve">Any stationary RICE shall be installed, maintained, and operated in a satisfactory manner.  The permittee shall meet the following work practice standards as specified in </w:t>
      </w:r>
      <w:r w:rsidR="00C0731C">
        <w:rPr>
          <w:rFonts w:cs="Arial"/>
          <w:sz w:val="20"/>
        </w:rPr>
        <w:t xml:space="preserve">40 CFR </w:t>
      </w:r>
      <w:r w:rsidRPr="009265AB">
        <w:rPr>
          <w:rFonts w:cs="Arial"/>
          <w:sz w:val="20"/>
        </w:rPr>
        <w:t>63.6603 &amp; Table 2d item 5</w:t>
      </w:r>
      <w:r w:rsidR="00C6731D">
        <w:rPr>
          <w:rFonts w:cs="Arial"/>
          <w:sz w:val="20"/>
        </w:rPr>
        <w:t>:</w:t>
      </w:r>
    </w:p>
    <w:p w14:paraId="7E10CA7C" w14:textId="77777777" w:rsidR="00C6731D" w:rsidRPr="009265AB" w:rsidRDefault="00C6731D" w:rsidP="00AF0B28">
      <w:pPr>
        <w:ind w:left="360"/>
        <w:jc w:val="both"/>
        <w:rPr>
          <w:rFonts w:cs="Arial"/>
          <w:sz w:val="20"/>
        </w:rPr>
      </w:pPr>
    </w:p>
    <w:p w14:paraId="6534EDE2" w14:textId="77777777" w:rsidR="009265AB" w:rsidRDefault="009265AB" w:rsidP="00AF0B28">
      <w:pPr>
        <w:numPr>
          <w:ilvl w:val="1"/>
          <w:numId w:val="45"/>
        </w:numPr>
        <w:jc w:val="both"/>
        <w:rPr>
          <w:rFonts w:cs="Arial"/>
          <w:sz w:val="20"/>
        </w:rPr>
      </w:pPr>
      <w:r w:rsidRPr="009265AB">
        <w:rPr>
          <w:rFonts w:cs="Arial"/>
          <w:sz w:val="20"/>
        </w:rPr>
        <w:t>Change oil and filter every 500 hours of operation or annually, whichever comes first, except as allowed in SC III.4;</w:t>
      </w:r>
    </w:p>
    <w:p w14:paraId="3A96D43D" w14:textId="77777777" w:rsidR="00C6731D" w:rsidRPr="009265AB" w:rsidRDefault="00C6731D" w:rsidP="00AF0B28">
      <w:pPr>
        <w:ind w:left="720"/>
        <w:jc w:val="both"/>
        <w:rPr>
          <w:rFonts w:cs="Arial"/>
          <w:sz w:val="20"/>
        </w:rPr>
      </w:pPr>
    </w:p>
    <w:p w14:paraId="4758F988" w14:textId="77777777" w:rsidR="009265AB" w:rsidRDefault="009265AB" w:rsidP="00AF0B28">
      <w:pPr>
        <w:numPr>
          <w:ilvl w:val="1"/>
          <w:numId w:val="45"/>
        </w:numPr>
        <w:tabs>
          <w:tab w:val="num" w:pos="2520"/>
        </w:tabs>
        <w:jc w:val="both"/>
        <w:rPr>
          <w:rFonts w:cs="Arial"/>
          <w:sz w:val="20"/>
        </w:rPr>
      </w:pPr>
      <w:r w:rsidRPr="009265AB">
        <w:rPr>
          <w:rFonts w:cs="Arial"/>
          <w:sz w:val="20"/>
        </w:rPr>
        <w:t xml:space="preserve">Inspect the spark plugs every 1,000 hours of operation or annually, whichever comes first; and </w:t>
      </w:r>
    </w:p>
    <w:p w14:paraId="3B69BA49" w14:textId="77777777" w:rsidR="00C6731D" w:rsidRDefault="00C6731D" w:rsidP="00AF0B28">
      <w:pPr>
        <w:pStyle w:val="ListParagraph"/>
        <w:rPr>
          <w:rFonts w:cs="Arial"/>
          <w:sz w:val="20"/>
        </w:rPr>
      </w:pPr>
    </w:p>
    <w:p w14:paraId="621C613A" w14:textId="77777777" w:rsidR="009265AB" w:rsidRDefault="009265AB" w:rsidP="00AF0B28">
      <w:pPr>
        <w:numPr>
          <w:ilvl w:val="1"/>
          <w:numId w:val="45"/>
        </w:numPr>
        <w:tabs>
          <w:tab w:val="num" w:pos="2520"/>
        </w:tabs>
        <w:jc w:val="both"/>
        <w:rPr>
          <w:rFonts w:cs="Arial"/>
          <w:sz w:val="20"/>
        </w:rPr>
      </w:pPr>
      <w:r w:rsidRPr="009265AB">
        <w:rPr>
          <w:rFonts w:cs="Arial"/>
          <w:sz w:val="20"/>
        </w:rPr>
        <w:t>Inspect all hoses and belts every 500 hours of operation or annually, whichever comes first, and replace as necessary.</w:t>
      </w:r>
    </w:p>
    <w:p w14:paraId="75CADEAF" w14:textId="77777777" w:rsidR="00C6731D" w:rsidRPr="009265AB" w:rsidRDefault="00C6731D" w:rsidP="00AF0B28">
      <w:pPr>
        <w:tabs>
          <w:tab w:val="num" w:pos="2520"/>
        </w:tabs>
        <w:ind w:left="720"/>
        <w:jc w:val="both"/>
        <w:rPr>
          <w:rFonts w:cs="Arial"/>
          <w:sz w:val="20"/>
        </w:rPr>
      </w:pPr>
    </w:p>
    <w:p w14:paraId="02CDE001" w14:textId="77777777" w:rsidR="009265AB" w:rsidRPr="009265AB" w:rsidRDefault="009265AB" w:rsidP="00663312">
      <w:pPr>
        <w:ind w:left="360"/>
        <w:jc w:val="both"/>
        <w:rPr>
          <w:rFonts w:cs="Arial"/>
          <w:sz w:val="20"/>
        </w:rPr>
      </w:pPr>
      <w:r w:rsidRPr="009265AB">
        <w:rPr>
          <w:rFonts w:cs="Arial"/>
          <w:sz w:val="20"/>
        </w:rPr>
        <w:t>If the affected source is being operated during an emergency and it is not possible to shut down the engine to perform the work practice standards on the schedule required,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under which the risk was deemed unacceptable.</w:t>
      </w:r>
      <w:r w:rsidRPr="009265AB">
        <w:rPr>
          <w:rFonts w:cs="Arial"/>
          <w:b/>
          <w:sz w:val="20"/>
        </w:rPr>
        <w:t xml:space="preserve">  (40 CFR 63.6603; 40 CFR Part 63, Subpart ZZZZ, Table 2d, Item 5)</w:t>
      </w:r>
    </w:p>
    <w:p w14:paraId="2F1746BA" w14:textId="77777777" w:rsidR="009265AB" w:rsidRPr="009265AB" w:rsidRDefault="009265AB" w:rsidP="00C37A98">
      <w:pPr>
        <w:jc w:val="both"/>
        <w:rPr>
          <w:rFonts w:cs="Arial"/>
          <w:sz w:val="20"/>
        </w:rPr>
      </w:pPr>
    </w:p>
    <w:p w14:paraId="2B01288A" w14:textId="77777777" w:rsidR="009265AB" w:rsidRPr="00AF0B28" w:rsidRDefault="009265AB" w:rsidP="00AF0B28">
      <w:pPr>
        <w:numPr>
          <w:ilvl w:val="0"/>
          <w:numId w:val="46"/>
        </w:numPr>
        <w:jc w:val="both"/>
        <w:rPr>
          <w:rFonts w:cs="Arial"/>
          <w:sz w:val="20"/>
        </w:rPr>
      </w:pPr>
      <w:r w:rsidRPr="00087658">
        <w:rPr>
          <w:rFonts w:cs="Arial"/>
          <w:sz w:val="20"/>
        </w:rPr>
        <w:t>The permittee must be in compliance with the operating limitations in this subpart that apply to the source at all times.</w:t>
      </w:r>
      <w:r w:rsidRPr="00986E37">
        <w:rPr>
          <w:rFonts w:cs="Arial"/>
          <w:b/>
          <w:sz w:val="20"/>
        </w:rPr>
        <w:t xml:space="preserve">  (40 CFR 63.6605(a))</w:t>
      </w:r>
    </w:p>
    <w:p w14:paraId="667CEDE1" w14:textId="77777777" w:rsidR="00C6731D" w:rsidRPr="00986E37" w:rsidRDefault="00C6731D" w:rsidP="00AF0B28">
      <w:pPr>
        <w:ind w:left="360"/>
        <w:jc w:val="both"/>
        <w:rPr>
          <w:rFonts w:cs="Arial"/>
          <w:sz w:val="20"/>
        </w:rPr>
      </w:pPr>
    </w:p>
    <w:p w14:paraId="61BEAFF8" w14:textId="77777777" w:rsidR="009265AB" w:rsidRPr="009265AB" w:rsidRDefault="009265AB" w:rsidP="00AF0B28">
      <w:pPr>
        <w:numPr>
          <w:ilvl w:val="0"/>
          <w:numId w:val="46"/>
        </w:numPr>
        <w:jc w:val="both"/>
        <w:rPr>
          <w:rFonts w:cs="Arial"/>
          <w:sz w:val="20"/>
        </w:rPr>
      </w:pPr>
      <w:r w:rsidRPr="009265AB">
        <w:rPr>
          <w:rFonts w:cs="Arial"/>
          <w:sz w:val="20"/>
        </w:rPr>
        <w:t xml:space="preserve">The permittee at all times must operate and maintain any affected source, including associated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9265AB">
        <w:rPr>
          <w:rFonts w:cs="Arial"/>
          <w:b/>
          <w:sz w:val="20"/>
        </w:rPr>
        <w:t>(40 CFR 63.6605(b))</w:t>
      </w:r>
    </w:p>
    <w:p w14:paraId="6B71B820" w14:textId="77777777" w:rsidR="009265AB" w:rsidRPr="009265AB" w:rsidRDefault="009265AB" w:rsidP="009265AB">
      <w:pPr>
        <w:jc w:val="both"/>
        <w:rPr>
          <w:rFonts w:cs="Arial"/>
          <w:sz w:val="20"/>
        </w:rPr>
      </w:pPr>
    </w:p>
    <w:p w14:paraId="04B18735" w14:textId="52D32A4F" w:rsidR="009265AB" w:rsidRPr="00AF0B28" w:rsidRDefault="009265AB" w:rsidP="00AF0B28">
      <w:pPr>
        <w:numPr>
          <w:ilvl w:val="0"/>
          <w:numId w:val="46"/>
        </w:numPr>
        <w:jc w:val="both"/>
        <w:rPr>
          <w:rFonts w:cs="Arial"/>
          <w:sz w:val="20"/>
        </w:rPr>
      </w:pPr>
      <w:r w:rsidRPr="009265AB">
        <w:rPr>
          <w:rFonts w:cs="Arial"/>
          <w:sz w:val="20"/>
        </w:rPr>
        <w:lastRenderedPageBreak/>
        <w:t xml:space="preserve">The permittee may utilize an oil analysis program in order to extend the specified oil change requirement.  The oil analysis must be performed at the same frequency as oil changes are required in Table 2c. </w:t>
      </w:r>
      <w:r w:rsidRPr="009265AB">
        <w:rPr>
          <w:rFonts w:cs="Arial"/>
          <w:b/>
          <w:sz w:val="20"/>
        </w:rPr>
        <w:t>(40 CFR 63.6625(</w:t>
      </w:r>
      <w:r w:rsidR="00BF60AC">
        <w:rPr>
          <w:rFonts w:cs="Arial"/>
          <w:b/>
          <w:sz w:val="20"/>
        </w:rPr>
        <w:t>j</w:t>
      </w:r>
      <w:r w:rsidRPr="009265AB">
        <w:rPr>
          <w:rFonts w:cs="Arial"/>
          <w:b/>
          <w:sz w:val="20"/>
        </w:rPr>
        <w:t>))</w:t>
      </w:r>
    </w:p>
    <w:p w14:paraId="299CBF2B" w14:textId="77777777" w:rsidR="00C6731D" w:rsidRDefault="00C6731D" w:rsidP="00AF0B28">
      <w:pPr>
        <w:pStyle w:val="ListParagraph"/>
        <w:rPr>
          <w:rFonts w:cs="Arial"/>
          <w:sz w:val="20"/>
        </w:rPr>
      </w:pPr>
    </w:p>
    <w:p w14:paraId="7D5E8FF6" w14:textId="77777777" w:rsidR="009265AB" w:rsidRDefault="009265AB" w:rsidP="00AF0B28">
      <w:pPr>
        <w:numPr>
          <w:ilvl w:val="0"/>
          <w:numId w:val="46"/>
        </w:numPr>
        <w:jc w:val="both"/>
        <w:rPr>
          <w:rFonts w:cs="Arial"/>
          <w:sz w:val="20"/>
        </w:rPr>
      </w:pPr>
      <w:r w:rsidRPr="009265AB">
        <w:rPr>
          <w:rFonts w:cs="Arial"/>
          <w:sz w:val="20"/>
        </w:rPr>
        <w:t>If the results of oil analysis exceed limits as specified below, the permittee must change the oil within two days or before commencing operation, whichever is later.</w:t>
      </w:r>
    </w:p>
    <w:p w14:paraId="2FC5CB2D" w14:textId="77777777" w:rsidR="00C6731D" w:rsidRPr="009265AB" w:rsidRDefault="00C6731D" w:rsidP="00AF0B28">
      <w:pPr>
        <w:ind w:left="360"/>
        <w:jc w:val="both"/>
        <w:rPr>
          <w:rFonts w:cs="Arial"/>
          <w:sz w:val="20"/>
        </w:rPr>
      </w:pPr>
    </w:p>
    <w:p w14:paraId="52104C19" w14:textId="77777777" w:rsidR="009265AB" w:rsidRDefault="009265AB" w:rsidP="00AF0B28">
      <w:pPr>
        <w:numPr>
          <w:ilvl w:val="1"/>
          <w:numId w:val="46"/>
        </w:numPr>
        <w:jc w:val="both"/>
        <w:rPr>
          <w:rFonts w:cs="Arial"/>
          <w:sz w:val="20"/>
        </w:rPr>
      </w:pPr>
      <w:r w:rsidRPr="009265AB">
        <w:rPr>
          <w:rFonts w:cs="Arial"/>
          <w:sz w:val="20"/>
        </w:rPr>
        <w:t>Total Acid Number is less than 30% of the Total Acid Number of the oil when new</w:t>
      </w:r>
      <w:r w:rsidR="00C6731D">
        <w:rPr>
          <w:rFonts w:cs="Arial"/>
          <w:sz w:val="20"/>
        </w:rPr>
        <w:t>.</w:t>
      </w:r>
    </w:p>
    <w:p w14:paraId="56443140" w14:textId="77777777" w:rsidR="00C6731D" w:rsidRPr="009265AB" w:rsidRDefault="00C6731D" w:rsidP="00AF0B28">
      <w:pPr>
        <w:ind w:left="720"/>
        <w:jc w:val="both"/>
        <w:rPr>
          <w:rFonts w:cs="Arial"/>
          <w:sz w:val="20"/>
        </w:rPr>
      </w:pPr>
    </w:p>
    <w:p w14:paraId="112239BF" w14:textId="77777777" w:rsidR="009265AB" w:rsidRDefault="009265AB" w:rsidP="00AF0B28">
      <w:pPr>
        <w:numPr>
          <w:ilvl w:val="1"/>
          <w:numId w:val="46"/>
        </w:numPr>
        <w:jc w:val="both"/>
        <w:rPr>
          <w:rFonts w:cs="Arial"/>
          <w:sz w:val="20"/>
        </w:rPr>
      </w:pPr>
      <w:r w:rsidRPr="009265AB">
        <w:rPr>
          <w:rFonts w:cs="Arial"/>
          <w:sz w:val="20"/>
        </w:rPr>
        <w:t>Viscosity of the oil has changed by more than 20% from the viscosity of the oil when new</w:t>
      </w:r>
      <w:r w:rsidR="00C6731D">
        <w:rPr>
          <w:rFonts w:cs="Arial"/>
          <w:sz w:val="20"/>
        </w:rPr>
        <w:t>.</w:t>
      </w:r>
    </w:p>
    <w:p w14:paraId="690E1187" w14:textId="77777777" w:rsidR="00C6731D" w:rsidRDefault="00C6731D" w:rsidP="00AF0B28">
      <w:pPr>
        <w:pStyle w:val="ListParagraph"/>
        <w:rPr>
          <w:rFonts w:cs="Arial"/>
          <w:sz w:val="20"/>
        </w:rPr>
      </w:pPr>
    </w:p>
    <w:p w14:paraId="5BC34A46" w14:textId="77777777" w:rsidR="009265AB" w:rsidRDefault="009265AB" w:rsidP="00AF0B28">
      <w:pPr>
        <w:numPr>
          <w:ilvl w:val="1"/>
          <w:numId w:val="46"/>
        </w:numPr>
        <w:jc w:val="both"/>
        <w:rPr>
          <w:rFonts w:cs="Arial"/>
          <w:sz w:val="20"/>
        </w:rPr>
      </w:pPr>
      <w:r w:rsidRPr="009265AB">
        <w:rPr>
          <w:rFonts w:cs="Arial"/>
          <w:sz w:val="20"/>
        </w:rPr>
        <w:t xml:space="preserve">Percent water content (by volume) is greater than 0.5%.  </w:t>
      </w:r>
      <w:r w:rsidRPr="009265AB">
        <w:rPr>
          <w:rFonts w:cs="Arial"/>
          <w:b/>
          <w:bCs/>
          <w:sz w:val="20"/>
        </w:rPr>
        <w:t>(40 CFR 63.6625(j))</w:t>
      </w:r>
      <w:r w:rsidRPr="009265AB">
        <w:rPr>
          <w:rFonts w:cs="Arial"/>
          <w:sz w:val="20"/>
        </w:rPr>
        <w:t xml:space="preserve">  </w:t>
      </w:r>
    </w:p>
    <w:p w14:paraId="6E053E49" w14:textId="77777777" w:rsidR="00C6731D" w:rsidRPr="009265AB" w:rsidRDefault="00C6731D" w:rsidP="00AF0B28">
      <w:pPr>
        <w:ind w:left="720"/>
        <w:jc w:val="both"/>
        <w:rPr>
          <w:rFonts w:cs="Arial"/>
          <w:sz w:val="20"/>
        </w:rPr>
      </w:pPr>
    </w:p>
    <w:p w14:paraId="5A337512" w14:textId="77777777" w:rsidR="009265AB" w:rsidRPr="00AF0B28" w:rsidRDefault="009265AB" w:rsidP="00AF0B28">
      <w:pPr>
        <w:numPr>
          <w:ilvl w:val="0"/>
          <w:numId w:val="46"/>
        </w:numPr>
        <w:jc w:val="both"/>
        <w:rPr>
          <w:rFonts w:cs="Arial"/>
          <w:sz w:val="20"/>
        </w:rPr>
      </w:pPr>
      <w:r w:rsidRPr="009265AB">
        <w:rPr>
          <w:rFonts w:cs="Arial"/>
          <w:sz w:val="20"/>
        </w:rPr>
        <w:t xml:space="preserve">The permittee shall maintain and operate the stationary RICE per the manufacturer’s emission related written instructions or develop a maintenance plan which must provide for the maintenance and operation of the engine in a manner consistent with good air pollution control practices for minimizing emissions.  </w:t>
      </w:r>
      <w:r w:rsidRPr="009265AB">
        <w:rPr>
          <w:rFonts w:cs="Arial"/>
          <w:b/>
          <w:sz w:val="20"/>
        </w:rPr>
        <w:t>(40 CFR 63.6625(e), 40 CFR 63.6640(a), 40 CFR Part 63, Subpart ZZZZ, Table 6</w:t>
      </w:r>
      <w:r w:rsidR="00C6731D">
        <w:rPr>
          <w:rFonts w:cs="Arial"/>
          <w:b/>
          <w:sz w:val="20"/>
        </w:rPr>
        <w:t>,</w:t>
      </w:r>
      <w:r w:rsidRPr="009265AB">
        <w:rPr>
          <w:rFonts w:cs="Arial"/>
          <w:b/>
          <w:sz w:val="20"/>
        </w:rPr>
        <w:t xml:space="preserve"> Item 9)</w:t>
      </w:r>
    </w:p>
    <w:p w14:paraId="031F2BCE" w14:textId="77777777" w:rsidR="00C6731D" w:rsidRPr="009265AB" w:rsidRDefault="00C6731D" w:rsidP="00AF0B28">
      <w:pPr>
        <w:ind w:left="360"/>
        <w:jc w:val="both"/>
        <w:rPr>
          <w:rFonts w:cs="Arial"/>
          <w:sz w:val="20"/>
        </w:rPr>
      </w:pPr>
    </w:p>
    <w:p w14:paraId="5DE01F67" w14:textId="77777777" w:rsidR="009265AB" w:rsidRPr="00AF0B28" w:rsidRDefault="009265AB" w:rsidP="00AF0B28">
      <w:pPr>
        <w:numPr>
          <w:ilvl w:val="0"/>
          <w:numId w:val="46"/>
        </w:numPr>
        <w:jc w:val="both"/>
        <w:rPr>
          <w:rFonts w:cs="Arial"/>
          <w:sz w:val="20"/>
        </w:rPr>
      </w:pPr>
      <w:r w:rsidRPr="009265AB">
        <w:rPr>
          <w:rFonts w:cs="Arial"/>
          <w:sz w:val="20"/>
        </w:rPr>
        <w:t xml:space="preserve">The permittee shall minimize the time spent at idle during startup and minimize the startup time of the stationary RICE to a period needed for appropriate and safe loading of the engine, not to exceed 30 minutes, after which time the emission standards applicable to all times other than startup apply.  </w:t>
      </w:r>
      <w:r w:rsidRPr="009265AB">
        <w:rPr>
          <w:rFonts w:cs="Arial"/>
          <w:b/>
          <w:sz w:val="20"/>
        </w:rPr>
        <w:t>(40 CFR 63.6625(h))</w:t>
      </w:r>
    </w:p>
    <w:p w14:paraId="7A219AA4" w14:textId="77777777" w:rsidR="00C6731D" w:rsidRDefault="00C6731D" w:rsidP="00AF0B28">
      <w:pPr>
        <w:pStyle w:val="ListParagraph"/>
        <w:rPr>
          <w:rFonts w:cs="Arial"/>
          <w:sz w:val="20"/>
        </w:rPr>
      </w:pPr>
    </w:p>
    <w:p w14:paraId="76368FD1" w14:textId="77777777" w:rsidR="009265AB" w:rsidRPr="00AF0B28" w:rsidRDefault="009265AB" w:rsidP="00AF0B28">
      <w:pPr>
        <w:numPr>
          <w:ilvl w:val="0"/>
          <w:numId w:val="46"/>
        </w:numPr>
        <w:jc w:val="both"/>
        <w:rPr>
          <w:rFonts w:cs="Arial"/>
          <w:sz w:val="20"/>
        </w:rPr>
      </w:pPr>
      <w:r w:rsidRPr="009265AB">
        <w:rPr>
          <w:rFonts w:cs="Arial"/>
          <w:sz w:val="20"/>
        </w:rPr>
        <w:t xml:space="preserve">The permittee shall not exceed 100 hours per year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9265AB">
        <w:rPr>
          <w:rFonts w:cs="Arial"/>
          <w:b/>
          <w:sz w:val="20"/>
        </w:rPr>
        <w:t>(40 CFR 63.6640(f)(1)(ii))</w:t>
      </w:r>
    </w:p>
    <w:p w14:paraId="26384A13" w14:textId="77777777" w:rsidR="00C6731D" w:rsidRPr="009265AB" w:rsidRDefault="00C6731D" w:rsidP="00AF0B28">
      <w:pPr>
        <w:ind w:left="360"/>
        <w:jc w:val="both"/>
        <w:rPr>
          <w:rFonts w:cs="Arial"/>
          <w:sz w:val="20"/>
        </w:rPr>
      </w:pPr>
    </w:p>
    <w:p w14:paraId="587E8C33" w14:textId="77777777" w:rsidR="009265AB" w:rsidRPr="00AF0B28" w:rsidRDefault="009265AB" w:rsidP="00AF0B28">
      <w:pPr>
        <w:numPr>
          <w:ilvl w:val="0"/>
          <w:numId w:val="46"/>
        </w:numPr>
        <w:jc w:val="both"/>
        <w:rPr>
          <w:rFonts w:cs="Arial"/>
          <w:sz w:val="20"/>
        </w:rPr>
      </w:pPr>
      <w:r w:rsidRPr="009265AB">
        <w:rPr>
          <w:rFonts w:cs="Arial"/>
          <w:sz w:val="20"/>
        </w:rPr>
        <w:t xml:space="preserve">The permittee may operate the stationary RICE for non-emergency situations for up to 50 hours per year as allowed in 40 CFR 63.6640 (f)(1)(iii).  </w:t>
      </w:r>
      <w:r w:rsidRPr="009265AB">
        <w:rPr>
          <w:rFonts w:cs="Arial"/>
          <w:b/>
          <w:sz w:val="20"/>
        </w:rPr>
        <w:t>(40 CFR 63.6640(f)(1)(iii))</w:t>
      </w:r>
    </w:p>
    <w:p w14:paraId="09D55D71" w14:textId="77777777" w:rsidR="00C6731D" w:rsidRDefault="00C6731D" w:rsidP="00AF0B28">
      <w:pPr>
        <w:pStyle w:val="ListParagraph"/>
        <w:rPr>
          <w:rFonts w:cs="Arial"/>
          <w:sz w:val="20"/>
        </w:rPr>
      </w:pPr>
    </w:p>
    <w:p w14:paraId="596E7484" w14:textId="77777777" w:rsidR="009265AB" w:rsidRPr="009265AB" w:rsidRDefault="009265AB" w:rsidP="009265AB">
      <w:pPr>
        <w:jc w:val="both"/>
        <w:rPr>
          <w:rFonts w:cs="Arial"/>
          <w:b/>
          <w:u w:val="single"/>
        </w:rPr>
      </w:pPr>
      <w:r w:rsidRPr="009265AB">
        <w:rPr>
          <w:rFonts w:cs="Arial"/>
          <w:b/>
        </w:rPr>
        <w:t xml:space="preserve">IV.  </w:t>
      </w:r>
      <w:r w:rsidRPr="009265AB">
        <w:rPr>
          <w:rFonts w:cs="Arial"/>
          <w:b/>
          <w:u w:val="single"/>
        </w:rPr>
        <w:t>DESIGN/EQUIPMENT PARAMETER(S)</w:t>
      </w:r>
    </w:p>
    <w:p w14:paraId="7D78DC31" w14:textId="77777777" w:rsidR="009265AB" w:rsidRPr="009265AB" w:rsidRDefault="009265AB" w:rsidP="009265AB">
      <w:pPr>
        <w:jc w:val="both"/>
        <w:rPr>
          <w:rFonts w:cs="Arial"/>
          <w:b/>
          <w:sz w:val="20"/>
          <w:u w:val="single"/>
        </w:rPr>
      </w:pPr>
    </w:p>
    <w:p w14:paraId="20A447C0" w14:textId="77777777" w:rsidR="009265AB" w:rsidRPr="009265AB" w:rsidRDefault="009265AB" w:rsidP="009265AB">
      <w:pPr>
        <w:ind w:left="360" w:hanging="360"/>
        <w:jc w:val="both"/>
        <w:rPr>
          <w:rFonts w:cs="Arial"/>
          <w:sz w:val="20"/>
        </w:rPr>
      </w:pPr>
      <w:r w:rsidRPr="009265AB">
        <w:rPr>
          <w:rFonts w:cs="Arial"/>
          <w:sz w:val="20"/>
        </w:rPr>
        <w:t>1.</w:t>
      </w:r>
      <w:r w:rsidRPr="009265AB">
        <w:rPr>
          <w:rFonts w:cs="Arial"/>
          <w:sz w:val="20"/>
        </w:rPr>
        <w:tab/>
        <w:t xml:space="preserve">The permittee shall equip and maintain the stationary RICE with a non-resettable hour meter to track the hours of operation.  </w:t>
      </w:r>
      <w:r w:rsidRPr="009265AB">
        <w:rPr>
          <w:rFonts w:cs="Arial"/>
          <w:b/>
          <w:sz w:val="20"/>
        </w:rPr>
        <w:t xml:space="preserve">(40 CFR 63.6625(f)) </w:t>
      </w:r>
    </w:p>
    <w:p w14:paraId="596165A4" w14:textId="77777777" w:rsidR="009265AB" w:rsidRPr="009265AB" w:rsidRDefault="009265AB" w:rsidP="009265AB">
      <w:pPr>
        <w:jc w:val="both"/>
        <w:rPr>
          <w:rFonts w:cs="Arial"/>
          <w:sz w:val="20"/>
        </w:rPr>
      </w:pPr>
    </w:p>
    <w:p w14:paraId="08853D11" w14:textId="77777777" w:rsidR="009265AB" w:rsidRPr="009265AB" w:rsidRDefault="009265AB" w:rsidP="009265AB">
      <w:pPr>
        <w:jc w:val="both"/>
        <w:rPr>
          <w:rFonts w:cs="Arial"/>
          <w:b/>
          <w:u w:val="single"/>
        </w:rPr>
      </w:pPr>
      <w:r w:rsidRPr="009265AB">
        <w:rPr>
          <w:rFonts w:cs="Arial"/>
          <w:b/>
        </w:rPr>
        <w:t xml:space="preserve">V.  </w:t>
      </w:r>
      <w:r w:rsidRPr="009265AB">
        <w:rPr>
          <w:rFonts w:cs="Arial"/>
          <w:b/>
          <w:u w:val="single"/>
        </w:rPr>
        <w:t>TESTING/SAMPLING</w:t>
      </w:r>
    </w:p>
    <w:p w14:paraId="7A846BA5" w14:textId="77777777" w:rsidR="009265AB" w:rsidRPr="009265AB" w:rsidRDefault="009265AB" w:rsidP="009265AB">
      <w:pPr>
        <w:jc w:val="both"/>
        <w:rPr>
          <w:rFonts w:cs="Arial"/>
          <w:sz w:val="20"/>
        </w:rPr>
      </w:pPr>
      <w:r w:rsidRPr="009265AB">
        <w:rPr>
          <w:rFonts w:cs="Arial"/>
          <w:sz w:val="20"/>
        </w:rPr>
        <w:t xml:space="preserve">Records shall be maintained on file for a period of five years.  </w:t>
      </w:r>
      <w:r w:rsidRPr="009265AB">
        <w:rPr>
          <w:rFonts w:cs="Arial"/>
          <w:b/>
          <w:sz w:val="20"/>
        </w:rPr>
        <w:t>(R 336.1213(3)(b)(ii))</w:t>
      </w:r>
    </w:p>
    <w:p w14:paraId="45229B2B" w14:textId="77777777" w:rsidR="009265AB" w:rsidRPr="009265AB" w:rsidRDefault="009265AB" w:rsidP="009265AB">
      <w:pPr>
        <w:jc w:val="both"/>
        <w:rPr>
          <w:rFonts w:cs="Arial"/>
          <w:sz w:val="20"/>
        </w:rPr>
      </w:pPr>
    </w:p>
    <w:p w14:paraId="5BA78EC5" w14:textId="77777777" w:rsidR="009265AB" w:rsidRPr="009265AB" w:rsidRDefault="009265AB" w:rsidP="009265AB">
      <w:pPr>
        <w:ind w:left="360" w:hanging="360"/>
        <w:jc w:val="both"/>
        <w:rPr>
          <w:rFonts w:cs="Arial"/>
          <w:sz w:val="20"/>
        </w:rPr>
      </w:pPr>
      <w:r w:rsidRPr="009265AB">
        <w:rPr>
          <w:rFonts w:cs="Arial"/>
          <w:sz w:val="20"/>
        </w:rPr>
        <w:t>1.</w:t>
      </w:r>
      <w:r w:rsidRPr="009265AB">
        <w:rPr>
          <w:rFonts w:cs="Arial"/>
          <w:sz w:val="20"/>
        </w:rPr>
        <w:tab/>
        <w:t xml:space="preserve">If using an oil analysis program, the permittee shall, at a minimum analyze the Total Acid Number, Viscosity, and percent water content.  </w:t>
      </w:r>
      <w:r w:rsidRPr="009265AB">
        <w:rPr>
          <w:rFonts w:cs="Arial"/>
          <w:b/>
          <w:sz w:val="20"/>
        </w:rPr>
        <w:t>(40 CFR 63.6625(</w:t>
      </w:r>
      <w:proofErr w:type="spellStart"/>
      <w:r w:rsidRPr="009265AB">
        <w:rPr>
          <w:rFonts w:cs="Arial"/>
          <w:b/>
          <w:sz w:val="20"/>
        </w:rPr>
        <w:t>i</w:t>
      </w:r>
      <w:proofErr w:type="spellEnd"/>
      <w:r w:rsidRPr="009265AB">
        <w:rPr>
          <w:rFonts w:cs="Arial"/>
          <w:b/>
          <w:sz w:val="20"/>
        </w:rPr>
        <w:t>))</w:t>
      </w:r>
    </w:p>
    <w:p w14:paraId="461D06B7" w14:textId="77777777" w:rsidR="009265AB" w:rsidRPr="009265AB" w:rsidRDefault="009265AB" w:rsidP="009265AB">
      <w:pPr>
        <w:jc w:val="both"/>
        <w:rPr>
          <w:rFonts w:cs="Arial"/>
          <w:sz w:val="20"/>
        </w:rPr>
      </w:pPr>
    </w:p>
    <w:p w14:paraId="62976A94" w14:textId="77777777" w:rsidR="009265AB" w:rsidRPr="009265AB" w:rsidRDefault="009265AB" w:rsidP="009265AB">
      <w:pPr>
        <w:jc w:val="both"/>
        <w:rPr>
          <w:rFonts w:cs="Arial"/>
        </w:rPr>
      </w:pPr>
      <w:r w:rsidRPr="009265AB">
        <w:rPr>
          <w:rFonts w:cs="Arial"/>
          <w:b/>
        </w:rPr>
        <w:t xml:space="preserve">VI.  </w:t>
      </w:r>
      <w:r w:rsidRPr="009265AB">
        <w:rPr>
          <w:rFonts w:cs="Arial"/>
          <w:b/>
          <w:u w:val="single"/>
        </w:rPr>
        <w:t>MONITORING/RECORDKEEPING</w:t>
      </w:r>
    </w:p>
    <w:p w14:paraId="65E09045" w14:textId="77777777" w:rsidR="009265AB" w:rsidRPr="009265AB" w:rsidRDefault="009265AB" w:rsidP="009265AB">
      <w:pPr>
        <w:jc w:val="both"/>
        <w:rPr>
          <w:rFonts w:cs="Arial"/>
          <w:sz w:val="20"/>
        </w:rPr>
      </w:pPr>
      <w:r w:rsidRPr="009265AB">
        <w:rPr>
          <w:rFonts w:cs="Arial"/>
          <w:sz w:val="20"/>
        </w:rPr>
        <w:t xml:space="preserve">Records shall be maintained on file for a period of five years.  </w:t>
      </w:r>
      <w:r w:rsidRPr="009265AB">
        <w:rPr>
          <w:rFonts w:cs="Arial"/>
          <w:b/>
          <w:sz w:val="20"/>
        </w:rPr>
        <w:t>(R 336.1213(3)(b)(ii))</w:t>
      </w:r>
    </w:p>
    <w:p w14:paraId="730BA578" w14:textId="77777777" w:rsidR="009265AB" w:rsidRPr="009265AB" w:rsidRDefault="009265AB" w:rsidP="009265AB">
      <w:pPr>
        <w:jc w:val="both"/>
        <w:rPr>
          <w:rFonts w:cs="Arial"/>
          <w:sz w:val="20"/>
        </w:rPr>
      </w:pPr>
    </w:p>
    <w:p w14:paraId="20D7D6D8" w14:textId="77777777" w:rsidR="009265AB" w:rsidRDefault="009265AB" w:rsidP="00AF0B28">
      <w:pPr>
        <w:numPr>
          <w:ilvl w:val="0"/>
          <w:numId w:val="43"/>
        </w:numPr>
        <w:jc w:val="both"/>
        <w:rPr>
          <w:rFonts w:cs="Arial"/>
          <w:sz w:val="20"/>
        </w:rPr>
      </w:pPr>
      <w:r w:rsidRPr="009265AB">
        <w:rPr>
          <w:rFonts w:cs="Arial"/>
          <w:sz w:val="20"/>
        </w:rPr>
        <w:t>The permittee shall keep the following records:</w:t>
      </w:r>
    </w:p>
    <w:p w14:paraId="1359E5D4" w14:textId="77777777" w:rsidR="00C6731D" w:rsidRPr="009265AB" w:rsidRDefault="00C6731D" w:rsidP="00AF0B28">
      <w:pPr>
        <w:ind w:left="360"/>
        <w:jc w:val="both"/>
        <w:rPr>
          <w:rFonts w:cs="Arial"/>
          <w:sz w:val="20"/>
        </w:rPr>
      </w:pPr>
    </w:p>
    <w:p w14:paraId="7AD2A2D2" w14:textId="77777777" w:rsidR="009265AB" w:rsidRPr="00AF0B28" w:rsidRDefault="009265AB" w:rsidP="00AF0B28">
      <w:pPr>
        <w:numPr>
          <w:ilvl w:val="0"/>
          <w:numId w:val="47"/>
        </w:numPr>
        <w:jc w:val="both"/>
        <w:rPr>
          <w:rFonts w:cs="Arial"/>
          <w:sz w:val="20"/>
        </w:rPr>
      </w:pPr>
      <w:r w:rsidRPr="009265AB">
        <w:rPr>
          <w:rFonts w:cs="Arial"/>
          <w:sz w:val="20"/>
        </w:rPr>
        <w:t xml:space="preserve">Records of the occurrence and duration of each malfunction of operation or the air monitoring equipment.  </w:t>
      </w:r>
      <w:r w:rsidRPr="009265AB">
        <w:rPr>
          <w:rFonts w:cs="Arial"/>
          <w:b/>
          <w:sz w:val="20"/>
        </w:rPr>
        <w:t>(40 CFR 63.6655(a)(2), 40 CFR 63.6660)</w:t>
      </w:r>
    </w:p>
    <w:p w14:paraId="7DBD43F4" w14:textId="77777777" w:rsidR="00C6731D" w:rsidRPr="009265AB" w:rsidRDefault="00C6731D" w:rsidP="00AF0B28">
      <w:pPr>
        <w:ind w:left="720"/>
        <w:jc w:val="both"/>
        <w:rPr>
          <w:rFonts w:cs="Arial"/>
          <w:sz w:val="20"/>
        </w:rPr>
      </w:pPr>
    </w:p>
    <w:p w14:paraId="60E4D69C" w14:textId="77777777" w:rsidR="009265AB" w:rsidRPr="00AF0B28" w:rsidRDefault="009265AB" w:rsidP="00AF0B28">
      <w:pPr>
        <w:numPr>
          <w:ilvl w:val="0"/>
          <w:numId w:val="47"/>
        </w:numPr>
        <w:jc w:val="both"/>
        <w:rPr>
          <w:rFonts w:cs="Arial"/>
          <w:sz w:val="20"/>
        </w:rPr>
      </w:pPr>
      <w:r w:rsidRPr="009265AB">
        <w:rPr>
          <w:rFonts w:cs="Arial"/>
          <w:sz w:val="20"/>
        </w:rPr>
        <w:t xml:space="preserve">Records of actions taken during periods of malfunction to minimize emissions, including corrective actions to restore malfunctioning process and monitoring equipment to its normal or usual manner of operation.  </w:t>
      </w:r>
      <w:r w:rsidRPr="009265AB">
        <w:rPr>
          <w:rFonts w:cs="Arial"/>
          <w:b/>
          <w:sz w:val="20"/>
        </w:rPr>
        <w:t>(40 CFR 63.6655(a)(5), 40 CFR 63.6660, 40 CFR 63.6605(b))</w:t>
      </w:r>
    </w:p>
    <w:p w14:paraId="4609F8F6" w14:textId="77777777" w:rsidR="00C6731D" w:rsidRDefault="00C6731D" w:rsidP="00AF0B28">
      <w:pPr>
        <w:pStyle w:val="ListParagraph"/>
        <w:rPr>
          <w:rFonts w:cs="Arial"/>
          <w:sz w:val="20"/>
        </w:rPr>
      </w:pPr>
    </w:p>
    <w:p w14:paraId="07A0CA7D" w14:textId="77777777" w:rsidR="009265AB" w:rsidRPr="00AF0B28" w:rsidRDefault="009265AB" w:rsidP="00AF0B28">
      <w:pPr>
        <w:numPr>
          <w:ilvl w:val="0"/>
          <w:numId w:val="47"/>
        </w:numPr>
        <w:jc w:val="both"/>
        <w:rPr>
          <w:rFonts w:cs="Arial"/>
          <w:sz w:val="20"/>
        </w:rPr>
      </w:pPr>
      <w:r w:rsidRPr="009265AB">
        <w:rPr>
          <w:rFonts w:cs="Arial"/>
          <w:sz w:val="20"/>
        </w:rPr>
        <w:t xml:space="preserve">Records to demonstrate continuous compliance with operating limitations in SC III.1.  </w:t>
      </w:r>
      <w:r w:rsidRPr="009265AB">
        <w:rPr>
          <w:rFonts w:cs="Arial"/>
          <w:b/>
          <w:sz w:val="20"/>
        </w:rPr>
        <w:t>(40 CFR 63.6655(d), 40 CFR 63.6660)</w:t>
      </w:r>
    </w:p>
    <w:p w14:paraId="3E84DE13" w14:textId="77777777" w:rsidR="00C6731D" w:rsidRPr="009265AB" w:rsidRDefault="00C6731D" w:rsidP="00AF0B28">
      <w:pPr>
        <w:ind w:left="720"/>
        <w:jc w:val="both"/>
        <w:rPr>
          <w:rFonts w:cs="Arial"/>
          <w:sz w:val="20"/>
        </w:rPr>
      </w:pPr>
    </w:p>
    <w:p w14:paraId="0A484F61" w14:textId="77777777" w:rsidR="009265AB" w:rsidRPr="009265AB" w:rsidRDefault="009265AB" w:rsidP="00AF0B28">
      <w:pPr>
        <w:numPr>
          <w:ilvl w:val="0"/>
          <w:numId w:val="47"/>
        </w:numPr>
        <w:contextualSpacing/>
        <w:jc w:val="both"/>
        <w:rPr>
          <w:rFonts w:cs="Arial"/>
          <w:b/>
          <w:sz w:val="20"/>
        </w:rPr>
      </w:pPr>
      <w:r w:rsidRPr="009265AB">
        <w:rPr>
          <w:rFonts w:cs="Arial"/>
          <w:sz w:val="20"/>
        </w:rPr>
        <w:lastRenderedPageBreak/>
        <w:t xml:space="preserve">Records of the maintenance conducted to demonstrate the stationary RICE was operated and maintained according to the manufacturer’s emission related written instructions or developed maintenance plan.  </w:t>
      </w:r>
      <w:r w:rsidRPr="009265AB">
        <w:rPr>
          <w:rFonts w:cs="Arial"/>
          <w:b/>
          <w:sz w:val="20"/>
        </w:rPr>
        <w:t>(40 CFR 63.6655(e)(2), 40 CFR 63.6660)</w:t>
      </w:r>
    </w:p>
    <w:p w14:paraId="1319F2DD" w14:textId="77777777" w:rsidR="009265AB" w:rsidRPr="009265AB" w:rsidRDefault="009265AB" w:rsidP="00C37A98">
      <w:pPr>
        <w:ind w:left="720"/>
        <w:contextualSpacing/>
        <w:jc w:val="both"/>
        <w:rPr>
          <w:rFonts w:cs="Arial"/>
          <w:b/>
          <w:sz w:val="20"/>
        </w:rPr>
      </w:pPr>
    </w:p>
    <w:p w14:paraId="6586CBB8" w14:textId="77777777" w:rsidR="009265AB" w:rsidRPr="009265AB" w:rsidRDefault="009265AB" w:rsidP="00AF0B28">
      <w:pPr>
        <w:numPr>
          <w:ilvl w:val="0"/>
          <w:numId w:val="47"/>
        </w:numPr>
        <w:jc w:val="both"/>
        <w:rPr>
          <w:rFonts w:cs="Arial"/>
          <w:sz w:val="20"/>
        </w:rPr>
      </w:pPr>
      <w:r w:rsidRPr="009265AB">
        <w:rPr>
          <w:rFonts w:cs="Arial"/>
          <w:sz w:val="20"/>
        </w:rPr>
        <w:t xml:space="preserve">Records of hours of operation recorded through the non-resettable hour meter.  The permittee shall document how many hours were spent during emergency operation; including what classified the operation as emergency and how many hours were spent during non-emergency operation.  </w:t>
      </w:r>
      <w:r w:rsidRPr="009265AB">
        <w:rPr>
          <w:rFonts w:cs="Arial"/>
          <w:b/>
          <w:sz w:val="20"/>
        </w:rPr>
        <w:t>(40 CFR 63.6655(f)(2), 40 CFR 63.6660)</w:t>
      </w:r>
    </w:p>
    <w:p w14:paraId="7F423DF6" w14:textId="77777777" w:rsidR="009265AB" w:rsidRPr="009265AB" w:rsidRDefault="009265AB" w:rsidP="009265AB">
      <w:pPr>
        <w:ind w:left="360" w:hanging="360"/>
        <w:jc w:val="both"/>
        <w:rPr>
          <w:rFonts w:cs="Arial"/>
          <w:sz w:val="20"/>
        </w:rPr>
      </w:pPr>
    </w:p>
    <w:p w14:paraId="2B500AB1" w14:textId="77777777" w:rsidR="009265AB" w:rsidRPr="009265AB" w:rsidRDefault="009265AB" w:rsidP="009265AB">
      <w:pPr>
        <w:jc w:val="both"/>
        <w:rPr>
          <w:rFonts w:cs="Arial"/>
          <w:b/>
          <w:u w:val="single"/>
        </w:rPr>
      </w:pPr>
      <w:r w:rsidRPr="009265AB">
        <w:rPr>
          <w:rFonts w:cs="Arial"/>
          <w:b/>
        </w:rPr>
        <w:t xml:space="preserve">VII.  </w:t>
      </w:r>
      <w:r w:rsidRPr="009265AB">
        <w:rPr>
          <w:rFonts w:cs="Arial"/>
          <w:b/>
          <w:u w:val="single"/>
        </w:rPr>
        <w:t>REPORTING</w:t>
      </w:r>
    </w:p>
    <w:p w14:paraId="38B6F9C0" w14:textId="77777777" w:rsidR="009265AB" w:rsidRPr="009265AB" w:rsidRDefault="009265AB" w:rsidP="009265AB">
      <w:pPr>
        <w:jc w:val="both"/>
        <w:rPr>
          <w:rFonts w:cs="Arial"/>
          <w:sz w:val="20"/>
        </w:rPr>
      </w:pPr>
    </w:p>
    <w:p w14:paraId="5E97FF3C" w14:textId="77777777" w:rsidR="009265AB" w:rsidRPr="009265AB" w:rsidRDefault="009265AB" w:rsidP="009265AB">
      <w:pPr>
        <w:ind w:left="360" w:hanging="360"/>
        <w:jc w:val="both"/>
        <w:rPr>
          <w:rFonts w:cs="Arial"/>
          <w:b/>
          <w:sz w:val="20"/>
        </w:rPr>
      </w:pPr>
      <w:r w:rsidRPr="009265AB">
        <w:rPr>
          <w:rFonts w:cs="Arial"/>
          <w:sz w:val="20"/>
        </w:rPr>
        <w:t>1.</w:t>
      </w:r>
      <w:r w:rsidRPr="009265AB">
        <w:rPr>
          <w:rFonts w:cs="Arial"/>
          <w:sz w:val="20"/>
        </w:rPr>
        <w:tab/>
        <w:t xml:space="preserve">Prompt reporting of deviations pursuant to General Conditions 21 and 22 of Part A.  </w:t>
      </w:r>
      <w:r w:rsidRPr="009265AB">
        <w:rPr>
          <w:rFonts w:cs="Arial"/>
          <w:b/>
          <w:sz w:val="20"/>
        </w:rPr>
        <w:t>(R 336.1213(3)(c)(ii))</w:t>
      </w:r>
    </w:p>
    <w:p w14:paraId="08277B64" w14:textId="77777777" w:rsidR="009265AB" w:rsidRPr="009265AB" w:rsidRDefault="009265AB" w:rsidP="009265AB">
      <w:pPr>
        <w:ind w:left="360" w:hanging="360"/>
        <w:jc w:val="both"/>
        <w:rPr>
          <w:rFonts w:cs="Arial"/>
          <w:sz w:val="20"/>
        </w:rPr>
      </w:pPr>
    </w:p>
    <w:p w14:paraId="6DB54F97" w14:textId="77777777" w:rsidR="009265AB" w:rsidRPr="009265AB" w:rsidRDefault="009265AB" w:rsidP="009265AB">
      <w:pPr>
        <w:ind w:left="360" w:hanging="360"/>
        <w:jc w:val="both"/>
        <w:rPr>
          <w:rFonts w:cs="Arial"/>
          <w:b/>
          <w:sz w:val="20"/>
        </w:rPr>
      </w:pPr>
      <w:r w:rsidRPr="009265AB">
        <w:rPr>
          <w:rFonts w:cs="Arial"/>
          <w:sz w:val="20"/>
        </w:rPr>
        <w:t>2.</w:t>
      </w:r>
      <w:r w:rsidRPr="009265AB">
        <w:rPr>
          <w:rFonts w:cs="Arial"/>
          <w:sz w:val="20"/>
        </w:rPr>
        <w:tab/>
        <w:t>Semiannual reporting of monitoring and deviations pursuant to General Condition 23 of Part A.  The report shall be postmarked or</w:t>
      </w:r>
      <w:r w:rsidRPr="009265AB">
        <w:rPr>
          <w:rFonts w:cs="Arial"/>
          <w:b/>
          <w:i/>
          <w:sz w:val="20"/>
        </w:rPr>
        <w:t xml:space="preserve"> </w:t>
      </w:r>
      <w:r w:rsidRPr="009265AB">
        <w:rPr>
          <w:rFonts w:cs="Arial"/>
          <w:sz w:val="20"/>
        </w:rPr>
        <w:t xml:space="preserve">received by the appropriate AQD District Office by March 15 for reporting period July 1 to December 31 and September 15 for reporting period January 1 to June 30.  </w:t>
      </w:r>
      <w:r w:rsidRPr="009265AB">
        <w:rPr>
          <w:rFonts w:cs="Arial"/>
          <w:b/>
          <w:sz w:val="20"/>
        </w:rPr>
        <w:t>(R 336.1213(3)(c)(</w:t>
      </w:r>
      <w:proofErr w:type="spellStart"/>
      <w:r w:rsidRPr="009265AB">
        <w:rPr>
          <w:rFonts w:cs="Arial"/>
          <w:b/>
          <w:sz w:val="20"/>
        </w:rPr>
        <w:t>i</w:t>
      </w:r>
      <w:proofErr w:type="spellEnd"/>
      <w:r w:rsidRPr="009265AB">
        <w:rPr>
          <w:rFonts w:cs="Arial"/>
          <w:b/>
          <w:sz w:val="20"/>
        </w:rPr>
        <w:t>))</w:t>
      </w:r>
    </w:p>
    <w:p w14:paraId="5FBB50C2" w14:textId="77777777" w:rsidR="009265AB" w:rsidRPr="009265AB" w:rsidRDefault="009265AB" w:rsidP="009265AB">
      <w:pPr>
        <w:ind w:left="360" w:hanging="360"/>
        <w:jc w:val="both"/>
        <w:rPr>
          <w:rFonts w:cs="Arial"/>
          <w:sz w:val="20"/>
        </w:rPr>
      </w:pPr>
    </w:p>
    <w:p w14:paraId="30161AE3" w14:textId="77777777" w:rsidR="009265AB" w:rsidRPr="009265AB" w:rsidRDefault="009265AB" w:rsidP="009265AB">
      <w:pPr>
        <w:ind w:left="360" w:hanging="360"/>
        <w:jc w:val="both"/>
        <w:rPr>
          <w:rFonts w:cs="Arial"/>
          <w:sz w:val="20"/>
        </w:rPr>
      </w:pPr>
      <w:r w:rsidRPr="009265AB">
        <w:rPr>
          <w:rFonts w:cs="Arial"/>
          <w:sz w:val="20"/>
        </w:rPr>
        <w:t>3.</w:t>
      </w:r>
      <w:r w:rsidRPr="009265AB">
        <w:rPr>
          <w:rFonts w:cs="Arial"/>
          <w:sz w:val="20"/>
        </w:rPr>
        <w:tab/>
        <w:t>Annual certification of compliance pursuant to General Conditions 19 and 20 of Part A.  The report shall be postmarked or</w:t>
      </w:r>
      <w:r w:rsidRPr="009265AB">
        <w:rPr>
          <w:rFonts w:cs="Arial"/>
          <w:b/>
          <w:i/>
          <w:sz w:val="20"/>
        </w:rPr>
        <w:t xml:space="preserve"> </w:t>
      </w:r>
      <w:r w:rsidRPr="009265AB">
        <w:rPr>
          <w:rFonts w:cs="Arial"/>
          <w:sz w:val="20"/>
        </w:rPr>
        <w:t xml:space="preserve">received by the appropriate AQD District Office by March 15 for the previous calendar year.  </w:t>
      </w:r>
      <w:r w:rsidRPr="009265AB">
        <w:rPr>
          <w:rFonts w:cs="Arial"/>
          <w:b/>
          <w:sz w:val="20"/>
        </w:rPr>
        <w:t>(R 336.1213(4)(c))</w:t>
      </w:r>
    </w:p>
    <w:p w14:paraId="5B124C55" w14:textId="77777777" w:rsidR="009265AB" w:rsidRPr="009265AB" w:rsidRDefault="009265AB" w:rsidP="009265AB">
      <w:pPr>
        <w:ind w:right="72"/>
        <w:jc w:val="both"/>
        <w:rPr>
          <w:rFonts w:cs="Arial"/>
          <w:sz w:val="20"/>
        </w:rPr>
      </w:pPr>
    </w:p>
    <w:p w14:paraId="680738DC" w14:textId="77777777" w:rsidR="009265AB" w:rsidRPr="009265AB" w:rsidRDefault="009265AB" w:rsidP="009265AB">
      <w:pPr>
        <w:jc w:val="both"/>
        <w:rPr>
          <w:rFonts w:cs="Arial"/>
          <w:b/>
          <w:sz w:val="20"/>
        </w:rPr>
      </w:pPr>
      <w:r w:rsidRPr="009265AB">
        <w:rPr>
          <w:rFonts w:cs="Arial"/>
          <w:b/>
          <w:sz w:val="20"/>
        </w:rPr>
        <w:t>See Appendix 8</w:t>
      </w:r>
    </w:p>
    <w:p w14:paraId="781D43E8" w14:textId="77777777" w:rsidR="009265AB" w:rsidRPr="009265AB" w:rsidRDefault="009265AB" w:rsidP="009265AB">
      <w:pPr>
        <w:jc w:val="both"/>
        <w:rPr>
          <w:rFonts w:cs="Arial"/>
          <w:b/>
          <w:sz w:val="20"/>
        </w:rPr>
      </w:pPr>
    </w:p>
    <w:p w14:paraId="15C32261" w14:textId="77777777" w:rsidR="009265AB" w:rsidRPr="009265AB" w:rsidRDefault="009265AB" w:rsidP="009265AB">
      <w:pPr>
        <w:jc w:val="both"/>
        <w:rPr>
          <w:rFonts w:cs="Arial"/>
        </w:rPr>
      </w:pPr>
      <w:r w:rsidRPr="009265AB">
        <w:rPr>
          <w:rFonts w:cs="Arial"/>
          <w:b/>
        </w:rPr>
        <w:t xml:space="preserve">VIII.  </w:t>
      </w:r>
      <w:r w:rsidRPr="009265AB">
        <w:rPr>
          <w:rFonts w:cs="Arial"/>
          <w:b/>
          <w:u w:val="single"/>
        </w:rPr>
        <w:t>STACK/VENT RESTRICTION(S)</w:t>
      </w:r>
    </w:p>
    <w:p w14:paraId="7A0AA9E4" w14:textId="77777777" w:rsidR="009265AB" w:rsidRPr="009265AB" w:rsidRDefault="009265AB" w:rsidP="009265AB">
      <w:pPr>
        <w:jc w:val="both"/>
        <w:rPr>
          <w:rFonts w:cs="Arial"/>
          <w:sz w:val="20"/>
        </w:rPr>
      </w:pPr>
    </w:p>
    <w:p w14:paraId="06249B0C" w14:textId="77777777" w:rsidR="009265AB" w:rsidRPr="009265AB" w:rsidRDefault="009265AB" w:rsidP="009265AB">
      <w:pPr>
        <w:jc w:val="both"/>
        <w:rPr>
          <w:rFonts w:cs="Arial"/>
          <w:sz w:val="20"/>
        </w:rPr>
      </w:pPr>
      <w:r w:rsidRPr="009265AB">
        <w:rPr>
          <w:rFonts w:cs="Arial"/>
          <w:sz w:val="20"/>
        </w:rPr>
        <w:t>NA</w:t>
      </w:r>
    </w:p>
    <w:p w14:paraId="455CE1B8" w14:textId="77777777" w:rsidR="009265AB" w:rsidRPr="009265AB" w:rsidRDefault="009265AB" w:rsidP="009265AB">
      <w:pPr>
        <w:jc w:val="both"/>
        <w:rPr>
          <w:rFonts w:cs="Arial"/>
          <w:sz w:val="20"/>
        </w:rPr>
      </w:pPr>
    </w:p>
    <w:p w14:paraId="174C18D4" w14:textId="77777777" w:rsidR="009265AB" w:rsidRPr="009265AB" w:rsidRDefault="009265AB" w:rsidP="009265AB">
      <w:pPr>
        <w:jc w:val="both"/>
        <w:rPr>
          <w:rFonts w:cs="Arial"/>
        </w:rPr>
      </w:pPr>
      <w:r w:rsidRPr="009265AB">
        <w:rPr>
          <w:rFonts w:cs="Arial"/>
          <w:b/>
        </w:rPr>
        <w:t xml:space="preserve">IX.  </w:t>
      </w:r>
      <w:r w:rsidRPr="009265AB">
        <w:rPr>
          <w:rFonts w:cs="Arial"/>
          <w:b/>
          <w:u w:val="single"/>
        </w:rPr>
        <w:t>OTHER REQUIREMENT(S)</w:t>
      </w:r>
    </w:p>
    <w:p w14:paraId="5D612D58" w14:textId="77777777" w:rsidR="009265AB" w:rsidRPr="009265AB" w:rsidRDefault="009265AB" w:rsidP="009265AB">
      <w:pPr>
        <w:jc w:val="both"/>
        <w:rPr>
          <w:rFonts w:cs="Arial"/>
          <w:sz w:val="20"/>
        </w:rPr>
      </w:pPr>
    </w:p>
    <w:p w14:paraId="741568E0" w14:textId="77777777" w:rsidR="009265AB" w:rsidRPr="009265AB" w:rsidRDefault="009265AB" w:rsidP="009265AB">
      <w:pPr>
        <w:numPr>
          <w:ilvl w:val="0"/>
          <w:numId w:val="44"/>
        </w:numPr>
        <w:spacing w:after="200" w:line="276" w:lineRule="auto"/>
        <w:jc w:val="both"/>
        <w:rPr>
          <w:rFonts w:cs="Arial"/>
          <w:b/>
          <w:sz w:val="20"/>
        </w:rPr>
      </w:pPr>
      <w:r w:rsidRPr="009265AB">
        <w:rPr>
          <w:rFonts w:cs="Arial"/>
          <w:sz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of October 19, 2013.  </w:t>
      </w:r>
      <w:r w:rsidRPr="009265AB">
        <w:rPr>
          <w:rFonts w:cs="Arial"/>
          <w:b/>
          <w:sz w:val="20"/>
        </w:rPr>
        <w:t xml:space="preserve">(40 CFR 63.6595(a)(1), 40 CFR Part 63, Subparts A and ZZZZ) </w:t>
      </w:r>
    </w:p>
    <w:p w14:paraId="74654665" w14:textId="77777777" w:rsidR="009265AB" w:rsidRPr="009265AB" w:rsidRDefault="009265AB" w:rsidP="009265AB">
      <w:pPr>
        <w:jc w:val="both"/>
        <w:rPr>
          <w:rFonts w:cs="Arial"/>
          <w:sz w:val="20"/>
        </w:rPr>
      </w:pPr>
    </w:p>
    <w:p w14:paraId="6C4A759E" w14:textId="77777777" w:rsidR="009265AB" w:rsidRPr="009265AB" w:rsidRDefault="009265AB" w:rsidP="009265AB">
      <w:pPr>
        <w:jc w:val="both"/>
        <w:rPr>
          <w:rFonts w:cs="Arial"/>
          <w:sz w:val="20"/>
        </w:rPr>
      </w:pPr>
    </w:p>
    <w:p w14:paraId="7F8F2202" w14:textId="77777777" w:rsidR="009265AB" w:rsidRPr="009265AB" w:rsidRDefault="009265AB" w:rsidP="009265AB">
      <w:pPr>
        <w:jc w:val="both"/>
        <w:rPr>
          <w:rFonts w:cs="Arial"/>
          <w:b/>
          <w:sz w:val="20"/>
        </w:rPr>
      </w:pPr>
      <w:r w:rsidRPr="009265AB">
        <w:rPr>
          <w:rFonts w:cs="Arial"/>
          <w:b/>
          <w:sz w:val="20"/>
          <w:u w:val="single"/>
        </w:rPr>
        <w:t>Footnotes</w:t>
      </w:r>
      <w:r w:rsidRPr="009265AB">
        <w:rPr>
          <w:rFonts w:cs="Arial"/>
          <w:b/>
          <w:sz w:val="20"/>
        </w:rPr>
        <w:t>:</w:t>
      </w:r>
    </w:p>
    <w:p w14:paraId="3118B16C" w14:textId="77777777" w:rsidR="009265AB" w:rsidRPr="009265AB" w:rsidRDefault="009265AB" w:rsidP="009265AB">
      <w:pPr>
        <w:jc w:val="both"/>
        <w:rPr>
          <w:rFonts w:cs="Arial"/>
          <w:sz w:val="20"/>
        </w:rPr>
      </w:pPr>
      <w:r w:rsidRPr="009265AB">
        <w:rPr>
          <w:rFonts w:cs="Arial"/>
          <w:sz w:val="20"/>
          <w:vertAlign w:val="superscript"/>
        </w:rPr>
        <w:t xml:space="preserve">1 </w:t>
      </w:r>
      <w:r w:rsidRPr="009265AB">
        <w:rPr>
          <w:rFonts w:cs="Arial"/>
          <w:sz w:val="20"/>
        </w:rPr>
        <w:t>This condition is state only enforceable and was established pursuant to Rule 201(1)(b).</w:t>
      </w:r>
    </w:p>
    <w:p w14:paraId="1B5B381B" w14:textId="77777777" w:rsidR="009265AB" w:rsidRPr="009265AB" w:rsidRDefault="009265AB" w:rsidP="009265AB">
      <w:pPr>
        <w:jc w:val="both"/>
        <w:rPr>
          <w:rFonts w:cs="Arial"/>
          <w:sz w:val="20"/>
        </w:rPr>
      </w:pPr>
      <w:r w:rsidRPr="009265AB">
        <w:rPr>
          <w:rFonts w:cs="Arial"/>
          <w:sz w:val="20"/>
          <w:vertAlign w:val="superscript"/>
        </w:rPr>
        <w:t xml:space="preserve">2 </w:t>
      </w:r>
      <w:r w:rsidRPr="009265AB">
        <w:rPr>
          <w:rFonts w:cs="Arial"/>
          <w:sz w:val="20"/>
        </w:rPr>
        <w:t>This condition is federally enforceable and was established pursuant to Rule 201(1)(a).</w:t>
      </w:r>
    </w:p>
    <w:p w14:paraId="15841C4F" w14:textId="77777777" w:rsidR="00C6731D" w:rsidRPr="007014BE" w:rsidRDefault="0001124A" w:rsidP="00C6731D">
      <w:pPr>
        <w:rPr>
          <w:sz w:val="20"/>
        </w:rPr>
      </w:pPr>
      <w:r>
        <w:br w:type="page"/>
      </w:r>
    </w:p>
    <w:p w14:paraId="083EB488" w14:textId="77777777" w:rsidR="00C6731D" w:rsidRPr="00440957" w:rsidRDefault="00C6731D" w:rsidP="00C6731D">
      <w:pPr>
        <w:pStyle w:val="Heading1"/>
        <w:rPr>
          <w:sz w:val="20"/>
          <w:szCs w:val="20"/>
        </w:rPr>
      </w:pPr>
      <w:bookmarkStart w:id="77" w:name="_Toc491258204"/>
      <w:bookmarkStart w:id="78" w:name="_Toc507753180"/>
      <w:r w:rsidRPr="001B5E34">
        <w:lastRenderedPageBreak/>
        <w:t>E.  NON-APPLICABLE REQUIREMENTS</w:t>
      </w:r>
      <w:bookmarkEnd w:id="77"/>
      <w:bookmarkEnd w:id="78"/>
    </w:p>
    <w:p w14:paraId="68A070DD" w14:textId="77777777" w:rsidR="00C6731D" w:rsidRDefault="00C6731D" w:rsidP="00AF0B28">
      <w:pPr>
        <w:jc w:val="both"/>
        <w:rPr>
          <w:sz w:val="20"/>
        </w:rPr>
      </w:pPr>
    </w:p>
    <w:p w14:paraId="6E16B59C" w14:textId="77777777" w:rsidR="00C6731D" w:rsidRPr="00AF0B28" w:rsidRDefault="00C6731D" w:rsidP="00350D70">
      <w:pPr>
        <w:rPr>
          <w:sz w:val="20"/>
        </w:rPr>
      </w:pPr>
    </w:p>
    <w:bookmarkEnd w:id="68"/>
    <w:p w14:paraId="78420E04" w14:textId="77777777" w:rsidR="00926547" w:rsidRPr="00350D70" w:rsidRDefault="00FD265B" w:rsidP="00AF0B28">
      <w:pPr>
        <w:rPr>
          <w:sz w:val="20"/>
        </w:rPr>
      </w:pPr>
      <w:r w:rsidRPr="00350D70">
        <w:rPr>
          <w:sz w:val="20"/>
        </w:rPr>
        <w:t xml:space="preserve">At the time of </w:t>
      </w:r>
      <w:r w:rsidR="00BA0289" w:rsidRPr="00350D70">
        <w:rPr>
          <w:sz w:val="20"/>
        </w:rPr>
        <w:t xml:space="preserve">the </w:t>
      </w:r>
      <w:smartTag w:uri="urn:schemas-microsoft-com:office:smarttags" w:element="stockticker">
        <w:r w:rsidR="009069B9" w:rsidRPr="00350D70">
          <w:rPr>
            <w:sz w:val="20"/>
          </w:rPr>
          <w:t>ROP</w:t>
        </w:r>
      </w:smartTag>
      <w:r w:rsidR="009069B9" w:rsidRPr="00350D70">
        <w:rPr>
          <w:sz w:val="20"/>
        </w:rPr>
        <w:t xml:space="preserve"> </w:t>
      </w:r>
      <w:r w:rsidRPr="00350D70">
        <w:rPr>
          <w:sz w:val="20"/>
        </w:rPr>
        <w:t xml:space="preserve">issuance, the AQD has determined that no non-applicable requirements have been identified for incorporation into the </w:t>
      </w:r>
      <w:r w:rsidR="003A52A1" w:rsidRPr="00350D70">
        <w:rPr>
          <w:sz w:val="20"/>
        </w:rPr>
        <w:t xml:space="preserve">permit shield </w:t>
      </w:r>
      <w:r w:rsidRPr="00350D70">
        <w:rPr>
          <w:sz w:val="20"/>
        </w:rPr>
        <w:t>provision set forth in the General Conditions in Part A pursuant to R</w:t>
      </w:r>
      <w:r w:rsidR="009069B9" w:rsidRPr="00350D70">
        <w:rPr>
          <w:sz w:val="20"/>
        </w:rPr>
        <w:t>ule 213(6)(a)(ii)</w:t>
      </w:r>
      <w:r w:rsidR="00234667" w:rsidRPr="00350D70">
        <w:rPr>
          <w:sz w:val="20"/>
        </w:rPr>
        <w:t>.</w:t>
      </w:r>
    </w:p>
    <w:p w14:paraId="1920A279" w14:textId="77777777" w:rsidR="00926547" w:rsidRPr="00AF0B28" w:rsidRDefault="00926547" w:rsidP="00AF0B28">
      <w:pPr>
        <w:rPr>
          <w:sz w:val="20"/>
        </w:rPr>
      </w:pPr>
      <w:r w:rsidRPr="00AF0B28">
        <w:rPr>
          <w:sz w:val="20"/>
        </w:rPr>
        <w:br w:type="page"/>
      </w:r>
    </w:p>
    <w:tbl>
      <w:tblPr>
        <w:tblW w:w="0" w:type="auto"/>
        <w:tblInd w:w="108" w:type="dxa"/>
        <w:tblLayout w:type="fixed"/>
        <w:tblLook w:val="0000" w:firstRow="0" w:lastRow="0" w:firstColumn="0" w:lastColumn="0" w:noHBand="0" w:noVBand="0"/>
      </w:tblPr>
      <w:tblGrid>
        <w:gridCol w:w="10170"/>
      </w:tblGrid>
      <w:tr w:rsidR="005A6329" w14:paraId="381F92E5" w14:textId="77777777">
        <w:trPr>
          <w:cantSplit/>
          <w:trHeight w:val="396"/>
        </w:trPr>
        <w:tc>
          <w:tcPr>
            <w:tcW w:w="10170" w:type="dxa"/>
          </w:tcPr>
          <w:p w14:paraId="1405A88B" w14:textId="77777777" w:rsidR="005A6329" w:rsidRDefault="00926547" w:rsidP="00CE44D8">
            <w:pPr>
              <w:pStyle w:val="Heading1"/>
              <w:rPr>
                <w:sz w:val="16"/>
              </w:rPr>
            </w:pPr>
            <w:r>
              <w:rPr>
                <w:sz w:val="20"/>
              </w:rPr>
              <w:lastRenderedPageBreak/>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79" w:name="_Toc390499894"/>
            <w:bookmarkStart w:id="80" w:name="_Toc390500323"/>
            <w:bookmarkStart w:id="81" w:name="_Toc390504376"/>
            <w:bookmarkStart w:id="82" w:name="_Toc390570166"/>
            <w:bookmarkStart w:id="83" w:name="_Toc391182900"/>
            <w:bookmarkStart w:id="84" w:name="_Toc437238964"/>
            <w:bookmarkStart w:id="85" w:name="_Toc451333041"/>
            <w:bookmarkStart w:id="86" w:name="_Toc1453521"/>
            <w:bookmarkStart w:id="87" w:name="_Toc507753181"/>
            <w:r w:rsidR="005A6329">
              <w:t>APPENDICES</w:t>
            </w:r>
            <w:bookmarkEnd w:id="87"/>
          </w:p>
        </w:tc>
      </w:tr>
    </w:tbl>
    <w:p w14:paraId="2E533016" w14:textId="77777777" w:rsidR="005A6329" w:rsidRDefault="001F649E" w:rsidP="00461D22">
      <w:pPr>
        <w:pStyle w:val="Heading2"/>
        <w:numPr>
          <w:ilvl w:val="1"/>
          <w:numId w:val="0"/>
        </w:numPr>
        <w:tabs>
          <w:tab w:val="num" w:pos="360"/>
        </w:tabs>
        <w:ind w:left="360" w:hanging="360"/>
        <w:jc w:val="left"/>
        <w:rPr>
          <w:sz w:val="22"/>
          <w:szCs w:val="22"/>
        </w:rPr>
      </w:pPr>
      <w:bookmarkStart w:id="88" w:name="_Toc507753182"/>
      <w:r>
        <w:rPr>
          <w:sz w:val="22"/>
          <w:szCs w:val="22"/>
        </w:rPr>
        <w:t>Appendix 1.</w:t>
      </w:r>
      <w:r w:rsidR="005A6329" w:rsidRPr="00461D22">
        <w:rPr>
          <w:sz w:val="22"/>
          <w:szCs w:val="22"/>
        </w:rPr>
        <w:t xml:space="preserve">  Abbreviations </w:t>
      </w:r>
      <w:r w:rsidR="00BA0289">
        <w:rPr>
          <w:sz w:val="22"/>
          <w:szCs w:val="22"/>
        </w:rPr>
        <w:t>and</w:t>
      </w:r>
      <w:r w:rsidR="005A6329" w:rsidRPr="00461D22">
        <w:rPr>
          <w:sz w:val="22"/>
          <w:szCs w:val="22"/>
        </w:rPr>
        <w:t xml:space="preserve"> Acronyms</w:t>
      </w:r>
      <w:bookmarkEnd w:id="88"/>
    </w:p>
    <w:tbl>
      <w:tblPr>
        <w:tblW w:w="5000" w:type="pct"/>
        <w:jc w:val="center"/>
        <w:tblLook w:val="0000" w:firstRow="0" w:lastRow="0" w:firstColumn="0" w:lastColumn="0" w:noHBand="0" w:noVBand="0"/>
      </w:tblPr>
      <w:tblGrid>
        <w:gridCol w:w="1346"/>
        <w:gridCol w:w="3853"/>
        <w:gridCol w:w="805"/>
        <w:gridCol w:w="4210"/>
      </w:tblGrid>
      <w:tr w:rsidR="00C6731D" w:rsidRPr="000B6AFE" w14:paraId="7B26D75F" w14:textId="77777777" w:rsidTr="00AF0B28">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48688E1D" w14:textId="77777777" w:rsidR="00C6731D" w:rsidRPr="000B6AFE" w:rsidRDefault="00C6731D" w:rsidP="00C6731D">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6E20CB5E" w14:textId="77777777" w:rsidR="00C6731D" w:rsidRPr="000B6AFE" w:rsidRDefault="00C6731D" w:rsidP="00C6731D">
            <w:pPr>
              <w:jc w:val="center"/>
              <w:rPr>
                <w:rFonts w:cs="Arial"/>
                <w:b/>
                <w:sz w:val="19"/>
                <w:szCs w:val="19"/>
              </w:rPr>
            </w:pPr>
            <w:r w:rsidRPr="000B6AFE">
              <w:rPr>
                <w:rFonts w:cs="Arial"/>
                <w:b/>
                <w:sz w:val="19"/>
                <w:szCs w:val="19"/>
              </w:rPr>
              <w:t>Pollutant / Measurement Abbreviations</w:t>
            </w:r>
          </w:p>
        </w:tc>
      </w:tr>
      <w:tr w:rsidR="00C6731D" w:rsidRPr="000B6AFE" w14:paraId="75809EBD" w14:textId="77777777" w:rsidTr="00AF0B28">
        <w:trPr>
          <w:cantSplit/>
          <w:trHeight w:val="245"/>
          <w:jc w:val="center"/>
        </w:trPr>
        <w:tc>
          <w:tcPr>
            <w:tcW w:w="659" w:type="pct"/>
            <w:tcBorders>
              <w:left w:val="single" w:sz="4" w:space="0" w:color="auto"/>
            </w:tcBorders>
          </w:tcPr>
          <w:p w14:paraId="1C214C07" w14:textId="77777777" w:rsidR="00C6731D" w:rsidRPr="000B6AFE" w:rsidRDefault="00C6731D" w:rsidP="00C6731D">
            <w:pPr>
              <w:rPr>
                <w:rFonts w:cs="Arial"/>
                <w:sz w:val="19"/>
                <w:szCs w:val="19"/>
              </w:rPr>
            </w:pPr>
            <w:r w:rsidRPr="000B6AFE">
              <w:rPr>
                <w:rFonts w:cs="Arial"/>
                <w:sz w:val="19"/>
                <w:szCs w:val="19"/>
              </w:rPr>
              <w:t>AQD</w:t>
            </w:r>
          </w:p>
        </w:tc>
        <w:tc>
          <w:tcPr>
            <w:tcW w:w="1886" w:type="pct"/>
            <w:tcBorders>
              <w:right w:val="single" w:sz="4" w:space="0" w:color="auto"/>
            </w:tcBorders>
          </w:tcPr>
          <w:p w14:paraId="446E6D67" w14:textId="77777777" w:rsidR="00C6731D" w:rsidRPr="000B6AFE" w:rsidRDefault="00C6731D" w:rsidP="00C6731D">
            <w:pPr>
              <w:rPr>
                <w:rFonts w:cs="Arial"/>
                <w:sz w:val="19"/>
                <w:szCs w:val="19"/>
              </w:rPr>
            </w:pPr>
            <w:r w:rsidRPr="000B6AFE">
              <w:rPr>
                <w:rFonts w:cs="Arial"/>
                <w:sz w:val="19"/>
                <w:szCs w:val="19"/>
              </w:rPr>
              <w:t>Air Quality Division</w:t>
            </w:r>
          </w:p>
        </w:tc>
        <w:tc>
          <w:tcPr>
            <w:tcW w:w="394" w:type="pct"/>
            <w:tcBorders>
              <w:left w:val="single" w:sz="4" w:space="0" w:color="auto"/>
            </w:tcBorders>
          </w:tcPr>
          <w:p w14:paraId="5B67DF7C" w14:textId="77777777" w:rsidR="00C6731D" w:rsidRPr="000B6AFE" w:rsidRDefault="00C6731D" w:rsidP="00C6731D">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14:paraId="3AF5746F" w14:textId="77777777" w:rsidR="00C6731D" w:rsidRPr="000B6AFE" w:rsidRDefault="00C6731D" w:rsidP="00C6731D">
            <w:pPr>
              <w:rPr>
                <w:rFonts w:cs="Arial"/>
                <w:sz w:val="19"/>
                <w:szCs w:val="19"/>
              </w:rPr>
            </w:pPr>
            <w:r w:rsidRPr="000B6AFE">
              <w:rPr>
                <w:rFonts w:cs="Arial"/>
                <w:sz w:val="19"/>
                <w:szCs w:val="19"/>
              </w:rPr>
              <w:t>Actual cubic feet per minute</w:t>
            </w:r>
          </w:p>
        </w:tc>
      </w:tr>
      <w:tr w:rsidR="00C6731D" w:rsidRPr="000B6AFE" w14:paraId="45506CDE" w14:textId="77777777" w:rsidTr="00AF0B28">
        <w:trPr>
          <w:cantSplit/>
          <w:trHeight w:val="245"/>
          <w:jc w:val="center"/>
        </w:trPr>
        <w:tc>
          <w:tcPr>
            <w:tcW w:w="659" w:type="pct"/>
            <w:tcBorders>
              <w:left w:val="single" w:sz="4" w:space="0" w:color="auto"/>
            </w:tcBorders>
          </w:tcPr>
          <w:p w14:paraId="62569F63" w14:textId="77777777" w:rsidR="00C6731D" w:rsidRPr="000B6AFE" w:rsidRDefault="00C6731D" w:rsidP="00C6731D">
            <w:pPr>
              <w:rPr>
                <w:rFonts w:cs="Arial"/>
                <w:sz w:val="19"/>
                <w:szCs w:val="19"/>
              </w:rPr>
            </w:pPr>
            <w:r w:rsidRPr="000B6AFE">
              <w:rPr>
                <w:rFonts w:cs="Arial"/>
                <w:sz w:val="19"/>
                <w:szCs w:val="19"/>
              </w:rPr>
              <w:t>BACT</w:t>
            </w:r>
          </w:p>
        </w:tc>
        <w:tc>
          <w:tcPr>
            <w:tcW w:w="1886" w:type="pct"/>
            <w:tcBorders>
              <w:right w:val="single" w:sz="4" w:space="0" w:color="auto"/>
            </w:tcBorders>
          </w:tcPr>
          <w:p w14:paraId="302D7401" w14:textId="77777777" w:rsidR="00C6731D" w:rsidRPr="000B6AFE" w:rsidRDefault="00C6731D" w:rsidP="00C6731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AC81870" w14:textId="77777777" w:rsidR="00C6731D" w:rsidRPr="000B6AFE" w:rsidRDefault="00C6731D" w:rsidP="00C6731D">
            <w:pPr>
              <w:rPr>
                <w:rFonts w:cs="Arial"/>
                <w:sz w:val="19"/>
                <w:szCs w:val="19"/>
              </w:rPr>
            </w:pPr>
            <w:r w:rsidRPr="000B6AFE">
              <w:rPr>
                <w:rFonts w:cs="Arial"/>
                <w:sz w:val="19"/>
                <w:szCs w:val="19"/>
              </w:rPr>
              <w:t>BTU</w:t>
            </w:r>
          </w:p>
        </w:tc>
        <w:tc>
          <w:tcPr>
            <w:tcW w:w="2061" w:type="pct"/>
            <w:tcBorders>
              <w:right w:val="single" w:sz="4" w:space="0" w:color="auto"/>
            </w:tcBorders>
          </w:tcPr>
          <w:p w14:paraId="495E64DE" w14:textId="77777777" w:rsidR="00C6731D" w:rsidRPr="000B6AFE" w:rsidRDefault="00C6731D" w:rsidP="00C6731D">
            <w:pPr>
              <w:rPr>
                <w:rFonts w:cs="Arial"/>
                <w:sz w:val="19"/>
                <w:szCs w:val="19"/>
              </w:rPr>
            </w:pPr>
            <w:r w:rsidRPr="000B6AFE">
              <w:rPr>
                <w:rFonts w:cs="Arial"/>
                <w:sz w:val="19"/>
                <w:szCs w:val="19"/>
              </w:rPr>
              <w:t>British Thermal Unit</w:t>
            </w:r>
          </w:p>
        </w:tc>
      </w:tr>
      <w:tr w:rsidR="00C6731D" w:rsidRPr="000B6AFE" w14:paraId="74EA24BE" w14:textId="77777777" w:rsidTr="00AF0B28">
        <w:trPr>
          <w:cantSplit/>
          <w:trHeight w:val="245"/>
          <w:jc w:val="center"/>
        </w:trPr>
        <w:tc>
          <w:tcPr>
            <w:tcW w:w="659" w:type="pct"/>
            <w:tcBorders>
              <w:left w:val="single" w:sz="4" w:space="0" w:color="auto"/>
            </w:tcBorders>
          </w:tcPr>
          <w:p w14:paraId="396D60C8" w14:textId="77777777" w:rsidR="00C6731D" w:rsidRPr="000B6AFE" w:rsidRDefault="00C6731D" w:rsidP="00C6731D">
            <w:pPr>
              <w:rPr>
                <w:rFonts w:cs="Arial"/>
                <w:sz w:val="19"/>
                <w:szCs w:val="19"/>
              </w:rPr>
            </w:pPr>
            <w:r w:rsidRPr="000B6AFE">
              <w:rPr>
                <w:rFonts w:cs="Arial"/>
                <w:sz w:val="19"/>
                <w:szCs w:val="19"/>
              </w:rPr>
              <w:t>CAA</w:t>
            </w:r>
          </w:p>
        </w:tc>
        <w:tc>
          <w:tcPr>
            <w:tcW w:w="1886" w:type="pct"/>
            <w:tcBorders>
              <w:right w:val="single" w:sz="4" w:space="0" w:color="auto"/>
            </w:tcBorders>
          </w:tcPr>
          <w:p w14:paraId="3426B438" w14:textId="77777777" w:rsidR="00C6731D" w:rsidRPr="000B6AFE" w:rsidRDefault="00C6731D" w:rsidP="00C6731D">
            <w:pPr>
              <w:rPr>
                <w:rFonts w:cs="Arial"/>
                <w:sz w:val="19"/>
                <w:szCs w:val="19"/>
              </w:rPr>
            </w:pPr>
            <w:r w:rsidRPr="000B6AFE">
              <w:rPr>
                <w:rFonts w:cs="Arial"/>
                <w:sz w:val="19"/>
                <w:szCs w:val="19"/>
              </w:rPr>
              <w:t>Clean Air Act</w:t>
            </w:r>
          </w:p>
        </w:tc>
        <w:tc>
          <w:tcPr>
            <w:tcW w:w="394" w:type="pct"/>
            <w:tcBorders>
              <w:left w:val="single" w:sz="4" w:space="0" w:color="auto"/>
            </w:tcBorders>
          </w:tcPr>
          <w:p w14:paraId="4BDCA0D5" w14:textId="77777777" w:rsidR="00C6731D" w:rsidRPr="000B6AFE" w:rsidRDefault="00C6731D" w:rsidP="00C6731D">
            <w:pPr>
              <w:rPr>
                <w:rFonts w:cs="Arial"/>
                <w:sz w:val="19"/>
                <w:szCs w:val="19"/>
              </w:rPr>
            </w:pPr>
            <w:r w:rsidRPr="000B6AFE">
              <w:rPr>
                <w:rFonts w:cs="Arial"/>
                <w:sz w:val="19"/>
                <w:szCs w:val="19"/>
              </w:rPr>
              <w:t>°C</w:t>
            </w:r>
          </w:p>
        </w:tc>
        <w:tc>
          <w:tcPr>
            <w:tcW w:w="2061" w:type="pct"/>
            <w:tcBorders>
              <w:right w:val="single" w:sz="4" w:space="0" w:color="auto"/>
            </w:tcBorders>
          </w:tcPr>
          <w:p w14:paraId="6A12F912" w14:textId="77777777" w:rsidR="00C6731D" w:rsidRPr="000B6AFE" w:rsidRDefault="00C6731D" w:rsidP="00C6731D">
            <w:pPr>
              <w:rPr>
                <w:rFonts w:cs="Arial"/>
                <w:sz w:val="19"/>
                <w:szCs w:val="19"/>
              </w:rPr>
            </w:pPr>
            <w:r w:rsidRPr="000B6AFE">
              <w:rPr>
                <w:rFonts w:cs="Arial"/>
                <w:sz w:val="19"/>
                <w:szCs w:val="19"/>
              </w:rPr>
              <w:t>Degrees Celsius</w:t>
            </w:r>
          </w:p>
        </w:tc>
      </w:tr>
      <w:tr w:rsidR="00C6731D" w:rsidRPr="000B6AFE" w14:paraId="0714740E" w14:textId="77777777" w:rsidTr="00AF0B28">
        <w:trPr>
          <w:cantSplit/>
          <w:trHeight w:val="245"/>
          <w:jc w:val="center"/>
        </w:trPr>
        <w:tc>
          <w:tcPr>
            <w:tcW w:w="659" w:type="pct"/>
            <w:tcBorders>
              <w:left w:val="single" w:sz="4" w:space="0" w:color="auto"/>
            </w:tcBorders>
          </w:tcPr>
          <w:p w14:paraId="55907ADE" w14:textId="77777777" w:rsidR="00C6731D" w:rsidRPr="000B6AFE" w:rsidRDefault="00C6731D" w:rsidP="00C6731D">
            <w:pPr>
              <w:rPr>
                <w:rFonts w:cs="Arial"/>
                <w:sz w:val="19"/>
                <w:szCs w:val="19"/>
              </w:rPr>
            </w:pPr>
            <w:r w:rsidRPr="000B6AFE">
              <w:rPr>
                <w:rFonts w:cs="Arial"/>
                <w:sz w:val="19"/>
                <w:szCs w:val="19"/>
              </w:rPr>
              <w:t>CAM</w:t>
            </w:r>
          </w:p>
        </w:tc>
        <w:tc>
          <w:tcPr>
            <w:tcW w:w="1886" w:type="pct"/>
            <w:tcBorders>
              <w:right w:val="single" w:sz="4" w:space="0" w:color="auto"/>
            </w:tcBorders>
          </w:tcPr>
          <w:p w14:paraId="22C67B94" w14:textId="77777777" w:rsidR="00C6731D" w:rsidRPr="000B6AFE" w:rsidRDefault="00C6731D" w:rsidP="00C6731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37FA9F1" w14:textId="77777777" w:rsidR="00C6731D" w:rsidRPr="000B6AFE" w:rsidRDefault="00C6731D" w:rsidP="00C6731D">
            <w:pPr>
              <w:rPr>
                <w:rFonts w:cs="Arial"/>
                <w:sz w:val="19"/>
                <w:szCs w:val="19"/>
              </w:rPr>
            </w:pPr>
            <w:r w:rsidRPr="000B6AFE">
              <w:rPr>
                <w:rFonts w:cs="Arial"/>
                <w:sz w:val="19"/>
                <w:szCs w:val="19"/>
              </w:rPr>
              <w:t>CO</w:t>
            </w:r>
          </w:p>
        </w:tc>
        <w:tc>
          <w:tcPr>
            <w:tcW w:w="2061" w:type="pct"/>
            <w:tcBorders>
              <w:right w:val="single" w:sz="4" w:space="0" w:color="auto"/>
            </w:tcBorders>
          </w:tcPr>
          <w:p w14:paraId="43A75FD6" w14:textId="77777777" w:rsidR="00C6731D" w:rsidRPr="000B6AFE" w:rsidRDefault="00C6731D" w:rsidP="00C6731D">
            <w:pPr>
              <w:rPr>
                <w:rFonts w:cs="Arial"/>
                <w:sz w:val="19"/>
                <w:szCs w:val="19"/>
              </w:rPr>
            </w:pPr>
            <w:r w:rsidRPr="000B6AFE">
              <w:rPr>
                <w:rFonts w:cs="Arial"/>
                <w:sz w:val="19"/>
                <w:szCs w:val="19"/>
              </w:rPr>
              <w:t>Carbon Monoxide</w:t>
            </w:r>
          </w:p>
        </w:tc>
      </w:tr>
      <w:tr w:rsidR="00C6731D" w:rsidRPr="000B6AFE" w14:paraId="0FEAD51F" w14:textId="77777777" w:rsidTr="00AF0B28">
        <w:trPr>
          <w:cantSplit/>
          <w:trHeight w:val="245"/>
          <w:jc w:val="center"/>
        </w:trPr>
        <w:tc>
          <w:tcPr>
            <w:tcW w:w="659" w:type="pct"/>
            <w:tcBorders>
              <w:left w:val="single" w:sz="4" w:space="0" w:color="auto"/>
            </w:tcBorders>
          </w:tcPr>
          <w:p w14:paraId="36B4F25C" w14:textId="77777777" w:rsidR="00C6731D" w:rsidRPr="000B6AFE" w:rsidRDefault="00C6731D" w:rsidP="00C6731D">
            <w:pPr>
              <w:rPr>
                <w:rFonts w:cs="Arial"/>
                <w:sz w:val="19"/>
                <w:szCs w:val="19"/>
              </w:rPr>
            </w:pPr>
            <w:r w:rsidRPr="000B6AFE">
              <w:rPr>
                <w:rFonts w:cs="Arial"/>
                <w:sz w:val="19"/>
                <w:szCs w:val="19"/>
              </w:rPr>
              <w:t>CEM</w:t>
            </w:r>
          </w:p>
        </w:tc>
        <w:tc>
          <w:tcPr>
            <w:tcW w:w="1886" w:type="pct"/>
            <w:tcBorders>
              <w:right w:val="single" w:sz="4" w:space="0" w:color="auto"/>
            </w:tcBorders>
          </w:tcPr>
          <w:p w14:paraId="56C292E1" w14:textId="77777777" w:rsidR="00C6731D" w:rsidRPr="000B6AFE" w:rsidRDefault="00C6731D" w:rsidP="00C6731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189AB51" w14:textId="77777777" w:rsidR="00C6731D" w:rsidRPr="000B6AFE" w:rsidRDefault="00C6731D" w:rsidP="00C6731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197DF348" w14:textId="77777777" w:rsidR="00C6731D" w:rsidRPr="000B6AFE" w:rsidRDefault="00C6731D" w:rsidP="00C6731D">
            <w:pPr>
              <w:rPr>
                <w:rFonts w:cs="Arial"/>
                <w:sz w:val="19"/>
                <w:szCs w:val="19"/>
              </w:rPr>
            </w:pPr>
            <w:r w:rsidRPr="000B6AFE">
              <w:rPr>
                <w:rFonts w:cs="Arial"/>
                <w:sz w:val="19"/>
                <w:szCs w:val="19"/>
              </w:rPr>
              <w:t>Carbon Dioxide Equivalent</w:t>
            </w:r>
          </w:p>
        </w:tc>
      </w:tr>
      <w:tr w:rsidR="00C6731D" w:rsidRPr="000B6AFE" w14:paraId="32ACCE7C" w14:textId="77777777" w:rsidTr="00AF0B28">
        <w:trPr>
          <w:cantSplit/>
          <w:trHeight w:val="245"/>
          <w:jc w:val="center"/>
        </w:trPr>
        <w:tc>
          <w:tcPr>
            <w:tcW w:w="659" w:type="pct"/>
            <w:tcBorders>
              <w:left w:val="single" w:sz="4" w:space="0" w:color="auto"/>
            </w:tcBorders>
          </w:tcPr>
          <w:p w14:paraId="3EFEBB93" w14:textId="77777777" w:rsidR="00C6731D" w:rsidRPr="000B6AFE" w:rsidRDefault="00C6731D" w:rsidP="00C6731D">
            <w:pPr>
              <w:rPr>
                <w:rFonts w:cs="Arial"/>
                <w:sz w:val="19"/>
                <w:szCs w:val="19"/>
              </w:rPr>
            </w:pPr>
            <w:r w:rsidRPr="000B6AFE">
              <w:rPr>
                <w:rFonts w:cs="Arial"/>
                <w:sz w:val="19"/>
                <w:szCs w:val="19"/>
              </w:rPr>
              <w:t>CFR</w:t>
            </w:r>
          </w:p>
        </w:tc>
        <w:tc>
          <w:tcPr>
            <w:tcW w:w="1886" w:type="pct"/>
            <w:tcBorders>
              <w:right w:val="single" w:sz="4" w:space="0" w:color="auto"/>
            </w:tcBorders>
          </w:tcPr>
          <w:p w14:paraId="4D6EC62A" w14:textId="77777777" w:rsidR="00C6731D" w:rsidRPr="000B6AFE" w:rsidRDefault="00C6731D" w:rsidP="00C6731D">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DB50DA1" w14:textId="77777777" w:rsidR="00C6731D" w:rsidRPr="000B6AFE" w:rsidRDefault="00C6731D" w:rsidP="00C6731D">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14:paraId="15D8A133" w14:textId="77777777" w:rsidR="00C6731D" w:rsidRPr="000B6AFE" w:rsidRDefault="00C6731D" w:rsidP="00C6731D">
            <w:pPr>
              <w:rPr>
                <w:rFonts w:cs="Arial"/>
                <w:sz w:val="19"/>
                <w:szCs w:val="19"/>
              </w:rPr>
            </w:pPr>
            <w:r w:rsidRPr="000B6AFE">
              <w:rPr>
                <w:rFonts w:cs="Arial"/>
                <w:sz w:val="19"/>
                <w:szCs w:val="19"/>
              </w:rPr>
              <w:t>Dry standard cubic foot</w:t>
            </w:r>
          </w:p>
        </w:tc>
      </w:tr>
      <w:tr w:rsidR="00C6731D" w:rsidRPr="000B6AFE" w14:paraId="20B72613" w14:textId="77777777" w:rsidTr="00AF0B28">
        <w:trPr>
          <w:cantSplit/>
          <w:trHeight w:val="245"/>
          <w:jc w:val="center"/>
        </w:trPr>
        <w:tc>
          <w:tcPr>
            <w:tcW w:w="659" w:type="pct"/>
            <w:tcBorders>
              <w:left w:val="single" w:sz="4" w:space="0" w:color="auto"/>
            </w:tcBorders>
          </w:tcPr>
          <w:p w14:paraId="2A7A444A" w14:textId="77777777" w:rsidR="00C6731D" w:rsidRPr="000B6AFE" w:rsidRDefault="00C6731D" w:rsidP="00C6731D">
            <w:pPr>
              <w:rPr>
                <w:rFonts w:cs="Arial"/>
                <w:sz w:val="19"/>
                <w:szCs w:val="19"/>
              </w:rPr>
            </w:pPr>
            <w:r w:rsidRPr="000B6AFE">
              <w:rPr>
                <w:rFonts w:cs="Arial"/>
                <w:sz w:val="19"/>
                <w:szCs w:val="19"/>
              </w:rPr>
              <w:t>COM</w:t>
            </w:r>
          </w:p>
        </w:tc>
        <w:tc>
          <w:tcPr>
            <w:tcW w:w="1886" w:type="pct"/>
            <w:tcBorders>
              <w:right w:val="single" w:sz="4" w:space="0" w:color="auto"/>
            </w:tcBorders>
          </w:tcPr>
          <w:p w14:paraId="2F9A8B2C" w14:textId="77777777" w:rsidR="00C6731D" w:rsidRPr="000B6AFE" w:rsidRDefault="00C6731D" w:rsidP="00C6731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6D9EAFA" w14:textId="77777777" w:rsidR="00C6731D" w:rsidRPr="000B6AFE" w:rsidRDefault="00C6731D" w:rsidP="00C6731D">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14:paraId="01186A6A" w14:textId="77777777" w:rsidR="00C6731D" w:rsidRPr="000B6AFE" w:rsidRDefault="00C6731D" w:rsidP="00C6731D">
            <w:pPr>
              <w:rPr>
                <w:rFonts w:cs="Arial"/>
                <w:sz w:val="19"/>
                <w:szCs w:val="19"/>
              </w:rPr>
            </w:pPr>
            <w:r w:rsidRPr="000B6AFE">
              <w:rPr>
                <w:rFonts w:cs="Arial"/>
                <w:sz w:val="19"/>
                <w:szCs w:val="19"/>
              </w:rPr>
              <w:t>Dry standard cubic meter</w:t>
            </w:r>
          </w:p>
        </w:tc>
      </w:tr>
      <w:tr w:rsidR="00C6731D" w:rsidRPr="000B6AFE" w14:paraId="7AEE94FA" w14:textId="77777777" w:rsidTr="00AF0B28">
        <w:trPr>
          <w:cantSplit/>
          <w:trHeight w:val="245"/>
          <w:jc w:val="center"/>
        </w:trPr>
        <w:tc>
          <w:tcPr>
            <w:tcW w:w="659" w:type="pct"/>
            <w:vMerge w:val="restart"/>
            <w:tcBorders>
              <w:left w:val="single" w:sz="4" w:space="0" w:color="auto"/>
            </w:tcBorders>
          </w:tcPr>
          <w:p w14:paraId="2D3C57E8" w14:textId="77777777" w:rsidR="00C6731D" w:rsidRPr="000B6AFE" w:rsidRDefault="00C6731D" w:rsidP="00C6731D">
            <w:pPr>
              <w:rPr>
                <w:rFonts w:cs="Arial"/>
                <w:sz w:val="19"/>
                <w:szCs w:val="19"/>
              </w:rPr>
            </w:pPr>
            <w:r w:rsidRPr="000B6AFE">
              <w:rPr>
                <w:rFonts w:cs="Arial"/>
                <w:sz w:val="19"/>
                <w:szCs w:val="19"/>
              </w:rPr>
              <w:t>Department/</w:t>
            </w:r>
          </w:p>
          <w:p w14:paraId="7F053CAD" w14:textId="77777777" w:rsidR="00C6731D" w:rsidRPr="000B6AFE" w:rsidRDefault="00C6731D" w:rsidP="00C6731D">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14:paraId="06F5B5CB" w14:textId="77777777" w:rsidR="00C6731D" w:rsidRPr="000B6AFE" w:rsidRDefault="00C6731D" w:rsidP="00C6731D">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1B4BEF0F" w14:textId="77777777" w:rsidR="00C6731D" w:rsidRPr="000B6AFE" w:rsidRDefault="00C6731D" w:rsidP="00C6731D">
            <w:pPr>
              <w:rPr>
                <w:rFonts w:cs="Arial"/>
                <w:sz w:val="19"/>
                <w:szCs w:val="19"/>
              </w:rPr>
            </w:pPr>
            <w:r w:rsidRPr="000B6AFE">
              <w:rPr>
                <w:rFonts w:cs="Arial"/>
                <w:sz w:val="19"/>
                <w:szCs w:val="19"/>
              </w:rPr>
              <w:t>°F</w:t>
            </w:r>
          </w:p>
        </w:tc>
        <w:tc>
          <w:tcPr>
            <w:tcW w:w="2061" w:type="pct"/>
            <w:tcBorders>
              <w:right w:val="single" w:sz="4" w:space="0" w:color="auto"/>
            </w:tcBorders>
          </w:tcPr>
          <w:p w14:paraId="4B1EE2C6" w14:textId="77777777" w:rsidR="00C6731D" w:rsidRPr="000B6AFE" w:rsidRDefault="00C6731D" w:rsidP="00C6731D">
            <w:pPr>
              <w:rPr>
                <w:rFonts w:cs="Arial"/>
                <w:sz w:val="19"/>
                <w:szCs w:val="19"/>
              </w:rPr>
            </w:pPr>
            <w:r w:rsidRPr="000B6AFE">
              <w:rPr>
                <w:rFonts w:cs="Arial"/>
                <w:sz w:val="19"/>
                <w:szCs w:val="19"/>
              </w:rPr>
              <w:t>Degrees Fahrenheit</w:t>
            </w:r>
          </w:p>
        </w:tc>
      </w:tr>
      <w:tr w:rsidR="00C6731D" w:rsidRPr="000B6AFE" w14:paraId="53938843" w14:textId="77777777" w:rsidTr="00AF0B28">
        <w:trPr>
          <w:cantSplit/>
          <w:trHeight w:val="245"/>
          <w:jc w:val="center"/>
        </w:trPr>
        <w:tc>
          <w:tcPr>
            <w:tcW w:w="659" w:type="pct"/>
            <w:vMerge/>
            <w:tcBorders>
              <w:left w:val="single" w:sz="4" w:space="0" w:color="auto"/>
            </w:tcBorders>
          </w:tcPr>
          <w:p w14:paraId="2DD62CDD" w14:textId="77777777" w:rsidR="00C6731D" w:rsidRPr="000B6AFE" w:rsidRDefault="00C6731D" w:rsidP="00C6731D">
            <w:pPr>
              <w:rPr>
                <w:rFonts w:cs="Arial"/>
                <w:sz w:val="19"/>
                <w:szCs w:val="19"/>
              </w:rPr>
            </w:pPr>
          </w:p>
        </w:tc>
        <w:tc>
          <w:tcPr>
            <w:tcW w:w="1886" w:type="pct"/>
            <w:vMerge/>
            <w:tcBorders>
              <w:right w:val="single" w:sz="4" w:space="0" w:color="auto"/>
            </w:tcBorders>
          </w:tcPr>
          <w:p w14:paraId="0C83DF73" w14:textId="77777777" w:rsidR="00C6731D" w:rsidRPr="000B6AFE" w:rsidRDefault="00C6731D" w:rsidP="00C6731D">
            <w:pPr>
              <w:rPr>
                <w:rFonts w:cs="Arial"/>
                <w:sz w:val="19"/>
                <w:szCs w:val="19"/>
              </w:rPr>
            </w:pPr>
          </w:p>
        </w:tc>
        <w:tc>
          <w:tcPr>
            <w:tcW w:w="394" w:type="pct"/>
            <w:tcBorders>
              <w:left w:val="single" w:sz="4" w:space="0" w:color="auto"/>
            </w:tcBorders>
          </w:tcPr>
          <w:p w14:paraId="3A1FE4FE" w14:textId="77777777" w:rsidR="00C6731D" w:rsidRPr="000B6AFE" w:rsidRDefault="00C6731D" w:rsidP="00C6731D">
            <w:pPr>
              <w:rPr>
                <w:rFonts w:cs="Arial"/>
                <w:sz w:val="19"/>
                <w:szCs w:val="19"/>
              </w:rPr>
            </w:pPr>
            <w:r w:rsidRPr="000B6AFE">
              <w:rPr>
                <w:rFonts w:cs="Arial"/>
                <w:sz w:val="19"/>
                <w:szCs w:val="19"/>
              </w:rPr>
              <w:t>gr</w:t>
            </w:r>
          </w:p>
        </w:tc>
        <w:tc>
          <w:tcPr>
            <w:tcW w:w="2061" w:type="pct"/>
            <w:tcBorders>
              <w:right w:val="single" w:sz="4" w:space="0" w:color="auto"/>
            </w:tcBorders>
          </w:tcPr>
          <w:p w14:paraId="74A0B02C" w14:textId="77777777" w:rsidR="00C6731D" w:rsidRPr="000B6AFE" w:rsidRDefault="00C6731D" w:rsidP="00C6731D">
            <w:pPr>
              <w:rPr>
                <w:rFonts w:cs="Arial"/>
                <w:sz w:val="19"/>
                <w:szCs w:val="19"/>
              </w:rPr>
            </w:pPr>
            <w:r w:rsidRPr="000B6AFE">
              <w:rPr>
                <w:rFonts w:cs="Arial"/>
                <w:sz w:val="19"/>
                <w:szCs w:val="19"/>
              </w:rPr>
              <w:t>Grains</w:t>
            </w:r>
          </w:p>
        </w:tc>
      </w:tr>
      <w:tr w:rsidR="00C6731D" w:rsidRPr="000B6AFE" w14:paraId="1DFA8C5A" w14:textId="77777777" w:rsidTr="00AF0B28">
        <w:trPr>
          <w:cantSplit/>
          <w:trHeight w:val="245"/>
          <w:jc w:val="center"/>
        </w:trPr>
        <w:tc>
          <w:tcPr>
            <w:tcW w:w="659" w:type="pct"/>
            <w:tcBorders>
              <w:left w:val="single" w:sz="4" w:space="0" w:color="auto"/>
            </w:tcBorders>
          </w:tcPr>
          <w:p w14:paraId="5DDF4AFB" w14:textId="77777777" w:rsidR="00C6731D" w:rsidRPr="000B6AFE" w:rsidRDefault="00C6731D" w:rsidP="00C6731D">
            <w:pPr>
              <w:rPr>
                <w:rFonts w:cs="Arial"/>
                <w:sz w:val="19"/>
                <w:szCs w:val="19"/>
              </w:rPr>
            </w:pPr>
            <w:r w:rsidRPr="000B6AFE">
              <w:rPr>
                <w:rFonts w:cs="Arial"/>
                <w:sz w:val="19"/>
                <w:szCs w:val="19"/>
              </w:rPr>
              <w:t>EU</w:t>
            </w:r>
          </w:p>
        </w:tc>
        <w:tc>
          <w:tcPr>
            <w:tcW w:w="1886" w:type="pct"/>
            <w:tcBorders>
              <w:right w:val="single" w:sz="4" w:space="0" w:color="auto"/>
            </w:tcBorders>
          </w:tcPr>
          <w:p w14:paraId="5A4C5473" w14:textId="77777777" w:rsidR="00C6731D" w:rsidRPr="000B6AFE" w:rsidRDefault="00C6731D" w:rsidP="00C6731D">
            <w:pPr>
              <w:rPr>
                <w:rFonts w:cs="Arial"/>
                <w:sz w:val="19"/>
                <w:szCs w:val="19"/>
              </w:rPr>
            </w:pPr>
            <w:r w:rsidRPr="000B6AFE">
              <w:rPr>
                <w:rFonts w:cs="Arial"/>
                <w:sz w:val="19"/>
                <w:szCs w:val="19"/>
              </w:rPr>
              <w:t>Emission Unit</w:t>
            </w:r>
          </w:p>
        </w:tc>
        <w:tc>
          <w:tcPr>
            <w:tcW w:w="394" w:type="pct"/>
            <w:tcBorders>
              <w:left w:val="single" w:sz="4" w:space="0" w:color="auto"/>
            </w:tcBorders>
          </w:tcPr>
          <w:p w14:paraId="3D50B4BE" w14:textId="77777777" w:rsidR="00C6731D" w:rsidRPr="000B6AFE" w:rsidRDefault="00C6731D" w:rsidP="00C6731D">
            <w:pPr>
              <w:rPr>
                <w:rFonts w:cs="Arial"/>
                <w:sz w:val="19"/>
                <w:szCs w:val="19"/>
              </w:rPr>
            </w:pPr>
            <w:r w:rsidRPr="000B6AFE">
              <w:rPr>
                <w:rFonts w:cs="Arial"/>
                <w:sz w:val="19"/>
                <w:szCs w:val="19"/>
              </w:rPr>
              <w:t>HAP</w:t>
            </w:r>
          </w:p>
        </w:tc>
        <w:tc>
          <w:tcPr>
            <w:tcW w:w="2061" w:type="pct"/>
            <w:tcBorders>
              <w:right w:val="single" w:sz="4" w:space="0" w:color="auto"/>
            </w:tcBorders>
          </w:tcPr>
          <w:p w14:paraId="5C32A541" w14:textId="77777777" w:rsidR="00C6731D" w:rsidRPr="000B6AFE" w:rsidRDefault="00C6731D" w:rsidP="00C6731D">
            <w:pPr>
              <w:rPr>
                <w:rFonts w:cs="Arial"/>
                <w:sz w:val="19"/>
                <w:szCs w:val="19"/>
              </w:rPr>
            </w:pPr>
            <w:r w:rsidRPr="000B6AFE">
              <w:rPr>
                <w:rFonts w:cs="Arial"/>
                <w:sz w:val="19"/>
                <w:szCs w:val="19"/>
              </w:rPr>
              <w:t>Hazardous Air Pollutant</w:t>
            </w:r>
          </w:p>
        </w:tc>
      </w:tr>
      <w:tr w:rsidR="00C6731D" w:rsidRPr="000B6AFE" w14:paraId="021F0F89" w14:textId="77777777" w:rsidTr="00AF0B28">
        <w:trPr>
          <w:cantSplit/>
          <w:trHeight w:val="245"/>
          <w:jc w:val="center"/>
        </w:trPr>
        <w:tc>
          <w:tcPr>
            <w:tcW w:w="659" w:type="pct"/>
            <w:tcBorders>
              <w:left w:val="single" w:sz="4" w:space="0" w:color="auto"/>
            </w:tcBorders>
          </w:tcPr>
          <w:p w14:paraId="2FE71517" w14:textId="77777777" w:rsidR="00C6731D" w:rsidRPr="000B6AFE" w:rsidRDefault="00C6731D" w:rsidP="00C6731D">
            <w:pPr>
              <w:rPr>
                <w:rFonts w:cs="Arial"/>
                <w:sz w:val="19"/>
                <w:szCs w:val="19"/>
              </w:rPr>
            </w:pPr>
            <w:r w:rsidRPr="000B6AFE">
              <w:rPr>
                <w:rFonts w:cs="Arial"/>
                <w:sz w:val="19"/>
                <w:szCs w:val="19"/>
              </w:rPr>
              <w:t>FG</w:t>
            </w:r>
          </w:p>
        </w:tc>
        <w:tc>
          <w:tcPr>
            <w:tcW w:w="1886" w:type="pct"/>
            <w:tcBorders>
              <w:right w:val="single" w:sz="4" w:space="0" w:color="auto"/>
            </w:tcBorders>
          </w:tcPr>
          <w:p w14:paraId="4F20D644" w14:textId="77777777" w:rsidR="00C6731D" w:rsidRPr="000B6AFE" w:rsidRDefault="00C6731D" w:rsidP="00C6731D">
            <w:pPr>
              <w:rPr>
                <w:rFonts w:cs="Arial"/>
                <w:sz w:val="19"/>
                <w:szCs w:val="19"/>
              </w:rPr>
            </w:pPr>
            <w:r w:rsidRPr="000B6AFE">
              <w:rPr>
                <w:rFonts w:cs="Arial"/>
                <w:sz w:val="19"/>
                <w:szCs w:val="19"/>
              </w:rPr>
              <w:t>Flexible Group</w:t>
            </w:r>
          </w:p>
        </w:tc>
        <w:tc>
          <w:tcPr>
            <w:tcW w:w="394" w:type="pct"/>
            <w:tcBorders>
              <w:left w:val="single" w:sz="4" w:space="0" w:color="auto"/>
            </w:tcBorders>
          </w:tcPr>
          <w:p w14:paraId="39C8D069" w14:textId="77777777" w:rsidR="00C6731D" w:rsidRPr="000B6AFE" w:rsidRDefault="00C6731D" w:rsidP="00C6731D">
            <w:pPr>
              <w:rPr>
                <w:rFonts w:cs="Arial"/>
                <w:sz w:val="19"/>
                <w:szCs w:val="19"/>
              </w:rPr>
            </w:pPr>
            <w:r w:rsidRPr="000B6AFE">
              <w:rPr>
                <w:rFonts w:cs="Arial"/>
                <w:sz w:val="19"/>
                <w:szCs w:val="19"/>
              </w:rPr>
              <w:t>Hg</w:t>
            </w:r>
          </w:p>
        </w:tc>
        <w:tc>
          <w:tcPr>
            <w:tcW w:w="2061" w:type="pct"/>
            <w:tcBorders>
              <w:right w:val="single" w:sz="4" w:space="0" w:color="auto"/>
            </w:tcBorders>
          </w:tcPr>
          <w:p w14:paraId="67F02096" w14:textId="77777777" w:rsidR="00C6731D" w:rsidRPr="000B6AFE" w:rsidRDefault="00C6731D" w:rsidP="00C6731D">
            <w:pPr>
              <w:rPr>
                <w:rFonts w:cs="Arial"/>
                <w:sz w:val="19"/>
                <w:szCs w:val="19"/>
              </w:rPr>
            </w:pPr>
            <w:r w:rsidRPr="000B6AFE">
              <w:rPr>
                <w:rFonts w:cs="Arial"/>
                <w:sz w:val="19"/>
                <w:szCs w:val="19"/>
              </w:rPr>
              <w:t>Mercury</w:t>
            </w:r>
          </w:p>
        </w:tc>
      </w:tr>
      <w:tr w:rsidR="00C6731D" w:rsidRPr="000B6AFE" w14:paraId="0BF0D910" w14:textId="77777777" w:rsidTr="00AF0B28">
        <w:trPr>
          <w:cantSplit/>
          <w:trHeight w:val="245"/>
          <w:jc w:val="center"/>
        </w:trPr>
        <w:tc>
          <w:tcPr>
            <w:tcW w:w="659" w:type="pct"/>
            <w:tcBorders>
              <w:left w:val="single" w:sz="4" w:space="0" w:color="auto"/>
            </w:tcBorders>
          </w:tcPr>
          <w:p w14:paraId="7CA3A39A" w14:textId="77777777" w:rsidR="00C6731D" w:rsidRPr="000B6AFE" w:rsidRDefault="00C6731D" w:rsidP="00C6731D">
            <w:pPr>
              <w:rPr>
                <w:rFonts w:cs="Arial"/>
                <w:sz w:val="19"/>
                <w:szCs w:val="19"/>
              </w:rPr>
            </w:pPr>
            <w:r w:rsidRPr="000B6AFE">
              <w:rPr>
                <w:rFonts w:cs="Arial"/>
                <w:sz w:val="19"/>
                <w:szCs w:val="19"/>
              </w:rPr>
              <w:t>GACS</w:t>
            </w:r>
          </w:p>
        </w:tc>
        <w:tc>
          <w:tcPr>
            <w:tcW w:w="1886" w:type="pct"/>
            <w:tcBorders>
              <w:right w:val="single" w:sz="4" w:space="0" w:color="auto"/>
            </w:tcBorders>
          </w:tcPr>
          <w:p w14:paraId="2CC84AED" w14:textId="77777777" w:rsidR="00C6731D" w:rsidRPr="000B6AFE" w:rsidRDefault="00C6731D" w:rsidP="00C6731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AEF39F2" w14:textId="77777777" w:rsidR="00C6731D" w:rsidRPr="000B6AFE" w:rsidRDefault="00C6731D" w:rsidP="00C6731D">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tcPr>
          <w:p w14:paraId="668EB634" w14:textId="77777777" w:rsidR="00C6731D" w:rsidRPr="000B6AFE" w:rsidRDefault="00C6731D" w:rsidP="00C6731D">
            <w:pPr>
              <w:rPr>
                <w:rFonts w:cs="Arial"/>
                <w:sz w:val="19"/>
                <w:szCs w:val="19"/>
              </w:rPr>
            </w:pPr>
            <w:r w:rsidRPr="000B6AFE">
              <w:rPr>
                <w:rFonts w:cs="Arial"/>
                <w:sz w:val="19"/>
                <w:szCs w:val="19"/>
              </w:rPr>
              <w:t>Hour</w:t>
            </w:r>
          </w:p>
        </w:tc>
      </w:tr>
      <w:tr w:rsidR="00C6731D" w:rsidRPr="000B6AFE" w14:paraId="5765723E" w14:textId="77777777" w:rsidTr="00AF0B28">
        <w:trPr>
          <w:cantSplit/>
          <w:trHeight w:val="245"/>
          <w:jc w:val="center"/>
        </w:trPr>
        <w:tc>
          <w:tcPr>
            <w:tcW w:w="659" w:type="pct"/>
            <w:tcBorders>
              <w:left w:val="single" w:sz="4" w:space="0" w:color="auto"/>
            </w:tcBorders>
          </w:tcPr>
          <w:p w14:paraId="31C3EB11" w14:textId="77777777" w:rsidR="00C6731D" w:rsidRPr="000B6AFE" w:rsidRDefault="00C6731D" w:rsidP="00C6731D">
            <w:pPr>
              <w:rPr>
                <w:rFonts w:cs="Arial"/>
                <w:sz w:val="19"/>
                <w:szCs w:val="19"/>
              </w:rPr>
            </w:pPr>
            <w:r w:rsidRPr="000B6AFE">
              <w:rPr>
                <w:rFonts w:cs="Arial"/>
                <w:sz w:val="19"/>
                <w:szCs w:val="19"/>
              </w:rPr>
              <w:t>GC</w:t>
            </w:r>
          </w:p>
        </w:tc>
        <w:tc>
          <w:tcPr>
            <w:tcW w:w="1886" w:type="pct"/>
            <w:tcBorders>
              <w:right w:val="single" w:sz="4" w:space="0" w:color="auto"/>
            </w:tcBorders>
          </w:tcPr>
          <w:p w14:paraId="441DC41E" w14:textId="77777777" w:rsidR="00C6731D" w:rsidRPr="000B6AFE" w:rsidRDefault="00C6731D" w:rsidP="00C6731D">
            <w:pPr>
              <w:rPr>
                <w:rFonts w:cs="Arial"/>
                <w:sz w:val="19"/>
                <w:szCs w:val="19"/>
              </w:rPr>
            </w:pPr>
            <w:r w:rsidRPr="000B6AFE">
              <w:rPr>
                <w:rFonts w:cs="Arial"/>
                <w:sz w:val="19"/>
                <w:szCs w:val="19"/>
              </w:rPr>
              <w:t>General Condition</w:t>
            </w:r>
          </w:p>
        </w:tc>
        <w:tc>
          <w:tcPr>
            <w:tcW w:w="394" w:type="pct"/>
            <w:tcBorders>
              <w:left w:val="single" w:sz="4" w:space="0" w:color="auto"/>
            </w:tcBorders>
          </w:tcPr>
          <w:p w14:paraId="44F97DAD" w14:textId="77777777" w:rsidR="00C6731D" w:rsidRPr="000B6AFE" w:rsidRDefault="00C6731D" w:rsidP="00C6731D">
            <w:pPr>
              <w:rPr>
                <w:rFonts w:cs="Arial"/>
                <w:sz w:val="19"/>
                <w:szCs w:val="19"/>
              </w:rPr>
            </w:pPr>
            <w:r w:rsidRPr="000B6AFE">
              <w:rPr>
                <w:rFonts w:cs="Arial"/>
                <w:sz w:val="19"/>
                <w:szCs w:val="19"/>
              </w:rPr>
              <w:t>HP</w:t>
            </w:r>
          </w:p>
        </w:tc>
        <w:tc>
          <w:tcPr>
            <w:tcW w:w="2061" w:type="pct"/>
            <w:tcBorders>
              <w:right w:val="single" w:sz="4" w:space="0" w:color="auto"/>
            </w:tcBorders>
          </w:tcPr>
          <w:p w14:paraId="32573A54" w14:textId="77777777" w:rsidR="00C6731D" w:rsidRPr="000B6AFE" w:rsidRDefault="00C6731D" w:rsidP="00C6731D">
            <w:pPr>
              <w:rPr>
                <w:rFonts w:cs="Arial"/>
                <w:sz w:val="19"/>
                <w:szCs w:val="19"/>
              </w:rPr>
            </w:pPr>
            <w:r w:rsidRPr="000B6AFE">
              <w:rPr>
                <w:rFonts w:cs="Arial"/>
                <w:sz w:val="19"/>
                <w:szCs w:val="19"/>
              </w:rPr>
              <w:t>Horsepower</w:t>
            </w:r>
          </w:p>
        </w:tc>
      </w:tr>
      <w:tr w:rsidR="00C6731D" w:rsidRPr="000B6AFE" w14:paraId="3908465E" w14:textId="77777777" w:rsidTr="00AF0B28">
        <w:trPr>
          <w:cantSplit/>
          <w:trHeight w:val="245"/>
          <w:jc w:val="center"/>
        </w:trPr>
        <w:tc>
          <w:tcPr>
            <w:tcW w:w="659" w:type="pct"/>
            <w:tcBorders>
              <w:left w:val="single" w:sz="4" w:space="0" w:color="auto"/>
            </w:tcBorders>
          </w:tcPr>
          <w:p w14:paraId="69DCAA89" w14:textId="77777777" w:rsidR="00C6731D" w:rsidRPr="000B6AFE" w:rsidRDefault="00C6731D" w:rsidP="00C6731D">
            <w:pPr>
              <w:rPr>
                <w:rFonts w:cs="Arial"/>
                <w:sz w:val="19"/>
                <w:szCs w:val="19"/>
              </w:rPr>
            </w:pPr>
            <w:r w:rsidRPr="000B6AFE">
              <w:rPr>
                <w:rFonts w:cs="Arial"/>
                <w:sz w:val="19"/>
                <w:szCs w:val="19"/>
              </w:rPr>
              <w:t>GHGs</w:t>
            </w:r>
          </w:p>
        </w:tc>
        <w:tc>
          <w:tcPr>
            <w:tcW w:w="1886" w:type="pct"/>
            <w:tcBorders>
              <w:right w:val="single" w:sz="4" w:space="0" w:color="auto"/>
            </w:tcBorders>
          </w:tcPr>
          <w:p w14:paraId="518726D4" w14:textId="77777777" w:rsidR="00C6731D" w:rsidRPr="000B6AFE" w:rsidRDefault="00C6731D" w:rsidP="00C6731D">
            <w:pPr>
              <w:rPr>
                <w:rFonts w:cs="Arial"/>
                <w:sz w:val="19"/>
                <w:szCs w:val="19"/>
              </w:rPr>
            </w:pPr>
            <w:r w:rsidRPr="000B6AFE">
              <w:rPr>
                <w:rFonts w:cs="Arial"/>
                <w:sz w:val="19"/>
                <w:szCs w:val="19"/>
              </w:rPr>
              <w:t>Greenhouse Gases</w:t>
            </w:r>
          </w:p>
        </w:tc>
        <w:tc>
          <w:tcPr>
            <w:tcW w:w="394" w:type="pct"/>
            <w:tcBorders>
              <w:left w:val="single" w:sz="4" w:space="0" w:color="auto"/>
            </w:tcBorders>
          </w:tcPr>
          <w:p w14:paraId="48E983C8" w14:textId="77777777" w:rsidR="00C6731D" w:rsidRPr="000B6AFE" w:rsidRDefault="00C6731D" w:rsidP="00C6731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417177A8" w14:textId="77777777" w:rsidR="00C6731D" w:rsidRPr="000B6AFE" w:rsidRDefault="00C6731D" w:rsidP="00C6731D">
            <w:pPr>
              <w:rPr>
                <w:rFonts w:cs="Arial"/>
                <w:sz w:val="19"/>
                <w:szCs w:val="19"/>
              </w:rPr>
            </w:pPr>
            <w:r w:rsidRPr="000B6AFE">
              <w:rPr>
                <w:rFonts w:cs="Arial"/>
                <w:sz w:val="19"/>
                <w:szCs w:val="19"/>
              </w:rPr>
              <w:t>Hydrogen Sulfide</w:t>
            </w:r>
          </w:p>
        </w:tc>
      </w:tr>
      <w:tr w:rsidR="00C6731D" w:rsidRPr="000B6AFE" w14:paraId="16EA62EB" w14:textId="77777777" w:rsidTr="00AF0B28">
        <w:trPr>
          <w:cantSplit/>
          <w:trHeight w:val="245"/>
          <w:jc w:val="center"/>
        </w:trPr>
        <w:tc>
          <w:tcPr>
            <w:tcW w:w="659" w:type="pct"/>
            <w:tcBorders>
              <w:left w:val="single" w:sz="4" w:space="0" w:color="auto"/>
            </w:tcBorders>
          </w:tcPr>
          <w:p w14:paraId="0D8051ED" w14:textId="77777777" w:rsidR="00C6731D" w:rsidRPr="000B6AFE" w:rsidRDefault="00C6731D" w:rsidP="00C6731D">
            <w:pPr>
              <w:rPr>
                <w:rFonts w:cs="Arial"/>
                <w:sz w:val="19"/>
                <w:szCs w:val="19"/>
              </w:rPr>
            </w:pPr>
            <w:r w:rsidRPr="000B6AFE">
              <w:rPr>
                <w:rFonts w:cs="Arial"/>
                <w:sz w:val="19"/>
                <w:szCs w:val="19"/>
              </w:rPr>
              <w:t>HVLP</w:t>
            </w:r>
          </w:p>
        </w:tc>
        <w:tc>
          <w:tcPr>
            <w:tcW w:w="1886" w:type="pct"/>
            <w:tcBorders>
              <w:right w:val="single" w:sz="4" w:space="0" w:color="auto"/>
            </w:tcBorders>
          </w:tcPr>
          <w:p w14:paraId="0ED3B968" w14:textId="77777777" w:rsidR="00C6731D" w:rsidRPr="000B6AFE" w:rsidRDefault="00C6731D" w:rsidP="00C6731D">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B7C891F" w14:textId="77777777" w:rsidR="00C6731D" w:rsidRPr="000B6AFE" w:rsidRDefault="00C6731D" w:rsidP="00C6731D">
            <w:pPr>
              <w:rPr>
                <w:rFonts w:cs="Arial"/>
                <w:sz w:val="19"/>
                <w:szCs w:val="19"/>
              </w:rPr>
            </w:pPr>
            <w:r w:rsidRPr="000B6AFE">
              <w:rPr>
                <w:rFonts w:cs="Arial"/>
                <w:sz w:val="19"/>
                <w:szCs w:val="19"/>
              </w:rPr>
              <w:t>kW</w:t>
            </w:r>
          </w:p>
        </w:tc>
        <w:tc>
          <w:tcPr>
            <w:tcW w:w="2061" w:type="pct"/>
            <w:tcBorders>
              <w:right w:val="single" w:sz="4" w:space="0" w:color="auto"/>
            </w:tcBorders>
          </w:tcPr>
          <w:p w14:paraId="23A548E6" w14:textId="77777777" w:rsidR="00C6731D" w:rsidRPr="000B6AFE" w:rsidRDefault="00C6731D" w:rsidP="00C6731D">
            <w:pPr>
              <w:rPr>
                <w:rFonts w:cs="Arial"/>
                <w:sz w:val="19"/>
                <w:szCs w:val="19"/>
              </w:rPr>
            </w:pPr>
            <w:r w:rsidRPr="000B6AFE">
              <w:rPr>
                <w:rFonts w:cs="Arial"/>
                <w:sz w:val="19"/>
                <w:szCs w:val="19"/>
              </w:rPr>
              <w:t>Kilowatt</w:t>
            </w:r>
          </w:p>
        </w:tc>
      </w:tr>
      <w:tr w:rsidR="00C6731D" w:rsidRPr="000B6AFE" w14:paraId="15641B94" w14:textId="77777777" w:rsidTr="00AF0B28">
        <w:trPr>
          <w:cantSplit/>
          <w:trHeight w:val="245"/>
          <w:jc w:val="center"/>
        </w:trPr>
        <w:tc>
          <w:tcPr>
            <w:tcW w:w="659" w:type="pct"/>
            <w:tcBorders>
              <w:left w:val="single" w:sz="4" w:space="0" w:color="auto"/>
            </w:tcBorders>
          </w:tcPr>
          <w:p w14:paraId="38E19029" w14:textId="77777777" w:rsidR="00C6731D" w:rsidRPr="000B6AFE" w:rsidRDefault="00C6731D" w:rsidP="00C6731D">
            <w:pPr>
              <w:rPr>
                <w:rFonts w:cs="Arial"/>
                <w:sz w:val="19"/>
                <w:szCs w:val="19"/>
              </w:rPr>
            </w:pPr>
            <w:r w:rsidRPr="000B6AFE">
              <w:rPr>
                <w:rFonts w:cs="Arial"/>
                <w:sz w:val="19"/>
                <w:szCs w:val="19"/>
              </w:rPr>
              <w:t>ID</w:t>
            </w:r>
          </w:p>
        </w:tc>
        <w:tc>
          <w:tcPr>
            <w:tcW w:w="1886" w:type="pct"/>
            <w:tcBorders>
              <w:right w:val="single" w:sz="4" w:space="0" w:color="auto"/>
            </w:tcBorders>
          </w:tcPr>
          <w:p w14:paraId="406456FA" w14:textId="77777777" w:rsidR="00C6731D" w:rsidRPr="000B6AFE" w:rsidRDefault="00C6731D" w:rsidP="00C6731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46985BE" w14:textId="77777777" w:rsidR="00C6731D" w:rsidRPr="000B6AFE" w:rsidRDefault="00C6731D" w:rsidP="00C6731D">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tcPr>
          <w:p w14:paraId="3F3CAA75" w14:textId="77777777" w:rsidR="00C6731D" w:rsidRPr="000B6AFE" w:rsidRDefault="00C6731D" w:rsidP="00C6731D">
            <w:pPr>
              <w:rPr>
                <w:rFonts w:cs="Arial"/>
                <w:sz w:val="19"/>
                <w:szCs w:val="19"/>
              </w:rPr>
            </w:pPr>
            <w:r w:rsidRPr="000B6AFE">
              <w:rPr>
                <w:rFonts w:cs="Arial"/>
                <w:sz w:val="19"/>
                <w:szCs w:val="19"/>
              </w:rPr>
              <w:t>Pound</w:t>
            </w:r>
          </w:p>
        </w:tc>
      </w:tr>
      <w:tr w:rsidR="00C6731D" w:rsidRPr="000B6AFE" w14:paraId="2AD8864B" w14:textId="77777777" w:rsidTr="00AF0B28">
        <w:trPr>
          <w:cantSplit/>
          <w:trHeight w:val="245"/>
          <w:jc w:val="center"/>
        </w:trPr>
        <w:tc>
          <w:tcPr>
            <w:tcW w:w="659" w:type="pct"/>
            <w:tcBorders>
              <w:left w:val="single" w:sz="4" w:space="0" w:color="auto"/>
            </w:tcBorders>
          </w:tcPr>
          <w:p w14:paraId="3C82C4C6" w14:textId="77777777" w:rsidR="00C6731D" w:rsidRPr="000B6AFE" w:rsidRDefault="00C6731D" w:rsidP="00C6731D">
            <w:pPr>
              <w:rPr>
                <w:rFonts w:cs="Arial"/>
                <w:sz w:val="19"/>
                <w:szCs w:val="19"/>
              </w:rPr>
            </w:pPr>
            <w:r w:rsidRPr="000B6AFE">
              <w:rPr>
                <w:rFonts w:cs="Arial"/>
                <w:sz w:val="19"/>
                <w:szCs w:val="19"/>
              </w:rPr>
              <w:t>IRSL</w:t>
            </w:r>
          </w:p>
        </w:tc>
        <w:tc>
          <w:tcPr>
            <w:tcW w:w="1886" w:type="pct"/>
            <w:tcBorders>
              <w:right w:val="single" w:sz="4" w:space="0" w:color="auto"/>
            </w:tcBorders>
          </w:tcPr>
          <w:p w14:paraId="7FC3A8C2" w14:textId="77777777" w:rsidR="00C6731D" w:rsidRPr="000B6AFE" w:rsidRDefault="00C6731D" w:rsidP="00C6731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02E0999" w14:textId="77777777" w:rsidR="00C6731D" w:rsidRPr="000B6AFE" w:rsidRDefault="00C6731D" w:rsidP="00C6731D">
            <w:pPr>
              <w:rPr>
                <w:rFonts w:cs="Arial"/>
                <w:sz w:val="19"/>
                <w:szCs w:val="19"/>
              </w:rPr>
            </w:pPr>
            <w:r w:rsidRPr="000B6AFE">
              <w:rPr>
                <w:rFonts w:cs="Arial"/>
                <w:sz w:val="19"/>
                <w:szCs w:val="19"/>
              </w:rPr>
              <w:t>m</w:t>
            </w:r>
          </w:p>
        </w:tc>
        <w:tc>
          <w:tcPr>
            <w:tcW w:w="2061" w:type="pct"/>
            <w:tcBorders>
              <w:right w:val="single" w:sz="4" w:space="0" w:color="auto"/>
            </w:tcBorders>
          </w:tcPr>
          <w:p w14:paraId="5132F471" w14:textId="77777777" w:rsidR="00C6731D" w:rsidRPr="000B6AFE" w:rsidRDefault="00C6731D" w:rsidP="00C6731D">
            <w:pPr>
              <w:rPr>
                <w:rFonts w:cs="Arial"/>
                <w:sz w:val="19"/>
                <w:szCs w:val="19"/>
              </w:rPr>
            </w:pPr>
            <w:r w:rsidRPr="000B6AFE">
              <w:rPr>
                <w:rFonts w:cs="Arial"/>
                <w:sz w:val="19"/>
                <w:szCs w:val="19"/>
              </w:rPr>
              <w:t>Meter</w:t>
            </w:r>
          </w:p>
        </w:tc>
      </w:tr>
      <w:tr w:rsidR="00C6731D" w:rsidRPr="000B6AFE" w14:paraId="3E15AD3D" w14:textId="77777777" w:rsidTr="00AF0B28">
        <w:trPr>
          <w:cantSplit/>
          <w:trHeight w:val="245"/>
          <w:jc w:val="center"/>
        </w:trPr>
        <w:tc>
          <w:tcPr>
            <w:tcW w:w="659" w:type="pct"/>
            <w:tcBorders>
              <w:left w:val="single" w:sz="4" w:space="0" w:color="auto"/>
            </w:tcBorders>
          </w:tcPr>
          <w:p w14:paraId="4FA4ACA8" w14:textId="77777777" w:rsidR="00C6731D" w:rsidRPr="000B6AFE" w:rsidRDefault="00C6731D" w:rsidP="00C6731D">
            <w:pPr>
              <w:rPr>
                <w:rFonts w:cs="Arial"/>
                <w:sz w:val="19"/>
                <w:szCs w:val="19"/>
              </w:rPr>
            </w:pPr>
            <w:r w:rsidRPr="000B6AFE">
              <w:rPr>
                <w:rFonts w:cs="Arial"/>
                <w:sz w:val="19"/>
                <w:szCs w:val="19"/>
              </w:rPr>
              <w:t>ITSL</w:t>
            </w:r>
          </w:p>
        </w:tc>
        <w:tc>
          <w:tcPr>
            <w:tcW w:w="1886" w:type="pct"/>
            <w:tcBorders>
              <w:right w:val="single" w:sz="4" w:space="0" w:color="auto"/>
            </w:tcBorders>
          </w:tcPr>
          <w:p w14:paraId="7B8098D2" w14:textId="77777777" w:rsidR="00C6731D" w:rsidRPr="000B6AFE" w:rsidRDefault="00C6731D" w:rsidP="00C6731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F73B0CB" w14:textId="77777777" w:rsidR="00C6731D" w:rsidRPr="000B6AFE" w:rsidRDefault="00C6731D" w:rsidP="00C6731D">
            <w:pPr>
              <w:rPr>
                <w:rFonts w:cs="Arial"/>
                <w:sz w:val="19"/>
                <w:szCs w:val="19"/>
              </w:rPr>
            </w:pPr>
            <w:r w:rsidRPr="000B6AFE">
              <w:rPr>
                <w:rFonts w:cs="Arial"/>
                <w:sz w:val="19"/>
                <w:szCs w:val="19"/>
              </w:rPr>
              <w:t>mg</w:t>
            </w:r>
          </w:p>
        </w:tc>
        <w:tc>
          <w:tcPr>
            <w:tcW w:w="2061" w:type="pct"/>
            <w:tcBorders>
              <w:right w:val="single" w:sz="4" w:space="0" w:color="auto"/>
            </w:tcBorders>
          </w:tcPr>
          <w:p w14:paraId="64522300" w14:textId="77777777" w:rsidR="00C6731D" w:rsidRPr="000B6AFE" w:rsidRDefault="00C6731D" w:rsidP="00C6731D">
            <w:pPr>
              <w:rPr>
                <w:rFonts w:cs="Arial"/>
                <w:sz w:val="19"/>
                <w:szCs w:val="19"/>
              </w:rPr>
            </w:pPr>
            <w:r w:rsidRPr="000B6AFE">
              <w:rPr>
                <w:rFonts w:cs="Arial"/>
                <w:sz w:val="19"/>
                <w:szCs w:val="19"/>
              </w:rPr>
              <w:t>Milligram</w:t>
            </w:r>
          </w:p>
        </w:tc>
      </w:tr>
      <w:tr w:rsidR="00C6731D" w:rsidRPr="000B6AFE" w14:paraId="6637FD96" w14:textId="77777777" w:rsidTr="00AF0B28">
        <w:trPr>
          <w:cantSplit/>
          <w:trHeight w:val="245"/>
          <w:jc w:val="center"/>
        </w:trPr>
        <w:tc>
          <w:tcPr>
            <w:tcW w:w="659" w:type="pct"/>
            <w:tcBorders>
              <w:left w:val="single" w:sz="4" w:space="0" w:color="auto"/>
            </w:tcBorders>
          </w:tcPr>
          <w:p w14:paraId="60A3C8C3" w14:textId="77777777" w:rsidR="00C6731D" w:rsidRPr="000B6AFE" w:rsidRDefault="00C6731D" w:rsidP="00C6731D">
            <w:pPr>
              <w:rPr>
                <w:rFonts w:cs="Arial"/>
                <w:sz w:val="19"/>
                <w:szCs w:val="19"/>
              </w:rPr>
            </w:pPr>
            <w:r w:rsidRPr="000B6AFE">
              <w:rPr>
                <w:rFonts w:cs="Arial"/>
                <w:sz w:val="19"/>
                <w:szCs w:val="19"/>
              </w:rPr>
              <w:t>LAER</w:t>
            </w:r>
          </w:p>
        </w:tc>
        <w:tc>
          <w:tcPr>
            <w:tcW w:w="1886" w:type="pct"/>
            <w:tcBorders>
              <w:right w:val="single" w:sz="4" w:space="0" w:color="auto"/>
            </w:tcBorders>
          </w:tcPr>
          <w:p w14:paraId="0659C53F" w14:textId="77777777" w:rsidR="00C6731D" w:rsidRPr="000B6AFE" w:rsidRDefault="00C6731D" w:rsidP="00C6731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CF0C4A6" w14:textId="77777777" w:rsidR="00C6731D" w:rsidRPr="000B6AFE" w:rsidRDefault="00C6731D" w:rsidP="00C6731D">
            <w:pPr>
              <w:rPr>
                <w:rFonts w:cs="Arial"/>
                <w:sz w:val="19"/>
                <w:szCs w:val="19"/>
              </w:rPr>
            </w:pPr>
            <w:r w:rsidRPr="000B6AFE">
              <w:rPr>
                <w:rFonts w:cs="Arial"/>
                <w:sz w:val="19"/>
                <w:szCs w:val="19"/>
              </w:rPr>
              <w:t>mm</w:t>
            </w:r>
          </w:p>
        </w:tc>
        <w:tc>
          <w:tcPr>
            <w:tcW w:w="2061" w:type="pct"/>
            <w:tcBorders>
              <w:right w:val="single" w:sz="4" w:space="0" w:color="auto"/>
            </w:tcBorders>
          </w:tcPr>
          <w:p w14:paraId="7BB4E812" w14:textId="77777777" w:rsidR="00C6731D" w:rsidRPr="000B6AFE" w:rsidRDefault="00C6731D" w:rsidP="00C6731D">
            <w:pPr>
              <w:rPr>
                <w:rFonts w:cs="Arial"/>
                <w:sz w:val="19"/>
                <w:szCs w:val="19"/>
              </w:rPr>
            </w:pPr>
            <w:r w:rsidRPr="000B6AFE">
              <w:rPr>
                <w:rFonts w:cs="Arial"/>
                <w:sz w:val="19"/>
                <w:szCs w:val="19"/>
              </w:rPr>
              <w:t>Millimeter</w:t>
            </w:r>
          </w:p>
        </w:tc>
      </w:tr>
      <w:tr w:rsidR="00C6731D" w:rsidRPr="000B6AFE" w14:paraId="0C4564B8" w14:textId="77777777" w:rsidTr="00AF0B28">
        <w:trPr>
          <w:cantSplit/>
          <w:trHeight w:val="245"/>
          <w:jc w:val="center"/>
        </w:trPr>
        <w:tc>
          <w:tcPr>
            <w:tcW w:w="659" w:type="pct"/>
            <w:tcBorders>
              <w:left w:val="single" w:sz="4" w:space="0" w:color="auto"/>
            </w:tcBorders>
          </w:tcPr>
          <w:p w14:paraId="0D0857DC" w14:textId="77777777" w:rsidR="00C6731D" w:rsidRPr="000B6AFE" w:rsidRDefault="00C6731D" w:rsidP="00C6731D">
            <w:pPr>
              <w:rPr>
                <w:rFonts w:cs="Arial"/>
                <w:sz w:val="19"/>
                <w:szCs w:val="19"/>
              </w:rPr>
            </w:pPr>
            <w:r w:rsidRPr="000B6AFE">
              <w:rPr>
                <w:rFonts w:cs="Arial"/>
                <w:sz w:val="19"/>
                <w:szCs w:val="19"/>
              </w:rPr>
              <w:t>MACT</w:t>
            </w:r>
          </w:p>
        </w:tc>
        <w:tc>
          <w:tcPr>
            <w:tcW w:w="1886" w:type="pct"/>
            <w:tcBorders>
              <w:right w:val="single" w:sz="4" w:space="0" w:color="auto"/>
            </w:tcBorders>
          </w:tcPr>
          <w:p w14:paraId="141F49C6" w14:textId="77777777" w:rsidR="00C6731D" w:rsidRPr="000B6AFE" w:rsidRDefault="00C6731D" w:rsidP="00C6731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F5DE2E9" w14:textId="77777777" w:rsidR="00C6731D" w:rsidRPr="000B6AFE" w:rsidRDefault="00C6731D" w:rsidP="00C6731D">
            <w:pPr>
              <w:rPr>
                <w:rFonts w:cs="Arial"/>
                <w:sz w:val="19"/>
                <w:szCs w:val="19"/>
              </w:rPr>
            </w:pPr>
            <w:r w:rsidRPr="000B6AFE">
              <w:rPr>
                <w:rFonts w:cs="Arial"/>
                <w:sz w:val="19"/>
                <w:szCs w:val="19"/>
              </w:rPr>
              <w:t>MM</w:t>
            </w:r>
          </w:p>
        </w:tc>
        <w:tc>
          <w:tcPr>
            <w:tcW w:w="2061" w:type="pct"/>
            <w:tcBorders>
              <w:right w:val="single" w:sz="4" w:space="0" w:color="auto"/>
            </w:tcBorders>
          </w:tcPr>
          <w:p w14:paraId="1FD6BE0B" w14:textId="77777777" w:rsidR="00C6731D" w:rsidRPr="000B6AFE" w:rsidRDefault="00C6731D" w:rsidP="00C6731D">
            <w:pPr>
              <w:rPr>
                <w:rFonts w:cs="Arial"/>
                <w:sz w:val="19"/>
                <w:szCs w:val="19"/>
              </w:rPr>
            </w:pPr>
            <w:r w:rsidRPr="000B6AFE">
              <w:rPr>
                <w:rFonts w:cs="Arial"/>
                <w:sz w:val="19"/>
                <w:szCs w:val="19"/>
              </w:rPr>
              <w:t>Million</w:t>
            </w:r>
          </w:p>
        </w:tc>
      </w:tr>
      <w:tr w:rsidR="00C6731D" w:rsidRPr="000B6AFE" w14:paraId="14EC3F38" w14:textId="77777777" w:rsidTr="00AF0B28">
        <w:trPr>
          <w:cantSplit/>
          <w:trHeight w:val="245"/>
          <w:jc w:val="center"/>
        </w:trPr>
        <w:tc>
          <w:tcPr>
            <w:tcW w:w="659" w:type="pct"/>
            <w:tcBorders>
              <w:left w:val="single" w:sz="4" w:space="0" w:color="auto"/>
            </w:tcBorders>
          </w:tcPr>
          <w:p w14:paraId="5D35AD93" w14:textId="77777777" w:rsidR="00C6731D" w:rsidRPr="000B6AFE" w:rsidRDefault="00C6731D" w:rsidP="00C6731D">
            <w:pPr>
              <w:rPr>
                <w:rFonts w:cs="Arial"/>
                <w:sz w:val="19"/>
                <w:szCs w:val="19"/>
              </w:rPr>
            </w:pPr>
            <w:r w:rsidRPr="000B6AFE">
              <w:rPr>
                <w:rFonts w:cs="Arial"/>
                <w:sz w:val="19"/>
                <w:szCs w:val="19"/>
              </w:rPr>
              <w:t>MAERS</w:t>
            </w:r>
          </w:p>
        </w:tc>
        <w:tc>
          <w:tcPr>
            <w:tcW w:w="1886" w:type="pct"/>
            <w:tcBorders>
              <w:right w:val="single" w:sz="4" w:space="0" w:color="auto"/>
            </w:tcBorders>
          </w:tcPr>
          <w:p w14:paraId="6F50CC39" w14:textId="77777777" w:rsidR="00C6731D" w:rsidRPr="000B6AFE" w:rsidRDefault="00C6731D" w:rsidP="00C6731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9B78F29" w14:textId="77777777" w:rsidR="00C6731D" w:rsidRPr="000B6AFE" w:rsidRDefault="00C6731D" w:rsidP="00C6731D">
            <w:pPr>
              <w:rPr>
                <w:rFonts w:cs="Arial"/>
                <w:sz w:val="19"/>
                <w:szCs w:val="19"/>
              </w:rPr>
            </w:pPr>
            <w:r w:rsidRPr="000B6AFE">
              <w:rPr>
                <w:rFonts w:cs="Arial"/>
                <w:sz w:val="19"/>
                <w:szCs w:val="19"/>
              </w:rPr>
              <w:t>MW</w:t>
            </w:r>
          </w:p>
        </w:tc>
        <w:tc>
          <w:tcPr>
            <w:tcW w:w="2061" w:type="pct"/>
            <w:tcBorders>
              <w:right w:val="single" w:sz="4" w:space="0" w:color="auto"/>
            </w:tcBorders>
          </w:tcPr>
          <w:p w14:paraId="61FBD376" w14:textId="77777777" w:rsidR="00C6731D" w:rsidRPr="000B6AFE" w:rsidRDefault="00C6731D" w:rsidP="00C6731D">
            <w:pPr>
              <w:rPr>
                <w:rFonts w:cs="Arial"/>
                <w:sz w:val="19"/>
                <w:szCs w:val="19"/>
              </w:rPr>
            </w:pPr>
            <w:r w:rsidRPr="000B6AFE">
              <w:rPr>
                <w:rFonts w:cs="Arial"/>
                <w:sz w:val="19"/>
                <w:szCs w:val="19"/>
              </w:rPr>
              <w:t>Megawatts</w:t>
            </w:r>
          </w:p>
        </w:tc>
      </w:tr>
      <w:tr w:rsidR="00C6731D" w:rsidRPr="000B6AFE" w14:paraId="1BC60514" w14:textId="77777777" w:rsidTr="00AF0B28">
        <w:trPr>
          <w:cantSplit/>
          <w:trHeight w:val="245"/>
          <w:jc w:val="center"/>
        </w:trPr>
        <w:tc>
          <w:tcPr>
            <w:tcW w:w="659" w:type="pct"/>
            <w:tcBorders>
              <w:left w:val="single" w:sz="4" w:space="0" w:color="auto"/>
            </w:tcBorders>
          </w:tcPr>
          <w:p w14:paraId="464209A8" w14:textId="77777777" w:rsidR="00C6731D" w:rsidRPr="000B6AFE" w:rsidRDefault="00C6731D" w:rsidP="00C6731D">
            <w:pPr>
              <w:rPr>
                <w:rFonts w:cs="Arial"/>
                <w:sz w:val="19"/>
                <w:szCs w:val="19"/>
              </w:rPr>
            </w:pPr>
            <w:r w:rsidRPr="000B6AFE">
              <w:rPr>
                <w:rFonts w:cs="Arial"/>
                <w:sz w:val="19"/>
                <w:szCs w:val="19"/>
              </w:rPr>
              <w:t>MAP</w:t>
            </w:r>
          </w:p>
        </w:tc>
        <w:tc>
          <w:tcPr>
            <w:tcW w:w="1886" w:type="pct"/>
            <w:tcBorders>
              <w:right w:val="single" w:sz="4" w:space="0" w:color="auto"/>
            </w:tcBorders>
          </w:tcPr>
          <w:p w14:paraId="6E79425A" w14:textId="77777777" w:rsidR="00C6731D" w:rsidRPr="000B6AFE" w:rsidRDefault="00C6731D" w:rsidP="00C6731D">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CF36C1C" w14:textId="77777777" w:rsidR="00C6731D" w:rsidRPr="000B6AFE" w:rsidRDefault="00C6731D" w:rsidP="00C6731D">
            <w:pPr>
              <w:rPr>
                <w:rFonts w:cs="Arial"/>
                <w:sz w:val="19"/>
                <w:szCs w:val="19"/>
              </w:rPr>
            </w:pPr>
            <w:r w:rsidRPr="000B6AFE">
              <w:rPr>
                <w:rFonts w:cs="Arial"/>
                <w:sz w:val="19"/>
                <w:szCs w:val="19"/>
              </w:rPr>
              <w:t>NMOC</w:t>
            </w:r>
          </w:p>
        </w:tc>
        <w:tc>
          <w:tcPr>
            <w:tcW w:w="2061" w:type="pct"/>
            <w:tcBorders>
              <w:right w:val="single" w:sz="4" w:space="0" w:color="auto"/>
            </w:tcBorders>
          </w:tcPr>
          <w:p w14:paraId="618739EC" w14:textId="77777777" w:rsidR="00C6731D" w:rsidRPr="000B6AFE" w:rsidRDefault="00C6731D" w:rsidP="00C6731D">
            <w:pPr>
              <w:rPr>
                <w:rFonts w:cs="Arial"/>
                <w:sz w:val="19"/>
                <w:szCs w:val="19"/>
              </w:rPr>
            </w:pPr>
            <w:r w:rsidRPr="000B6AFE">
              <w:rPr>
                <w:rFonts w:cs="Arial"/>
                <w:sz w:val="19"/>
                <w:szCs w:val="19"/>
              </w:rPr>
              <w:t>Non-methane Organic Compounds</w:t>
            </w:r>
          </w:p>
        </w:tc>
      </w:tr>
      <w:tr w:rsidR="00C6731D" w:rsidRPr="000B6AFE" w14:paraId="06DD6F02" w14:textId="77777777" w:rsidTr="00AF0B28">
        <w:trPr>
          <w:cantSplit/>
          <w:trHeight w:val="245"/>
          <w:jc w:val="center"/>
        </w:trPr>
        <w:tc>
          <w:tcPr>
            <w:tcW w:w="659" w:type="pct"/>
            <w:vMerge w:val="restart"/>
            <w:tcBorders>
              <w:left w:val="single" w:sz="4" w:space="0" w:color="auto"/>
            </w:tcBorders>
          </w:tcPr>
          <w:p w14:paraId="16BD8ACA" w14:textId="77777777" w:rsidR="00C6731D" w:rsidRPr="000B6AFE" w:rsidRDefault="00C6731D" w:rsidP="00C6731D">
            <w:pPr>
              <w:rPr>
                <w:rFonts w:cs="Arial"/>
                <w:sz w:val="19"/>
                <w:szCs w:val="19"/>
              </w:rPr>
            </w:pPr>
            <w:r w:rsidRPr="000B6AFE">
              <w:rPr>
                <w:rFonts w:cs="Arial"/>
                <w:sz w:val="19"/>
                <w:szCs w:val="19"/>
              </w:rPr>
              <w:t>MDEQ</w:t>
            </w:r>
          </w:p>
        </w:tc>
        <w:tc>
          <w:tcPr>
            <w:tcW w:w="1886" w:type="pct"/>
            <w:vMerge w:val="restart"/>
            <w:tcBorders>
              <w:right w:val="single" w:sz="4" w:space="0" w:color="auto"/>
            </w:tcBorders>
          </w:tcPr>
          <w:p w14:paraId="0082158B" w14:textId="77777777" w:rsidR="00C6731D" w:rsidRPr="000B6AFE" w:rsidRDefault="00C6731D" w:rsidP="00C6731D">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198124C7" w14:textId="77777777" w:rsidR="00C6731D" w:rsidRPr="000B6AFE" w:rsidRDefault="00C6731D" w:rsidP="00C6731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0A6CB160" w14:textId="77777777" w:rsidR="00C6731D" w:rsidRPr="000B6AFE" w:rsidRDefault="00C6731D" w:rsidP="00C6731D">
            <w:pPr>
              <w:rPr>
                <w:rFonts w:cs="Arial"/>
                <w:sz w:val="19"/>
                <w:szCs w:val="19"/>
              </w:rPr>
            </w:pPr>
            <w:r w:rsidRPr="000B6AFE">
              <w:rPr>
                <w:rFonts w:cs="Arial"/>
                <w:sz w:val="19"/>
                <w:szCs w:val="19"/>
              </w:rPr>
              <w:t>Oxides of Nitrogen</w:t>
            </w:r>
          </w:p>
        </w:tc>
      </w:tr>
      <w:tr w:rsidR="00C6731D" w:rsidRPr="000B6AFE" w14:paraId="4DFA4A1D" w14:textId="77777777" w:rsidTr="00AF0B28">
        <w:trPr>
          <w:cantSplit/>
          <w:trHeight w:val="245"/>
          <w:jc w:val="center"/>
        </w:trPr>
        <w:tc>
          <w:tcPr>
            <w:tcW w:w="659" w:type="pct"/>
            <w:vMerge/>
            <w:tcBorders>
              <w:left w:val="single" w:sz="4" w:space="0" w:color="auto"/>
            </w:tcBorders>
          </w:tcPr>
          <w:p w14:paraId="77F84141" w14:textId="77777777" w:rsidR="00C6731D" w:rsidRPr="000B6AFE" w:rsidRDefault="00C6731D" w:rsidP="00C6731D">
            <w:pPr>
              <w:rPr>
                <w:rFonts w:cs="Arial"/>
                <w:sz w:val="19"/>
                <w:szCs w:val="19"/>
              </w:rPr>
            </w:pPr>
          </w:p>
        </w:tc>
        <w:tc>
          <w:tcPr>
            <w:tcW w:w="1886" w:type="pct"/>
            <w:vMerge/>
            <w:tcBorders>
              <w:right w:val="single" w:sz="4" w:space="0" w:color="auto"/>
            </w:tcBorders>
          </w:tcPr>
          <w:p w14:paraId="09EC528A" w14:textId="77777777" w:rsidR="00C6731D" w:rsidRPr="000B6AFE" w:rsidRDefault="00C6731D" w:rsidP="00C6731D">
            <w:pPr>
              <w:rPr>
                <w:rFonts w:cs="Arial"/>
                <w:sz w:val="19"/>
                <w:szCs w:val="19"/>
              </w:rPr>
            </w:pPr>
          </w:p>
        </w:tc>
        <w:tc>
          <w:tcPr>
            <w:tcW w:w="394" w:type="pct"/>
            <w:tcBorders>
              <w:left w:val="single" w:sz="4" w:space="0" w:color="auto"/>
            </w:tcBorders>
          </w:tcPr>
          <w:p w14:paraId="4A273400" w14:textId="77777777" w:rsidR="00C6731D" w:rsidRPr="000B6AFE" w:rsidRDefault="00C6731D" w:rsidP="00C6731D">
            <w:pPr>
              <w:rPr>
                <w:rFonts w:cs="Arial"/>
                <w:sz w:val="19"/>
                <w:szCs w:val="19"/>
              </w:rPr>
            </w:pPr>
            <w:r w:rsidRPr="000B6AFE">
              <w:rPr>
                <w:rFonts w:cs="Arial"/>
                <w:sz w:val="19"/>
                <w:szCs w:val="19"/>
              </w:rPr>
              <w:t>ng</w:t>
            </w:r>
          </w:p>
        </w:tc>
        <w:tc>
          <w:tcPr>
            <w:tcW w:w="2061" w:type="pct"/>
            <w:tcBorders>
              <w:right w:val="single" w:sz="4" w:space="0" w:color="auto"/>
            </w:tcBorders>
          </w:tcPr>
          <w:p w14:paraId="5D02C2DC" w14:textId="77777777" w:rsidR="00C6731D" w:rsidRPr="000B6AFE" w:rsidRDefault="00C6731D" w:rsidP="00C6731D">
            <w:pPr>
              <w:rPr>
                <w:rFonts w:cs="Arial"/>
                <w:sz w:val="19"/>
                <w:szCs w:val="19"/>
              </w:rPr>
            </w:pPr>
            <w:r w:rsidRPr="000B6AFE">
              <w:rPr>
                <w:rFonts w:cs="Arial"/>
                <w:sz w:val="19"/>
                <w:szCs w:val="19"/>
              </w:rPr>
              <w:t>Nanogram</w:t>
            </w:r>
          </w:p>
        </w:tc>
      </w:tr>
      <w:tr w:rsidR="00C6731D" w:rsidRPr="000B6AFE" w14:paraId="26778C98" w14:textId="77777777" w:rsidTr="00AF0B28">
        <w:trPr>
          <w:cantSplit/>
          <w:trHeight w:val="245"/>
          <w:jc w:val="center"/>
        </w:trPr>
        <w:tc>
          <w:tcPr>
            <w:tcW w:w="659" w:type="pct"/>
            <w:tcBorders>
              <w:left w:val="single" w:sz="4" w:space="0" w:color="auto"/>
            </w:tcBorders>
          </w:tcPr>
          <w:p w14:paraId="15FA0C5C" w14:textId="77777777" w:rsidR="00C6731D" w:rsidRPr="000B6AFE" w:rsidRDefault="00C6731D" w:rsidP="00C6731D">
            <w:pPr>
              <w:rPr>
                <w:rFonts w:cs="Arial"/>
                <w:sz w:val="19"/>
                <w:szCs w:val="19"/>
              </w:rPr>
            </w:pPr>
            <w:r w:rsidRPr="000B6AFE">
              <w:rPr>
                <w:rFonts w:cs="Arial"/>
                <w:sz w:val="19"/>
                <w:szCs w:val="19"/>
              </w:rPr>
              <w:t>MSDS</w:t>
            </w:r>
          </w:p>
        </w:tc>
        <w:tc>
          <w:tcPr>
            <w:tcW w:w="1886" w:type="pct"/>
            <w:tcBorders>
              <w:right w:val="single" w:sz="4" w:space="0" w:color="auto"/>
            </w:tcBorders>
          </w:tcPr>
          <w:p w14:paraId="34B8E663" w14:textId="77777777" w:rsidR="00C6731D" w:rsidRPr="000B6AFE" w:rsidRDefault="00C6731D" w:rsidP="00C6731D">
            <w:pPr>
              <w:rPr>
                <w:rFonts w:cs="Arial"/>
                <w:sz w:val="19"/>
                <w:szCs w:val="19"/>
              </w:rPr>
            </w:pPr>
            <w:r w:rsidRPr="000B6AFE">
              <w:rPr>
                <w:rFonts w:cs="Arial"/>
                <w:sz w:val="19"/>
                <w:szCs w:val="19"/>
              </w:rPr>
              <w:t>Material Safety Data Sheet</w:t>
            </w:r>
          </w:p>
        </w:tc>
        <w:tc>
          <w:tcPr>
            <w:tcW w:w="394" w:type="pct"/>
            <w:tcBorders>
              <w:left w:val="single" w:sz="4" w:space="0" w:color="auto"/>
            </w:tcBorders>
          </w:tcPr>
          <w:p w14:paraId="346B29F3" w14:textId="77777777" w:rsidR="00C6731D" w:rsidRPr="000B6AFE" w:rsidRDefault="00C6731D" w:rsidP="00C6731D">
            <w:pPr>
              <w:rPr>
                <w:rFonts w:cs="Arial"/>
                <w:sz w:val="19"/>
                <w:szCs w:val="19"/>
              </w:rPr>
            </w:pPr>
            <w:r w:rsidRPr="000B6AFE">
              <w:rPr>
                <w:rFonts w:cs="Arial"/>
                <w:sz w:val="19"/>
                <w:szCs w:val="19"/>
              </w:rPr>
              <w:t>PM</w:t>
            </w:r>
          </w:p>
        </w:tc>
        <w:tc>
          <w:tcPr>
            <w:tcW w:w="2061" w:type="pct"/>
            <w:tcBorders>
              <w:right w:val="single" w:sz="4" w:space="0" w:color="auto"/>
            </w:tcBorders>
          </w:tcPr>
          <w:p w14:paraId="0E351BC8" w14:textId="77777777" w:rsidR="00C6731D" w:rsidRPr="000B6AFE" w:rsidRDefault="00C6731D" w:rsidP="00C6731D">
            <w:pPr>
              <w:rPr>
                <w:rFonts w:cs="Arial"/>
                <w:sz w:val="19"/>
                <w:szCs w:val="19"/>
              </w:rPr>
            </w:pPr>
            <w:r w:rsidRPr="000B6AFE">
              <w:rPr>
                <w:rFonts w:cs="Arial"/>
                <w:sz w:val="19"/>
                <w:szCs w:val="19"/>
              </w:rPr>
              <w:t>Particulate Matter</w:t>
            </w:r>
          </w:p>
        </w:tc>
      </w:tr>
      <w:tr w:rsidR="00C6731D" w:rsidRPr="000B6AFE" w14:paraId="7094D0AE" w14:textId="77777777" w:rsidTr="00AF0B28">
        <w:trPr>
          <w:cantSplit/>
          <w:trHeight w:val="245"/>
          <w:jc w:val="center"/>
        </w:trPr>
        <w:tc>
          <w:tcPr>
            <w:tcW w:w="659" w:type="pct"/>
            <w:tcBorders>
              <w:left w:val="single" w:sz="4" w:space="0" w:color="auto"/>
            </w:tcBorders>
          </w:tcPr>
          <w:p w14:paraId="53595AE4" w14:textId="77777777" w:rsidR="00C6731D" w:rsidRPr="000B6AFE" w:rsidRDefault="00C6731D" w:rsidP="00C6731D">
            <w:pPr>
              <w:rPr>
                <w:rFonts w:cs="Arial"/>
                <w:sz w:val="19"/>
                <w:szCs w:val="19"/>
              </w:rPr>
            </w:pPr>
            <w:r w:rsidRPr="000B6AFE">
              <w:rPr>
                <w:rFonts w:cs="Arial"/>
                <w:sz w:val="19"/>
                <w:szCs w:val="19"/>
              </w:rPr>
              <w:t>NA</w:t>
            </w:r>
          </w:p>
        </w:tc>
        <w:tc>
          <w:tcPr>
            <w:tcW w:w="1886" w:type="pct"/>
            <w:tcBorders>
              <w:right w:val="single" w:sz="4" w:space="0" w:color="auto"/>
            </w:tcBorders>
          </w:tcPr>
          <w:p w14:paraId="2600B518" w14:textId="77777777" w:rsidR="00C6731D" w:rsidRPr="000B6AFE" w:rsidRDefault="00C6731D" w:rsidP="00C6731D">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14:paraId="04303283" w14:textId="77777777" w:rsidR="00C6731D" w:rsidRPr="000B6AFE" w:rsidRDefault="00C6731D" w:rsidP="00C6731D">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480E886E" w14:textId="77777777" w:rsidR="00C6731D" w:rsidRPr="000B6AFE" w:rsidRDefault="00C6731D" w:rsidP="00C6731D">
            <w:pPr>
              <w:rPr>
                <w:rFonts w:cs="Arial"/>
                <w:sz w:val="19"/>
                <w:szCs w:val="19"/>
              </w:rPr>
            </w:pPr>
            <w:r w:rsidRPr="000B6AFE">
              <w:rPr>
                <w:rFonts w:cs="Arial"/>
                <w:sz w:val="19"/>
                <w:szCs w:val="19"/>
              </w:rPr>
              <w:t>Particulate Matter equal to or less than 10 microns in diameter</w:t>
            </w:r>
          </w:p>
        </w:tc>
      </w:tr>
      <w:tr w:rsidR="00C6731D" w:rsidRPr="000B6AFE" w14:paraId="2C0AB49F" w14:textId="77777777" w:rsidTr="00AF0B28">
        <w:trPr>
          <w:cantSplit/>
          <w:trHeight w:val="245"/>
          <w:jc w:val="center"/>
        </w:trPr>
        <w:tc>
          <w:tcPr>
            <w:tcW w:w="659" w:type="pct"/>
            <w:tcBorders>
              <w:left w:val="single" w:sz="4" w:space="0" w:color="auto"/>
            </w:tcBorders>
          </w:tcPr>
          <w:p w14:paraId="1816928F" w14:textId="77777777" w:rsidR="00C6731D" w:rsidRPr="000B6AFE" w:rsidRDefault="00C6731D" w:rsidP="00C6731D">
            <w:pPr>
              <w:rPr>
                <w:rFonts w:cs="Arial"/>
                <w:sz w:val="19"/>
                <w:szCs w:val="19"/>
              </w:rPr>
            </w:pPr>
            <w:r w:rsidRPr="000B6AFE">
              <w:rPr>
                <w:rFonts w:cs="Arial"/>
                <w:sz w:val="19"/>
                <w:szCs w:val="19"/>
              </w:rPr>
              <w:t>NAAQS</w:t>
            </w:r>
          </w:p>
        </w:tc>
        <w:tc>
          <w:tcPr>
            <w:tcW w:w="1886" w:type="pct"/>
            <w:tcBorders>
              <w:right w:val="single" w:sz="4" w:space="0" w:color="auto"/>
            </w:tcBorders>
          </w:tcPr>
          <w:p w14:paraId="3501286E" w14:textId="77777777" w:rsidR="00C6731D" w:rsidRPr="000B6AFE" w:rsidRDefault="00C6731D" w:rsidP="00C6731D">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14:paraId="0878CB72" w14:textId="77777777" w:rsidR="00C6731D" w:rsidRPr="000B6AFE" w:rsidRDefault="00C6731D" w:rsidP="00C6731D">
            <w:pPr>
              <w:rPr>
                <w:rFonts w:cs="Arial"/>
                <w:sz w:val="19"/>
                <w:szCs w:val="19"/>
              </w:rPr>
            </w:pPr>
          </w:p>
        </w:tc>
        <w:tc>
          <w:tcPr>
            <w:tcW w:w="2061" w:type="pct"/>
            <w:vMerge/>
            <w:tcBorders>
              <w:right w:val="single" w:sz="4" w:space="0" w:color="auto"/>
            </w:tcBorders>
          </w:tcPr>
          <w:p w14:paraId="1D2192D5" w14:textId="77777777" w:rsidR="00C6731D" w:rsidRPr="000B6AFE" w:rsidRDefault="00C6731D" w:rsidP="00C6731D">
            <w:pPr>
              <w:rPr>
                <w:rFonts w:cs="Arial"/>
                <w:sz w:val="19"/>
                <w:szCs w:val="19"/>
              </w:rPr>
            </w:pPr>
          </w:p>
        </w:tc>
      </w:tr>
      <w:tr w:rsidR="00C6731D" w:rsidRPr="000B6AFE" w14:paraId="5B904DE2" w14:textId="77777777" w:rsidTr="00AF0B28">
        <w:trPr>
          <w:cantSplit/>
          <w:trHeight w:val="245"/>
          <w:jc w:val="center"/>
        </w:trPr>
        <w:tc>
          <w:tcPr>
            <w:tcW w:w="659" w:type="pct"/>
            <w:tcBorders>
              <w:left w:val="single" w:sz="4" w:space="0" w:color="auto"/>
              <w:bottom w:val="nil"/>
            </w:tcBorders>
          </w:tcPr>
          <w:p w14:paraId="31BFF6ED" w14:textId="77777777" w:rsidR="00C6731D" w:rsidRPr="000B6AFE" w:rsidRDefault="00C6731D" w:rsidP="00C6731D">
            <w:pPr>
              <w:rPr>
                <w:rFonts w:cs="Arial"/>
                <w:sz w:val="19"/>
                <w:szCs w:val="19"/>
              </w:rPr>
            </w:pPr>
            <w:r w:rsidRPr="000B6AFE">
              <w:rPr>
                <w:rFonts w:cs="Arial"/>
                <w:sz w:val="19"/>
                <w:szCs w:val="19"/>
              </w:rPr>
              <w:t>NESHAP</w:t>
            </w:r>
          </w:p>
        </w:tc>
        <w:tc>
          <w:tcPr>
            <w:tcW w:w="1886" w:type="pct"/>
            <w:tcBorders>
              <w:right w:val="single" w:sz="4" w:space="0" w:color="auto"/>
            </w:tcBorders>
          </w:tcPr>
          <w:p w14:paraId="2C70C0A9" w14:textId="77777777" w:rsidR="00C6731D" w:rsidRPr="000B6AFE" w:rsidRDefault="00C6731D" w:rsidP="00C6731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C9BCFB5" w14:textId="77777777" w:rsidR="00C6731D" w:rsidRPr="000B6AFE" w:rsidRDefault="00C6731D" w:rsidP="00C6731D">
            <w:pPr>
              <w:rPr>
                <w:rFonts w:cs="Arial"/>
                <w:sz w:val="19"/>
                <w:szCs w:val="19"/>
              </w:rPr>
            </w:pPr>
            <w:r w:rsidRPr="000B6AFE">
              <w:rPr>
                <w:rFonts w:cs="Arial"/>
                <w:sz w:val="19"/>
                <w:szCs w:val="19"/>
              </w:rPr>
              <w:t>PM2.5</w:t>
            </w:r>
          </w:p>
        </w:tc>
        <w:tc>
          <w:tcPr>
            <w:tcW w:w="2061" w:type="pct"/>
            <w:tcBorders>
              <w:bottom w:val="nil"/>
              <w:right w:val="single" w:sz="4" w:space="0" w:color="auto"/>
            </w:tcBorders>
          </w:tcPr>
          <w:p w14:paraId="007C5B6D" w14:textId="77777777" w:rsidR="00C6731D" w:rsidRPr="000B6AFE" w:rsidRDefault="00C6731D" w:rsidP="00C6731D">
            <w:pPr>
              <w:rPr>
                <w:rFonts w:cs="Arial"/>
                <w:sz w:val="19"/>
                <w:szCs w:val="19"/>
              </w:rPr>
            </w:pPr>
            <w:r w:rsidRPr="000B6AFE">
              <w:rPr>
                <w:rFonts w:cs="Arial"/>
                <w:sz w:val="19"/>
                <w:szCs w:val="19"/>
              </w:rPr>
              <w:t>Particulate Matter equal to or less than 2.5</w:t>
            </w:r>
          </w:p>
          <w:p w14:paraId="3DCC2410" w14:textId="77777777" w:rsidR="00C6731D" w:rsidRPr="000B6AFE" w:rsidRDefault="00C6731D" w:rsidP="00C6731D">
            <w:pPr>
              <w:rPr>
                <w:rFonts w:cs="Arial"/>
                <w:sz w:val="19"/>
                <w:szCs w:val="19"/>
              </w:rPr>
            </w:pPr>
            <w:r w:rsidRPr="000B6AFE">
              <w:rPr>
                <w:rFonts w:cs="Arial"/>
                <w:sz w:val="19"/>
                <w:szCs w:val="19"/>
              </w:rPr>
              <w:t>microns in diameter</w:t>
            </w:r>
          </w:p>
        </w:tc>
      </w:tr>
      <w:tr w:rsidR="00C6731D" w:rsidRPr="000B6AFE" w14:paraId="1148A246" w14:textId="77777777" w:rsidTr="00AF0B28">
        <w:trPr>
          <w:cantSplit/>
          <w:trHeight w:val="245"/>
          <w:jc w:val="center"/>
        </w:trPr>
        <w:tc>
          <w:tcPr>
            <w:tcW w:w="659" w:type="pct"/>
            <w:tcBorders>
              <w:left w:val="single" w:sz="4" w:space="0" w:color="auto"/>
            </w:tcBorders>
          </w:tcPr>
          <w:p w14:paraId="4A08B4C3" w14:textId="77777777" w:rsidR="00C6731D" w:rsidRPr="000B6AFE" w:rsidRDefault="00C6731D" w:rsidP="00C6731D">
            <w:pPr>
              <w:rPr>
                <w:rFonts w:cs="Arial"/>
                <w:sz w:val="19"/>
                <w:szCs w:val="19"/>
              </w:rPr>
            </w:pPr>
            <w:r w:rsidRPr="000B6AFE">
              <w:rPr>
                <w:rFonts w:cs="Arial"/>
                <w:sz w:val="19"/>
                <w:szCs w:val="19"/>
              </w:rPr>
              <w:t>NSPS</w:t>
            </w:r>
          </w:p>
        </w:tc>
        <w:tc>
          <w:tcPr>
            <w:tcW w:w="1886" w:type="pct"/>
            <w:tcBorders>
              <w:right w:val="single" w:sz="4" w:space="0" w:color="auto"/>
            </w:tcBorders>
          </w:tcPr>
          <w:p w14:paraId="4B0B78A0" w14:textId="77777777" w:rsidR="00C6731D" w:rsidRPr="000B6AFE" w:rsidRDefault="00C6731D" w:rsidP="00C6731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21F7F86" w14:textId="77777777" w:rsidR="00C6731D" w:rsidRPr="000B6AFE" w:rsidRDefault="00C6731D" w:rsidP="00C6731D">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tcPr>
          <w:p w14:paraId="5D6BF2A6" w14:textId="77777777" w:rsidR="00C6731D" w:rsidRPr="000B6AFE" w:rsidRDefault="00C6731D" w:rsidP="00C6731D">
            <w:pPr>
              <w:rPr>
                <w:rFonts w:cs="Arial"/>
                <w:sz w:val="19"/>
                <w:szCs w:val="19"/>
              </w:rPr>
            </w:pPr>
            <w:r w:rsidRPr="000B6AFE">
              <w:rPr>
                <w:rFonts w:cs="Arial"/>
                <w:sz w:val="19"/>
                <w:szCs w:val="19"/>
              </w:rPr>
              <w:t>Pounds per hour</w:t>
            </w:r>
          </w:p>
        </w:tc>
      </w:tr>
      <w:tr w:rsidR="00C6731D" w:rsidRPr="000B6AFE" w14:paraId="1A536E79" w14:textId="77777777" w:rsidTr="00AF0B28">
        <w:trPr>
          <w:cantSplit/>
          <w:trHeight w:val="245"/>
          <w:jc w:val="center"/>
        </w:trPr>
        <w:tc>
          <w:tcPr>
            <w:tcW w:w="659" w:type="pct"/>
            <w:tcBorders>
              <w:left w:val="single" w:sz="4" w:space="0" w:color="auto"/>
            </w:tcBorders>
          </w:tcPr>
          <w:p w14:paraId="2A861459" w14:textId="77777777" w:rsidR="00C6731D" w:rsidRPr="000B6AFE" w:rsidRDefault="00C6731D" w:rsidP="00C6731D">
            <w:pPr>
              <w:rPr>
                <w:rFonts w:cs="Arial"/>
                <w:sz w:val="19"/>
                <w:szCs w:val="19"/>
              </w:rPr>
            </w:pPr>
            <w:r w:rsidRPr="000B6AFE">
              <w:rPr>
                <w:rFonts w:cs="Arial"/>
                <w:sz w:val="19"/>
                <w:szCs w:val="19"/>
              </w:rPr>
              <w:t>NSR</w:t>
            </w:r>
          </w:p>
        </w:tc>
        <w:tc>
          <w:tcPr>
            <w:tcW w:w="1886" w:type="pct"/>
            <w:tcBorders>
              <w:right w:val="single" w:sz="4" w:space="0" w:color="auto"/>
            </w:tcBorders>
          </w:tcPr>
          <w:p w14:paraId="74C767A8" w14:textId="77777777" w:rsidR="00C6731D" w:rsidRPr="000B6AFE" w:rsidRDefault="00C6731D" w:rsidP="00C6731D">
            <w:pPr>
              <w:rPr>
                <w:rFonts w:cs="Arial"/>
                <w:sz w:val="19"/>
                <w:szCs w:val="19"/>
              </w:rPr>
            </w:pPr>
            <w:r w:rsidRPr="000B6AFE">
              <w:rPr>
                <w:rFonts w:cs="Arial"/>
                <w:sz w:val="19"/>
                <w:szCs w:val="19"/>
              </w:rPr>
              <w:t>New Source Review</w:t>
            </w:r>
          </w:p>
        </w:tc>
        <w:tc>
          <w:tcPr>
            <w:tcW w:w="394" w:type="pct"/>
            <w:tcBorders>
              <w:left w:val="single" w:sz="4" w:space="0" w:color="auto"/>
            </w:tcBorders>
          </w:tcPr>
          <w:p w14:paraId="20E08342" w14:textId="77777777" w:rsidR="00C6731D" w:rsidRPr="000B6AFE" w:rsidRDefault="00C6731D" w:rsidP="00C6731D">
            <w:pPr>
              <w:rPr>
                <w:rFonts w:cs="Arial"/>
                <w:sz w:val="19"/>
                <w:szCs w:val="19"/>
              </w:rPr>
            </w:pPr>
            <w:r w:rsidRPr="000B6AFE">
              <w:rPr>
                <w:rFonts w:cs="Arial"/>
                <w:sz w:val="19"/>
                <w:szCs w:val="19"/>
              </w:rPr>
              <w:t>ppm</w:t>
            </w:r>
          </w:p>
        </w:tc>
        <w:tc>
          <w:tcPr>
            <w:tcW w:w="2061" w:type="pct"/>
            <w:tcBorders>
              <w:right w:val="single" w:sz="4" w:space="0" w:color="auto"/>
            </w:tcBorders>
          </w:tcPr>
          <w:p w14:paraId="60182BC1" w14:textId="77777777" w:rsidR="00C6731D" w:rsidRPr="000B6AFE" w:rsidRDefault="00C6731D" w:rsidP="00C6731D">
            <w:pPr>
              <w:rPr>
                <w:rFonts w:cs="Arial"/>
                <w:sz w:val="19"/>
                <w:szCs w:val="19"/>
              </w:rPr>
            </w:pPr>
            <w:r w:rsidRPr="000B6AFE">
              <w:rPr>
                <w:rFonts w:cs="Arial"/>
                <w:sz w:val="19"/>
                <w:szCs w:val="19"/>
              </w:rPr>
              <w:t>Parts per million</w:t>
            </w:r>
          </w:p>
        </w:tc>
      </w:tr>
      <w:tr w:rsidR="00C6731D" w:rsidRPr="000B6AFE" w14:paraId="7746CC03" w14:textId="77777777" w:rsidTr="00AF0B28">
        <w:trPr>
          <w:cantSplit/>
          <w:trHeight w:val="245"/>
          <w:jc w:val="center"/>
        </w:trPr>
        <w:tc>
          <w:tcPr>
            <w:tcW w:w="659" w:type="pct"/>
            <w:tcBorders>
              <w:left w:val="single" w:sz="4" w:space="0" w:color="auto"/>
            </w:tcBorders>
          </w:tcPr>
          <w:p w14:paraId="0DC1C5E4" w14:textId="77777777" w:rsidR="00C6731D" w:rsidRPr="000B6AFE" w:rsidRDefault="00C6731D" w:rsidP="00C6731D">
            <w:pPr>
              <w:rPr>
                <w:rFonts w:cs="Arial"/>
                <w:sz w:val="19"/>
                <w:szCs w:val="19"/>
              </w:rPr>
            </w:pPr>
            <w:r w:rsidRPr="000B6AFE">
              <w:rPr>
                <w:rFonts w:cs="Arial"/>
                <w:sz w:val="19"/>
                <w:szCs w:val="19"/>
              </w:rPr>
              <w:t>PS</w:t>
            </w:r>
          </w:p>
        </w:tc>
        <w:tc>
          <w:tcPr>
            <w:tcW w:w="1886" w:type="pct"/>
            <w:tcBorders>
              <w:right w:val="single" w:sz="4" w:space="0" w:color="auto"/>
            </w:tcBorders>
          </w:tcPr>
          <w:p w14:paraId="5DD17C91" w14:textId="77777777" w:rsidR="00C6731D" w:rsidRPr="000B6AFE" w:rsidRDefault="00C6731D" w:rsidP="00C6731D">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8A49E1E" w14:textId="77777777" w:rsidR="00C6731D" w:rsidRPr="000B6AFE" w:rsidRDefault="00C6731D" w:rsidP="00C6731D">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tcPr>
          <w:p w14:paraId="6E52BDC3" w14:textId="77777777" w:rsidR="00C6731D" w:rsidRPr="000B6AFE" w:rsidRDefault="00C6731D" w:rsidP="00C6731D">
            <w:pPr>
              <w:rPr>
                <w:rFonts w:cs="Arial"/>
                <w:sz w:val="19"/>
                <w:szCs w:val="19"/>
              </w:rPr>
            </w:pPr>
            <w:r w:rsidRPr="000B6AFE">
              <w:rPr>
                <w:rFonts w:cs="Arial"/>
                <w:sz w:val="19"/>
                <w:szCs w:val="19"/>
              </w:rPr>
              <w:t>Parts per million by volume</w:t>
            </w:r>
          </w:p>
        </w:tc>
      </w:tr>
      <w:tr w:rsidR="00C6731D" w:rsidRPr="000B6AFE" w14:paraId="1938082A" w14:textId="77777777" w:rsidTr="00AF0B28">
        <w:trPr>
          <w:cantSplit/>
          <w:trHeight w:val="245"/>
          <w:jc w:val="center"/>
        </w:trPr>
        <w:tc>
          <w:tcPr>
            <w:tcW w:w="659" w:type="pct"/>
            <w:tcBorders>
              <w:left w:val="single" w:sz="4" w:space="0" w:color="auto"/>
            </w:tcBorders>
          </w:tcPr>
          <w:p w14:paraId="720D77C3" w14:textId="77777777" w:rsidR="00C6731D" w:rsidRPr="000B6AFE" w:rsidRDefault="00C6731D" w:rsidP="00C6731D">
            <w:pPr>
              <w:rPr>
                <w:rFonts w:cs="Arial"/>
                <w:sz w:val="19"/>
                <w:szCs w:val="19"/>
              </w:rPr>
            </w:pPr>
            <w:r w:rsidRPr="000B6AFE">
              <w:rPr>
                <w:rFonts w:cs="Arial"/>
                <w:sz w:val="19"/>
                <w:szCs w:val="19"/>
              </w:rPr>
              <w:t>PSD</w:t>
            </w:r>
          </w:p>
        </w:tc>
        <w:tc>
          <w:tcPr>
            <w:tcW w:w="1886" w:type="pct"/>
            <w:tcBorders>
              <w:right w:val="single" w:sz="4" w:space="0" w:color="auto"/>
            </w:tcBorders>
          </w:tcPr>
          <w:p w14:paraId="09B86A9B" w14:textId="77777777" w:rsidR="00C6731D" w:rsidRPr="000B6AFE" w:rsidRDefault="00C6731D" w:rsidP="00C6731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2DE6C0B" w14:textId="77777777" w:rsidR="00C6731D" w:rsidRPr="000B6AFE" w:rsidRDefault="00C6731D" w:rsidP="00C6731D">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14:paraId="29E38A29" w14:textId="77777777" w:rsidR="00C6731D" w:rsidRPr="000B6AFE" w:rsidRDefault="00C6731D" w:rsidP="00C6731D">
            <w:pPr>
              <w:rPr>
                <w:rFonts w:cs="Arial"/>
                <w:sz w:val="19"/>
                <w:szCs w:val="19"/>
              </w:rPr>
            </w:pPr>
            <w:r w:rsidRPr="000B6AFE">
              <w:rPr>
                <w:rFonts w:cs="Arial"/>
                <w:sz w:val="19"/>
                <w:szCs w:val="19"/>
              </w:rPr>
              <w:t>Parts per million by weight</w:t>
            </w:r>
          </w:p>
        </w:tc>
      </w:tr>
      <w:tr w:rsidR="00C6731D" w:rsidRPr="000B6AFE" w14:paraId="1A00E02C" w14:textId="77777777" w:rsidTr="00AF0B28">
        <w:trPr>
          <w:cantSplit/>
          <w:trHeight w:val="245"/>
          <w:jc w:val="center"/>
        </w:trPr>
        <w:tc>
          <w:tcPr>
            <w:tcW w:w="659" w:type="pct"/>
            <w:tcBorders>
              <w:left w:val="single" w:sz="4" w:space="0" w:color="auto"/>
            </w:tcBorders>
          </w:tcPr>
          <w:p w14:paraId="159DDF65" w14:textId="77777777" w:rsidR="00C6731D" w:rsidRPr="000B6AFE" w:rsidRDefault="00C6731D" w:rsidP="00C6731D">
            <w:pPr>
              <w:rPr>
                <w:rFonts w:cs="Arial"/>
                <w:sz w:val="19"/>
                <w:szCs w:val="19"/>
              </w:rPr>
            </w:pPr>
            <w:r w:rsidRPr="000B6AFE">
              <w:rPr>
                <w:rFonts w:cs="Arial"/>
                <w:sz w:val="19"/>
                <w:szCs w:val="19"/>
              </w:rPr>
              <w:t>PTE</w:t>
            </w:r>
          </w:p>
        </w:tc>
        <w:tc>
          <w:tcPr>
            <w:tcW w:w="1886" w:type="pct"/>
            <w:tcBorders>
              <w:right w:val="single" w:sz="4" w:space="0" w:color="auto"/>
            </w:tcBorders>
          </w:tcPr>
          <w:p w14:paraId="648FD8A4" w14:textId="77777777" w:rsidR="00C6731D" w:rsidRPr="000B6AFE" w:rsidRDefault="00C6731D" w:rsidP="00C6731D">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D76F932" w14:textId="77777777" w:rsidR="00C6731D" w:rsidRPr="000B6AFE" w:rsidRDefault="00C6731D" w:rsidP="00C6731D">
            <w:pPr>
              <w:rPr>
                <w:rFonts w:cs="Arial"/>
                <w:sz w:val="19"/>
                <w:szCs w:val="19"/>
              </w:rPr>
            </w:pPr>
            <w:r w:rsidRPr="000B6AFE">
              <w:rPr>
                <w:rFonts w:cs="Arial"/>
                <w:sz w:val="19"/>
                <w:szCs w:val="19"/>
              </w:rPr>
              <w:t>psia</w:t>
            </w:r>
          </w:p>
        </w:tc>
        <w:tc>
          <w:tcPr>
            <w:tcW w:w="2061" w:type="pct"/>
            <w:tcBorders>
              <w:right w:val="single" w:sz="4" w:space="0" w:color="auto"/>
            </w:tcBorders>
          </w:tcPr>
          <w:p w14:paraId="5842E966" w14:textId="77777777" w:rsidR="00C6731D" w:rsidRPr="000B6AFE" w:rsidRDefault="00C6731D" w:rsidP="00C6731D">
            <w:pPr>
              <w:rPr>
                <w:rFonts w:cs="Arial"/>
                <w:sz w:val="19"/>
                <w:szCs w:val="19"/>
              </w:rPr>
            </w:pPr>
            <w:r w:rsidRPr="000B6AFE">
              <w:rPr>
                <w:rFonts w:cs="Arial"/>
                <w:sz w:val="19"/>
                <w:szCs w:val="19"/>
              </w:rPr>
              <w:t>Pounds per square inch absolute</w:t>
            </w:r>
          </w:p>
        </w:tc>
      </w:tr>
      <w:tr w:rsidR="00C6731D" w:rsidRPr="000B6AFE" w14:paraId="26F3F4B3" w14:textId="77777777" w:rsidTr="00AF0B28">
        <w:trPr>
          <w:cantSplit/>
          <w:trHeight w:val="245"/>
          <w:jc w:val="center"/>
        </w:trPr>
        <w:tc>
          <w:tcPr>
            <w:tcW w:w="659" w:type="pct"/>
            <w:tcBorders>
              <w:left w:val="single" w:sz="4" w:space="0" w:color="auto"/>
            </w:tcBorders>
          </w:tcPr>
          <w:p w14:paraId="2EA4C3F7" w14:textId="77777777" w:rsidR="00C6731D" w:rsidRPr="000B6AFE" w:rsidRDefault="00C6731D" w:rsidP="00C6731D">
            <w:pPr>
              <w:rPr>
                <w:rFonts w:cs="Arial"/>
                <w:sz w:val="19"/>
                <w:szCs w:val="19"/>
              </w:rPr>
            </w:pPr>
            <w:r w:rsidRPr="000B6AFE">
              <w:rPr>
                <w:rFonts w:cs="Arial"/>
                <w:sz w:val="19"/>
                <w:szCs w:val="19"/>
              </w:rPr>
              <w:t>PTI</w:t>
            </w:r>
          </w:p>
        </w:tc>
        <w:tc>
          <w:tcPr>
            <w:tcW w:w="1886" w:type="pct"/>
            <w:tcBorders>
              <w:right w:val="single" w:sz="4" w:space="0" w:color="auto"/>
            </w:tcBorders>
          </w:tcPr>
          <w:p w14:paraId="01FE9541" w14:textId="77777777" w:rsidR="00C6731D" w:rsidRPr="000B6AFE" w:rsidRDefault="00C6731D" w:rsidP="00C6731D">
            <w:pPr>
              <w:rPr>
                <w:rFonts w:cs="Arial"/>
                <w:sz w:val="19"/>
                <w:szCs w:val="19"/>
              </w:rPr>
            </w:pPr>
            <w:r w:rsidRPr="000B6AFE">
              <w:rPr>
                <w:rFonts w:cs="Arial"/>
                <w:sz w:val="19"/>
                <w:szCs w:val="19"/>
              </w:rPr>
              <w:t>Permit to Install</w:t>
            </w:r>
          </w:p>
        </w:tc>
        <w:tc>
          <w:tcPr>
            <w:tcW w:w="394" w:type="pct"/>
            <w:tcBorders>
              <w:left w:val="single" w:sz="4" w:space="0" w:color="auto"/>
            </w:tcBorders>
          </w:tcPr>
          <w:p w14:paraId="1EB08CC5" w14:textId="77777777" w:rsidR="00C6731D" w:rsidRPr="000B6AFE" w:rsidRDefault="00C6731D" w:rsidP="00C6731D">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tcPr>
          <w:p w14:paraId="76153735" w14:textId="77777777" w:rsidR="00C6731D" w:rsidRPr="000B6AFE" w:rsidRDefault="00C6731D" w:rsidP="00C6731D">
            <w:pPr>
              <w:rPr>
                <w:rFonts w:cs="Arial"/>
                <w:sz w:val="19"/>
                <w:szCs w:val="19"/>
              </w:rPr>
            </w:pPr>
            <w:r w:rsidRPr="000B6AFE">
              <w:rPr>
                <w:rFonts w:cs="Arial"/>
                <w:sz w:val="19"/>
                <w:szCs w:val="19"/>
              </w:rPr>
              <w:t>Pounds per square inch gauge</w:t>
            </w:r>
          </w:p>
        </w:tc>
      </w:tr>
      <w:tr w:rsidR="00C6731D" w:rsidRPr="000B6AFE" w14:paraId="1DEB6067" w14:textId="77777777" w:rsidTr="00AF0B28">
        <w:trPr>
          <w:cantSplit/>
          <w:trHeight w:val="245"/>
          <w:jc w:val="center"/>
        </w:trPr>
        <w:tc>
          <w:tcPr>
            <w:tcW w:w="659" w:type="pct"/>
            <w:tcBorders>
              <w:left w:val="single" w:sz="4" w:space="0" w:color="auto"/>
            </w:tcBorders>
          </w:tcPr>
          <w:p w14:paraId="77FF4806" w14:textId="77777777" w:rsidR="00C6731D" w:rsidRPr="000B6AFE" w:rsidRDefault="00C6731D" w:rsidP="00C6731D">
            <w:pPr>
              <w:rPr>
                <w:rFonts w:cs="Arial"/>
                <w:sz w:val="19"/>
                <w:szCs w:val="19"/>
              </w:rPr>
            </w:pPr>
            <w:r w:rsidRPr="000B6AFE">
              <w:rPr>
                <w:rFonts w:cs="Arial"/>
                <w:sz w:val="19"/>
                <w:szCs w:val="19"/>
              </w:rPr>
              <w:t>RACT</w:t>
            </w:r>
          </w:p>
        </w:tc>
        <w:tc>
          <w:tcPr>
            <w:tcW w:w="1886" w:type="pct"/>
            <w:tcBorders>
              <w:right w:val="single" w:sz="4" w:space="0" w:color="auto"/>
            </w:tcBorders>
          </w:tcPr>
          <w:p w14:paraId="177AF595" w14:textId="77777777" w:rsidR="00C6731D" w:rsidRPr="000B6AFE" w:rsidRDefault="00C6731D" w:rsidP="00C6731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32C2214" w14:textId="77777777" w:rsidR="00C6731D" w:rsidRPr="000B6AFE" w:rsidRDefault="00C6731D" w:rsidP="00C6731D">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14:paraId="2F244803" w14:textId="77777777" w:rsidR="00C6731D" w:rsidRPr="000B6AFE" w:rsidRDefault="00C6731D" w:rsidP="00C6731D">
            <w:pPr>
              <w:rPr>
                <w:rFonts w:cs="Arial"/>
                <w:sz w:val="19"/>
                <w:szCs w:val="19"/>
              </w:rPr>
            </w:pPr>
            <w:r w:rsidRPr="000B6AFE">
              <w:rPr>
                <w:rFonts w:cs="Arial"/>
                <w:sz w:val="19"/>
                <w:szCs w:val="19"/>
              </w:rPr>
              <w:t>Standard cubic feet</w:t>
            </w:r>
          </w:p>
        </w:tc>
      </w:tr>
      <w:tr w:rsidR="00C6731D" w:rsidRPr="000B6AFE" w14:paraId="648660F9" w14:textId="77777777" w:rsidTr="00AF0B28">
        <w:trPr>
          <w:cantSplit/>
          <w:trHeight w:val="245"/>
          <w:jc w:val="center"/>
        </w:trPr>
        <w:tc>
          <w:tcPr>
            <w:tcW w:w="659" w:type="pct"/>
            <w:tcBorders>
              <w:left w:val="single" w:sz="4" w:space="0" w:color="auto"/>
            </w:tcBorders>
          </w:tcPr>
          <w:p w14:paraId="69DE0391" w14:textId="77777777" w:rsidR="00C6731D" w:rsidRPr="000B6AFE" w:rsidRDefault="00C6731D" w:rsidP="00C6731D">
            <w:pPr>
              <w:rPr>
                <w:rFonts w:cs="Arial"/>
                <w:sz w:val="19"/>
                <w:szCs w:val="19"/>
              </w:rPr>
            </w:pPr>
            <w:r w:rsidRPr="000B6AFE">
              <w:rPr>
                <w:rFonts w:cs="Arial"/>
                <w:sz w:val="19"/>
                <w:szCs w:val="19"/>
              </w:rPr>
              <w:t>ROP</w:t>
            </w:r>
          </w:p>
        </w:tc>
        <w:tc>
          <w:tcPr>
            <w:tcW w:w="1886" w:type="pct"/>
            <w:tcBorders>
              <w:right w:val="single" w:sz="4" w:space="0" w:color="auto"/>
            </w:tcBorders>
          </w:tcPr>
          <w:p w14:paraId="053BBBB4" w14:textId="77777777" w:rsidR="00C6731D" w:rsidRPr="000B6AFE" w:rsidRDefault="00C6731D" w:rsidP="00C6731D">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F9C9CB0" w14:textId="77777777" w:rsidR="00C6731D" w:rsidRPr="000B6AFE" w:rsidRDefault="00C6731D" w:rsidP="00C6731D">
            <w:pPr>
              <w:rPr>
                <w:rFonts w:cs="Arial"/>
                <w:sz w:val="19"/>
                <w:szCs w:val="19"/>
              </w:rPr>
            </w:pPr>
            <w:r w:rsidRPr="000B6AFE">
              <w:rPr>
                <w:rFonts w:cs="Arial"/>
                <w:sz w:val="19"/>
                <w:szCs w:val="19"/>
              </w:rPr>
              <w:t>sec</w:t>
            </w:r>
          </w:p>
        </w:tc>
        <w:tc>
          <w:tcPr>
            <w:tcW w:w="2061" w:type="pct"/>
            <w:tcBorders>
              <w:right w:val="single" w:sz="4" w:space="0" w:color="auto"/>
            </w:tcBorders>
          </w:tcPr>
          <w:p w14:paraId="163403E7" w14:textId="77777777" w:rsidR="00C6731D" w:rsidRPr="000B6AFE" w:rsidRDefault="00C6731D" w:rsidP="00C6731D">
            <w:pPr>
              <w:rPr>
                <w:rFonts w:cs="Arial"/>
                <w:sz w:val="19"/>
                <w:szCs w:val="19"/>
              </w:rPr>
            </w:pPr>
            <w:r w:rsidRPr="000B6AFE">
              <w:rPr>
                <w:rFonts w:cs="Arial"/>
                <w:sz w:val="19"/>
                <w:szCs w:val="19"/>
              </w:rPr>
              <w:t>Seconds</w:t>
            </w:r>
          </w:p>
        </w:tc>
      </w:tr>
      <w:tr w:rsidR="00C6731D" w:rsidRPr="000B6AFE" w14:paraId="3C8EE6C5" w14:textId="77777777" w:rsidTr="00AF0B28">
        <w:trPr>
          <w:cantSplit/>
          <w:trHeight w:val="245"/>
          <w:jc w:val="center"/>
        </w:trPr>
        <w:tc>
          <w:tcPr>
            <w:tcW w:w="659" w:type="pct"/>
            <w:tcBorders>
              <w:left w:val="single" w:sz="4" w:space="0" w:color="auto"/>
            </w:tcBorders>
          </w:tcPr>
          <w:p w14:paraId="1243292B" w14:textId="77777777" w:rsidR="00C6731D" w:rsidRPr="000B6AFE" w:rsidRDefault="00C6731D" w:rsidP="00C6731D">
            <w:pPr>
              <w:rPr>
                <w:rFonts w:cs="Arial"/>
                <w:sz w:val="19"/>
                <w:szCs w:val="19"/>
              </w:rPr>
            </w:pPr>
            <w:r w:rsidRPr="000B6AFE">
              <w:rPr>
                <w:rFonts w:cs="Arial"/>
                <w:sz w:val="19"/>
                <w:szCs w:val="19"/>
              </w:rPr>
              <w:t>SC</w:t>
            </w:r>
          </w:p>
        </w:tc>
        <w:tc>
          <w:tcPr>
            <w:tcW w:w="1886" w:type="pct"/>
            <w:tcBorders>
              <w:right w:val="single" w:sz="4" w:space="0" w:color="auto"/>
            </w:tcBorders>
          </w:tcPr>
          <w:p w14:paraId="358F2200" w14:textId="77777777" w:rsidR="00C6731D" w:rsidRPr="000B6AFE" w:rsidRDefault="00C6731D" w:rsidP="00C6731D">
            <w:pPr>
              <w:rPr>
                <w:rFonts w:cs="Arial"/>
                <w:sz w:val="19"/>
                <w:szCs w:val="19"/>
              </w:rPr>
            </w:pPr>
            <w:r w:rsidRPr="000B6AFE">
              <w:rPr>
                <w:rFonts w:cs="Arial"/>
                <w:sz w:val="19"/>
                <w:szCs w:val="19"/>
              </w:rPr>
              <w:t>Special Condition</w:t>
            </w:r>
          </w:p>
        </w:tc>
        <w:tc>
          <w:tcPr>
            <w:tcW w:w="394" w:type="pct"/>
            <w:tcBorders>
              <w:left w:val="single" w:sz="4" w:space="0" w:color="auto"/>
            </w:tcBorders>
          </w:tcPr>
          <w:p w14:paraId="4F182980" w14:textId="77777777" w:rsidR="00C6731D" w:rsidRPr="000B6AFE" w:rsidRDefault="00C6731D" w:rsidP="00C6731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6CFCE29F" w14:textId="77777777" w:rsidR="00C6731D" w:rsidRPr="000B6AFE" w:rsidRDefault="00C6731D" w:rsidP="00C6731D">
            <w:pPr>
              <w:rPr>
                <w:rFonts w:cs="Arial"/>
                <w:sz w:val="19"/>
                <w:szCs w:val="19"/>
              </w:rPr>
            </w:pPr>
            <w:r w:rsidRPr="000B6AFE">
              <w:rPr>
                <w:rFonts w:cs="Arial"/>
                <w:sz w:val="19"/>
                <w:szCs w:val="19"/>
              </w:rPr>
              <w:t>Sulfur Dioxide</w:t>
            </w:r>
          </w:p>
        </w:tc>
      </w:tr>
      <w:tr w:rsidR="00C6731D" w:rsidRPr="000B6AFE" w14:paraId="399C46E5" w14:textId="77777777" w:rsidTr="00AF0B28">
        <w:trPr>
          <w:cantSplit/>
          <w:trHeight w:val="245"/>
          <w:jc w:val="center"/>
        </w:trPr>
        <w:tc>
          <w:tcPr>
            <w:tcW w:w="659" w:type="pct"/>
            <w:tcBorders>
              <w:left w:val="single" w:sz="4" w:space="0" w:color="auto"/>
            </w:tcBorders>
          </w:tcPr>
          <w:p w14:paraId="5137FAE4" w14:textId="77777777" w:rsidR="00C6731D" w:rsidRPr="000B6AFE" w:rsidRDefault="00C6731D" w:rsidP="00C6731D">
            <w:pPr>
              <w:rPr>
                <w:rFonts w:cs="Arial"/>
                <w:sz w:val="19"/>
                <w:szCs w:val="19"/>
              </w:rPr>
            </w:pPr>
            <w:r w:rsidRPr="000B6AFE">
              <w:rPr>
                <w:rFonts w:cs="Arial"/>
                <w:sz w:val="19"/>
                <w:szCs w:val="19"/>
              </w:rPr>
              <w:t>SCR</w:t>
            </w:r>
          </w:p>
        </w:tc>
        <w:tc>
          <w:tcPr>
            <w:tcW w:w="1886" w:type="pct"/>
            <w:tcBorders>
              <w:right w:val="single" w:sz="4" w:space="0" w:color="auto"/>
            </w:tcBorders>
          </w:tcPr>
          <w:p w14:paraId="6BA0E92C" w14:textId="77777777" w:rsidR="00C6731D" w:rsidRPr="000B6AFE" w:rsidRDefault="00C6731D" w:rsidP="00C6731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71E2FDA" w14:textId="77777777" w:rsidR="00C6731D" w:rsidRPr="000B6AFE" w:rsidRDefault="00C6731D" w:rsidP="00C6731D">
            <w:pPr>
              <w:rPr>
                <w:rFonts w:cs="Arial"/>
                <w:sz w:val="19"/>
                <w:szCs w:val="19"/>
              </w:rPr>
            </w:pPr>
            <w:r w:rsidRPr="000B6AFE">
              <w:rPr>
                <w:rFonts w:cs="Arial"/>
                <w:sz w:val="19"/>
                <w:szCs w:val="19"/>
              </w:rPr>
              <w:t>TAC</w:t>
            </w:r>
          </w:p>
        </w:tc>
        <w:tc>
          <w:tcPr>
            <w:tcW w:w="2061" w:type="pct"/>
            <w:tcBorders>
              <w:right w:val="single" w:sz="4" w:space="0" w:color="auto"/>
            </w:tcBorders>
          </w:tcPr>
          <w:p w14:paraId="7C1E8333" w14:textId="77777777" w:rsidR="00C6731D" w:rsidRPr="000B6AFE" w:rsidRDefault="00C6731D" w:rsidP="00C6731D">
            <w:pPr>
              <w:rPr>
                <w:rFonts w:cs="Arial"/>
                <w:sz w:val="19"/>
                <w:szCs w:val="19"/>
              </w:rPr>
            </w:pPr>
            <w:r w:rsidRPr="000B6AFE">
              <w:rPr>
                <w:rFonts w:cs="Arial"/>
                <w:sz w:val="19"/>
                <w:szCs w:val="19"/>
              </w:rPr>
              <w:t>Toxic Air Contaminant</w:t>
            </w:r>
          </w:p>
        </w:tc>
      </w:tr>
      <w:tr w:rsidR="00C6731D" w:rsidRPr="000B6AFE" w14:paraId="267B8630" w14:textId="77777777" w:rsidTr="00AF0B28">
        <w:trPr>
          <w:cantSplit/>
          <w:trHeight w:val="245"/>
          <w:jc w:val="center"/>
        </w:trPr>
        <w:tc>
          <w:tcPr>
            <w:tcW w:w="659" w:type="pct"/>
            <w:tcBorders>
              <w:left w:val="single" w:sz="4" w:space="0" w:color="auto"/>
            </w:tcBorders>
          </w:tcPr>
          <w:p w14:paraId="3B589356" w14:textId="77777777" w:rsidR="00C6731D" w:rsidRPr="000B6AFE" w:rsidRDefault="00C6731D" w:rsidP="00C6731D">
            <w:pPr>
              <w:rPr>
                <w:rFonts w:cs="Arial"/>
                <w:sz w:val="19"/>
                <w:szCs w:val="19"/>
              </w:rPr>
            </w:pPr>
            <w:r w:rsidRPr="000B6AFE">
              <w:rPr>
                <w:rFonts w:cs="Arial"/>
                <w:sz w:val="19"/>
                <w:szCs w:val="19"/>
              </w:rPr>
              <w:t>SNCR</w:t>
            </w:r>
          </w:p>
        </w:tc>
        <w:tc>
          <w:tcPr>
            <w:tcW w:w="1886" w:type="pct"/>
            <w:tcBorders>
              <w:right w:val="single" w:sz="4" w:space="0" w:color="auto"/>
            </w:tcBorders>
          </w:tcPr>
          <w:p w14:paraId="50192368" w14:textId="77777777" w:rsidR="00C6731D" w:rsidRPr="000B6AFE" w:rsidRDefault="00C6731D" w:rsidP="00C6731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F702C76" w14:textId="77777777" w:rsidR="00C6731D" w:rsidRPr="000B6AFE" w:rsidRDefault="00C6731D" w:rsidP="00C6731D">
            <w:pPr>
              <w:rPr>
                <w:rFonts w:cs="Arial"/>
                <w:sz w:val="19"/>
                <w:szCs w:val="19"/>
              </w:rPr>
            </w:pPr>
            <w:r w:rsidRPr="000B6AFE">
              <w:rPr>
                <w:rFonts w:cs="Arial"/>
                <w:sz w:val="19"/>
                <w:szCs w:val="19"/>
              </w:rPr>
              <w:t>Temp</w:t>
            </w:r>
          </w:p>
        </w:tc>
        <w:tc>
          <w:tcPr>
            <w:tcW w:w="2061" w:type="pct"/>
            <w:tcBorders>
              <w:right w:val="single" w:sz="4" w:space="0" w:color="auto"/>
            </w:tcBorders>
          </w:tcPr>
          <w:p w14:paraId="3D66A959" w14:textId="77777777" w:rsidR="00C6731D" w:rsidRPr="000B6AFE" w:rsidRDefault="00C6731D" w:rsidP="00C6731D">
            <w:pPr>
              <w:rPr>
                <w:rFonts w:cs="Arial"/>
                <w:sz w:val="19"/>
                <w:szCs w:val="19"/>
              </w:rPr>
            </w:pPr>
            <w:r w:rsidRPr="000B6AFE">
              <w:rPr>
                <w:rFonts w:cs="Arial"/>
                <w:sz w:val="19"/>
                <w:szCs w:val="19"/>
              </w:rPr>
              <w:t>Temperature</w:t>
            </w:r>
          </w:p>
        </w:tc>
      </w:tr>
      <w:tr w:rsidR="00C6731D" w:rsidRPr="000B6AFE" w14:paraId="2D9B8358" w14:textId="77777777" w:rsidTr="00AF0B28">
        <w:trPr>
          <w:cantSplit/>
          <w:trHeight w:val="245"/>
          <w:jc w:val="center"/>
        </w:trPr>
        <w:tc>
          <w:tcPr>
            <w:tcW w:w="659" w:type="pct"/>
            <w:tcBorders>
              <w:left w:val="single" w:sz="4" w:space="0" w:color="auto"/>
            </w:tcBorders>
          </w:tcPr>
          <w:p w14:paraId="6BD7A485" w14:textId="77777777" w:rsidR="00C6731D" w:rsidRPr="000B6AFE" w:rsidRDefault="00C6731D" w:rsidP="00C6731D">
            <w:pPr>
              <w:rPr>
                <w:rFonts w:cs="Arial"/>
                <w:sz w:val="19"/>
                <w:szCs w:val="19"/>
              </w:rPr>
            </w:pPr>
            <w:r w:rsidRPr="000B6AFE">
              <w:rPr>
                <w:rFonts w:cs="Arial"/>
                <w:sz w:val="19"/>
                <w:szCs w:val="19"/>
              </w:rPr>
              <w:t>SRN</w:t>
            </w:r>
          </w:p>
        </w:tc>
        <w:tc>
          <w:tcPr>
            <w:tcW w:w="1886" w:type="pct"/>
            <w:tcBorders>
              <w:right w:val="single" w:sz="4" w:space="0" w:color="auto"/>
            </w:tcBorders>
          </w:tcPr>
          <w:p w14:paraId="4ACF6E4A" w14:textId="77777777" w:rsidR="00C6731D" w:rsidRPr="000B6AFE" w:rsidRDefault="00C6731D" w:rsidP="00C6731D">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2C6DCFC" w14:textId="77777777" w:rsidR="00C6731D" w:rsidRPr="000B6AFE" w:rsidRDefault="00C6731D" w:rsidP="00C6731D">
            <w:pPr>
              <w:rPr>
                <w:rFonts w:cs="Arial"/>
                <w:sz w:val="19"/>
                <w:szCs w:val="19"/>
              </w:rPr>
            </w:pPr>
            <w:r w:rsidRPr="000B6AFE">
              <w:rPr>
                <w:rFonts w:cs="Arial"/>
                <w:sz w:val="19"/>
                <w:szCs w:val="19"/>
              </w:rPr>
              <w:t>THC</w:t>
            </w:r>
          </w:p>
        </w:tc>
        <w:tc>
          <w:tcPr>
            <w:tcW w:w="2061" w:type="pct"/>
            <w:tcBorders>
              <w:right w:val="single" w:sz="4" w:space="0" w:color="auto"/>
            </w:tcBorders>
          </w:tcPr>
          <w:p w14:paraId="721869B0" w14:textId="77777777" w:rsidR="00C6731D" w:rsidRPr="000B6AFE" w:rsidRDefault="00C6731D" w:rsidP="00C6731D">
            <w:pPr>
              <w:rPr>
                <w:rFonts w:cs="Arial"/>
                <w:sz w:val="19"/>
                <w:szCs w:val="19"/>
              </w:rPr>
            </w:pPr>
            <w:r w:rsidRPr="000B6AFE">
              <w:rPr>
                <w:rFonts w:cs="Arial"/>
                <w:sz w:val="19"/>
                <w:szCs w:val="19"/>
              </w:rPr>
              <w:t>Total Hydrocarbons</w:t>
            </w:r>
          </w:p>
        </w:tc>
      </w:tr>
      <w:tr w:rsidR="00C6731D" w:rsidRPr="000B6AFE" w14:paraId="2B9F38F3" w14:textId="77777777" w:rsidTr="00AF0B28">
        <w:trPr>
          <w:cantSplit/>
          <w:trHeight w:val="245"/>
          <w:jc w:val="center"/>
        </w:trPr>
        <w:tc>
          <w:tcPr>
            <w:tcW w:w="659" w:type="pct"/>
            <w:tcBorders>
              <w:left w:val="single" w:sz="4" w:space="0" w:color="auto"/>
            </w:tcBorders>
          </w:tcPr>
          <w:p w14:paraId="420A8AEE" w14:textId="77777777" w:rsidR="00C6731D" w:rsidRPr="000B6AFE" w:rsidRDefault="00C6731D" w:rsidP="00C6731D">
            <w:pPr>
              <w:rPr>
                <w:rFonts w:cs="Arial"/>
                <w:sz w:val="19"/>
                <w:szCs w:val="19"/>
              </w:rPr>
            </w:pPr>
            <w:r w:rsidRPr="000B6AFE">
              <w:rPr>
                <w:rFonts w:cs="Arial"/>
                <w:sz w:val="19"/>
                <w:szCs w:val="19"/>
              </w:rPr>
              <w:t>TEQ</w:t>
            </w:r>
          </w:p>
        </w:tc>
        <w:tc>
          <w:tcPr>
            <w:tcW w:w="1886" w:type="pct"/>
            <w:tcBorders>
              <w:right w:val="single" w:sz="4" w:space="0" w:color="auto"/>
            </w:tcBorders>
          </w:tcPr>
          <w:p w14:paraId="29809CA3" w14:textId="77777777" w:rsidR="00C6731D" w:rsidRPr="000B6AFE" w:rsidRDefault="00C6731D" w:rsidP="00C6731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605DA54" w14:textId="77777777" w:rsidR="00C6731D" w:rsidRPr="000B6AFE" w:rsidRDefault="00C6731D" w:rsidP="00C6731D">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14:paraId="69959C6F" w14:textId="77777777" w:rsidR="00C6731D" w:rsidRPr="000B6AFE" w:rsidRDefault="00C6731D" w:rsidP="00C6731D">
            <w:pPr>
              <w:rPr>
                <w:rFonts w:cs="Arial"/>
                <w:sz w:val="19"/>
                <w:szCs w:val="19"/>
              </w:rPr>
            </w:pPr>
            <w:r w:rsidRPr="000B6AFE">
              <w:rPr>
                <w:rFonts w:cs="Arial"/>
                <w:sz w:val="19"/>
                <w:szCs w:val="19"/>
              </w:rPr>
              <w:t>Tons per year</w:t>
            </w:r>
          </w:p>
        </w:tc>
      </w:tr>
      <w:tr w:rsidR="00C6731D" w:rsidRPr="000B6AFE" w14:paraId="71398701" w14:textId="77777777" w:rsidTr="00AF0B28">
        <w:trPr>
          <w:cantSplit/>
          <w:trHeight w:val="245"/>
          <w:jc w:val="center"/>
        </w:trPr>
        <w:tc>
          <w:tcPr>
            <w:tcW w:w="659" w:type="pct"/>
            <w:vMerge w:val="restart"/>
            <w:tcBorders>
              <w:left w:val="single" w:sz="4" w:space="0" w:color="auto"/>
            </w:tcBorders>
          </w:tcPr>
          <w:p w14:paraId="165887F7" w14:textId="77777777" w:rsidR="00C6731D" w:rsidRPr="000B6AFE" w:rsidRDefault="00C6731D" w:rsidP="00C6731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D64BF5C" w14:textId="77777777" w:rsidR="00C6731D" w:rsidRPr="000B6AFE" w:rsidRDefault="00C6731D" w:rsidP="00C6731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D0E01D6" w14:textId="77777777" w:rsidR="00C6731D" w:rsidRPr="000B6AFE" w:rsidRDefault="00C6731D" w:rsidP="00C6731D">
            <w:pPr>
              <w:rPr>
                <w:rFonts w:cs="Arial"/>
                <w:sz w:val="19"/>
                <w:szCs w:val="19"/>
              </w:rPr>
            </w:pPr>
            <w:r w:rsidRPr="000B6AFE">
              <w:rPr>
                <w:rFonts w:cs="Arial"/>
                <w:sz w:val="19"/>
                <w:szCs w:val="19"/>
              </w:rPr>
              <w:t>µg</w:t>
            </w:r>
          </w:p>
        </w:tc>
        <w:tc>
          <w:tcPr>
            <w:tcW w:w="2061" w:type="pct"/>
            <w:tcBorders>
              <w:right w:val="single" w:sz="4" w:space="0" w:color="auto"/>
            </w:tcBorders>
          </w:tcPr>
          <w:p w14:paraId="1D6971A5" w14:textId="77777777" w:rsidR="00C6731D" w:rsidRPr="000B6AFE" w:rsidRDefault="00C6731D" w:rsidP="00C6731D">
            <w:pPr>
              <w:rPr>
                <w:rFonts w:cs="Arial"/>
                <w:sz w:val="19"/>
                <w:szCs w:val="19"/>
              </w:rPr>
            </w:pPr>
            <w:r w:rsidRPr="000B6AFE">
              <w:rPr>
                <w:rFonts w:cs="Arial"/>
                <w:sz w:val="19"/>
                <w:szCs w:val="19"/>
              </w:rPr>
              <w:t>Microgram</w:t>
            </w:r>
          </w:p>
        </w:tc>
      </w:tr>
      <w:tr w:rsidR="00C6731D" w:rsidRPr="000B6AFE" w14:paraId="4EED267E" w14:textId="77777777" w:rsidTr="00AF0B28">
        <w:trPr>
          <w:cantSplit/>
          <w:trHeight w:val="245"/>
          <w:jc w:val="center"/>
        </w:trPr>
        <w:tc>
          <w:tcPr>
            <w:tcW w:w="659" w:type="pct"/>
            <w:vMerge/>
            <w:tcBorders>
              <w:left w:val="single" w:sz="4" w:space="0" w:color="auto"/>
            </w:tcBorders>
          </w:tcPr>
          <w:p w14:paraId="46FD16D1" w14:textId="77777777" w:rsidR="00C6731D" w:rsidRPr="000B6AFE" w:rsidRDefault="00C6731D" w:rsidP="00C6731D">
            <w:pPr>
              <w:rPr>
                <w:rFonts w:cs="Arial"/>
                <w:sz w:val="19"/>
                <w:szCs w:val="19"/>
              </w:rPr>
            </w:pPr>
          </w:p>
        </w:tc>
        <w:tc>
          <w:tcPr>
            <w:tcW w:w="1886" w:type="pct"/>
            <w:vMerge/>
            <w:tcBorders>
              <w:right w:val="single" w:sz="4" w:space="0" w:color="auto"/>
            </w:tcBorders>
          </w:tcPr>
          <w:p w14:paraId="766127AA" w14:textId="77777777" w:rsidR="00C6731D" w:rsidRPr="000B6AFE" w:rsidRDefault="00C6731D" w:rsidP="00C6731D">
            <w:pPr>
              <w:rPr>
                <w:rFonts w:cs="Arial"/>
                <w:sz w:val="19"/>
                <w:szCs w:val="19"/>
              </w:rPr>
            </w:pPr>
          </w:p>
        </w:tc>
        <w:tc>
          <w:tcPr>
            <w:tcW w:w="394" w:type="pct"/>
            <w:tcBorders>
              <w:left w:val="single" w:sz="4" w:space="0" w:color="auto"/>
            </w:tcBorders>
          </w:tcPr>
          <w:p w14:paraId="083B9980" w14:textId="77777777" w:rsidR="00C6731D" w:rsidRPr="000B6AFE" w:rsidRDefault="00C6731D" w:rsidP="00C6731D">
            <w:pPr>
              <w:rPr>
                <w:rFonts w:cs="Arial"/>
                <w:sz w:val="19"/>
                <w:szCs w:val="19"/>
              </w:rPr>
            </w:pPr>
            <w:r w:rsidRPr="000B6AFE">
              <w:rPr>
                <w:rFonts w:cs="Arial"/>
                <w:sz w:val="19"/>
                <w:szCs w:val="19"/>
              </w:rPr>
              <w:t>µm</w:t>
            </w:r>
          </w:p>
        </w:tc>
        <w:tc>
          <w:tcPr>
            <w:tcW w:w="2061" w:type="pct"/>
            <w:tcBorders>
              <w:right w:val="single" w:sz="4" w:space="0" w:color="auto"/>
            </w:tcBorders>
          </w:tcPr>
          <w:p w14:paraId="717C76F9" w14:textId="77777777" w:rsidR="00C6731D" w:rsidRPr="000B6AFE" w:rsidRDefault="00C6731D" w:rsidP="00C6731D">
            <w:pPr>
              <w:rPr>
                <w:rFonts w:cs="Arial"/>
                <w:sz w:val="19"/>
                <w:szCs w:val="19"/>
              </w:rPr>
            </w:pPr>
            <w:r w:rsidRPr="000B6AFE">
              <w:rPr>
                <w:rFonts w:cs="Arial"/>
                <w:sz w:val="19"/>
                <w:szCs w:val="19"/>
              </w:rPr>
              <w:t>Micrometer or Micron</w:t>
            </w:r>
          </w:p>
        </w:tc>
      </w:tr>
      <w:tr w:rsidR="00C6731D" w:rsidRPr="000B6AFE" w14:paraId="5356492E" w14:textId="77777777" w:rsidTr="00AF0B28">
        <w:trPr>
          <w:cantSplit/>
          <w:trHeight w:val="245"/>
          <w:jc w:val="center"/>
        </w:trPr>
        <w:tc>
          <w:tcPr>
            <w:tcW w:w="659" w:type="pct"/>
            <w:tcBorders>
              <w:left w:val="single" w:sz="4" w:space="0" w:color="auto"/>
            </w:tcBorders>
          </w:tcPr>
          <w:p w14:paraId="7AEA894F" w14:textId="77777777" w:rsidR="00C6731D" w:rsidRPr="000B6AFE" w:rsidRDefault="00C6731D" w:rsidP="00C6731D">
            <w:pPr>
              <w:rPr>
                <w:rFonts w:cs="Arial"/>
                <w:sz w:val="19"/>
                <w:szCs w:val="19"/>
              </w:rPr>
            </w:pPr>
            <w:r w:rsidRPr="000B6AFE">
              <w:rPr>
                <w:rFonts w:cs="Arial"/>
                <w:sz w:val="19"/>
                <w:szCs w:val="19"/>
              </w:rPr>
              <w:t>VE</w:t>
            </w:r>
          </w:p>
        </w:tc>
        <w:tc>
          <w:tcPr>
            <w:tcW w:w="1886" w:type="pct"/>
            <w:tcBorders>
              <w:right w:val="single" w:sz="4" w:space="0" w:color="auto"/>
            </w:tcBorders>
          </w:tcPr>
          <w:p w14:paraId="12A29E3A" w14:textId="77777777" w:rsidR="00C6731D" w:rsidRPr="000B6AFE" w:rsidRDefault="00C6731D" w:rsidP="00C6731D">
            <w:pPr>
              <w:rPr>
                <w:rFonts w:cs="Arial"/>
                <w:sz w:val="19"/>
                <w:szCs w:val="19"/>
              </w:rPr>
            </w:pPr>
            <w:r w:rsidRPr="000B6AFE">
              <w:rPr>
                <w:rFonts w:cs="Arial"/>
                <w:sz w:val="19"/>
                <w:szCs w:val="19"/>
              </w:rPr>
              <w:t>Visible Emissions</w:t>
            </w:r>
          </w:p>
        </w:tc>
        <w:tc>
          <w:tcPr>
            <w:tcW w:w="394" w:type="pct"/>
            <w:tcBorders>
              <w:left w:val="single" w:sz="4" w:space="0" w:color="auto"/>
            </w:tcBorders>
          </w:tcPr>
          <w:p w14:paraId="039CDABC" w14:textId="77777777" w:rsidR="00C6731D" w:rsidRPr="000B6AFE" w:rsidRDefault="00C6731D" w:rsidP="00C6731D">
            <w:pPr>
              <w:rPr>
                <w:rFonts w:cs="Arial"/>
                <w:sz w:val="19"/>
                <w:szCs w:val="19"/>
              </w:rPr>
            </w:pPr>
            <w:r w:rsidRPr="000B6AFE">
              <w:rPr>
                <w:rFonts w:cs="Arial"/>
                <w:sz w:val="19"/>
                <w:szCs w:val="19"/>
              </w:rPr>
              <w:t>VOC</w:t>
            </w:r>
          </w:p>
        </w:tc>
        <w:tc>
          <w:tcPr>
            <w:tcW w:w="2061" w:type="pct"/>
            <w:tcBorders>
              <w:right w:val="single" w:sz="4" w:space="0" w:color="auto"/>
            </w:tcBorders>
          </w:tcPr>
          <w:p w14:paraId="33801299" w14:textId="77777777" w:rsidR="00C6731D" w:rsidRPr="000B6AFE" w:rsidRDefault="00C6731D" w:rsidP="00C6731D">
            <w:pPr>
              <w:rPr>
                <w:rFonts w:cs="Arial"/>
                <w:sz w:val="19"/>
                <w:szCs w:val="19"/>
              </w:rPr>
            </w:pPr>
            <w:r w:rsidRPr="000B6AFE">
              <w:rPr>
                <w:rFonts w:cs="Arial"/>
                <w:sz w:val="19"/>
                <w:szCs w:val="19"/>
              </w:rPr>
              <w:t>Volatile Organic Compounds</w:t>
            </w:r>
          </w:p>
        </w:tc>
      </w:tr>
      <w:tr w:rsidR="00C6731D" w:rsidRPr="000B6AFE" w14:paraId="0F8DA606" w14:textId="77777777" w:rsidTr="00AF0B28">
        <w:trPr>
          <w:cantSplit/>
          <w:trHeight w:val="245"/>
          <w:jc w:val="center"/>
        </w:trPr>
        <w:tc>
          <w:tcPr>
            <w:tcW w:w="659" w:type="pct"/>
            <w:tcBorders>
              <w:left w:val="single" w:sz="4" w:space="0" w:color="auto"/>
              <w:bottom w:val="single" w:sz="4" w:space="0" w:color="auto"/>
            </w:tcBorders>
          </w:tcPr>
          <w:p w14:paraId="30423C22" w14:textId="77777777" w:rsidR="00C6731D" w:rsidRPr="000B6AFE" w:rsidRDefault="00C6731D" w:rsidP="00C6731D">
            <w:pPr>
              <w:rPr>
                <w:rFonts w:cs="Arial"/>
                <w:sz w:val="19"/>
                <w:szCs w:val="19"/>
              </w:rPr>
            </w:pPr>
          </w:p>
        </w:tc>
        <w:tc>
          <w:tcPr>
            <w:tcW w:w="1886" w:type="pct"/>
            <w:tcBorders>
              <w:bottom w:val="single" w:sz="4" w:space="0" w:color="auto"/>
              <w:right w:val="single" w:sz="4" w:space="0" w:color="auto"/>
            </w:tcBorders>
          </w:tcPr>
          <w:p w14:paraId="7809B6B2" w14:textId="77777777" w:rsidR="00C6731D" w:rsidRPr="000B6AFE" w:rsidRDefault="00C6731D" w:rsidP="00C6731D">
            <w:pPr>
              <w:rPr>
                <w:rFonts w:cs="Arial"/>
                <w:sz w:val="19"/>
                <w:szCs w:val="19"/>
              </w:rPr>
            </w:pPr>
          </w:p>
        </w:tc>
        <w:tc>
          <w:tcPr>
            <w:tcW w:w="394" w:type="pct"/>
            <w:tcBorders>
              <w:left w:val="single" w:sz="4" w:space="0" w:color="auto"/>
              <w:bottom w:val="single" w:sz="4" w:space="0" w:color="auto"/>
            </w:tcBorders>
          </w:tcPr>
          <w:p w14:paraId="27B2BC68" w14:textId="77777777" w:rsidR="00C6731D" w:rsidRPr="000B6AFE" w:rsidRDefault="00C6731D" w:rsidP="00C6731D">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14:paraId="0EF2B16F" w14:textId="77777777" w:rsidR="00C6731D" w:rsidRPr="000B6AFE" w:rsidRDefault="00C6731D" w:rsidP="00C6731D">
            <w:pPr>
              <w:rPr>
                <w:rFonts w:cs="Arial"/>
                <w:sz w:val="19"/>
                <w:szCs w:val="19"/>
              </w:rPr>
            </w:pPr>
            <w:r w:rsidRPr="000B6AFE">
              <w:rPr>
                <w:rFonts w:cs="Arial"/>
                <w:sz w:val="19"/>
                <w:szCs w:val="19"/>
              </w:rPr>
              <w:t>Year</w:t>
            </w:r>
          </w:p>
        </w:tc>
      </w:tr>
    </w:tbl>
    <w:p w14:paraId="4826FE95" w14:textId="77777777" w:rsidR="00C6731D" w:rsidRPr="00AF0B28" w:rsidRDefault="00C6731D" w:rsidP="00AF0B28">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B018222" w14:textId="77777777" w:rsidR="00C60E84" w:rsidRPr="00461D22" w:rsidRDefault="00C60E84" w:rsidP="00461D22">
      <w:pPr>
        <w:pStyle w:val="Heading2"/>
        <w:numPr>
          <w:ilvl w:val="0"/>
          <w:numId w:val="0"/>
        </w:numPr>
        <w:jc w:val="left"/>
        <w:rPr>
          <w:bCs/>
          <w:sz w:val="22"/>
          <w:szCs w:val="22"/>
        </w:rPr>
      </w:pPr>
      <w:bookmarkStart w:id="89" w:name="_Toc507753183"/>
      <w:r w:rsidRPr="00461D22">
        <w:rPr>
          <w:bCs/>
          <w:sz w:val="22"/>
          <w:szCs w:val="22"/>
        </w:rPr>
        <w:lastRenderedPageBreak/>
        <w:t>Appendix 2.  Schedule of Compliance</w:t>
      </w:r>
      <w:bookmarkEnd w:id="89"/>
    </w:p>
    <w:p w14:paraId="23EA0A53" w14:textId="77777777" w:rsidR="002917CF" w:rsidRDefault="002917CF" w:rsidP="002917CF">
      <w:pPr>
        <w:jc w:val="both"/>
        <w:rPr>
          <w:rFonts w:cs="Arial"/>
          <w:sz w:val="20"/>
        </w:rPr>
      </w:pPr>
    </w:p>
    <w:p w14:paraId="649ADFED"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w:t>
      </w:r>
      <w:smartTag w:uri="urn:schemas-microsoft-com:office:smarttags" w:element="stockticker">
        <w:r w:rsidR="00736BDB">
          <w:rPr>
            <w:sz w:val="20"/>
          </w:rPr>
          <w:t>ROP</w:t>
        </w:r>
      </w:smartTag>
      <w:r w:rsidR="00736BDB">
        <w:rPr>
          <w:sz w:val="20"/>
        </w:rPr>
        <w:t xml:space="preserve">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(R 336.1213(4)(a), R 336.1119(a)(ii))</w:t>
      </w:r>
    </w:p>
    <w:p w14:paraId="248D75C5" w14:textId="77777777" w:rsidR="00C60E84" w:rsidRPr="00440957" w:rsidRDefault="00C60E84" w:rsidP="004F09CF">
      <w:pPr>
        <w:pStyle w:val="Heading2"/>
        <w:numPr>
          <w:ilvl w:val="0"/>
          <w:numId w:val="0"/>
        </w:numPr>
        <w:jc w:val="both"/>
        <w:rPr>
          <w:sz w:val="20"/>
        </w:rPr>
      </w:pPr>
      <w:bookmarkStart w:id="90" w:name="_Toc507753184"/>
      <w:r w:rsidRPr="00461D22">
        <w:rPr>
          <w:sz w:val="22"/>
          <w:szCs w:val="22"/>
        </w:rPr>
        <w:t>Appendix 3.  Monitoring Requirements</w:t>
      </w:r>
      <w:bookmarkEnd w:id="90"/>
    </w:p>
    <w:p w14:paraId="61EBC4E8" w14:textId="77777777" w:rsidR="00C60E84" w:rsidRPr="00B77C68" w:rsidRDefault="00C60E84" w:rsidP="004F09CF">
      <w:pPr>
        <w:jc w:val="both"/>
        <w:rPr>
          <w:b/>
          <w:sz w:val="20"/>
        </w:rPr>
      </w:pPr>
    </w:p>
    <w:p w14:paraId="2CEDD6EB" w14:textId="77777777" w:rsidR="00C6731D" w:rsidRPr="00B77C68" w:rsidRDefault="00C6731D" w:rsidP="00C6731D">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B5AB8A8" w14:textId="77777777" w:rsidR="008D6595" w:rsidRDefault="008D6595" w:rsidP="003447D9">
      <w:pPr>
        <w:jc w:val="both"/>
      </w:pPr>
    </w:p>
    <w:p w14:paraId="226AE338" w14:textId="77777777" w:rsidR="00C60E84" w:rsidRPr="00461D22" w:rsidRDefault="00AC76FA" w:rsidP="004F09CF">
      <w:pPr>
        <w:pStyle w:val="Heading2"/>
        <w:numPr>
          <w:ilvl w:val="0"/>
          <w:numId w:val="0"/>
        </w:numPr>
        <w:jc w:val="both"/>
        <w:rPr>
          <w:sz w:val="22"/>
          <w:szCs w:val="22"/>
        </w:rPr>
      </w:pPr>
      <w:bookmarkStart w:id="91" w:name="_Toc507753185"/>
      <w:r>
        <w:rPr>
          <w:sz w:val="22"/>
          <w:szCs w:val="22"/>
        </w:rPr>
        <w:t>A</w:t>
      </w:r>
      <w:r w:rsidR="00C60E84" w:rsidRPr="00461D22">
        <w:rPr>
          <w:sz w:val="22"/>
          <w:szCs w:val="22"/>
        </w:rPr>
        <w:t>ppendix 4.  Recordkeeping</w:t>
      </w:r>
      <w:bookmarkEnd w:id="91"/>
    </w:p>
    <w:p w14:paraId="799B9B2E" w14:textId="77777777" w:rsidR="00C60E84" w:rsidRPr="00B77C68" w:rsidRDefault="00C60E84" w:rsidP="004F09CF">
      <w:pPr>
        <w:jc w:val="both"/>
        <w:rPr>
          <w:b/>
          <w:sz w:val="20"/>
        </w:rPr>
      </w:pPr>
    </w:p>
    <w:p w14:paraId="619D2A9F" w14:textId="77777777" w:rsidR="003447D9" w:rsidRPr="006B31B3" w:rsidRDefault="003447D9" w:rsidP="003447D9">
      <w:pPr>
        <w:jc w:val="both"/>
        <w:rPr>
          <w:sz w:val="20"/>
        </w:rPr>
      </w:pPr>
      <w:r w:rsidRPr="006B31B3">
        <w:rPr>
          <w:sz w:val="20"/>
        </w:rPr>
        <w:t xml:space="preserve">The permittee shall use the following approved formats and procedures for the recordkeeping requirements referenced in </w:t>
      </w:r>
      <w:r>
        <w:rPr>
          <w:sz w:val="20"/>
        </w:rPr>
        <w:t>FGCOLDCLEANERS, EU0007</w:t>
      </w:r>
      <w:r w:rsidR="009B2001">
        <w:rPr>
          <w:sz w:val="20"/>
        </w:rPr>
        <w:t>, FG0005</w:t>
      </w:r>
      <w:r>
        <w:rPr>
          <w:sz w:val="20"/>
        </w:rPr>
        <w:t xml:space="preserve"> </w:t>
      </w:r>
      <w:r w:rsidR="009B2001">
        <w:rPr>
          <w:sz w:val="20"/>
        </w:rPr>
        <w:t>and</w:t>
      </w:r>
      <w:r>
        <w:rPr>
          <w:sz w:val="20"/>
        </w:rPr>
        <w:t xml:space="preserve"> </w:t>
      </w:r>
      <w:r w:rsidR="00B94A9C">
        <w:rPr>
          <w:sz w:val="20"/>
        </w:rPr>
        <w:t>FG</w:t>
      </w:r>
      <w:r>
        <w:rPr>
          <w:sz w:val="20"/>
        </w:rPr>
        <w:t>0009</w:t>
      </w:r>
      <w:r w:rsidRPr="006B31B3">
        <w:rPr>
          <w:sz w:val="20"/>
        </w:rPr>
        <w:t>.  Alternative formats must be approved by the AQD District Supervisor.</w:t>
      </w:r>
    </w:p>
    <w:p w14:paraId="6578F9CA" w14:textId="77777777" w:rsidR="003447D9" w:rsidRPr="006B31B3" w:rsidRDefault="003447D9" w:rsidP="003447D9">
      <w:pPr>
        <w:jc w:val="both"/>
        <w:rPr>
          <w:b/>
          <w:sz w:val="20"/>
        </w:rPr>
      </w:pPr>
    </w:p>
    <w:p w14:paraId="6D13A707" w14:textId="77777777" w:rsidR="003447D9" w:rsidRPr="00990476" w:rsidRDefault="003447D9" w:rsidP="003447D9">
      <w:pPr>
        <w:jc w:val="both"/>
        <w:rPr>
          <w:sz w:val="20"/>
        </w:rPr>
      </w:pPr>
      <w:r>
        <w:rPr>
          <w:b/>
          <w:sz w:val="20"/>
        </w:rPr>
        <w:t>FG</w:t>
      </w:r>
      <w:r w:rsidRPr="00990476">
        <w:rPr>
          <w:b/>
          <w:sz w:val="20"/>
        </w:rPr>
        <w:t>COLDCLEANERS</w:t>
      </w:r>
      <w:r w:rsidRPr="00990476">
        <w:rPr>
          <w:sz w:val="20"/>
        </w:rPr>
        <w:t>:</w:t>
      </w:r>
    </w:p>
    <w:p w14:paraId="25FB9FEC" w14:textId="77777777" w:rsidR="003447D9" w:rsidRPr="006B31B3" w:rsidRDefault="003447D9" w:rsidP="003447D9">
      <w:pPr>
        <w:ind w:left="720" w:hanging="360"/>
        <w:jc w:val="both"/>
        <w:rPr>
          <w:sz w:val="20"/>
        </w:rPr>
      </w:pPr>
    </w:p>
    <w:p w14:paraId="4132D542" w14:textId="77777777" w:rsidR="003447D9" w:rsidRPr="00F16948" w:rsidRDefault="003447D9" w:rsidP="00F535AA">
      <w:pPr>
        <w:numPr>
          <w:ilvl w:val="6"/>
          <w:numId w:val="28"/>
        </w:numPr>
        <w:tabs>
          <w:tab w:val="clear" w:pos="5040"/>
          <w:tab w:val="num" w:pos="360"/>
        </w:tabs>
        <w:ind w:left="720"/>
        <w:jc w:val="both"/>
        <w:rPr>
          <w:sz w:val="20"/>
        </w:rPr>
      </w:pPr>
      <w:r w:rsidRPr="00F16948">
        <w:rPr>
          <w:sz w:val="20"/>
        </w:rPr>
        <w:t>Solvent usage, in gallons, and density of solvent to be compiled and recorded during solvent addition or replacement.</w:t>
      </w:r>
    </w:p>
    <w:p w14:paraId="562C2B7A" w14:textId="77777777" w:rsidR="003447D9" w:rsidRPr="00F16948" w:rsidRDefault="003447D9" w:rsidP="003447D9">
      <w:pPr>
        <w:tabs>
          <w:tab w:val="num" w:pos="360"/>
        </w:tabs>
        <w:ind w:left="720" w:hanging="360"/>
        <w:jc w:val="both"/>
        <w:rPr>
          <w:sz w:val="20"/>
        </w:rPr>
      </w:pPr>
    </w:p>
    <w:p w14:paraId="778CD3BD" w14:textId="77777777" w:rsidR="003447D9" w:rsidRPr="00F16948" w:rsidRDefault="003447D9" w:rsidP="00F535AA">
      <w:pPr>
        <w:numPr>
          <w:ilvl w:val="6"/>
          <w:numId w:val="28"/>
        </w:numPr>
        <w:tabs>
          <w:tab w:val="clear" w:pos="5040"/>
          <w:tab w:val="num" w:pos="360"/>
        </w:tabs>
        <w:ind w:left="720"/>
        <w:jc w:val="both"/>
        <w:rPr>
          <w:sz w:val="20"/>
        </w:rPr>
      </w:pPr>
      <w:r w:rsidRPr="00F16948">
        <w:rPr>
          <w:sz w:val="20"/>
        </w:rPr>
        <w:t xml:space="preserve">Date of addition or exchange will be recorded along with solvent </w:t>
      </w:r>
      <w:r w:rsidR="00475E98">
        <w:rPr>
          <w:sz w:val="20"/>
        </w:rPr>
        <w:t>identification, requiring a non-</w:t>
      </w:r>
      <w:r w:rsidRPr="00F16948">
        <w:rPr>
          <w:sz w:val="20"/>
        </w:rPr>
        <w:t>HAP degreasing fluid.</w:t>
      </w:r>
    </w:p>
    <w:p w14:paraId="70A3F37E" w14:textId="77777777" w:rsidR="003447D9" w:rsidRPr="006B31B3" w:rsidRDefault="003447D9" w:rsidP="003447D9">
      <w:pPr>
        <w:ind w:left="720" w:hanging="360"/>
        <w:jc w:val="both"/>
        <w:rPr>
          <w:b/>
          <w:sz w:val="20"/>
        </w:rPr>
      </w:pPr>
    </w:p>
    <w:p w14:paraId="5CC11019" w14:textId="77777777" w:rsidR="003447D9" w:rsidRPr="00116FEE" w:rsidRDefault="003447D9" w:rsidP="003447D9">
      <w:pPr>
        <w:jc w:val="both"/>
        <w:rPr>
          <w:b/>
          <w:sz w:val="20"/>
        </w:rPr>
      </w:pPr>
      <w:r w:rsidRPr="00116FEE">
        <w:rPr>
          <w:b/>
          <w:sz w:val="20"/>
        </w:rPr>
        <w:t>EU000</w:t>
      </w:r>
      <w:r w:rsidR="00B94A9C">
        <w:rPr>
          <w:b/>
          <w:sz w:val="20"/>
        </w:rPr>
        <w:t>7</w:t>
      </w:r>
      <w:r w:rsidR="009B2001">
        <w:rPr>
          <w:b/>
          <w:sz w:val="20"/>
        </w:rPr>
        <w:t>, FG0005</w:t>
      </w:r>
      <w:r w:rsidR="00B94A9C">
        <w:rPr>
          <w:b/>
          <w:sz w:val="20"/>
        </w:rPr>
        <w:t xml:space="preserve"> and FG0009</w:t>
      </w:r>
      <w:r w:rsidRPr="00116FEE">
        <w:rPr>
          <w:b/>
          <w:sz w:val="20"/>
        </w:rPr>
        <w:t>:</w:t>
      </w:r>
    </w:p>
    <w:p w14:paraId="75937B80" w14:textId="77777777" w:rsidR="003447D9" w:rsidRPr="006B31B3" w:rsidRDefault="003447D9" w:rsidP="003447D9">
      <w:pPr>
        <w:ind w:left="720" w:hanging="360"/>
        <w:jc w:val="both"/>
        <w:rPr>
          <w:b/>
          <w:sz w:val="20"/>
        </w:rPr>
      </w:pPr>
    </w:p>
    <w:p w14:paraId="35F5D756" w14:textId="77777777" w:rsidR="003447D9" w:rsidRPr="00F16948" w:rsidRDefault="003447D9" w:rsidP="00F535AA">
      <w:pPr>
        <w:numPr>
          <w:ilvl w:val="6"/>
          <w:numId w:val="29"/>
        </w:numPr>
        <w:tabs>
          <w:tab w:val="clear" w:pos="5040"/>
          <w:tab w:val="num" w:pos="360"/>
        </w:tabs>
        <w:ind w:left="720"/>
        <w:jc w:val="both"/>
        <w:rPr>
          <w:sz w:val="20"/>
        </w:rPr>
      </w:pPr>
      <w:r w:rsidRPr="00F16948">
        <w:rPr>
          <w:sz w:val="20"/>
        </w:rPr>
        <w:t>Pressure drop readings, in inches of H</w:t>
      </w:r>
      <w:r w:rsidRPr="006A2EE2">
        <w:rPr>
          <w:sz w:val="20"/>
          <w:vertAlign w:val="subscript"/>
        </w:rPr>
        <w:t>2</w:t>
      </w:r>
      <w:r w:rsidRPr="00F16948">
        <w:rPr>
          <w:sz w:val="20"/>
        </w:rPr>
        <w:t>O, will be recorded at the fabric filter collector at least once per day and placed in an appropriate log sheet for review that will also identify the date, time and collector in use.  These sheets will also contain the normal operational pressure drop range of the collector.  Any deviations outside the normal operational ranges shall require recordings every four hours until such time that the collector is brought back to within that normal operational range.  The logs will contain comments that indicate the possible reason for the deviation and on actions taken to bring the collector back to within the normal operational range.  The log sheets will also contain zeroing checks of the gauges at least once per week.  Gauge lines will be purged as needed with such action recorded on the log sheets.</w:t>
      </w:r>
    </w:p>
    <w:p w14:paraId="3352BF35" w14:textId="77777777" w:rsidR="003447D9" w:rsidRPr="00F16948" w:rsidRDefault="003447D9" w:rsidP="003447D9">
      <w:pPr>
        <w:tabs>
          <w:tab w:val="num" w:pos="360"/>
        </w:tabs>
        <w:ind w:left="720" w:hanging="360"/>
        <w:jc w:val="both"/>
        <w:rPr>
          <w:sz w:val="20"/>
        </w:rPr>
      </w:pPr>
    </w:p>
    <w:p w14:paraId="087E1A3E" w14:textId="77777777" w:rsidR="003447D9" w:rsidRPr="00F71C30" w:rsidRDefault="003447D9" w:rsidP="00F535AA">
      <w:pPr>
        <w:numPr>
          <w:ilvl w:val="6"/>
          <w:numId w:val="29"/>
        </w:numPr>
        <w:tabs>
          <w:tab w:val="clear" w:pos="5040"/>
          <w:tab w:val="num" w:pos="360"/>
        </w:tabs>
        <w:ind w:left="720"/>
        <w:jc w:val="both"/>
        <w:rPr>
          <w:sz w:val="20"/>
        </w:rPr>
      </w:pPr>
      <w:r w:rsidRPr="00F16948">
        <w:rPr>
          <w:sz w:val="20"/>
        </w:rPr>
        <w:t>Whenever visual observations are necessary to evaluate performance of the system, the results shall be recorded in 15 second increments using the required format as outlined in EPA Method 9.  This data will be placed in a tabular form and compiled on a quarterly (3 month) basis.</w:t>
      </w:r>
    </w:p>
    <w:p w14:paraId="68C162A9" w14:textId="77777777" w:rsidR="00C60E84" w:rsidRDefault="00C60E84" w:rsidP="00C60E84">
      <w:pPr>
        <w:jc w:val="both"/>
        <w:rPr>
          <w:sz w:val="20"/>
        </w:rPr>
      </w:pPr>
    </w:p>
    <w:p w14:paraId="5DF2D8B1" w14:textId="77777777" w:rsidR="00C60E84" w:rsidRPr="00461D22" w:rsidRDefault="00C60E84" w:rsidP="004F09CF">
      <w:pPr>
        <w:pStyle w:val="Heading2"/>
        <w:numPr>
          <w:ilvl w:val="0"/>
          <w:numId w:val="0"/>
        </w:numPr>
        <w:jc w:val="both"/>
        <w:rPr>
          <w:sz w:val="22"/>
          <w:szCs w:val="22"/>
        </w:rPr>
      </w:pPr>
      <w:bookmarkStart w:id="92" w:name="_Toc507753186"/>
      <w:r w:rsidRPr="00461D22">
        <w:rPr>
          <w:sz w:val="22"/>
          <w:szCs w:val="22"/>
        </w:rPr>
        <w:t>Appendix 5.  Testing Procedures</w:t>
      </w:r>
      <w:bookmarkEnd w:id="92"/>
    </w:p>
    <w:p w14:paraId="486FDC56" w14:textId="77777777" w:rsidR="004C716D" w:rsidRPr="00B77C68" w:rsidRDefault="004C716D" w:rsidP="004C716D">
      <w:pPr>
        <w:jc w:val="both"/>
        <w:rPr>
          <w:sz w:val="20"/>
        </w:rPr>
      </w:pPr>
    </w:p>
    <w:p w14:paraId="0664A783" w14:textId="77777777" w:rsidR="004C716D" w:rsidRPr="00B77C68" w:rsidRDefault="004C716D" w:rsidP="004C716D">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E7AFF04" w14:textId="04F2304B" w:rsidR="00631C70" w:rsidRDefault="00631C70">
      <w:pPr>
        <w:rPr>
          <w:sz w:val="20"/>
        </w:rPr>
      </w:pPr>
      <w:r>
        <w:rPr>
          <w:sz w:val="20"/>
        </w:rPr>
        <w:br w:type="page"/>
      </w:r>
    </w:p>
    <w:p w14:paraId="5A335661" w14:textId="77777777" w:rsidR="00C60E84" w:rsidRPr="00B77C68" w:rsidRDefault="00C60E84" w:rsidP="004F09CF">
      <w:pPr>
        <w:jc w:val="both"/>
        <w:rPr>
          <w:sz w:val="20"/>
        </w:rPr>
      </w:pPr>
    </w:p>
    <w:p w14:paraId="2F961FA9" w14:textId="77777777" w:rsidR="00C60E84" w:rsidRDefault="00C60E84" w:rsidP="004F09CF">
      <w:pPr>
        <w:pStyle w:val="Heading2"/>
        <w:numPr>
          <w:ilvl w:val="0"/>
          <w:numId w:val="0"/>
        </w:numPr>
        <w:jc w:val="both"/>
        <w:rPr>
          <w:sz w:val="22"/>
          <w:szCs w:val="22"/>
        </w:rPr>
      </w:pPr>
      <w:bookmarkStart w:id="93" w:name="_Toc366642177"/>
      <w:bookmarkStart w:id="94" w:name="_Toc369327746"/>
      <w:bookmarkStart w:id="95" w:name="_Toc377276141"/>
      <w:bookmarkStart w:id="96" w:name="_Toc377276284"/>
      <w:bookmarkStart w:id="97" w:name="_Toc377876963"/>
      <w:bookmarkStart w:id="98" w:name="_Toc377877181"/>
      <w:bookmarkStart w:id="99" w:name="_Toc382035379"/>
      <w:bookmarkStart w:id="100" w:name="_Toc382726628"/>
      <w:bookmarkStart w:id="101" w:name="_Toc382726703"/>
      <w:bookmarkStart w:id="102" w:name="_Toc382726782"/>
      <w:bookmarkStart w:id="103" w:name="_Toc387818188"/>
      <w:bookmarkStart w:id="104" w:name="_Toc390499898"/>
      <w:bookmarkStart w:id="105" w:name="_Toc390500327"/>
      <w:bookmarkStart w:id="106" w:name="_Toc390504380"/>
      <w:bookmarkStart w:id="107" w:name="_Toc390570170"/>
      <w:bookmarkStart w:id="108" w:name="_Toc391182904"/>
      <w:bookmarkStart w:id="109" w:name="_Toc437238968"/>
      <w:bookmarkStart w:id="110" w:name="_Toc451333045"/>
      <w:bookmarkStart w:id="111" w:name="_Toc505589940"/>
      <w:bookmarkStart w:id="112" w:name="_Toc505669894"/>
      <w:bookmarkStart w:id="113" w:name="_Toc507753187"/>
      <w:r w:rsidRPr="00461D22">
        <w:rPr>
          <w:sz w:val="22"/>
          <w:szCs w:val="22"/>
        </w:rPr>
        <w:t xml:space="preserve">Appendix 6.  </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61D22">
        <w:rPr>
          <w:sz w:val="22"/>
          <w:szCs w:val="22"/>
        </w:rPr>
        <w:t>Permits to Install</w:t>
      </w:r>
      <w:bookmarkEnd w:id="111"/>
      <w:bookmarkEnd w:id="112"/>
      <w:bookmarkEnd w:id="113"/>
    </w:p>
    <w:p w14:paraId="2D495CC1" w14:textId="77777777" w:rsidR="00AC76FA" w:rsidRPr="00AF0B28" w:rsidRDefault="00AC76FA" w:rsidP="00AF0B28">
      <w:pPr>
        <w:rPr>
          <w:sz w:val="20"/>
        </w:rPr>
      </w:pPr>
    </w:p>
    <w:p w14:paraId="72782117" w14:textId="77777777" w:rsidR="00AC76FA" w:rsidRPr="00AF0B28" w:rsidRDefault="00AC76FA" w:rsidP="00AF0B28">
      <w:pPr>
        <w:jc w:val="both"/>
        <w:rPr>
          <w:sz w:val="20"/>
        </w:rPr>
      </w:pPr>
      <w:r w:rsidRPr="00AF0B28">
        <w:rPr>
          <w:sz w:val="20"/>
        </w:rPr>
        <w:t xml:space="preserve">The following table lists any PTIs issued or ROP revision applications received since the effective date of the previously issued ROP No. MI-ROP-B1754-2013. </w:t>
      </w:r>
      <w:r w:rsidR="004C716D">
        <w:rPr>
          <w:sz w:val="20"/>
        </w:rPr>
        <w:t xml:space="preserve"> </w:t>
      </w:r>
      <w:r w:rsidR="004C716D" w:rsidRPr="004070DA">
        <w:rPr>
          <w:rFonts w:cs="Arial"/>
          <w:sz w:val="20"/>
        </w:rPr>
        <w:t>Those ROP revision applications that are being issued concurrently with this ROP renewal are identified by an asterisk (*).  Those revision applications not listed with an asterisk</w:t>
      </w:r>
      <w:r w:rsidR="004C716D">
        <w:rPr>
          <w:rFonts w:cs="Arial"/>
          <w:sz w:val="20"/>
        </w:rPr>
        <w:t xml:space="preserve"> were processed prior to this renewal.</w:t>
      </w:r>
    </w:p>
    <w:p w14:paraId="059A6C6A" w14:textId="77777777" w:rsidR="00AC76FA" w:rsidRPr="00AF0B28" w:rsidRDefault="00AC76FA" w:rsidP="00AC76FA">
      <w:pPr>
        <w:rPr>
          <w:sz w:val="20"/>
        </w:rPr>
      </w:pPr>
    </w:p>
    <w:p w14:paraId="103DD822" w14:textId="77777777" w:rsidR="004C716D" w:rsidRDefault="004C716D" w:rsidP="00AC76FA">
      <w:pPr>
        <w:rPr>
          <w:sz w:val="20"/>
        </w:rPr>
      </w:pPr>
    </w:p>
    <w:p w14:paraId="2F99379E" w14:textId="2676436E" w:rsidR="00AC76FA" w:rsidRDefault="00AC76FA" w:rsidP="00AC76FA">
      <w:pPr>
        <w:rPr>
          <w:sz w:val="20"/>
        </w:rPr>
      </w:pPr>
      <w:r w:rsidRPr="00AF0B28">
        <w:rPr>
          <w:sz w:val="20"/>
        </w:rPr>
        <w:t>Source-Wide PTI No MI-PTI-B1754-2013 is being reissued as Source-Wide PTI No. MI-PTI-B1754-20</w:t>
      </w:r>
      <w:r w:rsidR="00476724">
        <w:rPr>
          <w:sz w:val="20"/>
        </w:rPr>
        <w:t>18</w:t>
      </w:r>
      <w:r w:rsidRPr="00AF0B28">
        <w:rPr>
          <w:sz w:val="20"/>
        </w:rPr>
        <w:t>.</w:t>
      </w:r>
    </w:p>
    <w:p w14:paraId="23F762C5" w14:textId="77777777" w:rsidR="00663312" w:rsidRPr="00AF0B28" w:rsidRDefault="00663312" w:rsidP="00AC76FA">
      <w:pPr>
        <w:rPr>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4C716D" w:rsidRPr="001D53D9" w14:paraId="146321B4" w14:textId="77777777" w:rsidTr="00350D70">
        <w:tc>
          <w:tcPr>
            <w:tcW w:w="697" w:type="pct"/>
            <w:tcBorders>
              <w:top w:val="double" w:sz="6" w:space="0" w:color="auto"/>
              <w:left w:val="double" w:sz="6" w:space="0" w:color="auto"/>
              <w:bottom w:val="double" w:sz="6" w:space="0" w:color="auto"/>
            </w:tcBorders>
            <w:shd w:val="clear" w:color="auto" w:fill="E0E0E0"/>
          </w:tcPr>
          <w:p w14:paraId="6494E626" w14:textId="77777777" w:rsidR="004C716D" w:rsidRPr="001D53D9" w:rsidRDefault="004C716D" w:rsidP="00350D70">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F4E1DB1" w14:textId="77777777" w:rsidR="004C716D" w:rsidRPr="001D53D9" w:rsidRDefault="004C716D" w:rsidP="00350D70">
            <w:pPr>
              <w:jc w:val="center"/>
              <w:rPr>
                <w:rFonts w:cs="Arial"/>
                <w:b/>
                <w:sz w:val="20"/>
              </w:rPr>
            </w:pPr>
            <w:r w:rsidRPr="001D53D9">
              <w:rPr>
                <w:rFonts w:cs="Arial"/>
                <w:b/>
                <w:sz w:val="20"/>
              </w:rPr>
              <w:t>ROP Revision</w:t>
            </w:r>
          </w:p>
          <w:p w14:paraId="32D5D9A1" w14:textId="77777777" w:rsidR="004C716D" w:rsidRPr="001D53D9" w:rsidRDefault="004C716D" w:rsidP="00350D70">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510AD685" w14:textId="77777777" w:rsidR="004C716D" w:rsidRPr="001D53D9" w:rsidRDefault="004C716D" w:rsidP="00350D70">
            <w:pPr>
              <w:jc w:val="center"/>
              <w:rPr>
                <w:rFonts w:cs="Arial"/>
                <w:b/>
                <w:sz w:val="20"/>
              </w:rPr>
            </w:pPr>
          </w:p>
          <w:p w14:paraId="27D48EC6" w14:textId="77777777" w:rsidR="004C716D" w:rsidRPr="001D53D9" w:rsidRDefault="004C716D" w:rsidP="00350D7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0760F55" w14:textId="77777777" w:rsidR="004C716D" w:rsidRPr="001D53D9" w:rsidRDefault="004C716D" w:rsidP="00350D70">
            <w:pPr>
              <w:jc w:val="center"/>
              <w:rPr>
                <w:rFonts w:cs="Arial"/>
                <w:b/>
                <w:sz w:val="20"/>
              </w:rPr>
            </w:pPr>
            <w:r w:rsidRPr="001D53D9">
              <w:rPr>
                <w:rFonts w:cs="Arial"/>
                <w:b/>
                <w:sz w:val="20"/>
              </w:rPr>
              <w:t>Corresponding Emission Unit(s) or</w:t>
            </w:r>
          </w:p>
          <w:p w14:paraId="6C36FBB4" w14:textId="77777777" w:rsidR="004C716D" w:rsidRPr="001D53D9" w:rsidRDefault="004C716D" w:rsidP="00350D70">
            <w:pPr>
              <w:jc w:val="center"/>
              <w:rPr>
                <w:rFonts w:cs="Arial"/>
                <w:b/>
                <w:sz w:val="20"/>
              </w:rPr>
            </w:pPr>
            <w:r w:rsidRPr="001D53D9">
              <w:rPr>
                <w:rFonts w:cs="Arial"/>
                <w:b/>
                <w:sz w:val="20"/>
              </w:rPr>
              <w:t>Flexible Group(s)</w:t>
            </w:r>
          </w:p>
        </w:tc>
      </w:tr>
      <w:tr w:rsidR="004C716D" w:rsidRPr="001D53D9" w14:paraId="4028F5B3" w14:textId="77777777" w:rsidTr="00350D70">
        <w:tc>
          <w:tcPr>
            <w:tcW w:w="697" w:type="pct"/>
            <w:tcBorders>
              <w:top w:val="double" w:sz="6" w:space="0" w:color="auto"/>
              <w:left w:val="double" w:sz="6" w:space="0" w:color="auto"/>
            </w:tcBorders>
            <w:shd w:val="clear" w:color="auto" w:fill="auto"/>
          </w:tcPr>
          <w:p w14:paraId="3A10ACDD" w14:textId="77777777" w:rsidR="004C716D" w:rsidRPr="001D53D9" w:rsidRDefault="004C716D" w:rsidP="004C716D">
            <w:pPr>
              <w:rPr>
                <w:rFonts w:cs="Arial"/>
                <w:sz w:val="20"/>
              </w:rPr>
            </w:pPr>
            <w:r w:rsidRPr="006158B7">
              <w:rPr>
                <w:sz w:val="20"/>
              </w:rPr>
              <w:t>PTI 53-12A</w:t>
            </w:r>
          </w:p>
        </w:tc>
        <w:tc>
          <w:tcPr>
            <w:tcW w:w="1261" w:type="pct"/>
            <w:tcBorders>
              <w:top w:val="double" w:sz="6" w:space="0" w:color="auto"/>
            </w:tcBorders>
            <w:shd w:val="clear" w:color="auto" w:fill="auto"/>
          </w:tcPr>
          <w:p w14:paraId="2CC47626" w14:textId="77777777" w:rsidR="004C716D" w:rsidRPr="001D53D9" w:rsidRDefault="004C716D" w:rsidP="00AF0B28">
            <w:pPr>
              <w:jc w:val="center"/>
              <w:rPr>
                <w:rFonts w:cs="Arial"/>
                <w:sz w:val="20"/>
              </w:rPr>
            </w:pPr>
            <w:r w:rsidRPr="006158B7">
              <w:rPr>
                <w:sz w:val="20"/>
              </w:rPr>
              <w:t>NA</w:t>
            </w:r>
          </w:p>
        </w:tc>
        <w:tc>
          <w:tcPr>
            <w:tcW w:w="1955" w:type="pct"/>
            <w:tcBorders>
              <w:top w:val="double" w:sz="6" w:space="0" w:color="auto"/>
            </w:tcBorders>
            <w:shd w:val="clear" w:color="auto" w:fill="auto"/>
          </w:tcPr>
          <w:p w14:paraId="07F55DCF" w14:textId="77777777" w:rsidR="004C716D" w:rsidRPr="001D53D9" w:rsidRDefault="004C716D" w:rsidP="004C716D">
            <w:pPr>
              <w:jc w:val="both"/>
              <w:rPr>
                <w:rFonts w:cs="Arial"/>
                <w:sz w:val="20"/>
              </w:rPr>
            </w:pPr>
            <w:r w:rsidRPr="006158B7">
              <w:rPr>
                <w:sz w:val="20"/>
              </w:rPr>
              <w:t>For the last two pick up points for AAF dust collector (shot forming area collection) moved to the Flowers dust collector (EAF and Melt shop collection).</w:t>
            </w:r>
          </w:p>
        </w:tc>
        <w:tc>
          <w:tcPr>
            <w:tcW w:w="1087" w:type="pct"/>
            <w:tcBorders>
              <w:top w:val="double" w:sz="6" w:space="0" w:color="auto"/>
              <w:right w:val="double" w:sz="6" w:space="0" w:color="auto"/>
            </w:tcBorders>
            <w:shd w:val="clear" w:color="auto" w:fill="auto"/>
          </w:tcPr>
          <w:p w14:paraId="6B1C850B" w14:textId="77777777" w:rsidR="004C716D" w:rsidRPr="001D53D9" w:rsidRDefault="004C716D" w:rsidP="004C716D">
            <w:pPr>
              <w:rPr>
                <w:rFonts w:cs="Arial"/>
                <w:sz w:val="20"/>
              </w:rPr>
            </w:pPr>
            <w:r w:rsidRPr="006158B7">
              <w:rPr>
                <w:sz w:val="20"/>
              </w:rPr>
              <w:t>FG0009</w:t>
            </w:r>
          </w:p>
        </w:tc>
      </w:tr>
      <w:tr w:rsidR="004C716D" w:rsidRPr="001D53D9" w14:paraId="0BACB43F" w14:textId="77777777" w:rsidTr="00350D70">
        <w:tc>
          <w:tcPr>
            <w:tcW w:w="697" w:type="pct"/>
            <w:tcBorders>
              <w:left w:val="double" w:sz="6" w:space="0" w:color="auto"/>
            </w:tcBorders>
            <w:shd w:val="clear" w:color="auto" w:fill="auto"/>
          </w:tcPr>
          <w:p w14:paraId="7E66B3DB" w14:textId="77777777" w:rsidR="004C716D" w:rsidRPr="001D53D9" w:rsidRDefault="004C716D" w:rsidP="004C716D">
            <w:pPr>
              <w:rPr>
                <w:rFonts w:cs="Arial"/>
                <w:sz w:val="20"/>
              </w:rPr>
            </w:pPr>
            <w:r w:rsidRPr="006158B7">
              <w:rPr>
                <w:sz w:val="20"/>
              </w:rPr>
              <w:t>PTI 53-12B</w:t>
            </w:r>
          </w:p>
        </w:tc>
        <w:tc>
          <w:tcPr>
            <w:tcW w:w="1261" w:type="pct"/>
            <w:shd w:val="clear" w:color="auto" w:fill="auto"/>
          </w:tcPr>
          <w:p w14:paraId="450EE4F9" w14:textId="77777777" w:rsidR="004C716D" w:rsidRPr="001D53D9" w:rsidRDefault="004C716D" w:rsidP="00AF0B28">
            <w:pPr>
              <w:jc w:val="center"/>
              <w:rPr>
                <w:rFonts w:cs="Arial"/>
                <w:sz w:val="20"/>
              </w:rPr>
            </w:pPr>
            <w:r w:rsidRPr="006158B7">
              <w:rPr>
                <w:sz w:val="20"/>
              </w:rPr>
              <w:t>NA</w:t>
            </w:r>
          </w:p>
        </w:tc>
        <w:tc>
          <w:tcPr>
            <w:tcW w:w="1955" w:type="pct"/>
            <w:shd w:val="clear" w:color="auto" w:fill="auto"/>
          </w:tcPr>
          <w:p w14:paraId="67730D94" w14:textId="77777777" w:rsidR="004C716D" w:rsidRPr="001D53D9" w:rsidRDefault="004C716D" w:rsidP="004C716D">
            <w:pPr>
              <w:jc w:val="both"/>
              <w:rPr>
                <w:rFonts w:cs="Arial"/>
                <w:sz w:val="20"/>
              </w:rPr>
            </w:pPr>
            <w:r w:rsidRPr="006158B7">
              <w:rPr>
                <w:sz w:val="20"/>
              </w:rPr>
              <w:t xml:space="preserve">For the addition of an auxiliary 300 </w:t>
            </w:r>
            <w:proofErr w:type="spellStart"/>
            <w:r w:rsidRPr="006158B7">
              <w:rPr>
                <w:sz w:val="20"/>
              </w:rPr>
              <w:t>hp</w:t>
            </w:r>
            <w:proofErr w:type="spellEnd"/>
            <w:r w:rsidRPr="006158B7">
              <w:rPr>
                <w:sz w:val="20"/>
              </w:rPr>
              <w:t xml:space="preserve"> bypass fan to the Flowers dust collector (EAF and Melt shop collection).</w:t>
            </w:r>
          </w:p>
        </w:tc>
        <w:tc>
          <w:tcPr>
            <w:tcW w:w="1087" w:type="pct"/>
            <w:tcBorders>
              <w:right w:val="double" w:sz="6" w:space="0" w:color="auto"/>
            </w:tcBorders>
            <w:shd w:val="clear" w:color="auto" w:fill="auto"/>
          </w:tcPr>
          <w:p w14:paraId="43DCE0E6" w14:textId="77777777" w:rsidR="004C716D" w:rsidRPr="001D53D9" w:rsidRDefault="004C716D" w:rsidP="004C716D">
            <w:pPr>
              <w:rPr>
                <w:rFonts w:cs="Arial"/>
                <w:sz w:val="20"/>
              </w:rPr>
            </w:pPr>
            <w:r w:rsidRPr="006158B7">
              <w:rPr>
                <w:sz w:val="20"/>
              </w:rPr>
              <w:t>FG0009</w:t>
            </w:r>
          </w:p>
        </w:tc>
      </w:tr>
      <w:tr w:rsidR="004C716D" w:rsidRPr="001D53D9" w14:paraId="639CB3D8" w14:textId="77777777" w:rsidTr="00350D70">
        <w:tc>
          <w:tcPr>
            <w:tcW w:w="697" w:type="pct"/>
            <w:tcBorders>
              <w:left w:val="double" w:sz="6" w:space="0" w:color="auto"/>
            </w:tcBorders>
            <w:shd w:val="clear" w:color="auto" w:fill="auto"/>
          </w:tcPr>
          <w:p w14:paraId="7B8B7C72" w14:textId="77777777" w:rsidR="004C716D" w:rsidRPr="001D53D9" w:rsidRDefault="004C716D" w:rsidP="004C716D">
            <w:pPr>
              <w:rPr>
                <w:rFonts w:cs="Arial"/>
                <w:sz w:val="20"/>
              </w:rPr>
            </w:pPr>
            <w:r w:rsidRPr="006158B7">
              <w:rPr>
                <w:sz w:val="20"/>
              </w:rPr>
              <w:t xml:space="preserve">PTI 53-12C </w:t>
            </w:r>
          </w:p>
        </w:tc>
        <w:tc>
          <w:tcPr>
            <w:tcW w:w="1261" w:type="pct"/>
            <w:shd w:val="clear" w:color="auto" w:fill="auto"/>
          </w:tcPr>
          <w:p w14:paraId="31321E05" w14:textId="77777777" w:rsidR="004C716D" w:rsidRPr="001D53D9" w:rsidRDefault="004C716D" w:rsidP="00AF0B28">
            <w:pPr>
              <w:jc w:val="center"/>
              <w:rPr>
                <w:rFonts w:cs="Arial"/>
                <w:sz w:val="20"/>
              </w:rPr>
            </w:pPr>
            <w:r w:rsidRPr="006158B7">
              <w:rPr>
                <w:sz w:val="20"/>
              </w:rPr>
              <w:t>NA</w:t>
            </w:r>
          </w:p>
        </w:tc>
        <w:tc>
          <w:tcPr>
            <w:tcW w:w="1955" w:type="pct"/>
            <w:shd w:val="clear" w:color="auto" w:fill="auto"/>
          </w:tcPr>
          <w:p w14:paraId="6AB6825A" w14:textId="77777777" w:rsidR="004C716D" w:rsidRPr="001D53D9" w:rsidRDefault="004C716D" w:rsidP="004C716D">
            <w:pPr>
              <w:jc w:val="both"/>
              <w:rPr>
                <w:rFonts w:cs="Arial"/>
                <w:sz w:val="20"/>
              </w:rPr>
            </w:pPr>
            <w:r w:rsidRPr="006158B7">
              <w:rPr>
                <w:sz w:val="20"/>
              </w:rPr>
              <w:t xml:space="preserve">To add federally enforceable permit requirements so that all wall fan installations in the Melt shop have gravity louvers installed, and be operated by controls which disable the fans during EAF production.  The intent of the fans is to prove ventilation for Melt shop repair activities, keeping the heat buildup in the shop minimized. The two south wall fans are direct drive fans, each producing approximately 10,000 cfm each.  The east wall fan is belt driven and approximately 20,000 cfm. </w:t>
            </w:r>
          </w:p>
        </w:tc>
        <w:tc>
          <w:tcPr>
            <w:tcW w:w="1087" w:type="pct"/>
            <w:tcBorders>
              <w:right w:val="double" w:sz="6" w:space="0" w:color="auto"/>
            </w:tcBorders>
            <w:shd w:val="clear" w:color="auto" w:fill="auto"/>
          </w:tcPr>
          <w:p w14:paraId="76B39D0B" w14:textId="77777777" w:rsidR="004C716D" w:rsidRPr="001D53D9" w:rsidRDefault="004C716D" w:rsidP="004C716D">
            <w:pPr>
              <w:rPr>
                <w:rFonts w:cs="Arial"/>
                <w:sz w:val="20"/>
              </w:rPr>
            </w:pPr>
            <w:r w:rsidRPr="006158B7">
              <w:rPr>
                <w:sz w:val="20"/>
              </w:rPr>
              <w:t>FG0009</w:t>
            </w:r>
          </w:p>
        </w:tc>
      </w:tr>
    </w:tbl>
    <w:p w14:paraId="0DAC4142" w14:textId="77777777" w:rsidR="004C716D" w:rsidRPr="00AF0B28" w:rsidRDefault="004C716D" w:rsidP="00663312">
      <w:pPr>
        <w:rPr>
          <w:sz w:val="20"/>
        </w:rPr>
      </w:pPr>
    </w:p>
    <w:p w14:paraId="24504803" w14:textId="77777777" w:rsidR="00C60E84" w:rsidRPr="00440957" w:rsidRDefault="00C60E84" w:rsidP="00AF0B28">
      <w:pPr>
        <w:pStyle w:val="Heading2"/>
        <w:numPr>
          <w:ilvl w:val="0"/>
          <w:numId w:val="0"/>
        </w:numPr>
        <w:spacing w:before="0" w:after="0"/>
        <w:jc w:val="both"/>
        <w:rPr>
          <w:sz w:val="20"/>
        </w:rPr>
      </w:pPr>
      <w:bookmarkStart w:id="114" w:name="_Toc507753188"/>
      <w:r w:rsidRPr="00461D22">
        <w:rPr>
          <w:sz w:val="22"/>
          <w:szCs w:val="22"/>
        </w:rPr>
        <w:t>Appendix 7.  Emission Calculations</w:t>
      </w:r>
      <w:bookmarkEnd w:id="114"/>
      <w:r w:rsidRPr="00461D22">
        <w:rPr>
          <w:sz w:val="22"/>
          <w:szCs w:val="22"/>
        </w:rPr>
        <w:t xml:space="preserve"> </w:t>
      </w:r>
    </w:p>
    <w:p w14:paraId="36E7560F" w14:textId="77777777" w:rsidR="00C60E84" w:rsidRPr="00B77C68" w:rsidRDefault="00C60E84" w:rsidP="004F09CF">
      <w:pPr>
        <w:jc w:val="both"/>
        <w:rPr>
          <w:b/>
          <w:sz w:val="20"/>
        </w:rPr>
      </w:pPr>
    </w:p>
    <w:p w14:paraId="63DD556A" w14:textId="77777777" w:rsidR="0095589A" w:rsidRPr="006B31B3" w:rsidRDefault="0095589A" w:rsidP="0095589A">
      <w:pPr>
        <w:jc w:val="both"/>
        <w:rPr>
          <w:sz w:val="20"/>
        </w:rPr>
      </w:pPr>
      <w:bookmarkStart w:id="115" w:name="_Toc377276143"/>
      <w:bookmarkStart w:id="116" w:name="_Toc377877183"/>
      <w:r w:rsidRPr="006B31B3">
        <w:rPr>
          <w:sz w:val="20"/>
        </w:rPr>
        <w:t xml:space="preserve">The permittee shall use the following calculations in conjunction with monitoring, testing or recordkeeping data to determine compliance with the applicable requirements referenced </w:t>
      </w:r>
      <w:r w:rsidRPr="00455EF0">
        <w:rPr>
          <w:sz w:val="20"/>
        </w:rPr>
        <w:t xml:space="preserve">in </w:t>
      </w:r>
      <w:r w:rsidRPr="00AF0B28">
        <w:rPr>
          <w:sz w:val="20"/>
        </w:rPr>
        <w:t xml:space="preserve">EU0005 and </w:t>
      </w:r>
      <w:r w:rsidR="00B94A9C" w:rsidRPr="00AF0B28">
        <w:rPr>
          <w:sz w:val="20"/>
        </w:rPr>
        <w:t>FG</w:t>
      </w:r>
      <w:r w:rsidRPr="00AF0B28">
        <w:rPr>
          <w:sz w:val="20"/>
        </w:rPr>
        <w:t>0009</w:t>
      </w:r>
      <w:r w:rsidRPr="006B31B3">
        <w:rPr>
          <w:sz w:val="20"/>
        </w:rPr>
        <w:t>.</w:t>
      </w:r>
    </w:p>
    <w:p w14:paraId="3D22A6CA" w14:textId="77777777" w:rsidR="0095589A" w:rsidRPr="006B31B3" w:rsidRDefault="0095589A" w:rsidP="0095589A">
      <w:pPr>
        <w:jc w:val="both"/>
        <w:rPr>
          <w:b/>
          <w:sz w:val="20"/>
        </w:rPr>
      </w:pPr>
    </w:p>
    <w:p w14:paraId="756560B5" w14:textId="77777777" w:rsidR="0095589A" w:rsidRPr="00116FEE" w:rsidRDefault="009B2001" w:rsidP="0095589A">
      <w:pPr>
        <w:jc w:val="both"/>
        <w:rPr>
          <w:b/>
          <w:sz w:val="20"/>
        </w:rPr>
      </w:pPr>
      <w:r>
        <w:rPr>
          <w:b/>
          <w:sz w:val="20"/>
        </w:rPr>
        <w:t>FG</w:t>
      </w:r>
      <w:r w:rsidR="0095589A" w:rsidRPr="00116FEE">
        <w:rPr>
          <w:b/>
          <w:sz w:val="20"/>
        </w:rPr>
        <w:t>0005:</w:t>
      </w:r>
    </w:p>
    <w:p w14:paraId="4D3BEAFA" w14:textId="77777777" w:rsidR="0095589A" w:rsidRPr="006B31B3" w:rsidRDefault="0095589A" w:rsidP="0095589A">
      <w:pPr>
        <w:jc w:val="both"/>
        <w:rPr>
          <w:b/>
          <w:sz w:val="20"/>
        </w:rPr>
      </w:pPr>
    </w:p>
    <w:p w14:paraId="0EB24FF7" w14:textId="77777777" w:rsidR="0095589A" w:rsidRPr="00F71C30" w:rsidRDefault="0095589A" w:rsidP="0095589A">
      <w:pPr>
        <w:jc w:val="both"/>
        <w:rPr>
          <w:sz w:val="20"/>
        </w:rPr>
      </w:pPr>
      <w:r w:rsidRPr="00F71C30">
        <w:rPr>
          <w:sz w:val="20"/>
        </w:rPr>
        <w:t>For the purpose of assessing the PM emissions in pounds per hour, the following formula shall be used:</w:t>
      </w:r>
    </w:p>
    <w:p w14:paraId="69B273B8" w14:textId="77777777" w:rsidR="0095589A" w:rsidRPr="00F71C30" w:rsidRDefault="0095589A" w:rsidP="0095589A">
      <w:pPr>
        <w:ind w:left="720"/>
        <w:rPr>
          <w:b/>
          <w:sz w:val="20"/>
        </w:rPr>
      </w:pPr>
      <w:r w:rsidRPr="00F71C30">
        <w:rPr>
          <w:b/>
          <w:sz w:val="20"/>
        </w:rPr>
        <w:t>Emission (</w:t>
      </w:r>
      <w:proofErr w:type="spellStart"/>
      <w:r w:rsidRPr="00F71C30">
        <w:rPr>
          <w:b/>
          <w:sz w:val="20"/>
        </w:rPr>
        <w:t>lbs</w:t>
      </w:r>
      <w:proofErr w:type="spellEnd"/>
      <w:r w:rsidRPr="00F71C30">
        <w:rPr>
          <w:b/>
          <w:sz w:val="20"/>
        </w:rPr>
        <w:t>/</w:t>
      </w:r>
      <w:proofErr w:type="spellStart"/>
      <w:r w:rsidRPr="00F71C30">
        <w:rPr>
          <w:b/>
          <w:sz w:val="20"/>
        </w:rPr>
        <w:t>hr</w:t>
      </w:r>
      <w:proofErr w:type="spellEnd"/>
      <w:r w:rsidRPr="00F71C30">
        <w:rPr>
          <w:b/>
          <w:sz w:val="20"/>
        </w:rPr>
        <w:t>)= (</w:t>
      </w:r>
      <w:proofErr w:type="spellStart"/>
      <w:r w:rsidRPr="00F71C30">
        <w:rPr>
          <w:b/>
          <w:sz w:val="20"/>
        </w:rPr>
        <w:t>scfm</w:t>
      </w:r>
      <w:proofErr w:type="spellEnd"/>
      <w:r w:rsidRPr="00F71C30">
        <w:rPr>
          <w:b/>
          <w:sz w:val="20"/>
        </w:rPr>
        <w:t>) x (60 min/</w:t>
      </w:r>
      <w:proofErr w:type="spellStart"/>
      <w:r w:rsidRPr="00F71C30">
        <w:rPr>
          <w:b/>
          <w:sz w:val="20"/>
        </w:rPr>
        <w:t>hr</w:t>
      </w:r>
      <w:proofErr w:type="spellEnd"/>
      <w:r w:rsidRPr="00F71C30">
        <w:rPr>
          <w:b/>
          <w:sz w:val="20"/>
        </w:rPr>
        <w:t xml:space="preserve">) x (0.075 </w:t>
      </w:r>
      <w:proofErr w:type="spellStart"/>
      <w:r w:rsidRPr="00F71C30">
        <w:rPr>
          <w:b/>
          <w:sz w:val="20"/>
        </w:rPr>
        <w:t>lbs</w:t>
      </w:r>
      <w:proofErr w:type="spellEnd"/>
      <w:r w:rsidRPr="00F71C30">
        <w:rPr>
          <w:b/>
          <w:sz w:val="20"/>
        </w:rPr>
        <w:t xml:space="preserve">/cu. ft) x (emission conc. in </w:t>
      </w:r>
      <w:proofErr w:type="spellStart"/>
      <w:r w:rsidRPr="00F71C30">
        <w:rPr>
          <w:b/>
          <w:sz w:val="20"/>
        </w:rPr>
        <w:t>lbs</w:t>
      </w:r>
      <w:proofErr w:type="spellEnd"/>
      <w:r w:rsidRPr="00F71C30">
        <w:rPr>
          <w:b/>
          <w:sz w:val="20"/>
        </w:rPr>
        <w:t xml:space="preserve">/1000 </w:t>
      </w:r>
      <w:proofErr w:type="spellStart"/>
      <w:r w:rsidRPr="00F71C30">
        <w:rPr>
          <w:b/>
          <w:sz w:val="20"/>
        </w:rPr>
        <w:t>lbs</w:t>
      </w:r>
      <w:proofErr w:type="spellEnd"/>
      <w:r w:rsidRPr="00F71C30">
        <w:rPr>
          <w:b/>
          <w:sz w:val="20"/>
        </w:rPr>
        <w:t xml:space="preserve"> air)</w:t>
      </w:r>
    </w:p>
    <w:p w14:paraId="7E0E547F" w14:textId="77777777" w:rsidR="0095589A" w:rsidRPr="006B31B3" w:rsidRDefault="0095589A" w:rsidP="0095589A">
      <w:pPr>
        <w:jc w:val="both"/>
        <w:rPr>
          <w:b/>
          <w:sz w:val="20"/>
        </w:rPr>
      </w:pPr>
    </w:p>
    <w:p w14:paraId="06CC999B" w14:textId="77777777" w:rsidR="0095589A" w:rsidRPr="006B31B3" w:rsidRDefault="00B94A9C" w:rsidP="0095589A">
      <w:pPr>
        <w:jc w:val="both"/>
        <w:rPr>
          <w:b/>
          <w:sz w:val="20"/>
        </w:rPr>
      </w:pPr>
      <w:r>
        <w:rPr>
          <w:b/>
          <w:sz w:val="20"/>
        </w:rPr>
        <w:t>FG</w:t>
      </w:r>
      <w:r w:rsidR="0095589A" w:rsidRPr="006B31B3">
        <w:rPr>
          <w:b/>
          <w:sz w:val="20"/>
        </w:rPr>
        <w:t>0009:</w:t>
      </w:r>
    </w:p>
    <w:p w14:paraId="722D8062" w14:textId="77777777" w:rsidR="0095589A" w:rsidRPr="006B31B3" w:rsidRDefault="0095589A" w:rsidP="0095589A"/>
    <w:p w14:paraId="56A32ED4" w14:textId="77777777" w:rsidR="0095589A" w:rsidRPr="00F71C30" w:rsidRDefault="0095589A" w:rsidP="0095589A">
      <w:pPr>
        <w:ind w:left="720" w:hanging="360"/>
        <w:jc w:val="both"/>
        <w:rPr>
          <w:sz w:val="20"/>
        </w:rPr>
      </w:pPr>
      <w:r w:rsidRPr="00F71C30">
        <w:rPr>
          <w:sz w:val="20"/>
        </w:rPr>
        <w:t>1.</w:t>
      </w:r>
      <w:r>
        <w:rPr>
          <w:sz w:val="20"/>
        </w:rPr>
        <w:t xml:space="preserve"> </w:t>
      </w:r>
      <w:r w:rsidRPr="00F71C30">
        <w:rPr>
          <w:sz w:val="20"/>
        </w:rPr>
        <w:t xml:space="preserve"> For the purpose of assessing the CO emissions in pounds per ton of melted metal, the following formula shall be used:</w:t>
      </w:r>
    </w:p>
    <w:p w14:paraId="4D486557" w14:textId="77777777" w:rsidR="0095589A" w:rsidRPr="00F71C30" w:rsidRDefault="0095589A" w:rsidP="0095589A">
      <w:pPr>
        <w:ind w:left="720"/>
        <w:rPr>
          <w:b/>
          <w:sz w:val="20"/>
        </w:rPr>
      </w:pPr>
      <w:r w:rsidRPr="00F71C30">
        <w:rPr>
          <w:b/>
          <w:sz w:val="20"/>
        </w:rPr>
        <w:t xml:space="preserve">Emission rate in </w:t>
      </w:r>
      <w:proofErr w:type="spellStart"/>
      <w:r w:rsidRPr="00F71C30">
        <w:rPr>
          <w:b/>
          <w:sz w:val="20"/>
        </w:rPr>
        <w:t>lbs</w:t>
      </w:r>
      <w:proofErr w:type="spellEnd"/>
      <w:r w:rsidRPr="00F71C30">
        <w:rPr>
          <w:b/>
          <w:sz w:val="20"/>
        </w:rPr>
        <w:t xml:space="preserve"> CO/ton metal melted</w:t>
      </w:r>
      <w:r>
        <w:rPr>
          <w:b/>
          <w:sz w:val="20"/>
        </w:rPr>
        <w:t xml:space="preserve"> </w:t>
      </w:r>
      <w:r w:rsidRPr="00F71C30">
        <w:rPr>
          <w:b/>
          <w:sz w:val="20"/>
        </w:rPr>
        <w:t xml:space="preserve">= (CO emissions in </w:t>
      </w:r>
      <w:proofErr w:type="spellStart"/>
      <w:r w:rsidRPr="00F71C30">
        <w:rPr>
          <w:b/>
          <w:sz w:val="20"/>
        </w:rPr>
        <w:t>lbs</w:t>
      </w:r>
      <w:proofErr w:type="spellEnd"/>
      <w:r w:rsidRPr="00F71C30">
        <w:rPr>
          <w:b/>
          <w:sz w:val="20"/>
        </w:rPr>
        <w:t>/</w:t>
      </w:r>
      <w:proofErr w:type="spellStart"/>
      <w:r w:rsidRPr="00F71C30">
        <w:rPr>
          <w:b/>
          <w:sz w:val="20"/>
        </w:rPr>
        <w:t>hr</w:t>
      </w:r>
      <w:proofErr w:type="spellEnd"/>
      <w:r w:rsidRPr="00F71C30">
        <w:rPr>
          <w:b/>
          <w:sz w:val="20"/>
        </w:rPr>
        <w:t>) / (melt rate in tons/</w:t>
      </w:r>
      <w:proofErr w:type="spellStart"/>
      <w:r w:rsidRPr="00F71C30">
        <w:rPr>
          <w:b/>
          <w:sz w:val="20"/>
        </w:rPr>
        <w:t>hr</w:t>
      </w:r>
      <w:proofErr w:type="spellEnd"/>
      <w:r w:rsidRPr="00F71C30">
        <w:rPr>
          <w:b/>
          <w:sz w:val="20"/>
        </w:rPr>
        <w:t>)</w:t>
      </w:r>
    </w:p>
    <w:p w14:paraId="6D648AC7" w14:textId="77777777" w:rsidR="0095589A" w:rsidRPr="00F71C30" w:rsidRDefault="0095589A" w:rsidP="0095589A">
      <w:pPr>
        <w:ind w:left="720" w:hanging="360"/>
        <w:rPr>
          <w:sz w:val="20"/>
        </w:rPr>
      </w:pPr>
    </w:p>
    <w:p w14:paraId="452CDBC5" w14:textId="77777777" w:rsidR="0095589A" w:rsidRPr="00F71C30" w:rsidRDefault="0095589A" w:rsidP="0095589A">
      <w:pPr>
        <w:ind w:left="720" w:hanging="360"/>
        <w:jc w:val="both"/>
        <w:rPr>
          <w:sz w:val="20"/>
        </w:rPr>
      </w:pPr>
      <w:r w:rsidRPr="00F71C30">
        <w:rPr>
          <w:sz w:val="20"/>
        </w:rPr>
        <w:t>2.  For the purposes of assessing the PM emissions in pounds per hour, the following formula shall be used:</w:t>
      </w:r>
    </w:p>
    <w:p w14:paraId="64F7E88F" w14:textId="77777777" w:rsidR="0095589A" w:rsidRDefault="0095589A" w:rsidP="0095589A">
      <w:pPr>
        <w:ind w:left="2610" w:hanging="1890"/>
        <w:rPr>
          <w:b/>
          <w:sz w:val="20"/>
        </w:rPr>
      </w:pPr>
      <w:r w:rsidRPr="00F71C30">
        <w:rPr>
          <w:b/>
          <w:sz w:val="20"/>
        </w:rPr>
        <w:t>Emission (</w:t>
      </w:r>
      <w:proofErr w:type="spellStart"/>
      <w:r w:rsidRPr="00F71C30">
        <w:rPr>
          <w:b/>
          <w:sz w:val="20"/>
        </w:rPr>
        <w:t>lbs</w:t>
      </w:r>
      <w:proofErr w:type="spellEnd"/>
      <w:r w:rsidRPr="00F71C30">
        <w:rPr>
          <w:b/>
          <w:sz w:val="20"/>
        </w:rPr>
        <w:t>/</w:t>
      </w:r>
      <w:proofErr w:type="spellStart"/>
      <w:r w:rsidRPr="00F71C30">
        <w:rPr>
          <w:b/>
          <w:sz w:val="20"/>
        </w:rPr>
        <w:t>hr</w:t>
      </w:r>
      <w:proofErr w:type="spellEnd"/>
      <w:r w:rsidRPr="00F71C30">
        <w:rPr>
          <w:b/>
          <w:sz w:val="20"/>
        </w:rPr>
        <w:t>) = (emissions concentration in grains/</w:t>
      </w:r>
      <w:proofErr w:type="spellStart"/>
      <w:r w:rsidRPr="00F71C30">
        <w:rPr>
          <w:b/>
          <w:sz w:val="20"/>
        </w:rPr>
        <w:t>dscf</w:t>
      </w:r>
      <w:proofErr w:type="spellEnd"/>
      <w:r w:rsidRPr="00F71C30">
        <w:rPr>
          <w:b/>
          <w:sz w:val="20"/>
        </w:rPr>
        <w:t xml:space="preserve">) x (flow rate in </w:t>
      </w:r>
      <w:proofErr w:type="spellStart"/>
      <w:r w:rsidRPr="00F71C30">
        <w:rPr>
          <w:b/>
          <w:sz w:val="20"/>
        </w:rPr>
        <w:t>scfm</w:t>
      </w:r>
      <w:proofErr w:type="spellEnd"/>
      <w:r w:rsidRPr="00F71C30">
        <w:rPr>
          <w:b/>
          <w:sz w:val="20"/>
        </w:rPr>
        <w:t>) x (60min/</w:t>
      </w:r>
      <w:proofErr w:type="spellStart"/>
      <w:r w:rsidRPr="00F71C30">
        <w:rPr>
          <w:b/>
          <w:sz w:val="20"/>
        </w:rPr>
        <w:t>hr</w:t>
      </w:r>
      <w:proofErr w:type="spellEnd"/>
      <w:r w:rsidRPr="00F71C30">
        <w:rPr>
          <w:b/>
          <w:sz w:val="20"/>
        </w:rPr>
        <w:t xml:space="preserve">) x </w:t>
      </w:r>
    </w:p>
    <w:p w14:paraId="15A1A78B" w14:textId="77777777" w:rsidR="0095589A" w:rsidRPr="00F71C30" w:rsidRDefault="0095589A" w:rsidP="0095589A">
      <w:pPr>
        <w:tabs>
          <w:tab w:val="left" w:pos="2610"/>
        </w:tabs>
        <w:ind w:left="2610" w:hanging="1890"/>
        <w:rPr>
          <w:b/>
          <w:sz w:val="20"/>
        </w:rPr>
      </w:pPr>
      <w:r>
        <w:rPr>
          <w:b/>
          <w:sz w:val="20"/>
        </w:rPr>
        <w:tab/>
        <w:t>(</w:t>
      </w:r>
      <w:r w:rsidRPr="00F71C30">
        <w:rPr>
          <w:b/>
          <w:sz w:val="20"/>
        </w:rPr>
        <w:t>1 lb./7000 grains)</w:t>
      </w:r>
    </w:p>
    <w:p w14:paraId="75A5410E" w14:textId="77777777" w:rsidR="00A935B0" w:rsidRPr="00B77C68" w:rsidRDefault="00663312" w:rsidP="004F09CF">
      <w:pPr>
        <w:jc w:val="both"/>
        <w:rPr>
          <w:sz w:val="20"/>
        </w:rPr>
      </w:pPr>
      <w:r>
        <w:rPr>
          <w:sz w:val="20"/>
        </w:rPr>
        <w:br w:type="page"/>
      </w:r>
    </w:p>
    <w:p w14:paraId="5FBDB3D0" w14:textId="77777777" w:rsidR="00C60E84" w:rsidRPr="00461D22" w:rsidRDefault="00C60E84" w:rsidP="004F09CF">
      <w:pPr>
        <w:pStyle w:val="Heading2"/>
        <w:numPr>
          <w:ilvl w:val="0"/>
          <w:numId w:val="0"/>
        </w:numPr>
        <w:jc w:val="both"/>
        <w:rPr>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507753189"/>
      <w:r w:rsidRPr="00461D22">
        <w:rPr>
          <w:sz w:val="22"/>
          <w:szCs w:val="22"/>
        </w:rPr>
        <w:lastRenderedPageBreak/>
        <w:t>Appendix 8.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BA82AFA" w14:textId="77777777" w:rsidR="00C60E84" w:rsidRPr="00B77C68" w:rsidRDefault="00C60E84" w:rsidP="004F09CF">
      <w:pPr>
        <w:jc w:val="both"/>
        <w:rPr>
          <w:sz w:val="20"/>
        </w:rPr>
      </w:pPr>
    </w:p>
    <w:p w14:paraId="4D856853"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2001823" w14:textId="77777777" w:rsidR="00350D70" w:rsidRPr="0080590E" w:rsidRDefault="00350D70" w:rsidP="00350D70">
      <w:pPr>
        <w:jc w:val="both"/>
        <w:rPr>
          <w:sz w:val="20"/>
        </w:rPr>
      </w:pPr>
    </w:p>
    <w:p w14:paraId="28AAC458" w14:textId="77777777" w:rsidR="00350D70" w:rsidRPr="00B77C68" w:rsidRDefault="00350D70" w:rsidP="00350D70">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3A3B1E57" w14:textId="77777777" w:rsidR="00C60E84" w:rsidRPr="00B77C68" w:rsidRDefault="00C60E84" w:rsidP="004F09CF">
      <w:pPr>
        <w:jc w:val="both"/>
        <w:rPr>
          <w:b/>
          <w:sz w:val="20"/>
        </w:rPr>
      </w:pPr>
    </w:p>
    <w:p w14:paraId="0907B631" w14:textId="77777777" w:rsidR="00C60E84" w:rsidRPr="00B77C68" w:rsidRDefault="00C60E84" w:rsidP="004F09CF">
      <w:pPr>
        <w:jc w:val="both"/>
        <w:rPr>
          <w:b/>
          <w:sz w:val="20"/>
        </w:rPr>
      </w:pPr>
      <w:r w:rsidRPr="00B77C68">
        <w:rPr>
          <w:b/>
          <w:sz w:val="20"/>
        </w:rPr>
        <w:t>B.  Other Reporting</w:t>
      </w:r>
    </w:p>
    <w:p w14:paraId="07E52D54" w14:textId="77777777" w:rsidR="00C60E84" w:rsidRPr="00B77C68" w:rsidRDefault="00C60E84" w:rsidP="004F09CF">
      <w:pPr>
        <w:jc w:val="both"/>
        <w:rPr>
          <w:sz w:val="20"/>
        </w:rPr>
      </w:pPr>
    </w:p>
    <w:p w14:paraId="7E08937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79"/>
      <w:bookmarkEnd w:id="80"/>
      <w:bookmarkEnd w:id="81"/>
      <w:bookmarkEnd w:id="82"/>
      <w:bookmarkEnd w:id="83"/>
      <w:bookmarkEnd w:id="84"/>
      <w:bookmarkEnd w:id="85"/>
      <w:bookmarkEnd w:id="86"/>
    </w:p>
    <w:p w14:paraId="2A0EB6B8" w14:textId="77777777" w:rsidR="005207F9" w:rsidRDefault="005207F9" w:rsidP="004F09CF">
      <w:pPr>
        <w:jc w:val="both"/>
        <w:rPr>
          <w:sz w:val="20"/>
        </w:rPr>
      </w:pPr>
    </w:p>
    <w:p w14:paraId="11846D04" w14:textId="77777777" w:rsidR="005207F9" w:rsidRDefault="00237380" w:rsidP="004F09CF">
      <w:pPr>
        <w:jc w:val="both"/>
        <w:rPr>
          <w:sz w:val="20"/>
        </w:rPr>
      </w:pPr>
      <w:r>
        <w:rPr>
          <w:sz w:val="20"/>
        </w:rPr>
        <w:br w:type="page"/>
      </w:r>
    </w:p>
    <w:p w14:paraId="2056E076" w14:textId="77777777" w:rsidR="0095589A" w:rsidRPr="00116FEE" w:rsidRDefault="0095589A" w:rsidP="00237380">
      <w:pPr>
        <w:pStyle w:val="Heading2"/>
        <w:numPr>
          <w:ilvl w:val="0"/>
          <w:numId w:val="0"/>
        </w:numPr>
        <w:jc w:val="left"/>
        <w:rPr>
          <w:bCs/>
          <w:sz w:val="22"/>
        </w:rPr>
      </w:pPr>
      <w:bookmarkStart w:id="130" w:name="_Toc182010005"/>
      <w:bookmarkStart w:id="131" w:name="_Toc507753190"/>
      <w:r w:rsidRPr="00116FEE">
        <w:rPr>
          <w:bCs/>
          <w:sz w:val="22"/>
        </w:rPr>
        <w:lastRenderedPageBreak/>
        <w:t>Appendix 9.  Miscellaneous - Fugitive Dust Program</w:t>
      </w:r>
      <w:bookmarkEnd w:id="130"/>
      <w:bookmarkEnd w:id="131"/>
      <w:r w:rsidRPr="00116FEE">
        <w:rPr>
          <w:bCs/>
          <w:sz w:val="22"/>
        </w:rPr>
        <w:t xml:space="preserve"> </w:t>
      </w:r>
    </w:p>
    <w:p w14:paraId="3FEDD693" w14:textId="77777777" w:rsidR="00EA061E" w:rsidRPr="00237380" w:rsidRDefault="00EA061E" w:rsidP="0095589A">
      <w:pPr>
        <w:spacing w:line="480" w:lineRule="atLeast"/>
        <w:jc w:val="center"/>
        <w:rPr>
          <w:sz w:val="20"/>
          <w:lang w:val="en-GB"/>
        </w:rPr>
      </w:pPr>
    </w:p>
    <w:p w14:paraId="224D98BA" w14:textId="77777777" w:rsidR="0095589A" w:rsidRPr="00237380" w:rsidRDefault="0095589A" w:rsidP="0095589A">
      <w:pPr>
        <w:spacing w:line="480" w:lineRule="atLeast"/>
        <w:jc w:val="center"/>
        <w:rPr>
          <w:sz w:val="20"/>
          <w:lang w:val="en-GB"/>
        </w:rPr>
      </w:pPr>
      <w:r w:rsidRPr="00237380">
        <w:rPr>
          <w:sz w:val="20"/>
          <w:lang w:val="en-GB"/>
        </w:rPr>
        <w:t>FUGITIVE DUST PROGRAM</w:t>
      </w:r>
    </w:p>
    <w:p w14:paraId="15E8CA73" w14:textId="77777777" w:rsidR="0095589A" w:rsidRPr="00237380" w:rsidRDefault="0095589A" w:rsidP="0095589A">
      <w:pPr>
        <w:spacing w:line="480" w:lineRule="atLeast"/>
        <w:jc w:val="center"/>
        <w:rPr>
          <w:sz w:val="20"/>
          <w:lang w:val="en-GB"/>
        </w:rPr>
      </w:pPr>
      <w:r w:rsidRPr="00237380">
        <w:rPr>
          <w:sz w:val="20"/>
          <w:lang w:val="en-GB"/>
        </w:rPr>
        <w:t>HARD CAST DUST COLLECTOR</w:t>
      </w:r>
    </w:p>
    <w:p w14:paraId="1EAB5E11" w14:textId="77777777" w:rsidR="0095589A" w:rsidRPr="00237380" w:rsidRDefault="0095589A" w:rsidP="0095589A">
      <w:pPr>
        <w:spacing w:line="480" w:lineRule="atLeast"/>
        <w:jc w:val="center"/>
        <w:rPr>
          <w:sz w:val="20"/>
          <w:lang w:val="en-GB"/>
        </w:rPr>
      </w:pPr>
      <w:r w:rsidRPr="00237380">
        <w:rPr>
          <w:sz w:val="20"/>
          <w:lang w:val="en-GB"/>
        </w:rPr>
        <w:t>ERVIN AMASTEEL</w:t>
      </w:r>
    </w:p>
    <w:p w14:paraId="2F44862C" w14:textId="77777777" w:rsidR="0095589A" w:rsidRPr="00237380" w:rsidRDefault="0095589A" w:rsidP="0095589A">
      <w:pPr>
        <w:spacing w:line="480" w:lineRule="atLeast"/>
        <w:jc w:val="center"/>
        <w:rPr>
          <w:sz w:val="20"/>
          <w:lang w:val="en-GB"/>
        </w:rPr>
      </w:pPr>
      <w:smartTag w:uri="urn:schemas-microsoft-com:office:smarttags" w:element="address">
        <w:smartTag w:uri="urn:schemas-microsoft-com:office:smarttags" w:element="Street">
          <w:r w:rsidRPr="00237380">
            <w:rPr>
              <w:sz w:val="20"/>
              <w:lang w:val="en-GB"/>
            </w:rPr>
            <w:t>915 TABOR STREET</w:t>
          </w:r>
        </w:smartTag>
        <w:r w:rsidR="00237380">
          <w:rPr>
            <w:sz w:val="20"/>
            <w:lang w:val="en-GB"/>
          </w:rPr>
          <w:t xml:space="preserve">, </w:t>
        </w:r>
        <w:smartTag w:uri="urn:schemas-microsoft-com:office:smarttags" w:element="City">
          <w:r w:rsidRPr="00237380">
            <w:rPr>
              <w:sz w:val="20"/>
              <w:lang w:val="en-GB"/>
            </w:rPr>
            <w:t>ADRIAN</w:t>
          </w:r>
        </w:smartTag>
        <w:r w:rsidRPr="00237380">
          <w:rPr>
            <w:sz w:val="20"/>
            <w:lang w:val="en-GB"/>
          </w:rPr>
          <w:t xml:space="preserve">, </w:t>
        </w:r>
        <w:smartTag w:uri="urn:schemas-microsoft-com:office:smarttags" w:element="State">
          <w:r w:rsidRPr="00237380">
            <w:rPr>
              <w:sz w:val="20"/>
              <w:lang w:val="en-GB"/>
            </w:rPr>
            <w:t>MICHIGAN</w:t>
          </w:r>
        </w:smartTag>
        <w:r w:rsidRPr="00237380">
          <w:rPr>
            <w:sz w:val="20"/>
            <w:lang w:val="en-GB"/>
          </w:rPr>
          <w:t xml:space="preserve"> </w:t>
        </w:r>
        <w:smartTag w:uri="urn:schemas-microsoft-com:office:smarttags" w:element="PostalCode">
          <w:r w:rsidRPr="00237380">
            <w:rPr>
              <w:sz w:val="20"/>
              <w:lang w:val="en-GB"/>
            </w:rPr>
            <w:t>49221</w:t>
          </w:r>
        </w:smartTag>
      </w:smartTag>
    </w:p>
    <w:p w14:paraId="72DC1136" w14:textId="77777777" w:rsidR="0095589A" w:rsidRPr="00237380" w:rsidRDefault="0095589A" w:rsidP="0095589A">
      <w:pPr>
        <w:spacing w:line="480" w:lineRule="atLeast"/>
        <w:jc w:val="center"/>
        <w:rPr>
          <w:sz w:val="20"/>
          <w:lang w:val="en-GB"/>
        </w:rPr>
      </w:pPr>
      <w:r w:rsidRPr="00237380">
        <w:rPr>
          <w:sz w:val="20"/>
          <w:lang w:val="en-GB"/>
        </w:rPr>
        <w:t>ORIGINAL DATE: 5-8-91</w:t>
      </w:r>
    </w:p>
    <w:p w14:paraId="7F8D2C8A" w14:textId="77777777" w:rsidR="0095589A" w:rsidRPr="00237380" w:rsidRDefault="0095589A" w:rsidP="0095589A">
      <w:pPr>
        <w:spacing w:line="240" w:lineRule="atLeast"/>
        <w:ind w:left="5472" w:hanging="5472"/>
        <w:jc w:val="center"/>
        <w:rPr>
          <w:sz w:val="20"/>
          <w:lang w:val="en-GB"/>
        </w:rPr>
      </w:pPr>
      <w:r w:rsidRPr="00237380">
        <w:rPr>
          <w:sz w:val="20"/>
          <w:lang w:val="en-GB"/>
        </w:rPr>
        <w:t xml:space="preserve">REVISION DATE: </w:t>
      </w:r>
      <w:r w:rsidR="0008242B" w:rsidRPr="00237380">
        <w:rPr>
          <w:sz w:val="20"/>
          <w:lang w:val="en-GB"/>
        </w:rPr>
        <w:t>8-2-08</w:t>
      </w:r>
    </w:p>
    <w:p w14:paraId="65F2A7EF" w14:textId="77777777" w:rsidR="0095589A" w:rsidRDefault="0095589A" w:rsidP="0095589A">
      <w:pPr>
        <w:spacing w:line="240" w:lineRule="atLeast"/>
        <w:rPr>
          <w:lang w:val="en-GB"/>
        </w:rPr>
      </w:pPr>
    </w:p>
    <w:p w14:paraId="29217B21" w14:textId="77777777" w:rsidR="0095589A" w:rsidRPr="00F71C30" w:rsidRDefault="0095589A" w:rsidP="0095589A">
      <w:pPr>
        <w:spacing w:line="240" w:lineRule="atLeast"/>
        <w:ind w:left="360" w:hanging="360"/>
        <w:rPr>
          <w:sz w:val="20"/>
          <w:lang w:val="en-GB"/>
        </w:rPr>
      </w:pPr>
      <w:r w:rsidRPr="00F71C30">
        <w:rPr>
          <w:sz w:val="20"/>
          <w:lang w:val="en-GB"/>
        </w:rPr>
        <w:t>I.</w:t>
      </w:r>
      <w:r w:rsidRPr="00F71C30">
        <w:rPr>
          <w:sz w:val="20"/>
          <w:lang w:val="en-GB"/>
        </w:rPr>
        <w:tab/>
        <w:t>Use of Technolo</w:t>
      </w:r>
      <w:r>
        <w:rPr>
          <w:sz w:val="20"/>
          <w:lang w:val="en-GB"/>
        </w:rPr>
        <w:t>g</w:t>
      </w:r>
      <w:r w:rsidRPr="00F71C30">
        <w:rPr>
          <w:sz w:val="20"/>
          <w:lang w:val="en-GB"/>
        </w:rPr>
        <w:t>ies, Operating Practices or Methods to control Fugitive Hard Cast Dust listed in R336.1372.</w:t>
      </w:r>
    </w:p>
    <w:p w14:paraId="047D6BC5" w14:textId="77777777" w:rsidR="0095589A" w:rsidRPr="00F71C30" w:rsidRDefault="0095589A" w:rsidP="0095589A">
      <w:pPr>
        <w:spacing w:line="240" w:lineRule="atLeast"/>
        <w:ind w:left="360" w:hanging="360"/>
        <w:rPr>
          <w:sz w:val="20"/>
          <w:lang w:val="en-GB"/>
        </w:rPr>
      </w:pPr>
    </w:p>
    <w:p w14:paraId="5A9C22AE" w14:textId="77777777" w:rsidR="0095589A" w:rsidRPr="00F71C30" w:rsidRDefault="0008242B" w:rsidP="0095589A">
      <w:pPr>
        <w:spacing w:line="240" w:lineRule="atLeast"/>
        <w:ind w:left="720" w:hanging="360"/>
        <w:rPr>
          <w:sz w:val="20"/>
          <w:lang w:val="en-GB"/>
        </w:rPr>
      </w:pPr>
      <w:r>
        <w:rPr>
          <w:sz w:val="20"/>
          <w:lang w:val="en-GB"/>
        </w:rPr>
        <w:t>A.</w:t>
      </w:r>
      <w:r w:rsidR="0095589A" w:rsidRPr="00F71C30">
        <w:rPr>
          <w:sz w:val="20"/>
          <w:lang w:val="en-GB"/>
        </w:rPr>
        <w:tab/>
        <w:t>Transporting of Bulk Hard Cast Dust.</w:t>
      </w:r>
    </w:p>
    <w:p w14:paraId="32EB5D4E" w14:textId="77777777" w:rsidR="0095589A" w:rsidRPr="00F71C30" w:rsidRDefault="0095589A" w:rsidP="0095589A">
      <w:pPr>
        <w:spacing w:line="240" w:lineRule="atLeast"/>
        <w:rPr>
          <w:sz w:val="20"/>
          <w:lang w:val="en-GB"/>
        </w:rPr>
      </w:pPr>
    </w:p>
    <w:p w14:paraId="0A6748FD" w14:textId="77777777" w:rsidR="0095589A" w:rsidRPr="00F71C30" w:rsidRDefault="0095589A" w:rsidP="0095589A">
      <w:pPr>
        <w:spacing w:line="240" w:lineRule="atLeast"/>
        <w:ind w:left="1080" w:hanging="360"/>
        <w:rPr>
          <w:sz w:val="20"/>
          <w:lang w:val="en-GB"/>
        </w:rPr>
      </w:pPr>
      <w:r w:rsidRPr="00F71C30">
        <w:rPr>
          <w:sz w:val="20"/>
          <w:lang w:val="en-GB"/>
        </w:rPr>
        <w:t>1.</w:t>
      </w:r>
      <w:r w:rsidRPr="00F71C30">
        <w:rPr>
          <w:sz w:val="20"/>
          <w:lang w:val="en-GB"/>
        </w:rPr>
        <w:tab/>
        <w:t xml:space="preserve">Loaded </w:t>
      </w:r>
      <w:proofErr w:type="spellStart"/>
      <w:r w:rsidRPr="00F71C30">
        <w:rPr>
          <w:sz w:val="20"/>
          <w:lang w:val="en-GB"/>
        </w:rPr>
        <w:t>Roura</w:t>
      </w:r>
      <w:proofErr w:type="spellEnd"/>
      <w:r w:rsidRPr="00F71C30">
        <w:rPr>
          <w:sz w:val="20"/>
          <w:lang w:val="en-GB"/>
        </w:rPr>
        <w:t xml:space="preserve"> Hoppers of Hard Cast Dust-will be transported with Lift Trucks at speeds not to exceed 5 M.P.H. so Dust will not. blow out of the Hoppers.  This will be implemented immediately.</w:t>
      </w:r>
    </w:p>
    <w:p w14:paraId="3767C89C" w14:textId="77777777" w:rsidR="0095589A" w:rsidRPr="00F71C30" w:rsidRDefault="0095589A" w:rsidP="0095589A">
      <w:pPr>
        <w:spacing w:line="240" w:lineRule="atLeast"/>
        <w:ind w:left="1080" w:hanging="360"/>
        <w:rPr>
          <w:sz w:val="20"/>
          <w:lang w:val="en-GB"/>
        </w:rPr>
      </w:pPr>
    </w:p>
    <w:p w14:paraId="2387D314" w14:textId="77777777" w:rsidR="0095589A" w:rsidRPr="00F71C30" w:rsidRDefault="0095589A" w:rsidP="0095589A">
      <w:pPr>
        <w:spacing w:line="240" w:lineRule="atLeast"/>
        <w:ind w:left="1080" w:hanging="360"/>
        <w:rPr>
          <w:sz w:val="20"/>
          <w:lang w:val="en-GB"/>
        </w:rPr>
      </w:pPr>
      <w:r w:rsidRPr="00F71C30">
        <w:rPr>
          <w:sz w:val="20"/>
          <w:lang w:val="en-GB"/>
        </w:rPr>
        <w:t>2.</w:t>
      </w:r>
      <w:r w:rsidRPr="00F71C30">
        <w:rPr>
          <w:sz w:val="20"/>
          <w:lang w:val="en-GB"/>
        </w:rPr>
        <w:tab/>
        <w:t xml:space="preserve">All Lift Trucks and </w:t>
      </w:r>
      <w:proofErr w:type="spellStart"/>
      <w:r w:rsidRPr="00F71C30">
        <w:rPr>
          <w:sz w:val="20"/>
          <w:lang w:val="en-GB"/>
        </w:rPr>
        <w:t>Roura</w:t>
      </w:r>
      <w:proofErr w:type="spellEnd"/>
      <w:r w:rsidRPr="00F71C30">
        <w:rPr>
          <w:sz w:val="20"/>
          <w:lang w:val="en-GB"/>
        </w:rPr>
        <w:t xml:space="preserve"> Hoppers used to transport Hard Cast Dust will be cleaned of residue at the pile site after unloading.  This will be implemented immediately.</w:t>
      </w:r>
    </w:p>
    <w:p w14:paraId="2CB967E8" w14:textId="77777777" w:rsidR="0095589A" w:rsidRPr="00F71C30" w:rsidRDefault="0095589A" w:rsidP="0095589A">
      <w:pPr>
        <w:spacing w:line="240" w:lineRule="atLeast"/>
        <w:ind w:left="1080" w:hanging="360"/>
        <w:rPr>
          <w:sz w:val="20"/>
          <w:lang w:val="en-GB"/>
        </w:rPr>
      </w:pPr>
    </w:p>
    <w:p w14:paraId="5FD3E740" w14:textId="77777777" w:rsidR="0095589A" w:rsidRPr="00F71C30" w:rsidRDefault="0095589A" w:rsidP="0095589A">
      <w:pPr>
        <w:spacing w:line="240" w:lineRule="atLeast"/>
        <w:ind w:left="1080" w:hanging="360"/>
        <w:rPr>
          <w:sz w:val="20"/>
          <w:lang w:val="en-GB"/>
        </w:rPr>
      </w:pPr>
      <w:r w:rsidRPr="00F71C30">
        <w:rPr>
          <w:sz w:val="20"/>
          <w:lang w:val="en-GB"/>
        </w:rPr>
        <w:t>3.</w:t>
      </w:r>
      <w:r w:rsidRPr="00F71C30">
        <w:rPr>
          <w:sz w:val="20"/>
          <w:lang w:val="en-GB"/>
        </w:rPr>
        <w:tab/>
      </w:r>
      <w:proofErr w:type="spellStart"/>
      <w:r w:rsidRPr="00F71C30">
        <w:rPr>
          <w:sz w:val="20"/>
          <w:lang w:val="en-GB"/>
        </w:rPr>
        <w:t>Roura</w:t>
      </w:r>
      <w:proofErr w:type="spellEnd"/>
      <w:r w:rsidRPr="00F71C30">
        <w:rPr>
          <w:sz w:val="20"/>
          <w:lang w:val="en-GB"/>
        </w:rPr>
        <w:t xml:space="preserve"> Hoppers used to transport Hard Cast Dust will be filled to a level (6" under top of Hopper) that prevents spillage during transport.  This will be implemented immediately.</w:t>
      </w:r>
    </w:p>
    <w:p w14:paraId="5F5B7663" w14:textId="77777777" w:rsidR="0095589A" w:rsidRPr="00F71C30" w:rsidRDefault="0095589A" w:rsidP="0095589A">
      <w:pPr>
        <w:spacing w:line="240" w:lineRule="atLeast"/>
        <w:rPr>
          <w:sz w:val="20"/>
          <w:lang w:val="en-GB"/>
        </w:rPr>
      </w:pPr>
    </w:p>
    <w:p w14:paraId="52D9A2A2" w14:textId="77777777" w:rsidR="0095589A" w:rsidRPr="00F71C30" w:rsidRDefault="0095589A" w:rsidP="0095589A">
      <w:pPr>
        <w:spacing w:line="240" w:lineRule="atLeast"/>
        <w:ind w:left="1080" w:hanging="360"/>
        <w:rPr>
          <w:sz w:val="20"/>
          <w:lang w:val="en-GB"/>
        </w:rPr>
      </w:pPr>
      <w:r w:rsidRPr="00F71C30">
        <w:rPr>
          <w:sz w:val="20"/>
          <w:lang w:val="en-GB"/>
        </w:rPr>
        <w:t>4.</w:t>
      </w:r>
      <w:r w:rsidRPr="00F71C30">
        <w:rPr>
          <w:sz w:val="20"/>
          <w:lang w:val="en-GB"/>
        </w:rPr>
        <w:tab/>
      </w:r>
      <w:proofErr w:type="spellStart"/>
      <w:r w:rsidRPr="00F71C30">
        <w:rPr>
          <w:sz w:val="20"/>
          <w:lang w:val="en-GB"/>
        </w:rPr>
        <w:t>Roura</w:t>
      </w:r>
      <w:proofErr w:type="spellEnd"/>
      <w:r w:rsidRPr="00F71C30">
        <w:rPr>
          <w:sz w:val="20"/>
          <w:lang w:val="en-GB"/>
        </w:rPr>
        <w:t xml:space="preserve"> Hoppers being used to transport Hard Cast Dust will be inspected every three months to insure that they do not leak.  This will be implemented immediately.</w:t>
      </w:r>
    </w:p>
    <w:p w14:paraId="0241058F" w14:textId="77777777" w:rsidR="00EA061E" w:rsidRPr="00F71C30" w:rsidRDefault="00EA061E" w:rsidP="0095589A">
      <w:pPr>
        <w:spacing w:line="240" w:lineRule="atLeast"/>
        <w:rPr>
          <w:sz w:val="20"/>
          <w:lang w:val="en-GB"/>
        </w:rPr>
      </w:pPr>
    </w:p>
    <w:p w14:paraId="137EF739" w14:textId="77777777" w:rsidR="0095589A" w:rsidRPr="00F71C30" w:rsidRDefault="0008242B" w:rsidP="0095589A">
      <w:pPr>
        <w:spacing w:line="240" w:lineRule="atLeast"/>
        <w:ind w:left="720" w:hanging="360"/>
        <w:rPr>
          <w:sz w:val="20"/>
          <w:lang w:val="en-GB"/>
        </w:rPr>
      </w:pPr>
      <w:r>
        <w:rPr>
          <w:sz w:val="20"/>
          <w:lang w:val="en-GB"/>
        </w:rPr>
        <w:t>B</w:t>
      </w:r>
      <w:r w:rsidR="0095589A" w:rsidRPr="00F71C30">
        <w:rPr>
          <w:sz w:val="20"/>
          <w:lang w:val="en-GB"/>
        </w:rPr>
        <w:t>.</w:t>
      </w:r>
      <w:r w:rsidR="0095589A" w:rsidRPr="00F71C30">
        <w:rPr>
          <w:sz w:val="20"/>
          <w:lang w:val="en-GB"/>
        </w:rPr>
        <w:tab/>
        <w:t>Conveying of Hard Cast Dust.</w:t>
      </w:r>
    </w:p>
    <w:p w14:paraId="08DF0900" w14:textId="77777777" w:rsidR="0095589A" w:rsidRPr="00F71C30" w:rsidRDefault="0095589A" w:rsidP="0095589A">
      <w:pPr>
        <w:spacing w:line="240" w:lineRule="atLeast"/>
        <w:rPr>
          <w:sz w:val="20"/>
          <w:lang w:val="en-GB"/>
        </w:rPr>
      </w:pPr>
    </w:p>
    <w:p w14:paraId="6F68ED75" w14:textId="77777777" w:rsidR="0095589A" w:rsidRPr="00F71C30" w:rsidRDefault="0095589A" w:rsidP="0095589A">
      <w:pPr>
        <w:spacing w:line="240" w:lineRule="atLeast"/>
        <w:ind w:left="1080" w:hanging="360"/>
        <w:rPr>
          <w:sz w:val="20"/>
          <w:lang w:val="en-GB"/>
        </w:rPr>
      </w:pPr>
      <w:r w:rsidRPr="00F71C30">
        <w:rPr>
          <w:sz w:val="20"/>
          <w:lang w:val="en-GB"/>
        </w:rPr>
        <w:t>1.</w:t>
      </w:r>
      <w:r w:rsidRPr="00F71C30">
        <w:rPr>
          <w:sz w:val="20"/>
          <w:lang w:val="en-GB"/>
        </w:rPr>
        <w:tab/>
      </w:r>
      <w:proofErr w:type="spellStart"/>
      <w:r w:rsidRPr="00F71C30">
        <w:rPr>
          <w:sz w:val="20"/>
          <w:lang w:val="en-GB"/>
        </w:rPr>
        <w:t>Roura</w:t>
      </w:r>
      <w:proofErr w:type="spellEnd"/>
      <w:r w:rsidRPr="00F71C30">
        <w:rPr>
          <w:sz w:val="20"/>
          <w:lang w:val="en-GB"/>
        </w:rPr>
        <w:t xml:space="preserve"> Hoppers used to transport Hard Cast Dust will be Positioned under the Dust </w:t>
      </w:r>
      <w:r w:rsidR="0008242B">
        <w:rPr>
          <w:sz w:val="20"/>
          <w:lang w:val="en-GB"/>
        </w:rPr>
        <w:t xml:space="preserve">Separator Non-Metallic </w:t>
      </w:r>
      <w:r w:rsidRPr="00F71C30">
        <w:rPr>
          <w:sz w:val="20"/>
          <w:lang w:val="en-GB"/>
        </w:rPr>
        <w:t>Discharge Point so that the Discharge Dust drops no further than the total height of</w:t>
      </w:r>
      <w:r w:rsidR="0008242B">
        <w:rPr>
          <w:sz w:val="20"/>
          <w:lang w:val="en-GB"/>
        </w:rPr>
        <w:t xml:space="preserve"> </w:t>
      </w:r>
      <w:r w:rsidRPr="00F71C30">
        <w:rPr>
          <w:sz w:val="20"/>
          <w:lang w:val="en-GB"/>
        </w:rPr>
        <w:t xml:space="preserve">the </w:t>
      </w:r>
      <w:proofErr w:type="spellStart"/>
      <w:r w:rsidRPr="00F71C30">
        <w:rPr>
          <w:sz w:val="20"/>
          <w:lang w:val="en-GB"/>
        </w:rPr>
        <w:t>Roura</w:t>
      </w:r>
      <w:proofErr w:type="spellEnd"/>
      <w:r w:rsidRPr="00F71C30">
        <w:rPr>
          <w:sz w:val="20"/>
          <w:lang w:val="en-GB"/>
        </w:rPr>
        <w:t xml:space="preserve"> Hopper.  This will be implemented immediately.</w:t>
      </w:r>
    </w:p>
    <w:p w14:paraId="276AA501" w14:textId="77777777" w:rsidR="0095589A" w:rsidRPr="00F71C30" w:rsidRDefault="0095589A" w:rsidP="0095589A">
      <w:pPr>
        <w:spacing w:line="240" w:lineRule="atLeast"/>
        <w:ind w:left="1080" w:hanging="360"/>
        <w:rPr>
          <w:sz w:val="20"/>
          <w:lang w:val="en-GB"/>
        </w:rPr>
      </w:pPr>
    </w:p>
    <w:p w14:paraId="4148E8D0" w14:textId="77777777" w:rsidR="0095589A" w:rsidRPr="00F71C30" w:rsidRDefault="0095589A" w:rsidP="0095589A">
      <w:pPr>
        <w:spacing w:line="240" w:lineRule="atLeast"/>
        <w:ind w:left="1080" w:hanging="360"/>
        <w:rPr>
          <w:sz w:val="20"/>
          <w:lang w:val="en-GB"/>
        </w:rPr>
      </w:pPr>
      <w:r w:rsidRPr="00F71C30">
        <w:rPr>
          <w:sz w:val="20"/>
          <w:lang w:val="en-GB"/>
        </w:rPr>
        <w:t>2.</w:t>
      </w:r>
      <w:r w:rsidRPr="00F71C30">
        <w:rPr>
          <w:sz w:val="20"/>
          <w:lang w:val="en-GB"/>
        </w:rPr>
        <w:tab/>
        <w:t xml:space="preserve">Spilled Hard Cast Dust under the Discharge Points will be cleaned up </w:t>
      </w:r>
      <w:r w:rsidR="00A93F2B">
        <w:rPr>
          <w:sz w:val="20"/>
          <w:lang w:val="en-GB"/>
        </w:rPr>
        <w:t>daily</w:t>
      </w:r>
      <w:r w:rsidRPr="00F71C30">
        <w:rPr>
          <w:sz w:val="20"/>
          <w:lang w:val="en-GB"/>
        </w:rPr>
        <w:t>.  This will. be implemented immediately.</w:t>
      </w:r>
    </w:p>
    <w:p w14:paraId="2518380D" w14:textId="77777777" w:rsidR="0095589A" w:rsidRPr="00F71C30" w:rsidRDefault="0095589A" w:rsidP="0095589A">
      <w:pPr>
        <w:spacing w:line="240" w:lineRule="atLeast"/>
        <w:rPr>
          <w:sz w:val="20"/>
          <w:lang w:val="en-GB"/>
        </w:rPr>
      </w:pPr>
    </w:p>
    <w:p w14:paraId="2D2AFEF3" w14:textId="77777777" w:rsidR="0095589A" w:rsidRPr="00F71C30" w:rsidRDefault="00A93F2B" w:rsidP="0095589A">
      <w:pPr>
        <w:spacing w:line="240" w:lineRule="atLeast"/>
        <w:ind w:left="720" w:hanging="360"/>
        <w:rPr>
          <w:sz w:val="20"/>
          <w:lang w:val="en-GB"/>
        </w:rPr>
      </w:pPr>
      <w:r>
        <w:rPr>
          <w:sz w:val="20"/>
          <w:lang w:val="en-GB"/>
        </w:rPr>
        <w:t>C</w:t>
      </w:r>
      <w:r w:rsidR="0095589A" w:rsidRPr="00F71C30">
        <w:rPr>
          <w:sz w:val="20"/>
          <w:lang w:val="en-GB"/>
        </w:rPr>
        <w:t>.</w:t>
      </w:r>
      <w:r w:rsidR="0095589A" w:rsidRPr="00F71C30">
        <w:rPr>
          <w:sz w:val="20"/>
          <w:lang w:val="en-GB"/>
        </w:rPr>
        <w:tab/>
        <w:t>Building Ventilation of Hard Cast Dust.</w:t>
      </w:r>
    </w:p>
    <w:p w14:paraId="65837AE7" w14:textId="77777777" w:rsidR="0095589A" w:rsidRPr="00F71C30" w:rsidRDefault="0095589A" w:rsidP="0095589A">
      <w:pPr>
        <w:spacing w:line="240" w:lineRule="atLeast"/>
        <w:rPr>
          <w:sz w:val="20"/>
          <w:lang w:val="en-GB"/>
        </w:rPr>
      </w:pPr>
    </w:p>
    <w:p w14:paraId="000EECD4" w14:textId="77777777" w:rsidR="0095589A" w:rsidRPr="00F71C30" w:rsidRDefault="0095589A" w:rsidP="0095589A">
      <w:pPr>
        <w:spacing w:line="240" w:lineRule="atLeast"/>
        <w:ind w:left="1080" w:hanging="360"/>
        <w:rPr>
          <w:sz w:val="20"/>
          <w:lang w:val="en-GB"/>
        </w:rPr>
      </w:pPr>
      <w:r w:rsidRPr="00F71C30">
        <w:rPr>
          <w:sz w:val="20"/>
          <w:lang w:val="en-GB"/>
        </w:rPr>
        <w:t>1.</w:t>
      </w:r>
      <w:r w:rsidRPr="00F71C30">
        <w:rPr>
          <w:sz w:val="20"/>
          <w:lang w:val="en-GB"/>
        </w:rPr>
        <w:tab/>
        <w:t>Localized Hoods and Duct Work are currently in operation to collect Fugitive Dust off the Hard Cast Operation.  These Hoods and Duct Work are directly connected to the Hard Cast Dust Collector.</w:t>
      </w:r>
    </w:p>
    <w:p w14:paraId="57A02C9F" w14:textId="77777777" w:rsidR="0095589A" w:rsidRPr="00F71C30" w:rsidRDefault="0095589A" w:rsidP="0095589A">
      <w:pPr>
        <w:spacing w:line="240" w:lineRule="atLeast"/>
        <w:rPr>
          <w:sz w:val="20"/>
          <w:lang w:val="en-GB"/>
        </w:rPr>
      </w:pPr>
    </w:p>
    <w:p w14:paraId="36DCC507" w14:textId="77777777" w:rsidR="0095589A" w:rsidRDefault="0095589A" w:rsidP="0095589A">
      <w:pPr>
        <w:spacing w:line="240" w:lineRule="atLeast"/>
        <w:ind w:left="360" w:hanging="360"/>
        <w:rPr>
          <w:sz w:val="20"/>
          <w:lang w:val="en-GB"/>
        </w:rPr>
      </w:pPr>
    </w:p>
    <w:p w14:paraId="4E7F68EC" w14:textId="77777777" w:rsidR="0095589A" w:rsidRPr="00F71C30" w:rsidRDefault="0095589A" w:rsidP="0095589A">
      <w:pPr>
        <w:spacing w:line="240" w:lineRule="atLeast"/>
        <w:ind w:left="360" w:hanging="360"/>
        <w:rPr>
          <w:sz w:val="20"/>
          <w:lang w:val="en-GB"/>
        </w:rPr>
      </w:pPr>
      <w:r w:rsidRPr="00F71C30">
        <w:rPr>
          <w:sz w:val="20"/>
          <w:lang w:val="en-GB"/>
        </w:rPr>
        <w:t>II.</w:t>
      </w:r>
      <w:r w:rsidRPr="00F71C30">
        <w:rPr>
          <w:sz w:val="20"/>
          <w:lang w:val="en-GB"/>
        </w:rPr>
        <w:tab/>
        <w:t>Methods for controlling dust Generated from driveways between the months of April through October.</w:t>
      </w:r>
    </w:p>
    <w:p w14:paraId="08E8F53D" w14:textId="77777777" w:rsidR="0095589A" w:rsidRPr="00F71C30" w:rsidRDefault="0095589A" w:rsidP="0095589A">
      <w:pPr>
        <w:spacing w:line="240" w:lineRule="atLeast"/>
        <w:rPr>
          <w:sz w:val="20"/>
          <w:lang w:val="en-GB"/>
        </w:rPr>
      </w:pPr>
    </w:p>
    <w:p w14:paraId="6C14CDEB" w14:textId="77777777" w:rsidR="0095589A" w:rsidRPr="00F71C30" w:rsidRDefault="0095589A" w:rsidP="0095589A">
      <w:pPr>
        <w:spacing w:line="240" w:lineRule="atLeast"/>
        <w:ind w:left="720" w:hanging="360"/>
        <w:rPr>
          <w:sz w:val="20"/>
          <w:lang w:val="en-GB"/>
        </w:rPr>
      </w:pPr>
      <w:r w:rsidRPr="00F71C30">
        <w:rPr>
          <w:sz w:val="20"/>
          <w:lang w:val="en-GB"/>
        </w:rPr>
        <w:t>A.</w:t>
      </w:r>
      <w:r w:rsidRPr="00F71C30">
        <w:rPr>
          <w:sz w:val="20"/>
          <w:lang w:val="en-GB"/>
        </w:rPr>
        <w:tab/>
        <w:t>When visible opacity is noted at wind speeds less than 30 MPH the concrete and asphalt driveways will be swept or treated by approved methods.  Dirt driveways will be sprayed with water or other approved methods.</w:t>
      </w:r>
    </w:p>
    <w:p w14:paraId="752CA961" w14:textId="77777777" w:rsidR="0095589A" w:rsidRPr="006B31B3" w:rsidRDefault="0095589A" w:rsidP="0095589A">
      <w:pPr>
        <w:jc w:val="both"/>
        <w:rPr>
          <w:sz w:val="20"/>
        </w:rPr>
      </w:pPr>
    </w:p>
    <w:p w14:paraId="4D6AD590" w14:textId="77777777" w:rsidR="0095589A" w:rsidRDefault="0095589A" w:rsidP="004F09CF">
      <w:pPr>
        <w:jc w:val="both"/>
        <w:rPr>
          <w:sz w:val="20"/>
        </w:rPr>
      </w:pPr>
    </w:p>
    <w:sectPr w:rsidR="0095589A"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62AF0" w14:textId="77777777" w:rsidR="00B85735" w:rsidRDefault="00B85735">
      <w:r>
        <w:separator/>
      </w:r>
    </w:p>
  </w:endnote>
  <w:endnote w:type="continuationSeparator" w:id="0">
    <w:p w14:paraId="3137D8C3" w14:textId="77777777" w:rsidR="00B85735" w:rsidRDefault="00B8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85B7C" w14:textId="77777777" w:rsidR="00B85735" w:rsidRDefault="00B85735"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8322" w14:textId="77777777" w:rsidR="00B85735" w:rsidRDefault="00B85735"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EF74" w14:textId="3CFD1678" w:rsidR="00B85735" w:rsidRPr="001F649E" w:rsidRDefault="00B85735"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547E5E">
      <w:rPr>
        <w:rStyle w:val="PageNumber"/>
        <w:noProof/>
        <w:sz w:val="20"/>
      </w:rPr>
      <w:t>21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547E5E">
      <w:rPr>
        <w:rStyle w:val="PageNumber"/>
        <w:noProof/>
        <w:sz w:val="20"/>
      </w:rPr>
      <w:t>39</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4DDB" w14:textId="77777777" w:rsidR="00B85735" w:rsidRDefault="00B85735"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7F812" w14:textId="77777777" w:rsidR="00B85735" w:rsidRDefault="00B85735">
      <w:r>
        <w:separator/>
      </w:r>
    </w:p>
  </w:footnote>
  <w:footnote w:type="continuationSeparator" w:id="0">
    <w:p w14:paraId="62AA23C9" w14:textId="77777777" w:rsidR="00B85735" w:rsidRDefault="00B8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B0C1" w14:textId="7E6F6FE5" w:rsidR="00B85735" w:rsidRPr="002339A7" w:rsidRDefault="00B85735" w:rsidP="002332C3">
    <w:pPr>
      <w:pStyle w:val="Header"/>
      <w:tabs>
        <w:tab w:val="clear" w:pos="8640"/>
        <w:tab w:val="left" w:pos="6660"/>
      </w:tabs>
      <w:rPr>
        <w:rFonts w:cs="Arial"/>
        <w:sz w:val="20"/>
      </w:rPr>
    </w:pPr>
    <w:r>
      <w:rPr>
        <w:b/>
        <w:color w:val="FF0000"/>
        <w:sz w:val="28"/>
      </w:rPr>
      <w:tab/>
    </w:r>
    <w:r>
      <w:rPr>
        <w:b/>
        <w:sz w:val="28"/>
      </w:rPr>
      <w:tab/>
    </w:r>
    <w:r>
      <w:rPr>
        <w:b/>
        <w:sz w:val="28"/>
      </w:rPr>
      <w:tab/>
    </w:r>
    <w:smartTag w:uri="urn:schemas-microsoft-com:office:smarttags" w:element="stockticker">
      <w:r w:rsidRPr="002339A7">
        <w:rPr>
          <w:rFonts w:cs="Arial"/>
          <w:sz w:val="20"/>
        </w:rPr>
        <w:t>ROP</w:t>
      </w:r>
    </w:smartTag>
    <w:r w:rsidRPr="002339A7">
      <w:rPr>
        <w:rFonts w:cs="Arial"/>
        <w:sz w:val="20"/>
      </w:rPr>
      <w:t xml:space="preserve"> No:  MI-ROP-</w:t>
    </w:r>
    <w:bookmarkStart w:id="132" w:name="bSRN4"/>
    <w:bookmarkEnd w:id="132"/>
    <w:r>
      <w:rPr>
        <w:rFonts w:cs="Arial"/>
        <w:sz w:val="20"/>
      </w:rPr>
      <w:t>B1754-</w:t>
    </w:r>
    <w:bookmarkStart w:id="133" w:name="bIssueYear3"/>
    <w:bookmarkEnd w:id="133"/>
    <w:r>
      <w:rPr>
        <w:rFonts w:cs="Arial"/>
        <w:sz w:val="20"/>
      </w:rPr>
      <w:t>2018</w:t>
    </w:r>
  </w:p>
  <w:p w14:paraId="19829343" w14:textId="7DF51D56" w:rsidR="00B85735" w:rsidRPr="005C1928" w:rsidRDefault="00B85735"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4" w:name="bExpireDate2"/>
    <w:bookmarkEnd w:id="134"/>
    <w:r>
      <w:rPr>
        <w:rFonts w:cs="Arial"/>
        <w:sz w:val="20"/>
      </w:rPr>
      <w:t>March 5, 2023</w:t>
    </w:r>
  </w:p>
  <w:p w14:paraId="41583F31" w14:textId="73D28792" w:rsidR="00B85735" w:rsidRDefault="00B85735" w:rsidP="00AF0B28">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5" w:name="bSRN5"/>
    <w:bookmarkEnd w:id="135"/>
    <w:r>
      <w:rPr>
        <w:sz w:val="20"/>
      </w:rPr>
      <w:t>B1754-</w:t>
    </w:r>
    <w:bookmarkStart w:id="136" w:name="bIssueYear4"/>
    <w:bookmarkEnd w:id="136"/>
    <w:r>
      <w:rPr>
        <w:sz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053371"/>
    <w:multiLevelType w:val="hybridMultilevel"/>
    <w:tmpl w:val="5BCACCA4"/>
    <w:lvl w:ilvl="0" w:tplc="99AC0B6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617AD"/>
    <w:multiLevelType w:val="hybridMultilevel"/>
    <w:tmpl w:val="0AE6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AAE6A26"/>
    <w:multiLevelType w:val="hybridMultilevel"/>
    <w:tmpl w:val="93A0F1FE"/>
    <w:lvl w:ilvl="0" w:tplc="83E4652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F15326"/>
    <w:multiLevelType w:val="hybridMultilevel"/>
    <w:tmpl w:val="48B25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D6231"/>
    <w:multiLevelType w:val="hybridMultilevel"/>
    <w:tmpl w:val="59D253D6"/>
    <w:lvl w:ilvl="0" w:tplc="4E1E59D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B06388"/>
    <w:multiLevelType w:val="hybridMultilevel"/>
    <w:tmpl w:val="36CA2A5E"/>
    <w:lvl w:ilvl="0" w:tplc="E7B0F15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25576"/>
    <w:multiLevelType w:val="hybridMultilevel"/>
    <w:tmpl w:val="A0BE01E8"/>
    <w:lvl w:ilvl="0" w:tplc="5E24FBD8">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6D5C04"/>
    <w:multiLevelType w:val="hybridMultilevel"/>
    <w:tmpl w:val="AAD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54CE0"/>
    <w:multiLevelType w:val="hybridMultilevel"/>
    <w:tmpl w:val="D90E7CA2"/>
    <w:lvl w:ilvl="0" w:tplc="CA220852">
      <w:start w:val="1"/>
      <w:numFmt w:val="lowerRoman"/>
      <w:lvlText w:val="%1."/>
      <w:lvlJc w:val="right"/>
      <w:pPr>
        <w:ind w:left="432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90CFB"/>
    <w:multiLevelType w:val="multilevel"/>
    <w:tmpl w:val="8514AF98"/>
    <w:lvl w:ilvl="0">
      <w:start w:val="1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DA95828"/>
    <w:multiLevelType w:val="hybridMultilevel"/>
    <w:tmpl w:val="77AC6368"/>
    <w:lvl w:ilvl="0" w:tplc="ABB00948">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516FBF"/>
    <w:multiLevelType w:val="hybridMultilevel"/>
    <w:tmpl w:val="05828B36"/>
    <w:lvl w:ilvl="0" w:tplc="0AD4EA8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D37D7"/>
    <w:multiLevelType w:val="hybridMultilevel"/>
    <w:tmpl w:val="CEBE0BCE"/>
    <w:lvl w:ilvl="0" w:tplc="E6ACF1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93308B"/>
    <w:multiLevelType w:val="hybridMultilevel"/>
    <w:tmpl w:val="EE4EAE6A"/>
    <w:lvl w:ilvl="0" w:tplc="B3287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54385"/>
    <w:multiLevelType w:val="hybridMultilevel"/>
    <w:tmpl w:val="42ECE1FC"/>
    <w:lvl w:ilvl="0" w:tplc="3C6E93C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55E5D"/>
    <w:multiLevelType w:val="hybridMultilevel"/>
    <w:tmpl w:val="8CCCF64C"/>
    <w:lvl w:ilvl="0" w:tplc="5336C2D8">
      <w:start w:val="1"/>
      <w:numFmt w:val="lowerLetter"/>
      <w:lvlText w:val="%1)"/>
      <w:lvlJc w:val="left"/>
      <w:pPr>
        <w:ind w:left="7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FF088F"/>
    <w:multiLevelType w:val="hybridMultilevel"/>
    <w:tmpl w:val="89FC1972"/>
    <w:lvl w:ilvl="0" w:tplc="84D2DA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81107"/>
    <w:multiLevelType w:val="hybridMultilevel"/>
    <w:tmpl w:val="E6F84DC0"/>
    <w:lvl w:ilvl="0" w:tplc="21B4817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87F8B38E">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EA04F7"/>
    <w:multiLevelType w:val="hybridMultilevel"/>
    <w:tmpl w:val="622C9DAA"/>
    <w:lvl w:ilvl="0" w:tplc="D09CA9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1D04C6"/>
    <w:multiLevelType w:val="hybridMultilevel"/>
    <w:tmpl w:val="C72C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4F6398C"/>
    <w:multiLevelType w:val="hybridMultilevel"/>
    <w:tmpl w:val="C90EA94E"/>
    <w:lvl w:ilvl="0" w:tplc="D09CA9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483E57"/>
    <w:multiLevelType w:val="hybridMultilevel"/>
    <w:tmpl w:val="C2D26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C3F18"/>
    <w:multiLevelType w:val="hybridMultilevel"/>
    <w:tmpl w:val="8E98063C"/>
    <w:lvl w:ilvl="0" w:tplc="99AC0B6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44D626D4">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A4C6B47"/>
    <w:multiLevelType w:val="hybridMultilevel"/>
    <w:tmpl w:val="98C2E8C8"/>
    <w:lvl w:ilvl="0" w:tplc="27E2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0246B"/>
    <w:multiLevelType w:val="hybridMultilevel"/>
    <w:tmpl w:val="69DC82C2"/>
    <w:lvl w:ilvl="0" w:tplc="E6ACF1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1BA711E"/>
    <w:multiLevelType w:val="hybridMultilevel"/>
    <w:tmpl w:val="D45E9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5E6C4C"/>
    <w:multiLevelType w:val="hybridMultilevel"/>
    <w:tmpl w:val="E0B89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BA4ABA"/>
    <w:multiLevelType w:val="multilevel"/>
    <w:tmpl w:val="B4AE2180"/>
    <w:lvl w:ilvl="0">
      <w:start w:val="38"/>
      <w:numFmt w:val="non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5497BD0"/>
    <w:multiLevelType w:val="hybridMultilevel"/>
    <w:tmpl w:val="BEFE9748"/>
    <w:lvl w:ilvl="0" w:tplc="21B4817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rPr>
    </w:lvl>
    <w:lvl w:ilvl="1" w:tplc="7292AEBA">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8973D1B"/>
    <w:multiLevelType w:val="multilevel"/>
    <w:tmpl w:val="4E2689DA"/>
    <w:lvl w:ilvl="0">
      <w:start w:val="1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BAA3877"/>
    <w:multiLevelType w:val="hybridMultilevel"/>
    <w:tmpl w:val="BE9C0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282395F"/>
    <w:multiLevelType w:val="hybridMultilevel"/>
    <w:tmpl w:val="CFBAB71E"/>
    <w:lvl w:ilvl="0" w:tplc="C80E35AE">
      <w:start w:val="1"/>
      <w:numFmt w:val="lowerLetter"/>
      <w:lvlText w:val="%1."/>
      <w:lvlJc w:val="left"/>
      <w:pPr>
        <w:ind w:left="72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304D33"/>
    <w:multiLevelType w:val="multilevel"/>
    <w:tmpl w:val="52C850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D237D29"/>
    <w:multiLevelType w:val="hybridMultilevel"/>
    <w:tmpl w:val="6D280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3"/>
  </w:num>
  <w:num w:numId="3">
    <w:abstractNumId w:val="13"/>
  </w:num>
  <w:num w:numId="4">
    <w:abstractNumId w:val="34"/>
  </w:num>
  <w:num w:numId="5">
    <w:abstractNumId w:val="1"/>
  </w:num>
  <w:num w:numId="6">
    <w:abstractNumId w:val="56"/>
  </w:num>
  <w:num w:numId="7">
    <w:abstractNumId w:val="32"/>
  </w:num>
  <w:num w:numId="8">
    <w:abstractNumId w:val="48"/>
  </w:num>
  <w:num w:numId="9">
    <w:abstractNumId w:val="12"/>
  </w:num>
  <w:num w:numId="10">
    <w:abstractNumId w:val="25"/>
  </w:num>
  <w:num w:numId="11">
    <w:abstractNumId w:val="35"/>
  </w:num>
  <w:num w:numId="12">
    <w:abstractNumId w:val="52"/>
  </w:num>
  <w:num w:numId="13">
    <w:abstractNumId w:val="47"/>
  </w:num>
  <w:num w:numId="14">
    <w:abstractNumId w:val="10"/>
  </w:num>
  <w:num w:numId="15">
    <w:abstractNumId w:val="55"/>
  </w:num>
  <w:num w:numId="16">
    <w:abstractNumId w:val="50"/>
  </w:num>
  <w:num w:numId="17">
    <w:abstractNumId w:val="18"/>
  </w:num>
  <w:num w:numId="18">
    <w:abstractNumId w:val="45"/>
  </w:num>
  <w:num w:numId="19">
    <w:abstractNumId w:val="41"/>
  </w:num>
  <w:num w:numId="20">
    <w:abstractNumId w:val="11"/>
  </w:num>
  <w:num w:numId="21">
    <w:abstractNumId w:val="24"/>
  </w:num>
  <w:num w:numId="22">
    <w:abstractNumId w:val="26"/>
  </w:num>
  <w:num w:numId="23">
    <w:abstractNumId w:val="0"/>
  </w:num>
  <w:num w:numId="24">
    <w:abstractNumId w:val="33"/>
  </w:num>
  <w:num w:numId="25">
    <w:abstractNumId w:val="27"/>
  </w:num>
  <w:num w:numId="26">
    <w:abstractNumId w:val="40"/>
  </w:num>
  <w:num w:numId="27">
    <w:abstractNumId w:val="20"/>
  </w:num>
  <w:num w:numId="28">
    <w:abstractNumId w:val="36"/>
  </w:num>
  <w:num w:numId="29">
    <w:abstractNumId w:val="30"/>
  </w:num>
  <w:num w:numId="30">
    <w:abstractNumId w:val="42"/>
  </w:num>
  <w:num w:numId="31">
    <w:abstractNumId w:val="22"/>
  </w:num>
  <w:num w:numId="32">
    <w:abstractNumId w:val="19"/>
  </w:num>
  <w:num w:numId="33">
    <w:abstractNumId w:val="39"/>
  </w:num>
  <w:num w:numId="34">
    <w:abstractNumId w:val="31"/>
  </w:num>
  <w:num w:numId="35">
    <w:abstractNumId w:val="57"/>
  </w:num>
  <w:num w:numId="36">
    <w:abstractNumId w:val="23"/>
  </w:num>
  <w:num w:numId="37">
    <w:abstractNumId w:val="43"/>
  </w:num>
  <w:num w:numId="38">
    <w:abstractNumId w:val="37"/>
  </w:num>
  <w:num w:numId="39">
    <w:abstractNumId w:val="15"/>
  </w:num>
  <w:num w:numId="40">
    <w:abstractNumId w:val="54"/>
  </w:num>
  <w:num w:numId="41">
    <w:abstractNumId w:val="44"/>
  </w:num>
  <w:num w:numId="42">
    <w:abstractNumId w:val="21"/>
  </w:num>
  <w:num w:numId="43">
    <w:abstractNumId w:val="38"/>
  </w:num>
  <w:num w:numId="44">
    <w:abstractNumId w:val="2"/>
  </w:num>
  <w:num w:numId="45">
    <w:abstractNumId w:val="29"/>
  </w:num>
  <w:num w:numId="46">
    <w:abstractNumId w:val="46"/>
  </w:num>
  <w:num w:numId="47">
    <w:abstractNumId w:val="7"/>
  </w:num>
  <w:num w:numId="48">
    <w:abstractNumId w:val="51"/>
  </w:num>
  <w:num w:numId="49">
    <w:abstractNumId w:val="14"/>
  </w:num>
  <w:num w:numId="50">
    <w:abstractNumId w:val="3"/>
  </w:num>
  <w:num w:numId="51">
    <w:abstractNumId w:val="6"/>
  </w:num>
  <w:num w:numId="52">
    <w:abstractNumId w:val="28"/>
  </w:num>
  <w:num w:numId="53">
    <w:abstractNumId w:val="17"/>
  </w:num>
  <w:num w:numId="54">
    <w:abstractNumId w:val="5"/>
  </w:num>
  <w:num w:numId="55">
    <w:abstractNumId w:val="8"/>
  </w:num>
  <w:num w:numId="56">
    <w:abstractNumId w:val="49"/>
  </w:num>
  <w:num w:numId="57">
    <w:abstractNumId w:val="9"/>
  </w:num>
  <w:num w:numId="58">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1mgWkOg1y2EjRyxFt/1dyNyWov/WEu7ykTLSUUJtSHyHixK0dNdQn1J6dZ4AvWbMNYAF0GPRl/bK0qV2cU7Vg==" w:salt="ycDOmFhwjZPE9VYeHcPS3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0D"/>
    <w:rsid w:val="00005F48"/>
    <w:rsid w:val="000067DD"/>
    <w:rsid w:val="00006871"/>
    <w:rsid w:val="000069B5"/>
    <w:rsid w:val="00006A4E"/>
    <w:rsid w:val="00006F92"/>
    <w:rsid w:val="0001124A"/>
    <w:rsid w:val="000112F8"/>
    <w:rsid w:val="00012E33"/>
    <w:rsid w:val="00014082"/>
    <w:rsid w:val="0001610A"/>
    <w:rsid w:val="00017723"/>
    <w:rsid w:val="00017E74"/>
    <w:rsid w:val="0002002A"/>
    <w:rsid w:val="000213B5"/>
    <w:rsid w:val="00021A08"/>
    <w:rsid w:val="00021F93"/>
    <w:rsid w:val="00022ABB"/>
    <w:rsid w:val="00023CCB"/>
    <w:rsid w:val="00024091"/>
    <w:rsid w:val="000243E8"/>
    <w:rsid w:val="00025A80"/>
    <w:rsid w:val="0002792B"/>
    <w:rsid w:val="000363C9"/>
    <w:rsid w:val="000363E8"/>
    <w:rsid w:val="000369CC"/>
    <w:rsid w:val="00040921"/>
    <w:rsid w:val="0004217B"/>
    <w:rsid w:val="00044CCA"/>
    <w:rsid w:val="000507AD"/>
    <w:rsid w:val="000509C6"/>
    <w:rsid w:val="0005425B"/>
    <w:rsid w:val="00054BBF"/>
    <w:rsid w:val="00055028"/>
    <w:rsid w:val="000577A6"/>
    <w:rsid w:val="00057F26"/>
    <w:rsid w:val="00060C42"/>
    <w:rsid w:val="00061D61"/>
    <w:rsid w:val="00062649"/>
    <w:rsid w:val="00062A67"/>
    <w:rsid w:val="000630E3"/>
    <w:rsid w:val="000647E0"/>
    <w:rsid w:val="00065C15"/>
    <w:rsid w:val="0006736C"/>
    <w:rsid w:val="0006750A"/>
    <w:rsid w:val="0007030E"/>
    <w:rsid w:val="00070ECD"/>
    <w:rsid w:val="00074308"/>
    <w:rsid w:val="00075EF4"/>
    <w:rsid w:val="00081762"/>
    <w:rsid w:val="0008242B"/>
    <w:rsid w:val="00082607"/>
    <w:rsid w:val="00083866"/>
    <w:rsid w:val="000862E3"/>
    <w:rsid w:val="0008692B"/>
    <w:rsid w:val="00087658"/>
    <w:rsid w:val="000902EF"/>
    <w:rsid w:val="00090A25"/>
    <w:rsid w:val="00091F01"/>
    <w:rsid w:val="000944A9"/>
    <w:rsid w:val="00094861"/>
    <w:rsid w:val="000948B0"/>
    <w:rsid w:val="0009562E"/>
    <w:rsid w:val="00095B77"/>
    <w:rsid w:val="00096F29"/>
    <w:rsid w:val="000A016A"/>
    <w:rsid w:val="000A3C74"/>
    <w:rsid w:val="000A43CE"/>
    <w:rsid w:val="000A51F8"/>
    <w:rsid w:val="000B3A18"/>
    <w:rsid w:val="000B59E4"/>
    <w:rsid w:val="000B692A"/>
    <w:rsid w:val="000B71CE"/>
    <w:rsid w:val="000B75E7"/>
    <w:rsid w:val="000C03A7"/>
    <w:rsid w:val="000C1DDB"/>
    <w:rsid w:val="000C30AC"/>
    <w:rsid w:val="000C6755"/>
    <w:rsid w:val="000D27AE"/>
    <w:rsid w:val="000D3201"/>
    <w:rsid w:val="000D3445"/>
    <w:rsid w:val="000D49F1"/>
    <w:rsid w:val="000D5749"/>
    <w:rsid w:val="000D5F06"/>
    <w:rsid w:val="000D6242"/>
    <w:rsid w:val="000D6FE6"/>
    <w:rsid w:val="000E0860"/>
    <w:rsid w:val="000E192A"/>
    <w:rsid w:val="000E2596"/>
    <w:rsid w:val="000E4153"/>
    <w:rsid w:val="000E4E06"/>
    <w:rsid w:val="000E6FEF"/>
    <w:rsid w:val="000E756D"/>
    <w:rsid w:val="000F0742"/>
    <w:rsid w:val="000F14DA"/>
    <w:rsid w:val="000F23D6"/>
    <w:rsid w:val="000F2439"/>
    <w:rsid w:val="000F256D"/>
    <w:rsid w:val="000F32FF"/>
    <w:rsid w:val="000F4B60"/>
    <w:rsid w:val="000F4B62"/>
    <w:rsid w:val="000F67EE"/>
    <w:rsid w:val="0010097A"/>
    <w:rsid w:val="00101186"/>
    <w:rsid w:val="00103446"/>
    <w:rsid w:val="0010367F"/>
    <w:rsid w:val="001041B1"/>
    <w:rsid w:val="00104849"/>
    <w:rsid w:val="00104B05"/>
    <w:rsid w:val="00105176"/>
    <w:rsid w:val="001055B3"/>
    <w:rsid w:val="00112782"/>
    <w:rsid w:val="00112B81"/>
    <w:rsid w:val="00112CA0"/>
    <w:rsid w:val="00114C6F"/>
    <w:rsid w:val="001152DA"/>
    <w:rsid w:val="00116158"/>
    <w:rsid w:val="00117BC6"/>
    <w:rsid w:val="00127459"/>
    <w:rsid w:val="0013346B"/>
    <w:rsid w:val="00133F34"/>
    <w:rsid w:val="0013672F"/>
    <w:rsid w:val="001375CA"/>
    <w:rsid w:val="00151027"/>
    <w:rsid w:val="00151C37"/>
    <w:rsid w:val="00152BC7"/>
    <w:rsid w:val="00152C77"/>
    <w:rsid w:val="00153FA5"/>
    <w:rsid w:val="00156668"/>
    <w:rsid w:val="00160359"/>
    <w:rsid w:val="0016238A"/>
    <w:rsid w:val="001632B0"/>
    <w:rsid w:val="001656C0"/>
    <w:rsid w:val="00166835"/>
    <w:rsid w:val="001671A4"/>
    <w:rsid w:val="00167F81"/>
    <w:rsid w:val="00171611"/>
    <w:rsid w:val="00171CB6"/>
    <w:rsid w:val="0017445C"/>
    <w:rsid w:val="001758FC"/>
    <w:rsid w:val="0017594B"/>
    <w:rsid w:val="001761C5"/>
    <w:rsid w:val="00180305"/>
    <w:rsid w:val="001805DE"/>
    <w:rsid w:val="00180C7F"/>
    <w:rsid w:val="00181F71"/>
    <w:rsid w:val="00182058"/>
    <w:rsid w:val="0018372C"/>
    <w:rsid w:val="001866CB"/>
    <w:rsid w:val="00186B98"/>
    <w:rsid w:val="00186CCE"/>
    <w:rsid w:val="00186EBC"/>
    <w:rsid w:val="001877F3"/>
    <w:rsid w:val="00190ABB"/>
    <w:rsid w:val="00191982"/>
    <w:rsid w:val="00196614"/>
    <w:rsid w:val="00196B98"/>
    <w:rsid w:val="001973B2"/>
    <w:rsid w:val="001A30DB"/>
    <w:rsid w:val="001A3AAD"/>
    <w:rsid w:val="001A6C24"/>
    <w:rsid w:val="001A702B"/>
    <w:rsid w:val="001B2916"/>
    <w:rsid w:val="001B383F"/>
    <w:rsid w:val="001B3DC0"/>
    <w:rsid w:val="001B5ACB"/>
    <w:rsid w:val="001B5E34"/>
    <w:rsid w:val="001B73A2"/>
    <w:rsid w:val="001B7C59"/>
    <w:rsid w:val="001C3773"/>
    <w:rsid w:val="001C37A2"/>
    <w:rsid w:val="001C3EEA"/>
    <w:rsid w:val="001C5405"/>
    <w:rsid w:val="001C614B"/>
    <w:rsid w:val="001D0D51"/>
    <w:rsid w:val="001D288F"/>
    <w:rsid w:val="001D2BBE"/>
    <w:rsid w:val="001D4151"/>
    <w:rsid w:val="001D4191"/>
    <w:rsid w:val="001D464A"/>
    <w:rsid w:val="001E1249"/>
    <w:rsid w:val="001E1B5E"/>
    <w:rsid w:val="001E2AF2"/>
    <w:rsid w:val="001E5069"/>
    <w:rsid w:val="001E714D"/>
    <w:rsid w:val="001F02BE"/>
    <w:rsid w:val="001F15C6"/>
    <w:rsid w:val="001F1BE0"/>
    <w:rsid w:val="001F25A4"/>
    <w:rsid w:val="001F3E8E"/>
    <w:rsid w:val="001F649E"/>
    <w:rsid w:val="001F7DDD"/>
    <w:rsid w:val="00201DE4"/>
    <w:rsid w:val="00214068"/>
    <w:rsid w:val="00216128"/>
    <w:rsid w:val="00221386"/>
    <w:rsid w:val="0022171F"/>
    <w:rsid w:val="00223EE2"/>
    <w:rsid w:val="00223F2E"/>
    <w:rsid w:val="00226013"/>
    <w:rsid w:val="002266D2"/>
    <w:rsid w:val="00230346"/>
    <w:rsid w:val="00231889"/>
    <w:rsid w:val="00231927"/>
    <w:rsid w:val="002332C3"/>
    <w:rsid w:val="00233961"/>
    <w:rsid w:val="00233E61"/>
    <w:rsid w:val="00234667"/>
    <w:rsid w:val="0023479A"/>
    <w:rsid w:val="00235B98"/>
    <w:rsid w:val="00237380"/>
    <w:rsid w:val="002413B2"/>
    <w:rsid w:val="00241B5D"/>
    <w:rsid w:val="00244FD5"/>
    <w:rsid w:val="002465A7"/>
    <w:rsid w:val="00251830"/>
    <w:rsid w:val="00252EB9"/>
    <w:rsid w:val="0025601A"/>
    <w:rsid w:val="00256C88"/>
    <w:rsid w:val="0026033F"/>
    <w:rsid w:val="002635B0"/>
    <w:rsid w:val="00267C45"/>
    <w:rsid w:val="00270B7C"/>
    <w:rsid w:val="00272560"/>
    <w:rsid w:val="00273E6F"/>
    <w:rsid w:val="002745AE"/>
    <w:rsid w:val="0027534C"/>
    <w:rsid w:val="0027572B"/>
    <w:rsid w:val="002779A5"/>
    <w:rsid w:val="00277C31"/>
    <w:rsid w:val="002806DC"/>
    <w:rsid w:val="0028234D"/>
    <w:rsid w:val="0028427E"/>
    <w:rsid w:val="00285F21"/>
    <w:rsid w:val="002916F7"/>
    <w:rsid w:val="002917CF"/>
    <w:rsid w:val="002974B8"/>
    <w:rsid w:val="00297DB0"/>
    <w:rsid w:val="002A4D24"/>
    <w:rsid w:val="002A4E09"/>
    <w:rsid w:val="002A4E55"/>
    <w:rsid w:val="002A5959"/>
    <w:rsid w:val="002B2132"/>
    <w:rsid w:val="002B29E9"/>
    <w:rsid w:val="002B5A0D"/>
    <w:rsid w:val="002B5ED5"/>
    <w:rsid w:val="002B5F18"/>
    <w:rsid w:val="002C529B"/>
    <w:rsid w:val="002C7CC5"/>
    <w:rsid w:val="002D00D3"/>
    <w:rsid w:val="002D6FB7"/>
    <w:rsid w:val="002E3404"/>
    <w:rsid w:val="002E3875"/>
    <w:rsid w:val="002F1A73"/>
    <w:rsid w:val="002F2615"/>
    <w:rsid w:val="002F4C64"/>
    <w:rsid w:val="002F4C9E"/>
    <w:rsid w:val="002F6D43"/>
    <w:rsid w:val="0030089A"/>
    <w:rsid w:val="003033E1"/>
    <w:rsid w:val="00304085"/>
    <w:rsid w:val="003042E2"/>
    <w:rsid w:val="00304770"/>
    <w:rsid w:val="003051A1"/>
    <w:rsid w:val="003052C8"/>
    <w:rsid w:val="003113BF"/>
    <w:rsid w:val="00311474"/>
    <w:rsid w:val="0031787E"/>
    <w:rsid w:val="00322F56"/>
    <w:rsid w:val="003255D2"/>
    <w:rsid w:val="00327430"/>
    <w:rsid w:val="00330626"/>
    <w:rsid w:val="003316BA"/>
    <w:rsid w:val="00336588"/>
    <w:rsid w:val="00337A45"/>
    <w:rsid w:val="003412FB"/>
    <w:rsid w:val="003428F7"/>
    <w:rsid w:val="00344576"/>
    <w:rsid w:val="003447D9"/>
    <w:rsid w:val="00345F11"/>
    <w:rsid w:val="0034744B"/>
    <w:rsid w:val="00350D70"/>
    <w:rsid w:val="0035266C"/>
    <w:rsid w:val="00352EE6"/>
    <w:rsid w:val="0035455C"/>
    <w:rsid w:val="00354B88"/>
    <w:rsid w:val="00354BAC"/>
    <w:rsid w:val="003557AC"/>
    <w:rsid w:val="003613B8"/>
    <w:rsid w:val="003623D5"/>
    <w:rsid w:val="003633AD"/>
    <w:rsid w:val="0036397A"/>
    <w:rsid w:val="00371AEB"/>
    <w:rsid w:val="00372E7C"/>
    <w:rsid w:val="00374A95"/>
    <w:rsid w:val="00375AE2"/>
    <w:rsid w:val="00376444"/>
    <w:rsid w:val="00385F1E"/>
    <w:rsid w:val="0039080E"/>
    <w:rsid w:val="003915F3"/>
    <w:rsid w:val="003922C1"/>
    <w:rsid w:val="00393A6F"/>
    <w:rsid w:val="00395AB3"/>
    <w:rsid w:val="00395F98"/>
    <w:rsid w:val="00396734"/>
    <w:rsid w:val="003968B8"/>
    <w:rsid w:val="003A0E4B"/>
    <w:rsid w:val="003A28DA"/>
    <w:rsid w:val="003A327D"/>
    <w:rsid w:val="003A4268"/>
    <w:rsid w:val="003A52A1"/>
    <w:rsid w:val="003A6802"/>
    <w:rsid w:val="003B377F"/>
    <w:rsid w:val="003B3AB8"/>
    <w:rsid w:val="003C2679"/>
    <w:rsid w:val="003C4678"/>
    <w:rsid w:val="003C6E52"/>
    <w:rsid w:val="003C71D8"/>
    <w:rsid w:val="003D35F5"/>
    <w:rsid w:val="003D4984"/>
    <w:rsid w:val="003D6E3F"/>
    <w:rsid w:val="003D753E"/>
    <w:rsid w:val="003E04FD"/>
    <w:rsid w:val="003E2836"/>
    <w:rsid w:val="003E682A"/>
    <w:rsid w:val="003F4905"/>
    <w:rsid w:val="003F5BE8"/>
    <w:rsid w:val="00400296"/>
    <w:rsid w:val="00402F46"/>
    <w:rsid w:val="004032B7"/>
    <w:rsid w:val="004041BF"/>
    <w:rsid w:val="00405CB3"/>
    <w:rsid w:val="0041064E"/>
    <w:rsid w:val="00412F16"/>
    <w:rsid w:val="004153C0"/>
    <w:rsid w:val="00415A04"/>
    <w:rsid w:val="00420094"/>
    <w:rsid w:val="00421F83"/>
    <w:rsid w:val="00422914"/>
    <w:rsid w:val="004249DD"/>
    <w:rsid w:val="00425031"/>
    <w:rsid w:val="004255EC"/>
    <w:rsid w:val="00430A3C"/>
    <w:rsid w:val="00431A42"/>
    <w:rsid w:val="00431EA0"/>
    <w:rsid w:val="0043250B"/>
    <w:rsid w:val="0043356E"/>
    <w:rsid w:val="00434344"/>
    <w:rsid w:val="0043461A"/>
    <w:rsid w:val="00435A6A"/>
    <w:rsid w:val="004377EE"/>
    <w:rsid w:val="00440957"/>
    <w:rsid w:val="00442BF0"/>
    <w:rsid w:val="00442D8D"/>
    <w:rsid w:val="00445C28"/>
    <w:rsid w:val="004465A7"/>
    <w:rsid w:val="00447DF3"/>
    <w:rsid w:val="00450590"/>
    <w:rsid w:val="004507AD"/>
    <w:rsid w:val="00450FC1"/>
    <w:rsid w:val="004544ED"/>
    <w:rsid w:val="004568E6"/>
    <w:rsid w:val="00456F47"/>
    <w:rsid w:val="004614AC"/>
    <w:rsid w:val="00461D22"/>
    <w:rsid w:val="00461E40"/>
    <w:rsid w:val="00462A82"/>
    <w:rsid w:val="004649EF"/>
    <w:rsid w:val="004651D3"/>
    <w:rsid w:val="00466618"/>
    <w:rsid w:val="00472077"/>
    <w:rsid w:val="00474174"/>
    <w:rsid w:val="004747E9"/>
    <w:rsid w:val="00475E98"/>
    <w:rsid w:val="00476724"/>
    <w:rsid w:val="00477689"/>
    <w:rsid w:val="004825B1"/>
    <w:rsid w:val="00486140"/>
    <w:rsid w:val="004913A3"/>
    <w:rsid w:val="0049153F"/>
    <w:rsid w:val="00493E52"/>
    <w:rsid w:val="004945C4"/>
    <w:rsid w:val="004975CF"/>
    <w:rsid w:val="004A15E4"/>
    <w:rsid w:val="004A23B7"/>
    <w:rsid w:val="004A3CD0"/>
    <w:rsid w:val="004A47CD"/>
    <w:rsid w:val="004A4F2B"/>
    <w:rsid w:val="004A6666"/>
    <w:rsid w:val="004A6C75"/>
    <w:rsid w:val="004A7387"/>
    <w:rsid w:val="004B2105"/>
    <w:rsid w:val="004B34D9"/>
    <w:rsid w:val="004B417F"/>
    <w:rsid w:val="004B4509"/>
    <w:rsid w:val="004B4632"/>
    <w:rsid w:val="004C1BC6"/>
    <w:rsid w:val="004C1D64"/>
    <w:rsid w:val="004C3288"/>
    <w:rsid w:val="004C6C0D"/>
    <w:rsid w:val="004C716D"/>
    <w:rsid w:val="004C7900"/>
    <w:rsid w:val="004D2084"/>
    <w:rsid w:val="004D269A"/>
    <w:rsid w:val="004D609A"/>
    <w:rsid w:val="004D7E0E"/>
    <w:rsid w:val="004E101B"/>
    <w:rsid w:val="004E2DF9"/>
    <w:rsid w:val="004E384B"/>
    <w:rsid w:val="004F09CF"/>
    <w:rsid w:val="004F0E04"/>
    <w:rsid w:val="004F111B"/>
    <w:rsid w:val="004F349C"/>
    <w:rsid w:val="004F56C1"/>
    <w:rsid w:val="0050200E"/>
    <w:rsid w:val="005032BF"/>
    <w:rsid w:val="005035AE"/>
    <w:rsid w:val="00504297"/>
    <w:rsid w:val="0050707C"/>
    <w:rsid w:val="005114C5"/>
    <w:rsid w:val="0051198D"/>
    <w:rsid w:val="00514F56"/>
    <w:rsid w:val="00516B00"/>
    <w:rsid w:val="00516B57"/>
    <w:rsid w:val="00517F80"/>
    <w:rsid w:val="005207F9"/>
    <w:rsid w:val="00523B02"/>
    <w:rsid w:val="005242A5"/>
    <w:rsid w:val="00526155"/>
    <w:rsid w:val="00527BC8"/>
    <w:rsid w:val="00532DE7"/>
    <w:rsid w:val="00532FFF"/>
    <w:rsid w:val="00533E26"/>
    <w:rsid w:val="00533F17"/>
    <w:rsid w:val="00535562"/>
    <w:rsid w:val="00536208"/>
    <w:rsid w:val="00536841"/>
    <w:rsid w:val="005374F6"/>
    <w:rsid w:val="0053776A"/>
    <w:rsid w:val="00540068"/>
    <w:rsid w:val="005420E5"/>
    <w:rsid w:val="0054228C"/>
    <w:rsid w:val="00543087"/>
    <w:rsid w:val="00545309"/>
    <w:rsid w:val="00545CF1"/>
    <w:rsid w:val="0054654A"/>
    <w:rsid w:val="00547E5E"/>
    <w:rsid w:val="00552DA6"/>
    <w:rsid w:val="00552EB0"/>
    <w:rsid w:val="005537F2"/>
    <w:rsid w:val="00553DDF"/>
    <w:rsid w:val="005557AD"/>
    <w:rsid w:val="005562A9"/>
    <w:rsid w:val="005638CA"/>
    <w:rsid w:val="00563986"/>
    <w:rsid w:val="00570FD5"/>
    <w:rsid w:val="0057321C"/>
    <w:rsid w:val="00577783"/>
    <w:rsid w:val="00580207"/>
    <w:rsid w:val="00583532"/>
    <w:rsid w:val="00583A5D"/>
    <w:rsid w:val="0058429B"/>
    <w:rsid w:val="005870F3"/>
    <w:rsid w:val="005936BF"/>
    <w:rsid w:val="005949B0"/>
    <w:rsid w:val="005963EC"/>
    <w:rsid w:val="005A2F5C"/>
    <w:rsid w:val="005A310E"/>
    <w:rsid w:val="005A402E"/>
    <w:rsid w:val="005A53BF"/>
    <w:rsid w:val="005A6329"/>
    <w:rsid w:val="005A7899"/>
    <w:rsid w:val="005B0AC3"/>
    <w:rsid w:val="005B1526"/>
    <w:rsid w:val="005B1DED"/>
    <w:rsid w:val="005B508D"/>
    <w:rsid w:val="005B570D"/>
    <w:rsid w:val="005B7DF9"/>
    <w:rsid w:val="005C1928"/>
    <w:rsid w:val="005C5D89"/>
    <w:rsid w:val="005C6E7E"/>
    <w:rsid w:val="005D236B"/>
    <w:rsid w:val="005D2B82"/>
    <w:rsid w:val="005D41CA"/>
    <w:rsid w:val="005D48FB"/>
    <w:rsid w:val="005D5FBE"/>
    <w:rsid w:val="005E0EE9"/>
    <w:rsid w:val="005E2E5E"/>
    <w:rsid w:val="005E3E6D"/>
    <w:rsid w:val="005E411B"/>
    <w:rsid w:val="005E5399"/>
    <w:rsid w:val="005E53AB"/>
    <w:rsid w:val="005E700D"/>
    <w:rsid w:val="005E71AE"/>
    <w:rsid w:val="005F071A"/>
    <w:rsid w:val="005F1071"/>
    <w:rsid w:val="005F2CC2"/>
    <w:rsid w:val="005F3379"/>
    <w:rsid w:val="005F70F5"/>
    <w:rsid w:val="00600524"/>
    <w:rsid w:val="00600F00"/>
    <w:rsid w:val="00606A98"/>
    <w:rsid w:val="00611D4F"/>
    <w:rsid w:val="006149A8"/>
    <w:rsid w:val="00614F3E"/>
    <w:rsid w:val="00616027"/>
    <w:rsid w:val="00620183"/>
    <w:rsid w:val="0062119B"/>
    <w:rsid w:val="006216D3"/>
    <w:rsid w:val="0062282D"/>
    <w:rsid w:val="006231CC"/>
    <w:rsid w:val="006239A2"/>
    <w:rsid w:val="00624B73"/>
    <w:rsid w:val="00624C4A"/>
    <w:rsid w:val="0063015F"/>
    <w:rsid w:val="0063184B"/>
    <w:rsid w:val="00631B85"/>
    <w:rsid w:val="00631C70"/>
    <w:rsid w:val="00632741"/>
    <w:rsid w:val="00633CFE"/>
    <w:rsid w:val="0063453B"/>
    <w:rsid w:val="0063764A"/>
    <w:rsid w:val="006409E6"/>
    <w:rsid w:val="0064210C"/>
    <w:rsid w:val="0064283E"/>
    <w:rsid w:val="00646B80"/>
    <w:rsid w:val="00646EB0"/>
    <w:rsid w:val="00650A8F"/>
    <w:rsid w:val="00651081"/>
    <w:rsid w:val="0065116B"/>
    <w:rsid w:val="00655B72"/>
    <w:rsid w:val="00655DC0"/>
    <w:rsid w:val="006615E2"/>
    <w:rsid w:val="00663312"/>
    <w:rsid w:val="006639A9"/>
    <w:rsid w:val="006640F5"/>
    <w:rsid w:val="00665478"/>
    <w:rsid w:val="0066595D"/>
    <w:rsid w:val="0067176C"/>
    <w:rsid w:val="00671FED"/>
    <w:rsid w:val="00673358"/>
    <w:rsid w:val="00673BC8"/>
    <w:rsid w:val="00674FBC"/>
    <w:rsid w:val="00677DE2"/>
    <w:rsid w:val="00680067"/>
    <w:rsid w:val="00680676"/>
    <w:rsid w:val="0068362D"/>
    <w:rsid w:val="00684018"/>
    <w:rsid w:val="006874EB"/>
    <w:rsid w:val="00690F0D"/>
    <w:rsid w:val="00691891"/>
    <w:rsid w:val="00694226"/>
    <w:rsid w:val="0069709D"/>
    <w:rsid w:val="0069761B"/>
    <w:rsid w:val="006A089D"/>
    <w:rsid w:val="006A171C"/>
    <w:rsid w:val="006A342B"/>
    <w:rsid w:val="006A4D4F"/>
    <w:rsid w:val="006A5183"/>
    <w:rsid w:val="006A5920"/>
    <w:rsid w:val="006A66DA"/>
    <w:rsid w:val="006B2072"/>
    <w:rsid w:val="006B36F4"/>
    <w:rsid w:val="006B4333"/>
    <w:rsid w:val="006B4E48"/>
    <w:rsid w:val="006B4E58"/>
    <w:rsid w:val="006B55A1"/>
    <w:rsid w:val="006B6A43"/>
    <w:rsid w:val="006B6FBE"/>
    <w:rsid w:val="006C01BA"/>
    <w:rsid w:val="006C1682"/>
    <w:rsid w:val="006C17DA"/>
    <w:rsid w:val="006C185F"/>
    <w:rsid w:val="006C3B67"/>
    <w:rsid w:val="006C59C3"/>
    <w:rsid w:val="006D0F56"/>
    <w:rsid w:val="006D2A71"/>
    <w:rsid w:val="006D2EFC"/>
    <w:rsid w:val="006D36C8"/>
    <w:rsid w:val="006D6436"/>
    <w:rsid w:val="006D7B66"/>
    <w:rsid w:val="006E24CD"/>
    <w:rsid w:val="006E30A7"/>
    <w:rsid w:val="006E3F82"/>
    <w:rsid w:val="006E53B4"/>
    <w:rsid w:val="006E7E8E"/>
    <w:rsid w:val="006F37A6"/>
    <w:rsid w:val="006F555B"/>
    <w:rsid w:val="006F5D35"/>
    <w:rsid w:val="007014BE"/>
    <w:rsid w:val="00702D08"/>
    <w:rsid w:val="00705C70"/>
    <w:rsid w:val="00705CE2"/>
    <w:rsid w:val="00707254"/>
    <w:rsid w:val="00711B7A"/>
    <w:rsid w:val="0071499D"/>
    <w:rsid w:val="007149DE"/>
    <w:rsid w:val="007224D0"/>
    <w:rsid w:val="00723774"/>
    <w:rsid w:val="00723C92"/>
    <w:rsid w:val="007270DD"/>
    <w:rsid w:val="00730A50"/>
    <w:rsid w:val="00734D35"/>
    <w:rsid w:val="007366EB"/>
    <w:rsid w:val="00736BDB"/>
    <w:rsid w:val="00736D46"/>
    <w:rsid w:val="00737183"/>
    <w:rsid w:val="0073763E"/>
    <w:rsid w:val="00740FB3"/>
    <w:rsid w:val="00744901"/>
    <w:rsid w:val="007462AC"/>
    <w:rsid w:val="00746B3F"/>
    <w:rsid w:val="00750161"/>
    <w:rsid w:val="00752D7A"/>
    <w:rsid w:val="0075368E"/>
    <w:rsid w:val="007542B3"/>
    <w:rsid w:val="0075518C"/>
    <w:rsid w:val="007570A6"/>
    <w:rsid w:val="00765F1A"/>
    <w:rsid w:val="00766B07"/>
    <w:rsid w:val="007701F8"/>
    <w:rsid w:val="00770D74"/>
    <w:rsid w:val="007718C6"/>
    <w:rsid w:val="007721E9"/>
    <w:rsid w:val="007743F0"/>
    <w:rsid w:val="00774B98"/>
    <w:rsid w:val="00775BB9"/>
    <w:rsid w:val="00780DE9"/>
    <w:rsid w:val="00781393"/>
    <w:rsid w:val="00784B66"/>
    <w:rsid w:val="00785E06"/>
    <w:rsid w:val="00785EAC"/>
    <w:rsid w:val="00786553"/>
    <w:rsid w:val="00786C09"/>
    <w:rsid w:val="00792E97"/>
    <w:rsid w:val="0079344B"/>
    <w:rsid w:val="00794966"/>
    <w:rsid w:val="00795A9E"/>
    <w:rsid w:val="00796280"/>
    <w:rsid w:val="00797823"/>
    <w:rsid w:val="007A14E5"/>
    <w:rsid w:val="007A32B1"/>
    <w:rsid w:val="007A501C"/>
    <w:rsid w:val="007A78CC"/>
    <w:rsid w:val="007B116E"/>
    <w:rsid w:val="007C452F"/>
    <w:rsid w:val="007C57A5"/>
    <w:rsid w:val="007C5893"/>
    <w:rsid w:val="007C7A90"/>
    <w:rsid w:val="007D1729"/>
    <w:rsid w:val="007D3703"/>
    <w:rsid w:val="007D6731"/>
    <w:rsid w:val="007E0EE4"/>
    <w:rsid w:val="007E4030"/>
    <w:rsid w:val="007E490C"/>
    <w:rsid w:val="007F3965"/>
    <w:rsid w:val="007F7347"/>
    <w:rsid w:val="00800D49"/>
    <w:rsid w:val="00800F24"/>
    <w:rsid w:val="00802869"/>
    <w:rsid w:val="008055D8"/>
    <w:rsid w:val="0080749F"/>
    <w:rsid w:val="00807634"/>
    <w:rsid w:val="00807FC2"/>
    <w:rsid w:val="00811377"/>
    <w:rsid w:val="00811B42"/>
    <w:rsid w:val="00812B4C"/>
    <w:rsid w:val="0081484E"/>
    <w:rsid w:val="00814CE0"/>
    <w:rsid w:val="0081525C"/>
    <w:rsid w:val="0081585F"/>
    <w:rsid w:val="00816941"/>
    <w:rsid w:val="008215AB"/>
    <w:rsid w:val="00822D05"/>
    <w:rsid w:val="0082405D"/>
    <w:rsid w:val="0082579D"/>
    <w:rsid w:val="00826594"/>
    <w:rsid w:val="008268C5"/>
    <w:rsid w:val="00826D08"/>
    <w:rsid w:val="00826D17"/>
    <w:rsid w:val="00826DFA"/>
    <w:rsid w:val="008275DC"/>
    <w:rsid w:val="00830D12"/>
    <w:rsid w:val="00831D57"/>
    <w:rsid w:val="00833269"/>
    <w:rsid w:val="00833994"/>
    <w:rsid w:val="00834C09"/>
    <w:rsid w:val="008364E5"/>
    <w:rsid w:val="0083690F"/>
    <w:rsid w:val="008413DD"/>
    <w:rsid w:val="00841EFB"/>
    <w:rsid w:val="008427BE"/>
    <w:rsid w:val="00845441"/>
    <w:rsid w:val="00846CC3"/>
    <w:rsid w:val="008471EF"/>
    <w:rsid w:val="00852375"/>
    <w:rsid w:val="00853010"/>
    <w:rsid w:val="008534A4"/>
    <w:rsid w:val="0085385F"/>
    <w:rsid w:val="0085411A"/>
    <w:rsid w:val="00854153"/>
    <w:rsid w:val="008544F3"/>
    <w:rsid w:val="00862334"/>
    <w:rsid w:val="0086299F"/>
    <w:rsid w:val="00862ED1"/>
    <w:rsid w:val="00863111"/>
    <w:rsid w:val="008653C8"/>
    <w:rsid w:val="00865632"/>
    <w:rsid w:val="00871AE4"/>
    <w:rsid w:val="00872FF2"/>
    <w:rsid w:val="00875F04"/>
    <w:rsid w:val="00876F3F"/>
    <w:rsid w:val="008772A6"/>
    <w:rsid w:val="00877956"/>
    <w:rsid w:val="00882BAF"/>
    <w:rsid w:val="00882BE2"/>
    <w:rsid w:val="008834C5"/>
    <w:rsid w:val="00893890"/>
    <w:rsid w:val="00894F1C"/>
    <w:rsid w:val="00896557"/>
    <w:rsid w:val="008968B6"/>
    <w:rsid w:val="008969FD"/>
    <w:rsid w:val="00897669"/>
    <w:rsid w:val="008978A0"/>
    <w:rsid w:val="00897D42"/>
    <w:rsid w:val="008A0BED"/>
    <w:rsid w:val="008A139E"/>
    <w:rsid w:val="008A6361"/>
    <w:rsid w:val="008A79F1"/>
    <w:rsid w:val="008B472F"/>
    <w:rsid w:val="008B4F6A"/>
    <w:rsid w:val="008C3C1C"/>
    <w:rsid w:val="008D145E"/>
    <w:rsid w:val="008D40A8"/>
    <w:rsid w:val="008D6595"/>
    <w:rsid w:val="008D6E4D"/>
    <w:rsid w:val="008E0110"/>
    <w:rsid w:val="008E13FC"/>
    <w:rsid w:val="008E2DCE"/>
    <w:rsid w:val="008E2F3D"/>
    <w:rsid w:val="008E4497"/>
    <w:rsid w:val="008E5144"/>
    <w:rsid w:val="008E5BC2"/>
    <w:rsid w:val="008E64C9"/>
    <w:rsid w:val="008F1E54"/>
    <w:rsid w:val="008F20E9"/>
    <w:rsid w:val="008F2768"/>
    <w:rsid w:val="008F3218"/>
    <w:rsid w:val="008F345A"/>
    <w:rsid w:val="008F35D6"/>
    <w:rsid w:val="008F5F12"/>
    <w:rsid w:val="00903257"/>
    <w:rsid w:val="00906093"/>
    <w:rsid w:val="009069B9"/>
    <w:rsid w:val="00906EB9"/>
    <w:rsid w:val="00911146"/>
    <w:rsid w:val="00913E68"/>
    <w:rsid w:val="00914F6A"/>
    <w:rsid w:val="009172B1"/>
    <w:rsid w:val="009222BA"/>
    <w:rsid w:val="00926547"/>
    <w:rsid w:val="009265AB"/>
    <w:rsid w:val="00927270"/>
    <w:rsid w:val="00930C1A"/>
    <w:rsid w:val="00931E09"/>
    <w:rsid w:val="00932561"/>
    <w:rsid w:val="00934EA9"/>
    <w:rsid w:val="00936739"/>
    <w:rsid w:val="00937179"/>
    <w:rsid w:val="0094194F"/>
    <w:rsid w:val="009428DD"/>
    <w:rsid w:val="009448E0"/>
    <w:rsid w:val="0094514E"/>
    <w:rsid w:val="00946B73"/>
    <w:rsid w:val="00947955"/>
    <w:rsid w:val="009539C8"/>
    <w:rsid w:val="00955616"/>
    <w:rsid w:val="0095589A"/>
    <w:rsid w:val="00956139"/>
    <w:rsid w:val="009572FD"/>
    <w:rsid w:val="009602B7"/>
    <w:rsid w:val="00960BD7"/>
    <w:rsid w:val="00961A2F"/>
    <w:rsid w:val="009628BB"/>
    <w:rsid w:val="00962AA4"/>
    <w:rsid w:val="0096474C"/>
    <w:rsid w:val="00967D9D"/>
    <w:rsid w:val="00972C29"/>
    <w:rsid w:val="00974763"/>
    <w:rsid w:val="0097673C"/>
    <w:rsid w:val="00977DC9"/>
    <w:rsid w:val="00977FBE"/>
    <w:rsid w:val="00982C4B"/>
    <w:rsid w:val="0098346A"/>
    <w:rsid w:val="00984DE6"/>
    <w:rsid w:val="00986E37"/>
    <w:rsid w:val="00987CB3"/>
    <w:rsid w:val="009900B8"/>
    <w:rsid w:val="00991194"/>
    <w:rsid w:val="00994CA1"/>
    <w:rsid w:val="00997D5B"/>
    <w:rsid w:val="009A2C08"/>
    <w:rsid w:val="009A5D59"/>
    <w:rsid w:val="009A6426"/>
    <w:rsid w:val="009B0F4B"/>
    <w:rsid w:val="009B2001"/>
    <w:rsid w:val="009B2FEE"/>
    <w:rsid w:val="009B578B"/>
    <w:rsid w:val="009B70A7"/>
    <w:rsid w:val="009C023E"/>
    <w:rsid w:val="009C67C5"/>
    <w:rsid w:val="009D2AF0"/>
    <w:rsid w:val="009D3C59"/>
    <w:rsid w:val="009D4360"/>
    <w:rsid w:val="009D52E8"/>
    <w:rsid w:val="009D68B3"/>
    <w:rsid w:val="009D6C93"/>
    <w:rsid w:val="009E0535"/>
    <w:rsid w:val="009E1CCA"/>
    <w:rsid w:val="009E4068"/>
    <w:rsid w:val="009E4465"/>
    <w:rsid w:val="009E5B64"/>
    <w:rsid w:val="009F43AB"/>
    <w:rsid w:val="009F5282"/>
    <w:rsid w:val="009F74F1"/>
    <w:rsid w:val="00A00686"/>
    <w:rsid w:val="00A0106D"/>
    <w:rsid w:val="00A018D7"/>
    <w:rsid w:val="00A038CE"/>
    <w:rsid w:val="00A0408D"/>
    <w:rsid w:val="00A07516"/>
    <w:rsid w:val="00A1123E"/>
    <w:rsid w:val="00A1146D"/>
    <w:rsid w:val="00A13378"/>
    <w:rsid w:val="00A13EF6"/>
    <w:rsid w:val="00A1415D"/>
    <w:rsid w:val="00A21FA1"/>
    <w:rsid w:val="00A23F19"/>
    <w:rsid w:val="00A23F64"/>
    <w:rsid w:val="00A24EF1"/>
    <w:rsid w:val="00A25248"/>
    <w:rsid w:val="00A2778D"/>
    <w:rsid w:val="00A35400"/>
    <w:rsid w:val="00A36763"/>
    <w:rsid w:val="00A42005"/>
    <w:rsid w:val="00A429DA"/>
    <w:rsid w:val="00A42A4F"/>
    <w:rsid w:val="00A476FA"/>
    <w:rsid w:val="00A50466"/>
    <w:rsid w:val="00A50ADF"/>
    <w:rsid w:val="00A51EE7"/>
    <w:rsid w:val="00A53F9D"/>
    <w:rsid w:val="00A56F2D"/>
    <w:rsid w:val="00A61C98"/>
    <w:rsid w:val="00A63E80"/>
    <w:rsid w:val="00A64D68"/>
    <w:rsid w:val="00A6511F"/>
    <w:rsid w:val="00A6626E"/>
    <w:rsid w:val="00A66AB3"/>
    <w:rsid w:val="00A675AC"/>
    <w:rsid w:val="00A70DB8"/>
    <w:rsid w:val="00A73399"/>
    <w:rsid w:val="00A746E5"/>
    <w:rsid w:val="00A748B4"/>
    <w:rsid w:val="00A775C6"/>
    <w:rsid w:val="00A80977"/>
    <w:rsid w:val="00A80EA0"/>
    <w:rsid w:val="00A839CE"/>
    <w:rsid w:val="00A83B3B"/>
    <w:rsid w:val="00A86D8D"/>
    <w:rsid w:val="00A87516"/>
    <w:rsid w:val="00A90AC3"/>
    <w:rsid w:val="00A926DD"/>
    <w:rsid w:val="00A9278B"/>
    <w:rsid w:val="00A92A65"/>
    <w:rsid w:val="00A935B0"/>
    <w:rsid w:val="00A93F2B"/>
    <w:rsid w:val="00A946A9"/>
    <w:rsid w:val="00A94FF2"/>
    <w:rsid w:val="00A9750A"/>
    <w:rsid w:val="00A9781F"/>
    <w:rsid w:val="00AA1099"/>
    <w:rsid w:val="00AA1107"/>
    <w:rsid w:val="00AA12DE"/>
    <w:rsid w:val="00AA155B"/>
    <w:rsid w:val="00AA20B2"/>
    <w:rsid w:val="00AA28A2"/>
    <w:rsid w:val="00AA37FF"/>
    <w:rsid w:val="00AA3FFA"/>
    <w:rsid w:val="00AA6190"/>
    <w:rsid w:val="00AA6B40"/>
    <w:rsid w:val="00AA7C0D"/>
    <w:rsid w:val="00AA7FBB"/>
    <w:rsid w:val="00AB10F1"/>
    <w:rsid w:val="00AB2375"/>
    <w:rsid w:val="00AB38C9"/>
    <w:rsid w:val="00AB7179"/>
    <w:rsid w:val="00AB77AC"/>
    <w:rsid w:val="00AC3DCD"/>
    <w:rsid w:val="00AC5663"/>
    <w:rsid w:val="00AC614D"/>
    <w:rsid w:val="00AC6A86"/>
    <w:rsid w:val="00AC76FA"/>
    <w:rsid w:val="00AD1E74"/>
    <w:rsid w:val="00AD4678"/>
    <w:rsid w:val="00AD4BEB"/>
    <w:rsid w:val="00AD6011"/>
    <w:rsid w:val="00AD7CC0"/>
    <w:rsid w:val="00AE0E7B"/>
    <w:rsid w:val="00AE62E4"/>
    <w:rsid w:val="00AE63D6"/>
    <w:rsid w:val="00AF0B28"/>
    <w:rsid w:val="00AF2521"/>
    <w:rsid w:val="00AF27E4"/>
    <w:rsid w:val="00AF328D"/>
    <w:rsid w:val="00AF4CF3"/>
    <w:rsid w:val="00AF50A8"/>
    <w:rsid w:val="00AF7422"/>
    <w:rsid w:val="00AF76DC"/>
    <w:rsid w:val="00AF7E93"/>
    <w:rsid w:val="00B03066"/>
    <w:rsid w:val="00B0558A"/>
    <w:rsid w:val="00B06B9F"/>
    <w:rsid w:val="00B1275A"/>
    <w:rsid w:val="00B1370F"/>
    <w:rsid w:val="00B13E09"/>
    <w:rsid w:val="00B15A1C"/>
    <w:rsid w:val="00B21423"/>
    <w:rsid w:val="00B22EFC"/>
    <w:rsid w:val="00B230F1"/>
    <w:rsid w:val="00B25C52"/>
    <w:rsid w:val="00B33DF5"/>
    <w:rsid w:val="00B34266"/>
    <w:rsid w:val="00B3469D"/>
    <w:rsid w:val="00B348FA"/>
    <w:rsid w:val="00B35075"/>
    <w:rsid w:val="00B37A7D"/>
    <w:rsid w:val="00B37FF3"/>
    <w:rsid w:val="00B40355"/>
    <w:rsid w:val="00B4254F"/>
    <w:rsid w:val="00B4303B"/>
    <w:rsid w:val="00B4545F"/>
    <w:rsid w:val="00B45B5B"/>
    <w:rsid w:val="00B45D76"/>
    <w:rsid w:val="00B461CD"/>
    <w:rsid w:val="00B4709B"/>
    <w:rsid w:val="00B509BF"/>
    <w:rsid w:val="00B52DB2"/>
    <w:rsid w:val="00B5447F"/>
    <w:rsid w:val="00B55DC9"/>
    <w:rsid w:val="00B639B1"/>
    <w:rsid w:val="00B667AB"/>
    <w:rsid w:val="00B672B6"/>
    <w:rsid w:val="00B6740F"/>
    <w:rsid w:val="00B676AF"/>
    <w:rsid w:val="00B71C24"/>
    <w:rsid w:val="00B7494A"/>
    <w:rsid w:val="00B7523C"/>
    <w:rsid w:val="00B7613C"/>
    <w:rsid w:val="00B77C68"/>
    <w:rsid w:val="00B82221"/>
    <w:rsid w:val="00B83D81"/>
    <w:rsid w:val="00B8547B"/>
    <w:rsid w:val="00B85735"/>
    <w:rsid w:val="00B85BEA"/>
    <w:rsid w:val="00B86A07"/>
    <w:rsid w:val="00B90185"/>
    <w:rsid w:val="00B9050D"/>
    <w:rsid w:val="00B920D2"/>
    <w:rsid w:val="00B93043"/>
    <w:rsid w:val="00B9432A"/>
    <w:rsid w:val="00B94A9C"/>
    <w:rsid w:val="00B961FF"/>
    <w:rsid w:val="00B965F5"/>
    <w:rsid w:val="00BA0289"/>
    <w:rsid w:val="00BA1DF8"/>
    <w:rsid w:val="00BA2537"/>
    <w:rsid w:val="00BA33DA"/>
    <w:rsid w:val="00BA3BFF"/>
    <w:rsid w:val="00BA4B7D"/>
    <w:rsid w:val="00BA5268"/>
    <w:rsid w:val="00BA5CC0"/>
    <w:rsid w:val="00BB022D"/>
    <w:rsid w:val="00BB13D1"/>
    <w:rsid w:val="00BB3402"/>
    <w:rsid w:val="00BB3912"/>
    <w:rsid w:val="00BB49FE"/>
    <w:rsid w:val="00BB59C9"/>
    <w:rsid w:val="00BB742C"/>
    <w:rsid w:val="00BB7C9E"/>
    <w:rsid w:val="00BC3689"/>
    <w:rsid w:val="00BC48DF"/>
    <w:rsid w:val="00BD04A1"/>
    <w:rsid w:val="00BD6AF5"/>
    <w:rsid w:val="00BD6C4A"/>
    <w:rsid w:val="00BD6F22"/>
    <w:rsid w:val="00BD7EA5"/>
    <w:rsid w:val="00BF3332"/>
    <w:rsid w:val="00BF60AC"/>
    <w:rsid w:val="00BF63B0"/>
    <w:rsid w:val="00C011AB"/>
    <w:rsid w:val="00C06ED7"/>
    <w:rsid w:val="00C0731C"/>
    <w:rsid w:val="00C1113C"/>
    <w:rsid w:val="00C12A10"/>
    <w:rsid w:val="00C14DDA"/>
    <w:rsid w:val="00C16668"/>
    <w:rsid w:val="00C20310"/>
    <w:rsid w:val="00C2134D"/>
    <w:rsid w:val="00C21D15"/>
    <w:rsid w:val="00C22B41"/>
    <w:rsid w:val="00C24A37"/>
    <w:rsid w:val="00C250A9"/>
    <w:rsid w:val="00C26134"/>
    <w:rsid w:val="00C2618F"/>
    <w:rsid w:val="00C33690"/>
    <w:rsid w:val="00C33D6C"/>
    <w:rsid w:val="00C35218"/>
    <w:rsid w:val="00C36162"/>
    <w:rsid w:val="00C37A98"/>
    <w:rsid w:val="00C401DE"/>
    <w:rsid w:val="00C416C1"/>
    <w:rsid w:val="00C423D8"/>
    <w:rsid w:val="00C43223"/>
    <w:rsid w:val="00C44C61"/>
    <w:rsid w:val="00C46952"/>
    <w:rsid w:val="00C5097E"/>
    <w:rsid w:val="00C50CB7"/>
    <w:rsid w:val="00C52A08"/>
    <w:rsid w:val="00C53769"/>
    <w:rsid w:val="00C571B3"/>
    <w:rsid w:val="00C60E84"/>
    <w:rsid w:val="00C6273C"/>
    <w:rsid w:val="00C62C62"/>
    <w:rsid w:val="00C6419A"/>
    <w:rsid w:val="00C663B0"/>
    <w:rsid w:val="00C6731D"/>
    <w:rsid w:val="00C709F0"/>
    <w:rsid w:val="00C711F7"/>
    <w:rsid w:val="00C73FB0"/>
    <w:rsid w:val="00C74DAA"/>
    <w:rsid w:val="00C74DEC"/>
    <w:rsid w:val="00C75F47"/>
    <w:rsid w:val="00C76003"/>
    <w:rsid w:val="00C7692A"/>
    <w:rsid w:val="00C77296"/>
    <w:rsid w:val="00C77F40"/>
    <w:rsid w:val="00C8324B"/>
    <w:rsid w:val="00C913A1"/>
    <w:rsid w:val="00C95816"/>
    <w:rsid w:val="00C96CDF"/>
    <w:rsid w:val="00CA6241"/>
    <w:rsid w:val="00CA6307"/>
    <w:rsid w:val="00CA665E"/>
    <w:rsid w:val="00CB06AA"/>
    <w:rsid w:val="00CC02A3"/>
    <w:rsid w:val="00CC13E5"/>
    <w:rsid w:val="00CC57F2"/>
    <w:rsid w:val="00CC5C04"/>
    <w:rsid w:val="00CC6BC5"/>
    <w:rsid w:val="00CC75E9"/>
    <w:rsid w:val="00CD068F"/>
    <w:rsid w:val="00CD2497"/>
    <w:rsid w:val="00CD466A"/>
    <w:rsid w:val="00CD7EA8"/>
    <w:rsid w:val="00CE1923"/>
    <w:rsid w:val="00CE1925"/>
    <w:rsid w:val="00CE40E3"/>
    <w:rsid w:val="00CE4145"/>
    <w:rsid w:val="00CE44D8"/>
    <w:rsid w:val="00CE4628"/>
    <w:rsid w:val="00CE4F2C"/>
    <w:rsid w:val="00CE5C49"/>
    <w:rsid w:val="00CF1A5E"/>
    <w:rsid w:val="00CF443E"/>
    <w:rsid w:val="00CF7A04"/>
    <w:rsid w:val="00D00B1A"/>
    <w:rsid w:val="00D0206D"/>
    <w:rsid w:val="00D04E99"/>
    <w:rsid w:val="00D06DA9"/>
    <w:rsid w:val="00D160DB"/>
    <w:rsid w:val="00D16CA9"/>
    <w:rsid w:val="00D23706"/>
    <w:rsid w:val="00D27EAA"/>
    <w:rsid w:val="00D303D4"/>
    <w:rsid w:val="00D33824"/>
    <w:rsid w:val="00D33DD8"/>
    <w:rsid w:val="00D343C1"/>
    <w:rsid w:val="00D35B95"/>
    <w:rsid w:val="00D3618D"/>
    <w:rsid w:val="00D41714"/>
    <w:rsid w:val="00D428BB"/>
    <w:rsid w:val="00D43C40"/>
    <w:rsid w:val="00D4554F"/>
    <w:rsid w:val="00D45804"/>
    <w:rsid w:val="00D47218"/>
    <w:rsid w:val="00D47D51"/>
    <w:rsid w:val="00D50DDB"/>
    <w:rsid w:val="00D50F0D"/>
    <w:rsid w:val="00D53CE3"/>
    <w:rsid w:val="00D56F5E"/>
    <w:rsid w:val="00D57BB5"/>
    <w:rsid w:val="00D606E3"/>
    <w:rsid w:val="00D60DAF"/>
    <w:rsid w:val="00D636E0"/>
    <w:rsid w:val="00D6512F"/>
    <w:rsid w:val="00D65358"/>
    <w:rsid w:val="00D67DE4"/>
    <w:rsid w:val="00D70C21"/>
    <w:rsid w:val="00D72C7C"/>
    <w:rsid w:val="00D72D77"/>
    <w:rsid w:val="00D74BBE"/>
    <w:rsid w:val="00D765AA"/>
    <w:rsid w:val="00D80937"/>
    <w:rsid w:val="00D8429D"/>
    <w:rsid w:val="00D86B5E"/>
    <w:rsid w:val="00D90D6F"/>
    <w:rsid w:val="00D92592"/>
    <w:rsid w:val="00D97218"/>
    <w:rsid w:val="00DA20DA"/>
    <w:rsid w:val="00DA6C16"/>
    <w:rsid w:val="00DB1513"/>
    <w:rsid w:val="00DB2C47"/>
    <w:rsid w:val="00DB3605"/>
    <w:rsid w:val="00DB3694"/>
    <w:rsid w:val="00DB4542"/>
    <w:rsid w:val="00DB4BB4"/>
    <w:rsid w:val="00DB5EB0"/>
    <w:rsid w:val="00DC22AE"/>
    <w:rsid w:val="00DC3A29"/>
    <w:rsid w:val="00DC3CDB"/>
    <w:rsid w:val="00DC44C7"/>
    <w:rsid w:val="00DC5092"/>
    <w:rsid w:val="00DC5758"/>
    <w:rsid w:val="00DC6002"/>
    <w:rsid w:val="00DD09C1"/>
    <w:rsid w:val="00DD1B48"/>
    <w:rsid w:val="00DD3E9B"/>
    <w:rsid w:val="00DD4C73"/>
    <w:rsid w:val="00DE144B"/>
    <w:rsid w:val="00DE297F"/>
    <w:rsid w:val="00DE30ED"/>
    <w:rsid w:val="00DE3E0D"/>
    <w:rsid w:val="00DE62B0"/>
    <w:rsid w:val="00DF0348"/>
    <w:rsid w:val="00DF42B7"/>
    <w:rsid w:val="00DF47A8"/>
    <w:rsid w:val="00DF65F0"/>
    <w:rsid w:val="00DF6609"/>
    <w:rsid w:val="00E04E09"/>
    <w:rsid w:val="00E07623"/>
    <w:rsid w:val="00E12921"/>
    <w:rsid w:val="00E12C93"/>
    <w:rsid w:val="00E12DE3"/>
    <w:rsid w:val="00E12F2B"/>
    <w:rsid w:val="00E14632"/>
    <w:rsid w:val="00E154FB"/>
    <w:rsid w:val="00E174A2"/>
    <w:rsid w:val="00E20681"/>
    <w:rsid w:val="00E2235D"/>
    <w:rsid w:val="00E2668A"/>
    <w:rsid w:val="00E27FD2"/>
    <w:rsid w:val="00E3386C"/>
    <w:rsid w:val="00E342EC"/>
    <w:rsid w:val="00E4393D"/>
    <w:rsid w:val="00E44E38"/>
    <w:rsid w:val="00E45E0A"/>
    <w:rsid w:val="00E52AB7"/>
    <w:rsid w:val="00E55356"/>
    <w:rsid w:val="00E5713A"/>
    <w:rsid w:val="00E62BA4"/>
    <w:rsid w:val="00E64BE3"/>
    <w:rsid w:val="00E652C3"/>
    <w:rsid w:val="00E6685E"/>
    <w:rsid w:val="00E7194C"/>
    <w:rsid w:val="00E7223C"/>
    <w:rsid w:val="00E735E6"/>
    <w:rsid w:val="00E77875"/>
    <w:rsid w:val="00E8019F"/>
    <w:rsid w:val="00E8021E"/>
    <w:rsid w:val="00E8104C"/>
    <w:rsid w:val="00E82DE1"/>
    <w:rsid w:val="00E854AF"/>
    <w:rsid w:val="00E86D67"/>
    <w:rsid w:val="00E908E1"/>
    <w:rsid w:val="00E96657"/>
    <w:rsid w:val="00E968C0"/>
    <w:rsid w:val="00E9713D"/>
    <w:rsid w:val="00EA061E"/>
    <w:rsid w:val="00EA119B"/>
    <w:rsid w:val="00EA5104"/>
    <w:rsid w:val="00EB07C5"/>
    <w:rsid w:val="00EB2721"/>
    <w:rsid w:val="00EB29B6"/>
    <w:rsid w:val="00EB71BA"/>
    <w:rsid w:val="00EC0D12"/>
    <w:rsid w:val="00EC2AC8"/>
    <w:rsid w:val="00EC33D6"/>
    <w:rsid w:val="00EC5C6F"/>
    <w:rsid w:val="00EC611E"/>
    <w:rsid w:val="00EC707E"/>
    <w:rsid w:val="00ED0849"/>
    <w:rsid w:val="00ED0AFD"/>
    <w:rsid w:val="00ED23B5"/>
    <w:rsid w:val="00ED3803"/>
    <w:rsid w:val="00ED3A23"/>
    <w:rsid w:val="00ED4DC6"/>
    <w:rsid w:val="00ED5563"/>
    <w:rsid w:val="00ED5DFA"/>
    <w:rsid w:val="00ED705A"/>
    <w:rsid w:val="00ED74CC"/>
    <w:rsid w:val="00ED7FCD"/>
    <w:rsid w:val="00EE02F9"/>
    <w:rsid w:val="00EE0A91"/>
    <w:rsid w:val="00EE2588"/>
    <w:rsid w:val="00EE45B3"/>
    <w:rsid w:val="00EE4D91"/>
    <w:rsid w:val="00EE6065"/>
    <w:rsid w:val="00EE7B45"/>
    <w:rsid w:val="00EF02EA"/>
    <w:rsid w:val="00EF134A"/>
    <w:rsid w:val="00EF394B"/>
    <w:rsid w:val="00EF3E6B"/>
    <w:rsid w:val="00EF4242"/>
    <w:rsid w:val="00F00CCC"/>
    <w:rsid w:val="00F056D0"/>
    <w:rsid w:val="00F07481"/>
    <w:rsid w:val="00F07E99"/>
    <w:rsid w:val="00F117C3"/>
    <w:rsid w:val="00F1304F"/>
    <w:rsid w:val="00F13870"/>
    <w:rsid w:val="00F163A6"/>
    <w:rsid w:val="00F16767"/>
    <w:rsid w:val="00F20EDE"/>
    <w:rsid w:val="00F21983"/>
    <w:rsid w:val="00F23328"/>
    <w:rsid w:val="00F259E4"/>
    <w:rsid w:val="00F30EB9"/>
    <w:rsid w:val="00F33C92"/>
    <w:rsid w:val="00F34503"/>
    <w:rsid w:val="00F35ADC"/>
    <w:rsid w:val="00F35BF3"/>
    <w:rsid w:val="00F428FA"/>
    <w:rsid w:val="00F4313D"/>
    <w:rsid w:val="00F466CC"/>
    <w:rsid w:val="00F46EE7"/>
    <w:rsid w:val="00F5243A"/>
    <w:rsid w:val="00F535AA"/>
    <w:rsid w:val="00F557DA"/>
    <w:rsid w:val="00F571C8"/>
    <w:rsid w:val="00F609F1"/>
    <w:rsid w:val="00F62E0D"/>
    <w:rsid w:val="00F63BA2"/>
    <w:rsid w:val="00F647A0"/>
    <w:rsid w:val="00F654D2"/>
    <w:rsid w:val="00F66296"/>
    <w:rsid w:val="00F6747E"/>
    <w:rsid w:val="00F67D46"/>
    <w:rsid w:val="00F711C8"/>
    <w:rsid w:val="00F71970"/>
    <w:rsid w:val="00F72694"/>
    <w:rsid w:val="00F73D71"/>
    <w:rsid w:val="00F76625"/>
    <w:rsid w:val="00F76F98"/>
    <w:rsid w:val="00F85D4F"/>
    <w:rsid w:val="00F867B6"/>
    <w:rsid w:val="00F86884"/>
    <w:rsid w:val="00FA0205"/>
    <w:rsid w:val="00FA25C4"/>
    <w:rsid w:val="00FA2ECB"/>
    <w:rsid w:val="00FB3420"/>
    <w:rsid w:val="00FB52DF"/>
    <w:rsid w:val="00FB53C0"/>
    <w:rsid w:val="00FB59FD"/>
    <w:rsid w:val="00FB6540"/>
    <w:rsid w:val="00FB6B54"/>
    <w:rsid w:val="00FB7DFA"/>
    <w:rsid w:val="00FD079B"/>
    <w:rsid w:val="00FD23A9"/>
    <w:rsid w:val="00FD242B"/>
    <w:rsid w:val="00FD265B"/>
    <w:rsid w:val="00FD35BF"/>
    <w:rsid w:val="00FD63AC"/>
    <w:rsid w:val="00FD73FF"/>
    <w:rsid w:val="00FD7674"/>
    <w:rsid w:val="00FE01D9"/>
    <w:rsid w:val="00FE0AD0"/>
    <w:rsid w:val="00FE2A0A"/>
    <w:rsid w:val="00FE7DC0"/>
    <w:rsid w:val="00FF072F"/>
    <w:rsid w:val="00FF22E1"/>
    <w:rsid w:val="00FF2F67"/>
    <w:rsid w:val="00FF43E5"/>
    <w:rsid w:val="00FF4963"/>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12289"/>
    <o:shapelayout v:ext="edit">
      <o:idmap v:ext="edit" data="1"/>
    </o:shapelayout>
  </w:shapeDefaults>
  <w:decimalSymbol w:val="."/>
  <w:listSeparator w:val=","/>
  <w14:docId w14:val="21FD4E30"/>
  <w15:chartTrackingRefBased/>
  <w15:docId w15:val="{2CCC6943-9D49-4932-A213-7234D85A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350D70"/>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customStyle="1" w:styleId="TableEntry">
    <w:name w:val="TableEntry"/>
    <w:basedOn w:val="Normal"/>
    <w:link w:val="TableEntryChar"/>
    <w:rsid w:val="005B570D"/>
    <w:pPr>
      <w:keepLines/>
      <w:overflowPunct w:val="0"/>
      <w:autoSpaceDE w:val="0"/>
      <w:autoSpaceDN w:val="0"/>
      <w:adjustRightInd w:val="0"/>
      <w:textAlignment w:val="baseline"/>
    </w:pPr>
    <w:rPr>
      <w:rFonts w:ascii="Times New Roman" w:hAnsi="Times New Roman"/>
      <w:sz w:val="20"/>
    </w:rPr>
  </w:style>
  <w:style w:type="character" w:customStyle="1" w:styleId="TableEntryChar">
    <w:name w:val="TableEntry Char"/>
    <w:link w:val="TableEntry"/>
    <w:rsid w:val="005B570D"/>
    <w:rPr>
      <w:lang w:val="en-US" w:eastAsia="en-US" w:bidi="ar-SA"/>
    </w:rPr>
  </w:style>
  <w:style w:type="character" w:styleId="LineNumber">
    <w:name w:val="line number"/>
    <w:basedOn w:val="DefaultParagraphFont"/>
    <w:rsid w:val="00BD7EA5"/>
  </w:style>
  <w:style w:type="paragraph" w:styleId="ListParagraph">
    <w:name w:val="List Paragraph"/>
    <w:basedOn w:val="Normal"/>
    <w:uiPriority w:val="34"/>
    <w:qFormat/>
    <w:rsid w:val="00913E68"/>
    <w:pPr>
      <w:ind w:left="720"/>
    </w:pPr>
  </w:style>
  <w:style w:type="paragraph" w:styleId="NormalWeb">
    <w:name w:val="Normal (Web)"/>
    <w:basedOn w:val="Normal"/>
    <w:unhideWhenUsed/>
    <w:rsid w:val="006E24CD"/>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CA6241"/>
    <w:rPr>
      <w:rFonts w:ascii="Arial" w:hAnsi="Arial"/>
      <w:b/>
      <w:sz w:val="28"/>
    </w:rPr>
  </w:style>
  <w:style w:type="paragraph" w:styleId="Revision">
    <w:name w:val="Revision"/>
    <w:hidden/>
    <w:uiPriority w:val="99"/>
    <w:semiHidden/>
    <w:rsid w:val="00702D0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36AA-5FB1-459D-822C-D11666CF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16</TotalTime>
  <Pages>39</Pages>
  <Words>14299</Words>
  <Characters>80957</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95066</CharactersWithSpaces>
  <SharedDoc>false</SharedDoc>
  <HLinks>
    <vt:vector size="234" baseType="variant">
      <vt:variant>
        <vt:i4>1114173</vt:i4>
      </vt:variant>
      <vt:variant>
        <vt:i4>230</vt:i4>
      </vt:variant>
      <vt:variant>
        <vt:i4>0</vt:i4>
      </vt:variant>
      <vt:variant>
        <vt:i4>5</vt:i4>
      </vt:variant>
      <vt:variant>
        <vt:lpwstr/>
      </vt:variant>
      <vt:variant>
        <vt:lpwstr>_Toc492890271</vt:lpwstr>
      </vt:variant>
      <vt:variant>
        <vt:i4>1114173</vt:i4>
      </vt:variant>
      <vt:variant>
        <vt:i4>224</vt:i4>
      </vt:variant>
      <vt:variant>
        <vt:i4>0</vt:i4>
      </vt:variant>
      <vt:variant>
        <vt:i4>5</vt:i4>
      </vt:variant>
      <vt:variant>
        <vt:lpwstr/>
      </vt:variant>
      <vt:variant>
        <vt:lpwstr>_Toc492890270</vt:lpwstr>
      </vt:variant>
      <vt:variant>
        <vt:i4>1048637</vt:i4>
      </vt:variant>
      <vt:variant>
        <vt:i4>218</vt:i4>
      </vt:variant>
      <vt:variant>
        <vt:i4>0</vt:i4>
      </vt:variant>
      <vt:variant>
        <vt:i4>5</vt:i4>
      </vt:variant>
      <vt:variant>
        <vt:lpwstr/>
      </vt:variant>
      <vt:variant>
        <vt:lpwstr>_Toc492890269</vt:lpwstr>
      </vt:variant>
      <vt:variant>
        <vt:i4>1048637</vt:i4>
      </vt:variant>
      <vt:variant>
        <vt:i4>212</vt:i4>
      </vt:variant>
      <vt:variant>
        <vt:i4>0</vt:i4>
      </vt:variant>
      <vt:variant>
        <vt:i4>5</vt:i4>
      </vt:variant>
      <vt:variant>
        <vt:lpwstr/>
      </vt:variant>
      <vt:variant>
        <vt:lpwstr>_Toc492890268</vt:lpwstr>
      </vt:variant>
      <vt:variant>
        <vt:i4>1048637</vt:i4>
      </vt:variant>
      <vt:variant>
        <vt:i4>206</vt:i4>
      </vt:variant>
      <vt:variant>
        <vt:i4>0</vt:i4>
      </vt:variant>
      <vt:variant>
        <vt:i4>5</vt:i4>
      </vt:variant>
      <vt:variant>
        <vt:lpwstr/>
      </vt:variant>
      <vt:variant>
        <vt:lpwstr>_Toc492890267</vt:lpwstr>
      </vt:variant>
      <vt:variant>
        <vt:i4>1048637</vt:i4>
      </vt:variant>
      <vt:variant>
        <vt:i4>200</vt:i4>
      </vt:variant>
      <vt:variant>
        <vt:i4>0</vt:i4>
      </vt:variant>
      <vt:variant>
        <vt:i4>5</vt:i4>
      </vt:variant>
      <vt:variant>
        <vt:lpwstr/>
      </vt:variant>
      <vt:variant>
        <vt:lpwstr>_Toc492890266</vt:lpwstr>
      </vt:variant>
      <vt:variant>
        <vt:i4>1048637</vt:i4>
      </vt:variant>
      <vt:variant>
        <vt:i4>194</vt:i4>
      </vt:variant>
      <vt:variant>
        <vt:i4>0</vt:i4>
      </vt:variant>
      <vt:variant>
        <vt:i4>5</vt:i4>
      </vt:variant>
      <vt:variant>
        <vt:lpwstr/>
      </vt:variant>
      <vt:variant>
        <vt:lpwstr>_Toc492890265</vt:lpwstr>
      </vt:variant>
      <vt:variant>
        <vt:i4>1048637</vt:i4>
      </vt:variant>
      <vt:variant>
        <vt:i4>188</vt:i4>
      </vt:variant>
      <vt:variant>
        <vt:i4>0</vt:i4>
      </vt:variant>
      <vt:variant>
        <vt:i4>5</vt:i4>
      </vt:variant>
      <vt:variant>
        <vt:lpwstr/>
      </vt:variant>
      <vt:variant>
        <vt:lpwstr>_Toc492890264</vt:lpwstr>
      </vt:variant>
      <vt:variant>
        <vt:i4>1048637</vt:i4>
      </vt:variant>
      <vt:variant>
        <vt:i4>182</vt:i4>
      </vt:variant>
      <vt:variant>
        <vt:i4>0</vt:i4>
      </vt:variant>
      <vt:variant>
        <vt:i4>5</vt:i4>
      </vt:variant>
      <vt:variant>
        <vt:lpwstr/>
      </vt:variant>
      <vt:variant>
        <vt:lpwstr>_Toc492890263</vt:lpwstr>
      </vt:variant>
      <vt:variant>
        <vt:i4>1048637</vt:i4>
      </vt:variant>
      <vt:variant>
        <vt:i4>176</vt:i4>
      </vt:variant>
      <vt:variant>
        <vt:i4>0</vt:i4>
      </vt:variant>
      <vt:variant>
        <vt:i4>5</vt:i4>
      </vt:variant>
      <vt:variant>
        <vt:lpwstr/>
      </vt:variant>
      <vt:variant>
        <vt:lpwstr>_Toc492890262</vt:lpwstr>
      </vt:variant>
      <vt:variant>
        <vt:i4>1048637</vt:i4>
      </vt:variant>
      <vt:variant>
        <vt:i4>170</vt:i4>
      </vt:variant>
      <vt:variant>
        <vt:i4>0</vt:i4>
      </vt:variant>
      <vt:variant>
        <vt:i4>5</vt:i4>
      </vt:variant>
      <vt:variant>
        <vt:lpwstr/>
      </vt:variant>
      <vt:variant>
        <vt:lpwstr>_Toc492890261</vt:lpwstr>
      </vt:variant>
      <vt:variant>
        <vt:i4>1048637</vt:i4>
      </vt:variant>
      <vt:variant>
        <vt:i4>164</vt:i4>
      </vt:variant>
      <vt:variant>
        <vt:i4>0</vt:i4>
      </vt:variant>
      <vt:variant>
        <vt:i4>5</vt:i4>
      </vt:variant>
      <vt:variant>
        <vt:lpwstr/>
      </vt:variant>
      <vt:variant>
        <vt:lpwstr>_Toc492890260</vt:lpwstr>
      </vt:variant>
      <vt:variant>
        <vt:i4>1245245</vt:i4>
      </vt:variant>
      <vt:variant>
        <vt:i4>158</vt:i4>
      </vt:variant>
      <vt:variant>
        <vt:i4>0</vt:i4>
      </vt:variant>
      <vt:variant>
        <vt:i4>5</vt:i4>
      </vt:variant>
      <vt:variant>
        <vt:lpwstr/>
      </vt:variant>
      <vt:variant>
        <vt:lpwstr>_Toc492890259</vt:lpwstr>
      </vt:variant>
      <vt:variant>
        <vt:i4>1245245</vt:i4>
      </vt:variant>
      <vt:variant>
        <vt:i4>152</vt:i4>
      </vt:variant>
      <vt:variant>
        <vt:i4>0</vt:i4>
      </vt:variant>
      <vt:variant>
        <vt:i4>5</vt:i4>
      </vt:variant>
      <vt:variant>
        <vt:lpwstr/>
      </vt:variant>
      <vt:variant>
        <vt:lpwstr>_Toc492890258</vt:lpwstr>
      </vt:variant>
      <vt:variant>
        <vt:i4>1245245</vt:i4>
      </vt:variant>
      <vt:variant>
        <vt:i4>146</vt:i4>
      </vt:variant>
      <vt:variant>
        <vt:i4>0</vt:i4>
      </vt:variant>
      <vt:variant>
        <vt:i4>5</vt:i4>
      </vt:variant>
      <vt:variant>
        <vt:lpwstr/>
      </vt:variant>
      <vt:variant>
        <vt:lpwstr>_Toc492890257</vt:lpwstr>
      </vt:variant>
      <vt:variant>
        <vt:i4>1245245</vt:i4>
      </vt:variant>
      <vt:variant>
        <vt:i4>140</vt:i4>
      </vt:variant>
      <vt:variant>
        <vt:i4>0</vt:i4>
      </vt:variant>
      <vt:variant>
        <vt:i4>5</vt:i4>
      </vt:variant>
      <vt:variant>
        <vt:lpwstr/>
      </vt:variant>
      <vt:variant>
        <vt:lpwstr>_Toc492890256</vt:lpwstr>
      </vt:variant>
      <vt:variant>
        <vt:i4>1245245</vt:i4>
      </vt:variant>
      <vt:variant>
        <vt:i4>134</vt:i4>
      </vt:variant>
      <vt:variant>
        <vt:i4>0</vt:i4>
      </vt:variant>
      <vt:variant>
        <vt:i4>5</vt:i4>
      </vt:variant>
      <vt:variant>
        <vt:lpwstr/>
      </vt:variant>
      <vt:variant>
        <vt:lpwstr>_Toc492890255</vt:lpwstr>
      </vt:variant>
      <vt:variant>
        <vt:i4>1245245</vt:i4>
      </vt:variant>
      <vt:variant>
        <vt:i4>128</vt:i4>
      </vt:variant>
      <vt:variant>
        <vt:i4>0</vt:i4>
      </vt:variant>
      <vt:variant>
        <vt:i4>5</vt:i4>
      </vt:variant>
      <vt:variant>
        <vt:lpwstr/>
      </vt:variant>
      <vt:variant>
        <vt:lpwstr>_Toc492890254</vt:lpwstr>
      </vt:variant>
      <vt:variant>
        <vt:i4>1245245</vt:i4>
      </vt:variant>
      <vt:variant>
        <vt:i4>122</vt:i4>
      </vt:variant>
      <vt:variant>
        <vt:i4>0</vt:i4>
      </vt:variant>
      <vt:variant>
        <vt:i4>5</vt:i4>
      </vt:variant>
      <vt:variant>
        <vt:lpwstr/>
      </vt:variant>
      <vt:variant>
        <vt:lpwstr>_Toc492890253</vt:lpwstr>
      </vt:variant>
      <vt:variant>
        <vt:i4>1245245</vt:i4>
      </vt:variant>
      <vt:variant>
        <vt:i4>116</vt:i4>
      </vt:variant>
      <vt:variant>
        <vt:i4>0</vt:i4>
      </vt:variant>
      <vt:variant>
        <vt:i4>5</vt:i4>
      </vt:variant>
      <vt:variant>
        <vt:lpwstr/>
      </vt:variant>
      <vt:variant>
        <vt:lpwstr>_Toc492890252</vt:lpwstr>
      </vt:variant>
      <vt:variant>
        <vt:i4>1245245</vt:i4>
      </vt:variant>
      <vt:variant>
        <vt:i4>110</vt:i4>
      </vt:variant>
      <vt:variant>
        <vt:i4>0</vt:i4>
      </vt:variant>
      <vt:variant>
        <vt:i4>5</vt:i4>
      </vt:variant>
      <vt:variant>
        <vt:lpwstr/>
      </vt:variant>
      <vt:variant>
        <vt:lpwstr>_Toc492890251</vt:lpwstr>
      </vt:variant>
      <vt:variant>
        <vt:i4>1245245</vt:i4>
      </vt:variant>
      <vt:variant>
        <vt:i4>104</vt:i4>
      </vt:variant>
      <vt:variant>
        <vt:i4>0</vt:i4>
      </vt:variant>
      <vt:variant>
        <vt:i4>5</vt:i4>
      </vt:variant>
      <vt:variant>
        <vt:lpwstr/>
      </vt:variant>
      <vt:variant>
        <vt:lpwstr>_Toc492890250</vt:lpwstr>
      </vt:variant>
      <vt:variant>
        <vt:i4>1179709</vt:i4>
      </vt:variant>
      <vt:variant>
        <vt:i4>98</vt:i4>
      </vt:variant>
      <vt:variant>
        <vt:i4>0</vt:i4>
      </vt:variant>
      <vt:variant>
        <vt:i4>5</vt:i4>
      </vt:variant>
      <vt:variant>
        <vt:lpwstr/>
      </vt:variant>
      <vt:variant>
        <vt:lpwstr>_Toc492890249</vt:lpwstr>
      </vt:variant>
      <vt:variant>
        <vt:i4>1179709</vt:i4>
      </vt:variant>
      <vt:variant>
        <vt:i4>92</vt:i4>
      </vt:variant>
      <vt:variant>
        <vt:i4>0</vt:i4>
      </vt:variant>
      <vt:variant>
        <vt:i4>5</vt:i4>
      </vt:variant>
      <vt:variant>
        <vt:lpwstr/>
      </vt:variant>
      <vt:variant>
        <vt:lpwstr>_Toc492890248</vt:lpwstr>
      </vt:variant>
      <vt:variant>
        <vt:i4>1179709</vt:i4>
      </vt:variant>
      <vt:variant>
        <vt:i4>86</vt:i4>
      </vt:variant>
      <vt:variant>
        <vt:i4>0</vt:i4>
      </vt:variant>
      <vt:variant>
        <vt:i4>5</vt:i4>
      </vt:variant>
      <vt:variant>
        <vt:lpwstr/>
      </vt:variant>
      <vt:variant>
        <vt:lpwstr>_Toc492890247</vt:lpwstr>
      </vt:variant>
      <vt:variant>
        <vt:i4>1179709</vt:i4>
      </vt:variant>
      <vt:variant>
        <vt:i4>80</vt:i4>
      </vt:variant>
      <vt:variant>
        <vt:i4>0</vt:i4>
      </vt:variant>
      <vt:variant>
        <vt:i4>5</vt:i4>
      </vt:variant>
      <vt:variant>
        <vt:lpwstr/>
      </vt:variant>
      <vt:variant>
        <vt:lpwstr>_Toc492890246</vt:lpwstr>
      </vt:variant>
      <vt:variant>
        <vt:i4>1179709</vt:i4>
      </vt:variant>
      <vt:variant>
        <vt:i4>74</vt:i4>
      </vt:variant>
      <vt:variant>
        <vt:i4>0</vt:i4>
      </vt:variant>
      <vt:variant>
        <vt:i4>5</vt:i4>
      </vt:variant>
      <vt:variant>
        <vt:lpwstr/>
      </vt:variant>
      <vt:variant>
        <vt:lpwstr>_Toc492890245</vt:lpwstr>
      </vt:variant>
      <vt:variant>
        <vt:i4>1179709</vt:i4>
      </vt:variant>
      <vt:variant>
        <vt:i4>68</vt:i4>
      </vt:variant>
      <vt:variant>
        <vt:i4>0</vt:i4>
      </vt:variant>
      <vt:variant>
        <vt:i4>5</vt:i4>
      </vt:variant>
      <vt:variant>
        <vt:lpwstr/>
      </vt:variant>
      <vt:variant>
        <vt:lpwstr>_Toc492890244</vt:lpwstr>
      </vt:variant>
      <vt:variant>
        <vt:i4>1179709</vt:i4>
      </vt:variant>
      <vt:variant>
        <vt:i4>62</vt:i4>
      </vt:variant>
      <vt:variant>
        <vt:i4>0</vt:i4>
      </vt:variant>
      <vt:variant>
        <vt:i4>5</vt:i4>
      </vt:variant>
      <vt:variant>
        <vt:lpwstr/>
      </vt:variant>
      <vt:variant>
        <vt:lpwstr>_Toc492890243</vt:lpwstr>
      </vt:variant>
      <vt:variant>
        <vt:i4>1179709</vt:i4>
      </vt:variant>
      <vt:variant>
        <vt:i4>56</vt:i4>
      </vt:variant>
      <vt:variant>
        <vt:i4>0</vt:i4>
      </vt:variant>
      <vt:variant>
        <vt:i4>5</vt:i4>
      </vt:variant>
      <vt:variant>
        <vt:lpwstr/>
      </vt:variant>
      <vt:variant>
        <vt:lpwstr>_Toc492890242</vt:lpwstr>
      </vt:variant>
      <vt:variant>
        <vt:i4>1179709</vt:i4>
      </vt:variant>
      <vt:variant>
        <vt:i4>50</vt:i4>
      </vt:variant>
      <vt:variant>
        <vt:i4>0</vt:i4>
      </vt:variant>
      <vt:variant>
        <vt:i4>5</vt:i4>
      </vt:variant>
      <vt:variant>
        <vt:lpwstr/>
      </vt:variant>
      <vt:variant>
        <vt:lpwstr>_Toc492890241</vt:lpwstr>
      </vt:variant>
      <vt:variant>
        <vt:i4>1179709</vt:i4>
      </vt:variant>
      <vt:variant>
        <vt:i4>44</vt:i4>
      </vt:variant>
      <vt:variant>
        <vt:i4>0</vt:i4>
      </vt:variant>
      <vt:variant>
        <vt:i4>5</vt:i4>
      </vt:variant>
      <vt:variant>
        <vt:lpwstr/>
      </vt:variant>
      <vt:variant>
        <vt:lpwstr>_Toc492890240</vt:lpwstr>
      </vt:variant>
      <vt:variant>
        <vt:i4>1376317</vt:i4>
      </vt:variant>
      <vt:variant>
        <vt:i4>38</vt:i4>
      </vt:variant>
      <vt:variant>
        <vt:i4>0</vt:i4>
      </vt:variant>
      <vt:variant>
        <vt:i4>5</vt:i4>
      </vt:variant>
      <vt:variant>
        <vt:lpwstr/>
      </vt:variant>
      <vt:variant>
        <vt:lpwstr>_Toc492890239</vt:lpwstr>
      </vt:variant>
      <vt:variant>
        <vt:i4>1376317</vt:i4>
      </vt:variant>
      <vt:variant>
        <vt:i4>32</vt:i4>
      </vt:variant>
      <vt:variant>
        <vt:i4>0</vt:i4>
      </vt:variant>
      <vt:variant>
        <vt:i4>5</vt:i4>
      </vt:variant>
      <vt:variant>
        <vt:lpwstr/>
      </vt:variant>
      <vt:variant>
        <vt:lpwstr>_Toc492890238</vt:lpwstr>
      </vt:variant>
      <vt:variant>
        <vt:i4>1376317</vt:i4>
      </vt:variant>
      <vt:variant>
        <vt:i4>26</vt:i4>
      </vt:variant>
      <vt:variant>
        <vt:i4>0</vt:i4>
      </vt:variant>
      <vt:variant>
        <vt:i4>5</vt:i4>
      </vt:variant>
      <vt:variant>
        <vt:lpwstr/>
      </vt:variant>
      <vt:variant>
        <vt:lpwstr>_Toc492890237</vt:lpwstr>
      </vt:variant>
      <vt:variant>
        <vt:i4>1376317</vt:i4>
      </vt:variant>
      <vt:variant>
        <vt:i4>20</vt:i4>
      </vt:variant>
      <vt:variant>
        <vt:i4>0</vt:i4>
      </vt:variant>
      <vt:variant>
        <vt:i4>5</vt:i4>
      </vt:variant>
      <vt:variant>
        <vt:lpwstr/>
      </vt:variant>
      <vt:variant>
        <vt:lpwstr>_Toc492890236</vt:lpwstr>
      </vt:variant>
      <vt:variant>
        <vt:i4>1376317</vt:i4>
      </vt:variant>
      <vt:variant>
        <vt:i4>14</vt:i4>
      </vt:variant>
      <vt:variant>
        <vt:i4>0</vt:i4>
      </vt:variant>
      <vt:variant>
        <vt:i4>5</vt:i4>
      </vt:variant>
      <vt:variant>
        <vt:lpwstr/>
      </vt:variant>
      <vt:variant>
        <vt:lpwstr>_Toc492890235</vt:lpwstr>
      </vt:variant>
      <vt:variant>
        <vt:i4>1376317</vt:i4>
      </vt:variant>
      <vt:variant>
        <vt:i4>8</vt:i4>
      </vt:variant>
      <vt:variant>
        <vt:i4>0</vt:i4>
      </vt:variant>
      <vt:variant>
        <vt:i4>5</vt:i4>
      </vt:variant>
      <vt:variant>
        <vt:lpwstr/>
      </vt:variant>
      <vt:variant>
        <vt:lpwstr>_Toc492890234</vt:lpwstr>
      </vt:variant>
      <vt:variant>
        <vt:i4>1376317</vt:i4>
      </vt:variant>
      <vt:variant>
        <vt:i4>2</vt:i4>
      </vt:variant>
      <vt:variant>
        <vt:i4>0</vt:i4>
      </vt:variant>
      <vt:variant>
        <vt:i4>5</vt:i4>
      </vt:variant>
      <vt:variant>
        <vt:lpwstr/>
      </vt:variant>
      <vt:variant>
        <vt:lpwstr>_Toc492890233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Department Of Information Technology</dc:creator>
  <cp:keywords/>
  <cp:lastModifiedBy>LaGow, Mary Ann (DEQ)</cp:lastModifiedBy>
  <cp:revision>5</cp:revision>
  <cp:lastPrinted>2018-03-02T16:21:00Z</cp:lastPrinted>
  <dcterms:created xsi:type="dcterms:W3CDTF">2018-03-02T16:09:00Z</dcterms:created>
  <dcterms:modified xsi:type="dcterms:W3CDTF">2018-03-02T16:25:00Z</dcterms:modified>
</cp:coreProperties>
</file>