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378EF" w14:textId="77777777" w:rsidR="000F6E2A" w:rsidRPr="00867D8F" w:rsidRDefault="000F6E2A" w:rsidP="000F6E2A">
      <w:pPr>
        <w:pStyle w:val="Header"/>
        <w:tabs>
          <w:tab w:val="clear" w:pos="4320"/>
          <w:tab w:val="clear" w:pos="8640"/>
        </w:tabs>
        <w:rPr>
          <w:rFonts w:ascii="Arial" w:hAnsi="Arial"/>
          <w:sz w:val="18"/>
        </w:rPr>
      </w:pPr>
    </w:p>
    <w:tbl>
      <w:tblPr>
        <w:tblW w:w="10692" w:type="dxa"/>
        <w:tblInd w:w="18" w:type="dxa"/>
        <w:tblLayout w:type="fixed"/>
        <w:tblLook w:val="0000" w:firstRow="0" w:lastRow="0" w:firstColumn="0" w:lastColumn="0" w:noHBand="0" w:noVBand="0"/>
      </w:tblPr>
      <w:tblGrid>
        <w:gridCol w:w="2322"/>
        <w:gridCol w:w="5400"/>
        <w:gridCol w:w="1527"/>
        <w:gridCol w:w="1443"/>
      </w:tblGrid>
      <w:tr w:rsidR="00867D8F" w:rsidRPr="00867D8F" w14:paraId="5E3B94EC" w14:textId="77777777" w:rsidTr="00867D8F">
        <w:tc>
          <w:tcPr>
            <w:tcW w:w="2322" w:type="dxa"/>
          </w:tcPr>
          <w:p w14:paraId="73F314A8" w14:textId="77777777" w:rsidR="000F6E2A" w:rsidRPr="00867D8F" w:rsidRDefault="000F6E2A" w:rsidP="000F6E2A">
            <w:pPr>
              <w:jc w:val="center"/>
              <w:rPr>
                <w:rFonts w:ascii="Arial" w:hAnsi="Arial"/>
                <w:sz w:val="16"/>
              </w:rPr>
            </w:pPr>
          </w:p>
        </w:tc>
        <w:tc>
          <w:tcPr>
            <w:tcW w:w="6927" w:type="dxa"/>
            <w:gridSpan w:val="2"/>
          </w:tcPr>
          <w:p w14:paraId="4F6C54D6" w14:textId="77777777" w:rsidR="000F6E2A" w:rsidRPr="00867D8F" w:rsidRDefault="000F6E2A" w:rsidP="00D95605">
            <w:pPr>
              <w:ind w:left="-1275" w:right="-376"/>
              <w:jc w:val="center"/>
              <w:rPr>
                <w:rFonts w:ascii="Arial" w:hAnsi="Arial"/>
              </w:rPr>
            </w:pPr>
            <w:r w:rsidRPr="00867D8F">
              <w:rPr>
                <w:rFonts w:ascii="Arial" w:hAnsi="Arial"/>
              </w:rPr>
              <w:t>Michigan Department of Environmental Great Lakes, and Energy</w:t>
            </w:r>
          </w:p>
          <w:p w14:paraId="09FF6D7D" w14:textId="77777777" w:rsidR="000F6E2A" w:rsidRPr="00867D8F" w:rsidRDefault="000F6E2A" w:rsidP="00103950">
            <w:pPr>
              <w:ind w:left="-15" w:right="1058"/>
              <w:jc w:val="center"/>
              <w:rPr>
                <w:rFonts w:ascii="Arial" w:hAnsi="Arial"/>
                <w:sz w:val="16"/>
              </w:rPr>
            </w:pPr>
            <w:r w:rsidRPr="00867D8F">
              <w:rPr>
                <w:rFonts w:ascii="Arial" w:hAnsi="Arial"/>
              </w:rPr>
              <w:t>Air Quality Division</w:t>
            </w:r>
          </w:p>
        </w:tc>
        <w:tc>
          <w:tcPr>
            <w:tcW w:w="1443" w:type="dxa"/>
          </w:tcPr>
          <w:p w14:paraId="2717FC6C" w14:textId="77777777" w:rsidR="000F6E2A" w:rsidRPr="00867D8F" w:rsidRDefault="000F6E2A" w:rsidP="000F6E2A">
            <w:pPr>
              <w:ind w:left="343"/>
              <w:jc w:val="center"/>
              <w:rPr>
                <w:rFonts w:ascii="Arial" w:hAnsi="Arial"/>
                <w:b/>
                <w:sz w:val="24"/>
              </w:rPr>
            </w:pPr>
          </w:p>
        </w:tc>
      </w:tr>
      <w:tr w:rsidR="00867D8F" w:rsidRPr="00867D8F" w14:paraId="6E91F978" w14:textId="77777777" w:rsidTr="00867D8F">
        <w:trPr>
          <w:cantSplit/>
          <w:trHeight w:val="146"/>
        </w:trPr>
        <w:tc>
          <w:tcPr>
            <w:tcW w:w="2322" w:type="dxa"/>
          </w:tcPr>
          <w:p w14:paraId="2ECD0BD6" w14:textId="77777777" w:rsidR="000F6E2A" w:rsidRPr="00867D8F" w:rsidRDefault="000F6E2A" w:rsidP="000F6E2A">
            <w:pPr>
              <w:pStyle w:val="Header"/>
              <w:jc w:val="center"/>
              <w:rPr>
                <w:rFonts w:ascii="Arial" w:hAnsi="Arial"/>
                <w:b/>
                <w:sz w:val="16"/>
              </w:rPr>
            </w:pPr>
            <w:r w:rsidRPr="00867D8F">
              <w:rPr>
                <w:rFonts w:ascii="Arial" w:hAnsi="Arial"/>
                <w:b/>
                <w:sz w:val="16"/>
              </w:rPr>
              <w:t>State Registration Number</w:t>
            </w:r>
          </w:p>
        </w:tc>
        <w:tc>
          <w:tcPr>
            <w:tcW w:w="5400" w:type="dxa"/>
          </w:tcPr>
          <w:p w14:paraId="0B4BCC04" w14:textId="77777777" w:rsidR="000F6E2A" w:rsidRPr="00867D8F" w:rsidRDefault="000F6E2A" w:rsidP="00103950">
            <w:pPr>
              <w:pStyle w:val="Header"/>
              <w:tabs>
                <w:tab w:val="clear" w:pos="4320"/>
                <w:tab w:val="center" w:pos="3761"/>
              </w:tabs>
              <w:ind w:left="255" w:right="-471"/>
              <w:jc w:val="center"/>
              <w:rPr>
                <w:rFonts w:ascii="Arial" w:hAnsi="Arial"/>
                <w:b/>
                <w:sz w:val="28"/>
              </w:rPr>
            </w:pPr>
            <w:r w:rsidRPr="00867D8F">
              <w:rPr>
                <w:rFonts w:ascii="Arial" w:hAnsi="Arial"/>
                <w:b/>
                <w:sz w:val="28"/>
              </w:rPr>
              <w:t>RENEWABLE OPERATING PERMIT</w:t>
            </w:r>
          </w:p>
        </w:tc>
        <w:tc>
          <w:tcPr>
            <w:tcW w:w="2970" w:type="dxa"/>
            <w:gridSpan w:val="2"/>
          </w:tcPr>
          <w:p w14:paraId="75DE5C90" w14:textId="77777777" w:rsidR="000F6E2A" w:rsidRPr="00867D8F" w:rsidRDefault="000F6E2A" w:rsidP="00D95605">
            <w:pPr>
              <w:ind w:left="57"/>
              <w:jc w:val="center"/>
              <w:rPr>
                <w:rFonts w:ascii="Arial" w:hAnsi="Arial"/>
                <w:b/>
                <w:sz w:val="16"/>
              </w:rPr>
            </w:pPr>
            <w:r w:rsidRPr="00867D8F">
              <w:rPr>
                <w:rFonts w:ascii="Arial" w:hAnsi="Arial"/>
                <w:b/>
                <w:sz w:val="16"/>
              </w:rPr>
              <w:t>ROP Number</w:t>
            </w:r>
          </w:p>
        </w:tc>
      </w:tr>
      <w:tr w:rsidR="00867D8F" w:rsidRPr="000009F6" w14:paraId="58C25BBE" w14:textId="77777777" w:rsidTr="00867D8F">
        <w:trPr>
          <w:cantSplit/>
          <w:trHeight w:val="145"/>
        </w:trPr>
        <w:tc>
          <w:tcPr>
            <w:tcW w:w="2322" w:type="dxa"/>
          </w:tcPr>
          <w:p w14:paraId="711C65DB" w14:textId="77777777" w:rsidR="000F6E2A" w:rsidRPr="000009F6" w:rsidRDefault="00893D7A" w:rsidP="000F6E2A">
            <w:pPr>
              <w:pStyle w:val="Header"/>
              <w:jc w:val="center"/>
              <w:rPr>
                <w:rFonts w:ascii="Arial" w:hAnsi="Arial"/>
                <w:sz w:val="22"/>
                <w:szCs w:val="22"/>
              </w:rPr>
            </w:pPr>
            <w:r w:rsidRPr="000009F6">
              <w:rPr>
                <w:rFonts w:ascii="Arial" w:hAnsi="Arial"/>
                <w:sz w:val="22"/>
              </w:rPr>
              <w:t>B1991</w:t>
            </w:r>
          </w:p>
        </w:tc>
        <w:tc>
          <w:tcPr>
            <w:tcW w:w="5400" w:type="dxa"/>
          </w:tcPr>
          <w:p w14:paraId="697C66BC" w14:textId="77777777" w:rsidR="000F6E2A" w:rsidRPr="000009F6" w:rsidRDefault="000F6E2A" w:rsidP="00103950">
            <w:pPr>
              <w:ind w:left="525" w:right="-381"/>
              <w:jc w:val="center"/>
              <w:rPr>
                <w:rFonts w:ascii="Arial" w:hAnsi="Arial"/>
                <w:b/>
                <w:sz w:val="28"/>
                <w:szCs w:val="28"/>
              </w:rPr>
            </w:pPr>
            <w:r w:rsidRPr="000009F6">
              <w:rPr>
                <w:rFonts w:ascii="Arial" w:hAnsi="Arial"/>
                <w:b/>
                <w:sz w:val="28"/>
                <w:szCs w:val="28"/>
              </w:rPr>
              <w:t>STAFF REPORT</w:t>
            </w:r>
          </w:p>
        </w:tc>
        <w:tc>
          <w:tcPr>
            <w:tcW w:w="2970" w:type="dxa"/>
            <w:gridSpan w:val="2"/>
          </w:tcPr>
          <w:p w14:paraId="647E34F4" w14:textId="7B64C7D4" w:rsidR="000F6E2A" w:rsidRPr="000009F6" w:rsidRDefault="00F04557" w:rsidP="00D95605">
            <w:pPr>
              <w:pStyle w:val="Header"/>
              <w:ind w:left="57"/>
              <w:jc w:val="center"/>
              <w:rPr>
                <w:rFonts w:ascii="Arial" w:hAnsi="Arial"/>
                <w:sz w:val="22"/>
                <w:szCs w:val="22"/>
              </w:rPr>
            </w:pPr>
            <w:r w:rsidRPr="000009F6">
              <w:rPr>
                <w:rFonts w:ascii="Arial" w:hAnsi="Arial"/>
                <w:sz w:val="22"/>
                <w:szCs w:val="22"/>
              </w:rPr>
              <w:t>MI-ROP-B1991-20</w:t>
            </w:r>
            <w:r w:rsidR="009611A4" w:rsidRPr="000009F6">
              <w:rPr>
                <w:rFonts w:ascii="Arial" w:hAnsi="Arial"/>
                <w:sz w:val="22"/>
                <w:szCs w:val="22"/>
              </w:rPr>
              <w:t>21</w:t>
            </w:r>
            <w:r w:rsidR="003B3E64" w:rsidRPr="000009F6">
              <w:rPr>
                <w:rFonts w:ascii="Arial" w:hAnsi="Arial"/>
                <w:sz w:val="22"/>
                <w:szCs w:val="22"/>
              </w:rPr>
              <w:t>c</w:t>
            </w:r>
            <w:r w:rsidR="000F6E2A" w:rsidRPr="000009F6">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0F6E2A" w:rsidRPr="000009F6">
              <w:rPr>
                <w:rFonts w:ascii="Arial" w:hAnsi="Arial"/>
                <w:sz w:val="22"/>
                <w:szCs w:val="22"/>
              </w:rPr>
              <w:instrText xml:space="preserve"> FORMTEXT </w:instrText>
            </w:r>
            <w:r w:rsidR="00357A4E">
              <w:rPr>
                <w:rFonts w:ascii="Arial" w:hAnsi="Arial"/>
                <w:sz w:val="22"/>
                <w:szCs w:val="22"/>
              </w:rPr>
            </w:r>
            <w:r w:rsidR="00357A4E">
              <w:rPr>
                <w:rFonts w:ascii="Arial" w:hAnsi="Arial"/>
                <w:sz w:val="22"/>
                <w:szCs w:val="22"/>
              </w:rPr>
              <w:fldChar w:fldCharType="separate"/>
            </w:r>
            <w:r w:rsidR="000F6E2A" w:rsidRPr="000009F6">
              <w:rPr>
                <w:rFonts w:ascii="Arial" w:hAnsi="Arial"/>
                <w:sz w:val="22"/>
                <w:szCs w:val="22"/>
              </w:rPr>
              <w:fldChar w:fldCharType="end"/>
            </w:r>
            <w:bookmarkEnd w:id="0"/>
          </w:p>
        </w:tc>
      </w:tr>
    </w:tbl>
    <w:p w14:paraId="33465F77" w14:textId="77777777" w:rsidR="00AF4326" w:rsidRPr="000009F6" w:rsidRDefault="00AF4326">
      <w:pPr>
        <w:rPr>
          <w:rFonts w:ascii="Arial" w:hAnsi="Arial"/>
          <w:sz w:val="14"/>
        </w:rPr>
      </w:pPr>
    </w:p>
    <w:p w14:paraId="2DC93119" w14:textId="77777777" w:rsidR="00AF4326" w:rsidRPr="000009F6" w:rsidRDefault="00AF4326">
      <w:pPr>
        <w:jc w:val="center"/>
        <w:rPr>
          <w:rFonts w:ascii="Arial" w:hAnsi="Arial"/>
          <w:sz w:val="22"/>
        </w:rPr>
      </w:pPr>
    </w:p>
    <w:p w14:paraId="1A6D4FE5" w14:textId="24B6A85C" w:rsidR="003D6C8F" w:rsidRPr="000009F6" w:rsidRDefault="00893D7A">
      <w:pPr>
        <w:jc w:val="center"/>
        <w:rPr>
          <w:rFonts w:ascii="Arial" w:hAnsi="Arial"/>
          <w:b/>
          <w:sz w:val="22"/>
        </w:rPr>
      </w:pPr>
      <w:r w:rsidRPr="000009F6">
        <w:rPr>
          <w:rFonts w:ascii="Arial" w:hAnsi="Arial"/>
          <w:b/>
          <w:sz w:val="22"/>
        </w:rPr>
        <w:t>General Motors, LLC</w:t>
      </w:r>
      <w:r w:rsidR="00F04557" w:rsidRPr="000009F6">
        <w:rPr>
          <w:rFonts w:ascii="Arial" w:hAnsi="Arial"/>
          <w:b/>
          <w:sz w:val="22"/>
        </w:rPr>
        <w:t xml:space="preserve"> </w:t>
      </w:r>
      <w:r w:rsidRPr="000009F6">
        <w:rPr>
          <w:rFonts w:ascii="Arial" w:hAnsi="Arial"/>
          <w:b/>
          <w:sz w:val="22"/>
        </w:rPr>
        <w:t>-</w:t>
      </w:r>
      <w:r w:rsidR="00F04557" w:rsidRPr="000009F6">
        <w:rPr>
          <w:rFonts w:ascii="Arial" w:hAnsi="Arial"/>
          <w:b/>
          <w:sz w:val="22"/>
        </w:rPr>
        <w:t xml:space="preserve"> </w:t>
      </w:r>
      <w:r w:rsidRPr="000009F6">
        <w:rPr>
          <w:rFonts w:ascii="Arial" w:hAnsi="Arial"/>
          <w:b/>
          <w:sz w:val="22"/>
        </w:rPr>
        <w:t>Saginaw Metal Casting Operations</w:t>
      </w:r>
    </w:p>
    <w:p w14:paraId="6E9EC66D" w14:textId="77777777" w:rsidR="00AF4326" w:rsidRPr="000009F6" w:rsidRDefault="00AF4326">
      <w:pPr>
        <w:rPr>
          <w:rFonts w:ascii="Arial" w:hAnsi="Arial"/>
          <w:sz w:val="22"/>
        </w:rPr>
      </w:pPr>
    </w:p>
    <w:p w14:paraId="5C2F3350" w14:textId="77777777" w:rsidR="00AF4326" w:rsidRPr="000009F6" w:rsidRDefault="00AF4326">
      <w:pPr>
        <w:jc w:val="center"/>
        <w:rPr>
          <w:rFonts w:ascii="Arial" w:hAnsi="Arial"/>
          <w:sz w:val="22"/>
        </w:rPr>
      </w:pPr>
    </w:p>
    <w:p w14:paraId="19D07DAC" w14:textId="569DEC24" w:rsidR="00AF4326" w:rsidRPr="000009F6" w:rsidRDefault="009A000C">
      <w:pPr>
        <w:jc w:val="center"/>
        <w:rPr>
          <w:rFonts w:ascii="Arial" w:hAnsi="Arial"/>
          <w:sz w:val="22"/>
        </w:rPr>
      </w:pPr>
      <w:r w:rsidRPr="000009F6">
        <w:rPr>
          <w:rFonts w:ascii="Arial" w:hAnsi="Arial"/>
          <w:sz w:val="22"/>
        </w:rPr>
        <w:t>State Registration Number (</w:t>
      </w:r>
      <w:r w:rsidR="00AF4326" w:rsidRPr="000009F6">
        <w:rPr>
          <w:rFonts w:ascii="Arial" w:hAnsi="Arial"/>
          <w:sz w:val="22"/>
        </w:rPr>
        <w:t>SRN</w:t>
      </w:r>
      <w:r w:rsidRPr="000009F6">
        <w:rPr>
          <w:rFonts w:ascii="Arial" w:hAnsi="Arial"/>
          <w:sz w:val="22"/>
        </w:rPr>
        <w:t>)</w:t>
      </w:r>
      <w:r w:rsidR="00AF4326" w:rsidRPr="000009F6">
        <w:rPr>
          <w:rFonts w:ascii="Arial" w:hAnsi="Arial"/>
          <w:sz w:val="22"/>
        </w:rPr>
        <w:t>:</w:t>
      </w:r>
      <w:r w:rsidR="00F04557" w:rsidRPr="000009F6">
        <w:rPr>
          <w:rFonts w:ascii="Arial" w:hAnsi="Arial"/>
          <w:sz w:val="22"/>
        </w:rPr>
        <w:t xml:space="preserve">  B1991</w:t>
      </w:r>
    </w:p>
    <w:p w14:paraId="6E7201C1" w14:textId="77777777" w:rsidR="00AF4326" w:rsidRPr="000009F6" w:rsidRDefault="00AF4326">
      <w:pPr>
        <w:jc w:val="center"/>
        <w:rPr>
          <w:rFonts w:ascii="Arial" w:hAnsi="Arial"/>
          <w:sz w:val="22"/>
        </w:rPr>
      </w:pPr>
    </w:p>
    <w:p w14:paraId="26BA33E3" w14:textId="77777777" w:rsidR="00AF4326" w:rsidRPr="000009F6" w:rsidRDefault="001301E9">
      <w:pPr>
        <w:jc w:val="center"/>
        <w:outlineLvl w:val="0"/>
        <w:rPr>
          <w:rFonts w:ascii="Arial" w:hAnsi="Arial"/>
          <w:sz w:val="22"/>
        </w:rPr>
      </w:pPr>
      <w:r w:rsidRPr="000009F6">
        <w:rPr>
          <w:rFonts w:ascii="Arial" w:hAnsi="Arial"/>
          <w:sz w:val="22"/>
        </w:rPr>
        <w:t>Located</w:t>
      </w:r>
      <w:r w:rsidR="00AF4326" w:rsidRPr="000009F6">
        <w:rPr>
          <w:rFonts w:ascii="Arial" w:hAnsi="Arial"/>
          <w:sz w:val="22"/>
        </w:rPr>
        <w:t xml:space="preserve"> at</w:t>
      </w:r>
    </w:p>
    <w:p w14:paraId="50655F29" w14:textId="77777777" w:rsidR="006240B1" w:rsidRPr="000009F6" w:rsidRDefault="006240B1">
      <w:pPr>
        <w:jc w:val="center"/>
        <w:outlineLvl w:val="0"/>
        <w:rPr>
          <w:rFonts w:ascii="Arial" w:hAnsi="Arial"/>
          <w:sz w:val="22"/>
        </w:rPr>
      </w:pPr>
    </w:p>
    <w:p w14:paraId="5C007D9C" w14:textId="77777777" w:rsidR="00AF4326" w:rsidRPr="000009F6" w:rsidRDefault="00893D7A">
      <w:pPr>
        <w:jc w:val="center"/>
        <w:rPr>
          <w:rFonts w:ascii="Arial" w:hAnsi="Arial"/>
          <w:sz w:val="22"/>
        </w:rPr>
      </w:pPr>
      <w:r w:rsidRPr="000009F6">
        <w:rPr>
          <w:rFonts w:ascii="Arial" w:hAnsi="Arial"/>
          <w:sz w:val="22"/>
        </w:rPr>
        <w:t>1629 North Washington Street</w:t>
      </w:r>
      <w:r w:rsidR="00AF4326" w:rsidRPr="000009F6">
        <w:rPr>
          <w:rFonts w:ascii="Arial" w:hAnsi="Arial"/>
          <w:sz w:val="22"/>
        </w:rPr>
        <w:t xml:space="preserve">, </w:t>
      </w:r>
      <w:r w:rsidRPr="000009F6">
        <w:rPr>
          <w:rFonts w:ascii="Arial" w:hAnsi="Arial"/>
          <w:sz w:val="22"/>
        </w:rPr>
        <w:t>Saginaw</w:t>
      </w:r>
      <w:r w:rsidR="00AF4326" w:rsidRPr="000009F6">
        <w:rPr>
          <w:rFonts w:ascii="Arial" w:hAnsi="Arial"/>
          <w:sz w:val="22"/>
        </w:rPr>
        <w:t xml:space="preserve">, </w:t>
      </w:r>
      <w:r w:rsidRPr="000009F6">
        <w:rPr>
          <w:rFonts w:ascii="Arial" w:hAnsi="Arial"/>
          <w:sz w:val="22"/>
        </w:rPr>
        <w:t>Saginaw</w:t>
      </w:r>
      <w:r w:rsidR="000901C4" w:rsidRPr="000009F6">
        <w:rPr>
          <w:rFonts w:ascii="Arial" w:hAnsi="Arial"/>
          <w:sz w:val="22"/>
        </w:rPr>
        <w:t xml:space="preserve"> County</w:t>
      </w:r>
      <w:r w:rsidR="00D325DF" w:rsidRPr="000009F6">
        <w:rPr>
          <w:rFonts w:ascii="Arial" w:hAnsi="Arial"/>
          <w:sz w:val="22"/>
        </w:rPr>
        <w:t xml:space="preserve">, </w:t>
      </w:r>
      <w:r w:rsidR="00AF4326" w:rsidRPr="000009F6">
        <w:rPr>
          <w:rFonts w:ascii="Arial" w:hAnsi="Arial"/>
          <w:sz w:val="22"/>
        </w:rPr>
        <w:t xml:space="preserve">Michigan </w:t>
      </w:r>
      <w:r w:rsidRPr="000009F6">
        <w:rPr>
          <w:rFonts w:ascii="Arial" w:hAnsi="Arial"/>
          <w:sz w:val="22"/>
        </w:rPr>
        <w:t>48601</w:t>
      </w:r>
    </w:p>
    <w:p w14:paraId="19DFC216" w14:textId="77777777" w:rsidR="00AF4326" w:rsidRPr="000009F6" w:rsidRDefault="00AF4326">
      <w:pPr>
        <w:jc w:val="center"/>
        <w:rPr>
          <w:rFonts w:ascii="Arial" w:hAnsi="Arial"/>
          <w:sz w:val="22"/>
        </w:rPr>
      </w:pPr>
    </w:p>
    <w:p w14:paraId="3825757F" w14:textId="53E34C6C" w:rsidR="00AF4326" w:rsidRPr="000009F6" w:rsidRDefault="00AF4326">
      <w:pPr>
        <w:ind w:left="3150"/>
        <w:rPr>
          <w:rFonts w:ascii="Arial" w:hAnsi="Arial"/>
          <w:sz w:val="22"/>
        </w:rPr>
      </w:pPr>
      <w:r w:rsidRPr="000009F6">
        <w:rPr>
          <w:rFonts w:ascii="Arial" w:hAnsi="Arial"/>
          <w:sz w:val="22"/>
        </w:rPr>
        <w:t>Permit Number:</w:t>
      </w:r>
      <w:r w:rsidRPr="000009F6">
        <w:rPr>
          <w:rFonts w:ascii="Arial" w:hAnsi="Arial"/>
          <w:sz w:val="22"/>
        </w:rPr>
        <w:tab/>
      </w:r>
      <w:r w:rsidRPr="000009F6">
        <w:rPr>
          <w:rFonts w:ascii="Arial" w:hAnsi="Arial"/>
          <w:sz w:val="22"/>
        </w:rPr>
        <w:tab/>
      </w:r>
      <w:r w:rsidR="00F04557" w:rsidRPr="000009F6">
        <w:rPr>
          <w:rFonts w:ascii="Arial" w:hAnsi="Arial"/>
          <w:sz w:val="22"/>
        </w:rPr>
        <w:t>MI-ROP-B1991-20</w:t>
      </w:r>
      <w:r w:rsidR="009611A4" w:rsidRPr="000009F6">
        <w:rPr>
          <w:rFonts w:ascii="Arial" w:hAnsi="Arial"/>
          <w:sz w:val="22"/>
        </w:rPr>
        <w:t>21</w:t>
      </w:r>
      <w:r w:rsidR="003B3E64" w:rsidRPr="000009F6">
        <w:rPr>
          <w:rFonts w:ascii="Arial" w:hAnsi="Arial"/>
          <w:sz w:val="22"/>
        </w:rPr>
        <w:t>c</w:t>
      </w:r>
      <w:r w:rsidRPr="000009F6">
        <w:rPr>
          <w:rFonts w:ascii="Arial" w:hAnsi="Arial"/>
          <w:sz w:val="22"/>
        </w:rPr>
        <w:fldChar w:fldCharType="begin"/>
      </w:r>
      <w:r w:rsidRPr="000009F6">
        <w:rPr>
          <w:rFonts w:ascii="Arial" w:hAnsi="Arial"/>
          <w:sz w:val="22"/>
        </w:rPr>
        <w:instrText xml:space="preserve"> REF ROP \h </w:instrText>
      </w:r>
      <w:r w:rsidRPr="000009F6">
        <w:rPr>
          <w:rFonts w:ascii="Arial" w:hAnsi="Arial"/>
          <w:sz w:val="22"/>
        </w:rPr>
      </w:r>
      <w:r w:rsidRPr="000009F6">
        <w:rPr>
          <w:rFonts w:ascii="Arial" w:hAnsi="Arial"/>
          <w:sz w:val="22"/>
        </w:rPr>
        <w:fldChar w:fldCharType="end"/>
      </w:r>
    </w:p>
    <w:p w14:paraId="10196920" w14:textId="77777777" w:rsidR="00AF4326" w:rsidRPr="000009F6" w:rsidRDefault="00AF4326">
      <w:pPr>
        <w:ind w:left="3150"/>
        <w:rPr>
          <w:rFonts w:ascii="Arial" w:hAnsi="Arial"/>
          <w:sz w:val="22"/>
        </w:rPr>
      </w:pPr>
    </w:p>
    <w:p w14:paraId="39E297E3" w14:textId="50A173B6" w:rsidR="00AF4326" w:rsidRPr="000009F6" w:rsidRDefault="00AF4326">
      <w:pPr>
        <w:ind w:left="3150"/>
        <w:rPr>
          <w:rFonts w:ascii="Arial" w:hAnsi="Arial"/>
          <w:sz w:val="22"/>
        </w:rPr>
      </w:pPr>
      <w:r w:rsidRPr="000009F6">
        <w:rPr>
          <w:rFonts w:ascii="Arial" w:hAnsi="Arial"/>
          <w:sz w:val="22"/>
        </w:rPr>
        <w:t>Staff Report Date:</w:t>
      </w:r>
      <w:r w:rsidRPr="000009F6">
        <w:rPr>
          <w:rFonts w:ascii="Arial" w:hAnsi="Arial"/>
          <w:sz w:val="22"/>
        </w:rPr>
        <w:tab/>
      </w:r>
      <w:r w:rsidRPr="000009F6">
        <w:rPr>
          <w:rFonts w:ascii="Arial" w:hAnsi="Arial"/>
          <w:sz w:val="22"/>
        </w:rPr>
        <w:tab/>
      </w:r>
      <w:r w:rsidR="00FF04EC" w:rsidRPr="000009F6">
        <w:rPr>
          <w:rFonts w:ascii="Arial" w:hAnsi="Arial"/>
          <w:sz w:val="22"/>
        </w:rPr>
        <w:t>April 12, 2021</w:t>
      </w:r>
    </w:p>
    <w:p w14:paraId="5CE0FFD5" w14:textId="3EC36BBD" w:rsidR="0045327B" w:rsidRPr="000009F6" w:rsidRDefault="0045327B">
      <w:pPr>
        <w:ind w:left="3150"/>
        <w:rPr>
          <w:rFonts w:ascii="Arial" w:hAnsi="Arial"/>
          <w:sz w:val="22"/>
        </w:rPr>
      </w:pPr>
    </w:p>
    <w:p w14:paraId="6A0917EF" w14:textId="1B65DE69" w:rsidR="0045327B" w:rsidRPr="000009F6" w:rsidRDefault="0045327B">
      <w:pPr>
        <w:ind w:left="3150"/>
        <w:rPr>
          <w:rFonts w:ascii="Arial" w:hAnsi="Arial"/>
          <w:sz w:val="22"/>
        </w:rPr>
      </w:pPr>
      <w:r w:rsidRPr="000009F6">
        <w:rPr>
          <w:rFonts w:ascii="Arial" w:hAnsi="Arial"/>
          <w:sz w:val="22"/>
        </w:rPr>
        <w:t>Amended Date</w:t>
      </w:r>
      <w:r w:rsidR="00C53A81" w:rsidRPr="000009F6">
        <w:rPr>
          <w:rFonts w:ascii="Arial" w:hAnsi="Arial"/>
          <w:sz w:val="22"/>
        </w:rPr>
        <w:t>s</w:t>
      </w:r>
      <w:r w:rsidRPr="000009F6">
        <w:rPr>
          <w:rFonts w:ascii="Arial" w:hAnsi="Arial"/>
          <w:sz w:val="22"/>
        </w:rPr>
        <w:t>:</w:t>
      </w:r>
      <w:r w:rsidRPr="000009F6">
        <w:rPr>
          <w:rFonts w:ascii="Arial" w:hAnsi="Arial"/>
          <w:sz w:val="22"/>
        </w:rPr>
        <w:tab/>
      </w:r>
      <w:r w:rsidRPr="000009F6">
        <w:rPr>
          <w:rFonts w:ascii="Arial" w:hAnsi="Arial"/>
          <w:sz w:val="22"/>
        </w:rPr>
        <w:tab/>
      </w:r>
      <w:r w:rsidR="00F87A22" w:rsidRPr="000009F6">
        <w:rPr>
          <w:rFonts w:ascii="Arial" w:hAnsi="Arial"/>
          <w:sz w:val="22"/>
        </w:rPr>
        <w:t>November 29, 2021</w:t>
      </w:r>
    </w:p>
    <w:p w14:paraId="2E12214F" w14:textId="04C462FC" w:rsidR="00C53A81" w:rsidRPr="000009F6" w:rsidRDefault="00C53A81">
      <w:pPr>
        <w:ind w:left="3150"/>
        <w:rPr>
          <w:rFonts w:ascii="Arial" w:hAnsi="Arial"/>
          <w:sz w:val="22"/>
        </w:rPr>
      </w:pPr>
      <w:r w:rsidRPr="000009F6">
        <w:rPr>
          <w:rFonts w:ascii="Arial" w:hAnsi="Arial"/>
          <w:sz w:val="22"/>
        </w:rPr>
        <w:tab/>
      </w:r>
      <w:r w:rsidRPr="000009F6">
        <w:rPr>
          <w:rFonts w:ascii="Arial" w:hAnsi="Arial"/>
          <w:sz w:val="22"/>
        </w:rPr>
        <w:tab/>
      </w:r>
      <w:r w:rsidRPr="000009F6">
        <w:rPr>
          <w:rFonts w:ascii="Arial" w:hAnsi="Arial"/>
          <w:sz w:val="22"/>
        </w:rPr>
        <w:tab/>
      </w:r>
      <w:r w:rsidRPr="000009F6">
        <w:rPr>
          <w:rFonts w:ascii="Arial" w:hAnsi="Arial"/>
          <w:sz w:val="22"/>
        </w:rPr>
        <w:tab/>
      </w:r>
      <w:r w:rsidR="003A1E1E" w:rsidRPr="000009F6">
        <w:rPr>
          <w:rFonts w:ascii="Arial" w:hAnsi="Arial"/>
          <w:sz w:val="22"/>
        </w:rPr>
        <w:t>March 29, 2022</w:t>
      </w:r>
    </w:p>
    <w:p w14:paraId="31151575" w14:textId="1572596E" w:rsidR="003B3E64" w:rsidRPr="000009F6" w:rsidRDefault="003B3E64">
      <w:pPr>
        <w:ind w:left="3150"/>
        <w:rPr>
          <w:rFonts w:ascii="Arial" w:hAnsi="Arial"/>
          <w:sz w:val="22"/>
        </w:rPr>
      </w:pPr>
      <w:r w:rsidRPr="000009F6">
        <w:rPr>
          <w:rFonts w:ascii="Arial" w:hAnsi="Arial"/>
          <w:sz w:val="22"/>
        </w:rPr>
        <w:tab/>
      </w:r>
      <w:r w:rsidRPr="000009F6">
        <w:rPr>
          <w:rFonts w:ascii="Arial" w:hAnsi="Arial"/>
          <w:sz w:val="22"/>
        </w:rPr>
        <w:tab/>
      </w:r>
      <w:r w:rsidRPr="000009F6">
        <w:rPr>
          <w:rFonts w:ascii="Arial" w:hAnsi="Arial"/>
          <w:sz w:val="22"/>
        </w:rPr>
        <w:tab/>
      </w:r>
      <w:r w:rsidRPr="000009F6">
        <w:rPr>
          <w:rFonts w:ascii="Arial" w:hAnsi="Arial"/>
          <w:sz w:val="22"/>
        </w:rPr>
        <w:tab/>
      </w:r>
      <w:r w:rsidR="00BD23FF" w:rsidRPr="000009F6">
        <w:rPr>
          <w:rFonts w:ascii="Arial" w:hAnsi="Arial"/>
          <w:sz w:val="22"/>
        </w:rPr>
        <w:t>August 2</w:t>
      </w:r>
      <w:r w:rsidR="007E63BF">
        <w:rPr>
          <w:rFonts w:ascii="Arial" w:hAnsi="Arial"/>
          <w:sz w:val="22"/>
        </w:rPr>
        <w:t>3</w:t>
      </w:r>
      <w:r w:rsidR="00BD23FF" w:rsidRPr="000009F6">
        <w:rPr>
          <w:rFonts w:ascii="Arial" w:hAnsi="Arial"/>
          <w:sz w:val="22"/>
        </w:rPr>
        <w:t>, 2023</w:t>
      </w:r>
    </w:p>
    <w:p w14:paraId="567F2B1C" w14:textId="77777777" w:rsidR="00DB5924" w:rsidRPr="000009F6" w:rsidRDefault="00DB5924">
      <w:pPr>
        <w:pStyle w:val="BodyText"/>
      </w:pPr>
    </w:p>
    <w:p w14:paraId="67A5AF0E" w14:textId="77777777" w:rsidR="00644884" w:rsidRPr="000009F6" w:rsidRDefault="00644884" w:rsidP="00DB5924">
      <w:pPr>
        <w:jc w:val="both"/>
        <w:rPr>
          <w:rFonts w:ascii="Arial" w:hAnsi="Arial"/>
          <w:sz w:val="22"/>
        </w:rPr>
      </w:pPr>
    </w:p>
    <w:p w14:paraId="5A399CC7" w14:textId="77777777" w:rsidR="00644884" w:rsidRPr="00867D8F" w:rsidRDefault="00644884" w:rsidP="00DB5924">
      <w:pPr>
        <w:jc w:val="both"/>
        <w:rPr>
          <w:rFonts w:ascii="Arial" w:hAnsi="Arial"/>
          <w:sz w:val="22"/>
        </w:rPr>
      </w:pPr>
    </w:p>
    <w:p w14:paraId="6F405F53" w14:textId="77777777" w:rsidR="00644884" w:rsidRPr="00867D8F" w:rsidRDefault="00644884" w:rsidP="00DB5924">
      <w:pPr>
        <w:jc w:val="both"/>
        <w:rPr>
          <w:rFonts w:ascii="Arial" w:hAnsi="Arial"/>
          <w:sz w:val="22"/>
        </w:rPr>
      </w:pPr>
    </w:p>
    <w:p w14:paraId="1395D59C" w14:textId="77777777" w:rsidR="00AF4326" w:rsidRPr="00867D8F" w:rsidRDefault="00DB5924" w:rsidP="00DB5924">
      <w:pPr>
        <w:jc w:val="both"/>
        <w:rPr>
          <w:rFonts w:ascii="Arial" w:hAnsi="Arial"/>
          <w:sz w:val="22"/>
        </w:rPr>
      </w:pPr>
      <w:r w:rsidRPr="00867D8F">
        <w:rPr>
          <w:rFonts w:ascii="Arial" w:hAnsi="Arial"/>
          <w:sz w:val="22"/>
        </w:rPr>
        <w:t>This Staff Report is published in accordance with Sections 5506 and 5511 of Part 55, Air Pollution Control, of the Natural Resources and Environmental Protection Act, 1994 PA 451, as amended</w:t>
      </w:r>
      <w:r w:rsidR="00DB7D71" w:rsidRPr="00867D8F">
        <w:rPr>
          <w:rFonts w:ascii="Arial" w:hAnsi="Arial"/>
          <w:sz w:val="22"/>
        </w:rPr>
        <w:t xml:space="preserve"> (Act 451)</w:t>
      </w:r>
      <w:r w:rsidRPr="00867D8F">
        <w:rPr>
          <w:rFonts w:ascii="Arial" w:hAnsi="Arial"/>
          <w:sz w:val="22"/>
        </w:rPr>
        <w:t>.  Specifically</w:t>
      </w:r>
      <w:r w:rsidR="00C67104" w:rsidRPr="00867D8F">
        <w:rPr>
          <w:rFonts w:ascii="Arial" w:hAnsi="Arial"/>
          <w:sz w:val="22"/>
        </w:rPr>
        <w:t xml:space="preserve">, Rule 214(1) </w:t>
      </w:r>
      <w:r w:rsidR="009A58E1" w:rsidRPr="00867D8F">
        <w:rPr>
          <w:rFonts w:ascii="Arial" w:hAnsi="Arial"/>
          <w:sz w:val="22"/>
        </w:rPr>
        <w:t xml:space="preserve">of the administrative rules promulgated under </w:t>
      </w:r>
      <w:r w:rsidR="00DA1E6B" w:rsidRPr="00867D8F">
        <w:rPr>
          <w:rFonts w:ascii="Arial" w:hAnsi="Arial"/>
          <w:sz w:val="22"/>
        </w:rPr>
        <w:t>Act</w:t>
      </w:r>
      <w:r w:rsidR="009A58E1" w:rsidRPr="00867D8F">
        <w:rPr>
          <w:rFonts w:ascii="Arial" w:hAnsi="Arial"/>
          <w:sz w:val="22"/>
        </w:rPr>
        <w:t xml:space="preserve"> 451</w:t>
      </w:r>
      <w:r w:rsidR="00DA1E6B" w:rsidRPr="00867D8F">
        <w:rPr>
          <w:rFonts w:ascii="Arial" w:hAnsi="Arial"/>
          <w:sz w:val="22"/>
        </w:rPr>
        <w:t>,</w:t>
      </w:r>
      <w:r w:rsidR="009A58E1" w:rsidRPr="00867D8F">
        <w:rPr>
          <w:rFonts w:ascii="Arial" w:hAnsi="Arial"/>
          <w:sz w:val="22"/>
        </w:rPr>
        <w:t xml:space="preserve"> </w:t>
      </w:r>
      <w:r w:rsidR="00C67104" w:rsidRPr="00867D8F">
        <w:rPr>
          <w:rFonts w:ascii="Arial" w:hAnsi="Arial"/>
          <w:sz w:val="22"/>
        </w:rPr>
        <w:t xml:space="preserve">requires that the </w:t>
      </w:r>
      <w:r w:rsidR="00DB7D71" w:rsidRPr="00867D8F">
        <w:rPr>
          <w:rFonts w:ascii="Arial" w:hAnsi="Arial"/>
          <w:sz w:val="22"/>
        </w:rPr>
        <w:t xml:space="preserve">Michigan </w:t>
      </w:r>
      <w:r w:rsidRPr="00867D8F">
        <w:rPr>
          <w:rFonts w:ascii="Arial" w:hAnsi="Arial"/>
          <w:sz w:val="22"/>
        </w:rPr>
        <w:t>Department of Environment</w:t>
      </w:r>
      <w:r w:rsidR="00251166" w:rsidRPr="00867D8F">
        <w:rPr>
          <w:rFonts w:ascii="Arial" w:hAnsi="Arial"/>
          <w:sz w:val="22"/>
        </w:rPr>
        <w:t>, Great Lakes</w:t>
      </w:r>
      <w:r w:rsidR="00C6488B" w:rsidRPr="00867D8F">
        <w:rPr>
          <w:rFonts w:ascii="Arial" w:hAnsi="Arial"/>
          <w:sz w:val="22"/>
        </w:rPr>
        <w:t>,</w:t>
      </w:r>
      <w:r w:rsidR="00251166" w:rsidRPr="00867D8F">
        <w:rPr>
          <w:rFonts w:ascii="Arial" w:hAnsi="Arial"/>
          <w:sz w:val="22"/>
        </w:rPr>
        <w:t xml:space="preserve"> and Energy</w:t>
      </w:r>
      <w:r w:rsidR="00135426" w:rsidRPr="00867D8F">
        <w:rPr>
          <w:rFonts w:ascii="Arial" w:hAnsi="Arial"/>
          <w:sz w:val="22"/>
        </w:rPr>
        <w:t xml:space="preserve"> </w:t>
      </w:r>
      <w:r w:rsidRPr="00867D8F">
        <w:rPr>
          <w:rFonts w:ascii="Arial" w:hAnsi="Arial"/>
          <w:sz w:val="22"/>
        </w:rPr>
        <w:t>(</w:t>
      </w:r>
      <w:r w:rsidR="00AF5CDE" w:rsidRPr="00867D8F">
        <w:rPr>
          <w:rFonts w:ascii="Arial" w:hAnsi="Arial"/>
          <w:sz w:val="22"/>
        </w:rPr>
        <w:t>E</w:t>
      </w:r>
      <w:r w:rsidR="00251166" w:rsidRPr="00867D8F">
        <w:rPr>
          <w:rFonts w:ascii="Arial" w:hAnsi="Arial"/>
          <w:sz w:val="22"/>
        </w:rPr>
        <w:t>GLE</w:t>
      </w:r>
      <w:r w:rsidRPr="00867D8F">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867D8F">
          <w:rPr>
            <w:rFonts w:ascii="Arial" w:hAnsi="Arial"/>
            <w:sz w:val="22"/>
          </w:rPr>
          <w:t>ROP</w:t>
        </w:r>
      </w:smartTag>
      <w:r w:rsidRPr="00867D8F">
        <w:rPr>
          <w:rFonts w:ascii="Arial" w:hAnsi="Arial"/>
          <w:sz w:val="22"/>
        </w:rPr>
        <w:t xml:space="preserve">).  </w:t>
      </w:r>
    </w:p>
    <w:p w14:paraId="76308F38" w14:textId="77777777" w:rsidR="00AF4326" w:rsidRPr="00867D8F" w:rsidRDefault="00AF4326">
      <w:pPr>
        <w:rPr>
          <w:rFonts w:ascii="Arial" w:hAnsi="Arial"/>
          <w:sz w:val="22"/>
        </w:rPr>
      </w:pPr>
    </w:p>
    <w:p w14:paraId="3FF35779" w14:textId="77777777" w:rsidR="00AF4326" w:rsidRPr="00867D8F" w:rsidRDefault="00AF4326">
      <w:pPr>
        <w:rPr>
          <w:rFonts w:ascii="Arial" w:hAnsi="Arial"/>
          <w:sz w:val="22"/>
        </w:rPr>
      </w:pPr>
    </w:p>
    <w:p w14:paraId="756F87CF" w14:textId="77777777" w:rsidR="00AF4326" w:rsidRPr="00867D8F" w:rsidRDefault="00AF4326">
      <w:pPr>
        <w:rPr>
          <w:rFonts w:ascii="Arial" w:hAnsi="Arial"/>
          <w:sz w:val="22"/>
        </w:rPr>
      </w:pPr>
    </w:p>
    <w:p w14:paraId="52B9FBA5" w14:textId="77777777" w:rsidR="00AF4326" w:rsidRPr="00867D8F" w:rsidRDefault="00AF4326">
      <w:pPr>
        <w:rPr>
          <w:rFonts w:ascii="Arial" w:hAnsi="Arial"/>
          <w:sz w:val="22"/>
        </w:rPr>
      </w:pPr>
    </w:p>
    <w:p w14:paraId="43F7D510" w14:textId="77777777" w:rsidR="00AF4326" w:rsidRPr="00867D8F" w:rsidRDefault="00AF4326">
      <w:pPr>
        <w:rPr>
          <w:rFonts w:ascii="Arial" w:hAnsi="Arial"/>
          <w:sz w:val="22"/>
        </w:rPr>
      </w:pPr>
    </w:p>
    <w:p w14:paraId="15B5A4C7" w14:textId="77777777" w:rsidR="00AF4326" w:rsidRPr="00867D8F" w:rsidRDefault="00AF4326">
      <w:pPr>
        <w:rPr>
          <w:rFonts w:ascii="Arial" w:hAnsi="Arial"/>
          <w:sz w:val="22"/>
        </w:rPr>
      </w:pPr>
    </w:p>
    <w:p w14:paraId="747F1139" w14:textId="77777777" w:rsidR="00DB5924" w:rsidRPr="00867D8F" w:rsidRDefault="00DB5924">
      <w:pPr>
        <w:rPr>
          <w:rFonts w:ascii="Arial" w:hAnsi="Arial"/>
          <w:sz w:val="22"/>
        </w:rPr>
      </w:pPr>
    </w:p>
    <w:p w14:paraId="0C8F6930" w14:textId="77777777" w:rsidR="00AF4326" w:rsidRPr="00867D8F" w:rsidRDefault="00644884" w:rsidP="00644884">
      <w:pPr>
        <w:rPr>
          <w:rFonts w:ascii="Arial" w:hAnsi="Arial"/>
          <w:sz w:val="22"/>
        </w:rPr>
      </w:pPr>
      <w:r w:rsidRPr="00867D8F">
        <w:rPr>
          <w:rFonts w:ascii="Arial" w:hAnsi="Arial"/>
          <w:sz w:val="22"/>
        </w:rPr>
        <w:br w:type="page"/>
      </w:r>
    </w:p>
    <w:p w14:paraId="74C31107" w14:textId="77777777" w:rsidR="00AF4326" w:rsidRPr="00867D8F" w:rsidRDefault="00AF4326">
      <w:pPr>
        <w:jc w:val="center"/>
        <w:outlineLvl w:val="0"/>
        <w:rPr>
          <w:rFonts w:ascii="Arial" w:hAnsi="Arial"/>
          <w:b/>
          <w:sz w:val="22"/>
        </w:rPr>
      </w:pPr>
      <w:r w:rsidRPr="00867D8F">
        <w:rPr>
          <w:rFonts w:ascii="Arial" w:hAnsi="Arial"/>
          <w:b/>
          <w:sz w:val="22"/>
        </w:rPr>
        <w:lastRenderedPageBreak/>
        <w:t>TABLE OF CONTENTS</w:t>
      </w:r>
    </w:p>
    <w:p w14:paraId="534C1334" w14:textId="3F12B146" w:rsidR="00152291"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sidRPr="000009F6">
        <w:rPr>
          <w:b w:val="0"/>
        </w:rPr>
        <w:fldChar w:fldCharType="begin"/>
      </w:r>
      <w:r w:rsidRPr="000009F6">
        <w:rPr>
          <w:b w:val="0"/>
        </w:rPr>
        <w:instrText xml:space="preserve"> TOC \o "1-8" </w:instrText>
      </w:r>
      <w:r w:rsidRPr="000009F6">
        <w:rPr>
          <w:b w:val="0"/>
        </w:rPr>
        <w:fldChar w:fldCharType="separate"/>
      </w:r>
      <w:r w:rsidR="00152291">
        <w:rPr>
          <w:noProof/>
        </w:rPr>
        <w:t>APRIL 12, 2021 - STAFF REPORT</w:t>
      </w:r>
      <w:r w:rsidR="00152291">
        <w:rPr>
          <w:noProof/>
        </w:rPr>
        <w:tab/>
      </w:r>
      <w:r w:rsidR="00152291">
        <w:rPr>
          <w:noProof/>
        </w:rPr>
        <w:fldChar w:fldCharType="begin"/>
      </w:r>
      <w:r w:rsidR="00152291">
        <w:rPr>
          <w:noProof/>
        </w:rPr>
        <w:instrText xml:space="preserve"> PAGEREF _Toc143671161 \h </w:instrText>
      </w:r>
      <w:r w:rsidR="00152291">
        <w:rPr>
          <w:noProof/>
        </w:rPr>
      </w:r>
      <w:r w:rsidR="00152291">
        <w:rPr>
          <w:noProof/>
        </w:rPr>
        <w:fldChar w:fldCharType="separate"/>
      </w:r>
      <w:r w:rsidR="00152291">
        <w:rPr>
          <w:noProof/>
        </w:rPr>
        <w:t>3</w:t>
      </w:r>
      <w:r w:rsidR="00152291">
        <w:rPr>
          <w:noProof/>
        </w:rPr>
        <w:fldChar w:fldCharType="end"/>
      </w:r>
    </w:p>
    <w:p w14:paraId="28899326" w14:textId="5B8E9FA3" w:rsidR="00152291" w:rsidRDefault="00152291">
      <w:pPr>
        <w:pStyle w:val="TOC1"/>
        <w:tabs>
          <w:tab w:val="right" w:pos="10214"/>
        </w:tabs>
        <w:rPr>
          <w:rFonts w:asciiTheme="minorHAnsi" w:eastAsiaTheme="minorEastAsia" w:hAnsiTheme="minorHAnsi" w:cstheme="minorBidi"/>
          <w:b w:val="0"/>
          <w:noProof/>
          <w:kern w:val="2"/>
          <w:szCs w:val="22"/>
          <w14:ligatures w14:val="standardContextual"/>
        </w:rPr>
      </w:pPr>
      <w:r>
        <w:rPr>
          <w:noProof/>
        </w:rPr>
        <w:t>JUNE 24, 2021 - STAFF REPORT ADDENDUM</w:t>
      </w:r>
      <w:r>
        <w:rPr>
          <w:noProof/>
        </w:rPr>
        <w:tab/>
      </w:r>
      <w:r>
        <w:rPr>
          <w:noProof/>
        </w:rPr>
        <w:fldChar w:fldCharType="begin"/>
      </w:r>
      <w:r>
        <w:rPr>
          <w:noProof/>
        </w:rPr>
        <w:instrText xml:space="preserve"> PAGEREF _Toc143671162 \h </w:instrText>
      </w:r>
      <w:r>
        <w:rPr>
          <w:noProof/>
        </w:rPr>
      </w:r>
      <w:r>
        <w:rPr>
          <w:noProof/>
        </w:rPr>
        <w:fldChar w:fldCharType="separate"/>
      </w:r>
      <w:r>
        <w:rPr>
          <w:noProof/>
        </w:rPr>
        <w:t>9</w:t>
      </w:r>
      <w:r>
        <w:rPr>
          <w:noProof/>
        </w:rPr>
        <w:fldChar w:fldCharType="end"/>
      </w:r>
    </w:p>
    <w:p w14:paraId="40DEE9CD" w14:textId="3F4000CD" w:rsidR="00152291" w:rsidRDefault="00152291">
      <w:pPr>
        <w:pStyle w:val="TOC1"/>
        <w:tabs>
          <w:tab w:val="right" w:pos="10214"/>
        </w:tabs>
        <w:rPr>
          <w:rFonts w:asciiTheme="minorHAnsi" w:eastAsiaTheme="minorEastAsia" w:hAnsiTheme="minorHAnsi" w:cstheme="minorBidi"/>
          <w:b w:val="0"/>
          <w:noProof/>
          <w:kern w:val="2"/>
          <w:szCs w:val="22"/>
          <w14:ligatures w14:val="standardContextual"/>
        </w:rPr>
      </w:pPr>
      <w:r w:rsidRPr="001E4A13">
        <w:rPr>
          <w:rFonts w:cs="Arial"/>
          <w:noProof/>
        </w:rPr>
        <w:t>NOVEMBER 29, 2021</w:t>
      </w:r>
      <w:r>
        <w:rPr>
          <w:noProof/>
        </w:rPr>
        <w:t xml:space="preserve"> - STAFF REPORT FOR RULE 216(2) MINOR MODIFICATION</w:t>
      </w:r>
      <w:r>
        <w:rPr>
          <w:noProof/>
        </w:rPr>
        <w:tab/>
      </w:r>
      <w:r>
        <w:rPr>
          <w:noProof/>
        </w:rPr>
        <w:fldChar w:fldCharType="begin"/>
      </w:r>
      <w:r>
        <w:rPr>
          <w:noProof/>
        </w:rPr>
        <w:instrText xml:space="preserve"> PAGEREF _Toc143671163 \h </w:instrText>
      </w:r>
      <w:r>
        <w:rPr>
          <w:noProof/>
        </w:rPr>
      </w:r>
      <w:r>
        <w:rPr>
          <w:noProof/>
        </w:rPr>
        <w:fldChar w:fldCharType="separate"/>
      </w:r>
      <w:r>
        <w:rPr>
          <w:noProof/>
        </w:rPr>
        <w:t>12</w:t>
      </w:r>
      <w:r>
        <w:rPr>
          <w:noProof/>
        </w:rPr>
        <w:fldChar w:fldCharType="end"/>
      </w:r>
    </w:p>
    <w:p w14:paraId="42BC44E0" w14:textId="05192541" w:rsidR="00152291" w:rsidRDefault="00152291">
      <w:pPr>
        <w:pStyle w:val="TOC1"/>
        <w:tabs>
          <w:tab w:val="right" w:pos="10214"/>
        </w:tabs>
        <w:rPr>
          <w:rFonts w:asciiTheme="minorHAnsi" w:eastAsiaTheme="minorEastAsia" w:hAnsiTheme="minorHAnsi" w:cstheme="minorBidi"/>
          <w:b w:val="0"/>
          <w:noProof/>
          <w:kern w:val="2"/>
          <w:szCs w:val="22"/>
          <w14:ligatures w14:val="standardContextual"/>
        </w:rPr>
      </w:pPr>
      <w:r w:rsidRPr="001E4A13">
        <w:rPr>
          <w:rFonts w:cs="Arial"/>
          <w:noProof/>
        </w:rPr>
        <w:t>MARCH 29, 2022</w:t>
      </w:r>
      <w:r>
        <w:rPr>
          <w:noProof/>
        </w:rPr>
        <w:t xml:space="preserve"> - STAFF REPORT FOR RULE 216(2) MINOR MODIFICATION</w:t>
      </w:r>
      <w:r>
        <w:rPr>
          <w:noProof/>
        </w:rPr>
        <w:tab/>
      </w:r>
      <w:r>
        <w:rPr>
          <w:noProof/>
        </w:rPr>
        <w:fldChar w:fldCharType="begin"/>
      </w:r>
      <w:r>
        <w:rPr>
          <w:noProof/>
        </w:rPr>
        <w:instrText xml:space="preserve"> PAGEREF _Toc143671164 \h </w:instrText>
      </w:r>
      <w:r>
        <w:rPr>
          <w:noProof/>
        </w:rPr>
      </w:r>
      <w:r>
        <w:rPr>
          <w:noProof/>
        </w:rPr>
        <w:fldChar w:fldCharType="separate"/>
      </w:r>
      <w:r>
        <w:rPr>
          <w:noProof/>
        </w:rPr>
        <w:t>13</w:t>
      </w:r>
      <w:r>
        <w:rPr>
          <w:noProof/>
        </w:rPr>
        <w:fldChar w:fldCharType="end"/>
      </w:r>
    </w:p>
    <w:p w14:paraId="4BAB1253" w14:textId="155E34B2" w:rsidR="00152291" w:rsidRDefault="00152291">
      <w:pPr>
        <w:pStyle w:val="TOC1"/>
        <w:tabs>
          <w:tab w:val="right" w:pos="10214"/>
        </w:tabs>
        <w:rPr>
          <w:rFonts w:asciiTheme="minorHAnsi" w:eastAsiaTheme="minorEastAsia" w:hAnsiTheme="minorHAnsi" w:cstheme="minorBidi"/>
          <w:b w:val="0"/>
          <w:noProof/>
          <w:kern w:val="2"/>
          <w:szCs w:val="22"/>
          <w14:ligatures w14:val="standardContextual"/>
        </w:rPr>
      </w:pPr>
      <w:r w:rsidRPr="001E4A13">
        <w:rPr>
          <w:rFonts w:cs="Arial"/>
          <w:noProof/>
        </w:rPr>
        <w:t>AUGUST 23, 2023</w:t>
      </w:r>
      <w:r>
        <w:rPr>
          <w:noProof/>
        </w:rPr>
        <w:t xml:space="preserve"> - STAFF REPORT FOR RULE 216(2) MINOR MODIFICATION</w:t>
      </w:r>
      <w:r>
        <w:rPr>
          <w:noProof/>
        </w:rPr>
        <w:tab/>
      </w:r>
      <w:r>
        <w:rPr>
          <w:noProof/>
        </w:rPr>
        <w:fldChar w:fldCharType="begin"/>
      </w:r>
      <w:r>
        <w:rPr>
          <w:noProof/>
        </w:rPr>
        <w:instrText xml:space="preserve"> PAGEREF _Toc143671165 \h </w:instrText>
      </w:r>
      <w:r>
        <w:rPr>
          <w:noProof/>
        </w:rPr>
      </w:r>
      <w:r>
        <w:rPr>
          <w:noProof/>
        </w:rPr>
        <w:fldChar w:fldCharType="separate"/>
      </w:r>
      <w:r>
        <w:rPr>
          <w:noProof/>
        </w:rPr>
        <w:t>14</w:t>
      </w:r>
      <w:r>
        <w:rPr>
          <w:noProof/>
        </w:rPr>
        <w:fldChar w:fldCharType="end"/>
      </w:r>
    </w:p>
    <w:p w14:paraId="65006349" w14:textId="7CEAE8E5" w:rsidR="00EE5339" w:rsidRPr="000009F6" w:rsidRDefault="00AF4326" w:rsidP="00EE5339">
      <w:pPr>
        <w:pStyle w:val="Header"/>
        <w:tabs>
          <w:tab w:val="clear" w:pos="4320"/>
          <w:tab w:val="clear" w:pos="8640"/>
        </w:tabs>
        <w:rPr>
          <w:rFonts w:ascii="Arial" w:hAnsi="Arial"/>
          <w:sz w:val="18"/>
        </w:rPr>
      </w:pPr>
      <w:r w:rsidRPr="000009F6">
        <w:rPr>
          <w:rFonts w:ascii="Arial" w:hAnsi="Arial"/>
          <w:b/>
          <w:sz w:val="22"/>
        </w:rPr>
        <w:fldChar w:fldCharType="end"/>
      </w:r>
      <w:r w:rsidRPr="000009F6">
        <w:rPr>
          <w:rFonts w:ascii="Arial" w:hAnsi="Arial"/>
          <w:sz w:val="22"/>
        </w:rPr>
        <w:br w:type="page"/>
      </w:r>
    </w:p>
    <w:p w14:paraId="5AEDE061" w14:textId="77777777" w:rsidR="00EE5339" w:rsidRPr="00867D8F" w:rsidRDefault="00EE5339" w:rsidP="00EE5339">
      <w:pPr>
        <w:pStyle w:val="Header"/>
        <w:tabs>
          <w:tab w:val="clear" w:pos="4320"/>
          <w:tab w:val="clear" w:pos="8640"/>
        </w:tabs>
        <w:rPr>
          <w:rFonts w:ascii="Arial" w:hAnsi="Arial"/>
          <w:sz w:val="18"/>
        </w:rPr>
      </w:pPr>
    </w:p>
    <w:tbl>
      <w:tblPr>
        <w:tblW w:w="10078" w:type="dxa"/>
        <w:tblInd w:w="108" w:type="dxa"/>
        <w:tblLayout w:type="fixed"/>
        <w:tblLook w:val="0000" w:firstRow="0" w:lastRow="0" w:firstColumn="0" w:lastColumn="0" w:noHBand="0" w:noVBand="0"/>
      </w:tblPr>
      <w:tblGrid>
        <w:gridCol w:w="2412"/>
        <w:gridCol w:w="198"/>
        <w:gridCol w:w="5094"/>
        <w:gridCol w:w="648"/>
        <w:gridCol w:w="1710"/>
        <w:gridCol w:w="16"/>
      </w:tblGrid>
      <w:tr w:rsidR="00867D8F" w:rsidRPr="00867D8F" w14:paraId="71A62455" w14:textId="77777777" w:rsidTr="00867D8F">
        <w:trPr>
          <w:gridAfter w:val="1"/>
          <w:wAfter w:w="16" w:type="dxa"/>
        </w:trPr>
        <w:tc>
          <w:tcPr>
            <w:tcW w:w="2610" w:type="dxa"/>
            <w:gridSpan w:val="2"/>
          </w:tcPr>
          <w:p w14:paraId="72C5C28D" w14:textId="77777777" w:rsidR="00EE5339" w:rsidRPr="00867D8F" w:rsidRDefault="00EE5339" w:rsidP="006C3890">
            <w:pPr>
              <w:ind w:right="77"/>
              <w:jc w:val="center"/>
              <w:rPr>
                <w:rFonts w:ascii="Arial" w:hAnsi="Arial"/>
                <w:sz w:val="16"/>
              </w:rPr>
            </w:pPr>
          </w:p>
        </w:tc>
        <w:tc>
          <w:tcPr>
            <w:tcW w:w="5742" w:type="dxa"/>
            <w:gridSpan w:val="2"/>
          </w:tcPr>
          <w:p w14:paraId="27C588D8" w14:textId="77777777" w:rsidR="00EE5339" w:rsidRPr="00867D8F" w:rsidRDefault="00EE5339" w:rsidP="00EE5339">
            <w:pPr>
              <w:ind w:left="-292" w:right="-54"/>
              <w:jc w:val="center"/>
              <w:rPr>
                <w:rFonts w:ascii="Arial" w:hAnsi="Arial"/>
              </w:rPr>
            </w:pPr>
            <w:r w:rsidRPr="00867D8F">
              <w:rPr>
                <w:rFonts w:ascii="Arial" w:hAnsi="Arial"/>
              </w:rPr>
              <w:t>Michigan Department of Environment, Great Lakes, and Energy</w:t>
            </w:r>
          </w:p>
          <w:p w14:paraId="601F966A" w14:textId="77777777" w:rsidR="00EE5339" w:rsidRPr="00867D8F" w:rsidRDefault="00EE5339" w:rsidP="00720E5F">
            <w:pPr>
              <w:jc w:val="center"/>
              <w:rPr>
                <w:rFonts w:ascii="Arial" w:hAnsi="Arial"/>
                <w:sz w:val="16"/>
              </w:rPr>
            </w:pPr>
            <w:r w:rsidRPr="00867D8F">
              <w:rPr>
                <w:rFonts w:ascii="Arial" w:hAnsi="Arial"/>
              </w:rPr>
              <w:t>Air Quality Division</w:t>
            </w:r>
          </w:p>
        </w:tc>
        <w:tc>
          <w:tcPr>
            <w:tcW w:w="1710" w:type="dxa"/>
          </w:tcPr>
          <w:p w14:paraId="36DA5971" w14:textId="77777777" w:rsidR="00EE5339" w:rsidRPr="00867D8F" w:rsidRDefault="00EE5339" w:rsidP="00EE5339">
            <w:pPr>
              <w:ind w:left="-73"/>
              <w:jc w:val="center"/>
              <w:rPr>
                <w:rFonts w:ascii="Arial" w:hAnsi="Arial"/>
                <w:sz w:val="16"/>
              </w:rPr>
            </w:pPr>
          </w:p>
        </w:tc>
      </w:tr>
      <w:tr w:rsidR="00867D8F" w:rsidRPr="00867D8F" w14:paraId="0781CB94" w14:textId="77777777" w:rsidTr="00867D8F">
        <w:trPr>
          <w:cantSplit/>
          <w:trHeight w:val="333"/>
        </w:trPr>
        <w:tc>
          <w:tcPr>
            <w:tcW w:w="2412" w:type="dxa"/>
          </w:tcPr>
          <w:p w14:paraId="0DCCBA62" w14:textId="77777777" w:rsidR="00EE5339" w:rsidRPr="00867D8F" w:rsidRDefault="00EE5339" w:rsidP="00720E5F">
            <w:pPr>
              <w:pStyle w:val="Header"/>
              <w:jc w:val="center"/>
              <w:rPr>
                <w:rFonts w:ascii="Arial" w:hAnsi="Arial"/>
                <w:b/>
                <w:sz w:val="16"/>
              </w:rPr>
            </w:pPr>
            <w:r w:rsidRPr="00867D8F">
              <w:rPr>
                <w:rFonts w:ascii="Arial" w:hAnsi="Arial"/>
                <w:b/>
                <w:sz w:val="16"/>
              </w:rPr>
              <w:t>State Registration Number</w:t>
            </w:r>
          </w:p>
        </w:tc>
        <w:tc>
          <w:tcPr>
            <w:tcW w:w="5292" w:type="dxa"/>
            <w:gridSpan w:val="2"/>
          </w:tcPr>
          <w:p w14:paraId="0216EB7E" w14:textId="77777777" w:rsidR="00EE5339" w:rsidRPr="00867D8F" w:rsidRDefault="00EE5339" w:rsidP="00720E5F">
            <w:pPr>
              <w:jc w:val="center"/>
              <w:rPr>
                <w:rFonts w:ascii="Arial" w:hAnsi="Arial"/>
                <w:b/>
                <w:sz w:val="28"/>
              </w:rPr>
            </w:pPr>
            <w:r w:rsidRPr="00867D8F">
              <w:rPr>
                <w:rFonts w:ascii="Arial" w:hAnsi="Arial"/>
                <w:b/>
                <w:sz w:val="28"/>
              </w:rPr>
              <w:t>RENEWABLE OPERATING PERMIT</w:t>
            </w:r>
          </w:p>
        </w:tc>
        <w:tc>
          <w:tcPr>
            <w:tcW w:w="2374" w:type="dxa"/>
            <w:gridSpan w:val="3"/>
          </w:tcPr>
          <w:p w14:paraId="4454E27E" w14:textId="77777777" w:rsidR="00EE5339" w:rsidRPr="00867D8F" w:rsidRDefault="00EE5339" w:rsidP="00E93B14">
            <w:pPr>
              <w:ind w:left="-216"/>
              <w:jc w:val="center"/>
              <w:rPr>
                <w:rFonts w:ascii="Arial" w:hAnsi="Arial"/>
                <w:b/>
                <w:sz w:val="16"/>
              </w:rPr>
            </w:pPr>
            <w:smartTag w:uri="urn:schemas-microsoft-com:office:smarttags" w:element="stockticker">
              <w:r w:rsidRPr="00867D8F">
                <w:rPr>
                  <w:rFonts w:ascii="Arial" w:hAnsi="Arial"/>
                  <w:b/>
                  <w:sz w:val="16"/>
                </w:rPr>
                <w:t>ROP</w:t>
              </w:r>
            </w:smartTag>
            <w:r w:rsidRPr="00867D8F">
              <w:rPr>
                <w:rFonts w:ascii="Arial" w:hAnsi="Arial"/>
                <w:b/>
                <w:sz w:val="16"/>
              </w:rPr>
              <w:t xml:space="preserve"> Number</w:t>
            </w:r>
          </w:p>
        </w:tc>
      </w:tr>
      <w:tr w:rsidR="00867D8F" w:rsidRPr="00867D8F" w14:paraId="447F442C" w14:textId="77777777" w:rsidTr="00867D8F">
        <w:trPr>
          <w:cantSplit/>
          <w:trHeight w:val="428"/>
        </w:trPr>
        <w:tc>
          <w:tcPr>
            <w:tcW w:w="2412" w:type="dxa"/>
            <w:tcBorders>
              <w:bottom w:val="nil"/>
            </w:tcBorders>
          </w:tcPr>
          <w:p w14:paraId="196BA20B" w14:textId="58512383" w:rsidR="00EE5339" w:rsidRPr="00867D8F" w:rsidRDefault="00F04557" w:rsidP="00720E5F">
            <w:pPr>
              <w:pStyle w:val="Header"/>
              <w:jc w:val="center"/>
              <w:rPr>
                <w:rFonts w:ascii="Arial" w:hAnsi="Arial"/>
                <w:sz w:val="22"/>
                <w:szCs w:val="22"/>
              </w:rPr>
            </w:pPr>
            <w:r w:rsidRPr="00867D8F">
              <w:rPr>
                <w:rFonts w:ascii="Arial" w:hAnsi="Arial"/>
                <w:sz w:val="22"/>
                <w:szCs w:val="22"/>
              </w:rPr>
              <w:t>B1991</w:t>
            </w:r>
          </w:p>
        </w:tc>
        <w:tc>
          <w:tcPr>
            <w:tcW w:w="5292" w:type="dxa"/>
            <w:gridSpan w:val="2"/>
            <w:tcBorders>
              <w:bottom w:val="nil"/>
            </w:tcBorders>
          </w:tcPr>
          <w:p w14:paraId="5B7F10EE" w14:textId="4A1661DB" w:rsidR="00EE5339" w:rsidRPr="00867D8F" w:rsidRDefault="00FF04EC" w:rsidP="00720E5F">
            <w:pPr>
              <w:pStyle w:val="Heading1"/>
              <w:spacing w:before="120"/>
              <w:rPr>
                <w:sz w:val="22"/>
                <w:szCs w:val="22"/>
              </w:rPr>
            </w:pPr>
            <w:bookmarkStart w:id="1" w:name="_Toc183429900"/>
            <w:bookmarkStart w:id="2" w:name="_Toc183430200"/>
            <w:bookmarkStart w:id="3" w:name="_Toc323287074"/>
            <w:bookmarkStart w:id="4" w:name="_Toc143671161"/>
            <w:r w:rsidRPr="00867D8F">
              <w:rPr>
                <w:sz w:val="22"/>
                <w:szCs w:val="22"/>
              </w:rPr>
              <w:t>APRIL 12, 2021</w:t>
            </w:r>
            <w:r w:rsidR="00EE5339" w:rsidRPr="00867D8F">
              <w:rPr>
                <w:sz w:val="22"/>
                <w:szCs w:val="22"/>
              </w:rPr>
              <w:t xml:space="preserve"> - STAFF REPORT</w:t>
            </w:r>
            <w:bookmarkEnd w:id="1"/>
            <w:bookmarkEnd w:id="2"/>
            <w:bookmarkEnd w:id="3"/>
            <w:bookmarkEnd w:id="4"/>
          </w:p>
        </w:tc>
        <w:tc>
          <w:tcPr>
            <w:tcW w:w="2374" w:type="dxa"/>
            <w:gridSpan w:val="3"/>
            <w:tcBorders>
              <w:bottom w:val="nil"/>
            </w:tcBorders>
          </w:tcPr>
          <w:p w14:paraId="34B951AE" w14:textId="51346C24" w:rsidR="00EE5339" w:rsidRPr="00867D8F" w:rsidRDefault="00F04557" w:rsidP="00E93B14">
            <w:pPr>
              <w:pStyle w:val="Header"/>
              <w:ind w:left="-288"/>
              <w:jc w:val="center"/>
              <w:rPr>
                <w:rFonts w:ascii="Arial" w:hAnsi="Arial"/>
                <w:b/>
                <w:sz w:val="22"/>
                <w:szCs w:val="22"/>
              </w:rPr>
            </w:pPr>
            <w:r w:rsidRPr="00867D8F">
              <w:rPr>
                <w:rFonts w:ascii="Arial" w:hAnsi="Arial"/>
                <w:sz w:val="22"/>
                <w:szCs w:val="22"/>
              </w:rPr>
              <w:t>MI-ROP-B1991-20</w:t>
            </w:r>
            <w:r w:rsidR="009611A4" w:rsidRPr="00867D8F">
              <w:rPr>
                <w:rFonts w:ascii="Arial" w:hAnsi="Arial"/>
                <w:sz w:val="22"/>
                <w:szCs w:val="22"/>
              </w:rPr>
              <w:t>21</w:t>
            </w:r>
          </w:p>
        </w:tc>
      </w:tr>
    </w:tbl>
    <w:p w14:paraId="61671C28" w14:textId="77777777" w:rsidR="00AF4326" w:rsidRPr="00867D8F" w:rsidRDefault="00AF4326" w:rsidP="00EE5339">
      <w:pPr>
        <w:pStyle w:val="Header"/>
        <w:tabs>
          <w:tab w:val="clear" w:pos="4320"/>
          <w:tab w:val="clear" w:pos="8640"/>
        </w:tabs>
        <w:rPr>
          <w:rFonts w:ascii="Arial" w:hAnsi="Arial"/>
          <w:sz w:val="22"/>
        </w:rPr>
      </w:pPr>
    </w:p>
    <w:p w14:paraId="4BB01202" w14:textId="77777777" w:rsidR="00AF4326" w:rsidRPr="00867D8F" w:rsidRDefault="00AF4326">
      <w:pPr>
        <w:rPr>
          <w:rFonts w:ascii="Arial" w:hAnsi="Arial" w:cs="Arial"/>
          <w:b/>
          <w:sz w:val="22"/>
          <w:szCs w:val="22"/>
          <w:u w:val="single"/>
        </w:rPr>
      </w:pPr>
      <w:bookmarkStart w:id="5" w:name="_Toc480946816"/>
      <w:bookmarkStart w:id="6" w:name="_Toc482691111"/>
      <w:r w:rsidRPr="00867D8F">
        <w:rPr>
          <w:rFonts w:ascii="Arial" w:hAnsi="Arial" w:cs="Arial"/>
          <w:b/>
          <w:sz w:val="22"/>
          <w:szCs w:val="22"/>
          <w:u w:val="single"/>
        </w:rPr>
        <w:t>Purpose</w:t>
      </w:r>
      <w:bookmarkEnd w:id="5"/>
      <w:bookmarkEnd w:id="6"/>
    </w:p>
    <w:p w14:paraId="3CAFAAA6" w14:textId="77777777" w:rsidR="00AF4326" w:rsidRPr="00867D8F" w:rsidRDefault="00AF4326">
      <w:pPr>
        <w:jc w:val="both"/>
        <w:rPr>
          <w:rFonts w:ascii="Arial" w:hAnsi="Arial" w:cs="Arial"/>
          <w:sz w:val="22"/>
          <w:szCs w:val="22"/>
        </w:rPr>
      </w:pPr>
    </w:p>
    <w:p w14:paraId="3A326691" w14:textId="77777777" w:rsidR="00DB5924" w:rsidRPr="00867D8F" w:rsidRDefault="00DB5924" w:rsidP="00167B85">
      <w:pPr>
        <w:jc w:val="both"/>
        <w:rPr>
          <w:rFonts w:ascii="Arial" w:hAnsi="Arial" w:cs="Arial"/>
          <w:sz w:val="22"/>
          <w:szCs w:val="22"/>
        </w:rPr>
      </w:pPr>
      <w:r w:rsidRPr="00867D8F">
        <w:rPr>
          <w:rFonts w:ascii="Arial" w:hAnsi="Arial" w:cs="Arial"/>
          <w:sz w:val="22"/>
          <w:szCs w:val="22"/>
        </w:rPr>
        <w:t>Major stationary sources of air pollutants, and some non-major sources, are required to obtain and operate in compliance with a</w:t>
      </w:r>
      <w:r w:rsidR="0002430E" w:rsidRPr="00867D8F">
        <w:rPr>
          <w:rFonts w:ascii="Arial" w:hAnsi="Arial" w:cs="Arial"/>
          <w:sz w:val="22"/>
          <w:szCs w:val="22"/>
        </w:rPr>
        <w:t>n</w:t>
      </w:r>
      <w:r w:rsidRPr="00867D8F">
        <w:rPr>
          <w:rFonts w:ascii="Arial" w:hAnsi="Arial" w:cs="Arial"/>
          <w:sz w:val="22"/>
          <w:szCs w:val="22"/>
        </w:rPr>
        <w:t xml:space="preserve"> </w:t>
      </w:r>
      <w:smartTag w:uri="urn:schemas-microsoft-com:office:smarttags" w:element="stockticker">
        <w:r w:rsidRPr="00867D8F">
          <w:rPr>
            <w:rFonts w:ascii="Arial" w:hAnsi="Arial" w:cs="Arial"/>
            <w:sz w:val="22"/>
            <w:szCs w:val="22"/>
          </w:rPr>
          <w:t>RO</w:t>
        </w:r>
        <w:r w:rsidR="0009079D" w:rsidRPr="00867D8F">
          <w:rPr>
            <w:rFonts w:ascii="Arial" w:hAnsi="Arial" w:cs="Arial"/>
            <w:sz w:val="22"/>
            <w:szCs w:val="22"/>
          </w:rPr>
          <w:t>P</w:t>
        </w:r>
      </w:smartTag>
      <w:r w:rsidRPr="00867D8F">
        <w:rPr>
          <w:rFonts w:ascii="Arial" w:hAnsi="Arial" w:cs="Arial"/>
          <w:sz w:val="22"/>
          <w:szCs w:val="22"/>
        </w:rPr>
        <w:t xml:space="preserve"> pursuant to Title V of the federal Clean Air Act</w:t>
      </w:r>
      <w:r w:rsidR="00DA1E6B" w:rsidRPr="00867D8F">
        <w:rPr>
          <w:rFonts w:ascii="Arial" w:hAnsi="Arial" w:cs="Arial"/>
          <w:sz w:val="22"/>
          <w:szCs w:val="22"/>
        </w:rPr>
        <w:t>;</w:t>
      </w:r>
      <w:r w:rsidRPr="00867D8F">
        <w:rPr>
          <w:rFonts w:ascii="Arial" w:hAnsi="Arial" w:cs="Arial"/>
          <w:sz w:val="22"/>
          <w:szCs w:val="22"/>
        </w:rPr>
        <w:t xml:space="preserve"> and Michigan’s Administrative Rules for </w:t>
      </w:r>
      <w:r w:rsidR="0002430E" w:rsidRPr="00867D8F">
        <w:rPr>
          <w:rFonts w:ascii="Arial" w:hAnsi="Arial" w:cs="Arial"/>
          <w:sz w:val="22"/>
          <w:szCs w:val="22"/>
        </w:rPr>
        <w:t>A</w:t>
      </w:r>
      <w:r w:rsidRPr="00867D8F">
        <w:rPr>
          <w:rFonts w:ascii="Arial" w:hAnsi="Arial" w:cs="Arial"/>
          <w:sz w:val="22"/>
          <w:szCs w:val="22"/>
        </w:rPr>
        <w:t xml:space="preserve">ir </w:t>
      </w:r>
      <w:r w:rsidR="0002430E" w:rsidRPr="00867D8F">
        <w:rPr>
          <w:rFonts w:ascii="Arial" w:hAnsi="Arial" w:cs="Arial"/>
          <w:sz w:val="22"/>
          <w:szCs w:val="22"/>
        </w:rPr>
        <w:t>P</w:t>
      </w:r>
      <w:r w:rsidRPr="00867D8F">
        <w:rPr>
          <w:rFonts w:ascii="Arial" w:hAnsi="Arial" w:cs="Arial"/>
          <w:sz w:val="22"/>
          <w:szCs w:val="22"/>
        </w:rPr>
        <w:t xml:space="preserve">ollution </w:t>
      </w:r>
      <w:r w:rsidR="0002430E" w:rsidRPr="00867D8F">
        <w:rPr>
          <w:rFonts w:ascii="Arial" w:hAnsi="Arial" w:cs="Arial"/>
          <w:sz w:val="22"/>
          <w:szCs w:val="22"/>
        </w:rPr>
        <w:t>C</w:t>
      </w:r>
      <w:r w:rsidRPr="00867D8F">
        <w:rPr>
          <w:rFonts w:ascii="Arial" w:hAnsi="Arial" w:cs="Arial"/>
          <w:sz w:val="22"/>
          <w:szCs w:val="22"/>
        </w:rPr>
        <w:t xml:space="preserve">ontrol </w:t>
      </w:r>
      <w:r w:rsidR="00621F23" w:rsidRPr="00867D8F">
        <w:rPr>
          <w:rFonts w:ascii="Arial" w:hAnsi="Arial" w:cs="Arial"/>
          <w:sz w:val="22"/>
          <w:szCs w:val="22"/>
        </w:rPr>
        <w:t>promulgated under</w:t>
      </w:r>
      <w:r w:rsidRPr="00867D8F">
        <w:rPr>
          <w:rFonts w:ascii="Arial" w:hAnsi="Arial" w:cs="Arial"/>
          <w:sz w:val="22"/>
          <w:szCs w:val="22"/>
        </w:rPr>
        <w:t xml:space="preserve"> Section 5506(1) of </w:t>
      </w:r>
      <w:r w:rsidR="00DB7D71" w:rsidRPr="00867D8F">
        <w:rPr>
          <w:rFonts w:ascii="Arial" w:hAnsi="Arial" w:cs="Arial"/>
          <w:sz w:val="22"/>
          <w:szCs w:val="22"/>
        </w:rPr>
        <w:t>Act 451</w:t>
      </w:r>
      <w:r w:rsidRPr="00867D8F">
        <w:rPr>
          <w:rFonts w:ascii="Arial" w:hAnsi="Arial" w:cs="Arial"/>
          <w:sz w:val="22"/>
          <w:szCs w:val="22"/>
        </w:rPr>
        <w:t xml:space="preserve">.  Sources subject to the </w:t>
      </w:r>
      <w:smartTag w:uri="urn:schemas-microsoft-com:office:smarttags" w:element="stockticker">
        <w:r w:rsidRPr="00867D8F">
          <w:rPr>
            <w:rFonts w:ascii="Arial" w:hAnsi="Arial" w:cs="Arial"/>
            <w:sz w:val="22"/>
            <w:szCs w:val="22"/>
          </w:rPr>
          <w:t>ROP</w:t>
        </w:r>
      </w:smartTag>
      <w:r w:rsidRPr="00867D8F">
        <w:rPr>
          <w:rFonts w:ascii="Arial" w:hAnsi="Arial" w:cs="Arial"/>
          <w:sz w:val="22"/>
          <w:szCs w:val="22"/>
        </w:rPr>
        <w:t xml:space="preserve"> program are defined by criteria in Rule 211(1).  The </w:t>
      </w:r>
      <w:smartTag w:uri="urn:schemas-microsoft-com:office:smarttags" w:element="stockticker">
        <w:r w:rsidRPr="00867D8F">
          <w:rPr>
            <w:rFonts w:ascii="Arial" w:hAnsi="Arial" w:cs="Arial"/>
            <w:sz w:val="22"/>
            <w:szCs w:val="22"/>
          </w:rPr>
          <w:t>ROP</w:t>
        </w:r>
      </w:smartTag>
      <w:r w:rsidRPr="00867D8F">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A958E5C" w14:textId="77777777" w:rsidR="00DB5924" w:rsidRPr="00867D8F" w:rsidRDefault="00DB5924" w:rsidP="00167B85">
      <w:pPr>
        <w:jc w:val="both"/>
        <w:rPr>
          <w:rFonts w:ascii="Arial" w:hAnsi="Arial" w:cs="Arial"/>
          <w:sz w:val="22"/>
          <w:szCs w:val="22"/>
        </w:rPr>
      </w:pPr>
    </w:p>
    <w:p w14:paraId="1683366B" w14:textId="77777777" w:rsidR="00AF4326" w:rsidRPr="00867D8F" w:rsidRDefault="00DB5924" w:rsidP="00167B85">
      <w:pPr>
        <w:jc w:val="both"/>
        <w:rPr>
          <w:rFonts w:ascii="Arial" w:hAnsi="Arial" w:cs="Arial"/>
          <w:sz w:val="22"/>
          <w:szCs w:val="22"/>
        </w:rPr>
      </w:pPr>
      <w:r w:rsidRPr="00867D8F">
        <w:rPr>
          <w:rFonts w:ascii="Arial" w:hAnsi="Arial" w:cs="Arial"/>
          <w:sz w:val="22"/>
          <w:szCs w:val="22"/>
        </w:rPr>
        <w:t xml:space="preserve">This </w:t>
      </w:r>
      <w:r w:rsidR="0002430E" w:rsidRPr="00867D8F">
        <w:rPr>
          <w:rFonts w:ascii="Arial" w:hAnsi="Arial" w:cs="Arial"/>
          <w:sz w:val="22"/>
          <w:szCs w:val="22"/>
        </w:rPr>
        <w:t>Staff R</w:t>
      </w:r>
      <w:r w:rsidRPr="00867D8F">
        <w:rPr>
          <w:rFonts w:ascii="Arial" w:hAnsi="Arial" w:cs="Arial"/>
          <w:sz w:val="22"/>
          <w:szCs w:val="22"/>
        </w:rPr>
        <w:t xml:space="preserve">eport, as required by Rule 214(1), sets forth the applicable requirements and factual basis for the draft </w:t>
      </w:r>
      <w:r w:rsidR="0002430E" w:rsidRPr="00867D8F">
        <w:rPr>
          <w:rFonts w:ascii="Arial" w:hAnsi="Arial" w:cs="Arial"/>
          <w:sz w:val="22"/>
          <w:szCs w:val="22"/>
        </w:rPr>
        <w:t>ROP</w:t>
      </w:r>
      <w:r w:rsidRPr="00867D8F">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867D8F">
        <w:rPr>
          <w:rFonts w:ascii="Arial" w:hAnsi="Arial" w:cs="Arial"/>
          <w:sz w:val="22"/>
          <w:szCs w:val="22"/>
        </w:rPr>
        <w:t>ROP</w:t>
      </w:r>
      <w:r w:rsidRPr="00867D8F">
        <w:rPr>
          <w:rFonts w:ascii="Arial" w:hAnsi="Arial" w:cs="Arial"/>
          <w:sz w:val="22"/>
          <w:szCs w:val="22"/>
        </w:rPr>
        <w:t xml:space="preserve"> pursuant to Rule 212(5), and any determination made pursuant to Rule 213(6)(a)(ii) regarding requirements that are not applicable to the stationary source.</w:t>
      </w:r>
    </w:p>
    <w:p w14:paraId="42CB55ED" w14:textId="77777777" w:rsidR="00DB5924" w:rsidRPr="00867D8F" w:rsidRDefault="00DB5924" w:rsidP="00DB5924">
      <w:pPr>
        <w:rPr>
          <w:rFonts w:ascii="Arial" w:hAnsi="Arial" w:cs="Arial"/>
          <w:sz w:val="22"/>
          <w:szCs w:val="22"/>
        </w:rPr>
      </w:pPr>
    </w:p>
    <w:p w14:paraId="0DAC41A3" w14:textId="77777777" w:rsidR="00AF4326" w:rsidRPr="00867D8F" w:rsidRDefault="00AF4326">
      <w:pPr>
        <w:rPr>
          <w:rFonts w:ascii="Arial" w:hAnsi="Arial" w:cs="Arial"/>
          <w:b/>
          <w:sz w:val="22"/>
          <w:szCs w:val="22"/>
          <w:u w:val="single"/>
        </w:rPr>
      </w:pPr>
      <w:bookmarkStart w:id="7" w:name="_Toc480946817"/>
      <w:bookmarkStart w:id="8" w:name="_Toc482691112"/>
      <w:r w:rsidRPr="00867D8F">
        <w:rPr>
          <w:rFonts w:ascii="Arial" w:hAnsi="Arial" w:cs="Arial"/>
          <w:b/>
          <w:sz w:val="22"/>
          <w:szCs w:val="22"/>
          <w:u w:val="single"/>
        </w:rPr>
        <w:t>General Information</w:t>
      </w:r>
      <w:bookmarkEnd w:id="7"/>
      <w:bookmarkEnd w:id="8"/>
    </w:p>
    <w:p w14:paraId="63800B60" w14:textId="77777777" w:rsidR="00AF4326" w:rsidRPr="00867D8F" w:rsidRDefault="00AF4326">
      <w:pPr>
        <w:rPr>
          <w:rFonts w:ascii="Arial" w:hAnsi="Arial" w:cs="Arial"/>
          <w:sz w:val="22"/>
          <w:szCs w:val="22"/>
        </w:rPr>
      </w:pPr>
    </w:p>
    <w:tbl>
      <w:tblPr>
        <w:tblW w:w="10301" w:type="dxa"/>
        <w:tblInd w:w="67" w:type="dxa"/>
        <w:tblBorders>
          <w:top w:val="double" w:sz="6" w:space="0" w:color="auto"/>
          <w:left w:val="double" w:sz="6" w:space="0" w:color="auto"/>
          <w:bottom w:val="double" w:sz="6" w:space="0" w:color="auto"/>
          <w:right w:val="double" w:sz="6" w:space="0" w:color="auto"/>
          <w:insideH w:val="single" w:sz="6" w:space="0" w:color="auto"/>
          <w:insideV w:val="single" w:sz="4" w:space="0" w:color="auto"/>
        </w:tblBorders>
        <w:tblLayout w:type="fixed"/>
        <w:tblLook w:val="0000" w:firstRow="0" w:lastRow="0" w:firstColumn="0" w:lastColumn="0" w:noHBand="0" w:noVBand="0"/>
      </w:tblPr>
      <w:tblGrid>
        <w:gridCol w:w="5081"/>
        <w:gridCol w:w="5220"/>
      </w:tblGrid>
      <w:tr w:rsidR="00867D8F" w:rsidRPr="00867D8F" w14:paraId="16B1B854" w14:textId="77777777" w:rsidTr="00F4484A">
        <w:tc>
          <w:tcPr>
            <w:tcW w:w="5081" w:type="dxa"/>
          </w:tcPr>
          <w:p w14:paraId="42413D96" w14:textId="77777777" w:rsidR="00AF4326" w:rsidRPr="00867D8F" w:rsidRDefault="00AF4326">
            <w:pPr>
              <w:rPr>
                <w:rFonts w:ascii="Arial" w:hAnsi="Arial" w:cs="Arial"/>
                <w:sz w:val="22"/>
                <w:szCs w:val="22"/>
              </w:rPr>
            </w:pPr>
            <w:r w:rsidRPr="00867D8F">
              <w:rPr>
                <w:rFonts w:ascii="Arial" w:hAnsi="Arial" w:cs="Arial"/>
                <w:sz w:val="22"/>
                <w:szCs w:val="22"/>
              </w:rPr>
              <w:t>Stationary Source Mailing Address:</w:t>
            </w:r>
          </w:p>
        </w:tc>
        <w:tc>
          <w:tcPr>
            <w:tcW w:w="5220" w:type="dxa"/>
          </w:tcPr>
          <w:p w14:paraId="557720D7" w14:textId="77777777" w:rsidR="002E178A" w:rsidRPr="00867D8F" w:rsidRDefault="002E178A" w:rsidP="004B0C42">
            <w:pPr>
              <w:rPr>
                <w:rFonts w:ascii="Arial" w:hAnsi="Arial"/>
                <w:bCs/>
                <w:sz w:val="22"/>
              </w:rPr>
            </w:pPr>
            <w:r w:rsidRPr="00867D8F">
              <w:rPr>
                <w:rFonts w:ascii="Arial" w:hAnsi="Arial"/>
                <w:bCs/>
                <w:sz w:val="22"/>
              </w:rPr>
              <w:t>General Motors, LLC - Saginaw Metal Casting Operations</w:t>
            </w:r>
          </w:p>
          <w:p w14:paraId="5BE489EB" w14:textId="4A46C2D1" w:rsidR="001159B4" w:rsidRPr="00867D8F" w:rsidRDefault="00680EDC">
            <w:pPr>
              <w:rPr>
                <w:rFonts w:ascii="Arial" w:hAnsi="Arial" w:cs="Arial"/>
                <w:sz w:val="22"/>
                <w:szCs w:val="22"/>
              </w:rPr>
            </w:pPr>
            <w:r w:rsidRPr="00867D8F">
              <w:rPr>
                <w:rFonts w:ascii="Arial" w:hAnsi="Arial" w:cs="Arial"/>
                <w:sz w:val="22"/>
                <w:szCs w:val="22"/>
              </w:rPr>
              <w:t>1629 North Washington</w:t>
            </w:r>
            <w:r w:rsidR="00F04557" w:rsidRPr="00867D8F">
              <w:rPr>
                <w:rFonts w:ascii="Arial" w:hAnsi="Arial" w:cs="Arial"/>
                <w:sz w:val="22"/>
                <w:szCs w:val="22"/>
              </w:rPr>
              <w:t xml:space="preserve"> Street</w:t>
            </w:r>
          </w:p>
          <w:p w14:paraId="3663333F" w14:textId="34E6E176" w:rsidR="00AF4326" w:rsidRPr="00867D8F" w:rsidRDefault="00680EDC">
            <w:pPr>
              <w:rPr>
                <w:rFonts w:ascii="Arial" w:hAnsi="Arial" w:cs="Arial"/>
                <w:sz w:val="22"/>
                <w:szCs w:val="22"/>
              </w:rPr>
            </w:pPr>
            <w:r w:rsidRPr="00867D8F">
              <w:rPr>
                <w:rFonts w:ascii="Arial" w:hAnsi="Arial" w:cs="Arial"/>
                <w:sz w:val="22"/>
                <w:szCs w:val="22"/>
              </w:rPr>
              <w:t>Saginaw</w:t>
            </w:r>
            <w:r w:rsidR="00AF4326" w:rsidRPr="00867D8F">
              <w:rPr>
                <w:rFonts w:ascii="Arial" w:hAnsi="Arial" w:cs="Arial"/>
                <w:sz w:val="22"/>
                <w:szCs w:val="22"/>
              </w:rPr>
              <w:t>, Michigan</w:t>
            </w:r>
            <w:r w:rsidR="001159B4" w:rsidRPr="00867D8F">
              <w:rPr>
                <w:rFonts w:ascii="Arial" w:hAnsi="Arial" w:cs="Arial"/>
                <w:sz w:val="22"/>
                <w:szCs w:val="22"/>
              </w:rPr>
              <w:t xml:space="preserve"> </w:t>
            </w:r>
            <w:r w:rsidRPr="00867D8F">
              <w:rPr>
                <w:rFonts w:ascii="Arial" w:hAnsi="Arial" w:cs="Arial"/>
                <w:sz w:val="22"/>
                <w:szCs w:val="22"/>
              </w:rPr>
              <w:t>48601</w:t>
            </w:r>
            <w:r w:rsidR="00AF4326" w:rsidRPr="00867D8F">
              <w:rPr>
                <w:rFonts w:ascii="Arial" w:hAnsi="Arial" w:cs="Arial"/>
                <w:sz w:val="22"/>
                <w:szCs w:val="22"/>
              </w:rPr>
              <w:t xml:space="preserve"> </w:t>
            </w:r>
          </w:p>
        </w:tc>
      </w:tr>
      <w:tr w:rsidR="00867D8F" w:rsidRPr="00867D8F" w14:paraId="69BF6F7E" w14:textId="77777777" w:rsidTr="00F4484A">
        <w:trPr>
          <w:trHeight w:val="273"/>
        </w:trPr>
        <w:tc>
          <w:tcPr>
            <w:tcW w:w="5081" w:type="dxa"/>
          </w:tcPr>
          <w:p w14:paraId="3AF92A16" w14:textId="77777777" w:rsidR="00AF4326" w:rsidRPr="00867D8F" w:rsidRDefault="00AF4326">
            <w:pPr>
              <w:rPr>
                <w:rFonts w:ascii="Arial" w:hAnsi="Arial" w:cs="Arial"/>
                <w:sz w:val="22"/>
                <w:szCs w:val="22"/>
              </w:rPr>
            </w:pPr>
            <w:r w:rsidRPr="00867D8F">
              <w:rPr>
                <w:rFonts w:ascii="Arial" w:hAnsi="Arial" w:cs="Arial"/>
                <w:sz w:val="22"/>
                <w:szCs w:val="22"/>
              </w:rPr>
              <w:t>Source Registration Number (</w:t>
            </w:r>
            <w:smartTag w:uri="urn:schemas-microsoft-com:office:smarttags" w:element="stockticker">
              <w:r w:rsidRPr="00867D8F">
                <w:rPr>
                  <w:rFonts w:ascii="Arial" w:hAnsi="Arial" w:cs="Arial"/>
                  <w:sz w:val="22"/>
                  <w:szCs w:val="22"/>
                </w:rPr>
                <w:t>SRN</w:t>
              </w:r>
            </w:smartTag>
            <w:r w:rsidRPr="00867D8F">
              <w:rPr>
                <w:rFonts w:ascii="Arial" w:hAnsi="Arial" w:cs="Arial"/>
                <w:sz w:val="22"/>
                <w:szCs w:val="22"/>
              </w:rPr>
              <w:t>):</w:t>
            </w:r>
          </w:p>
        </w:tc>
        <w:tc>
          <w:tcPr>
            <w:tcW w:w="5220" w:type="dxa"/>
          </w:tcPr>
          <w:p w14:paraId="03D050FB" w14:textId="5C4D5CF8" w:rsidR="00AF4326" w:rsidRPr="00867D8F" w:rsidRDefault="00680EDC">
            <w:pPr>
              <w:rPr>
                <w:rFonts w:ascii="Arial" w:hAnsi="Arial" w:cs="Arial"/>
                <w:sz w:val="22"/>
                <w:szCs w:val="22"/>
              </w:rPr>
            </w:pPr>
            <w:r w:rsidRPr="00867D8F">
              <w:rPr>
                <w:rFonts w:ascii="Arial" w:hAnsi="Arial" w:cs="Arial"/>
                <w:sz w:val="22"/>
                <w:szCs w:val="22"/>
              </w:rPr>
              <w:t>B1991</w:t>
            </w:r>
          </w:p>
        </w:tc>
      </w:tr>
      <w:tr w:rsidR="00867D8F" w:rsidRPr="00867D8F" w14:paraId="0EBF2F20" w14:textId="77777777" w:rsidTr="00F4484A">
        <w:tc>
          <w:tcPr>
            <w:tcW w:w="5081" w:type="dxa"/>
          </w:tcPr>
          <w:p w14:paraId="70252B75" w14:textId="77777777" w:rsidR="00AF4326" w:rsidRPr="00867D8F" w:rsidRDefault="00C94DBD">
            <w:pPr>
              <w:rPr>
                <w:rFonts w:ascii="Arial" w:hAnsi="Arial" w:cs="Arial"/>
                <w:sz w:val="22"/>
                <w:szCs w:val="22"/>
              </w:rPr>
            </w:pPr>
            <w:r w:rsidRPr="00867D8F">
              <w:rPr>
                <w:rFonts w:ascii="Arial" w:hAnsi="Arial" w:cs="Arial"/>
                <w:sz w:val="22"/>
                <w:szCs w:val="22"/>
              </w:rPr>
              <w:t>North American Industry Classification System</w:t>
            </w:r>
            <w:r w:rsidR="003B36CE" w:rsidRPr="00867D8F">
              <w:rPr>
                <w:rFonts w:ascii="Arial" w:hAnsi="Arial" w:cs="Arial"/>
                <w:sz w:val="22"/>
                <w:szCs w:val="22"/>
              </w:rPr>
              <w:t xml:space="preserve"> (NAICS) Code</w:t>
            </w:r>
            <w:r w:rsidR="00AF4326" w:rsidRPr="00867D8F">
              <w:rPr>
                <w:rFonts w:ascii="Arial" w:hAnsi="Arial" w:cs="Arial"/>
                <w:sz w:val="22"/>
                <w:szCs w:val="22"/>
              </w:rPr>
              <w:t>:</w:t>
            </w:r>
          </w:p>
        </w:tc>
        <w:tc>
          <w:tcPr>
            <w:tcW w:w="5220" w:type="dxa"/>
          </w:tcPr>
          <w:p w14:paraId="5D011CEA" w14:textId="22D624BC" w:rsidR="00AF4326" w:rsidRPr="00867D8F" w:rsidRDefault="00680EDC">
            <w:pPr>
              <w:rPr>
                <w:rFonts w:ascii="Arial" w:hAnsi="Arial" w:cs="Arial"/>
                <w:sz w:val="22"/>
                <w:szCs w:val="22"/>
              </w:rPr>
            </w:pPr>
            <w:r w:rsidRPr="00867D8F">
              <w:rPr>
                <w:rFonts w:ascii="Arial" w:hAnsi="Arial" w:cs="Arial"/>
                <w:sz w:val="22"/>
                <w:szCs w:val="22"/>
              </w:rPr>
              <w:t>331524</w:t>
            </w:r>
          </w:p>
        </w:tc>
      </w:tr>
      <w:tr w:rsidR="00867D8F" w:rsidRPr="00867D8F" w14:paraId="1732B78A" w14:textId="77777777" w:rsidTr="00F4484A">
        <w:tc>
          <w:tcPr>
            <w:tcW w:w="5081" w:type="dxa"/>
          </w:tcPr>
          <w:p w14:paraId="577FAA9A" w14:textId="77777777" w:rsidR="00AF4326" w:rsidRPr="00867D8F" w:rsidRDefault="00AF4326">
            <w:pPr>
              <w:rPr>
                <w:rFonts w:ascii="Arial" w:hAnsi="Arial" w:cs="Arial"/>
                <w:sz w:val="22"/>
                <w:szCs w:val="22"/>
              </w:rPr>
            </w:pPr>
            <w:r w:rsidRPr="00867D8F">
              <w:rPr>
                <w:rFonts w:ascii="Arial" w:hAnsi="Arial" w:cs="Arial"/>
                <w:sz w:val="22"/>
                <w:szCs w:val="22"/>
              </w:rPr>
              <w:t>Number of Stationary Source Sections:</w:t>
            </w:r>
          </w:p>
        </w:tc>
        <w:tc>
          <w:tcPr>
            <w:tcW w:w="5220" w:type="dxa"/>
          </w:tcPr>
          <w:p w14:paraId="57C0B6D4" w14:textId="5AF30C28" w:rsidR="00AF4326" w:rsidRPr="00867D8F" w:rsidRDefault="00680EDC">
            <w:pPr>
              <w:rPr>
                <w:rFonts w:ascii="Arial" w:hAnsi="Arial" w:cs="Arial"/>
                <w:sz w:val="22"/>
                <w:szCs w:val="22"/>
              </w:rPr>
            </w:pPr>
            <w:r w:rsidRPr="00867D8F">
              <w:rPr>
                <w:rFonts w:ascii="Arial" w:hAnsi="Arial" w:cs="Arial"/>
                <w:sz w:val="22"/>
                <w:szCs w:val="22"/>
              </w:rPr>
              <w:t>1</w:t>
            </w:r>
          </w:p>
        </w:tc>
      </w:tr>
      <w:tr w:rsidR="00867D8F" w:rsidRPr="00867D8F" w14:paraId="700CC57A" w14:textId="77777777" w:rsidTr="00F4484A">
        <w:tc>
          <w:tcPr>
            <w:tcW w:w="5081" w:type="dxa"/>
          </w:tcPr>
          <w:p w14:paraId="0FB7D86A" w14:textId="77777777" w:rsidR="00647809" w:rsidRPr="00867D8F" w:rsidRDefault="00647809">
            <w:pPr>
              <w:rPr>
                <w:rFonts w:ascii="Arial" w:hAnsi="Arial" w:cs="Arial"/>
                <w:sz w:val="22"/>
                <w:szCs w:val="22"/>
              </w:rPr>
            </w:pPr>
            <w:r w:rsidRPr="00867D8F">
              <w:rPr>
                <w:rFonts w:ascii="Arial" w:hAnsi="Arial" w:cs="Arial"/>
                <w:sz w:val="22"/>
                <w:szCs w:val="22"/>
              </w:rPr>
              <w:t>Is Application for a Renewal or Initial Issuance?</w:t>
            </w:r>
          </w:p>
        </w:tc>
        <w:tc>
          <w:tcPr>
            <w:tcW w:w="5220" w:type="dxa"/>
          </w:tcPr>
          <w:p w14:paraId="1AF62597" w14:textId="73342FE1" w:rsidR="00647809" w:rsidRPr="00867D8F" w:rsidRDefault="00867D8F">
            <w:pPr>
              <w:rPr>
                <w:rFonts w:ascii="Arial" w:hAnsi="Arial" w:cs="Arial"/>
                <w:sz w:val="22"/>
                <w:szCs w:val="22"/>
              </w:rPr>
            </w:pPr>
            <w:r w:rsidRPr="00867D8F">
              <w:rPr>
                <w:rFonts w:ascii="Arial" w:hAnsi="Arial" w:cs="Arial"/>
                <w:sz w:val="22"/>
                <w:szCs w:val="22"/>
              </w:rPr>
              <w:t>Renewal</w:t>
            </w:r>
          </w:p>
        </w:tc>
      </w:tr>
      <w:tr w:rsidR="00867D8F" w:rsidRPr="00867D8F" w14:paraId="283F1EAB" w14:textId="77777777" w:rsidTr="00F4484A">
        <w:tc>
          <w:tcPr>
            <w:tcW w:w="5081" w:type="dxa"/>
          </w:tcPr>
          <w:p w14:paraId="3500DF4B" w14:textId="77777777" w:rsidR="00AF4326" w:rsidRPr="00867D8F" w:rsidRDefault="00AF4326">
            <w:pPr>
              <w:rPr>
                <w:rFonts w:ascii="Arial" w:hAnsi="Arial" w:cs="Arial"/>
                <w:sz w:val="22"/>
                <w:szCs w:val="22"/>
              </w:rPr>
            </w:pPr>
            <w:r w:rsidRPr="00867D8F">
              <w:rPr>
                <w:rFonts w:ascii="Arial" w:hAnsi="Arial" w:cs="Arial"/>
                <w:sz w:val="22"/>
                <w:szCs w:val="22"/>
              </w:rPr>
              <w:t>Application Number:</w:t>
            </w:r>
          </w:p>
        </w:tc>
        <w:tc>
          <w:tcPr>
            <w:tcW w:w="5220" w:type="dxa"/>
          </w:tcPr>
          <w:p w14:paraId="7D831164" w14:textId="46DD5EEB" w:rsidR="00AF4326" w:rsidRPr="00867D8F" w:rsidRDefault="00680EDC">
            <w:pPr>
              <w:rPr>
                <w:rFonts w:ascii="Arial" w:hAnsi="Arial" w:cs="Arial"/>
                <w:sz w:val="22"/>
                <w:szCs w:val="22"/>
              </w:rPr>
            </w:pPr>
            <w:r w:rsidRPr="00867D8F">
              <w:rPr>
                <w:rFonts w:ascii="Arial" w:hAnsi="Arial" w:cs="Arial"/>
              </w:rPr>
              <w:t>202000053</w:t>
            </w:r>
          </w:p>
        </w:tc>
      </w:tr>
      <w:tr w:rsidR="00867D8F" w:rsidRPr="00867D8F" w14:paraId="601992A1" w14:textId="77777777" w:rsidTr="00F4484A">
        <w:tc>
          <w:tcPr>
            <w:tcW w:w="5081" w:type="dxa"/>
          </w:tcPr>
          <w:p w14:paraId="18884AFC" w14:textId="77777777" w:rsidR="00AF4326" w:rsidRPr="00867D8F" w:rsidRDefault="00AF4326">
            <w:pPr>
              <w:rPr>
                <w:rFonts w:ascii="Arial" w:hAnsi="Arial" w:cs="Arial"/>
                <w:sz w:val="22"/>
                <w:szCs w:val="22"/>
              </w:rPr>
            </w:pPr>
            <w:r w:rsidRPr="00867D8F">
              <w:rPr>
                <w:rFonts w:ascii="Arial" w:hAnsi="Arial" w:cs="Arial"/>
                <w:sz w:val="22"/>
                <w:szCs w:val="22"/>
              </w:rPr>
              <w:t>Responsible Official:</w:t>
            </w:r>
          </w:p>
        </w:tc>
        <w:tc>
          <w:tcPr>
            <w:tcW w:w="5220" w:type="dxa"/>
          </w:tcPr>
          <w:p w14:paraId="3FB15640" w14:textId="67D2D178" w:rsidR="00AF4326" w:rsidRPr="00867D8F" w:rsidRDefault="00680EDC">
            <w:pPr>
              <w:rPr>
                <w:rFonts w:ascii="Arial" w:hAnsi="Arial" w:cs="Arial"/>
                <w:sz w:val="22"/>
                <w:szCs w:val="22"/>
              </w:rPr>
            </w:pPr>
            <w:r w:rsidRPr="00867D8F">
              <w:rPr>
                <w:rFonts w:ascii="Arial" w:hAnsi="Arial" w:cs="Arial"/>
                <w:sz w:val="22"/>
                <w:szCs w:val="22"/>
              </w:rPr>
              <w:t>John Lancaster</w:t>
            </w:r>
            <w:r w:rsidR="00CF37B7" w:rsidRPr="00867D8F">
              <w:rPr>
                <w:rFonts w:ascii="Arial" w:hAnsi="Arial" w:cs="Arial"/>
                <w:sz w:val="22"/>
                <w:szCs w:val="22"/>
              </w:rPr>
              <w:t xml:space="preserve">, </w:t>
            </w:r>
            <w:r w:rsidRPr="00867D8F">
              <w:rPr>
                <w:rFonts w:ascii="Arial" w:hAnsi="Arial" w:cs="Arial"/>
                <w:sz w:val="22"/>
                <w:szCs w:val="22"/>
              </w:rPr>
              <w:t xml:space="preserve">Plant </w:t>
            </w:r>
            <w:r w:rsidR="004271A5" w:rsidRPr="00867D8F">
              <w:rPr>
                <w:rFonts w:ascii="Arial" w:hAnsi="Arial" w:cs="Arial"/>
                <w:sz w:val="22"/>
                <w:szCs w:val="22"/>
              </w:rPr>
              <w:t>Director</w:t>
            </w:r>
          </w:p>
          <w:p w14:paraId="1146B1A4" w14:textId="51F81979" w:rsidR="00AF4326" w:rsidRPr="00867D8F" w:rsidRDefault="00F04557">
            <w:pPr>
              <w:rPr>
                <w:rFonts w:ascii="Arial" w:hAnsi="Arial" w:cs="Arial"/>
                <w:sz w:val="22"/>
                <w:szCs w:val="22"/>
              </w:rPr>
            </w:pPr>
            <w:r w:rsidRPr="00867D8F">
              <w:rPr>
                <w:rFonts w:ascii="Arial" w:hAnsi="Arial" w:cs="Arial"/>
                <w:sz w:val="22"/>
                <w:szCs w:val="22"/>
              </w:rPr>
              <w:t>989-757-1433</w:t>
            </w:r>
          </w:p>
        </w:tc>
      </w:tr>
      <w:tr w:rsidR="00867D8F" w:rsidRPr="00867D8F" w14:paraId="3A97D41E" w14:textId="77777777" w:rsidTr="00F4484A">
        <w:tc>
          <w:tcPr>
            <w:tcW w:w="5081" w:type="dxa"/>
          </w:tcPr>
          <w:p w14:paraId="501B1137" w14:textId="77777777" w:rsidR="00AF4326" w:rsidRPr="00867D8F" w:rsidRDefault="00AF4326">
            <w:pPr>
              <w:rPr>
                <w:rFonts w:ascii="Arial" w:hAnsi="Arial" w:cs="Arial"/>
                <w:sz w:val="22"/>
                <w:szCs w:val="22"/>
              </w:rPr>
            </w:pPr>
            <w:r w:rsidRPr="00867D8F">
              <w:rPr>
                <w:rFonts w:ascii="Arial" w:hAnsi="Arial" w:cs="Arial"/>
                <w:sz w:val="22"/>
                <w:szCs w:val="22"/>
              </w:rPr>
              <w:t>AQD Contact:</w:t>
            </w:r>
          </w:p>
        </w:tc>
        <w:tc>
          <w:tcPr>
            <w:tcW w:w="5220" w:type="dxa"/>
          </w:tcPr>
          <w:p w14:paraId="397045F2" w14:textId="4227F28F" w:rsidR="00AF4326" w:rsidRPr="00867D8F" w:rsidRDefault="00A21634">
            <w:pPr>
              <w:rPr>
                <w:rFonts w:ascii="Arial" w:hAnsi="Arial" w:cs="Arial"/>
                <w:sz w:val="22"/>
                <w:szCs w:val="22"/>
              </w:rPr>
            </w:pPr>
            <w:r w:rsidRPr="00867D8F">
              <w:rPr>
                <w:rFonts w:ascii="Arial" w:hAnsi="Arial" w:cs="Arial"/>
                <w:sz w:val="22"/>
                <w:szCs w:val="22"/>
              </w:rPr>
              <w:t>Gina McCann</w:t>
            </w:r>
            <w:r w:rsidR="00AF4326" w:rsidRPr="00867D8F">
              <w:rPr>
                <w:rFonts w:ascii="Arial" w:hAnsi="Arial" w:cs="Arial"/>
                <w:sz w:val="22"/>
                <w:szCs w:val="22"/>
              </w:rPr>
              <w:t xml:space="preserve">, </w:t>
            </w:r>
            <w:r w:rsidRPr="00867D8F">
              <w:rPr>
                <w:rFonts w:ascii="Arial" w:hAnsi="Arial" w:cs="Arial"/>
                <w:sz w:val="22"/>
                <w:szCs w:val="22"/>
              </w:rPr>
              <w:fldChar w:fldCharType="begin">
                <w:ffData>
                  <w:name w:val="Dropdown17"/>
                  <w:enabled/>
                  <w:calcOnExit w:val="0"/>
                  <w:ddList>
                    <w:listEntry w:val="Senior Environmental Quality Analyst"/>
                    <w:listEntry w:val="{SELECT ONE}"/>
                    <w:listEntry w:val="Environmental Quality Analyst"/>
                    <w:listEntry w:val="Environmental Quality Specialist"/>
                    <w:listEntry w:val="Environmental Engineer"/>
                    <w:listEntry w:val="Senior Environmental Engineer"/>
                  </w:ddList>
                </w:ffData>
              </w:fldChar>
            </w:r>
            <w:bookmarkStart w:id="9" w:name="Dropdown17"/>
            <w:r w:rsidRPr="00867D8F">
              <w:rPr>
                <w:rFonts w:ascii="Arial" w:hAnsi="Arial" w:cs="Arial"/>
                <w:sz w:val="22"/>
                <w:szCs w:val="22"/>
              </w:rPr>
              <w:instrText xml:space="preserve"> FORMDROPDOWN </w:instrText>
            </w:r>
            <w:r w:rsidR="00357A4E">
              <w:rPr>
                <w:rFonts w:ascii="Arial" w:hAnsi="Arial" w:cs="Arial"/>
                <w:sz w:val="22"/>
                <w:szCs w:val="22"/>
              </w:rPr>
            </w:r>
            <w:r w:rsidR="00357A4E">
              <w:rPr>
                <w:rFonts w:ascii="Arial" w:hAnsi="Arial" w:cs="Arial"/>
                <w:sz w:val="22"/>
                <w:szCs w:val="22"/>
              </w:rPr>
              <w:fldChar w:fldCharType="separate"/>
            </w:r>
            <w:r w:rsidRPr="00867D8F">
              <w:rPr>
                <w:rFonts w:ascii="Arial" w:hAnsi="Arial" w:cs="Arial"/>
                <w:sz w:val="22"/>
                <w:szCs w:val="22"/>
              </w:rPr>
              <w:fldChar w:fldCharType="end"/>
            </w:r>
            <w:bookmarkEnd w:id="9"/>
          </w:p>
          <w:p w14:paraId="23381C06" w14:textId="0E93D47D" w:rsidR="00AF4326" w:rsidRPr="00867D8F" w:rsidRDefault="00A21634">
            <w:pPr>
              <w:rPr>
                <w:rFonts w:ascii="Arial" w:hAnsi="Arial" w:cs="Arial"/>
                <w:sz w:val="22"/>
                <w:szCs w:val="22"/>
              </w:rPr>
            </w:pPr>
            <w:r w:rsidRPr="00867D8F">
              <w:rPr>
                <w:rFonts w:ascii="Arial" w:hAnsi="Arial" w:cs="Arial"/>
                <w:sz w:val="22"/>
                <w:szCs w:val="22"/>
              </w:rPr>
              <w:t>989-439-2282</w:t>
            </w:r>
          </w:p>
        </w:tc>
      </w:tr>
      <w:tr w:rsidR="00867D8F" w:rsidRPr="00867D8F" w14:paraId="538FCF2A" w14:textId="77777777" w:rsidTr="00F4484A">
        <w:tc>
          <w:tcPr>
            <w:tcW w:w="5081" w:type="dxa"/>
          </w:tcPr>
          <w:p w14:paraId="6DB156BE" w14:textId="77777777" w:rsidR="00AF4326" w:rsidRPr="00867D8F" w:rsidRDefault="00AF4326" w:rsidP="0002430E">
            <w:pPr>
              <w:rPr>
                <w:rFonts w:ascii="Arial" w:hAnsi="Arial" w:cs="Arial"/>
                <w:sz w:val="22"/>
                <w:szCs w:val="22"/>
              </w:rPr>
            </w:pPr>
            <w:r w:rsidRPr="00867D8F">
              <w:rPr>
                <w:rFonts w:ascii="Arial" w:hAnsi="Arial" w:cs="Arial"/>
                <w:sz w:val="22"/>
                <w:szCs w:val="22"/>
              </w:rPr>
              <w:t xml:space="preserve">Date Application </w:t>
            </w:r>
            <w:r w:rsidR="00C95903" w:rsidRPr="00867D8F">
              <w:rPr>
                <w:rFonts w:ascii="Arial" w:hAnsi="Arial" w:cs="Arial"/>
                <w:sz w:val="22"/>
                <w:szCs w:val="22"/>
              </w:rPr>
              <w:t>Receiv</w:t>
            </w:r>
            <w:r w:rsidRPr="00867D8F">
              <w:rPr>
                <w:rFonts w:ascii="Arial" w:hAnsi="Arial" w:cs="Arial"/>
                <w:sz w:val="22"/>
                <w:szCs w:val="22"/>
              </w:rPr>
              <w:t>ed:</w:t>
            </w:r>
          </w:p>
        </w:tc>
        <w:tc>
          <w:tcPr>
            <w:tcW w:w="5220" w:type="dxa"/>
          </w:tcPr>
          <w:p w14:paraId="47599AAE" w14:textId="66278646" w:rsidR="00AF4326" w:rsidRPr="00867D8F" w:rsidRDefault="00A21634">
            <w:pPr>
              <w:rPr>
                <w:rFonts w:ascii="Arial" w:hAnsi="Arial" w:cs="Arial"/>
                <w:sz w:val="22"/>
                <w:szCs w:val="22"/>
              </w:rPr>
            </w:pPr>
            <w:r w:rsidRPr="00867D8F">
              <w:rPr>
                <w:rFonts w:ascii="Arial" w:hAnsi="Arial" w:cs="Arial"/>
                <w:sz w:val="22"/>
                <w:szCs w:val="22"/>
              </w:rPr>
              <w:t>March 18, 2020</w:t>
            </w:r>
          </w:p>
        </w:tc>
      </w:tr>
      <w:tr w:rsidR="00867D8F" w:rsidRPr="00867D8F" w14:paraId="16C353DF" w14:textId="77777777" w:rsidTr="00F4484A">
        <w:trPr>
          <w:trHeight w:val="165"/>
        </w:trPr>
        <w:tc>
          <w:tcPr>
            <w:tcW w:w="5081" w:type="dxa"/>
          </w:tcPr>
          <w:p w14:paraId="4F0B62D0" w14:textId="77777777" w:rsidR="00AF4326" w:rsidRPr="00867D8F" w:rsidRDefault="00AF4326">
            <w:pPr>
              <w:rPr>
                <w:rFonts w:ascii="Arial" w:hAnsi="Arial" w:cs="Arial"/>
                <w:sz w:val="22"/>
                <w:szCs w:val="22"/>
              </w:rPr>
            </w:pPr>
            <w:r w:rsidRPr="00867D8F">
              <w:rPr>
                <w:rFonts w:ascii="Arial" w:hAnsi="Arial" w:cs="Arial"/>
                <w:sz w:val="22"/>
                <w:szCs w:val="22"/>
              </w:rPr>
              <w:t>Date Application Was Administratively Complete:</w:t>
            </w:r>
          </w:p>
        </w:tc>
        <w:tc>
          <w:tcPr>
            <w:tcW w:w="5220" w:type="dxa"/>
          </w:tcPr>
          <w:p w14:paraId="02DA9644" w14:textId="1FE780AC" w:rsidR="00AF4326" w:rsidRPr="00867D8F" w:rsidRDefault="00A21634">
            <w:pPr>
              <w:rPr>
                <w:rFonts w:ascii="Arial" w:hAnsi="Arial" w:cs="Arial"/>
                <w:sz w:val="22"/>
                <w:szCs w:val="22"/>
              </w:rPr>
            </w:pPr>
            <w:r w:rsidRPr="00867D8F">
              <w:rPr>
                <w:rFonts w:ascii="Arial" w:hAnsi="Arial" w:cs="Arial"/>
                <w:sz w:val="22"/>
                <w:szCs w:val="22"/>
              </w:rPr>
              <w:t xml:space="preserve">March </w:t>
            </w:r>
            <w:r w:rsidR="00F04557" w:rsidRPr="00867D8F">
              <w:rPr>
                <w:rFonts w:ascii="Arial" w:hAnsi="Arial" w:cs="Arial"/>
                <w:sz w:val="22"/>
                <w:szCs w:val="22"/>
              </w:rPr>
              <w:t>18</w:t>
            </w:r>
            <w:r w:rsidRPr="00867D8F">
              <w:rPr>
                <w:rFonts w:ascii="Arial" w:hAnsi="Arial" w:cs="Arial"/>
                <w:sz w:val="22"/>
                <w:szCs w:val="22"/>
              </w:rPr>
              <w:t>, 2020</w:t>
            </w:r>
          </w:p>
        </w:tc>
      </w:tr>
      <w:tr w:rsidR="00867D8F" w:rsidRPr="00867D8F" w14:paraId="0E1EB812" w14:textId="77777777" w:rsidTr="00F4484A">
        <w:trPr>
          <w:trHeight w:val="165"/>
        </w:trPr>
        <w:tc>
          <w:tcPr>
            <w:tcW w:w="5081" w:type="dxa"/>
          </w:tcPr>
          <w:p w14:paraId="5E754916" w14:textId="77777777" w:rsidR="00AF4326" w:rsidRPr="00867D8F" w:rsidRDefault="00AF4326">
            <w:pPr>
              <w:rPr>
                <w:rFonts w:ascii="Arial" w:hAnsi="Arial" w:cs="Arial"/>
                <w:sz w:val="22"/>
                <w:szCs w:val="22"/>
              </w:rPr>
            </w:pPr>
            <w:r w:rsidRPr="00867D8F">
              <w:rPr>
                <w:rFonts w:ascii="Arial" w:hAnsi="Arial" w:cs="Arial"/>
                <w:sz w:val="22"/>
                <w:szCs w:val="22"/>
              </w:rPr>
              <w:t xml:space="preserve">Is Application Shield </w:t>
            </w:r>
            <w:r w:rsidR="000135AB" w:rsidRPr="00867D8F">
              <w:rPr>
                <w:rFonts w:ascii="Arial" w:hAnsi="Arial" w:cs="Arial"/>
                <w:sz w:val="22"/>
                <w:szCs w:val="22"/>
              </w:rPr>
              <w:t>i</w:t>
            </w:r>
            <w:r w:rsidRPr="00867D8F">
              <w:rPr>
                <w:rFonts w:ascii="Arial" w:hAnsi="Arial" w:cs="Arial"/>
                <w:sz w:val="22"/>
                <w:szCs w:val="22"/>
              </w:rPr>
              <w:t>n Effect</w:t>
            </w:r>
            <w:r w:rsidR="00345D9F" w:rsidRPr="00867D8F">
              <w:rPr>
                <w:rFonts w:ascii="Arial" w:hAnsi="Arial" w:cs="Arial"/>
                <w:sz w:val="22"/>
                <w:szCs w:val="22"/>
              </w:rPr>
              <w:t>?</w:t>
            </w:r>
          </w:p>
        </w:tc>
        <w:tc>
          <w:tcPr>
            <w:tcW w:w="5220" w:type="dxa"/>
          </w:tcPr>
          <w:p w14:paraId="5481AEE0" w14:textId="57EA0597" w:rsidR="00AF4326" w:rsidRPr="00867D8F" w:rsidRDefault="00A21634">
            <w:pPr>
              <w:rPr>
                <w:rFonts w:ascii="Arial" w:hAnsi="Arial" w:cs="Arial"/>
                <w:sz w:val="22"/>
                <w:szCs w:val="22"/>
              </w:rPr>
            </w:pPr>
            <w:r w:rsidRPr="00867D8F">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listEntry w:val="Yes"/>
                    <w:listEntry w:val="{SELECT ONE}"/>
                    <w:listEntry w:val="No"/>
                  </w:ddList>
                </w:ffData>
              </w:fldChar>
            </w:r>
            <w:bookmarkStart w:id="10" w:name="YesNo"/>
            <w:r w:rsidRPr="00867D8F">
              <w:rPr>
                <w:rFonts w:ascii="Arial" w:hAnsi="Arial" w:cs="Arial"/>
                <w:sz w:val="22"/>
                <w:szCs w:val="22"/>
              </w:rPr>
              <w:instrText xml:space="preserve"> FORMDROPDOWN </w:instrText>
            </w:r>
            <w:r w:rsidR="00357A4E">
              <w:rPr>
                <w:rFonts w:ascii="Arial" w:hAnsi="Arial" w:cs="Arial"/>
                <w:sz w:val="22"/>
                <w:szCs w:val="22"/>
              </w:rPr>
            </w:r>
            <w:r w:rsidR="00357A4E">
              <w:rPr>
                <w:rFonts w:ascii="Arial" w:hAnsi="Arial" w:cs="Arial"/>
                <w:sz w:val="22"/>
                <w:szCs w:val="22"/>
              </w:rPr>
              <w:fldChar w:fldCharType="separate"/>
            </w:r>
            <w:r w:rsidRPr="00867D8F">
              <w:rPr>
                <w:rFonts w:ascii="Arial" w:hAnsi="Arial" w:cs="Arial"/>
                <w:sz w:val="22"/>
                <w:szCs w:val="22"/>
              </w:rPr>
              <w:fldChar w:fldCharType="end"/>
            </w:r>
            <w:bookmarkEnd w:id="10"/>
          </w:p>
        </w:tc>
      </w:tr>
      <w:tr w:rsidR="00867D8F" w:rsidRPr="00867D8F" w14:paraId="6CF9E784" w14:textId="77777777" w:rsidTr="00F4484A">
        <w:trPr>
          <w:trHeight w:val="165"/>
        </w:trPr>
        <w:tc>
          <w:tcPr>
            <w:tcW w:w="5081" w:type="dxa"/>
            <w:tcBorders>
              <w:bottom w:val="single" w:sz="6" w:space="0" w:color="auto"/>
            </w:tcBorders>
          </w:tcPr>
          <w:p w14:paraId="4B884535" w14:textId="77777777" w:rsidR="00AF4326" w:rsidRPr="00867D8F" w:rsidRDefault="00AF4326">
            <w:pPr>
              <w:rPr>
                <w:rFonts w:ascii="Arial" w:hAnsi="Arial" w:cs="Arial"/>
                <w:sz w:val="22"/>
                <w:szCs w:val="22"/>
              </w:rPr>
            </w:pPr>
            <w:r w:rsidRPr="00867D8F">
              <w:rPr>
                <w:rFonts w:ascii="Arial" w:hAnsi="Arial" w:cs="Arial"/>
                <w:sz w:val="22"/>
                <w:szCs w:val="22"/>
              </w:rPr>
              <w:t>Date Public Comment Begins:</w:t>
            </w:r>
          </w:p>
        </w:tc>
        <w:tc>
          <w:tcPr>
            <w:tcW w:w="5220" w:type="dxa"/>
            <w:tcBorders>
              <w:bottom w:val="single" w:sz="6" w:space="0" w:color="auto"/>
            </w:tcBorders>
          </w:tcPr>
          <w:p w14:paraId="45D3E4B6" w14:textId="0A6F6FC0" w:rsidR="00AF4326" w:rsidRPr="00867D8F" w:rsidRDefault="00FF04EC">
            <w:pPr>
              <w:rPr>
                <w:rFonts w:ascii="Arial" w:hAnsi="Arial" w:cs="Arial"/>
                <w:sz w:val="22"/>
                <w:szCs w:val="22"/>
              </w:rPr>
            </w:pPr>
            <w:r w:rsidRPr="00867D8F">
              <w:rPr>
                <w:rFonts w:ascii="Arial" w:hAnsi="Arial" w:cs="Arial"/>
                <w:sz w:val="22"/>
                <w:szCs w:val="22"/>
              </w:rPr>
              <w:t>April 12, 2021</w:t>
            </w:r>
          </w:p>
        </w:tc>
      </w:tr>
      <w:tr w:rsidR="00AF4326" w:rsidRPr="00867D8F" w14:paraId="291965BA" w14:textId="77777777" w:rsidTr="00F4484A">
        <w:tc>
          <w:tcPr>
            <w:tcW w:w="5081" w:type="dxa"/>
            <w:tcBorders>
              <w:top w:val="single" w:sz="6" w:space="0" w:color="auto"/>
              <w:bottom w:val="double" w:sz="4" w:space="0" w:color="auto"/>
            </w:tcBorders>
          </w:tcPr>
          <w:p w14:paraId="4A33A525" w14:textId="77777777" w:rsidR="00AF4326" w:rsidRPr="00867D8F" w:rsidRDefault="00AF4326">
            <w:pPr>
              <w:rPr>
                <w:rFonts w:ascii="Arial" w:hAnsi="Arial" w:cs="Arial"/>
                <w:sz w:val="22"/>
                <w:szCs w:val="22"/>
              </w:rPr>
            </w:pPr>
            <w:r w:rsidRPr="00867D8F">
              <w:rPr>
                <w:rFonts w:ascii="Arial" w:hAnsi="Arial" w:cs="Arial"/>
                <w:sz w:val="22"/>
                <w:szCs w:val="22"/>
              </w:rPr>
              <w:t>Deadline for Public Comment:</w:t>
            </w:r>
          </w:p>
        </w:tc>
        <w:tc>
          <w:tcPr>
            <w:tcW w:w="5220" w:type="dxa"/>
            <w:tcBorders>
              <w:top w:val="single" w:sz="6" w:space="0" w:color="auto"/>
              <w:bottom w:val="double" w:sz="4" w:space="0" w:color="auto"/>
            </w:tcBorders>
          </w:tcPr>
          <w:p w14:paraId="3A534F63" w14:textId="2C8FA7E0" w:rsidR="00AF4326" w:rsidRPr="00867D8F" w:rsidRDefault="00FF04EC">
            <w:pPr>
              <w:rPr>
                <w:rFonts w:ascii="Arial" w:hAnsi="Arial" w:cs="Arial"/>
                <w:sz w:val="22"/>
                <w:szCs w:val="22"/>
              </w:rPr>
            </w:pPr>
            <w:r w:rsidRPr="00867D8F">
              <w:rPr>
                <w:rFonts w:ascii="Arial" w:hAnsi="Arial" w:cs="Arial"/>
                <w:sz w:val="22"/>
                <w:szCs w:val="22"/>
              </w:rPr>
              <w:t>May 12, 2021</w:t>
            </w:r>
          </w:p>
        </w:tc>
      </w:tr>
    </w:tbl>
    <w:p w14:paraId="4E606577" w14:textId="77777777" w:rsidR="00AF4326" w:rsidRPr="00867D8F" w:rsidRDefault="00AF4326">
      <w:pPr>
        <w:rPr>
          <w:rFonts w:ascii="Arial" w:hAnsi="Arial" w:cs="Arial"/>
          <w:sz w:val="22"/>
          <w:szCs w:val="22"/>
        </w:rPr>
      </w:pPr>
    </w:p>
    <w:p w14:paraId="6321585A" w14:textId="36301780" w:rsidR="00AF4326" w:rsidRPr="00867D8F" w:rsidRDefault="00AF4326">
      <w:pPr>
        <w:rPr>
          <w:rFonts w:ascii="Arial" w:hAnsi="Arial" w:cs="Arial"/>
          <w:b/>
          <w:sz w:val="22"/>
          <w:szCs w:val="22"/>
          <w:u w:val="single"/>
        </w:rPr>
      </w:pPr>
      <w:bookmarkStart w:id="11" w:name="_Toc480946818"/>
      <w:bookmarkStart w:id="12" w:name="_Toc482691113"/>
      <w:r w:rsidRPr="00867D8F">
        <w:rPr>
          <w:rFonts w:ascii="Arial" w:hAnsi="Arial" w:cs="Arial"/>
          <w:b/>
          <w:sz w:val="22"/>
          <w:szCs w:val="22"/>
          <w:u w:val="single"/>
        </w:rPr>
        <w:br w:type="page"/>
      </w:r>
      <w:r w:rsidRPr="00867D8F">
        <w:rPr>
          <w:rFonts w:ascii="Arial" w:hAnsi="Arial" w:cs="Arial"/>
          <w:b/>
          <w:sz w:val="22"/>
          <w:szCs w:val="22"/>
          <w:u w:val="single"/>
        </w:rPr>
        <w:lastRenderedPageBreak/>
        <w:t>Source Description</w:t>
      </w:r>
      <w:bookmarkEnd w:id="11"/>
      <w:bookmarkEnd w:id="12"/>
    </w:p>
    <w:p w14:paraId="6E024AE9" w14:textId="6900BC6F" w:rsidR="006521F4" w:rsidRPr="00867D8F" w:rsidRDefault="006521F4">
      <w:pPr>
        <w:rPr>
          <w:rFonts w:ascii="Arial" w:hAnsi="Arial" w:cs="Arial"/>
          <w:b/>
          <w:sz w:val="22"/>
          <w:szCs w:val="22"/>
          <w:u w:val="single"/>
        </w:rPr>
      </w:pPr>
    </w:p>
    <w:p w14:paraId="77CDC259" w14:textId="352D2CD1" w:rsidR="00F43622" w:rsidRPr="00867D8F" w:rsidRDefault="006521F4" w:rsidP="00F04557">
      <w:pPr>
        <w:jc w:val="both"/>
        <w:rPr>
          <w:rFonts w:ascii="Arial" w:hAnsi="Arial" w:cs="Arial"/>
          <w:bCs/>
          <w:sz w:val="22"/>
          <w:szCs w:val="22"/>
        </w:rPr>
      </w:pPr>
      <w:r w:rsidRPr="00867D8F">
        <w:rPr>
          <w:rFonts w:ascii="Arial" w:hAnsi="Arial" w:cs="Arial"/>
          <w:bCs/>
          <w:sz w:val="22"/>
          <w:szCs w:val="22"/>
        </w:rPr>
        <w:t>General Motors, LLC</w:t>
      </w:r>
      <w:r w:rsidR="00F04557" w:rsidRPr="00867D8F">
        <w:rPr>
          <w:rFonts w:ascii="Arial" w:hAnsi="Arial" w:cs="Arial"/>
          <w:bCs/>
          <w:sz w:val="22"/>
          <w:szCs w:val="22"/>
        </w:rPr>
        <w:t xml:space="preserve"> </w:t>
      </w:r>
      <w:r w:rsidRPr="00867D8F">
        <w:rPr>
          <w:rFonts w:ascii="Arial" w:hAnsi="Arial" w:cs="Arial"/>
          <w:bCs/>
          <w:sz w:val="22"/>
          <w:szCs w:val="22"/>
        </w:rPr>
        <w:t>-</w:t>
      </w:r>
      <w:r w:rsidR="00F04557" w:rsidRPr="00867D8F">
        <w:rPr>
          <w:rFonts w:ascii="Arial" w:hAnsi="Arial" w:cs="Arial"/>
          <w:bCs/>
          <w:sz w:val="22"/>
          <w:szCs w:val="22"/>
        </w:rPr>
        <w:t xml:space="preserve"> </w:t>
      </w:r>
      <w:r w:rsidRPr="00867D8F">
        <w:rPr>
          <w:rFonts w:ascii="Arial" w:hAnsi="Arial" w:cs="Arial"/>
          <w:bCs/>
          <w:sz w:val="22"/>
          <w:szCs w:val="22"/>
        </w:rPr>
        <w:t xml:space="preserve">Saginaw Metal Casting </w:t>
      </w:r>
      <w:r w:rsidR="00F04557" w:rsidRPr="00867D8F">
        <w:rPr>
          <w:rFonts w:ascii="Arial" w:hAnsi="Arial" w:cs="Arial"/>
          <w:bCs/>
          <w:sz w:val="22"/>
          <w:szCs w:val="22"/>
        </w:rPr>
        <w:t xml:space="preserve">Operations </w:t>
      </w:r>
      <w:r w:rsidRPr="00867D8F">
        <w:rPr>
          <w:rFonts w:ascii="Arial" w:hAnsi="Arial" w:cs="Arial"/>
          <w:bCs/>
          <w:sz w:val="22"/>
          <w:szCs w:val="22"/>
        </w:rPr>
        <w:t>(</w:t>
      </w:r>
      <w:r w:rsidR="00F04557" w:rsidRPr="00867D8F">
        <w:rPr>
          <w:rFonts w:ascii="Arial" w:hAnsi="Arial" w:cs="Arial"/>
          <w:bCs/>
          <w:sz w:val="22"/>
          <w:szCs w:val="22"/>
        </w:rPr>
        <w:t xml:space="preserve">GM </w:t>
      </w:r>
      <w:r w:rsidRPr="00867D8F">
        <w:rPr>
          <w:rFonts w:ascii="Arial" w:hAnsi="Arial" w:cs="Arial"/>
          <w:bCs/>
          <w:sz w:val="22"/>
          <w:szCs w:val="22"/>
        </w:rPr>
        <w:t>SMCO), is located at 1629 North Washington</w:t>
      </w:r>
      <w:r w:rsidR="00F04557" w:rsidRPr="00867D8F">
        <w:rPr>
          <w:rFonts w:ascii="Arial" w:hAnsi="Arial" w:cs="Arial"/>
          <w:bCs/>
          <w:sz w:val="22"/>
          <w:szCs w:val="22"/>
        </w:rPr>
        <w:t xml:space="preserve"> Street</w:t>
      </w:r>
      <w:r w:rsidRPr="00867D8F">
        <w:rPr>
          <w:rFonts w:ascii="Arial" w:hAnsi="Arial" w:cs="Arial"/>
          <w:bCs/>
          <w:sz w:val="22"/>
          <w:szCs w:val="22"/>
        </w:rPr>
        <w:t>, Saginaw, Michigan.  The facility operates an aluminum casting foundry to produce engine blocks and heads</w:t>
      </w:r>
      <w:r w:rsidR="004516D9" w:rsidRPr="00867D8F">
        <w:rPr>
          <w:rFonts w:ascii="Arial" w:hAnsi="Arial" w:cs="Arial"/>
          <w:bCs/>
          <w:sz w:val="22"/>
          <w:szCs w:val="22"/>
        </w:rPr>
        <w:t>, and other components</w:t>
      </w:r>
      <w:r w:rsidRPr="00867D8F">
        <w:rPr>
          <w:rFonts w:ascii="Arial" w:hAnsi="Arial" w:cs="Arial"/>
          <w:bCs/>
          <w:sz w:val="22"/>
          <w:szCs w:val="22"/>
        </w:rPr>
        <w:t xml:space="preserve"> for the automotive market.  </w:t>
      </w:r>
      <w:r w:rsidR="00F43622" w:rsidRPr="00867D8F">
        <w:rPr>
          <w:rFonts w:ascii="Arial" w:hAnsi="Arial" w:cs="Arial"/>
          <w:bCs/>
          <w:sz w:val="22"/>
          <w:szCs w:val="22"/>
        </w:rPr>
        <w:t>The facility is permitted for a green sand aluminum line, precision sand aluminum line</w:t>
      </w:r>
      <w:r w:rsidR="00F04557" w:rsidRPr="00867D8F">
        <w:rPr>
          <w:rFonts w:ascii="Arial" w:hAnsi="Arial" w:cs="Arial"/>
          <w:bCs/>
          <w:sz w:val="22"/>
          <w:szCs w:val="22"/>
        </w:rPr>
        <w:t>,</w:t>
      </w:r>
      <w:r w:rsidR="00F43622" w:rsidRPr="00867D8F">
        <w:rPr>
          <w:rFonts w:ascii="Arial" w:hAnsi="Arial" w:cs="Arial"/>
          <w:bCs/>
          <w:sz w:val="22"/>
          <w:szCs w:val="22"/>
        </w:rPr>
        <w:t xml:space="preserve"> and semi-permanent molding aluminum lines.  The site has pre-machining, sand handling and casting, aluminum melting, pouring, cooling, and cast finishing.  There are also several backup generators utilized in emergency situations.  </w:t>
      </w:r>
    </w:p>
    <w:p w14:paraId="0DBCA157" w14:textId="77777777" w:rsidR="00FC092B" w:rsidRPr="00867D8F" w:rsidRDefault="00FC092B" w:rsidP="00F04557">
      <w:pPr>
        <w:jc w:val="both"/>
        <w:rPr>
          <w:rFonts w:ascii="Arial" w:hAnsi="Arial" w:cs="Arial"/>
          <w:sz w:val="22"/>
          <w:szCs w:val="22"/>
        </w:rPr>
      </w:pPr>
    </w:p>
    <w:p w14:paraId="0CC45477" w14:textId="347B1AC6" w:rsidR="00AF4326" w:rsidRPr="00867D8F" w:rsidRDefault="00DB5924" w:rsidP="00F04557">
      <w:pPr>
        <w:jc w:val="both"/>
        <w:outlineLvl w:val="0"/>
        <w:rPr>
          <w:rFonts w:ascii="Arial" w:hAnsi="Arial" w:cs="Arial"/>
          <w:sz w:val="22"/>
          <w:szCs w:val="22"/>
        </w:rPr>
      </w:pPr>
      <w:r w:rsidRPr="00867D8F">
        <w:rPr>
          <w:rFonts w:ascii="Arial" w:hAnsi="Arial" w:cs="Arial"/>
          <w:sz w:val="22"/>
          <w:szCs w:val="22"/>
        </w:rPr>
        <w:t xml:space="preserve">The following table lists stationary source emission information as reported </w:t>
      </w:r>
      <w:r w:rsidR="000E43A8" w:rsidRPr="00867D8F">
        <w:rPr>
          <w:rFonts w:ascii="Arial" w:hAnsi="Arial" w:cs="Arial"/>
          <w:sz w:val="22"/>
          <w:szCs w:val="22"/>
        </w:rPr>
        <w:t xml:space="preserve">to the </w:t>
      </w:r>
      <w:r w:rsidRPr="00867D8F">
        <w:rPr>
          <w:rFonts w:ascii="Arial" w:hAnsi="Arial" w:cs="Arial"/>
          <w:sz w:val="22"/>
          <w:szCs w:val="22"/>
        </w:rPr>
        <w:t>Michigan Air Emissions Reporting System</w:t>
      </w:r>
      <w:r w:rsidR="0002430E" w:rsidRPr="00867D8F">
        <w:rPr>
          <w:rFonts w:ascii="Arial" w:hAnsi="Arial" w:cs="Arial"/>
          <w:sz w:val="22"/>
          <w:szCs w:val="22"/>
        </w:rPr>
        <w:t xml:space="preserve"> (MAERS</w:t>
      </w:r>
      <w:r w:rsidR="00FE6510" w:rsidRPr="00867D8F">
        <w:rPr>
          <w:rFonts w:ascii="Arial" w:hAnsi="Arial" w:cs="Arial"/>
          <w:sz w:val="22"/>
          <w:szCs w:val="22"/>
        </w:rPr>
        <w:t xml:space="preserve">) for </w:t>
      </w:r>
      <w:r w:rsidR="000E43A8" w:rsidRPr="00867D8F">
        <w:rPr>
          <w:rFonts w:ascii="Arial" w:hAnsi="Arial" w:cs="Arial"/>
          <w:sz w:val="22"/>
          <w:szCs w:val="22"/>
        </w:rPr>
        <w:t>the</w:t>
      </w:r>
      <w:r w:rsidR="00FE6510" w:rsidRPr="00867D8F">
        <w:rPr>
          <w:rFonts w:ascii="Arial" w:hAnsi="Arial" w:cs="Arial"/>
          <w:sz w:val="22"/>
          <w:szCs w:val="22"/>
        </w:rPr>
        <w:t xml:space="preserve"> year</w:t>
      </w:r>
      <w:r w:rsidR="000E43A8" w:rsidRPr="00867D8F">
        <w:rPr>
          <w:rFonts w:ascii="Arial" w:hAnsi="Arial" w:cs="Arial"/>
          <w:sz w:val="22"/>
          <w:szCs w:val="22"/>
        </w:rPr>
        <w:t xml:space="preserve"> </w:t>
      </w:r>
      <w:r w:rsidR="009C4D33" w:rsidRPr="00867D8F">
        <w:rPr>
          <w:rFonts w:ascii="Arial" w:hAnsi="Arial" w:cs="Arial"/>
          <w:b/>
          <w:sz w:val="22"/>
          <w:szCs w:val="22"/>
        </w:rPr>
        <w:t>2019</w:t>
      </w:r>
      <w:r w:rsidR="00AF4326" w:rsidRPr="00867D8F">
        <w:rPr>
          <w:rFonts w:ascii="Arial" w:hAnsi="Arial" w:cs="Arial"/>
          <w:sz w:val="22"/>
          <w:szCs w:val="22"/>
        </w:rPr>
        <w:t>.</w:t>
      </w:r>
    </w:p>
    <w:p w14:paraId="62E9122D" w14:textId="77777777" w:rsidR="00AF4326" w:rsidRPr="00867D8F" w:rsidRDefault="00AF4326">
      <w:pPr>
        <w:rPr>
          <w:rFonts w:ascii="Arial" w:hAnsi="Arial" w:cs="Arial"/>
          <w:sz w:val="22"/>
          <w:szCs w:val="22"/>
        </w:rPr>
      </w:pPr>
    </w:p>
    <w:p w14:paraId="226B23FD" w14:textId="77777777" w:rsidR="00F734C6" w:rsidRPr="00867D8F" w:rsidRDefault="00F734C6" w:rsidP="00F734C6">
      <w:pPr>
        <w:jc w:val="center"/>
        <w:rPr>
          <w:rFonts w:ascii="Arial" w:hAnsi="Arial" w:cs="Arial"/>
          <w:b/>
          <w:sz w:val="22"/>
          <w:szCs w:val="22"/>
        </w:rPr>
      </w:pPr>
      <w:r w:rsidRPr="00867D8F">
        <w:rPr>
          <w:rFonts w:ascii="Arial" w:hAnsi="Arial" w:cs="Arial"/>
          <w:b/>
          <w:sz w:val="22"/>
          <w:szCs w:val="22"/>
        </w:rPr>
        <w:t>TOTAL STATIONARY SOURCE EMISSIONS</w:t>
      </w:r>
    </w:p>
    <w:p w14:paraId="03505A02" w14:textId="77777777" w:rsidR="00F734C6" w:rsidRPr="00867D8F" w:rsidRDefault="00F734C6" w:rsidP="00F734C6">
      <w:pPr>
        <w:jc w:val="center"/>
        <w:rPr>
          <w:rFonts w:ascii="Arial" w:hAnsi="Arial" w:cs="Arial"/>
          <w:sz w:val="22"/>
          <w:szCs w:val="22"/>
        </w:rPr>
      </w:pPr>
    </w:p>
    <w:tbl>
      <w:tblPr>
        <w:tblW w:w="10260" w:type="dxa"/>
        <w:tblInd w:w="-23"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261"/>
        <w:gridCol w:w="4999"/>
      </w:tblGrid>
      <w:tr w:rsidR="00867D8F" w:rsidRPr="00867D8F" w14:paraId="51A0CFBE" w14:textId="77777777" w:rsidTr="00D95605">
        <w:trPr>
          <w:tblHeader/>
        </w:trPr>
        <w:tc>
          <w:tcPr>
            <w:tcW w:w="5261" w:type="dxa"/>
            <w:shd w:val="pct10" w:color="auto" w:fill="auto"/>
          </w:tcPr>
          <w:p w14:paraId="3C99C1F0" w14:textId="77777777" w:rsidR="00F734C6" w:rsidRPr="00867D8F" w:rsidRDefault="00F734C6" w:rsidP="00E63937">
            <w:pPr>
              <w:jc w:val="center"/>
              <w:rPr>
                <w:rFonts w:ascii="Arial" w:hAnsi="Arial" w:cs="Arial"/>
                <w:b/>
                <w:sz w:val="22"/>
                <w:szCs w:val="22"/>
              </w:rPr>
            </w:pPr>
            <w:r w:rsidRPr="00867D8F">
              <w:rPr>
                <w:rFonts w:ascii="Arial" w:hAnsi="Arial" w:cs="Arial"/>
                <w:b/>
                <w:sz w:val="22"/>
                <w:szCs w:val="22"/>
              </w:rPr>
              <w:t>Pollutant</w:t>
            </w:r>
          </w:p>
        </w:tc>
        <w:tc>
          <w:tcPr>
            <w:tcW w:w="4999" w:type="dxa"/>
            <w:shd w:val="pct10" w:color="auto" w:fill="auto"/>
          </w:tcPr>
          <w:p w14:paraId="71B1EB67" w14:textId="77777777" w:rsidR="00F734C6" w:rsidRPr="00867D8F" w:rsidRDefault="00F734C6" w:rsidP="00E63937">
            <w:pPr>
              <w:jc w:val="center"/>
              <w:rPr>
                <w:rFonts w:ascii="Arial" w:hAnsi="Arial" w:cs="Arial"/>
                <w:b/>
                <w:sz w:val="22"/>
                <w:szCs w:val="22"/>
              </w:rPr>
            </w:pPr>
            <w:r w:rsidRPr="00867D8F">
              <w:rPr>
                <w:rFonts w:ascii="Arial" w:hAnsi="Arial" w:cs="Arial"/>
                <w:b/>
                <w:sz w:val="22"/>
                <w:szCs w:val="22"/>
              </w:rPr>
              <w:t>Tons per Year</w:t>
            </w:r>
          </w:p>
        </w:tc>
      </w:tr>
      <w:tr w:rsidR="00867D8F" w:rsidRPr="00867D8F" w14:paraId="5ED00387" w14:textId="77777777" w:rsidTr="00D95605">
        <w:tc>
          <w:tcPr>
            <w:tcW w:w="5261" w:type="dxa"/>
          </w:tcPr>
          <w:p w14:paraId="214E99A5" w14:textId="77777777" w:rsidR="00F734C6" w:rsidRPr="00867D8F" w:rsidRDefault="00F734C6" w:rsidP="00E63937">
            <w:pPr>
              <w:rPr>
                <w:rFonts w:ascii="Arial" w:hAnsi="Arial" w:cs="Arial"/>
                <w:sz w:val="22"/>
                <w:szCs w:val="22"/>
              </w:rPr>
            </w:pPr>
            <w:r w:rsidRPr="00867D8F">
              <w:rPr>
                <w:rFonts w:ascii="Arial" w:hAnsi="Arial" w:cs="Arial"/>
                <w:sz w:val="22"/>
                <w:szCs w:val="22"/>
              </w:rPr>
              <w:t>Carbon Monoxide (CO)</w:t>
            </w:r>
          </w:p>
        </w:tc>
        <w:tc>
          <w:tcPr>
            <w:tcW w:w="4999" w:type="dxa"/>
          </w:tcPr>
          <w:p w14:paraId="5F691ED0" w14:textId="4E12BD1B" w:rsidR="00F734C6" w:rsidRPr="00867D8F" w:rsidRDefault="005E70BE" w:rsidP="00E63937">
            <w:pPr>
              <w:jc w:val="center"/>
              <w:rPr>
                <w:rFonts w:ascii="Arial" w:hAnsi="Arial" w:cs="Arial"/>
                <w:sz w:val="22"/>
                <w:szCs w:val="22"/>
              </w:rPr>
            </w:pPr>
            <w:r w:rsidRPr="00867D8F">
              <w:rPr>
                <w:rFonts w:ascii="Arial" w:hAnsi="Arial" w:cs="Arial"/>
                <w:sz w:val="22"/>
                <w:szCs w:val="22"/>
              </w:rPr>
              <w:t>26.16</w:t>
            </w:r>
          </w:p>
        </w:tc>
      </w:tr>
      <w:tr w:rsidR="00867D8F" w:rsidRPr="00867D8F" w14:paraId="20072DFB" w14:textId="77777777" w:rsidTr="00D95605">
        <w:tc>
          <w:tcPr>
            <w:tcW w:w="5261" w:type="dxa"/>
          </w:tcPr>
          <w:p w14:paraId="6D243672" w14:textId="77777777" w:rsidR="00F734C6" w:rsidRPr="00867D8F" w:rsidRDefault="00481F2F" w:rsidP="00E63937">
            <w:pPr>
              <w:rPr>
                <w:rFonts w:ascii="Arial" w:hAnsi="Arial" w:cs="Arial"/>
                <w:sz w:val="22"/>
                <w:szCs w:val="22"/>
              </w:rPr>
            </w:pPr>
            <w:r w:rsidRPr="00867D8F">
              <w:rPr>
                <w:rFonts w:ascii="Arial" w:hAnsi="Arial" w:cs="Arial"/>
                <w:sz w:val="22"/>
                <w:szCs w:val="22"/>
              </w:rPr>
              <w:t>Lead (</w:t>
            </w:r>
            <w:r w:rsidR="00F734C6" w:rsidRPr="00867D8F">
              <w:rPr>
                <w:rFonts w:ascii="Arial" w:hAnsi="Arial" w:cs="Arial"/>
                <w:sz w:val="22"/>
                <w:szCs w:val="22"/>
              </w:rPr>
              <w:t>Pb)</w:t>
            </w:r>
          </w:p>
        </w:tc>
        <w:tc>
          <w:tcPr>
            <w:tcW w:w="4999" w:type="dxa"/>
          </w:tcPr>
          <w:p w14:paraId="21499C8A" w14:textId="57B77498" w:rsidR="00F734C6" w:rsidRPr="00867D8F" w:rsidRDefault="005E70BE" w:rsidP="00E63937">
            <w:pPr>
              <w:jc w:val="center"/>
              <w:rPr>
                <w:rFonts w:ascii="Arial" w:hAnsi="Arial" w:cs="Arial"/>
                <w:sz w:val="22"/>
                <w:szCs w:val="22"/>
              </w:rPr>
            </w:pPr>
            <w:r w:rsidRPr="00867D8F">
              <w:rPr>
                <w:rFonts w:ascii="Arial" w:hAnsi="Arial" w:cs="Arial"/>
                <w:sz w:val="22"/>
                <w:szCs w:val="22"/>
              </w:rPr>
              <w:t>NA</w:t>
            </w:r>
          </w:p>
        </w:tc>
      </w:tr>
      <w:tr w:rsidR="00867D8F" w:rsidRPr="00867D8F" w14:paraId="114DB73F" w14:textId="77777777" w:rsidTr="00D95605">
        <w:tc>
          <w:tcPr>
            <w:tcW w:w="5261" w:type="dxa"/>
          </w:tcPr>
          <w:p w14:paraId="4E7BB379" w14:textId="77777777" w:rsidR="005E70BE" w:rsidRPr="00867D8F" w:rsidRDefault="005E70BE" w:rsidP="005E70BE">
            <w:pPr>
              <w:rPr>
                <w:rFonts w:ascii="Arial" w:hAnsi="Arial" w:cs="Arial"/>
                <w:sz w:val="22"/>
                <w:szCs w:val="22"/>
              </w:rPr>
            </w:pPr>
            <w:r w:rsidRPr="00867D8F">
              <w:rPr>
                <w:rFonts w:ascii="Arial" w:hAnsi="Arial" w:cs="Arial"/>
                <w:sz w:val="22"/>
                <w:szCs w:val="22"/>
              </w:rPr>
              <w:t>Nitrogen Oxides (NO</w:t>
            </w:r>
            <w:r w:rsidRPr="00867D8F">
              <w:rPr>
                <w:rFonts w:ascii="Arial" w:hAnsi="Arial" w:cs="Arial"/>
                <w:sz w:val="22"/>
                <w:szCs w:val="22"/>
                <w:vertAlign w:val="subscript"/>
              </w:rPr>
              <w:t>x</w:t>
            </w:r>
            <w:r w:rsidRPr="00867D8F">
              <w:rPr>
                <w:rFonts w:ascii="Arial" w:hAnsi="Arial" w:cs="Arial"/>
                <w:sz w:val="22"/>
                <w:szCs w:val="22"/>
              </w:rPr>
              <w:t>)</w:t>
            </w:r>
          </w:p>
        </w:tc>
        <w:tc>
          <w:tcPr>
            <w:tcW w:w="4999" w:type="dxa"/>
          </w:tcPr>
          <w:p w14:paraId="7AA1191F" w14:textId="50FE57A6" w:rsidR="005E70BE" w:rsidRPr="00867D8F" w:rsidRDefault="005E70BE" w:rsidP="005E70BE">
            <w:pPr>
              <w:jc w:val="center"/>
              <w:rPr>
                <w:rFonts w:ascii="Arial" w:hAnsi="Arial" w:cs="Arial"/>
                <w:sz w:val="22"/>
                <w:szCs w:val="22"/>
              </w:rPr>
            </w:pPr>
            <w:r w:rsidRPr="00867D8F">
              <w:rPr>
                <w:rFonts w:ascii="Arial" w:hAnsi="Arial" w:cs="Arial"/>
                <w:sz w:val="22"/>
                <w:szCs w:val="22"/>
              </w:rPr>
              <w:t>34.29</w:t>
            </w:r>
          </w:p>
        </w:tc>
      </w:tr>
      <w:tr w:rsidR="00867D8F" w:rsidRPr="00867D8F" w14:paraId="1CA25F5C" w14:textId="77777777" w:rsidTr="00D95605">
        <w:tc>
          <w:tcPr>
            <w:tcW w:w="5261" w:type="dxa"/>
          </w:tcPr>
          <w:p w14:paraId="6D7B9E76" w14:textId="77777777" w:rsidR="005E70BE" w:rsidRPr="00867D8F" w:rsidRDefault="005E70BE" w:rsidP="005E70BE">
            <w:pPr>
              <w:rPr>
                <w:rFonts w:ascii="Arial" w:hAnsi="Arial" w:cs="Arial"/>
                <w:sz w:val="22"/>
                <w:szCs w:val="22"/>
              </w:rPr>
            </w:pPr>
            <w:r w:rsidRPr="00867D8F">
              <w:rPr>
                <w:rFonts w:ascii="Arial" w:hAnsi="Arial" w:cs="Arial"/>
                <w:sz w:val="22"/>
                <w:szCs w:val="22"/>
              </w:rPr>
              <w:t>Particulate Matter (PM)</w:t>
            </w:r>
          </w:p>
        </w:tc>
        <w:tc>
          <w:tcPr>
            <w:tcW w:w="4999" w:type="dxa"/>
          </w:tcPr>
          <w:p w14:paraId="3A7B0602" w14:textId="34271FA8" w:rsidR="005E70BE" w:rsidRPr="00867D8F" w:rsidRDefault="005E70BE" w:rsidP="005E70BE">
            <w:pPr>
              <w:jc w:val="center"/>
              <w:rPr>
                <w:rFonts w:ascii="Arial" w:hAnsi="Arial" w:cs="Arial"/>
                <w:sz w:val="22"/>
                <w:szCs w:val="22"/>
              </w:rPr>
            </w:pPr>
            <w:r w:rsidRPr="00867D8F">
              <w:rPr>
                <w:rFonts w:ascii="Arial" w:hAnsi="Arial" w:cs="Arial"/>
                <w:sz w:val="22"/>
                <w:szCs w:val="22"/>
              </w:rPr>
              <w:t>54.71</w:t>
            </w:r>
          </w:p>
        </w:tc>
      </w:tr>
      <w:tr w:rsidR="00867D8F" w:rsidRPr="00867D8F" w14:paraId="11DA47A2" w14:textId="77777777" w:rsidTr="00D95605">
        <w:tc>
          <w:tcPr>
            <w:tcW w:w="5261" w:type="dxa"/>
          </w:tcPr>
          <w:p w14:paraId="1C30FDBA" w14:textId="77777777" w:rsidR="005E70BE" w:rsidRPr="00867D8F" w:rsidRDefault="005E70BE" w:rsidP="005E70BE">
            <w:pPr>
              <w:rPr>
                <w:rFonts w:ascii="Arial" w:hAnsi="Arial" w:cs="Arial"/>
                <w:sz w:val="22"/>
                <w:szCs w:val="22"/>
              </w:rPr>
            </w:pPr>
            <w:r w:rsidRPr="00867D8F">
              <w:rPr>
                <w:rFonts w:ascii="Arial" w:hAnsi="Arial" w:cs="Arial"/>
                <w:sz w:val="22"/>
                <w:szCs w:val="22"/>
              </w:rPr>
              <w:t>Sulfur Dioxide (SO</w:t>
            </w:r>
            <w:r w:rsidRPr="00867D8F">
              <w:rPr>
                <w:rFonts w:ascii="Arial" w:hAnsi="Arial" w:cs="Arial"/>
                <w:sz w:val="22"/>
                <w:szCs w:val="22"/>
                <w:vertAlign w:val="subscript"/>
              </w:rPr>
              <w:t>2</w:t>
            </w:r>
            <w:r w:rsidRPr="00867D8F">
              <w:rPr>
                <w:rFonts w:ascii="Arial" w:hAnsi="Arial" w:cs="Arial"/>
                <w:sz w:val="22"/>
                <w:szCs w:val="22"/>
              </w:rPr>
              <w:t>)</w:t>
            </w:r>
          </w:p>
        </w:tc>
        <w:tc>
          <w:tcPr>
            <w:tcW w:w="4999" w:type="dxa"/>
          </w:tcPr>
          <w:p w14:paraId="1E828FFB" w14:textId="093071F2" w:rsidR="005E70BE" w:rsidRPr="00867D8F" w:rsidRDefault="005E70BE" w:rsidP="005E70BE">
            <w:pPr>
              <w:jc w:val="center"/>
              <w:rPr>
                <w:rFonts w:ascii="Arial" w:hAnsi="Arial" w:cs="Arial"/>
                <w:sz w:val="22"/>
                <w:szCs w:val="22"/>
              </w:rPr>
            </w:pPr>
            <w:r w:rsidRPr="00867D8F">
              <w:rPr>
                <w:rFonts w:ascii="Arial" w:hAnsi="Arial" w:cs="Arial"/>
                <w:sz w:val="22"/>
                <w:szCs w:val="22"/>
              </w:rPr>
              <w:t>4.44</w:t>
            </w:r>
          </w:p>
        </w:tc>
      </w:tr>
      <w:tr w:rsidR="00867D8F" w:rsidRPr="00867D8F" w14:paraId="136430CD" w14:textId="77777777" w:rsidTr="00D95605">
        <w:tc>
          <w:tcPr>
            <w:tcW w:w="5261" w:type="dxa"/>
          </w:tcPr>
          <w:p w14:paraId="7DFAD535" w14:textId="77777777" w:rsidR="005E70BE" w:rsidRPr="00867D8F" w:rsidRDefault="005E70BE" w:rsidP="005E70BE">
            <w:pPr>
              <w:rPr>
                <w:rFonts w:ascii="Arial" w:hAnsi="Arial" w:cs="Arial"/>
                <w:sz w:val="22"/>
                <w:szCs w:val="22"/>
              </w:rPr>
            </w:pPr>
            <w:r w:rsidRPr="00867D8F">
              <w:rPr>
                <w:rFonts w:ascii="Arial" w:hAnsi="Arial" w:cs="Arial"/>
                <w:sz w:val="22"/>
                <w:szCs w:val="22"/>
              </w:rPr>
              <w:t>Volatile Organic Compounds (VOCs)</w:t>
            </w:r>
          </w:p>
        </w:tc>
        <w:tc>
          <w:tcPr>
            <w:tcW w:w="4999" w:type="dxa"/>
          </w:tcPr>
          <w:p w14:paraId="1AD25DC6" w14:textId="53985053" w:rsidR="005E70BE" w:rsidRPr="00867D8F" w:rsidRDefault="005E70BE" w:rsidP="005E70BE">
            <w:pPr>
              <w:jc w:val="center"/>
              <w:rPr>
                <w:rFonts w:ascii="Arial" w:hAnsi="Arial" w:cs="Arial"/>
                <w:sz w:val="22"/>
                <w:szCs w:val="22"/>
              </w:rPr>
            </w:pPr>
            <w:r w:rsidRPr="00867D8F">
              <w:rPr>
                <w:rFonts w:ascii="Arial" w:hAnsi="Arial" w:cs="Arial"/>
                <w:sz w:val="22"/>
                <w:szCs w:val="22"/>
              </w:rPr>
              <w:t>45.79</w:t>
            </w:r>
          </w:p>
        </w:tc>
      </w:tr>
    </w:tbl>
    <w:p w14:paraId="28B95CEF" w14:textId="304429FF" w:rsidR="00F734C6" w:rsidRPr="00867D8F" w:rsidRDefault="005E70BE" w:rsidP="00F734C6">
      <w:pPr>
        <w:rPr>
          <w:rFonts w:ascii="Arial" w:hAnsi="Arial" w:cs="Arial"/>
          <w:sz w:val="22"/>
          <w:szCs w:val="22"/>
        </w:rPr>
      </w:pPr>
      <w:r w:rsidRPr="00867D8F">
        <w:rPr>
          <w:rFonts w:ascii="Arial" w:hAnsi="Arial" w:cs="Arial"/>
          <w:sz w:val="22"/>
          <w:szCs w:val="22"/>
        </w:rPr>
        <w:t>*NA</w:t>
      </w:r>
      <w:r w:rsidR="00F04557" w:rsidRPr="00867D8F">
        <w:rPr>
          <w:rFonts w:ascii="Arial" w:hAnsi="Arial" w:cs="Arial"/>
          <w:sz w:val="22"/>
          <w:szCs w:val="22"/>
        </w:rPr>
        <w:t xml:space="preserve"> </w:t>
      </w:r>
      <w:r w:rsidRPr="00867D8F">
        <w:rPr>
          <w:rFonts w:ascii="Arial" w:hAnsi="Arial" w:cs="Arial"/>
          <w:sz w:val="22"/>
          <w:szCs w:val="22"/>
        </w:rPr>
        <w:t>-</w:t>
      </w:r>
      <w:r w:rsidR="00F04557" w:rsidRPr="00867D8F">
        <w:rPr>
          <w:rFonts w:ascii="Arial" w:hAnsi="Arial" w:cs="Arial"/>
          <w:sz w:val="22"/>
          <w:szCs w:val="22"/>
        </w:rPr>
        <w:t xml:space="preserve"> </w:t>
      </w:r>
      <w:r w:rsidRPr="00867D8F">
        <w:rPr>
          <w:rFonts w:ascii="Arial" w:hAnsi="Arial" w:cs="Arial"/>
          <w:sz w:val="22"/>
          <w:szCs w:val="22"/>
        </w:rPr>
        <w:t>None reported</w:t>
      </w:r>
    </w:p>
    <w:p w14:paraId="3DE25679" w14:textId="77777777" w:rsidR="000F73C3" w:rsidRPr="00867D8F" w:rsidRDefault="000F73C3" w:rsidP="00167B85">
      <w:pPr>
        <w:jc w:val="both"/>
        <w:rPr>
          <w:rFonts w:ascii="Arial" w:hAnsi="Arial" w:cs="Arial"/>
          <w:sz w:val="22"/>
          <w:szCs w:val="22"/>
        </w:rPr>
      </w:pPr>
    </w:p>
    <w:p w14:paraId="2F1C281D" w14:textId="77777777" w:rsidR="00DB5924" w:rsidRPr="00867D8F" w:rsidRDefault="00DB5924" w:rsidP="00167B85">
      <w:pPr>
        <w:jc w:val="both"/>
        <w:rPr>
          <w:rFonts w:ascii="Arial" w:hAnsi="Arial" w:cs="Arial"/>
          <w:sz w:val="22"/>
          <w:szCs w:val="22"/>
        </w:rPr>
      </w:pPr>
      <w:r w:rsidRPr="00867D8F">
        <w:rPr>
          <w:rFonts w:ascii="Arial" w:hAnsi="Arial" w:cs="Arial"/>
          <w:sz w:val="22"/>
          <w:szCs w:val="22"/>
        </w:rPr>
        <w:t xml:space="preserve">See </w:t>
      </w:r>
      <w:r w:rsidR="00C54ADE" w:rsidRPr="00867D8F">
        <w:rPr>
          <w:rFonts w:ascii="Arial" w:hAnsi="Arial" w:cs="Arial"/>
          <w:sz w:val="22"/>
          <w:szCs w:val="22"/>
        </w:rPr>
        <w:t>Part</w:t>
      </w:r>
      <w:r w:rsidRPr="00867D8F">
        <w:rPr>
          <w:rFonts w:ascii="Arial" w:hAnsi="Arial" w:cs="Arial"/>
          <w:sz w:val="22"/>
          <w:szCs w:val="22"/>
        </w:rPr>
        <w:t>s C and D in the ROP for summary tables of all processes at the stationary source that are subject to process-specific emission limits or standards.</w:t>
      </w:r>
    </w:p>
    <w:p w14:paraId="663BB74D" w14:textId="77777777" w:rsidR="00AF4326" w:rsidRPr="00867D8F" w:rsidRDefault="00AF4326">
      <w:pPr>
        <w:rPr>
          <w:rFonts w:ascii="Arial" w:hAnsi="Arial" w:cs="Arial"/>
          <w:sz w:val="22"/>
          <w:szCs w:val="22"/>
        </w:rPr>
      </w:pPr>
    </w:p>
    <w:p w14:paraId="1BF3EBDA" w14:textId="77777777" w:rsidR="00AF4326" w:rsidRPr="00867D8F" w:rsidRDefault="00AF4326">
      <w:pPr>
        <w:rPr>
          <w:rFonts w:ascii="Arial" w:hAnsi="Arial" w:cs="Arial"/>
          <w:b/>
          <w:sz w:val="22"/>
          <w:szCs w:val="22"/>
          <w:u w:val="single"/>
        </w:rPr>
      </w:pPr>
      <w:bookmarkStart w:id="13" w:name="_Toc480946819"/>
      <w:bookmarkStart w:id="14" w:name="_Toc482691114"/>
      <w:r w:rsidRPr="00867D8F">
        <w:rPr>
          <w:rFonts w:ascii="Arial" w:hAnsi="Arial" w:cs="Arial"/>
          <w:b/>
          <w:sz w:val="22"/>
          <w:szCs w:val="22"/>
          <w:u w:val="single"/>
        </w:rPr>
        <w:t>Regulatory Analysis</w:t>
      </w:r>
      <w:bookmarkEnd w:id="13"/>
      <w:bookmarkEnd w:id="14"/>
    </w:p>
    <w:p w14:paraId="77ABCCBB" w14:textId="77777777" w:rsidR="00AF4326" w:rsidRPr="00867D8F" w:rsidRDefault="00AF4326" w:rsidP="00167B85">
      <w:pPr>
        <w:jc w:val="both"/>
        <w:rPr>
          <w:rFonts w:ascii="Arial" w:hAnsi="Arial" w:cs="Arial"/>
          <w:sz w:val="22"/>
          <w:szCs w:val="22"/>
        </w:rPr>
      </w:pPr>
    </w:p>
    <w:p w14:paraId="364299D3" w14:textId="77777777" w:rsidR="00F43622" w:rsidRPr="00867D8F" w:rsidRDefault="000F73C3" w:rsidP="000F73C3">
      <w:pPr>
        <w:jc w:val="both"/>
        <w:outlineLvl w:val="0"/>
        <w:rPr>
          <w:rFonts w:ascii="Arial" w:hAnsi="Arial" w:cs="Arial"/>
          <w:sz w:val="22"/>
          <w:szCs w:val="22"/>
        </w:rPr>
      </w:pPr>
      <w:r w:rsidRPr="00867D8F">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7E0C06D3" w14:textId="77777777" w:rsidR="00F43622" w:rsidRPr="00867D8F" w:rsidRDefault="00F43622" w:rsidP="000F73C3">
      <w:pPr>
        <w:jc w:val="both"/>
        <w:outlineLvl w:val="0"/>
        <w:rPr>
          <w:rFonts w:ascii="Arial" w:hAnsi="Arial" w:cs="Arial"/>
          <w:sz w:val="22"/>
          <w:szCs w:val="22"/>
        </w:rPr>
      </w:pPr>
    </w:p>
    <w:p w14:paraId="34B97067" w14:textId="326405D0" w:rsidR="000F73C3" w:rsidRPr="00867D8F" w:rsidRDefault="000F73C3" w:rsidP="00F43622">
      <w:pPr>
        <w:jc w:val="both"/>
        <w:outlineLvl w:val="0"/>
        <w:rPr>
          <w:rFonts w:ascii="Arial" w:hAnsi="Arial" w:cs="Arial"/>
          <w:sz w:val="22"/>
          <w:szCs w:val="22"/>
        </w:rPr>
      </w:pPr>
      <w:r w:rsidRPr="00867D8F">
        <w:rPr>
          <w:rFonts w:ascii="Arial" w:hAnsi="Arial" w:cs="Arial"/>
          <w:sz w:val="22"/>
          <w:szCs w:val="22"/>
        </w:rPr>
        <w:t xml:space="preserve">The stationary source </w:t>
      </w:r>
      <w:r w:rsidR="00481F2F" w:rsidRPr="00867D8F">
        <w:rPr>
          <w:rFonts w:ascii="Arial" w:hAnsi="Arial" w:cs="Arial"/>
          <w:sz w:val="22"/>
          <w:szCs w:val="22"/>
        </w:rPr>
        <w:t>is in</w:t>
      </w:r>
      <w:r w:rsidRPr="00867D8F">
        <w:rPr>
          <w:rFonts w:ascii="Arial" w:hAnsi="Arial" w:cs="Arial"/>
          <w:sz w:val="22"/>
          <w:szCs w:val="22"/>
        </w:rPr>
        <w:t xml:space="preserve"> </w:t>
      </w:r>
      <w:r w:rsidR="00F43622" w:rsidRPr="00867D8F">
        <w:rPr>
          <w:rFonts w:ascii="Arial" w:hAnsi="Arial" w:cs="Arial"/>
          <w:sz w:val="22"/>
          <w:szCs w:val="22"/>
        </w:rPr>
        <w:t>Saginaw</w:t>
      </w:r>
      <w:r w:rsidRPr="00867D8F">
        <w:rPr>
          <w:rFonts w:ascii="Arial" w:hAnsi="Arial" w:cs="Arial"/>
          <w:sz w:val="22"/>
          <w:szCs w:val="22"/>
        </w:rPr>
        <w:t xml:space="preserve"> County, which is currently designated by the U</w:t>
      </w:r>
      <w:r w:rsidR="005728E4" w:rsidRPr="00867D8F">
        <w:rPr>
          <w:rFonts w:ascii="Arial" w:hAnsi="Arial" w:cs="Arial"/>
          <w:sz w:val="22"/>
          <w:szCs w:val="22"/>
        </w:rPr>
        <w:t xml:space="preserve">nited </w:t>
      </w:r>
      <w:r w:rsidRPr="00867D8F">
        <w:rPr>
          <w:rFonts w:ascii="Arial" w:hAnsi="Arial" w:cs="Arial"/>
          <w:sz w:val="22"/>
          <w:szCs w:val="22"/>
        </w:rPr>
        <w:t>S</w:t>
      </w:r>
      <w:r w:rsidR="005728E4" w:rsidRPr="00867D8F">
        <w:rPr>
          <w:rFonts w:ascii="Arial" w:hAnsi="Arial" w:cs="Arial"/>
          <w:sz w:val="22"/>
          <w:szCs w:val="22"/>
        </w:rPr>
        <w:t>tates</w:t>
      </w:r>
      <w:r w:rsidRPr="00867D8F">
        <w:rPr>
          <w:rFonts w:ascii="Arial" w:hAnsi="Arial" w:cs="Arial"/>
          <w:sz w:val="22"/>
          <w:szCs w:val="22"/>
        </w:rPr>
        <w:t xml:space="preserve"> Environmental Protection Agency (USEPA) as attainment/unclassified for all criteria pollutants.</w:t>
      </w:r>
      <w:r w:rsidR="00F43622" w:rsidRPr="00867D8F">
        <w:rPr>
          <w:rFonts w:ascii="Arial" w:hAnsi="Arial" w:cs="Arial"/>
          <w:sz w:val="22"/>
          <w:szCs w:val="22"/>
        </w:rPr>
        <w:t xml:space="preserve">  </w:t>
      </w:r>
      <w:r w:rsidRPr="00867D8F">
        <w:rPr>
          <w:rFonts w:ascii="Arial" w:hAnsi="Arial" w:cs="Arial"/>
          <w:sz w:val="22"/>
          <w:szCs w:val="22"/>
        </w:rPr>
        <w:t>The stationary source is subject to Title 40 of the Code of Federal Regulations (CFR) Part 70, because</w:t>
      </w:r>
      <w:r w:rsidR="00F43622" w:rsidRPr="00867D8F">
        <w:rPr>
          <w:rFonts w:ascii="Arial" w:hAnsi="Arial" w:cs="Arial"/>
          <w:sz w:val="22"/>
          <w:szCs w:val="22"/>
        </w:rPr>
        <w:t xml:space="preserve"> </w:t>
      </w:r>
      <w:r w:rsidRPr="00867D8F">
        <w:rPr>
          <w:rFonts w:ascii="Arial" w:hAnsi="Arial" w:cs="Arial"/>
          <w:sz w:val="22"/>
          <w:szCs w:val="22"/>
        </w:rPr>
        <w:t xml:space="preserve">the potential to emit </w:t>
      </w:r>
      <w:r w:rsidR="00292118" w:rsidRPr="00867D8F">
        <w:rPr>
          <w:rFonts w:ascii="Arial" w:hAnsi="Arial" w:cs="Arial"/>
          <w:sz w:val="22"/>
          <w:szCs w:val="22"/>
        </w:rPr>
        <w:t xml:space="preserve">of </w:t>
      </w:r>
      <w:r w:rsidR="00F43622" w:rsidRPr="00867D8F">
        <w:rPr>
          <w:rFonts w:ascii="Arial" w:hAnsi="Arial" w:cs="Arial"/>
          <w:sz w:val="22"/>
          <w:szCs w:val="22"/>
        </w:rPr>
        <w:t xml:space="preserve">nitrogen oxides, carbon monoxide, volatile organic compounds (VOC) and particulate matter (PM) </w:t>
      </w:r>
      <w:r w:rsidRPr="00867D8F">
        <w:rPr>
          <w:rFonts w:ascii="Arial" w:hAnsi="Arial" w:cs="Arial"/>
          <w:sz w:val="22"/>
          <w:szCs w:val="22"/>
        </w:rPr>
        <w:t>exceeds 100 tons per year</w:t>
      </w:r>
      <w:r w:rsidR="00F43622" w:rsidRPr="00867D8F">
        <w:rPr>
          <w:rFonts w:ascii="Arial" w:hAnsi="Arial" w:cs="Arial"/>
          <w:sz w:val="22"/>
          <w:szCs w:val="22"/>
        </w:rPr>
        <w:t xml:space="preserve"> and </w:t>
      </w:r>
      <w:r w:rsidRPr="00867D8F">
        <w:rPr>
          <w:rFonts w:ascii="Arial" w:hAnsi="Arial" w:cs="Arial"/>
          <w:sz w:val="22"/>
          <w:szCs w:val="22"/>
        </w:rPr>
        <w:t>the potential to emit of any single HAP regulated by</w:t>
      </w:r>
      <w:r w:rsidR="00596B15" w:rsidRPr="00867D8F">
        <w:rPr>
          <w:rFonts w:ascii="Arial" w:hAnsi="Arial" w:cs="Arial"/>
          <w:sz w:val="22"/>
          <w:szCs w:val="22"/>
        </w:rPr>
        <w:t xml:space="preserve"> Section 112 of</w:t>
      </w:r>
      <w:r w:rsidRPr="00867D8F">
        <w:rPr>
          <w:rFonts w:ascii="Arial" w:hAnsi="Arial" w:cs="Arial"/>
          <w:sz w:val="22"/>
          <w:szCs w:val="22"/>
        </w:rPr>
        <w:t xml:space="preserve"> the federal Clean Air Act, is equal to or more than</w:t>
      </w:r>
      <w:r w:rsidRPr="00867D8F">
        <w:rPr>
          <w:rFonts w:ascii="Arial" w:hAnsi="Arial" w:cs="Arial"/>
          <w:b/>
          <w:sz w:val="22"/>
          <w:szCs w:val="22"/>
        </w:rPr>
        <w:t xml:space="preserve"> </w:t>
      </w:r>
      <w:r w:rsidRPr="00867D8F">
        <w:rPr>
          <w:rFonts w:ascii="Arial" w:hAnsi="Arial" w:cs="Arial"/>
          <w:sz w:val="22"/>
          <w:szCs w:val="22"/>
        </w:rPr>
        <w:t xml:space="preserve">10 tons per year and/or the potential to emit of all HAPs combined is </w:t>
      </w:r>
      <w:r w:rsidR="00876E17" w:rsidRPr="00867D8F">
        <w:rPr>
          <w:rFonts w:ascii="Arial" w:hAnsi="Arial" w:cs="Arial"/>
          <w:sz w:val="22"/>
          <w:szCs w:val="22"/>
        </w:rPr>
        <w:t>equal to or more than</w:t>
      </w:r>
      <w:r w:rsidRPr="00867D8F">
        <w:rPr>
          <w:rFonts w:ascii="Arial" w:hAnsi="Arial" w:cs="Arial"/>
          <w:sz w:val="22"/>
          <w:szCs w:val="22"/>
        </w:rPr>
        <w:t xml:space="preserve"> 25 tons per year.</w:t>
      </w:r>
    </w:p>
    <w:p w14:paraId="23C19DCC" w14:textId="77777777" w:rsidR="00CB43FA" w:rsidRPr="00867D8F" w:rsidRDefault="00CB43FA" w:rsidP="000F73C3">
      <w:pPr>
        <w:jc w:val="both"/>
        <w:rPr>
          <w:rFonts w:ascii="Arial" w:hAnsi="Arial" w:cs="Arial"/>
          <w:sz w:val="22"/>
          <w:szCs w:val="22"/>
        </w:rPr>
      </w:pPr>
    </w:p>
    <w:p w14:paraId="113C91AC" w14:textId="29DDE324" w:rsidR="005768C3" w:rsidRPr="00867D8F" w:rsidRDefault="000F73C3" w:rsidP="000F73C3">
      <w:pPr>
        <w:jc w:val="both"/>
        <w:rPr>
          <w:rFonts w:ascii="Arial" w:hAnsi="Arial" w:cs="Arial"/>
          <w:sz w:val="22"/>
          <w:szCs w:val="22"/>
        </w:rPr>
      </w:pPr>
      <w:r w:rsidRPr="00867D8F">
        <w:rPr>
          <w:rFonts w:ascii="Arial" w:hAnsi="Arial" w:cs="Arial"/>
          <w:sz w:val="22"/>
          <w:szCs w:val="22"/>
        </w:rPr>
        <w:t xml:space="preserve">No emission units at the stationary source are currently subject to the Prevention of Significant Deterioration regulations of Part 18, Prevention of Significant Deterioration of Air Quality of Act 451, because at the time of New Source Review permitting the potential to emit of </w:t>
      </w:r>
      <w:r w:rsidR="00B247CF" w:rsidRPr="00867D8F">
        <w:rPr>
          <w:rFonts w:ascii="Arial" w:hAnsi="Arial" w:cs="Arial"/>
          <w:sz w:val="22"/>
          <w:szCs w:val="22"/>
        </w:rPr>
        <w:fldChar w:fldCharType="begin">
          <w:ffData>
            <w:name w:val="pollutant_dropdown5"/>
            <w:enabled/>
            <w:calcOnExit/>
            <w:ddList>
              <w:listEntry w:val="each criteria pollutant"/>
              <w:listEntry w:val="{SELECT ONE}"/>
              <w:listEntry w:val="carbon monoxide"/>
              <w:listEntry w:val="lead"/>
              <w:listEntry w:val="nitrogen oxides"/>
              <w:listEntry w:val="particulate matter"/>
              <w:listEntry w:val="sulfur dioxide"/>
              <w:listEntry w:val="volatile organic compounds"/>
            </w:ddList>
          </w:ffData>
        </w:fldChar>
      </w:r>
      <w:bookmarkStart w:id="15" w:name="pollutant_dropdown5"/>
      <w:r w:rsidR="00B247CF" w:rsidRPr="00867D8F">
        <w:rPr>
          <w:rFonts w:ascii="Arial" w:hAnsi="Arial" w:cs="Arial"/>
          <w:sz w:val="22"/>
          <w:szCs w:val="22"/>
        </w:rPr>
        <w:instrText xml:space="preserve"> FORMDROPDOWN </w:instrText>
      </w:r>
      <w:r w:rsidR="00357A4E">
        <w:rPr>
          <w:rFonts w:ascii="Arial" w:hAnsi="Arial" w:cs="Arial"/>
          <w:sz w:val="22"/>
          <w:szCs w:val="22"/>
        </w:rPr>
      </w:r>
      <w:r w:rsidR="00357A4E">
        <w:rPr>
          <w:rFonts w:ascii="Arial" w:hAnsi="Arial" w:cs="Arial"/>
          <w:sz w:val="22"/>
          <w:szCs w:val="22"/>
        </w:rPr>
        <w:fldChar w:fldCharType="separate"/>
      </w:r>
      <w:r w:rsidR="00B247CF" w:rsidRPr="00867D8F">
        <w:rPr>
          <w:rFonts w:ascii="Arial" w:hAnsi="Arial" w:cs="Arial"/>
          <w:sz w:val="22"/>
          <w:szCs w:val="22"/>
        </w:rPr>
        <w:fldChar w:fldCharType="end"/>
      </w:r>
      <w:bookmarkEnd w:id="15"/>
      <w:r w:rsidRPr="00867D8F">
        <w:rPr>
          <w:rFonts w:ascii="Arial" w:hAnsi="Arial" w:cs="Arial"/>
          <w:sz w:val="22"/>
          <w:szCs w:val="22"/>
        </w:rPr>
        <w:t xml:space="preserve"> was less than </w:t>
      </w:r>
      <w:r w:rsidR="00B247CF" w:rsidRPr="00867D8F">
        <w:rPr>
          <w:rFonts w:ascii="Arial" w:hAnsi="Arial" w:cs="Arial"/>
          <w:sz w:val="22"/>
          <w:szCs w:val="22"/>
        </w:rPr>
        <w:fldChar w:fldCharType="begin">
          <w:ffData>
            <w:name w:val="PSD_Limits3"/>
            <w:enabled/>
            <w:calcOnExit/>
            <w:statusText w:type="text" w:val="Select 100 or 250 tons depending on the type of source."/>
            <w:ddList>
              <w:listEntry w:val="250"/>
              <w:listEntry w:val="{SELECT ONE}"/>
              <w:listEntry w:val="100"/>
            </w:ddList>
          </w:ffData>
        </w:fldChar>
      </w:r>
      <w:bookmarkStart w:id="16" w:name="PSD_Limits3"/>
      <w:r w:rsidR="00B247CF" w:rsidRPr="00867D8F">
        <w:rPr>
          <w:rFonts w:ascii="Arial" w:hAnsi="Arial" w:cs="Arial"/>
          <w:sz w:val="22"/>
          <w:szCs w:val="22"/>
        </w:rPr>
        <w:instrText xml:space="preserve"> FORMDROPDOWN </w:instrText>
      </w:r>
      <w:r w:rsidR="00357A4E">
        <w:rPr>
          <w:rFonts w:ascii="Arial" w:hAnsi="Arial" w:cs="Arial"/>
          <w:sz w:val="22"/>
          <w:szCs w:val="22"/>
        </w:rPr>
      </w:r>
      <w:r w:rsidR="00357A4E">
        <w:rPr>
          <w:rFonts w:ascii="Arial" w:hAnsi="Arial" w:cs="Arial"/>
          <w:sz w:val="22"/>
          <w:szCs w:val="22"/>
        </w:rPr>
        <w:fldChar w:fldCharType="separate"/>
      </w:r>
      <w:r w:rsidR="00B247CF" w:rsidRPr="00867D8F">
        <w:rPr>
          <w:rFonts w:ascii="Arial" w:hAnsi="Arial" w:cs="Arial"/>
          <w:sz w:val="22"/>
          <w:szCs w:val="22"/>
        </w:rPr>
        <w:fldChar w:fldCharType="end"/>
      </w:r>
      <w:bookmarkEnd w:id="16"/>
      <w:r w:rsidRPr="00867D8F">
        <w:rPr>
          <w:rFonts w:ascii="Arial" w:hAnsi="Arial" w:cs="Arial"/>
          <w:sz w:val="22"/>
          <w:szCs w:val="22"/>
        </w:rPr>
        <w:t xml:space="preserve"> tons per year</w:t>
      </w:r>
      <w:r w:rsidR="00B247CF" w:rsidRPr="00867D8F">
        <w:rPr>
          <w:rFonts w:ascii="Arial" w:hAnsi="Arial" w:cs="Arial"/>
          <w:sz w:val="22"/>
          <w:szCs w:val="22"/>
        </w:rPr>
        <w:t xml:space="preserve">.  </w:t>
      </w:r>
      <w:r w:rsidR="00F04557" w:rsidRPr="00867D8F">
        <w:rPr>
          <w:rFonts w:ascii="Arial" w:hAnsi="Arial" w:cs="Arial"/>
          <w:sz w:val="22"/>
          <w:szCs w:val="22"/>
        </w:rPr>
        <w:t>Permit to Install (PTI) No.</w:t>
      </w:r>
      <w:r w:rsidR="00B247CF" w:rsidRPr="00867D8F">
        <w:rPr>
          <w:rFonts w:ascii="Arial" w:hAnsi="Arial" w:cs="Arial"/>
          <w:sz w:val="22"/>
          <w:szCs w:val="22"/>
        </w:rPr>
        <w:t xml:space="preserve"> 36-12I removed </w:t>
      </w:r>
      <w:r w:rsidR="00F04557" w:rsidRPr="00867D8F">
        <w:rPr>
          <w:rFonts w:ascii="Arial" w:hAnsi="Arial" w:cs="Arial"/>
          <w:sz w:val="22"/>
          <w:szCs w:val="22"/>
        </w:rPr>
        <w:t>Prevention of Significant Deterioration (PSD)</w:t>
      </w:r>
      <w:r w:rsidR="00B247CF" w:rsidRPr="00867D8F">
        <w:rPr>
          <w:rFonts w:ascii="Arial" w:hAnsi="Arial" w:cs="Arial"/>
          <w:sz w:val="22"/>
          <w:szCs w:val="22"/>
        </w:rPr>
        <w:t xml:space="preserve"> and </w:t>
      </w:r>
      <w:r w:rsidR="00F04557" w:rsidRPr="00867D8F">
        <w:rPr>
          <w:rFonts w:ascii="Arial" w:hAnsi="Arial" w:cs="Arial"/>
          <w:sz w:val="22"/>
          <w:szCs w:val="22"/>
        </w:rPr>
        <w:t>Best Available Control Technology (</w:t>
      </w:r>
      <w:r w:rsidR="00B247CF" w:rsidRPr="00867D8F">
        <w:rPr>
          <w:rFonts w:ascii="Arial" w:hAnsi="Arial" w:cs="Arial"/>
          <w:sz w:val="22"/>
          <w:szCs w:val="22"/>
        </w:rPr>
        <w:t>BACT</w:t>
      </w:r>
      <w:r w:rsidR="00F04557" w:rsidRPr="00867D8F">
        <w:rPr>
          <w:rFonts w:ascii="Arial" w:hAnsi="Arial" w:cs="Arial"/>
          <w:sz w:val="22"/>
          <w:szCs w:val="22"/>
        </w:rPr>
        <w:t>)</w:t>
      </w:r>
      <w:r w:rsidR="00B247CF" w:rsidRPr="00867D8F">
        <w:rPr>
          <w:rFonts w:ascii="Arial" w:hAnsi="Arial" w:cs="Arial"/>
          <w:sz w:val="22"/>
          <w:szCs w:val="22"/>
        </w:rPr>
        <w:t xml:space="preserve"> </w:t>
      </w:r>
      <w:r w:rsidR="00F04557" w:rsidRPr="00867D8F">
        <w:rPr>
          <w:rFonts w:ascii="Arial" w:hAnsi="Arial" w:cs="Arial"/>
          <w:sz w:val="22"/>
          <w:szCs w:val="22"/>
        </w:rPr>
        <w:t>Underlying Applicable Requirements (UAR</w:t>
      </w:r>
      <w:r w:rsidR="0026780E" w:rsidRPr="00867D8F">
        <w:rPr>
          <w:rFonts w:ascii="Arial" w:hAnsi="Arial" w:cs="Arial"/>
          <w:sz w:val="22"/>
          <w:szCs w:val="22"/>
        </w:rPr>
        <w:t>s</w:t>
      </w:r>
      <w:r w:rsidR="00F04557" w:rsidRPr="00867D8F">
        <w:rPr>
          <w:rFonts w:ascii="Arial" w:hAnsi="Arial" w:cs="Arial"/>
          <w:sz w:val="22"/>
          <w:szCs w:val="22"/>
        </w:rPr>
        <w:t>)</w:t>
      </w:r>
      <w:r w:rsidR="00B247CF" w:rsidRPr="00867D8F">
        <w:rPr>
          <w:rFonts w:ascii="Arial" w:hAnsi="Arial" w:cs="Arial"/>
          <w:sz w:val="22"/>
          <w:szCs w:val="22"/>
        </w:rPr>
        <w:t>.</w:t>
      </w:r>
      <w:r w:rsidR="0026780E" w:rsidRPr="00867D8F">
        <w:rPr>
          <w:rFonts w:ascii="Arial" w:hAnsi="Arial" w:cs="Arial"/>
          <w:sz w:val="22"/>
          <w:szCs w:val="22"/>
        </w:rPr>
        <w:t xml:space="preserve">  </w:t>
      </w:r>
    </w:p>
    <w:p w14:paraId="37F0ED7C" w14:textId="30D38A96" w:rsidR="00B247CF" w:rsidRPr="00867D8F" w:rsidRDefault="00B247CF" w:rsidP="00F04557">
      <w:pPr>
        <w:jc w:val="both"/>
        <w:rPr>
          <w:rFonts w:ascii="Arial" w:hAnsi="Arial" w:cs="Arial"/>
          <w:sz w:val="22"/>
          <w:szCs w:val="22"/>
        </w:rPr>
      </w:pPr>
    </w:p>
    <w:p w14:paraId="4AD3E402" w14:textId="0B89E82D" w:rsidR="00B247CF" w:rsidRPr="00867D8F" w:rsidRDefault="00B247CF" w:rsidP="00F04557">
      <w:pPr>
        <w:jc w:val="both"/>
        <w:rPr>
          <w:rFonts w:ascii="Arial" w:hAnsi="Arial" w:cs="Arial"/>
          <w:sz w:val="22"/>
          <w:szCs w:val="22"/>
        </w:rPr>
      </w:pPr>
      <w:r w:rsidRPr="00867D8F">
        <w:rPr>
          <w:rFonts w:ascii="Arial" w:hAnsi="Arial" w:cs="Arial"/>
          <w:sz w:val="22"/>
          <w:szCs w:val="22"/>
        </w:rPr>
        <w:t>The facility has undergone changes in production activity since the last ROP issuance in 20</w:t>
      </w:r>
      <w:r w:rsidR="0052731E" w:rsidRPr="00867D8F">
        <w:rPr>
          <w:rFonts w:ascii="Arial" w:hAnsi="Arial" w:cs="Arial"/>
          <w:sz w:val="22"/>
          <w:szCs w:val="22"/>
        </w:rPr>
        <w:t>15</w:t>
      </w:r>
      <w:r w:rsidRPr="00867D8F">
        <w:rPr>
          <w:rFonts w:ascii="Arial" w:hAnsi="Arial" w:cs="Arial"/>
          <w:sz w:val="22"/>
          <w:szCs w:val="22"/>
        </w:rPr>
        <w:t xml:space="preserve">.  </w:t>
      </w:r>
      <w:r w:rsidR="00F04557" w:rsidRPr="00867D8F">
        <w:rPr>
          <w:rFonts w:ascii="Arial" w:hAnsi="Arial" w:cs="Arial"/>
          <w:sz w:val="22"/>
          <w:szCs w:val="22"/>
        </w:rPr>
        <w:br/>
      </w:r>
      <w:r w:rsidR="0052731E" w:rsidRPr="00867D8F">
        <w:rPr>
          <w:rFonts w:ascii="Arial" w:hAnsi="Arial" w:cs="Arial"/>
          <w:sz w:val="22"/>
          <w:szCs w:val="22"/>
        </w:rPr>
        <w:t xml:space="preserve">FG-6ML-ALMELT was </w:t>
      </w:r>
      <w:r w:rsidR="0026780E" w:rsidRPr="00867D8F">
        <w:rPr>
          <w:rFonts w:ascii="Arial" w:hAnsi="Arial" w:cs="Arial"/>
          <w:sz w:val="22"/>
          <w:szCs w:val="22"/>
        </w:rPr>
        <w:t xml:space="preserve">updated to clarify </w:t>
      </w:r>
      <w:r w:rsidR="0052731E" w:rsidRPr="00867D8F">
        <w:rPr>
          <w:rFonts w:ascii="Arial" w:hAnsi="Arial" w:cs="Arial"/>
          <w:sz w:val="22"/>
          <w:szCs w:val="22"/>
        </w:rPr>
        <w:t xml:space="preserve">the furnaces are being used as back up equipment.  </w:t>
      </w:r>
      <w:r w:rsidR="00F04557" w:rsidRPr="00867D8F">
        <w:rPr>
          <w:rFonts w:ascii="Arial" w:hAnsi="Arial" w:cs="Arial"/>
          <w:sz w:val="22"/>
          <w:szCs w:val="22"/>
        </w:rPr>
        <w:br/>
      </w:r>
      <w:r w:rsidR="0052731E" w:rsidRPr="00867D8F">
        <w:rPr>
          <w:rFonts w:ascii="Arial" w:hAnsi="Arial" w:cs="Arial"/>
          <w:sz w:val="22"/>
          <w:szCs w:val="22"/>
        </w:rPr>
        <w:t>EU-SANDSEP was removed from the facility and reflected in PTI No. 36-12H</w:t>
      </w:r>
      <w:r w:rsidR="00197F80" w:rsidRPr="00867D8F">
        <w:rPr>
          <w:rFonts w:ascii="Arial" w:hAnsi="Arial" w:cs="Arial"/>
          <w:sz w:val="22"/>
          <w:szCs w:val="22"/>
        </w:rPr>
        <w:t>.  During the permit process</w:t>
      </w:r>
      <w:r w:rsidR="00F04557" w:rsidRPr="00867D8F">
        <w:rPr>
          <w:rFonts w:ascii="Arial" w:hAnsi="Arial" w:cs="Arial"/>
          <w:sz w:val="22"/>
          <w:szCs w:val="22"/>
        </w:rPr>
        <w:t>,</w:t>
      </w:r>
      <w:r w:rsidR="00197F80" w:rsidRPr="00867D8F">
        <w:rPr>
          <w:rFonts w:ascii="Arial" w:hAnsi="Arial" w:cs="Arial"/>
          <w:sz w:val="22"/>
          <w:szCs w:val="22"/>
        </w:rPr>
        <w:t xml:space="preserve"> the facility demonstrated </w:t>
      </w:r>
      <w:r w:rsidR="0026780E" w:rsidRPr="00867D8F">
        <w:rPr>
          <w:rFonts w:ascii="Arial" w:hAnsi="Arial" w:cs="Arial"/>
          <w:sz w:val="22"/>
          <w:szCs w:val="22"/>
        </w:rPr>
        <w:t>EU-SPMALUMINUM</w:t>
      </w:r>
      <w:r w:rsidR="00197F80" w:rsidRPr="00867D8F">
        <w:rPr>
          <w:rFonts w:ascii="Arial" w:hAnsi="Arial" w:cs="Arial"/>
          <w:sz w:val="22"/>
          <w:szCs w:val="22"/>
        </w:rPr>
        <w:t xml:space="preserve"> was able to meet emission limits pre-control device</w:t>
      </w:r>
      <w:r w:rsidR="00F04557" w:rsidRPr="00867D8F">
        <w:rPr>
          <w:rFonts w:ascii="Arial" w:hAnsi="Arial" w:cs="Arial"/>
          <w:sz w:val="22"/>
          <w:szCs w:val="22"/>
        </w:rPr>
        <w:t>,</w:t>
      </w:r>
      <w:r w:rsidR="00197F80" w:rsidRPr="00867D8F">
        <w:rPr>
          <w:rFonts w:ascii="Arial" w:hAnsi="Arial" w:cs="Arial"/>
          <w:sz w:val="22"/>
          <w:szCs w:val="22"/>
        </w:rPr>
        <w:t xml:space="preserve"> therefore</w:t>
      </w:r>
      <w:r w:rsidR="00F04557" w:rsidRPr="00867D8F">
        <w:rPr>
          <w:rFonts w:ascii="Arial" w:hAnsi="Arial" w:cs="Arial"/>
          <w:sz w:val="22"/>
          <w:szCs w:val="22"/>
        </w:rPr>
        <w:t>;</w:t>
      </w:r>
      <w:r w:rsidR="00197F80" w:rsidRPr="00867D8F">
        <w:rPr>
          <w:rFonts w:ascii="Arial" w:hAnsi="Arial" w:cs="Arial"/>
          <w:sz w:val="22"/>
          <w:szCs w:val="22"/>
        </w:rPr>
        <w:t xml:space="preserve"> PTI No.36-12I removed </w:t>
      </w:r>
      <w:r w:rsidR="0026780E" w:rsidRPr="00867D8F">
        <w:rPr>
          <w:rFonts w:ascii="Arial" w:hAnsi="Arial" w:cs="Arial"/>
          <w:sz w:val="22"/>
          <w:szCs w:val="22"/>
        </w:rPr>
        <w:t>the fabric filter</w:t>
      </w:r>
      <w:r w:rsidR="00197F80" w:rsidRPr="00867D8F">
        <w:rPr>
          <w:rFonts w:ascii="Arial" w:hAnsi="Arial" w:cs="Arial"/>
          <w:sz w:val="22"/>
          <w:szCs w:val="22"/>
        </w:rPr>
        <w:t xml:space="preserve"> requirements.   </w:t>
      </w:r>
    </w:p>
    <w:p w14:paraId="657B96DA" w14:textId="51570402" w:rsidR="00B247CF" w:rsidRPr="00867D8F" w:rsidRDefault="00B247CF" w:rsidP="00F04557">
      <w:pPr>
        <w:jc w:val="both"/>
        <w:rPr>
          <w:rFonts w:ascii="Arial" w:hAnsi="Arial" w:cs="Arial"/>
          <w:sz w:val="22"/>
          <w:szCs w:val="22"/>
        </w:rPr>
      </w:pPr>
    </w:p>
    <w:p w14:paraId="02EF1372" w14:textId="2D021BEE" w:rsidR="000C077F" w:rsidRPr="00867D8F" w:rsidRDefault="00B247CF" w:rsidP="00F04557">
      <w:pPr>
        <w:jc w:val="both"/>
        <w:rPr>
          <w:rFonts w:ascii="Arial" w:hAnsi="Arial" w:cs="Arial"/>
          <w:sz w:val="22"/>
          <w:szCs w:val="22"/>
        </w:rPr>
      </w:pPr>
      <w:r w:rsidRPr="00867D8F">
        <w:rPr>
          <w:rFonts w:ascii="Arial" w:hAnsi="Arial" w:cs="Arial"/>
          <w:sz w:val="22"/>
          <w:szCs w:val="22"/>
        </w:rPr>
        <w:lastRenderedPageBreak/>
        <w:t>The facility signed Consent Order AQD No. 53-2014 on October 23, 2014, to resolve reported emission limit exceedances for particulate matter and VOCs based on emission test report results.  The Consent Order was terminated on December 7, 2017</w:t>
      </w:r>
      <w:r w:rsidR="00A96558" w:rsidRPr="00867D8F">
        <w:rPr>
          <w:rFonts w:ascii="Arial" w:hAnsi="Arial" w:cs="Arial"/>
          <w:sz w:val="22"/>
          <w:szCs w:val="22"/>
        </w:rPr>
        <w:t>,</w:t>
      </w:r>
      <w:r w:rsidRPr="00867D8F">
        <w:rPr>
          <w:rFonts w:ascii="Arial" w:hAnsi="Arial" w:cs="Arial"/>
          <w:sz w:val="22"/>
          <w:szCs w:val="22"/>
        </w:rPr>
        <w:t xml:space="preserve"> at the request of the facility</w:t>
      </w:r>
      <w:r w:rsidR="000C077F" w:rsidRPr="00867D8F">
        <w:rPr>
          <w:rFonts w:ascii="Arial" w:hAnsi="Arial" w:cs="Arial"/>
          <w:sz w:val="22"/>
          <w:szCs w:val="22"/>
        </w:rPr>
        <w:t>, because the terms of the agreement had been met.</w:t>
      </w:r>
    </w:p>
    <w:p w14:paraId="55A79FE1" w14:textId="0FD180BC" w:rsidR="00223B4D" w:rsidRPr="00867D8F" w:rsidRDefault="00B247CF" w:rsidP="00F04557">
      <w:pPr>
        <w:jc w:val="both"/>
        <w:rPr>
          <w:rFonts w:ascii="Arial" w:hAnsi="Arial" w:cs="Arial"/>
          <w:sz w:val="22"/>
          <w:szCs w:val="22"/>
        </w:rPr>
      </w:pPr>
      <w:r w:rsidRPr="00867D8F">
        <w:rPr>
          <w:rFonts w:ascii="Arial" w:hAnsi="Arial" w:cs="Arial"/>
          <w:sz w:val="22"/>
          <w:szCs w:val="22"/>
        </w:rPr>
        <w:t xml:space="preserve">    </w:t>
      </w:r>
    </w:p>
    <w:p w14:paraId="474BAD65" w14:textId="41A3A734" w:rsidR="00223B4D" w:rsidRPr="00867D8F" w:rsidRDefault="00223B4D" w:rsidP="00F04557">
      <w:pPr>
        <w:jc w:val="both"/>
        <w:rPr>
          <w:rFonts w:ascii="Arial" w:hAnsi="Arial" w:cs="Arial"/>
          <w:sz w:val="22"/>
          <w:szCs w:val="22"/>
        </w:rPr>
      </w:pPr>
      <w:r w:rsidRPr="00867D8F">
        <w:rPr>
          <w:rFonts w:ascii="Arial" w:hAnsi="Arial" w:cs="Arial"/>
          <w:sz w:val="22"/>
          <w:szCs w:val="22"/>
          <w:lang w:val="fr-FR"/>
        </w:rPr>
        <w:t>EU-PATTERNSHOP, EU-FIREPUMP1, and EU-FIREPUMP2</w:t>
      </w:r>
      <w:r w:rsidRPr="00867D8F">
        <w:rPr>
          <w:rFonts w:ascii="Arial" w:hAnsi="Arial" w:cs="Arial"/>
          <w:b/>
          <w:sz w:val="22"/>
          <w:szCs w:val="22"/>
          <w:lang w:val="fr-FR"/>
        </w:rPr>
        <w:t xml:space="preserve"> </w:t>
      </w:r>
      <w:r w:rsidRPr="00867D8F">
        <w:rPr>
          <w:rFonts w:ascii="Arial" w:hAnsi="Arial" w:cs="Arial"/>
          <w:sz w:val="22"/>
          <w:szCs w:val="22"/>
        </w:rPr>
        <w:t>at the stationary source are subject to the NESHAP for Stationary Reciprocating Internal Combustion Engines promulgated in 40 CFR, Part 63, Subparts A and ZZZZ</w:t>
      </w:r>
      <w:r w:rsidR="00197F80" w:rsidRPr="00867D8F">
        <w:rPr>
          <w:rFonts w:ascii="Arial" w:hAnsi="Arial" w:cs="Arial"/>
          <w:sz w:val="22"/>
          <w:szCs w:val="22"/>
        </w:rPr>
        <w:t>.  EU-Z02EG001, EU-Z03EG001, EU-Z06EG001, EU-Z07EG001 are subject to the NSPS for Stationary Spark Ignition Internal Combustion Engines as found at 40 CFR Part 60, Subpart JJJJ.</w:t>
      </w:r>
    </w:p>
    <w:p w14:paraId="0897EC2A" w14:textId="77777777" w:rsidR="00223B4D" w:rsidRPr="00867D8F" w:rsidRDefault="00223B4D" w:rsidP="00D95605">
      <w:pPr>
        <w:jc w:val="both"/>
        <w:rPr>
          <w:rFonts w:ascii="Arial" w:hAnsi="Arial" w:cs="Arial"/>
          <w:sz w:val="22"/>
          <w:szCs w:val="22"/>
        </w:rPr>
      </w:pPr>
    </w:p>
    <w:p w14:paraId="07CE6520" w14:textId="24EB8D92" w:rsidR="000F73C3" w:rsidRPr="00867D8F" w:rsidRDefault="000F73C3" w:rsidP="00A96558">
      <w:pPr>
        <w:jc w:val="both"/>
        <w:rPr>
          <w:rFonts w:ascii="Arial" w:hAnsi="Arial" w:cs="Arial"/>
          <w:sz w:val="22"/>
          <w:szCs w:val="22"/>
        </w:rPr>
      </w:pPr>
      <w:r w:rsidRPr="00867D8F">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BA2E93C" w14:textId="77777777" w:rsidR="00BA20A9" w:rsidRPr="00867D8F" w:rsidRDefault="00BA20A9" w:rsidP="00A96558">
      <w:pPr>
        <w:jc w:val="both"/>
        <w:rPr>
          <w:rFonts w:ascii="Arial" w:hAnsi="Arial" w:cs="Arial"/>
          <w:sz w:val="22"/>
          <w:szCs w:val="22"/>
        </w:rPr>
      </w:pPr>
    </w:p>
    <w:p w14:paraId="6A4B18DE" w14:textId="7962471C" w:rsidR="00BA20A9" w:rsidRPr="00867D8F" w:rsidRDefault="00BA20A9" w:rsidP="00A96558">
      <w:pPr>
        <w:jc w:val="both"/>
        <w:rPr>
          <w:sz w:val="24"/>
          <w:szCs w:val="24"/>
        </w:rPr>
      </w:pPr>
      <w:r w:rsidRPr="00867D8F">
        <w:rPr>
          <w:rFonts w:ascii="Arial" w:hAnsi="Arial" w:cs="Arial"/>
          <w:sz w:val="22"/>
          <w:szCs w:val="22"/>
        </w:rPr>
        <w:t>EU-FINISH</w:t>
      </w:r>
      <w:r w:rsidR="00A96558" w:rsidRPr="00867D8F">
        <w:rPr>
          <w:rFonts w:ascii="Arial" w:hAnsi="Arial" w:cs="Arial"/>
          <w:sz w:val="22"/>
          <w:szCs w:val="22"/>
        </w:rPr>
        <w:t>,</w:t>
      </w:r>
      <w:r w:rsidRPr="00867D8F">
        <w:rPr>
          <w:rFonts w:ascii="Arial" w:hAnsi="Arial" w:cs="Arial"/>
          <w:sz w:val="22"/>
          <w:szCs w:val="22"/>
        </w:rPr>
        <w:t xml:space="preserve"> </w:t>
      </w:r>
      <w:r w:rsidR="006A72BE" w:rsidRPr="00867D8F">
        <w:rPr>
          <w:rFonts w:ascii="Arial" w:hAnsi="Arial" w:cs="Arial"/>
          <w:sz w:val="22"/>
          <w:szCs w:val="22"/>
        </w:rPr>
        <w:t>EU-PSANDPROCESS</w:t>
      </w:r>
      <w:r w:rsidR="00A96558" w:rsidRPr="00867D8F">
        <w:rPr>
          <w:rFonts w:ascii="Arial" w:hAnsi="Arial" w:cs="Arial"/>
          <w:sz w:val="22"/>
          <w:szCs w:val="22"/>
        </w:rPr>
        <w:t>,</w:t>
      </w:r>
      <w:r w:rsidRPr="00867D8F">
        <w:rPr>
          <w:rFonts w:ascii="Arial" w:hAnsi="Arial" w:cs="Arial"/>
          <w:sz w:val="22"/>
          <w:szCs w:val="22"/>
        </w:rPr>
        <w:t xml:space="preserve"> EU</w:t>
      </w:r>
      <w:r w:rsidR="002E178A" w:rsidRPr="00867D8F">
        <w:rPr>
          <w:rFonts w:ascii="Arial" w:hAnsi="Arial" w:cs="Arial"/>
          <w:sz w:val="22"/>
          <w:szCs w:val="22"/>
        </w:rPr>
        <w:t>-</w:t>
      </w:r>
      <w:r w:rsidRPr="00867D8F">
        <w:rPr>
          <w:rFonts w:ascii="Arial" w:hAnsi="Arial" w:cs="Arial"/>
          <w:sz w:val="22"/>
          <w:szCs w:val="22"/>
        </w:rPr>
        <w:t>SPMPROCESSAND</w:t>
      </w:r>
      <w:r w:rsidR="00A96558" w:rsidRPr="00867D8F">
        <w:rPr>
          <w:rFonts w:ascii="Arial" w:hAnsi="Arial" w:cs="Arial"/>
          <w:sz w:val="22"/>
          <w:szCs w:val="22"/>
        </w:rPr>
        <w:t>,</w:t>
      </w:r>
      <w:r w:rsidRPr="00867D8F">
        <w:rPr>
          <w:rFonts w:ascii="Arial" w:hAnsi="Arial" w:cs="Arial"/>
          <w:sz w:val="22"/>
          <w:szCs w:val="22"/>
        </w:rPr>
        <w:t xml:space="preserve"> and EU-SPMCOREROOM</w:t>
      </w:r>
      <w:r w:rsidRPr="00867D8F">
        <w:rPr>
          <w:rFonts w:ascii="Arial" w:hAnsi="Arial" w:cs="Arial"/>
          <w:sz w:val="24"/>
          <w:szCs w:val="24"/>
        </w:rPr>
        <w:t xml:space="preserve"> </w:t>
      </w:r>
      <w:r w:rsidRPr="00867D8F">
        <w:rPr>
          <w:rFonts w:ascii="Arial" w:hAnsi="Arial" w:cs="Arial"/>
          <w:sz w:val="22"/>
          <w:szCs w:val="22"/>
        </w:rPr>
        <w:t xml:space="preserve">do not have emission limitations or standards that </w:t>
      </w:r>
      <w:r w:rsidRPr="00867D8F">
        <w:rPr>
          <w:rFonts w:ascii="Arial" w:hAnsi="Arial" w:cs="Arial"/>
          <w:sz w:val="22"/>
          <w:szCs w:val="22"/>
        </w:rPr>
        <w:fldChar w:fldCharType="begin">
          <w:ffData>
            <w:name w:val=""/>
            <w:enabled/>
            <w:calcOnExit w:val="0"/>
            <w:ddList>
              <w:listEntry w:val="are"/>
              <w:listEntry w:val="{SELECT ONE}"/>
              <w:listEntry w:val="is"/>
            </w:ddList>
          </w:ffData>
        </w:fldChar>
      </w:r>
      <w:r w:rsidRPr="00867D8F">
        <w:rPr>
          <w:rFonts w:ascii="Arial" w:hAnsi="Arial" w:cs="Arial"/>
          <w:sz w:val="22"/>
          <w:szCs w:val="22"/>
        </w:rPr>
        <w:instrText xml:space="preserve"> FORMDROPDOWN </w:instrText>
      </w:r>
      <w:r w:rsidR="00357A4E">
        <w:rPr>
          <w:rFonts w:ascii="Arial" w:hAnsi="Arial" w:cs="Arial"/>
          <w:sz w:val="22"/>
          <w:szCs w:val="22"/>
        </w:rPr>
      </w:r>
      <w:r w:rsidR="00357A4E">
        <w:rPr>
          <w:rFonts w:ascii="Arial" w:hAnsi="Arial" w:cs="Arial"/>
          <w:sz w:val="22"/>
          <w:szCs w:val="22"/>
        </w:rPr>
        <w:fldChar w:fldCharType="separate"/>
      </w:r>
      <w:r w:rsidRPr="00867D8F">
        <w:rPr>
          <w:rFonts w:ascii="Arial" w:hAnsi="Arial" w:cs="Arial"/>
          <w:sz w:val="22"/>
          <w:szCs w:val="22"/>
        </w:rPr>
        <w:fldChar w:fldCharType="end"/>
      </w:r>
      <w:r w:rsidRPr="00867D8F">
        <w:rPr>
          <w:rFonts w:ascii="Arial" w:hAnsi="Arial" w:cs="Arial"/>
          <w:sz w:val="22"/>
          <w:szCs w:val="22"/>
        </w:rPr>
        <w:t xml:space="preserve"> subject to the federal Compliance Assurance Monitoring rule pursuant to 40 CFR Part 64, because the unit(s) does/do not have potential pre-control emissions over the major source thresholds. </w:t>
      </w:r>
    </w:p>
    <w:p w14:paraId="5C54CCC1" w14:textId="77777777" w:rsidR="00A73320" w:rsidRPr="00867D8F" w:rsidRDefault="00A73320" w:rsidP="00A96558">
      <w:pPr>
        <w:jc w:val="both"/>
        <w:rPr>
          <w:rFonts w:ascii="Arial" w:hAnsi="Arial" w:cs="Arial"/>
          <w:sz w:val="22"/>
          <w:szCs w:val="22"/>
        </w:rPr>
      </w:pPr>
    </w:p>
    <w:p w14:paraId="3C3FF31D" w14:textId="03D289E1" w:rsidR="00D9587D" w:rsidRPr="00867D8F" w:rsidRDefault="00A73320" w:rsidP="00D9587D">
      <w:pPr>
        <w:rPr>
          <w:rFonts w:ascii="Arial" w:hAnsi="Arial" w:cs="Arial"/>
          <w:sz w:val="22"/>
          <w:szCs w:val="22"/>
        </w:rPr>
      </w:pPr>
      <w:r w:rsidRPr="00867D8F">
        <w:rPr>
          <w:rFonts w:ascii="Arial" w:hAnsi="Arial" w:cs="Arial"/>
          <w:sz w:val="22"/>
          <w:szCs w:val="22"/>
        </w:rPr>
        <w:t>The following Emission Units/</w:t>
      </w:r>
      <w:r w:rsidR="00083979" w:rsidRPr="00867D8F">
        <w:rPr>
          <w:rFonts w:ascii="Arial" w:hAnsi="Arial" w:cs="Arial"/>
          <w:sz w:val="22"/>
          <w:szCs w:val="22"/>
        </w:rPr>
        <w:t>F</w:t>
      </w:r>
      <w:r w:rsidRPr="00867D8F">
        <w:rPr>
          <w:rFonts w:ascii="Arial" w:hAnsi="Arial" w:cs="Arial"/>
          <w:sz w:val="22"/>
          <w:szCs w:val="22"/>
        </w:rPr>
        <w:t>lexible Groups are subject to CAM:</w:t>
      </w:r>
    </w:p>
    <w:p w14:paraId="3F0039A8" w14:textId="06B0AF5C" w:rsidR="000A2E06" w:rsidRPr="00867D8F" w:rsidRDefault="000A2E06" w:rsidP="00D9587D">
      <w:pPr>
        <w:rPr>
          <w:rFonts w:ascii="Arial" w:hAnsi="Arial" w:cs="Arial"/>
          <w:sz w:val="22"/>
          <w:szCs w:val="22"/>
        </w:rPr>
      </w:pPr>
    </w:p>
    <w:tbl>
      <w:tblPr>
        <w:tblW w:w="10170" w:type="dxa"/>
        <w:tblInd w:w="75"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620"/>
        <w:gridCol w:w="1260"/>
        <w:gridCol w:w="1440"/>
        <w:gridCol w:w="1440"/>
        <w:gridCol w:w="1890"/>
        <w:gridCol w:w="1530"/>
        <w:gridCol w:w="990"/>
      </w:tblGrid>
      <w:tr w:rsidR="00867D8F" w:rsidRPr="00867D8F" w14:paraId="7AF8C8D1" w14:textId="77777777" w:rsidTr="00D95605">
        <w:trPr>
          <w:tblHeader/>
        </w:trPr>
        <w:tc>
          <w:tcPr>
            <w:tcW w:w="1620" w:type="dxa"/>
            <w:tcBorders>
              <w:top w:val="double" w:sz="4" w:space="0" w:color="auto"/>
              <w:bottom w:val="single" w:sz="4" w:space="0" w:color="auto"/>
            </w:tcBorders>
            <w:shd w:val="clear" w:color="auto" w:fill="D9D9D9"/>
          </w:tcPr>
          <w:p w14:paraId="27BD9E3A" w14:textId="77777777" w:rsidR="000A2E06" w:rsidRPr="00867D8F" w:rsidRDefault="000A2E06" w:rsidP="00A96558">
            <w:pPr>
              <w:jc w:val="center"/>
              <w:rPr>
                <w:rFonts w:ascii="Arial" w:eastAsia="Calibri" w:hAnsi="Arial" w:cs="Arial"/>
                <w:b/>
                <w:sz w:val="22"/>
                <w:szCs w:val="22"/>
              </w:rPr>
            </w:pPr>
            <w:r w:rsidRPr="00867D8F">
              <w:rPr>
                <w:rFonts w:ascii="Arial" w:eastAsia="Calibri" w:hAnsi="Arial" w:cs="Arial"/>
                <w:b/>
                <w:sz w:val="22"/>
                <w:szCs w:val="22"/>
              </w:rPr>
              <w:t>Emission Unit/Flexible group ID</w:t>
            </w:r>
          </w:p>
        </w:tc>
        <w:tc>
          <w:tcPr>
            <w:tcW w:w="1260" w:type="dxa"/>
            <w:tcBorders>
              <w:top w:val="double" w:sz="4" w:space="0" w:color="auto"/>
              <w:bottom w:val="single" w:sz="4" w:space="0" w:color="auto"/>
            </w:tcBorders>
            <w:shd w:val="clear" w:color="auto" w:fill="D9D9D9"/>
          </w:tcPr>
          <w:p w14:paraId="306BCD18" w14:textId="77777777" w:rsidR="000A2E06" w:rsidRPr="00867D8F" w:rsidRDefault="000A2E06" w:rsidP="00A96558">
            <w:pPr>
              <w:jc w:val="center"/>
              <w:rPr>
                <w:rFonts w:ascii="Arial" w:eastAsia="Calibri" w:hAnsi="Arial" w:cs="Arial"/>
                <w:b/>
                <w:sz w:val="22"/>
                <w:szCs w:val="22"/>
              </w:rPr>
            </w:pPr>
            <w:r w:rsidRPr="00867D8F">
              <w:rPr>
                <w:rFonts w:ascii="Arial" w:eastAsia="Calibri" w:hAnsi="Arial" w:cs="Arial"/>
                <w:b/>
                <w:sz w:val="22"/>
                <w:szCs w:val="22"/>
              </w:rPr>
              <w:t>Pollutant/ Emission Limit</w:t>
            </w:r>
          </w:p>
        </w:tc>
        <w:tc>
          <w:tcPr>
            <w:tcW w:w="1440" w:type="dxa"/>
            <w:tcBorders>
              <w:top w:val="double" w:sz="4" w:space="0" w:color="auto"/>
              <w:bottom w:val="single" w:sz="4" w:space="0" w:color="auto"/>
            </w:tcBorders>
            <w:shd w:val="clear" w:color="auto" w:fill="D9D9D9"/>
          </w:tcPr>
          <w:p w14:paraId="32A7EA23" w14:textId="77777777" w:rsidR="000A2E06" w:rsidRPr="00867D8F" w:rsidRDefault="000A2E06" w:rsidP="00A96558">
            <w:pPr>
              <w:jc w:val="center"/>
              <w:rPr>
                <w:rFonts w:ascii="Arial" w:eastAsia="Calibri" w:hAnsi="Arial" w:cs="Arial"/>
                <w:b/>
                <w:sz w:val="22"/>
                <w:szCs w:val="22"/>
              </w:rPr>
            </w:pPr>
            <w:r w:rsidRPr="00867D8F">
              <w:rPr>
                <w:rFonts w:ascii="Arial" w:eastAsia="Calibri" w:hAnsi="Arial" w:cs="Arial"/>
                <w:b/>
                <w:sz w:val="22"/>
                <w:szCs w:val="22"/>
              </w:rPr>
              <w:t>UAR(s)</w:t>
            </w:r>
          </w:p>
        </w:tc>
        <w:tc>
          <w:tcPr>
            <w:tcW w:w="1440" w:type="dxa"/>
            <w:tcBorders>
              <w:top w:val="double" w:sz="4" w:space="0" w:color="auto"/>
              <w:bottom w:val="single" w:sz="4" w:space="0" w:color="auto"/>
            </w:tcBorders>
            <w:shd w:val="clear" w:color="auto" w:fill="D9D9D9"/>
          </w:tcPr>
          <w:p w14:paraId="6ECE0113" w14:textId="77777777" w:rsidR="000A2E06" w:rsidRPr="00867D8F" w:rsidRDefault="000A2E06" w:rsidP="00A96558">
            <w:pPr>
              <w:jc w:val="center"/>
              <w:rPr>
                <w:rFonts w:ascii="Arial" w:eastAsia="Calibri" w:hAnsi="Arial" w:cs="Arial"/>
                <w:b/>
                <w:sz w:val="22"/>
                <w:szCs w:val="22"/>
              </w:rPr>
            </w:pPr>
            <w:r w:rsidRPr="00867D8F">
              <w:rPr>
                <w:rFonts w:ascii="Arial" w:eastAsia="Calibri" w:hAnsi="Arial" w:cs="Arial"/>
                <w:b/>
                <w:sz w:val="22"/>
                <w:szCs w:val="22"/>
              </w:rPr>
              <w:t>Control Equipment</w:t>
            </w:r>
          </w:p>
        </w:tc>
        <w:tc>
          <w:tcPr>
            <w:tcW w:w="1890" w:type="dxa"/>
            <w:tcBorders>
              <w:top w:val="double" w:sz="4" w:space="0" w:color="auto"/>
              <w:bottom w:val="single" w:sz="4" w:space="0" w:color="auto"/>
            </w:tcBorders>
            <w:shd w:val="clear" w:color="auto" w:fill="D9D9D9"/>
          </w:tcPr>
          <w:p w14:paraId="700C373A" w14:textId="77777777" w:rsidR="000A2E06" w:rsidRPr="00867D8F" w:rsidRDefault="000A2E06" w:rsidP="00A96558">
            <w:pPr>
              <w:jc w:val="center"/>
              <w:rPr>
                <w:rFonts w:ascii="Arial" w:eastAsia="Calibri" w:hAnsi="Arial" w:cs="Arial"/>
                <w:b/>
                <w:sz w:val="22"/>
                <w:szCs w:val="22"/>
              </w:rPr>
            </w:pPr>
            <w:r w:rsidRPr="00867D8F">
              <w:rPr>
                <w:rFonts w:ascii="Arial" w:eastAsia="Calibri" w:hAnsi="Arial" w:cs="Arial"/>
                <w:b/>
                <w:sz w:val="22"/>
                <w:szCs w:val="22"/>
              </w:rPr>
              <w:t>Monitoring (Include Monitoring Range)</w:t>
            </w:r>
          </w:p>
        </w:tc>
        <w:tc>
          <w:tcPr>
            <w:tcW w:w="1530" w:type="dxa"/>
            <w:tcBorders>
              <w:top w:val="double" w:sz="4" w:space="0" w:color="auto"/>
              <w:bottom w:val="single" w:sz="4" w:space="0" w:color="auto"/>
            </w:tcBorders>
            <w:shd w:val="clear" w:color="auto" w:fill="D9D9D9"/>
          </w:tcPr>
          <w:p w14:paraId="1FAF99B1" w14:textId="77777777" w:rsidR="000A2E06" w:rsidRPr="00867D8F" w:rsidRDefault="000A2E06" w:rsidP="00A96558">
            <w:pPr>
              <w:jc w:val="center"/>
              <w:rPr>
                <w:rFonts w:ascii="Arial" w:eastAsia="Calibri" w:hAnsi="Arial" w:cs="Arial"/>
                <w:b/>
                <w:sz w:val="22"/>
                <w:szCs w:val="22"/>
              </w:rPr>
            </w:pPr>
            <w:r w:rsidRPr="00867D8F">
              <w:rPr>
                <w:rFonts w:ascii="Arial" w:eastAsia="Calibri" w:hAnsi="Arial" w:cs="Arial"/>
                <w:b/>
                <w:sz w:val="22"/>
                <w:szCs w:val="22"/>
              </w:rPr>
              <w:t>Emission Unit/Flexible Group for CAM</w:t>
            </w:r>
          </w:p>
        </w:tc>
        <w:tc>
          <w:tcPr>
            <w:tcW w:w="990" w:type="dxa"/>
            <w:tcBorders>
              <w:top w:val="double" w:sz="4" w:space="0" w:color="auto"/>
              <w:bottom w:val="single" w:sz="4" w:space="0" w:color="auto"/>
            </w:tcBorders>
            <w:shd w:val="clear" w:color="auto" w:fill="D9D9D9"/>
          </w:tcPr>
          <w:p w14:paraId="2EA7EB40" w14:textId="12E34964" w:rsidR="000A2E06" w:rsidRPr="00867D8F" w:rsidRDefault="000A2E06" w:rsidP="00A96558">
            <w:pPr>
              <w:jc w:val="center"/>
              <w:rPr>
                <w:rFonts w:ascii="Arial" w:eastAsia="Calibri" w:hAnsi="Arial" w:cs="Arial"/>
                <w:b/>
                <w:sz w:val="22"/>
                <w:szCs w:val="22"/>
              </w:rPr>
            </w:pPr>
            <w:r w:rsidRPr="00867D8F">
              <w:rPr>
                <w:rFonts w:ascii="Arial" w:eastAsia="Calibri" w:hAnsi="Arial" w:cs="Arial"/>
                <w:b/>
                <w:sz w:val="22"/>
                <w:szCs w:val="22"/>
              </w:rPr>
              <w:t>PAM?*</w:t>
            </w:r>
          </w:p>
        </w:tc>
      </w:tr>
      <w:tr w:rsidR="00867D8F" w:rsidRPr="00867D8F" w14:paraId="11822FCB" w14:textId="77777777" w:rsidTr="00357A4E">
        <w:tc>
          <w:tcPr>
            <w:tcW w:w="1620" w:type="dxa"/>
            <w:tcBorders>
              <w:top w:val="single" w:sz="4" w:space="0" w:color="auto"/>
              <w:bottom w:val="single" w:sz="4" w:space="0" w:color="auto"/>
            </w:tcBorders>
            <w:shd w:val="clear" w:color="auto" w:fill="auto"/>
          </w:tcPr>
          <w:p w14:paraId="353D0093" w14:textId="3392EDAC" w:rsidR="000A2E06" w:rsidRPr="00867D8F" w:rsidRDefault="000A2E06" w:rsidP="000A2E06">
            <w:pPr>
              <w:rPr>
                <w:rFonts w:ascii="Arial" w:eastAsia="Calibri" w:hAnsi="Arial" w:cs="Arial"/>
                <w:sz w:val="22"/>
                <w:szCs w:val="22"/>
              </w:rPr>
            </w:pPr>
            <w:r w:rsidRPr="00867D8F">
              <w:rPr>
                <w:rFonts w:ascii="Arial" w:eastAsia="Calibri" w:hAnsi="Arial" w:cs="Arial"/>
                <w:sz w:val="22"/>
                <w:szCs w:val="22"/>
              </w:rPr>
              <w:t>EU-PSANDCOREROOM</w:t>
            </w:r>
          </w:p>
        </w:tc>
        <w:tc>
          <w:tcPr>
            <w:tcW w:w="1260" w:type="dxa"/>
            <w:tcBorders>
              <w:top w:val="single" w:sz="4" w:space="0" w:color="auto"/>
              <w:bottom w:val="single" w:sz="4" w:space="0" w:color="auto"/>
            </w:tcBorders>
            <w:shd w:val="clear" w:color="auto" w:fill="auto"/>
          </w:tcPr>
          <w:p w14:paraId="004BCA9E" w14:textId="5BCFCEC6" w:rsidR="000A2E06" w:rsidRPr="00867D8F" w:rsidRDefault="00EF26A7" w:rsidP="000A2E06">
            <w:pPr>
              <w:rPr>
                <w:rFonts w:ascii="Arial" w:eastAsia="Calibri" w:hAnsi="Arial" w:cs="Arial"/>
                <w:sz w:val="22"/>
                <w:szCs w:val="22"/>
              </w:rPr>
            </w:pPr>
            <w:r w:rsidRPr="00867D8F">
              <w:rPr>
                <w:rFonts w:ascii="Arial" w:eastAsia="Calibri" w:hAnsi="Arial" w:cs="Arial"/>
                <w:sz w:val="22"/>
                <w:szCs w:val="22"/>
              </w:rPr>
              <w:t>VOCs</w:t>
            </w:r>
            <w:r w:rsidR="00942938" w:rsidRPr="00867D8F">
              <w:rPr>
                <w:rFonts w:ascii="Arial" w:eastAsia="Calibri" w:hAnsi="Arial" w:cs="Arial"/>
                <w:sz w:val="22"/>
                <w:szCs w:val="22"/>
              </w:rPr>
              <w:t>/</w:t>
            </w:r>
            <w:r w:rsidR="00942938" w:rsidRPr="00867D8F">
              <w:rPr>
                <w:rFonts w:ascii="Arial" w:hAnsi="Arial" w:cs="Arial"/>
                <w:sz w:val="22"/>
                <w:szCs w:val="22"/>
              </w:rPr>
              <w:t xml:space="preserve"> </w:t>
            </w:r>
            <w:r w:rsidR="00942938" w:rsidRPr="00867D8F">
              <w:rPr>
                <w:rFonts w:ascii="Arial" w:eastAsia="Calibri" w:hAnsi="Arial" w:cs="Arial"/>
                <w:sz w:val="22"/>
                <w:szCs w:val="22"/>
              </w:rPr>
              <w:t>8.10 pph</w:t>
            </w:r>
          </w:p>
        </w:tc>
        <w:tc>
          <w:tcPr>
            <w:tcW w:w="1440" w:type="dxa"/>
            <w:tcBorders>
              <w:top w:val="single" w:sz="4" w:space="0" w:color="auto"/>
              <w:bottom w:val="single" w:sz="4" w:space="0" w:color="auto"/>
            </w:tcBorders>
            <w:shd w:val="clear" w:color="auto" w:fill="auto"/>
          </w:tcPr>
          <w:p w14:paraId="76A8C040" w14:textId="03447783" w:rsidR="000A2E06" w:rsidRPr="00867D8F" w:rsidRDefault="00A5117F" w:rsidP="000A2E06">
            <w:pPr>
              <w:rPr>
                <w:rFonts w:ascii="Arial" w:eastAsia="Calibri" w:hAnsi="Arial" w:cs="Arial"/>
                <w:sz w:val="22"/>
                <w:szCs w:val="22"/>
              </w:rPr>
            </w:pPr>
            <w:r w:rsidRPr="00867D8F">
              <w:rPr>
                <w:rFonts w:ascii="Arial" w:eastAsia="Calibri" w:hAnsi="Arial" w:cs="Arial"/>
                <w:sz w:val="22"/>
                <w:szCs w:val="22"/>
              </w:rPr>
              <w:t>R 336.1702</w:t>
            </w:r>
          </w:p>
        </w:tc>
        <w:tc>
          <w:tcPr>
            <w:tcW w:w="1440" w:type="dxa"/>
            <w:tcBorders>
              <w:top w:val="single" w:sz="4" w:space="0" w:color="auto"/>
              <w:bottom w:val="single" w:sz="4" w:space="0" w:color="auto"/>
            </w:tcBorders>
            <w:shd w:val="clear" w:color="auto" w:fill="auto"/>
          </w:tcPr>
          <w:p w14:paraId="42E44193" w14:textId="59C8C2F0" w:rsidR="000A2E06" w:rsidRPr="00867D8F" w:rsidRDefault="00EF26A7" w:rsidP="000A2E06">
            <w:pPr>
              <w:rPr>
                <w:rFonts w:ascii="Arial" w:eastAsia="Calibri" w:hAnsi="Arial" w:cs="Arial"/>
                <w:sz w:val="22"/>
                <w:szCs w:val="22"/>
              </w:rPr>
            </w:pPr>
            <w:r w:rsidRPr="00867D8F">
              <w:rPr>
                <w:rFonts w:ascii="Arial" w:eastAsia="Calibri" w:hAnsi="Arial" w:cs="Arial"/>
                <w:sz w:val="22"/>
                <w:szCs w:val="22"/>
              </w:rPr>
              <w:t>25,000 scfm cyclone &amp; packed tower acid Scrubber</w:t>
            </w:r>
          </w:p>
        </w:tc>
        <w:tc>
          <w:tcPr>
            <w:tcW w:w="1890" w:type="dxa"/>
            <w:tcBorders>
              <w:top w:val="single" w:sz="4" w:space="0" w:color="auto"/>
              <w:bottom w:val="single" w:sz="4" w:space="0" w:color="auto"/>
            </w:tcBorders>
            <w:shd w:val="clear" w:color="auto" w:fill="auto"/>
          </w:tcPr>
          <w:p w14:paraId="09A92EC5" w14:textId="59CB0928" w:rsidR="00BA20A9" w:rsidRPr="00867D8F" w:rsidRDefault="00BA20A9" w:rsidP="00EF26A7">
            <w:pPr>
              <w:rPr>
                <w:rFonts w:ascii="Arial" w:eastAsia="Calibri" w:hAnsi="Arial" w:cs="Arial"/>
                <w:sz w:val="22"/>
                <w:szCs w:val="22"/>
              </w:rPr>
            </w:pPr>
            <w:r w:rsidRPr="00867D8F">
              <w:rPr>
                <w:rFonts w:ascii="Arial" w:eastAsia="Calibri" w:hAnsi="Arial" w:cs="Arial"/>
                <w:sz w:val="22"/>
                <w:szCs w:val="22"/>
              </w:rPr>
              <w:t>Pressure drop across the scrubber</w:t>
            </w:r>
            <w:r w:rsidR="00024D0D" w:rsidRPr="00867D8F">
              <w:rPr>
                <w:rFonts w:ascii="Arial" w:eastAsia="Calibri" w:hAnsi="Arial" w:cs="Arial"/>
                <w:sz w:val="22"/>
                <w:szCs w:val="22"/>
              </w:rPr>
              <w:t>;</w:t>
            </w:r>
          </w:p>
          <w:p w14:paraId="4DE710E4" w14:textId="025E2896" w:rsidR="000A2E06" w:rsidRPr="00867D8F" w:rsidRDefault="00BA20A9" w:rsidP="00EF26A7">
            <w:pPr>
              <w:rPr>
                <w:rFonts w:ascii="Arial" w:eastAsia="Calibri" w:hAnsi="Arial" w:cs="Arial"/>
                <w:sz w:val="22"/>
                <w:szCs w:val="22"/>
              </w:rPr>
            </w:pPr>
            <w:r w:rsidRPr="00867D8F">
              <w:rPr>
                <w:rFonts w:ascii="Arial" w:eastAsia="Calibri" w:hAnsi="Arial" w:cs="Arial"/>
                <w:sz w:val="22"/>
                <w:szCs w:val="22"/>
              </w:rPr>
              <w:t xml:space="preserve">range </w:t>
            </w:r>
            <w:r w:rsidR="00AC3EFF" w:rsidRPr="00867D8F">
              <w:rPr>
                <w:rFonts w:ascii="Arial" w:eastAsia="Calibri" w:hAnsi="Arial" w:cs="Arial"/>
                <w:sz w:val="22"/>
                <w:szCs w:val="22"/>
              </w:rPr>
              <w:t xml:space="preserve">between </w:t>
            </w:r>
            <w:r w:rsidR="00EF26A7" w:rsidRPr="00867D8F">
              <w:rPr>
                <w:rFonts w:ascii="Arial" w:eastAsia="Calibri" w:hAnsi="Arial" w:cs="Arial"/>
                <w:sz w:val="22"/>
                <w:szCs w:val="22"/>
              </w:rPr>
              <w:t>0.1-6 inches of water column</w:t>
            </w:r>
          </w:p>
          <w:p w14:paraId="7151D460" w14:textId="77777777" w:rsidR="00EF26A7" w:rsidRPr="00867D8F" w:rsidRDefault="00EF26A7" w:rsidP="000A2E06">
            <w:pPr>
              <w:rPr>
                <w:rFonts w:ascii="Arial" w:eastAsia="Calibri" w:hAnsi="Arial" w:cs="Arial"/>
                <w:sz w:val="22"/>
                <w:szCs w:val="22"/>
              </w:rPr>
            </w:pPr>
          </w:p>
          <w:p w14:paraId="4ACA1253" w14:textId="5D2B3199" w:rsidR="00BA20A9" w:rsidRPr="00867D8F" w:rsidRDefault="00EF26A7" w:rsidP="000A2E06">
            <w:pPr>
              <w:rPr>
                <w:rFonts w:ascii="Arial" w:eastAsia="Calibri" w:hAnsi="Arial" w:cs="Arial"/>
                <w:sz w:val="22"/>
                <w:szCs w:val="22"/>
              </w:rPr>
            </w:pPr>
            <w:r w:rsidRPr="00867D8F">
              <w:rPr>
                <w:rFonts w:ascii="Arial" w:eastAsia="Calibri" w:hAnsi="Arial" w:cs="Arial"/>
                <w:sz w:val="22"/>
                <w:szCs w:val="22"/>
              </w:rPr>
              <w:t>Liquid flow</w:t>
            </w:r>
            <w:r w:rsidR="00024D0D" w:rsidRPr="00867D8F">
              <w:rPr>
                <w:rFonts w:ascii="Arial" w:eastAsia="Calibri" w:hAnsi="Arial" w:cs="Arial"/>
                <w:sz w:val="22"/>
                <w:szCs w:val="22"/>
              </w:rPr>
              <w:t>;</w:t>
            </w:r>
          </w:p>
          <w:p w14:paraId="7651EAC8" w14:textId="16E6F5FB" w:rsidR="00A5117F" w:rsidRPr="00867D8F" w:rsidRDefault="00024D0D" w:rsidP="000A2E06">
            <w:pPr>
              <w:rPr>
                <w:rFonts w:ascii="Arial" w:eastAsia="Calibri" w:hAnsi="Arial" w:cs="Arial"/>
                <w:sz w:val="22"/>
                <w:szCs w:val="22"/>
              </w:rPr>
            </w:pPr>
            <w:r w:rsidRPr="00867D8F">
              <w:rPr>
                <w:rFonts w:ascii="Arial" w:eastAsia="Calibri" w:hAnsi="Arial" w:cs="Arial"/>
                <w:sz w:val="22"/>
                <w:szCs w:val="22"/>
              </w:rPr>
              <w:t>r</w:t>
            </w:r>
            <w:r w:rsidR="00BA20A9" w:rsidRPr="00867D8F">
              <w:rPr>
                <w:rFonts w:ascii="Arial" w:eastAsia="Calibri" w:hAnsi="Arial" w:cs="Arial"/>
                <w:sz w:val="22"/>
                <w:szCs w:val="22"/>
              </w:rPr>
              <w:t xml:space="preserve">ange </w:t>
            </w:r>
            <w:r w:rsidR="00EF26A7" w:rsidRPr="00867D8F">
              <w:rPr>
                <w:rFonts w:ascii="Arial" w:eastAsia="Calibri" w:hAnsi="Arial" w:cs="Arial"/>
                <w:sz w:val="22"/>
                <w:szCs w:val="22"/>
              </w:rPr>
              <w:t>&gt;190 gp</w:t>
            </w:r>
            <w:r w:rsidR="00BA20A9" w:rsidRPr="00867D8F">
              <w:rPr>
                <w:rFonts w:ascii="Arial" w:eastAsia="Calibri" w:hAnsi="Arial" w:cs="Arial"/>
                <w:sz w:val="22"/>
                <w:szCs w:val="22"/>
              </w:rPr>
              <w:t>m</w:t>
            </w:r>
          </w:p>
          <w:p w14:paraId="27770C9D" w14:textId="77777777" w:rsidR="00BA20A9" w:rsidRPr="00867D8F" w:rsidRDefault="00BA20A9" w:rsidP="000A2E06">
            <w:pPr>
              <w:rPr>
                <w:rFonts w:ascii="Arial" w:eastAsia="Calibri" w:hAnsi="Arial" w:cs="Arial"/>
                <w:sz w:val="22"/>
                <w:szCs w:val="22"/>
              </w:rPr>
            </w:pPr>
          </w:p>
          <w:p w14:paraId="0C86E02A" w14:textId="5D1AB444" w:rsidR="00BA20A9" w:rsidRPr="00867D8F" w:rsidRDefault="00AC3EFF" w:rsidP="000A2E06">
            <w:pPr>
              <w:rPr>
                <w:rFonts w:ascii="Arial" w:eastAsia="Calibri" w:hAnsi="Arial" w:cs="Arial"/>
                <w:sz w:val="22"/>
                <w:szCs w:val="22"/>
              </w:rPr>
            </w:pPr>
            <w:r w:rsidRPr="00867D8F">
              <w:rPr>
                <w:rFonts w:ascii="Arial" w:eastAsia="Calibri" w:hAnsi="Arial" w:cs="Arial"/>
                <w:sz w:val="22"/>
                <w:szCs w:val="22"/>
              </w:rPr>
              <w:t>pH</w:t>
            </w:r>
            <w:r w:rsidR="00024D0D" w:rsidRPr="00867D8F">
              <w:rPr>
                <w:rFonts w:ascii="Arial" w:eastAsia="Calibri" w:hAnsi="Arial" w:cs="Arial"/>
                <w:sz w:val="22"/>
                <w:szCs w:val="22"/>
              </w:rPr>
              <w:t>;</w:t>
            </w:r>
          </w:p>
          <w:p w14:paraId="49B48309" w14:textId="4A8BB0DC" w:rsidR="00AC3EFF" w:rsidRPr="00867D8F" w:rsidRDefault="00805C78" w:rsidP="000A2E06">
            <w:pPr>
              <w:rPr>
                <w:rFonts w:ascii="Arial" w:eastAsia="Calibri" w:hAnsi="Arial" w:cs="Arial"/>
                <w:sz w:val="22"/>
                <w:szCs w:val="22"/>
              </w:rPr>
            </w:pPr>
            <w:r w:rsidRPr="00867D8F">
              <w:rPr>
                <w:rFonts w:ascii="Arial" w:eastAsia="Calibri" w:hAnsi="Arial" w:cs="Arial"/>
                <w:sz w:val="22"/>
                <w:szCs w:val="22"/>
              </w:rPr>
              <w:t>measure</w:t>
            </w:r>
            <w:r w:rsidR="00AC3EFF" w:rsidRPr="00867D8F">
              <w:rPr>
                <w:rFonts w:ascii="Arial" w:eastAsia="Calibri" w:hAnsi="Arial" w:cs="Arial"/>
                <w:sz w:val="22"/>
                <w:szCs w:val="22"/>
              </w:rPr>
              <w:t xml:space="preserve"> &lt;4.5</w:t>
            </w:r>
          </w:p>
        </w:tc>
        <w:tc>
          <w:tcPr>
            <w:tcW w:w="1530" w:type="dxa"/>
            <w:tcBorders>
              <w:top w:val="single" w:sz="4" w:space="0" w:color="auto"/>
              <w:bottom w:val="single" w:sz="4" w:space="0" w:color="auto"/>
            </w:tcBorders>
          </w:tcPr>
          <w:p w14:paraId="2D13D9EB" w14:textId="5EA0F282" w:rsidR="000A2E06" w:rsidRPr="00867D8F" w:rsidRDefault="00BA20A9" w:rsidP="000A2E06">
            <w:pPr>
              <w:rPr>
                <w:rFonts w:ascii="Arial" w:eastAsia="Calibri" w:hAnsi="Arial" w:cs="Arial"/>
                <w:sz w:val="22"/>
                <w:szCs w:val="22"/>
              </w:rPr>
            </w:pPr>
            <w:r w:rsidRPr="00867D8F">
              <w:rPr>
                <w:rFonts w:ascii="Arial" w:eastAsia="Calibri" w:hAnsi="Arial" w:cs="Arial"/>
                <w:sz w:val="22"/>
                <w:szCs w:val="22"/>
              </w:rPr>
              <w:t>EU-PSANDCOREROOM</w:t>
            </w:r>
          </w:p>
        </w:tc>
        <w:tc>
          <w:tcPr>
            <w:tcW w:w="990" w:type="dxa"/>
            <w:tcBorders>
              <w:top w:val="single" w:sz="4" w:space="0" w:color="auto"/>
              <w:bottom w:val="single" w:sz="4" w:space="0" w:color="auto"/>
            </w:tcBorders>
            <w:shd w:val="clear" w:color="auto" w:fill="auto"/>
          </w:tcPr>
          <w:p w14:paraId="6D9BEA8E" w14:textId="77777777" w:rsidR="000A2E06" w:rsidRPr="00867D8F" w:rsidRDefault="000A2E06" w:rsidP="000A2E06">
            <w:pPr>
              <w:rPr>
                <w:rFonts w:ascii="Arial" w:eastAsia="Calibri" w:hAnsi="Arial" w:cs="Arial"/>
                <w:sz w:val="22"/>
                <w:szCs w:val="22"/>
              </w:rPr>
            </w:pPr>
            <w:r w:rsidRPr="00867D8F">
              <w:rPr>
                <w:rFonts w:ascii="Arial" w:eastAsia="Calibri" w:hAnsi="Arial" w:cs="Arial"/>
                <w:sz w:val="22"/>
                <w:szCs w:val="22"/>
              </w:rPr>
              <w:fldChar w:fldCharType="begin">
                <w:ffData>
                  <w:name w:val="Dropdown16"/>
                  <w:enabled/>
                  <w:calcOnExit w:val="0"/>
                  <w:ddList>
                    <w:listEntry w:val="No"/>
                    <w:listEntry w:val="Yes"/>
                  </w:ddList>
                </w:ffData>
              </w:fldChar>
            </w:r>
            <w:r w:rsidRPr="00867D8F">
              <w:rPr>
                <w:rFonts w:ascii="Arial" w:eastAsia="Calibri" w:hAnsi="Arial" w:cs="Arial"/>
                <w:sz w:val="22"/>
                <w:szCs w:val="22"/>
              </w:rPr>
              <w:instrText xml:space="preserve"> FORMDROPDOWN </w:instrText>
            </w:r>
            <w:r w:rsidR="00357A4E">
              <w:rPr>
                <w:rFonts w:ascii="Arial" w:eastAsia="Calibri" w:hAnsi="Arial" w:cs="Arial"/>
                <w:sz w:val="22"/>
                <w:szCs w:val="22"/>
              </w:rPr>
            </w:r>
            <w:r w:rsidR="00357A4E">
              <w:rPr>
                <w:rFonts w:ascii="Arial" w:eastAsia="Calibri" w:hAnsi="Arial" w:cs="Arial"/>
                <w:sz w:val="22"/>
                <w:szCs w:val="22"/>
              </w:rPr>
              <w:fldChar w:fldCharType="separate"/>
            </w:r>
            <w:r w:rsidRPr="00867D8F">
              <w:rPr>
                <w:rFonts w:ascii="Arial" w:eastAsia="Calibri" w:hAnsi="Arial" w:cs="Arial"/>
                <w:sz w:val="22"/>
                <w:szCs w:val="22"/>
              </w:rPr>
              <w:fldChar w:fldCharType="end"/>
            </w:r>
          </w:p>
        </w:tc>
      </w:tr>
      <w:tr w:rsidR="00867D8F" w:rsidRPr="00867D8F" w14:paraId="768C209D" w14:textId="77777777" w:rsidTr="00357A4E">
        <w:tc>
          <w:tcPr>
            <w:tcW w:w="1620" w:type="dxa"/>
            <w:tcBorders>
              <w:bottom w:val="double" w:sz="4" w:space="0" w:color="auto"/>
            </w:tcBorders>
            <w:shd w:val="clear" w:color="auto" w:fill="auto"/>
          </w:tcPr>
          <w:p w14:paraId="4A7028EE" w14:textId="4B24C1A0" w:rsidR="00A5117F" w:rsidRPr="00867D8F" w:rsidRDefault="00A5117F" w:rsidP="00A5117F">
            <w:pPr>
              <w:rPr>
                <w:rFonts w:ascii="Arial" w:eastAsia="Calibri" w:hAnsi="Arial" w:cs="Arial"/>
                <w:sz w:val="22"/>
                <w:szCs w:val="22"/>
              </w:rPr>
            </w:pPr>
            <w:r w:rsidRPr="00867D8F">
              <w:rPr>
                <w:rFonts w:ascii="Arial" w:eastAsia="Calibri" w:hAnsi="Arial" w:cs="Arial"/>
                <w:sz w:val="22"/>
                <w:szCs w:val="22"/>
              </w:rPr>
              <w:t>EU-PSANDCASTLINE</w:t>
            </w:r>
          </w:p>
        </w:tc>
        <w:tc>
          <w:tcPr>
            <w:tcW w:w="1260" w:type="dxa"/>
            <w:tcBorders>
              <w:bottom w:val="double" w:sz="4" w:space="0" w:color="auto"/>
            </w:tcBorders>
            <w:shd w:val="clear" w:color="auto" w:fill="auto"/>
          </w:tcPr>
          <w:p w14:paraId="0BA0B671" w14:textId="4F9A4AF0" w:rsidR="00BA20A9" w:rsidRPr="00867D8F" w:rsidRDefault="00A5117F" w:rsidP="00A5117F">
            <w:pPr>
              <w:rPr>
                <w:rFonts w:ascii="Arial" w:eastAsia="Calibri" w:hAnsi="Arial" w:cs="Arial"/>
                <w:sz w:val="22"/>
                <w:szCs w:val="22"/>
              </w:rPr>
            </w:pPr>
            <w:r w:rsidRPr="00867D8F">
              <w:rPr>
                <w:rFonts w:ascii="Arial" w:eastAsia="Calibri" w:hAnsi="Arial" w:cs="Arial"/>
                <w:sz w:val="22"/>
                <w:szCs w:val="22"/>
              </w:rPr>
              <w:t>PM</w:t>
            </w:r>
            <w:r w:rsidR="00BA20A9" w:rsidRPr="00867D8F">
              <w:rPr>
                <w:rFonts w:ascii="Arial" w:eastAsia="Calibri" w:hAnsi="Arial" w:cs="Arial"/>
                <w:sz w:val="22"/>
                <w:szCs w:val="22"/>
              </w:rPr>
              <w:t>/</w:t>
            </w:r>
            <w:r w:rsidR="00942938" w:rsidRPr="00867D8F">
              <w:rPr>
                <w:rFonts w:ascii="Arial" w:hAnsi="Arial" w:cs="Arial"/>
                <w:sz w:val="22"/>
                <w:szCs w:val="22"/>
              </w:rPr>
              <w:t xml:space="preserve"> </w:t>
            </w:r>
            <w:r w:rsidR="00FF04EC" w:rsidRPr="00867D8F">
              <w:rPr>
                <w:rFonts w:ascii="Arial" w:hAnsi="Arial" w:cs="Arial"/>
                <w:sz w:val="22"/>
                <w:szCs w:val="22"/>
              </w:rPr>
              <w:br/>
            </w:r>
            <w:r w:rsidR="00942938" w:rsidRPr="00867D8F">
              <w:rPr>
                <w:rFonts w:ascii="Arial" w:eastAsia="Calibri" w:hAnsi="Arial" w:cs="Arial"/>
                <w:sz w:val="22"/>
                <w:szCs w:val="22"/>
              </w:rPr>
              <w:t>2.85 pph</w:t>
            </w:r>
          </w:p>
          <w:p w14:paraId="1305E165" w14:textId="77777777" w:rsidR="00942938" w:rsidRPr="00867D8F" w:rsidRDefault="00942938" w:rsidP="00A5117F">
            <w:pPr>
              <w:rPr>
                <w:rFonts w:ascii="Arial" w:eastAsia="Calibri" w:hAnsi="Arial" w:cs="Arial"/>
                <w:sz w:val="22"/>
                <w:szCs w:val="22"/>
              </w:rPr>
            </w:pPr>
          </w:p>
          <w:p w14:paraId="32396BAD" w14:textId="77777777" w:rsidR="00942938" w:rsidRPr="00867D8F" w:rsidRDefault="00BA20A9" w:rsidP="00A5117F">
            <w:pPr>
              <w:rPr>
                <w:rFonts w:ascii="Arial" w:eastAsia="Calibri" w:hAnsi="Arial" w:cs="Arial"/>
                <w:sz w:val="22"/>
                <w:szCs w:val="22"/>
              </w:rPr>
            </w:pPr>
            <w:r w:rsidRPr="00867D8F">
              <w:rPr>
                <w:rFonts w:ascii="Arial" w:eastAsia="Calibri" w:hAnsi="Arial" w:cs="Arial"/>
                <w:sz w:val="22"/>
                <w:szCs w:val="22"/>
              </w:rPr>
              <w:t>PM</w:t>
            </w:r>
            <w:r w:rsidRPr="00867D8F">
              <w:rPr>
                <w:rFonts w:ascii="Arial" w:eastAsia="Calibri" w:hAnsi="Arial" w:cs="Arial"/>
                <w:sz w:val="22"/>
                <w:szCs w:val="22"/>
                <w:vertAlign w:val="subscript"/>
              </w:rPr>
              <w:t>10/</w:t>
            </w:r>
          </w:p>
          <w:p w14:paraId="3871B1C1" w14:textId="5E3DE07B" w:rsidR="00942938" w:rsidRPr="00867D8F" w:rsidRDefault="00942938" w:rsidP="00942938">
            <w:pPr>
              <w:rPr>
                <w:rFonts w:ascii="Arial" w:hAnsi="Arial" w:cs="Arial"/>
                <w:sz w:val="22"/>
                <w:szCs w:val="22"/>
              </w:rPr>
            </w:pPr>
            <w:r w:rsidRPr="00867D8F">
              <w:rPr>
                <w:rFonts w:ascii="Arial" w:hAnsi="Arial" w:cs="Arial"/>
                <w:sz w:val="22"/>
                <w:szCs w:val="22"/>
              </w:rPr>
              <w:t>5.55 pph</w:t>
            </w:r>
          </w:p>
          <w:p w14:paraId="0624B64F" w14:textId="48B711F9" w:rsidR="00BA20A9" w:rsidRPr="00867D8F" w:rsidRDefault="00BA20A9" w:rsidP="00A5117F">
            <w:pPr>
              <w:rPr>
                <w:rFonts w:ascii="Arial" w:eastAsia="Calibri" w:hAnsi="Arial" w:cs="Arial"/>
                <w:sz w:val="22"/>
                <w:szCs w:val="22"/>
              </w:rPr>
            </w:pPr>
          </w:p>
          <w:p w14:paraId="0A1BC22B" w14:textId="77777777" w:rsidR="00942938" w:rsidRPr="00867D8F" w:rsidRDefault="00BA20A9" w:rsidP="00942938">
            <w:pPr>
              <w:rPr>
                <w:rFonts w:ascii="Arial" w:eastAsia="Calibri" w:hAnsi="Arial" w:cs="Arial"/>
                <w:sz w:val="22"/>
                <w:szCs w:val="22"/>
              </w:rPr>
            </w:pPr>
            <w:r w:rsidRPr="00867D8F">
              <w:rPr>
                <w:rFonts w:ascii="Arial" w:eastAsia="Calibri" w:hAnsi="Arial" w:cs="Arial"/>
                <w:sz w:val="22"/>
                <w:szCs w:val="22"/>
              </w:rPr>
              <w:t>PM</w:t>
            </w:r>
            <w:r w:rsidRPr="00867D8F">
              <w:rPr>
                <w:rFonts w:ascii="Arial" w:eastAsia="Calibri" w:hAnsi="Arial" w:cs="Arial"/>
                <w:sz w:val="22"/>
                <w:szCs w:val="22"/>
                <w:vertAlign w:val="subscript"/>
              </w:rPr>
              <w:t>2.</w:t>
            </w:r>
            <w:r w:rsidR="00942938" w:rsidRPr="00867D8F">
              <w:rPr>
                <w:rFonts w:ascii="Arial" w:eastAsia="Calibri" w:hAnsi="Arial" w:cs="Arial"/>
                <w:sz w:val="22"/>
                <w:szCs w:val="22"/>
                <w:vertAlign w:val="subscript"/>
              </w:rPr>
              <w:t>5</w:t>
            </w:r>
            <w:r w:rsidR="00942938" w:rsidRPr="00867D8F">
              <w:rPr>
                <w:rFonts w:ascii="Arial" w:eastAsia="Calibri" w:hAnsi="Arial" w:cs="Arial"/>
                <w:sz w:val="22"/>
                <w:szCs w:val="22"/>
              </w:rPr>
              <w:t>/</w:t>
            </w:r>
          </w:p>
          <w:p w14:paraId="42C3AD02" w14:textId="2F84862A" w:rsidR="00942938" w:rsidRPr="00867D8F" w:rsidRDefault="00942938" w:rsidP="00942938">
            <w:pPr>
              <w:rPr>
                <w:rFonts w:ascii="Arial" w:hAnsi="Arial" w:cs="Arial"/>
                <w:sz w:val="22"/>
                <w:szCs w:val="22"/>
              </w:rPr>
            </w:pPr>
            <w:r w:rsidRPr="00867D8F">
              <w:rPr>
                <w:rFonts w:ascii="Arial" w:hAnsi="Arial" w:cs="Arial"/>
                <w:sz w:val="22"/>
                <w:szCs w:val="22"/>
              </w:rPr>
              <w:t>5.55 pph</w:t>
            </w:r>
          </w:p>
          <w:p w14:paraId="0678DA6C" w14:textId="67D0F90B" w:rsidR="00BA20A9" w:rsidRPr="00867D8F" w:rsidRDefault="00BA20A9" w:rsidP="00A5117F">
            <w:pPr>
              <w:rPr>
                <w:rFonts w:ascii="Arial" w:eastAsia="Calibri" w:hAnsi="Arial" w:cs="Arial"/>
                <w:sz w:val="22"/>
                <w:szCs w:val="22"/>
              </w:rPr>
            </w:pPr>
          </w:p>
          <w:p w14:paraId="4BDF166A" w14:textId="64906CCE" w:rsidR="00A5117F" w:rsidRPr="00867D8F" w:rsidRDefault="00A5117F" w:rsidP="00A5117F">
            <w:pPr>
              <w:rPr>
                <w:rFonts w:ascii="Arial" w:eastAsia="Calibri" w:hAnsi="Arial" w:cs="Arial"/>
                <w:sz w:val="22"/>
                <w:szCs w:val="22"/>
              </w:rPr>
            </w:pPr>
            <w:r w:rsidRPr="00867D8F">
              <w:rPr>
                <w:rFonts w:ascii="Arial" w:eastAsia="Calibri" w:hAnsi="Arial" w:cs="Arial"/>
                <w:sz w:val="22"/>
                <w:szCs w:val="22"/>
              </w:rPr>
              <w:t xml:space="preserve">VOCs </w:t>
            </w:r>
            <w:r w:rsidR="00BA20A9" w:rsidRPr="00867D8F">
              <w:rPr>
                <w:rFonts w:ascii="Arial" w:eastAsia="Calibri" w:hAnsi="Arial" w:cs="Arial"/>
                <w:sz w:val="22"/>
                <w:szCs w:val="22"/>
              </w:rPr>
              <w:t>(</w:t>
            </w:r>
            <w:r w:rsidRPr="00867D8F">
              <w:rPr>
                <w:rFonts w:ascii="Arial" w:eastAsia="Calibri" w:hAnsi="Arial" w:cs="Arial"/>
                <w:sz w:val="22"/>
                <w:szCs w:val="22"/>
              </w:rPr>
              <w:t>from shakeout activities</w:t>
            </w:r>
            <w:r w:rsidR="00BA20A9" w:rsidRPr="00867D8F">
              <w:rPr>
                <w:rFonts w:ascii="Arial" w:eastAsia="Calibri" w:hAnsi="Arial" w:cs="Arial"/>
                <w:sz w:val="22"/>
                <w:szCs w:val="22"/>
              </w:rPr>
              <w:t>)/</w:t>
            </w:r>
            <w:r w:rsidR="00942938" w:rsidRPr="00867D8F">
              <w:rPr>
                <w:rFonts w:ascii="Arial" w:eastAsia="Calibri" w:hAnsi="Arial" w:cs="Arial"/>
                <w:sz w:val="22"/>
                <w:szCs w:val="22"/>
              </w:rPr>
              <w:t>4.07 pph</w:t>
            </w:r>
          </w:p>
        </w:tc>
        <w:tc>
          <w:tcPr>
            <w:tcW w:w="1440" w:type="dxa"/>
            <w:tcBorders>
              <w:bottom w:val="double" w:sz="4" w:space="0" w:color="auto"/>
            </w:tcBorders>
            <w:shd w:val="clear" w:color="auto" w:fill="auto"/>
          </w:tcPr>
          <w:p w14:paraId="7D571DB3" w14:textId="6830218B" w:rsidR="00942938" w:rsidRPr="00867D8F" w:rsidRDefault="00A5117F" w:rsidP="00A5117F">
            <w:pPr>
              <w:rPr>
                <w:rFonts w:ascii="Arial" w:eastAsia="Calibri" w:hAnsi="Arial" w:cs="Arial"/>
                <w:sz w:val="22"/>
                <w:szCs w:val="22"/>
              </w:rPr>
            </w:pPr>
            <w:r w:rsidRPr="00867D8F">
              <w:rPr>
                <w:rFonts w:ascii="Arial" w:eastAsia="Calibri" w:hAnsi="Arial" w:cs="Arial"/>
                <w:sz w:val="22"/>
                <w:szCs w:val="22"/>
              </w:rPr>
              <w:t>R 336.1702</w:t>
            </w:r>
          </w:p>
          <w:p w14:paraId="57A809E5" w14:textId="77777777" w:rsidR="00A96558" w:rsidRPr="00867D8F" w:rsidRDefault="00A96558" w:rsidP="00A5117F">
            <w:pPr>
              <w:rPr>
                <w:rFonts w:ascii="Arial" w:eastAsia="Calibri" w:hAnsi="Arial" w:cs="Arial"/>
                <w:sz w:val="22"/>
                <w:szCs w:val="22"/>
              </w:rPr>
            </w:pPr>
          </w:p>
          <w:p w14:paraId="1BD116D2" w14:textId="4E3C60B7" w:rsidR="00A5117F" w:rsidRPr="00867D8F" w:rsidRDefault="00A5117F" w:rsidP="00A5117F">
            <w:pPr>
              <w:rPr>
                <w:rFonts w:ascii="Arial" w:eastAsia="Calibri" w:hAnsi="Arial" w:cs="Arial"/>
                <w:sz w:val="22"/>
                <w:szCs w:val="22"/>
              </w:rPr>
            </w:pPr>
            <w:r w:rsidRPr="00867D8F">
              <w:rPr>
                <w:rFonts w:ascii="Arial" w:eastAsia="Calibri" w:hAnsi="Arial" w:cs="Arial"/>
                <w:sz w:val="22"/>
                <w:szCs w:val="22"/>
              </w:rPr>
              <w:t>R 336. 1331(1)(c)</w:t>
            </w:r>
          </w:p>
          <w:p w14:paraId="54B4DC0C" w14:textId="77777777" w:rsidR="00BA20A9" w:rsidRPr="00867D8F" w:rsidRDefault="00BA20A9" w:rsidP="00A5117F">
            <w:pPr>
              <w:rPr>
                <w:rFonts w:ascii="Arial" w:eastAsia="Calibri" w:hAnsi="Arial" w:cs="Arial"/>
                <w:sz w:val="22"/>
                <w:szCs w:val="22"/>
              </w:rPr>
            </w:pPr>
          </w:p>
          <w:p w14:paraId="486BC62F" w14:textId="7FFAF662" w:rsidR="00A5117F" w:rsidRPr="00867D8F" w:rsidRDefault="00BA20A9" w:rsidP="00A5117F">
            <w:pPr>
              <w:rPr>
                <w:rFonts w:ascii="Arial" w:eastAsia="Calibri" w:hAnsi="Arial" w:cs="Arial"/>
                <w:sz w:val="22"/>
                <w:szCs w:val="22"/>
              </w:rPr>
            </w:pPr>
            <w:r w:rsidRPr="00867D8F">
              <w:rPr>
                <w:rFonts w:ascii="Arial" w:eastAsia="Calibri" w:hAnsi="Arial" w:cs="Arial"/>
                <w:sz w:val="22"/>
                <w:szCs w:val="22"/>
              </w:rPr>
              <w:t>40 CFR 52.21(c) &amp; (d)</w:t>
            </w:r>
          </w:p>
        </w:tc>
        <w:tc>
          <w:tcPr>
            <w:tcW w:w="1440" w:type="dxa"/>
            <w:tcBorders>
              <w:bottom w:val="double" w:sz="4" w:space="0" w:color="auto"/>
            </w:tcBorders>
            <w:shd w:val="clear" w:color="auto" w:fill="auto"/>
          </w:tcPr>
          <w:p w14:paraId="0BE41DE5" w14:textId="4D9D8493" w:rsidR="00A5117F" w:rsidRPr="00867D8F" w:rsidRDefault="00A5117F" w:rsidP="00A5117F">
            <w:pPr>
              <w:rPr>
                <w:rFonts w:ascii="Arial" w:eastAsia="Calibri" w:hAnsi="Arial" w:cs="Arial"/>
                <w:sz w:val="22"/>
                <w:szCs w:val="22"/>
              </w:rPr>
            </w:pPr>
            <w:r w:rsidRPr="00867D8F">
              <w:rPr>
                <w:rFonts w:ascii="Arial" w:eastAsia="Calibri" w:hAnsi="Arial" w:cs="Arial"/>
                <w:sz w:val="22"/>
                <w:szCs w:val="22"/>
              </w:rPr>
              <w:t>30,000 scfm Fabric filter</w:t>
            </w:r>
          </w:p>
          <w:p w14:paraId="62EA514D" w14:textId="77777777" w:rsidR="00A5117F" w:rsidRPr="00867D8F" w:rsidRDefault="00A5117F" w:rsidP="00A5117F">
            <w:pPr>
              <w:rPr>
                <w:rFonts w:ascii="Arial" w:eastAsia="Calibri" w:hAnsi="Arial" w:cs="Arial"/>
                <w:sz w:val="22"/>
                <w:szCs w:val="22"/>
              </w:rPr>
            </w:pPr>
          </w:p>
          <w:p w14:paraId="699EE591" w14:textId="0FB6638F" w:rsidR="00A5117F" w:rsidRPr="00867D8F" w:rsidRDefault="00A5117F" w:rsidP="00A5117F">
            <w:pPr>
              <w:rPr>
                <w:rFonts w:ascii="Arial" w:eastAsia="Calibri" w:hAnsi="Arial" w:cs="Arial"/>
                <w:sz w:val="22"/>
                <w:szCs w:val="22"/>
              </w:rPr>
            </w:pPr>
            <w:r w:rsidRPr="00867D8F">
              <w:rPr>
                <w:rFonts w:ascii="Arial" w:eastAsia="Calibri" w:hAnsi="Arial" w:cs="Arial"/>
                <w:sz w:val="22"/>
                <w:szCs w:val="22"/>
              </w:rPr>
              <w:t>60,000 scfm RTO</w:t>
            </w:r>
          </w:p>
        </w:tc>
        <w:tc>
          <w:tcPr>
            <w:tcW w:w="1890" w:type="dxa"/>
            <w:tcBorders>
              <w:bottom w:val="double" w:sz="4" w:space="0" w:color="auto"/>
            </w:tcBorders>
            <w:shd w:val="clear" w:color="auto" w:fill="auto"/>
          </w:tcPr>
          <w:p w14:paraId="000CDE3A" w14:textId="77777777" w:rsidR="00024D0D" w:rsidRPr="00867D8F" w:rsidRDefault="00BA20A9" w:rsidP="00A5117F">
            <w:pPr>
              <w:rPr>
                <w:rFonts w:ascii="Arial" w:eastAsia="Calibri" w:hAnsi="Arial" w:cs="Arial"/>
                <w:sz w:val="22"/>
                <w:szCs w:val="22"/>
              </w:rPr>
            </w:pPr>
            <w:r w:rsidRPr="00867D8F">
              <w:rPr>
                <w:rFonts w:ascii="Arial" w:eastAsia="Calibri" w:hAnsi="Arial" w:cs="Arial"/>
                <w:sz w:val="22"/>
                <w:szCs w:val="22"/>
              </w:rPr>
              <w:t>Pressure drop</w:t>
            </w:r>
            <w:r w:rsidR="00024D0D" w:rsidRPr="00867D8F">
              <w:rPr>
                <w:rFonts w:ascii="Arial" w:eastAsia="Calibri" w:hAnsi="Arial" w:cs="Arial"/>
                <w:sz w:val="22"/>
                <w:szCs w:val="22"/>
              </w:rPr>
              <w:t>;</w:t>
            </w:r>
          </w:p>
          <w:p w14:paraId="62B281BC" w14:textId="4CD770BD" w:rsidR="00A5117F" w:rsidRPr="00867D8F" w:rsidRDefault="008159E9" w:rsidP="00A5117F">
            <w:pPr>
              <w:rPr>
                <w:rFonts w:ascii="Arial" w:eastAsia="Calibri" w:hAnsi="Arial" w:cs="Arial"/>
                <w:sz w:val="22"/>
                <w:szCs w:val="22"/>
              </w:rPr>
            </w:pPr>
            <w:r w:rsidRPr="00867D8F">
              <w:rPr>
                <w:rFonts w:ascii="Arial" w:eastAsia="Calibri" w:hAnsi="Arial" w:cs="Arial"/>
                <w:sz w:val="22"/>
                <w:szCs w:val="22"/>
              </w:rPr>
              <w:t>range</w:t>
            </w:r>
            <w:r w:rsidR="00A5117F" w:rsidRPr="00867D8F">
              <w:rPr>
                <w:rFonts w:ascii="Arial" w:eastAsia="Calibri" w:hAnsi="Arial" w:cs="Arial"/>
                <w:sz w:val="22"/>
                <w:szCs w:val="22"/>
              </w:rPr>
              <w:t xml:space="preserve"> between 1.0-7.0 inches of water column</w:t>
            </w:r>
          </w:p>
          <w:p w14:paraId="5F7D3DA3" w14:textId="77777777" w:rsidR="00A5117F" w:rsidRPr="00867D8F" w:rsidRDefault="00A5117F" w:rsidP="00A5117F">
            <w:pPr>
              <w:rPr>
                <w:rFonts w:ascii="Arial" w:eastAsia="Calibri" w:hAnsi="Arial" w:cs="Arial"/>
                <w:sz w:val="22"/>
                <w:szCs w:val="22"/>
              </w:rPr>
            </w:pPr>
          </w:p>
          <w:p w14:paraId="308FE58C" w14:textId="77777777" w:rsidR="00024D0D" w:rsidRPr="00867D8F" w:rsidRDefault="00A5117F" w:rsidP="00A5117F">
            <w:pPr>
              <w:rPr>
                <w:rFonts w:ascii="Arial" w:eastAsia="Calibri" w:hAnsi="Arial" w:cs="Arial"/>
                <w:sz w:val="22"/>
                <w:szCs w:val="22"/>
              </w:rPr>
            </w:pPr>
            <w:r w:rsidRPr="00867D8F">
              <w:rPr>
                <w:rFonts w:ascii="Arial" w:eastAsia="Calibri" w:hAnsi="Arial" w:cs="Arial"/>
                <w:sz w:val="22"/>
                <w:szCs w:val="22"/>
              </w:rPr>
              <w:t>Temperature on RTO</w:t>
            </w:r>
            <w:r w:rsidR="00024D0D" w:rsidRPr="00867D8F">
              <w:rPr>
                <w:rFonts w:ascii="Arial" w:eastAsia="Calibri" w:hAnsi="Arial" w:cs="Arial"/>
                <w:sz w:val="22"/>
                <w:szCs w:val="22"/>
              </w:rPr>
              <w:t>;</w:t>
            </w:r>
          </w:p>
          <w:p w14:paraId="0FD9EC7B" w14:textId="5C1519E9" w:rsidR="00A5117F" w:rsidRPr="00867D8F" w:rsidRDefault="00A5117F" w:rsidP="00A5117F">
            <w:pPr>
              <w:rPr>
                <w:rFonts w:ascii="Arial" w:eastAsia="Calibri" w:hAnsi="Arial" w:cs="Arial"/>
                <w:sz w:val="22"/>
                <w:szCs w:val="22"/>
              </w:rPr>
            </w:pPr>
            <w:r w:rsidRPr="00867D8F">
              <w:rPr>
                <w:rFonts w:ascii="Arial" w:eastAsia="Calibri" w:hAnsi="Arial" w:cs="Arial"/>
                <w:sz w:val="22"/>
                <w:szCs w:val="22"/>
              </w:rPr>
              <w:t>3-hour</w:t>
            </w:r>
            <w:r w:rsidR="008159E9" w:rsidRPr="00867D8F">
              <w:rPr>
                <w:rFonts w:ascii="Arial" w:eastAsia="Calibri" w:hAnsi="Arial" w:cs="Arial"/>
                <w:sz w:val="22"/>
                <w:szCs w:val="22"/>
              </w:rPr>
              <w:t xml:space="preserve"> rolling</w:t>
            </w:r>
            <w:r w:rsidRPr="00867D8F">
              <w:rPr>
                <w:rFonts w:ascii="Arial" w:eastAsia="Calibri" w:hAnsi="Arial" w:cs="Arial"/>
                <w:sz w:val="22"/>
                <w:szCs w:val="22"/>
              </w:rPr>
              <w:t xml:space="preserve"> average greater than 1440 °F</w:t>
            </w:r>
          </w:p>
        </w:tc>
        <w:tc>
          <w:tcPr>
            <w:tcW w:w="1530" w:type="dxa"/>
            <w:tcBorders>
              <w:bottom w:val="double" w:sz="4" w:space="0" w:color="auto"/>
            </w:tcBorders>
          </w:tcPr>
          <w:p w14:paraId="3651E760" w14:textId="40CE24AC" w:rsidR="00A5117F" w:rsidRPr="00867D8F" w:rsidRDefault="008159E9" w:rsidP="00A5117F">
            <w:pPr>
              <w:rPr>
                <w:rFonts w:ascii="Arial" w:eastAsia="Calibri" w:hAnsi="Arial" w:cs="Arial"/>
                <w:sz w:val="22"/>
                <w:szCs w:val="22"/>
              </w:rPr>
            </w:pPr>
            <w:r w:rsidRPr="00867D8F">
              <w:rPr>
                <w:rFonts w:ascii="Arial" w:eastAsia="Calibri" w:hAnsi="Arial" w:cs="Arial"/>
                <w:sz w:val="22"/>
                <w:szCs w:val="22"/>
              </w:rPr>
              <w:t>EU-PSANDCASTLINE</w:t>
            </w:r>
          </w:p>
        </w:tc>
        <w:tc>
          <w:tcPr>
            <w:tcW w:w="990" w:type="dxa"/>
            <w:tcBorders>
              <w:bottom w:val="double" w:sz="4" w:space="0" w:color="auto"/>
            </w:tcBorders>
            <w:shd w:val="clear" w:color="auto" w:fill="auto"/>
          </w:tcPr>
          <w:p w14:paraId="7F262CA8" w14:textId="77777777" w:rsidR="00A5117F" w:rsidRPr="00867D8F" w:rsidRDefault="00A5117F" w:rsidP="00A5117F">
            <w:pPr>
              <w:rPr>
                <w:rFonts w:ascii="Arial" w:eastAsia="Calibri" w:hAnsi="Arial" w:cs="Arial"/>
                <w:sz w:val="22"/>
                <w:szCs w:val="22"/>
              </w:rPr>
            </w:pPr>
            <w:r w:rsidRPr="00867D8F">
              <w:rPr>
                <w:rFonts w:ascii="Arial" w:eastAsia="Calibri" w:hAnsi="Arial" w:cs="Arial"/>
                <w:sz w:val="22"/>
                <w:szCs w:val="22"/>
              </w:rPr>
              <w:fldChar w:fldCharType="begin">
                <w:ffData>
                  <w:name w:val="Dropdown16"/>
                  <w:enabled/>
                  <w:calcOnExit w:val="0"/>
                  <w:ddList>
                    <w:listEntry w:val="No"/>
                    <w:listEntry w:val="Yes"/>
                  </w:ddList>
                </w:ffData>
              </w:fldChar>
            </w:r>
            <w:r w:rsidRPr="00867D8F">
              <w:rPr>
                <w:rFonts w:ascii="Arial" w:eastAsia="Calibri" w:hAnsi="Arial" w:cs="Arial"/>
                <w:sz w:val="22"/>
                <w:szCs w:val="22"/>
              </w:rPr>
              <w:instrText xml:space="preserve"> FORMDROPDOWN </w:instrText>
            </w:r>
            <w:r w:rsidR="00357A4E">
              <w:rPr>
                <w:rFonts w:ascii="Arial" w:eastAsia="Calibri" w:hAnsi="Arial" w:cs="Arial"/>
                <w:sz w:val="22"/>
                <w:szCs w:val="22"/>
              </w:rPr>
            </w:r>
            <w:r w:rsidR="00357A4E">
              <w:rPr>
                <w:rFonts w:ascii="Arial" w:eastAsia="Calibri" w:hAnsi="Arial" w:cs="Arial"/>
                <w:sz w:val="22"/>
                <w:szCs w:val="22"/>
              </w:rPr>
              <w:fldChar w:fldCharType="separate"/>
            </w:r>
            <w:r w:rsidRPr="00867D8F">
              <w:rPr>
                <w:rFonts w:ascii="Arial" w:eastAsia="Calibri" w:hAnsi="Arial" w:cs="Arial"/>
                <w:sz w:val="22"/>
                <w:szCs w:val="22"/>
              </w:rPr>
              <w:fldChar w:fldCharType="end"/>
            </w:r>
          </w:p>
        </w:tc>
      </w:tr>
      <w:tr w:rsidR="00867D8F" w:rsidRPr="00867D8F" w14:paraId="312FBBE0" w14:textId="77777777" w:rsidTr="00357A4E">
        <w:tc>
          <w:tcPr>
            <w:tcW w:w="1620" w:type="dxa"/>
            <w:tcBorders>
              <w:top w:val="double" w:sz="4" w:space="0" w:color="auto"/>
              <w:bottom w:val="single" w:sz="4" w:space="0" w:color="auto"/>
            </w:tcBorders>
            <w:shd w:val="clear" w:color="auto" w:fill="auto"/>
          </w:tcPr>
          <w:p w14:paraId="78CC2357" w14:textId="3265368C" w:rsidR="00A5117F" w:rsidRPr="00867D8F" w:rsidRDefault="00A5117F" w:rsidP="00A5117F">
            <w:pPr>
              <w:rPr>
                <w:rFonts w:ascii="Arial" w:eastAsia="Calibri" w:hAnsi="Arial" w:cs="Arial"/>
                <w:sz w:val="22"/>
                <w:szCs w:val="22"/>
              </w:rPr>
            </w:pPr>
            <w:r w:rsidRPr="00867D8F">
              <w:rPr>
                <w:rFonts w:ascii="Arial" w:eastAsia="Calibri" w:hAnsi="Arial" w:cs="Arial"/>
                <w:sz w:val="22"/>
                <w:szCs w:val="22"/>
              </w:rPr>
              <w:lastRenderedPageBreak/>
              <w:t>EU-PSANDSCCSH</w:t>
            </w:r>
          </w:p>
        </w:tc>
        <w:tc>
          <w:tcPr>
            <w:tcW w:w="1260" w:type="dxa"/>
            <w:tcBorders>
              <w:top w:val="double" w:sz="4" w:space="0" w:color="auto"/>
              <w:bottom w:val="single" w:sz="4" w:space="0" w:color="auto"/>
            </w:tcBorders>
            <w:shd w:val="clear" w:color="auto" w:fill="auto"/>
          </w:tcPr>
          <w:p w14:paraId="72303DB8" w14:textId="13AB1A24" w:rsidR="00024D0D" w:rsidRPr="00867D8F" w:rsidRDefault="00024D0D" w:rsidP="00024D0D">
            <w:pPr>
              <w:rPr>
                <w:rFonts w:ascii="Arial" w:eastAsia="Calibri" w:hAnsi="Arial" w:cs="Arial"/>
                <w:sz w:val="22"/>
                <w:szCs w:val="22"/>
              </w:rPr>
            </w:pPr>
            <w:r w:rsidRPr="00867D8F">
              <w:rPr>
                <w:rFonts w:ascii="Arial" w:eastAsia="Calibri" w:hAnsi="Arial" w:cs="Arial"/>
                <w:sz w:val="22"/>
                <w:szCs w:val="22"/>
              </w:rPr>
              <w:t>PM/</w:t>
            </w:r>
            <w:r w:rsidR="00A96558" w:rsidRPr="00867D8F">
              <w:rPr>
                <w:rFonts w:ascii="Arial" w:eastAsia="Calibri" w:hAnsi="Arial" w:cs="Arial"/>
                <w:sz w:val="22"/>
                <w:szCs w:val="22"/>
              </w:rPr>
              <w:br/>
            </w:r>
            <w:r w:rsidR="00942938" w:rsidRPr="00867D8F">
              <w:rPr>
                <w:rFonts w:ascii="Arial" w:eastAsia="Calibri" w:hAnsi="Arial" w:cs="Arial"/>
                <w:sz w:val="22"/>
                <w:szCs w:val="22"/>
              </w:rPr>
              <w:t>2.36 pph</w:t>
            </w:r>
          </w:p>
          <w:p w14:paraId="4D4C3309" w14:textId="77777777" w:rsidR="00A96558" w:rsidRPr="00867D8F" w:rsidRDefault="00A96558" w:rsidP="00024D0D">
            <w:pPr>
              <w:rPr>
                <w:rFonts w:ascii="Arial" w:eastAsia="Calibri" w:hAnsi="Arial" w:cs="Arial"/>
                <w:sz w:val="22"/>
                <w:szCs w:val="22"/>
              </w:rPr>
            </w:pPr>
          </w:p>
          <w:p w14:paraId="2694C90A" w14:textId="4CDBCA0A" w:rsidR="00024D0D" w:rsidRPr="00867D8F" w:rsidRDefault="00024D0D" w:rsidP="00024D0D">
            <w:pPr>
              <w:rPr>
                <w:rFonts w:ascii="Arial" w:eastAsia="Calibri" w:hAnsi="Arial" w:cs="Arial"/>
                <w:sz w:val="22"/>
                <w:szCs w:val="22"/>
              </w:rPr>
            </w:pPr>
            <w:r w:rsidRPr="00867D8F">
              <w:rPr>
                <w:rFonts w:ascii="Arial" w:eastAsia="Calibri" w:hAnsi="Arial" w:cs="Arial"/>
                <w:sz w:val="22"/>
                <w:szCs w:val="22"/>
              </w:rPr>
              <w:t>PM</w:t>
            </w:r>
            <w:r w:rsidRPr="00867D8F">
              <w:rPr>
                <w:rFonts w:ascii="Arial" w:eastAsia="Calibri" w:hAnsi="Arial" w:cs="Arial"/>
                <w:sz w:val="22"/>
                <w:szCs w:val="22"/>
                <w:vertAlign w:val="subscript"/>
              </w:rPr>
              <w:t>10</w:t>
            </w:r>
            <w:r w:rsidR="00942938" w:rsidRPr="00867D8F">
              <w:rPr>
                <w:rFonts w:ascii="Arial" w:eastAsia="Calibri" w:hAnsi="Arial" w:cs="Arial"/>
                <w:sz w:val="22"/>
                <w:szCs w:val="22"/>
              </w:rPr>
              <w:t>/</w:t>
            </w:r>
            <w:r w:rsidR="00A96558" w:rsidRPr="00867D8F">
              <w:rPr>
                <w:rFonts w:ascii="Arial" w:eastAsia="Calibri" w:hAnsi="Arial" w:cs="Arial"/>
                <w:sz w:val="22"/>
                <w:szCs w:val="22"/>
              </w:rPr>
              <w:br/>
            </w:r>
            <w:r w:rsidR="00942938" w:rsidRPr="00867D8F">
              <w:rPr>
                <w:rFonts w:ascii="Arial" w:eastAsia="Calibri" w:hAnsi="Arial" w:cs="Arial"/>
                <w:sz w:val="22"/>
                <w:szCs w:val="22"/>
              </w:rPr>
              <w:t>4.73 pph</w:t>
            </w:r>
          </w:p>
          <w:p w14:paraId="0D9C4F70" w14:textId="77777777" w:rsidR="00A96558" w:rsidRPr="00867D8F" w:rsidRDefault="00A96558" w:rsidP="00024D0D">
            <w:pPr>
              <w:rPr>
                <w:rFonts w:ascii="Arial" w:eastAsia="Calibri" w:hAnsi="Arial" w:cs="Arial"/>
                <w:sz w:val="22"/>
                <w:szCs w:val="22"/>
              </w:rPr>
            </w:pPr>
          </w:p>
          <w:p w14:paraId="4A74A7A2" w14:textId="5CBCAA3D" w:rsidR="00A5117F" w:rsidRPr="00867D8F" w:rsidRDefault="00024D0D" w:rsidP="00A5117F">
            <w:pPr>
              <w:rPr>
                <w:rFonts w:ascii="Arial" w:hAnsi="Arial" w:cs="Arial"/>
                <w:sz w:val="22"/>
                <w:szCs w:val="22"/>
              </w:rPr>
            </w:pPr>
            <w:r w:rsidRPr="00867D8F">
              <w:rPr>
                <w:rFonts w:ascii="Arial" w:eastAsia="Calibri" w:hAnsi="Arial" w:cs="Arial"/>
                <w:sz w:val="22"/>
                <w:szCs w:val="22"/>
              </w:rPr>
              <w:t xml:space="preserve">PM </w:t>
            </w:r>
            <w:r w:rsidRPr="00867D8F">
              <w:rPr>
                <w:rFonts w:ascii="Arial" w:eastAsia="Calibri" w:hAnsi="Arial" w:cs="Arial"/>
                <w:sz w:val="22"/>
                <w:szCs w:val="22"/>
                <w:vertAlign w:val="subscript"/>
              </w:rPr>
              <w:t>2.5</w:t>
            </w:r>
            <w:r w:rsidR="00942938" w:rsidRPr="00867D8F">
              <w:rPr>
                <w:rFonts w:ascii="Arial" w:hAnsi="Arial" w:cs="Arial"/>
                <w:sz w:val="22"/>
                <w:szCs w:val="22"/>
              </w:rPr>
              <w:t>/</w:t>
            </w:r>
            <w:r w:rsidR="00A96558" w:rsidRPr="00867D8F">
              <w:rPr>
                <w:rFonts w:ascii="Arial" w:hAnsi="Arial" w:cs="Arial"/>
                <w:sz w:val="22"/>
                <w:szCs w:val="22"/>
              </w:rPr>
              <w:br/>
            </w:r>
            <w:r w:rsidR="00942938" w:rsidRPr="00867D8F">
              <w:rPr>
                <w:rFonts w:ascii="Arial" w:hAnsi="Arial" w:cs="Arial"/>
                <w:sz w:val="22"/>
                <w:szCs w:val="22"/>
              </w:rPr>
              <w:t>4.73 pph</w:t>
            </w:r>
          </w:p>
        </w:tc>
        <w:tc>
          <w:tcPr>
            <w:tcW w:w="1440" w:type="dxa"/>
            <w:tcBorders>
              <w:top w:val="double" w:sz="4" w:space="0" w:color="auto"/>
              <w:bottom w:val="single" w:sz="4" w:space="0" w:color="auto"/>
            </w:tcBorders>
            <w:shd w:val="clear" w:color="auto" w:fill="auto"/>
          </w:tcPr>
          <w:p w14:paraId="0A90AA98" w14:textId="1A247693" w:rsidR="00A5117F" w:rsidRPr="00867D8F" w:rsidRDefault="006C5199" w:rsidP="00A5117F">
            <w:pPr>
              <w:rPr>
                <w:rFonts w:ascii="Arial" w:eastAsia="Calibri" w:hAnsi="Arial" w:cs="Arial"/>
                <w:sz w:val="22"/>
                <w:szCs w:val="22"/>
              </w:rPr>
            </w:pPr>
            <w:r w:rsidRPr="00867D8F">
              <w:rPr>
                <w:rFonts w:ascii="Arial" w:eastAsia="Calibri" w:hAnsi="Arial" w:cs="Arial"/>
                <w:sz w:val="22"/>
                <w:szCs w:val="22"/>
              </w:rPr>
              <w:t>R 336.1331(1)(c)</w:t>
            </w:r>
          </w:p>
          <w:p w14:paraId="77C79EE9" w14:textId="77777777" w:rsidR="00024D0D" w:rsidRPr="00867D8F" w:rsidRDefault="00024D0D" w:rsidP="00A5117F">
            <w:pPr>
              <w:rPr>
                <w:rFonts w:ascii="Arial" w:eastAsia="Calibri" w:hAnsi="Arial" w:cs="Arial"/>
                <w:sz w:val="22"/>
                <w:szCs w:val="22"/>
              </w:rPr>
            </w:pPr>
          </w:p>
          <w:p w14:paraId="784FC265" w14:textId="30FD12D1" w:rsidR="00024D0D" w:rsidRPr="00867D8F" w:rsidRDefault="00024D0D" w:rsidP="00A5117F">
            <w:pPr>
              <w:rPr>
                <w:rFonts w:ascii="Arial" w:eastAsia="Calibri" w:hAnsi="Arial" w:cs="Arial"/>
                <w:sz w:val="22"/>
                <w:szCs w:val="22"/>
              </w:rPr>
            </w:pPr>
            <w:r w:rsidRPr="00867D8F">
              <w:rPr>
                <w:rFonts w:ascii="Arial" w:eastAsia="Calibri" w:hAnsi="Arial" w:cs="Arial"/>
                <w:sz w:val="22"/>
                <w:szCs w:val="22"/>
              </w:rPr>
              <w:t>40 CFR 52.21(c) &amp; (d)</w:t>
            </w:r>
          </w:p>
        </w:tc>
        <w:tc>
          <w:tcPr>
            <w:tcW w:w="1440" w:type="dxa"/>
            <w:tcBorders>
              <w:top w:val="double" w:sz="4" w:space="0" w:color="auto"/>
              <w:bottom w:val="single" w:sz="4" w:space="0" w:color="auto"/>
            </w:tcBorders>
            <w:shd w:val="clear" w:color="auto" w:fill="auto"/>
          </w:tcPr>
          <w:p w14:paraId="26E1A703" w14:textId="4B8697AF" w:rsidR="00A5117F" w:rsidRPr="00867D8F" w:rsidRDefault="00A5117F" w:rsidP="00A5117F">
            <w:pPr>
              <w:rPr>
                <w:rFonts w:ascii="Arial" w:eastAsia="Calibri" w:hAnsi="Arial" w:cs="Arial"/>
                <w:sz w:val="22"/>
                <w:szCs w:val="22"/>
              </w:rPr>
            </w:pPr>
            <w:r w:rsidRPr="00867D8F">
              <w:rPr>
                <w:rFonts w:ascii="Arial" w:eastAsia="Calibri" w:hAnsi="Arial" w:cs="Arial"/>
                <w:sz w:val="22"/>
                <w:szCs w:val="22"/>
              </w:rPr>
              <w:t>35,000 scfm cartridge collector</w:t>
            </w:r>
          </w:p>
        </w:tc>
        <w:tc>
          <w:tcPr>
            <w:tcW w:w="1890" w:type="dxa"/>
            <w:tcBorders>
              <w:top w:val="double" w:sz="4" w:space="0" w:color="auto"/>
              <w:bottom w:val="single" w:sz="4" w:space="0" w:color="auto"/>
            </w:tcBorders>
            <w:shd w:val="clear" w:color="auto" w:fill="auto"/>
          </w:tcPr>
          <w:p w14:paraId="39D0DD8E" w14:textId="26E2C058" w:rsidR="00A5117F" w:rsidRPr="00867D8F" w:rsidRDefault="00024D0D" w:rsidP="00A5117F">
            <w:pPr>
              <w:rPr>
                <w:rFonts w:ascii="Arial" w:eastAsia="Calibri" w:hAnsi="Arial" w:cs="Arial"/>
                <w:sz w:val="22"/>
                <w:szCs w:val="22"/>
              </w:rPr>
            </w:pPr>
            <w:r w:rsidRPr="00867D8F">
              <w:rPr>
                <w:rFonts w:ascii="Arial" w:eastAsia="Calibri" w:hAnsi="Arial" w:cs="Arial"/>
                <w:sz w:val="22"/>
                <w:szCs w:val="22"/>
              </w:rPr>
              <w:t xml:space="preserve">Pressure drop; </w:t>
            </w:r>
            <w:r w:rsidR="00A5117F" w:rsidRPr="00867D8F">
              <w:rPr>
                <w:rFonts w:ascii="Arial" w:eastAsia="Calibri" w:hAnsi="Arial" w:cs="Arial"/>
                <w:sz w:val="22"/>
                <w:szCs w:val="22"/>
              </w:rPr>
              <w:t>Hourly average between 0.1-10.0 inches of water column</w:t>
            </w:r>
          </w:p>
        </w:tc>
        <w:tc>
          <w:tcPr>
            <w:tcW w:w="1530" w:type="dxa"/>
            <w:tcBorders>
              <w:top w:val="double" w:sz="4" w:space="0" w:color="auto"/>
              <w:bottom w:val="single" w:sz="4" w:space="0" w:color="auto"/>
            </w:tcBorders>
          </w:tcPr>
          <w:p w14:paraId="1CD064A8" w14:textId="6CB399C6" w:rsidR="00A5117F" w:rsidRPr="00867D8F" w:rsidRDefault="00024D0D" w:rsidP="00A5117F">
            <w:pPr>
              <w:rPr>
                <w:rFonts w:ascii="Arial" w:eastAsia="Calibri" w:hAnsi="Arial" w:cs="Arial"/>
                <w:sz w:val="22"/>
                <w:szCs w:val="22"/>
              </w:rPr>
            </w:pPr>
            <w:r w:rsidRPr="00867D8F">
              <w:rPr>
                <w:rFonts w:ascii="Arial" w:hAnsi="Arial" w:cs="Arial"/>
                <w:sz w:val="22"/>
                <w:szCs w:val="22"/>
              </w:rPr>
              <w:t>EU-PSANDSCCSH</w:t>
            </w:r>
          </w:p>
        </w:tc>
        <w:tc>
          <w:tcPr>
            <w:tcW w:w="990" w:type="dxa"/>
            <w:tcBorders>
              <w:top w:val="double" w:sz="4" w:space="0" w:color="auto"/>
              <w:bottom w:val="single" w:sz="4" w:space="0" w:color="auto"/>
            </w:tcBorders>
            <w:shd w:val="clear" w:color="auto" w:fill="auto"/>
          </w:tcPr>
          <w:p w14:paraId="01B2533B" w14:textId="77777777" w:rsidR="00A5117F" w:rsidRPr="00867D8F" w:rsidRDefault="00A5117F" w:rsidP="00A5117F">
            <w:pPr>
              <w:rPr>
                <w:rFonts w:ascii="Arial" w:eastAsia="Calibri" w:hAnsi="Arial" w:cs="Arial"/>
                <w:sz w:val="22"/>
                <w:szCs w:val="22"/>
              </w:rPr>
            </w:pPr>
            <w:r w:rsidRPr="00867D8F">
              <w:rPr>
                <w:rFonts w:ascii="Arial" w:eastAsia="Calibri" w:hAnsi="Arial" w:cs="Arial"/>
                <w:sz w:val="22"/>
                <w:szCs w:val="22"/>
              </w:rPr>
              <w:fldChar w:fldCharType="begin">
                <w:ffData>
                  <w:name w:val="Dropdown16"/>
                  <w:enabled/>
                  <w:calcOnExit w:val="0"/>
                  <w:ddList>
                    <w:listEntry w:val="No"/>
                    <w:listEntry w:val="Yes"/>
                  </w:ddList>
                </w:ffData>
              </w:fldChar>
            </w:r>
            <w:r w:rsidRPr="00867D8F">
              <w:rPr>
                <w:rFonts w:ascii="Arial" w:eastAsia="Calibri" w:hAnsi="Arial" w:cs="Arial"/>
                <w:sz w:val="22"/>
                <w:szCs w:val="22"/>
              </w:rPr>
              <w:instrText xml:space="preserve"> FORMDROPDOWN </w:instrText>
            </w:r>
            <w:r w:rsidR="00357A4E">
              <w:rPr>
                <w:rFonts w:ascii="Arial" w:eastAsia="Calibri" w:hAnsi="Arial" w:cs="Arial"/>
                <w:sz w:val="22"/>
                <w:szCs w:val="22"/>
              </w:rPr>
            </w:r>
            <w:r w:rsidR="00357A4E">
              <w:rPr>
                <w:rFonts w:ascii="Arial" w:eastAsia="Calibri" w:hAnsi="Arial" w:cs="Arial"/>
                <w:sz w:val="22"/>
                <w:szCs w:val="22"/>
              </w:rPr>
              <w:fldChar w:fldCharType="separate"/>
            </w:r>
            <w:r w:rsidRPr="00867D8F">
              <w:rPr>
                <w:rFonts w:ascii="Arial" w:eastAsia="Calibri" w:hAnsi="Arial" w:cs="Arial"/>
                <w:sz w:val="22"/>
                <w:szCs w:val="22"/>
              </w:rPr>
              <w:fldChar w:fldCharType="end"/>
            </w:r>
          </w:p>
        </w:tc>
      </w:tr>
      <w:tr w:rsidR="00867D8F" w:rsidRPr="00867D8F" w14:paraId="6E4D127D" w14:textId="77777777" w:rsidTr="00357A4E">
        <w:tc>
          <w:tcPr>
            <w:tcW w:w="1620" w:type="dxa"/>
            <w:tcBorders>
              <w:top w:val="single" w:sz="4" w:space="0" w:color="auto"/>
              <w:bottom w:val="single" w:sz="4" w:space="0" w:color="auto"/>
            </w:tcBorders>
            <w:shd w:val="clear" w:color="auto" w:fill="auto"/>
          </w:tcPr>
          <w:p w14:paraId="0F47581F" w14:textId="6DF669CE" w:rsidR="00024D0D" w:rsidRPr="00867D8F" w:rsidRDefault="00024D0D" w:rsidP="00024D0D">
            <w:pPr>
              <w:rPr>
                <w:rFonts w:ascii="Arial" w:eastAsia="Calibri" w:hAnsi="Arial" w:cs="Arial"/>
                <w:sz w:val="22"/>
                <w:szCs w:val="22"/>
              </w:rPr>
            </w:pPr>
            <w:r w:rsidRPr="00867D8F">
              <w:rPr>
                <w:rFonts w:ascii="Arial" w:eastAsia="Calibri" w:hAnsi="Arial" w:cs="Arial"/>
                <w:sz w:val="22"/>
                <w:szCs w:val="22"/>
              </w:rPr>
              <w:t>EU-SPMCOREROOM</w:t>
            </w:r>
          </w:p>
        </w:tc>
        <w:tc>
          <w:tcPr>
            <w:tcW w:w="1260" w:type="dxa"/>
            <w:tcBorders>
              <w:top w:val="single" w:sz="4" w:space="0" w:color="auto"/>
              <w:bottom w:val="single" w:sz="4" w:space="0" w:color="auto"/>
            </w:tcBorders>
            <w:shd w:val="clear" w:color="auto" w:fill="auto"/>
          </w:tcPr>
          <w:p w14:paraId="3F0C5C47" w14:textId="7CD71485" w:rsidR="00024D0D" w:rsidRPr="00867D8F" w:rsidRDefault="00024D0D" w:rsidP="00024D0D">
            <w:pPr>
              <w:rPr>
                <w:rFonts w:ascii="Arial" w:eastAsia="Calibri" w:hAnsi="Arial" w:cs="Arial"/>
                <w:sz w:val="22"/>
                <w:szCs w:val="22"/>
              </w:rPr>
            </w:pPr>
            <w:r w:rsidRPr="00867D8F">
              <w:rPr>
                <w:rFonts w:ascii="Arial" w:eastAsia="Calibri" w:hAnsi="Arial" w:cs="Arial"/>
                <w:sz w:val="22"/>
                <w:szCs w:val="22"/>
              </w:rPr>
              <w:t>SO</w:t>
            </w:r>
            <w:r w:rsidRPr="00867D8F">
              <w:rPr>
                <w:rFonts w:ascii="Arial" w:eastAsia="Calibri" w:hAnsi="Arial" w:cs="Arial"/>
                <w:sz w:val="22"/>
                <w:szCs w:val="22"/>
                <w:vertAlign w:val="subscript"/>
              </w:rPr>
              <w:t>2</w:t>
            </w:r>
            <w:r w:rsidR="00942938" w:rsidRPr="00867D8F">
              <w:rPr>
                <w:rFonts w:ascii="Arial" w:eastAsia="Calibri" w:hAnsi="Arial" w:cs="Arial"/>
                <w:sz w:val="22"/>
                <w:szCs w:val="22"/>
              </w:rPr>
              <w:t>/</w:t>
            </w:r>
            <w:r w:rsidR="00A96558" w:rsidRPr="00867D8F">
              <w:rPr>
                <w:rFonts w:ascii="Arial" w:eastAsia="Calibri" w:hAnsi="Arial" w:cs="Arial"/>
                <w:sz w:val="22"/>
                <w:szCs w:val="22"/>
              </w:rPr>
              <w:br/>
            </w:r>
            <w:r w:rsidR="00942938" w:rsidRPr="00867D8F">
              <w:rPr>
                <w:rFonts w:ascii="Arial" w:eastAsia="Calibri" w:hAnsi="Arial" w:cs="Arial"/>
                <w:sz w:val="22"/>
                <w:szCs w:val="22"/>
              </w:rPr>
              <w:t>5.49 pph</w:t>
            </w:r>
          </w:p>
        </w:tc>
        <w:tc>
          <w:tcPr>
            <w:tcW w:w="1440" w:type="dxa"/>
            <w:tcBorders>
              <w:top w:val="single" w:sz="4" w:space="0" w:color="auto"/>
              <w:bottom w:val="single" w:sz="4" w:space="0" w:color="auto"/>
            </w:tcBorders>
            <w:shd w:val="clear" w:color="auto" w:fill="auto"/>
          </w:tcPr>
          <w:p w14:paraId="583CE06A" w14:textId="63F9BA39" w:rsidR="00024D0D" w:rsidRPr="00867D8F" w:rsidRDefault="00024D0D" w:rsidP="00024D0D">
            <w:pPr>
              <w:rPr>
                <w:rFonts w:ascii="Arial" w:eastAsia="Calibri" w:hAnsi="Arial" w:cs="Arial"/>
                <w:sz w:val="22"/>
                <w:szCs w:val="22"/>
              </w:rPr>
            </w:pPr>
            <w:r w:rsidRPr="00867D8F">
              <w:rPr>
                <w:rFonts w:ascii="Arial" w:eastAsia="Calibri" w:hAnsi="Arial" w:cs="Arial"/>
                <w:sz w:val="22"/>
                <w:szCs w:val="22"/>
              </w:rPr>
              <w:t>40 CFR 52.21(c) &amp; (d)</w:t>
            </w:r>
          </w:p>
        </w:tc>
        <w:tc>
          <w:tcPr>
            <w:tcW w:w="1440" w:type="dxa"/>
            <w:tcBorders>
              <w:top w:val="single" w:sz="4" w:space="0" w:color="auto"/>
              <w:bottom w:val="single" w:sz="4" w:space="0" w:color="auto"/>
            </w:tcBorders>
            <w:shd w:val="clear" w:color="auto" w:fill="auto"/>
          </w:tcPr>
          <w:p w14:paraId="327A2D6E" w14:textId="112B16A9" w:rsidR="00024D0D" w:rsidRPr="00867D8F" w:rsidRDefault="00024D0D" w:rsidP="00024D0D">
            <w:pPr>
              <w:rPr>
                <w:rFonts w:ascii="Arial" w:eastAsia="Calibri" w:hAnsi="Arial" w:cs="Arial"/>
                <w:sz w:val="22"/>
                <w:szCs w:val="22"/>
              </w:rPr>
            </w:pPr>
            <w:r w:rsidRPr="00867D8F">
              <w:rPr>
                <w:rFonts w:ascii="Arial" w:eastAsia="Calibri" w:hAnsi="Arial" w:cs="Arial"/>
                <w:sz w:val="22"/>
                <w:szCs w:val="22"/>
              </w:rPr>
              <w:t>20,000 scfm cyclone &amp; packed tower caustic scrubber</w:t>
            </w:r>
          </w:p>
        </w:tc>
        <w:tc>
          <w:tcPr>
            <w:tcW w:w="1890" w:type="dxa"/>
            <w:tcBorders>
              <w:top w:val="single" w:sz="4" w:space="0" w:color="auto"/>
              <w:bottom w:val="single" w:sz="4" w:space="0" w:color="auto"/>
            </w:tcBorders>
            <w:shd w:val="clear" w:color="auto" w:fill="auto"/>
          </w:tcPr>
          <w:p w14:paraId="5476DADD" w14:textId="448E121B" w:rsidR="00024D0D" w:rsidRPr="00867D8F" w:rsidRDefault="00024D0D" w:rsidP="00024D0D">
            <w:pPr>
              <w:rPr>
                <w:rFonts w:ascii="Arial" w:eastAsia="Calibri" w:hAnsi="Arial" w:cs="Arial"/>
                <w:sz w:val="22"/>
                <w:szCs w:val="22"/>
              </w:rPr>
            </w:pPr>
            <w:r w:rsidRPr="00867D8F">
              <w:rPr>
                <w:rFonts w:ascii="Arial" w:eastAsia="Calibri" w:hAnsi="Arial" w:cs="Arial"/>
                <w:sz w:val="22"/>
                <w:szCs w:val="22"/>
              </w:rPr>
              <w:t>Pressure drop; Hourly average 0.1-12”WC</w:t>
            </w:r>
          </w:p>
          <w:p w14:paraId="6EB72C12" w14:textId="77777777" w:rsidR="00024D0D" w:rsidRPr="00867D8F" w:rsidRDefault="00024D0D" w:rsidP="00024D0D">
            <w:pPr>
              <w:rPr>
                <w:rFonts w:ascii="Arial" w:eastAsia="Calibri" w:hAnsi="Arial" w:cs="Arial"/>
                <w:sz w:val="22"/>
                <w:szCs w:val="22"/>
              </w:rPr>
            </w:pPr>
          </w:p>
          <w:p w14:paraId="04229BF0" w14:textId="77777777" w:rsidR="00024D0D" w:rsidRPr="00867D8F" w:rsidRDefault="00024D0D" w:rsidP="00024D0D">
            <w:pPr>
              <w:rPr>
                <w:rFonts w:ascii="Arial" w:eastAsia="Calibri" w:hAnsi="Arial" w:cs="Arial"/>
                <w:sz w:val="22"/>
                <w:szCs w:val="22"/>
              </w:rPr>
            </w:pPr>
            <w:r w:rsidRPr="00867D8F">
              <w:rPr>
                <w:rFonts w:ascii="Arial" w:eastAsia="Calibri" w:hAnsi="Arial" w:cs="Arial"/>
                <w:sz w:val="22"/>
                <w:szCs w:val="22"/>
              </w:rPr>
              <w:t>pH Hourly average measure &gt;7.5</w:t>
            </w:r>
          </w:p>
          <w:p w14:paraId="3EC50128" w14:textId="77777777" w:rsidR="00024D0D" w:rsidRPr="00867D8F" w:rsidRDefault="00024D0D" w:rsidP="00024D0D">
            <w:pPr>
              <w:rPr>
                <w:rFonts w:ascii="Arial" w:eastAsia="Calibri" w:hAnsi="Arial" w:cs="Arial"/>
                <w:sz w:val="22"/>
                <w:szCs w:val="22"/>
              </w:rPr>
            </w:pPr>
          </w:p>
          <w:p w14:paraId="142DB685" w14:textId="139574A3" w:rsidR="00024D0D" w:rsidRPr="00867D8F" w:rsidRDefault="00024D0D" w:rsidP="00024D0D">
            <w:pPr>
              <w:rPr>
                <w:rFonts w:ascii="Arial" w:eastAsia="Calibri" w:hAnsi="Arial" w:cs="Arial"/>
                <w:sz w:val="22"/>
                <w:szCs w:val="22"/>
              </w:rPr>
            </w:pPr>
            <w:r w:rsidRPr="00867D8F">
              <w:rPr>
                <w:rFonts w:ascii="Arial" w:eastAsia="Calibri" w:hAnsi="Arial" w:cs="Arial"/>
                <w:sz w:val="22"/>
                <w:szCs w:val="22"/>
              </w:rPr>
              <w:t>Liquid flow-hourly average &gt;390 gpm</w:t>
            </w:r>
          </w:p>
        </w:tc>
        <w:tc>
          <w:tcPr>
            <w:tcW w:w="1530" w:type="dxa"/>
            <w:tcBorders>
              <w:top w:val="single" w:sz="4" w:space="0" w:color="auto"/>
              <w:bottom w:val="single" w:sz="4" w:space="0" w:color="auto"/>
            </w:tcBorders>
          </w:tcPr>
          <w:p w14:paraId="38BFD2D3" w14:textId="0D0C249B" w:rsidR="00024D0D" w:rsidRPr="00867D8F" w:rsidRDefault="00024D0D" w:rsidP="00024D0D">
            <w:pPr>
              <w:rPr>
                <w:rFonts w:ascii="Arial" w:eastAsia="Calibri" w:hAnsi="Arial" w:cs="Arial"/>
                <w:sz w:val="22"/>
                <w:szCs w:val="22"/>
              </w:rPr>
            </w:pPr>
            <w:r w:rsidRPr="00867D8F">
              <w:rPr>
                <w:rFonts w:ascii="Arial" w:eastAsia="Calibri" w:hAnsi="Arial" w:cs="Arial"/>
                <w:sz w:val="22"/>
                <w:szCs w:val="22"/>
              </w:rPr>
              <w:t>EU-SPMCOREROOM</w:t>
            </w:r>
          </w:p>
        </w:tc>
        <w:tc>
          <w:tcPr>
            <w:tcW w:w="990" w:type="dxa"/>
            <w:tcBorders>
              <w:top w:val="single" w:sz="4" w:space="0" w:color="auto"/>
              <w:bottom w:val="single" w:sz="4" w:space="0" w:color="auto"/>
            </w:tcBorders>
            <w:shd w:val="clear" w:color="auto" w:fill="auto"/>
          </w:tcPr>
          <w:p w14:paraId="3207BF92" w14:textId="77777777" w:rsidR="00024D0D" w:rsidRPr="00867D8F" w:rsidRDefault="00024D0D" w:rsidP="00024D0D">
            <w:pPr>
              <w:rPr>
                <w:rFonts w:ascii="Arial" w:eastAsia="Calibri" w:hAnsi="Arial" w:cs="Arial"/>
                <w:sz w:val="22"/>
                <w:szCs w:val="22"/>
              </w:rPr>
            </w:pPr>
            <w:r w:rsidRPr="00867D8F">
              <w:rPr>
                <w:rFonts w:ascii="Arial" w:eastAsia="Calibri" w:hAnsi="Arial" w:cs="Arial"/>
                <w:sz w:val="22"/>
                <w:szCs w:val="22"/>
              </w:rPr>
              <w:fldChar w:fldCharType="begin">
                <w:ffData>
                  <w:name w:val="Dropdown16"/>
                  <w:enabled/>
                  <w:calcOnExit w:val="0"/>
                  <w:ddList>
                    <w:listEntry w:val="No"/>
                    <w:listEntry w:val="Yes"/>
                  </w:ddList>
                </w:ffData>
              </w:fldChar>
            </w:r>
            <w:r w:rsidRPr="00867D8F">
              <w:rPr>
                <w:rFonts w:ascii="Arial" w:eastAsia="Calibri" w:hAnsi="Arial" w:cs="Arial"/>
                <w:sz w:val="22"/>
                <w:szCs w:val="22"/>
              </w:rPr>
              <w:instrText xml:space="preserve"> FORMDROPDOWN </w:instrText>
            </w:r>
            <w:r w:rsidR="00357A4E">
              <w:rPr>
                <w:rFonts w:ascii="Arial" w:eastAsia="Calibri" w:hAnsi="Arial" w:cs="Arial"/>
                <w:sz w:val="22"/>
                <w:szCs w:val="22"/>
              </w:rPr>
            </w:r>
            <w:r w:rsidR="00357A4E">
              <w:rPr>
                <w:rFonts w:ascii="Arial" w:eastAsia="Calibri" w:hAnsi="Arial" w:cs="Arial"/>
                <w:sz w:val="22"/>
                <w:szCs w:val="22"/>
              </w:rPr>
              <w:fldChar w:fldCharType="separate"/>
            </w:r>
            <w:r w:rsidRPr="00867D8F">
              <w:rPr>
                <w:rFonts w:ascii="Arial" w:eastAsia="Calibri" w:hAnsi="Arial" w:cs="Arial"/>
                <w:sz w:val="22"/>
                <w:szCs w:val="22"/>
              </w:rPr>
              <w:fldChar w:fldCharType="end"/>
            </w:r>
          </w:p>
        </w:tc>
      </w:tr>
      <w:tr w:rsidR="00867D8F" w:rsidRPr="00867D8F" w14:paraId="51348BBD" w14:textId="77777777" w:rsidTr="00357A4E">
        <w:tc>
          <w:tcPr>
            <w:tcW w:w="1620" w:type="dxa"/>
            <w:tcBorders>
              <w:top w:val="single" w:sz="4" w:space="0" w:color="auto"/>
              <w:bottom w:val="single" w:sz="4" w:space="0" w:color="auto"/>
            </w:tcBorders>
            <w:shd w:val="clear" w:color="auto" w:fill="auto"/>
          </w:tcPr>
          <w:p w14:paraId="3ECF56DB" w14:textId="62DD8D24" w:rsidR="007A7BEC" w:rsidRPr="00867D8F" w:rsidRDefault="007A7BEC" w:rsidP="007A7BEC">
            <w:pPr>
              <w:rPr>
                <w:rFonts w:ascii="Arial" w:eastAsia="Calibri" w:hAnsi="Arial" w:cs="Arial"/>
                <w:sz w:val="22"/>
                <w:szCs w:val="22"/>
              </w:rPr>
            </w:pPr>
            <w:r w:rsidRPr="00867D8F">
              <w:rPr>
                <w:rFonts w:ascii="Arial" w:eastAsia="Calibri" w:hAnsi="Arial" w:cs="Arial"/>
                <w:sz w:val="22"/>
                <w:szCs w:val="22"/>
              </w:rPr>
              <w:t>EU-SPMCASTLINE</w:t>
            </w:r>
          </w:p>
        </w:tc>
        <w:tc>
          <w:tcPr>
            <w:tcW w:w="1260" w:type="dxa"/>
            <w:tcBorders>
              <w:top w:val="single" w:sz="4" w:space="0" w:color="auto"/>
              <w:bottom w:val="single" w:sz="4" w:space="0" w:color="auto"/>
            </w:tcBorders>
            <w:shd w:val="clear" w:color="auto" w:fill="auto"/>
          </w:tcPr>
          <w:p w14:paraId="3C4EDBC5" w14:textId="623B2315" w:rsidR="007A7BEC" w:rsidRPr="00867D8F" w:rsidRDefault="007A7BEC" w:rsidP="007A7BEC">
            <w:pPr>
              <w:rPr>
                <w:rFonts w:ascii="Arial" w:eastAsia="Calibri" w:hAnsi="Arial" w:cs="Arial"/>
                <w:sz w:val="22"/>
                <w:szCs w:val="22"/>
              </w:rPr>
            </w:pPr>
            <w:r w:rsidRPr="00867D8F">
              <w:rPr>
                <w:rFonts w:ascii="Arial" w:eastAsia="Calibri" w:hAnsi="Arial" w:cs="Arial"/>
                <w:sz w:val="22"/>
                <w:szCs w:val="22"/>
              </w:rPr>
              <w:t>PM/</w:t>
            </w:r>
            <w:r w:rsidR="00A96558" w:rsidRPr="00867D8F">
              <w:rPr>
                <w:rFonts w:ascii="Arial" w:eastAsia="Calibri" w:hAnsi="Arial" w:cs="Arial"/>
                <w:sz w:val="22"/>
                <w:szCs w:val="22"/>
              </w:rPr>
              <w:br/>
            </w:r>
            <w:r w:rsidR="0041132A" w:rsidRPr="00867D8F">
              <w:rPr>
                <w:rFonts w:ascii="Arial" w:eastAsia="Calibri" w:hAnsi="Arial" w:cs="Arial"/>
                <w:sz w:val="22"/>
                <w:szCs w:val="22"/>
              </w:rPr>
              <w:t>7.07 pph</w:t>
            </w:r>
          </w:p>
          <w:p w14:paraId="383012B2" w14:textId="77777777" w:rsidR="00A96558" w:rsidRPr="00867D8F" w:rsidRDefault="00A96558" w:rsidP="007A7BEC">
            <w:pPr>
              <w:rPr>
                <w:rFonts w:ascii="Arial" w:eastAsia="Calibri" w:hAnsi="Arial" w:cs="Arial"/>
                <w:sz w:val="22"/>
                <w:szCs w:val="22"/>
              </w:rPr>
            </w:pPr>
          </w:p>
          <w:p w14:paraId="6F031938" w14:textId="77777777" w:rsidR="00A96558" w:rsidRPr="00867D8F" w:rsidRDefault="00A96558" w:rsidP="007A7BEC">
            <w:pPr>
              <w:rPr>
                <w:rFonts w:ascii="Arial" w:eastAsia="Calibri" w:hAnsi="Arial" w:cs="Arial"/>
                <w:sz w:val="22"/>
                <w:szCs w:val="22"/>
              </w:rPr>
            </w:pPr>
          </w:p>
          <w:p w14:paraId="3851F526" w14:textId="02616F9A" w:rsidR="007A7BEC" w:rsidRPr="00867D8F" w:rsidRDefault="007A7BEC" w:rsidP="007A7BEC">
            <w:pPr>
              <w:rPr>
                <w:rFonts w:ascii="Arial" w:eastAsia="Calibri" w:hAnsi="Arial" w:cs="Arial"/>
                <w:sz w:val="22"/>
                <w:szCs w:val="22"/>
              </w:rPr>
            </w:pPr>
            <w:r w:rsidRPr="00867D8F">
              <w:rPr>
                <w:rFonts w:ascii="Arial" w:eastAsia="Calibri" w:hAnsi="Arial" w:cs="Arial"/>
                <w:sz w:val="22"/>
                <w:szCs w:val="22"/>
              </w:rPr>
              <w:t>PM</w:t>
            </w:r>
            <w:r w:rsidRPr="00867D8F">
              <w:rPr>
                <w:rFonts w:ascii="Arial" w:eastAsia="Calibri" w:hAnsi="Arial" w:cs="Arial"/>
                <w:sz w:val="22"/>
                <w:szCs w:val="22"/>
                <w:vertAlign w:val="subscript"/>
              </w:rPr>
              <w:t>10</w:t>
            </w:r>
            <w:r w:rsidR="0041132A" w:rsidRPr="00867D8F">
              <w:rPr>
                <w:rFonts w:ascii="Arial" w:eastAsia="Calibri" w:hAnsi="Arial" w:cs="Arial"/>
                <w:sz w:val="22"/>
                <w:szCs w:val="22"/>
              </w:rPr>
              <w:t>/</w:t>
            </w:r>
            <w:r w:rsidR="00A96558" w:rsidRPr="00867D8F">
              <w:rPr>
                <w:rFonts w:ascii="Arial" w:eastAsia="Calibri" w:hAnsi="Arial" w:cs="Arial"/>
                <w:sz w:val="22"/>
                <w:szCs w:val="22"/>
              </w:rPr>
              <w:br/>
            </w:r>
            <w:r w:rsidR="0041132A" w:rsidRPr="00867D8F">
              <w:rPr>
                <w:rFonts w:ascii="Arial" w:eastAsia="Calibri" w:hAnsi="Arial" w:cs="Arial"/>
                <w:sz w:val="22"/>
                <w:szCs w:val="22"/>
              </w:rPr>
              <w:t>7.07 pph</w:t>
            </w:r>
            <w:r w:rsidRPr="00867D8F">
              <w:rPr>
                <w:rFonts w:ascii="Arial" w:eastAsia="Calibri" w:hAnsi="Arial" w:cs="Arial"/>
                <w:sz w:val="22"/>
                <w:szCs w:val="22"/>
              </w:rPr>
              <w:t xml:space="preserve"> </w:t>
            </w:r>
          </w:p>
          <w:p w14:paraId="5159F74F" w14:textId="77777777" w:rsidR="00A96558" w:rsidRPr="00867D8F" w:rsidRDefault="00A96558" w:rsidP="007A7BEC">
            <w:pPr>
              <w:rPr>
                <w:rFonts w:ascii="Arial" w:eastAsia="Calibri" w:hAnsi="Arial" w:cs="Arial"/>
                <w:sz w:val="22"/>
                <w:szCs w:val="22"/>
              </w:rPr>
            </w:pPr>
          </w:p>
          <w:p w14:paraId="3343E5CD" w14:textId="34FA537B" w:rsidR="007A7BEC" w:rsidRPr="00867D8F" w:rsidRDefault="007A7BEC" w:rsidP="007A7BEC">
            <w:pPr>
              <w:rPr>
                <w:rFonts w:ascii="Arial" w:hAnsi="Arial" w:cs="Arial"/>
                <w:sz w:val="22"/>
                <w:szCs w:val="22"/>
              </w:rPr>
            </w:pPr>
            <w:r w:rsidRPr="00867D8F">
              <w:rPr>
                <w:rFonts w:ascii="Arial" w:eastAsia="Calibri" w:hAnsi="Arial" w:cs="Arial"/>
                <w:sz w:val="22"/>
                <w:szCs w:val="22"/>
              </w:rPr>
              <w:t xml:space="preserve">PM </w:t>
            </w:r>
            <w:r w:rsidRPr="00867D8F">
              <w:rPr>
                <w:rFonts w:ascii="Arial" w:eastAsia="Calibri" w:hAnsi="Arial" w:cs="Arial"/>
                <w:sz w:val="22"/>
                <w:szCs w:val="22"/>
                <w:vertAlign w:val="subscript"/>
              </w:rPr>
              <w:t>2.5</w:t>
            </w:r>
            <w:r w:rsidR="0041132A" w:rsidRPr="00867D8F">
              <w:rPr>
                <w:rFonts w:ascii="Arial" w:hAnsi="Arial" w:cs="Arial"/>
                <w:sz w:val="22"/>
                <w:szCs w:val="22"/>
              </w:rPr>
              <w:t>/</w:t>
            </w:r>
            <w:r w:rsidR="00A96558" w:rsidRPr="00867D8F">
              <w:rPr>
                <w:rFonts w:ascii="Arial" w:hAnsi="Arial" w:cs="Arial"/>
                <w:sz w:val="22"/>
                <w:szCs w:val="22"/>
              </w:rPr>
              <w:br/>
            </w:r>
            <w:r w:rsidR="0041132A" w:rsidRPr="00867D8F">
              <w:rPr>
                <w:rFonts w:ascii="Arial" w:hAnsi="Arial" w:cs="Arial"/>
                <w:sz w:val="22"/>
                <w:szCs w:val="22"/>
              </w:rPr>
              <w:t>7.07 pph</w:t>
            </w:r>
          </w:p>
        </w:tc>
        <w:tc>
          <w:tcPr>
            <w:tcW w:w="1440" w:type="dxa"/>
            <w:tcBorders>
              <w:top w:val="single" w:sz="4" w:space="0" w:color="auto"/>
              <w:bottom w:val="single" w:sz="4" w:space="0" w:color="auto"/>
            </w:tcBorders>
            <w:shd w:val="clear" w:color="auto" w:fill="auto"/>
          </w:tcPr>
          <w:p w14:paraId="7A8626F1" w14:textId="5E5D9519" w:rsidR="007A7BEC" w:rsidRPr="00867D8F" w:rsidRDefault="007A7BEC" w:rsidP="007A7BEC">
            <w:pPr>
              <w:rPr>
                <w:rFonts w:ascii="Arial" w:eastAsia="Calibri" w:hAnsi="Arial" w:cs="Arial"/>
                <w:sz w:val="22"/>
                <w:szCs w:val="22"/>
              </w:rPr>
            </w:pPr>
            <w:r w:rsidRPr="00867D8F">
              <w:rPr>
                <w:rFonts w:ascii="Arial" w:eastAsia="Calibri" w:hAnsi="Arial" w:cs="Arial"/>
                <w:sz w:val="22"/>
                <w:szCs w:val="22"/>
              </w:rPr>
              <w:t>R 336.1331(1)(c)</w:t>
            </w:r>
          </w:p>
          <w:p w14:paraId="472DD5B8" w14:textId="77777777" w:rsidR="007A7BEC" w:rsidRPr="00867D8F" w:rsidRDefault="007A7BEC" w:rsidP="007A7BEC">
            <w:pPr>
              <w:rPr>
                <w:rFonts w:ascii="Arial" w:eastAsia="Calibri" w:hAnsi="Arial" w:cs="Arial"/>
                <w:sz w:val="22"/>
                <w:szCs w:val="22"/>
              </w:rPr>
            </w:pPr>
          </w:p>
          <w:p w14:paraId="4ED3C5EF" w14:textId="0790F041" w:rsidR="007A7BEC" w:rsidRPr="00867D8F" w:rsidRDefault="007A7BEC" w:rsidP="007A7BEC">
            <w:pPr>
              <w:rPr>
                <w:rFonts w:ascii="Arial" w:eastAsia="Calibri" w:hAnsi="Arial" w:cs="Arial"/>
                <w:sz w:val="22"/>
                <w:szCs w:val="22"/>
              </w:rPr>
            </w:pPr>
            <w:r w:rsidRPr="00867D8F">
              <w:rPr>
                <w:rFonts w:ascii="Arial" w:eastAsia="Calibri" w:hAnsi="Arial" w:cs="Arial"/>
                <w:sz w:val="22"/>
                <w:szCs w:val="22"/>
              </w:rPr>
              <w:t>40 CFR 52.21(c) &amp; (d)</w:t>
            </w:r>
          </w:p>
        </w:tc>
        <w:tc>
          <w:tcPr>
            <w:tcW w:w="1440" w:type="dxa"/>
            <w:tcBorders>
              <w:top w:val="single" w:sz="4" w:space="0" w:color="auto"/>
              <w:bottom w:val="single" w:sz="4" w:space="0" w:color="auto"/>
            </w:tcBorders>
            <w:shd w:val="clear" w:color="auto" w:fill="auto"/>
          </w:tcPr>
          <w:p w14:paraId="2D5D4136" w14:textId="6343DC45" w:rsidR="007A7BEC" w:rsidRPr="00867D8F" w:rsidRDefault="007A7BEC" w:rsidP="007A7BEC">
            <w:pPr>
              <w:rPr>
                <w:rFonts w:ascii="Arial" w:eastAsia="Calibri" w:hAnsi="Arial" w:cs="Arial"/>
                <w:sz w:val="22"/>
                <w:szCs w:val="22"/>
              </w:rPr>
            </w:pPr>
            <w:r w:rsidRPr="00867D8F">
              <w:rPr>
                <w:rFonts w:ascii="Arial" w:eastAsia="Calibri" w:hAnsi="Arial" w:cs="Arial"/>
                <w:sz w:val="22"/>
                <w:szCs w:val="22"/>
              </w:rPr>
              <w:t>(3) 60,000 scfm fabric filters</w:t>
            </w:r>
          </w:p>
        </w:tc>
        <w:tc>
          <w:tcPr>
            <w:tcW w:w="1890" w:type="dxa"/>
            <w:tcBorders>
              <w:top w:val="single" w:sz="4" w:space="0" w:color="auto"/>
              <w:bottom w:val="single" w:sz="4" w:space="0" w:color="auto"/>
            </w:tcBorders>
            <w:shd w:val="clear" w:color="auto" w:fill="auto"/>
          </w:tcPr>
          <w:p w14:paraId="6D9B70DB" w14:textId="37F38080" w:rsidR="007A7BEC" w:rsidRPr="00867D8F" w:rsidRDefault="00A96558" w:rsidP="007A7BEC">
            <w:pPr>
              <w:rPr>
                <w:rFonts w:ascii="Arial" w:eastAsia="Calibri" w:hAnsi="Arial" w:cs="Arial"/>
                <w:sz w:val="22"/>
                <w:szCs w:val="22"/>
              </w:rPr>
            </w:pPr>
            <w:r w:rsidRPr="00867D8F">
              <w:rPr>
                <w:rFonts w:ascii="Arial" w:eastAsia="Calibri" w:hAnsi="Arial" w:cs="Arial"/>
                <w:sz w:val="22"/>
                <w:szCs w:val="22"/>
              </w:rPr>
              <w:t>P</w:t>
            </w:r>
            <w:r w:rsidR="007A7BEC" w:rsidRPr="00867D8F">
              <w:rPr>
                <w:rFonts w:ascii="Arial" w:eastAsia="Calibri" w:hAnsi="Arial" w:cs="Arial"/>
                <w:sz w:val="22"/>
                <w:szCs w:val="22"/>
              </w:rPr>
              <w:t>ressure drop; continuously only on production days between 0.1-10 “WC</w:t>
            </w:r>
          </w:p>
        </w:tc>
        <w:tc>
          <w:tcPr>
            <w:tcW w:w="1530" w:type="dxa"/>
            <w:tcBorders>
              <w:top w:val="single" w:sz="4" w:space="0" w:color="auto"/>
              <w:bottom w:val="single" w:sz="4" w:space="0" w:color="auto"/>
            </w:tcBorders>
          </w:tcPr>
          <w:p w14:paraId="7F458342" w14:textId="34DFA7B2" w:rsidR="007A7BEC" w:rsidRPr="00867D8F" w:rsidRDefault="007A7BEC" w:rsidP="007A7BEC">
            <w:pPr>
              <w:rPr>
                <w:rFonts w:ascii="Arial" w:eastAsia="Calibri" w:hAnsi="Arial" w:cs="Arial"/>
                <w:sz w:val="22"/>
                <w:szCs w:val="22"/>
              </w:rPr>
            </w:pPr>
            <w:r w:rsidRPr="00867D8F">
              <w:rPr>
                <w:rFonts w:ascii="Arial" w:eastAsia="Calibri" w:hAnsi="Arial" w:cs="Arial"/>
                <w:sz w:val="22"/>
                <w:szCs w:val="22"/>
              </w:rPr>
              <w:t>EU-SPMCASTLINE</w:t>
            </w:r>
          </w:p>
        </w:tc>
        <w:tc>
          <w:tcPr>
            <w:tcW w:w="990" w:type="dxa"/>
            <w:tcBorders>
              <w:top w:val="single" w:sz="4" w:space="0" w:color="auto"/>
              <w:bottom w:val="single" w:sz="4" w:space="0" w:color="auto"/>
            </w:tcBorders>
            <w:shd w:val="clear" w:color="auto" w:fill="auto"/>
          </w:tcPr>
          <w:p w14:paraId="28C96500" w14:textId="7094020A" w:rsidR="007A7BEC" w:rsidRPr="00867D8F" w:rsidRDefault="007A7BEC" w:rsidP="007A7BEC">
            <w:pPr>
              <w:rPr>
                <w:rFonts w:ascii="Arial" w:eastAsia="Calibri" w:hAnsi="Arial" w:cs="Arial"/>
                <w:sz w:val="22"/>
                <w:szCs w:val="22"/>
              </w:rPr>
            </w:pPr>
            <w:r w:rsidRPr="00867D8F">
              <w:rPr>
                <w:rFonts w:ascii="Arial" w:eastAsia="Calibri" w:hAnsi="Arial" w:cs="Arial"/>
                <w:sz w:val="22"/>
                <w:szCs w:val="22"/>
              </w:rPr>
              <w:t>No</w:t>
            </w:r>
          </w:p>
        </w:tc>
      </w:tr>
      <w:tr w:rsidR="00867D8F" w:rsidRPr="00867D8F" w14:paraId="6934299A" w14:textId="77777777" w:rsidTr="00357A4E">
        <w:tc>
          <w:tcPr>
            <w:tcW w:w="1620" w:type="dxa"/>
            <w:tcBorders>
              <w:top w:val="single" w:sz="4" w:space="0" w:color="auto"/>
              <w:bottom w:val="double" w:sz="4" w:space="0" w:color="auto"/>
            </w:tcBorders>
            <w:shd w:val="clear" w:color="auto" w:fill="auto"/>
          </w:tcPr>
          <w:p w14:paraId="5E9A74AC" w14:textId="63C37B2A" w:rsidR="00A5117F" w:rsidRPr="00867D8F" w:rsidRDefault="00A5117F" w:rsidP="00A5117F">
            <w:pPr>
              <w:rPr>
                <w:rFonts w:ascii="Arial" w:eastAsia="Calibri" w:hAnsi="Arial" w:cs="Arial"/>
                <w:sz w:val="22"/>
                <w:szCs w:val="22"/>
              </w:rPr>
            </w:pPr>
            <w:r w:rsidRPr="00867D8F">
              <w:rPr>
                <w:rFonts w:ascii="Arial" w:eastAsia="Calibri" w:hAnsi="Arial" w:cs="Arial"/>
                <w:sz w:val="22"/>
                <w:szCs w:val="22"/>
              </w:rPr>
              <w:t>EU-SPMCASTLINE4</w:t>
            </w:r>
          </w:p>
        </w:tc>
        <w:tc>
          <w:tcPr>
            <w:tcW w:w="1260" w:type="dxa"/>
            <w:tcBorders>
              <w:top w:val="single" w:sz="4" w:space="0" w:color="auto"/>
              <w:bottom w:val="double" w:sz="4" w:space="0" w:color="auto"/>
            </w:tcBorders>
            <w:shd w:val="clear" w:color="auto" w:fill="auto"/>
          </w:tcPr>
          <w:p w14:paraId="2DE00C98" w14:textId="67A8454A" w:rsidR="007A7BEC" w:rsidRPr="00867D8F" w:rsidRDefault="007A7BEC" w:rsidP="007A7BEC">
            <w:pPr>
              <w:rPr>
                <w:rFonts w:ascii="Arial" w:eastAsia="Calibri" w:hAnsi="Arial" w:cs="Arial"/>
                <w:sz w:val="22"/>
                <w:szCs w:val="22"/>
              </w:rPr>
            </w:pPr>
            <w:r w:rsidRPr="00867D8F">
              <w:rPr>
                <w:rFonts w:ascii="Arial" w:eastAsia="Calibri" w:hAnsi="Arial" w:cs="Arial"/>
                <w:sz w:val="22"/>
                <w:szCs w:val="22"/>
              </w:rPr>
              <w:t>PM/</w:t>
            </w:r>
            <w:r w:rsidR="00A96558" w:rsidRPr="00867D8F">
              <w:rPr>
                <w:rFonts w:ascii="Arial" w:eastAsia="Calibri" w:hAnsi="Arial" w:cs="Arial"/>
                <w:sz w:val="22"/>
                <w:szCs w:val="22"/>
              </w:rPr>
              <w:br/>
            </w:r>
            <w:r w:rsidR="0041132A" w:rsidRPr="00867D8F">
              <w:rPr>
                <w:rFonts w:ascii="Arial" w:eastAsia="Calibri" w:hAnsi="Arial" w:cs="Arial"/>
                <w:sz w:val="22"/>
                <w:szCs w:val="22"/>
              </w:rPr>
              <w:t>6.02 pph</w:t>
            </w:r>
          </w:p>
          <w:p w14:paraId="1AEB77F9" w14:textId="77777777" w:rsidR="00A96558" w:rsidRPr="00867D8F" w:rsidRDefault="00A96558" w:rsidP="007A7BEC">
            <w:pPr>
              <w:rPr>
                <w:rFonts w:ascii="Arial" w:eastAsia="Calibri" w:hAnsi="Arial" w:cs="Arial"/>
                <w:sz w:val="22"/>
                <w:szCs w:val="22"/>
              </w:rPr>
            </w:pPr>
          </w:p>
          <w:p w14:paraId="344A5AE8" w14:textId="77777777" w:rsidR="00A96558" w:rsidRPr="00867D8F" w:rsidRDefault="00A96558" w:rsidP="007A7BEC">
            <w:pPr>
              <w:rPr>
                <w:rFonts w:ascii="Arial" w:eastAsia="Calibri" w:hAnsi="Arial" w:cs="Arial"/>
                <w:sz w:val="22"/>
                <w:szCs w:val="22"/>
              </w:rPr>
            </w:pPr>
          </w:p>
          <w:p w14:paraId="074FDEA4" w14:textId="2C437E20" w:rsidR="007A7BEC" w:rsidRPr="00867D8F" w:rsidRDefault="007A7BEC" w:rsidP="007A7BEC">
            <w:pPr>
              <w:rPr>
                <w:rFonts w:ascii="Arial" w:eastAsia="Calibri" w:hAnsi="Arial" w:cs="Arial"/>
                <w:sz w:val="22"/>
                <w:szCs w:val="22"/>
              </w:rPr>
            </w:pPr>
            <w:r w:rsidRPr="00867D8F">
              <w:rPr>
                <w:rFonts w:ascii="Arial" w:eastAsia="Calibri" w:hAnsi="Arial" w:cs="Arial"/>
                <w:sz w:val="22"/>
                <w:szCs w:val="22"/>
              </w:rPr>
              <w:t>PM</w:t>
            </w:r>
            <w:r w:rsidRPr="00867D8F">
              <w:rPr>
                <w:rFonts w:ascii="Arial" w:eastAsia="Calibri" w:hAnsi="Arial" w:cs="Arial"/>
                <w:sz w:val="22"/>
                <w:szCs w:val="22"/>
                <w:vertAlign w:val="subscript"/>
              </w:rPr>
              <w:t>10</w:t>
            </w:r>
            <w:r w:rsidR="0041132A" w:rsidRPr="00867D8F">
              <w:rPr>
                <w:rFonts w:ascii="Arial" w:eastAsia="Calibri" w:hAnsi="Arial" w:cs="Arial"/>
                <w:sz w:val="22"/>
                <w:szCs w:val="22"/>
              </w:rPr>
              <w:t>/</w:t>
            </w:r>
            <w:r w:rsidR="00A96558" w:rsidRPr="00867D8F">
              <w:rPr>
                <w:rFonts w:ascii="Arial" w:eastAsia="Calibri" w:hAnsi="Arial" w:cs="Arial"/>
                <w:sz w:val="22"/>
                <w:szCs w:val="22"/>
              </w:rPr>
              <w:br/>
            </w:r>
            <w:r w:rsidR="0041132A" w:rsidRPr="00867D8F">
              <w:rPr>
                <w:rFonts w:ascii="Arial" w:eastAsia="Calibri" w:hAnsi="Arial" w:cs="Arial"/>
                <w:sz w:val="22"/>
                <w:szCs w:val="22"/>
              </w:rPr>
              <w:t>3.63 pph</w:t>
            </w:r>
            <w:r w:rsidRPr="00867D8F">
              <w:rPr>
                <w:rFonts w:ascii="Arial" w:eastAsia="Calibri" w:hAnsi="Arial" w:cs="Arial"/>
                <w:sz w:val="22"/>
                <w:szCs w:val="22"/>
              </w:rPr>
              <w:t xml:space="preserve"> </w:t>
            </w:r>
          </w:p>
          <w:p w14:paraId="51EDD64F" w14:textId="77777777" w:rsidR="00A96558" w:rsidRPr="00867D8F" w:rsidRDefault="00A96558" w:rsidP="00A5117F">
            <w:pPr>
              <w:rPr>
                <w:rFonts w:ascii="Arial" w:eastAsia="Calibri" w:hAnsi="Arial" w:cs="Arial"/>
                <w:sz w:val="22"/>
                <w:szCs w:val="22"/>
              </w:rPr>
            </w:pPr>
          </w:p>
          <w:p w14:paraId="667AC6DE" w14:textId="17AC8EC5" w:rsidR="00A5117F" w:rsidRPr="00867D8F" w:rsidRDefault="007A7BEC" w:rsidP="00A5117F">
            <w:pPr>
              <w:rPr>
                <w:rFonts w:ascii="Arial" w:hAnsi="Arial" w:cs="Arial"/>
                <w:sz w:val="22"/>
                <w:szCs w:val="22"/>
              </w:rPr>
            </w:pPr>
            <w:r w:rsidRPr="00867D8F">
              <w:rPr>
                <w:rFonts w:ascii="Arial" w:eastAsia="Calibri" w:hAnsi="Arial" w:cs="Arial"/>
                <w:sz w:val="22"/>
                <w:szCs w:val="22"/>
              </w:rPr>
              <w:t xml:space="preserve">PM </w:t>
            </w:r>
            <w:r w:rsidRPr="00867D8F">
              <w:rPr>
                <w:rFonts w:ascii="Arial" w:eastAsia="Calibri" w:hAnsi="Arial" w:cs="Arial"/>
                <w:sz w:val="22"/>
                <w:szCs w:val="22"/>
                <w:vertAlign w:val="subscript"/>
              </w:rPr>
              <w:t>2.5</w:t>
            </w:r>
            <w:r w:rsidR="0041132A" w:rsidRPr="00867D8F">
              <w:rPr>
                <w:rFonts w:ascii="Arial" w:hAnsi="Arial" w:cs="Arial"/>
                <w:sz w:val="22"/>
                <w:szCs w:val="22"/>
              </w:rPr>
              <w:t>/</w:t>
            </w:r>
            <w:r w:rsidR="00A96558" w:rsidRPr="00867D8F">
              <w:rPr>
                <w:rFonts w:ascii="Arial" w:hAnsi="Arial" w:cs="Arial"/>
                <w:sz w:val="22"/>
                <w:szCs w:val="22"/>
              </w:rPr>
              <w:br/>
            </w:r>
            <w:r w:rsidR="0041132A" w:rsidRPr="00867D8F">
              <w:rPr>
                <w:rFonts w:ascii="Arial" w:hAnsi="Arial" w:cs="Arial"/>
                <w:sz w:val="22"/>
                <w:szCs w:val="22"/>
              </w:rPr>
              <w:t>3.63 pph</w:t>
            </w:r>
            <w:r w:rsidRPr="00867D8F">
              <w:rPr>
                <w:rFonts w:ascii="Arial" w:hAnsi="Arial" w:cs="Arial"/>
                <w:sz w:val="22"/>
                <w:szCs w:val="22"/>
              </w:rPr>
              <w:t xml:space="preserve"> </w:t>
            </w:r>
          </w:p>
        </w:tc>
        <w:tc>
          <w:tcPr>
            <w:tcW w:w="1440" w:type="dxa"/>
            <w:tcBorders>
              <w:top w:val="single" w:sz="4" w:space="0" w:color="auto"/>
              <w:bottom w:val="double" w:sz="4" w:space="0" w:color="auto"/>
            </w:tcBorders>
            <w:shd w:val="clear" w:color="auto" w:fill="auto"/>
          </w:tcPr>
          <w:p w14:paraId="15FB3EC5" w14:textId="781E9D23" w:rsidR="007A7BEC" w:rsidRPr="00867D8F" w:rsidRDefault="007A7BEC" w:rsidP="00A96558">
            <w:pPr>
              <w:rPr>
                <w:rFonts w:ascii="Arial" w:eastAsia="Calibri" w:hAnsi="Arial" w:cs="Arial"/>
                <w:sz w:val="22"/>
                <w:szCs w:val="22"/>
              </w:rPr>
            </w:pPr>
            <w:r w:rsidRPr="00867D8F">
              <w:rPr>
                <w:rFonts w:ascii="Arial" w:eastAsia="Calibri" w:hAnsi="Arial" w:cs="Arial"/>
                <w:sz w:val="22"/>
                <w:szCs w:val="22"/>
              </w:rPr>
              <w:t>R 336.1331(1)(c)</w:t>
            </w:r>
          </w:p>
          <w:p w14:paraId="23995E79" w14:textId="77777777" w:rsidR="00A96558" w:rsidRPr="00867D8F" w:rsidRDefault="00A96558" w:rsidP="00A96558">
            <w:pPr>
              <w:rPr>
                <w:rFonts w:ascii="Arial" w:hAnsi="Arial" w:cs="Arial"/>
                <w:bCs/>
                <w:sz w:val="22"/>
                <w:szCs w:val="22"/>
              </w:rPr>
            </w:pPr>
          </w:p>
          <w:p w14:paraId="62A3DBD0" w14:textId="778042B0" w:rsidR="007A7BEC" w:rsidRPr="00867D8F" w:rsidRDefault="007A7BEC" w:rsidP="00A96558">
            <w:pPr>
              <w:rPr>
                <w:rFonts w:ascii="Arial" w:hAnsi="Arial" w:cs="Arial"/>
                <w:bCs/>
                <w:sz w:val="22"/>
                <w:szCs w:val="22"/>
              </w:rPr>
            </w:pPr>
            <w:r w:rsidRPr="00867D8F">
              <w:rPr>
                <w:rFonts w:ascii="Arial" w:hAnsi="Arial" w:cs="Arial"/>
                <w:bCs/>
                <w:sz w:val="22"/>
                <w:szCs w:val="22"/>
              </w:rPr>
              <w:t>R 336.1205(1)(a)</w:t>
            </w:r>
          </w:p>
          <w:p w14:paraId="2EC713DA" w14:textId="77777777" w:rsidR="00A96558" w:rsidRPr="00867D8F" w:rsidRDefault="00A96558" w:rsidP="00A96558">
            <w:pPr>
              <w:rPr>
                <w:rFonts w:ascii="Arial" w:hAnsi="Arial" w:cs="Arial"/>
                <w:bCs/>
                <w:sz w:val="22"/>
                <w:szCs w:val="22"/>
              </w:rPr>
            </w:pPr>
          </w:p>
          <w:p w14:paraId="0F2C316E" w14:textId="192C6F2A" w:rsidR="00A5117F" w:rsidRPr="00867D8F" w:rsidRDefault="007A7BEC" w:rsidP="00A96558">
            <w:pPr>
              <w:rPr>
                <w:rFonts w:ascii="Arial" w:hAnsi="Arial" w:cs="Arial"/>
                <w:sz w:val="22"/>
                <w:szCs w:val="22"/>
              </w:rPr>
            </w:pPr>
            <w:r w:rsidRPr="00867D8F">
              <w:rPr>
                <w:rFonts w:ascii="Arial" w:hAnsi="Arial" w:cs="Arial"/>
                <w:bCs/>
                <w:sz w:val="22"/>
                <w:szCs w:val="22"/>
              </w:rPr>
              <w:t>40 CFR 52.21(c) &amp; (d)</w:t>
            </w:r>
            <w:r w:rsidRPr="00867D8F">
              <w:rPr>
                <w:rFonts w:ascii="Arial" w:hAnsi="Arial" w:cs="Arial"/>
                <w:sz w:val="22"/>
                <w:szCs w:val="22"/>
              </w:rPr>
              <w:t xml:space="preserve"> </w:t>
            </w:r>
          </w:p>
        </w:tc>
        <w:tc>
          <w:tcPr>
            <w:tcW w:w="1440" w:type="dxa"/>
            <w:tcBorders>
              <w:top w:val="single" w:sz="4" w:space="0" w:color="auto"/>
              <w:bottom w:val="double" w:sz="4" w:space="0" w:color="auto"/>
            </w:tcBorders>
            <w:shd w:val="clear" w:color="auto" w:fill="auto"/>
          </w:tcPr>
          <w:p w14:paraId="2D710953" w14:textId="09E92ACF" w:rsidR="00A5117F" w:rsidRPr="00867D8F" w:rsidRDefault="00A5117F" w:rsidP="00A5117F">
            <w:pPr>
              <w:rPr>
                <w:rFonts w:ascii="Arial" w:eastAsia="Calibri" w:hAnsi="Arial" w:cs="Arial"/>
                <w:sz w:val="22"/>
                <w:szCs w:val="22"/>
              </w:rPr>
            </w:pPr>
            <w:r w:rsidRPr="00867D8F">
              <w:rPr>
                <w:rFonts w:ascii="Arial" w:eastAsia="Calibri" w:hAnsi="Arial" w:cs="Arial"/>
                <w:sz w:val="22"/>
                <w:szCs w:val="22"/>
              </w:rPr>
              <w:t>(2) 30,000 scfm fabric filters</w:t>
            </w:r>
          </w:p>
        </w:tc>
        <w:tc>
          <w:tcPr>
            <w:tcW w:w="1890" w:type="dxa"/>
            <w:tcBorders>
              <w:top w:val="single" w:sz="4" w:space="0" w:color="auto"/>
              <w:bottom w:val="double" w:sz="4" w:space="0" w:color="auto"/>
            </w:tcBorders>
            <w:shd w:val="clear" w:color="auto" w:fill="auto"/>
          </w:tcPr>
          <w:p w14:paraId="647F901D" w14:textId="58B160F1" w:rsidR="00A5117F" w:rsidRPr="00867D8F" w:rsidRDefault="007A7BEC" w:rsidP="00A5117F">
            <w:pPr>
              <w:rPr>
                <w:rFonts w:ascii="Arial" w:hAnsi="Arial" w:cs="Arial"/>
                <w:sz w:val="22"/>
                <w:szCs w:val="22"/>
              </w:rPr>
            </w:pPr>
            <w:r w:rsidRPr="00867D8F">
              <w:rPr>
                <w:rFonts w:ascii="Arial" w:eastAsia="Calibri" w:hAnsi="Arial" w:cs="Arial"/>
                <w:sz w:val="22"/>
                <w:szCs w:val="22"/>
              </w:rPr>
              <w:t>Pressure drop</w:t>
            </w:r>
            <w:r w:rsidR="0041132A" w:rsidRPr="00867D8F">
              <w:rPr>
                <w:rFonts w:ascii="Arial" w:eastAsia="Calibri" w:hAnsi="Arial" w:cs="Arial"/>
                <w:sz w:val="22"/>
                <w:szCs w:val="22"/>
              </w:rPr>
              <w:t>;</w:t>
            </w:r>
            <w:r w:rsidRPr="00867D8F">
              <w:rPr>
                <w:rFonts w:ascii="Arial" w:eastAsia="Calibri" w:hAnsi="Arial"/>
                <w:sz w:val="22"/>
              </w:rPr>
              <w:t xml:space="preserve"> </w:t>
            </w:r>
            <w:r w:rsidRPr="00867D8F">
              <w:rPr>
                <w:rFonts w:ascii="Arial" w:eastAsia="Calibri" w:hAnsi="Arial" w:cs="Arial"/>
                <w:sz w:val="22"/>
                <w:szCs w:val="22"/>
              </w:rPr>
              <w:t>between 0.1-10” WC</w:t>
            </w:r>
            <w:r w:rsidRPr="00867D8F">
              <w:rPr>
                <w:rFonts w:ascii="Arial" w:hAnsi="Arial" w:cs="Arial"/>
                <w:sz w:val="22"/>
                <w:szCs w:val="22"/>
              </w:rPr>
              <w:t xml:space="preserve"> </w:t>
            </w:r>
          </w:p>
        </w:tc>
        <w:tc>
          <w:tcPr>
            <w:tcW w:w="1530" w:type="dxa"/>
            <w:tcBorders>
              <w:top w:val="single" w:sz="4" w:space="0" w:color="auto"/>
              <w:bottom w:val="double" w:sz="4" w:space="0" w:color="auto"/>
            </w:tcBorders>
          </w:tcPr>
          <w:p w14:paraId="0CC89602" w14:textId="5DA437D5" w:rsidR="00A5117F" w:rsidRPr="00867D8F" w:rsidRDefault="007A7BEC" w:rsidP="00A5117F">
            <w:pPr>
              <w:rPr>
                <w:rFonts w:ascii="Arial" w:eastAsia="Calibri" w:hAnsi="Arial" w:cs="Arial"/>
                <w:sz w:val="22"/>
                <w:szCs w:val="22"/>
              </w:rPr>
            </w:pPr>
            <w:r w:rsidRPr="00867D8F">
              <w:rPr>
                <w:rFonts w:ascii="Arial" w:eastAsia="Calibri" w:hAnsi="Arial" w:cs="Arial"/>
                <w:sz w:val="22"/>
                <w:szCs w:val="22"/>
              </w:rPr>
              <w:t>EU-SPMCASTLINE4</w:t>
            </w:r>
          </w:p>
        </w:tc>
        <w:tc>
          <w:tcPr>
            <w:tcW w:w="990" w:type="dxa"/>
            <w:tcBorders>
              <w:top w:val="single" w:sz="4" w:space="0" w:color="auto"/>
              <w:bottom w:val="double" w:sz="4" w:space="0" w:color="auto"/>
            </w:tcBorders>
            <w:shd w:val="clear" w:color="auto" w:fill="auto"/>
          </w:tcPr>
          <w:p w14:paraId="062F8CAB" w14:textId="3B8DB46D" w:rsidR="00A5117F" w:rsidRPr="00867D8F" w:rsidRDefault="00A5117F" w:rsidP="00A5117F">
            <w:pPr>
              <w:rPr>
                <w:rFonts w:ascii="Arial" w:eastAsia="Calibri" w:hAnsi="Arial" w:cs="Arial"/>
                <w:sz w:val="22"/>
                <w:szCs w:val="22"/>
              </w:rPr>
            </w:pPr>
            <w:r w:rsidRPr="00867D8F">
              <w:rPr>
                <w:rFonts w:ascii="Arial" w:eastAsia="Calibri" w:hAnsi="Arial" w:cs="Arial"/>
                <w:sz w:val="22"/>
                <w:szCs w:val="22"/>
              </w:rPr>
              <w:t>No</w:t>
            </w:r>
          </w:p>
        </w:tc>
      </w:tr>
    </w:tbl>
    <w:p w14:paraId="5AE16742" w14:textId="64449BB3" w:rsidR="00D9587D" w:rsidRPr="00867D8F" w:rsidRDefault="001111DD" w:rsidP="001111DD">
      <w:pPr>
        <w:rPr>
          <w:rFonts w:ascii="Arial" w:hAnsi="Arial" w:cs="Arial"/>
          <w:sz w:val="22"/>
          <w:szCs w:val="22"/>
        </w:rPr>
      </w:pPr>
      <w:r w:rsidRPr="00867D8F">
        <w:rPr>
          <w:rFonts w:ascii="Arial" w:hAnsi="Arial" w:cs="Arial"/>
          <w:sz w:val="22"/>
          <w:szCs w:val="22"/>
        </w:rPr>
        <w:t>*</w:t>
      </w:r>
      <w:bookmarkStart w:id="17" w:name="_Hlk507653084"/>
      <w:r w:rsidRPr="00867D8F">
        <w:rPr>
          <w:rFonts w:ascii="Arial" w:hAnsi="Arial" w:cs="Arial"/>
          <w:sz w:val="22"/>
          <w:szCs w:val="22"/>
        </w:rPr>
        <w:t>Presumptively Acceptable Monitoring (PAM)</w:t>
      </w:r>
    </w:p>
    <w:p w14:paraId="371619B0" w14:textId="54C756B7" w:rsidR="00EF5DB8" w:rsidRPr="00867D8F" w:rsidRDefault="00EF5DB8" w:rsidP="00A96558">
      <w:pPr>
        <w:jc w:val="both"/>
        <w:rPr>
          <w:rFonts w:ascii="Arial" w:hAnsi="Arial" w:cs="Arial"/>
          <w:sz w:val="22"/>
          <w:szCs w:val="22"/>
        </w:rPr>
      </w:pPr>
    </w:p>
    <w:p w14:paraId="54E75C46" w14:textId="3E549ACC" w:rsidR="00EF5DB8" w:rsidRPr="00867D8F" w:rsidRDefault="00EF5DB8" w:rsidP="00A96558">
      <w:pPr>
        <w:jc w:val="both"/>
        <w:rPr>
          <w:rFonts w:ascii="Arial" w:hAnsi="Arial" w:cs="Arial"/>
          <w:sz w:val="22"/>
          <w:szCs w:val="22"/>
        </w:rPr>
      </w:pPr>
      <w:r w:rsidRPr="00867D8F">
        <w:rPr>
          <w:rFonts w:ascii="Arial" w:hAnsi="Arial" w:cs="Arial"/>
          <w:sz w:val="22"/>
          <w:szCs w:val="22"/>
        </w:rPr>
        <w:t>Visible emissions were selected as a performance indicator because it is indicative of good operation and maintenance of a baghouse.  When the baghouse is operating properly, there will not be any visible emissions from the exhaust.  Any increase in visible emissions indicates reduced performance of the baghouse, therefore, the presence of visible emissions is used as a performance indicator.</w:t>
      </w:r>
    </w:p>
    <w:p w14:paraId="4ACBC2E5" w14:textId="77777777" w:rsidR="00EF5DB8" w:rsidRPr="00867D8F" w:rsidRDefault="00EF5DB8" w:rsidP="00A96558">
      <w:pPr>
        <w:jc w:val="both"/>
        <w:rPr>
          <w:rFonts w:ascii="Arial" w:hAnsi="Arial" w:cs="Arial"/>
          <w:sz w:val="22"/>
          <w:szCs w:val="22"/>
        </w:rPr>
      </w:pPr>
    </w:p>
    <w:p w14:paraId="27450BCB" w14:textId="7BB94117" w:rsidR="00D9587D" w:rsidRPr="00867D8F" w:rsidRDefault="00EF5DB8" w:rsidP="00A96558">
      <w:pPr>
        <w:jc w:val="both"/>
        <w:rPr>
          <w:rFonts w:ascii="Arial" w:hAnsi="Arial" w:cs="Arial"/>
          <w:bCs/>
          <w:snapToGrid w:val="0"/>
          <w:sz w:val="22"/>
          <w:szCs w:val="22"/>
        </w:rPr>
      </w:pPr>
      <w:r w:rsidRPr="00867D8F">
        <w:rPr>
          <w:rFonts w:ascii="Arial" w:hAnsi="Arial" w:cs="Arial"/>
          <w:sz w:val="22"/>
          <w:szCs w:val="22"/>
        </w:rPr>
        <w:t xml:space="preserve">In general, baghouses are designed to operate at a relatively constant pressure drop.  Monitoring pressure drop provides a means of detecting a change in operations that could lead to an increase in emissions.  An increase in pressure drop can indicate that the cleaning cycle is not frequent enough, cleaning equipment is damaged, the bags are becoming inefficient, or the airflow has increased.  A decrease in pressure drop may indicate broken or loose bags, but this is also indicated by the presence of visible emissions.  A pressure drop across the baghouse also serves to indicate that there is airflow through the </w:t>
      </w:r>
      <w:r w:rsidRPr="00867D8F">
        <w:rPr>
          <w:rFonts w:ascii="Arial" w:hAnsi="Arial" w:cs="Arial"/>
          <w:sz w:val="22"/>
          <w:szCs w:val="22"/>
        </w:rPr>
        <w:lastRenderedPageBreak/>
        <w:t>control device.</w:t>
      </w:r>
      <w:bookmarkEnd w:id="17"/>
      <w:r w:rsidRPr="00867D8F">
        <w:rPr>
          <w:rFonts w:ascii="Arial" w:hAnsi="Arial" w:cs="Arial"/>
          <w:sz w:val="22"/>
          <w:szCs w:val="22"/>
        </w:rPr>
        <w:t xml:space="preserve">  </w:t>
      </w:r>
      <w:r w:rsidRPr="00867D8F">
        <w:rPr>
          <w:rFonts w:ascii="Arial" w:hAnsi="Arial" w:cs="Arial"/>
          <w:bCs/>
          <w:snapToGrid w:val="0"/>
          <w:sz w:val="22"/>
          <w:szCs w:val="22"/>
        </w:rPr>
        <w:t>Baghouse pressure drop</w:t>
      </w:r>
      <w:r w:rsidR="003432DF" w:rsidRPr="00867D8F">
        <w:rPr>
          <w:rFonts w:ascii="Arial" w:hAnsi="Arial" w:cs="Arial"/>
          <w:bCs/>
          <w:snapToGrid w:val="0"/>
          <w:sz w:val="22"/>
          <w:szCs w:val="22"/>
        </w:rPr>
        <w:t xml:space="preserve"> was selected as an</w:t>
      </w:r>
      <w:r w:rsidRPr="00867D8F">
        <w:rPr>
          <w:rFonts w:ascii="Arial" w:hAnsi="Arial" w:cs="Arial"/>
          <w:bCs/>
          <w:snapToGrid w:val="0"/>
          <w:sz w:val="22"/>
          <w:szCs w:val="22"/>
        </w:rPr>
        <w:t xml:space="preserve"> indicator ranges based on site experience with baghouse operations, and these indicator ranges are specified under applicable emission unit’s permit monitoring and recordkeeping requirements.  Actual operating experience for each baghouse supports the continued use of the ranges.  Additionally, compliance stack testing results support the ranges.</w:t>
      </w:r>
    </w:p>
    <w:p w14:paraId="3815785D" w14:textId="77777777" w:rsidR="003432DF" w:rsidRPr="00867D8F" w:rsidRDefault="003432DF" w:rsidP="00A96558">
      <w:pPr>
        <w:jc w:val="both"/>
        <w:rPr>
          <w:rFonts w:ascii="Arial" w:hAnsi="Arial" w:cs="Arial"/>
          <w:sz w:val="22"/>
          <w:szCs w:val="22"/>
        </w:rPr>
      </w:pPr>
    </w:p>
    <w:p w14:paraId="6917C40B" w14:textId="7A704BEA" w:rsidR="009108A8" w:rsidRPr="00867D8F" w:rsidRDefault="00D74A92" w:rsidP="00A96558">
      <w:pPr>
        <w:jc w:val="both"/>
        <w:rPr>
          <w:rFonts w:ascii="Arial" w:hAnsi="Arial" w:cs="Arial"/>
          <w:sz w:val="22"/>
          <w:szCs w:val="22"/>
        </w:rPr>
      </w:pPr>
      <w:r w:rsidRPr="00867D8F">
        <w:rPr>
          <w:rFonts w:ascii="Arial" w:hAnsi="Arial" w:cs="Arial"/>
          <w:sz w:val="22"/>
          <w:szCs w:val="22"/>
        </w:rPr>
        <w:t>The RTO combustion chamber temperature was selected because it is indicative of the VOC destruction occurring within the RTO and is a widely accepted method of monitoring.  If the chamber temperature decreases, the complete combustion may not occur, reducing the destruction efficiency.</w:t>
      </w:r>
      <w:r w:rsidR="00F4484A" w:rsidRPr="00867D8F">
        <w:rPr>
          <w:rFonts w:ascii="Arial" w:hAnsi="Arial" w:cs="Arial"/>
          <w:sz w:val="22"/>
          <w:szCs w:val="22"/>
        </w:rPr>
        <w:t xml:space="preserve"> </w:t>
      </w:r>
      <w:r w:rsidRPr="00867D8F">
        <w:rPr>
          <w:rFonts w:ascii="Arial" w:hAnsi="Arial" w:cs="Arial"/>
          <w:sz w:val="22"/>
          <w:szCs w:val="22"/>
        </w:rPr>
        <w:t xml:space="preserve"> Therefore, the requirement to monitor temperature and maintain appropriate records is a justification for assuring VOC destruction efficiency. </w:t>
      </w:r>
    </w:p>
    <w:p w14:paraId="1F93E815" w14:textId="083B295A" w:rsidR="004631DB" w:rsidRPr="00867D8F" w:rsidRDefault="004631DB" w:rsidP="00A96558">
      <w:pPr>
        <w:jc w:val="both"/>
        <w:rPr>
          <w:rFonts w:ascii="Arial" w:hAnsi="Arial" w:cs="Arial"/>
          <w:sz w:val="22"/>
          <w:szCs w:val="22"/>
        </w:rPr>
      </w:pPr>
    </w:p>
    <w:p w14:paraId="62DE5C72" w14:textId="4EDD35BA" w:rsidR="000F73C3" w:rsidRPr="00867D8F" w:rsidRDefault="004631DB" w:rsidP="00A96558">
      <w:pPr>
        <w:jc w:val="both"/>
        <w:rPr>
          <w:rFonts w:ascii="Arial" w:hAnsi="Arial" w:cs="Arial"/>
          <w:sz w:val="22"/>
          <w:szCs w:val="22"/>
        </w:rPr>
      </w:pPr>
      <w:r w:rsidRPr="00867D8F">
        <w:rPr>
          <w:rFonts w:ascii="Arial" w:hAnsi="Arial" w:cs="Arial"/>
          <w:sz w:val="22"/>
          <w:szCs w:val="22"/>
        </w:rPr>
        <w:t>The liquid flow and pH were selected as indicative of VOC and SO</w:t>
      </w:r>
      <w:r w:rsidRPr="00867D8F">
        <w:rPr>
          <w:rFonts w:ascii="Arial" w:hAnsi="Arial" w:cs="Arial"/>
          <w:sz w:val="22"/>
          <w:szCs w:val="22"/>
          <w:vertAlign w:val="subscript"/>
        </w:rPr>
        <w:t>2</w:t>
      </w:r>
      <w:r w:rsidRPr="00867D8F">
        <w:rPr>
          <w:rFonts w:ascii="Arial" w:hAnsi="Arial" w:cs="Arial"/>
          <w:sz w:val="22"/>
          <w:szCs w:val="22"/>
        </w:rPr>
        <w:t xml:space="preserve"> destruction occurring in both the acid and caustic scrubbers, respectively.  Stack testing results support the destruction efficiency for each CAM subject scrubber</w:t>
      </w:r>
      <w:r w:rsidR="00B84D8B" w:rsidRPr="00867D8F">
        <w:rPr>
          <w:rFonts w:ascii="Arial" w:hAnsi="Arial" w:cs="Arial"/>
          <w:sz w:val="22"/>
          <w:szCs w:val="22"/>
        </w:rPr>
        <w:t xml:space="preserve"> and the compliance stack testing results support the ranges cited in the special conditions of the ROP.  </w:t>
      </w:r>
    </w:p>
    <w:p w14:paraId="71B40917" w14:textId="71E767FF" w:rsidR="00E26BB6" w:rsidRPr="00867D8F" w:rsidRDefault="00E26BB6" w:rsidP="00A96558">
      <w:pPr>
        <w:jc w:val="both"/>
        <w:rPr>
          <w:rFonts w:ascii="Arial" w:hAnsi="Arial" w:cs="Arial"/>
          <w:sz w:val="22"/>
          <w:szCs w:val="22"/>
        </w:rPr>
      </w:pPr>
    </w:p>
    <w:p w14:paraId="232EA11B" w14:textId="7857DD7B" w:rsidR="00DF01C4" w:rsidRPr="00867D8F" w:rsidRDefault="001166AA" w:rsidP="00A96558">
      <w:pPr>
        <w:jc w:val="both"/>
        <w:rPr>
          <w:rFonts w:ascii="Arial" w:hAnsi="Arial" w:cs="Arial"/>
          <w:sz w:val="22"/>
          <w:szCs w:val="22"/>
        </w:rPr>
      </w:pPr>
      <w:r w:rsidRPr="00867D8F">
        <w:rPr>
          <w:rFonts w:ascii="Arial" w:hAnsi="Arial" w:cs="Arial"/>
          <w:sz w:val="22"/>
          <w:szCs w:val="22"/>
        </w:rPr>
        <w:t>The decision to test an emission unit was made considering multiple factors, such as previous stack test results, control type, and CAM applicability.  Further information regarding decisions on testing is in a separate spreadsheet attached to the technical review notes.</w:t>
      </w:r>
    </w:p>
    <w:p w14:paraId="5DD8B02B" w14:textId="77777777" w:rsidR="001166AA" w:rsidRPr="00867D8F" w:rsidRDefault="001166AA" w:rsidP="00A96558">
      <w:pPr>
        <w:jc w:val="both"/>
        <w:rPr>
          <w:rFonts w:ascii="Arial" w:hAnsi="Arial" w:cs="Arial"/>
          <w:sz w:val="22"/>
          <w:szCs w:val="22"/>
        </w:rPr>
      </w:pPr>
    </w:p>
    <w:p w14:paraId="078D6A18" w14:textId="411D5814" w:rsidR="000F73C3" w:rsidRPr="00867D8F" w:rsidRDefault="000F73C3" w:rsidP="00A96558">
      <w:pPr>
        <w:jc w:val="both"/>
        <w:rPr>
          <w:rFonts w:ascii="Arial" w:hAnsi="Arial" w:cs="Arial"/>
          <w:sz w:val="22"/>
          <w:szCs w:val="22"/>
        </w:rPr>
      </w:pPr>
      <w:r w:rsidRPr="00867D8F">
        <w:rPr>
          <w:rFonts w:ascii="Arial" w:hAnsi="Arial" w:cs="Arial"/>
          <w:sz w:val="22"/>
          <w:szCs w:val="22"/>
        </w:rPr>
        <w:t>Please refer to Parts B, C</w:t>
      </w:r>
      <w:r w:rsidR="00F4484A" w:rsidRPr="00867D8F">
        <w:rPr>
          <w:rFonts w:ascii="Arial" w:hAnsi="Arial" w:cs="Arial"/>
          <w:sz w:val="22"/>
          <w:szCs w:val="22"/>
        </w:rPr>
        <w:t>,</w:t>
      </w:r>
      <w:r w:rsidRPr="00867D8F">
        <w:rPr>
          <w:rFonts w:ascii="Arial" w:hAnsi="Arial" w:cs="Arial"/>
          <w:sz w:val="22"/>
          <w:szCs w:val="22"/>
        </w:rPr>
        <w:t xml:space="preserve"> and D in the draft ROP for detailed regulatory citations for the stationary source.  Part A contains regulatory citations for general conditions.</w:t>
      </w:r>
    </w:p>
    <w:p w14:paraId="572BC4AD" w14:textId="77777777" w:rsidR="000F73C3" w:rsidRPr="00867D8F" w:rsidRDefault="000F73C3" w:rsidP="00A96558">
      <w:pPr>
        <w:jc w:val="both"/>
        <w:rPr>
          <w:rFonts w:ascii="Arial" w:hAnsi="Arial" w:cs="Arial"/>
          <w:sz w:val="22"/>
          <w:szCs w:val="22"/>
        </w:rPr>
      </w:pPr>
    </w:p>
    <w:p w14:paraId="45251643" w14:textId="77777777" w:rsidR="000F73C3" w:rsidRPr="00867D8F" w:rsidRDefault="000F73C3" w:rsidP="00A96558">
      <w:pPr>
        <w:jc w:val="both"/>
        <w:rPr>
          <w:rFonts w:ascii="Arial" w:hAnsi="Arial" w:cs="Arial"/>
          <w:b/>
          <w:sz w:val="22"/>
          <w:szCs w:val="22"/>
          <w:u w:val="single"/>
        </w:rPr>
      </w:pPr>
      <w:r w:rsidRPr="00867D8F">
        <w:rPr>
          <w:rFonts w:ascii="Arial" w:hAnsi="Arial" w:cs="Arial"/>
          <w:b/>
          <w:sz w:val="22"/>
          <w:szCs w:val="22"/>
          <w:u w:val="single"/>
        </w:rPr>
        <w:t>Source-</w:t>
      </w:r>
      <w:r w:rsidR="009C76F1" w:rsidRPr="00867D8F">
        <w:rPr>
          <w:rFonts w:ascii="Arial" w:hAnsi="Arial" w:cs="Arial"/>
          <w:b/>
          <w:sz w:val="22"/>
          <w:szCs w:val="22"/>
          <w:u w:val="single"/>
        </w:rPr>
        <w:t>W</w:t>
      </w:r>
      <w:r w:rsidRPr="00867D8F">
        <w:rPr>
          <w:rFonts w:ascii="Arial" w:hAnsi="Arial" w:cs="Arial"/>
          <w:b/>
          <w:sz w:val="22"/>
          <w:szCs w:val="22"/>
          <w:u w:val="single"/>
        </w:rPr>
        <w:t>ide Permit to Install (PTI)</w:t>
      </w:r>
    </w:p>
    <w:p w14:paraId="3AD3D405" w14:textId="77777777" w:rsidR="000F73C3" w:rsidRPr="00867D8F" w:rsidRDefault="000F73C3" w:rsidP="00A96558">
      <w:pPr>
        <w:jc w:val="both"/>
        <w:rPr>
          <w:rFonts w:ascii="Arial" w:hAnsi="Arial" w:cs="Arial"/>
          <w:sz w:val="22"/>
          <w:szCs w:val="22"/>
        </w:rPr>
      </w:pPr>
    </w:p>
    <w:p w14:paraId="6B7988D3" w14:textId="77777777" w:rsidR="000F73C3" w:rsidRPr="00867D8F" w:rsidRDefault="000F73C3" w:rsidP="00A96558">
      <w:pPr>
        <w:jc w:val="both"/>
        <w:rPr>
          <w:rFonts w:ascii="Arial" w:hAnsi="Arial" w:cs="Arial"/>
          <w:sz w:val="22"/>
          <w:szCs w:val="22"/>
        </w:rPr>
      </w:pPr>
      <w:r w:rsidRPr="00867D8F">
        <w:rPr>
          <w:rFonts w:ascii="Arial" w:hAnsi="Arial" w:cs="Arial"/>
          <w:sz w:val="22"/>
          <w:szCs w:val="22"/>
        </w:rPr>
        <w:t>Rule 214a requires the issuance of a Source-</w:t>
      </w:r>
      <w:r w:rsidR="009C76F1" w:rsidRPr="00867D8F">
        <w:rPr>
          <w:rFonts w:ascii="Arial" w:hAnsi="Arial" w:cs="Arial"/>
          <w:sz w:val="22"/>
          <w:szCs w:val="22"/>
        </w:rPr>
        <w:t>W</w:t>
      </w:r>
      <w:r w:rsidRPr="00867D8F">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2F517783" w14:textId="77777777" w:rsidR="002B11E3" w:rsidRPr="00867D8F" w:rsidRDefault="002B11E3" w:rsidP="00A96558">
      <w:pPr>
        <w:jc w:val="both"/>
        <w:rPr>
          <w:rFonts w:ascii="Arial" w:hAnsi="Arial" w:cs="Arial"/>
          <w:sz w:val="22"/>
          <w:szCs w:val="22"/>
        </w:rPr>
      </w:pPr>
    </w:p>
    <w:p w14:paraId="6362BC45" w14:textId="02F41431" w:rsidR="000F73C3" w:rsidRPr="00867D8F" w:rsidRDefault="000F73C3" w:rsidP="00A96558">
      <w:pPr>
        <w:jc w:val="both"/>
        <w:rPr>
          <w:rFonts w:ascii="Arial" w:hAnsi="Arial"/>
          <w:bCs/>
          <w:sz w:val="22"/>
          <w:szCs w:val="22"/>
        </w:rPr>
      </w:pPr>
      <w:r w:rsidRPr="00867D8F">
        <w:rPr>
          <w:rFonts w:ascii="Arial" w:hAnsi="Arial" w:cs="Arial"/>
          <w:bCs/>
          <w:sz w:val="22"/>
        </w:rPr>
        <w:t>The following table lists all individual PTIs that were</w:t>
      </w:r>
      <w:r w:rsidR="00683CEC" w:rsidRPr="00867D8F">
        <w:rPr>
          <w:rFonts w:ascii="Arial" w:hAnsi="Arial" w:cs="Arial"/>
          <w:bCs/>
          <w:sz w:val="22"/>
        </w:rPr>
        <w:t xml:space="preserve"> </w:t>
      </w:r>
      <w:r w:rsidRPr="00867D8F">
        <w:rPr>
          <w:rFonts w:ascii="Arial" w:hAnsi="Arial" w:cs="Arial"/>
          <w:bCs/>
          <w:sz w:val="22"/>
        </w:rPr>
        <w:t xml:space="preserve">incorporated into previous ROPs.  PTIs issued after the effective date of </w:t>
      </w:r>
      <w:smartTag w:uri="urn:schemas-microsoft-com:office:smarttags" w:element="stockticker">
        <w:r w:rsidRPr="00867D8F">
          <w:rPr>
            <w:rFonts w:ascii="Arial" w:hAnsi="Arial" w:cs="Arial"/>
            <w:bCs/>
            <w:sz w:val="22"/>
          </w:rPr>
          <w:t>ROP</w:t>
        </w:r>
      </w:smartTag>
      <w:r w:rsidRPr="00867D8F">
        <w:rPr>
          <w:rFonts w:ascii="Arial" w:hAnsi="Arial" w:cs="Arial"/>
          <w:bCs/>
          <w:sz w:val="22"/>
        </w:rPr>
        <w:t xml:space="preserve"> No. </w:t>
      </w:r>
      <w:r w:rsidR="00F4484A" w:rsidRPr="00867D8F">
        <w:rPr>
          <w:rFonts w:ascii="Arial" w:hAnsi="Arial" w:cs="Arial"/>
          <w:bCs/>
          <w:sz w:val="22"/>
        </w:rPr>
        <w:t>MI-ROP-B1991-2015</w:t>
      </w:r>
      <w:r w:rsidRPr="00867D8F">
        <w:rPr>
          <w:rFonts w:ascii="Arial" w:hAnsi="Arial" w:cs="Arial"/>
          <w:bCs/>
          <w:sz w:val="22"/>
        </w:rPr>
        <w:t xml:space="preserve"> are identified in Appendix 6 of the </w:t>
      </w:r>
      <w:smartTag w:uri="urn:schemas-microsoft-com:office:smarttags" w:element="stockticker">
        <w:r w:rsidRPr="00867D8F">
          <w:rPr>
            <w:rFonts w:ascii="Arial" w:hAnsi="Arial" w:cs="Arial"/>
            <w:bCs/>
            <w:sz w:val="22"/>
          </w:rPr>
          <w:t>ROP</w:t>
        </w:r>
      </w:smartTag>
      <w:r w:rsidRPr="00867D8F">
        <w:rPr>
          <w:rFonts w:ascii="Arial" w:hAnsi="Arial" w:cs="Arial"/>
          <w:bCs/>
          <w:sz w:val="22"/>
        </w:rPr>
        <w:t>.</w:t>
      </w:r>
    </w:p>
    <w:p w14:paraId="5DDDA18B" w14:textId="14F69CEB" w:rsidR="000F73C3" w:rsidRPr="00867D8F" w:rsidRDefault="000F73C3" w:rsidP="000F73C3">
      <w:pPr>
        <w:jc w:val="both"/>
        <w:rPr>
          <w:rFonts w:ascii="Arial" w:hAnsi="Arial" w:cs="Arial"/>
          <w:sz w:val="22"/>
          <w:szCs w:val="22"/>
        </w:rPr>
      </w:pPr>
    </w:p>
    <w:tbl>
      <w:tblPr>
        <w:tblW w:w="1006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3446"/>
        <w:gridCol w:w="3310"/>
        <w:gridCol w:w="3310"/>
      </w:tblGrid>
      <w:tr w:rsidR="00867D8F" w:rsidRPr="00867D8F" w14:paraId="3B42E09D" w14:textId="77777777" w:rsidTr="00F4484A">
        <w:trPr>
          <w:tblHeader/>
          <w:jc w:val="center"/>
        </w:trPr>
        <w:tc>
          <w:tcPr>
            <w:tcW w:w="10066" w:type="dxa"/>
            <w:gridSpan w:val="3"/>
            <w:tcBorders>
              <w:top w:val="double" w:sz="6" w:space="0" w:color="auto"/>
              <w:left w:val="double" w:sz="6" w:space="0" w:color="auto"/>
              <w:bottom w:val="double" w:sz="6" w:space="0" w:color="auto"/>
              <w:right w:val="double" w:sz="6" w:space="0" w:color="auto"/>
            </w:tcBorders>
            <w:shd w:val="pct10" w:color="auto" w:fill="auto"/>
            <w:hideMark/>
          </w:tcPr>
          <w:p w14:paraId="6D7BA3AC" w14:textId="77777777" w:rsidR="00BF7858" w:rsidRPr="00867D8F" w:rsidRDefault="00BF7858">
            <w:pPr>
              <w:jc w:val="center"/>
              <w:rPr>
                <w:rFonts w:ascii="Arial" w:hAnsi="Arial" w:cs="Arial"/>
                <w:b/>
                <w:sz w:val="22"/>
                <w:szCs w:val="22"/>
              </w:rPr>
            </w:pPr>
            <w:r w:rsidRPr="00867D8F">
              <w:rPr>
                <w:rFonts w:ascii="Arial" w:hAnsi="Arial" w:cs="Arial"/>
                <w:b/>
                <w:sz w:val="22"/>
                <w:szCs w:val="22"/>
              </w:rPr>
              <w:t>PTI Number</w:t>
            </w:r>
          </w:p>
        </w:tc>
      </w:tr>
      <w:tr w:rsidR="00867D8F" w:rsidRPr="00867D8F" w14:paraId="7B9D206A" w14:textId="77777777" w:rsidTr="00F4484A">
        <w:trPr>
          <w:jc w:val="center"/>
        </w:trPr>
        <w:tc>
          <w:tcPr>
            <w:tcW w:w="3446" w:type="dxa"/>
            <w:tcBorders>
              <w:top w:val="single" w:sz="6" w:space="0" w:color="auto"/>
              <w:left w:val="double" w:sz="6" w:space="0" w:color="auto"/>
              <w:bottom w:val="single" w:sz="6" w:space="0" w:color="auto"/>
              <w:right w:val="single" w:sz="6" w:space="0" w:color="auto"/>
            </w:tcBorders>
            <w:hideMark/>
          </w:tcPr>
          <w:p w14:paraId="0FAFCCDE" w14:textId="77777777" w:rsidR="00BF7858" w:rsidRPr="00867D8F" w:rsidRDefault="00BF7858">
            <w:pPr>
              <w:rPr>
                <w:rFonts w:ascii="Arial" w:hAnsi="Arial" w:cs="Arial"/>
                <w:sz w:val="22"/>
                <w:szCs w:val="22"/>
              </w:rPr>
            </w:pPr>
            <w:r w:rsidRPr="00867D8F">
              <w:rPr>
                <w:rFonts w:ascii="Arial" w:hAnsi="Arial" w:cs="Arial"/>
                <w:sz w:val="22"/>
                <w:szCs w:val="22"/>
              </w:rPr>
              <w:t>100-73</w:t>
            </w:r>
          </w:p>
        </w:tc>
        <w:tc>
          <w:tcPr>
            <w:tcW w:w="3310" w:type="dxa"/>
            <w:tcBorders>
              <w:top w:val="single" w:sz="6" w:space="0" w:color="auto"/>
              <w:left w:val="single" w:sz="6" w:space="0" w:color="auto"/>
              <w:bottom w:val="single" w:sz="6" w:space="0" w:color="auto"/>
              <w:right w:val="single" w:sz="6" w:space="0" w:color="auto"/>
            </w:tcBorders>
            <w:hideMark/>
          </w:tcPr>
          <w:p w14:paraId="66530E5A" w14:textId="77777777" w:rsidR="00BF7858" w:rsidRPr="00867D8F" w:rsidRDefault="00BF7858">
            <w:pPr>
              <w:rPr>
                <w:rFonts w:ascii="Arial" w:hAnsi="Arial" w:cs="Arial"/>
                <w:sz w:val="22"/>
                <w:szCs w:val="22"/>
              </w:rPr>
            </w:pPr>
            <w:r w:rsidRPr="00867D8F">
              <w:rPr>
                <w:rFonts w:ascii="Arial" w:hAnsi="Arial" w:cs="Arial"/>
                <w:sz w:val="22"/>
                <w:szCs w:val="22"/>
              </w:rPr>
              <w:t>553-86A</w:t>
            </w:r>
          </w:p>
        </w:tc>
        <w:tc>
          <w:tcPr>
            <w:tcW w:w="3310" w:type="dxa"/>
            <w:tcBorders>
              <w:top w:val="single" w:sz="6" w:space="0" w:color="auto"/>
              <w:left w:val="single" w:sz="6" w:space="0" w:color="auto"/>
              <w:bottom w:val="single" w:sz="6" w:space="0" w:color="auto"/>
              <w:right w:val="double" w:sz="6" w:space="0" w:color="auto"/>
            </w:tcBorders>
            <w:hideMark/>
          </w:tcPr>
          <w:p w14:paraId="1B5A8B42" w14:textId="77777777" w:rsidR="00BF7858" w:rsidRPr="00867D8F" w:rsidRDefault="00BF7858">
            <w:pPr>
              <w:rPr>
                <w:rFonts w:ascii="Arial" w:hAnsi="Arial" w:cs="Arial"/>
                <w:sz w:val="22"/>
                <w:szCs w:val="22"/>
              </w:rPr>
            </w:pPr>
            <w:r w:rsidRPr="00867D8F">
              <w:rPr>
                <w:rFonts w:ascii="Arial" w:hAnsi="Arial" w:cs="Arial"/>
                <w:sz w:val="22"/>
                <w:szCs w:val="22"/>
              </w:rPr>
              <w:t>412-97D</w:t>
            </w:r>
          </w:p>
        </w:tc>
      </w:tr>
      <w:tr w:rsidR="00867D8F" w:rsidRPr="00867D8F" w14:paraId="07F29D5F" w14:textId="77777777" w:rsidTr="00F4484A">
        <w:trPr>
          <w:jc w:val="center"/>
        </w:trPr>
        <w:tc>
          <w:tcPr>
            <w:tcW w:w="3446" w:type="dxa"/>
            <w:tcBorders>
              <w:top w:val="single" w:sz="6" w:space="0" w:color="auto"/>
              <w:left w:val="double" w:sz="6" w:space="0" w:color="auto"/>
              <w:bottom w:val="single" w:sz="6" w:space="0" w:color="auto"/>
              <w:right w:val="single" w:sz="6" w:space="0" w:color="auto"/>
            </w:tcBorders>
            <w:hideMark/>
          </w:tcPr>
          <w:p w14:paraId="55F1809C" w14:textId="77777777" w:rsidR="00BF7858" w:rsidRPr="00867D8F" w:rsidRDefault="00BF7858">
            <w:pPr>
              <w:rPr>
                <w:rFonts w:ascii="Arial" w:hAnsi="Arial" w:cs="Arial"/>
                <w:sz w:val="22"/>
                <w:szCs w:val="22"/>
              </w:rPr>
            </w:pPr>
            <w:r w:rsidRPr="00867D8F">
              <w:rPr>
                <w:rFonts w:ascii="Arial" w:hAnsi="Arial" w:cs="Arial"/>
                <w:sz w:val="22"/>
                <w:szCs w:val="22"/>
              </w:rPr>
              <w:t>101-73</w:t>
            </w:r>
          </w:p>
        </w:tc>
        <w:tc>
          <w:tcPr>
            <w:tcW w:w="3310" w:type="dxa"/>
            <w:tcBorders>
              <w:top w:val="single" w:sz="6" w:space="0" w:color="auto"/>
              <w:left w:val="single" w:sz="6" w:space="0" w:color="auto"/>
              <w:bottom w:val="single" w:sz="6" w:space="0" w:color="auto"/>
              <w:right w:val="single" w:sz="6" w:space="0" w:color="auto"/>
            </w:tcBorders>
            <w:hideMark/>
          </w:tcPr>
          <w:p w14:paraId="2CDFD57D" w14:textId="77777777" w:rsidR="00BF7858" w:rsidRPr="00867D8F" w:rsidRDefault="00BF7858">
            <w:pPr>
              <w:rPr>
                <w:rFonts w:ascii="Arial" w:hAnsi="Arial" w:cs="Arial"/>
                <w:sz w:val="22"/>
                <w:szCs w:val="22"/>
              </w:rPr>
            </w:pPr>
            <w:r w:rsidRPr="00867D8F">
              <w:rPr>
                <w:rFonts w:ascii="Arial" w:hAnsi="Arial" w:cs="Arial"/>
                <w:sz w:val="22"/>
                <w:szCs w:val="22"/>
              </w:rPr>
              <w:t>68-90</w:t>
            </w:r>
          </w:p>
        </w:tc>
        <w:tc>
          <w:tcPr>
            <w:tcW w:w="3310" w:type="dxa"/>
            <w:tcBorders>
              <w:top w:val="single" w:sz="6" w:space="0" w:color="auto"/>
              <w:left w:val="single" w:sz="6" w:space="0" w:color="auto"/>
              <w:bottom w:val="single" w:sz="6" w:space="0" w:color="auto"/>
              <w:right w:val="double" w:sz="6" w:space="0" w:color="auto"/>
            </w:tcBorders>
            <w:hideMark/>
          </w:tcPr>
          <w:p w14:paraId="220DD6B5" w14:textId="77777777" w:rsidR="00BF7858" w:rsidRPr="00867D8F" w:rsidRDefault="00BF7858">
            <w:pPr>
              <w:rPr>
                <w:rFonts w:ascii="Arial" w:hAnsi="Arial" w:cs="Arial"/>
                <w:sz w:val="22"/>
                <w:szCs w:val="22"/>
              </w:rPr>
            </w:pPr>
            <w:r w:rsidRPr="00867D8F">
              <w:rPr>
                <w:rFonts w:ascii="Arial" w:hAnsi="Arial" w:cs="Arial"/>
                <w:sz w:val="22"/>
                <w:szCs w:val="22"/>
              </w:rPr>
              <w:t>42-02</w:t>
            </w:r>
          </w:p>
        </w:tc>
      </w:tr>
      <w:tr w:rsidR="00867D8F" w:rsidRPr="00867D8F" w14:paraId="3473F22F" w14:textId="77777777" w:rsidTr="00F4484A">
        <w:trPr>
          <w:jc w:val="center"/>
        </w:trPr>
        <w:tc>
          <w:tcPr>
            <w:tcW w:w="3446" w:type="dxa"/>
            <w:tcBorders>
              <w:top w:val="single" w:sz="6" w:space="0" w:color="auto"/>
              <w:left w:val="double" w:sz="6" w:space="0" w:color="auto"/>
              <w:bottom w:val="single" w:sz="6" w:space="0" w:color="auto"/>
              <w:right w:val="single" w:sz="6" w:space="0" w:color="auto"/>
            </w:tcBorders>
            <w:hideMark/>
          </w:tcPr>
          <w:p w14:paraId="018C0129" w14:textId="77777777" w:rsidR="00BF7858" w:rsidRPr="00867D8F" w:rsidRDefault="00BF7858">
            <w:pPr>
              <w:rPr>
                <w:rFonts w:ascii="Arial" w:hAnsi="Arial" w:cs="Arial"/>
                <w:sz w:val="22"/>
                <w:szCs w:val="22"/>
              </w:rPr>
            </w:pPr>
            <w:r w:rsidRPr="00867D8F">
              <w:rPr>
                <w:rFonts w:ascii="Arial" w:hAnsi="Arial" w:cs="Arial"/>
                <w:sz w:val="22"/>
                <w:szCs w:val="22"/>
              </w:rPr>
              <w:t>102-73</w:t>
            </w:r>
          </w:p>
        </w:tc>
        <w:tc>
          <w:tcPr>
            <w:tcW w:w="3310" w:type="dxa"/>
            <w:tcBorders>
              <w:top w:val="single" w:sz="6" w:space="0" w:color="auto"/>
              <w:left w:val="single" w:sz="6" w:space="0" w:color="auto"/>
              <w:bottom w:val="single" w:sz="6" w:space="0" w:color="auto"/>
              <w:right w:val="single" w:sz="6" w:space="0" w:color="auto"/>
            </w:tcBorders>
            <w:hideMark/>
          </w:tcPr>
          <w:p w14:paraId="7315257C" w14:textId="77777777" w:rsidR="00BF7858" w:rsidRPr="00867D8F" w:rsidRDefault="00BF7858">
            <w:pPr>
              <w:rPr>
                <w:rFonts w:ascii="Arial" w:hAnsi="Arial" w:cs="Arial"/>
                <w:sz w:val="22"/>
                <w:szCs w:val="22"/>
              </w:rPr>
            </w:pPr>
            <w:r w:rsidRPr="00867D8F">
              <w:rPr>
                <w:rFonts w:ascii="Arial" w:hAnsi="Arial" w:cs="Arial"/>
                <w:sz w:val="22"/>
                <w:szCs w:val="22"/>
              </w:rPr>
              <w:t>455-91</w:t>
            </w:r>
          </w:p>
        </w:tc>
        <w:tc>
          <w:tcPr>
            <w:tcW w:w="3310" w:type="dxa"/>
            <w:tcBorders>
              <w:top w:val="single" w:sz="6" w:space="0" w:color="auto"/>
              <w:left w:val="single" w:sz="6" w:space="0" w:color="auto"/>
              <w:bottom w:val="single" w:sz="6" w:space="0" w:color="auto"/>
              <w:right w:val="double" w:sz="6" w:space="0" w:color="auto"/>
            </w:tcBorders>
            <w:hideMark/>
          </w:tcPr>
          <w:p w14:paraId="0D4BEA9B" w14:textId="77777777" w:rsidR="00BF7858" w:rsidRPr="00867D8F" w:rsidRDefault="00BF7858">
            <w:pPr>
              <w:rPr>
                <w:rFonts w:ascii="Arial" w:hAnsi="Arial" w:cs="Arial"/>
                <w:sz w:val="22"/>
                <w:szCs w:val="22"/>
              </w:rPr>
            </w:pPr>
            <w:r w:rsidRPr="00867D8F">
              <w:rPr>
                <w:rFonts w:ascii="Arial" w:hAnsi="Arial" w:cs="Arial"/>
                <w:sz w:val="22"/>
                <w:szCs w:val="22"/>
              </w:rPr>
              <w:t>109-03</w:t>
            </w:r>
          </w:p>
        </w:tc>
      </w:tr>
      <w:tr w:rsidR="00867D8F" w:rsidRPr="00867D8F" w14:paraId="222FDC9B" w14:textId="77777777" w:rsidTr="00F4484A">
        <w:trPr>
          <w:jc w:val="center"/>
        </w:trPr>
        <w:tc>
          <w:tcPr>
            <w:tcW w:w="3446" w:type="dxa"/>
            <w:tcBorders>
              <w:top w:val="single" w:sz="6" w:space="0" w:color="auto"/>
              <w:left w:val="double" w:sz="6" w:space="0" w:color="auto"/>
              <w:bottom w:val="single" w:sz="6" w:space="0" w:color="auto"/>
              <w:right w:val="single" w:sz="6" w:space="0" w:color="auto"/>
            </w:tcBorders>
            <w:hideMark/>
          </w:tcPr>
          <w:p w14:paraId="5F1EBF8D" w14:textId="77777777" w:rsidR="00BF7858" w:rsidRPr="00867D8F" w:rsidRDefault="00BF7858">
            <w:pPr>
              <w:rPr>
                <w:rFonts w:ascii="Arial" w:hAnsi="Arial" w:cs="Arial"/>
                <w:sz w:val="22"/>
                <w:szCs w:val="22"/>
              </w:rPr>
            </w:pPr>
            <w:r w:rsidRPr="00867D8F">
              <w:rPr>
                <w:rFonts w:ascii="Arial" w:hAnsi="Arial" w:cs="Arial"/>
                <w:sz w:val="22"/>
                <w:szCs w:val="22"/>
              </w:rPr>
              <w:t>103-73</w:t>
            </w:r>
          </w:p>
        </w:tc>
        <w:tc>
          <w:tcPr>
            <w:tcW w:w="3310" w:type="dxa"/>
            <w:tcBorders>
              <w:top w:val="single" w:sz="6" w:space="0" w:color="auto"/>
              <w:left w:val="single" w:sz="6" w:space="0" w:color="auto"/>
              <w:bottom w:val="single" w:sz="6" w:space="0" w:color="auto"/>
              <w:right w:val="single" w:sz="6" w:space="0" w:color="auto"/>
            </w:tcBorders>
            <w:hideMark/>
          </w:tcPr>
          <w:p w14:paraId="39A77331" w14:textId="77777777" w:rsidR="00BF7858" w:rsidRPr="00867D8F" w:rsidRDefault="00BF7858">
            <w:pPr>
              <w:rPr>
                <w:rFonts w:ascii="Arial" w:hAnsi="Arial" w:cs="Arial"/>
                <w:sz w:val="22"/>
                <w:szCs w:val="22"/>
              </w:rPr>
            </w:pPr>
            <w:r w:rsidRPr="00867D8F">
              <w:rPr>
                <w:rFonts w:ascii="Arial" w:hAnsi="Arial" w:cs="Arial"/>
                <w:sz w:val="22"/>
                <w:szCs w:val="22"/>
              </w:rPr>
              <w:t>456-91</w:t>
            </w:r>
          </w:p>
        </w:tc>
        <w:tc>
          <w:tcPr>
            <w:tcW w:w="3310" w:type="dxa"/>
            <w:tcBorders>
              <w:top w:val="single" w:sz="6" w:space="0" w:color="auto"/>
              <w:left w:val="single" w:sz="6" w:space="0" w:color="auto"/>
              <w:bottom w:val="single" w:sz="6" w:space="0" w:color="auto"/>
              <w:right w:val="double" w:sz="6" w:space="0" w:color="auto"/>
            </w:tcBorders>
            <w:hideMark/>
          </w:tcPr>
          <w:p w14:paraId="67FAF903" w14:textId="77777777" w:rsidR="00BF7858" w:rsidRPr="00867D8F" w:rsidRDefault="00BF7858">
            <w:pPr>
              <w:rPr>
                <w:rFonts w:ascii="Arial" w:hAnsi="Arial" w:cs="Arial"/>
                <w:sz w:val="22"/>
                <w:szCs w:val="22"/>
              </w:rPr>
            </w:pPr>
            <w:r w:rsidRPr="00867D8F">
              <w:rPr>
                <w:rFonts w:ascii="Arial" w:hAnsi="Arial" w:cs="Arial"/>
                <w:sz w:val="22"/>
                <w:szCs w:val="22"/>
              </w:rPr>
              <w:t>110-03</w:t>
            </w:r>
          </w:p>
        </w:tc>
      </w:tr>
      <w:tr w:rsidR="00867D8F" w:rsidRPr="00867D8F" w14:paraId="7CC3E35D" w14:textId="77777777" w:rsidTr="00F4484A">
        <w:trPr>
          <w:jc w:val="center"/>
        </w:trPr>
        <w:tc>
          <w:tcPr>
            <w:tcW w:w="3446" w:type="dxa"/>
            <w:tcBorders>
              <w:top w:val="single" w:sz="6" w:space="0" w:color="auto"/>
              <w:left w:val="double" w:sz="6" w:space="0" w:color="auto"/>
              <w:bottom w:val="single" w:sz="6" w:space="0" w:color="auto"/>
              <w:right w:val="single" w:sz="6" w:space="0" w:color="auto"/>
            </w:tcBorders>
            <w:hideMark/>
          </w:tcPr>
          <w:p w14:paraId="212EEB18" w14:textId="77777777" w:rsidR="00BF7858" w:rsidRPr="00867D8F" w:rsidRDefault="00BF7858">
            <w:pPr>
              <w:rPr>
                <w:rFonts w:ascii="Arial" w:hAnsi="Arial" w:cs="Arial"/>
                <w:sz w:val="22"/>
                <w:szCs w:val="22"/>
              </w:rPr>
            </w:pPr>
            <w:r w:rsidRPr="00867D8F">
              <w:rPr>
                <w:rFonts w:ascii="Arial" w:hAnsi="Arial" w:cs="Arial"/>
                <w:sz w:val="22"/>
                <w:szCs w:val="22"/>
              </w:rPr>
              <w:t>307-74</w:t>
            </w:r>
          </w:p>
        </w:tc>
        <w:tc>
          <w:tcPr>
            <w:tcW w:w="3310" w:type="dxa"/>
            <w:tcBorders>
              <w:top w:val="single" w:sz="6" w:space="0" w:color="auto"/>
              <w:left w:val="single" w:sz="6" w:space="0" w:color="auto"/>
              <w:bottom w:val="single" w:sz="6" w:space="0" w:color="auto"/>
              <w:right w:val="single" w:sz="6" w:space="0" w:color="auto"/>
            </w:tcBorders>
            <w:hideMark/>
          </w:tcPr>
          <w:p w14:paraId="1FFDC7D2" w14:textId="77777777" w:rsidR="00BF7858" w:rsidRPr="00867D8F" w:rsidRDefault="00BF7858">
            <w:pPr>
              <w:rPr>
                <w:rFonts w:ascii="Arial" w:hAnsi="Arial" w:cs="Arial"/>
                <w:sz w:val="22"/>
                <w:szCs w:val="22"/>
              </w:rPr>
            </w:pPr>
            <w:r w:rsidRPr="00867D8F">
              <w:rPr>
                <w:rFonts w:ascii="Arial" w:hAnsi="Arial" w:cs="Arial"/>
                <w:sz w:val="22"/>
                <w:szCs w:val="22"/>
              </w:rPr>
              <w:t>457-91</w:t>
            </w:r>
          </w:p>
        </w:tc>
        <w:tc>
          <w:tcPr>
            <w:tcW w:w="3310" w:type="dxa"/>
            <w:tcBorders>
              <w:top w:val="single" w:sz="6" w:space="0" w:color="auto"/>
              <w:left w:val="single" w:sz="6" w:space="0" w:color="auto"/>
              <w:bottom w:val="single" w:sz="6" w:space="0" w:color="auto"/>
              <w:right w:val="double" w:sz="6" w:space="0" w:color="auto"/>
            </w:tcBorders>
            <w:hideMark/>
          </w:tcPr>
          <w:p w14:paraId="65E77D6E" w14:textId="77777777" w:rsidR="00BF7858" w:rsidRPr="00867D8F" w:rsidRDefault="00BF7858">
            <w:pPr>
              <w:rPr>
                <w:rFonts w:ascii="Arial" w:hAnsi="Arial" w:cs="Arial"/>
                <w:sz w:val="22"/>
                <w:szCs w:val="22"/>
              </w:rPr>
            </w:pPr>
            <w:r w:rsidRPr="00867D8F">
              <w:rPr>
                <w:rFonts w:ascii="Arial" w:hAnsi="Arial" w:cs="Arial"/>
                <w:sz w:val="22"/>
                <w:szCs w:val="22"/>
              </w:rPr>
              <w:t>192-08</w:t>
            </w:r>
          </w:p>
        </w:tc>
      </w:tr>
      <w:tr w:rsidR="00867D8F" w:rsidRPr="00867D8F" w14:paraId="352F05EB" w14:textId="77777777" w:rsidTr="00F4484A">
        <w:trPr>
          <w:jc w:val="center"/>
        </w:trPr>
        <w:tc>
          <w:tcPr>
            <w:tcW w:w="3446" w:type="dxa"/>
            <w:tcBorders>
              <w:top w:val="single" w:sz="6" w:space="0" w:color="auto"/>
              <w:left w:val="double" w:sz="6" w:space="0" w:color="auto"/>
              <w:bottom w:val="single" w:sz="6" w:space="0" w:color="auto"/>
              <w:right w:val="single" w:sz="6" w:space="0" w:color="auto"/>
            </w:tcBorders>
            <w:hideMark/>
          </w:tcPr>
          <w:p w14:paraId="01F6510A" w14:textId="77777777" w:rsidR="00BF7858" w:rsidRPr="00867D8F" w:rsidRDefault="00BF7858">
            <w:pPr>
              <w:rPr>
                <w:rFonts w:ascii="Arial" w:hAnsi="Arial" w:cs="Arial"/>
                <w:sz w:val="22"/>
                <w:szCs w:val="22"/>
              </w:rPr>
            </w:pPr>
            <w:r w:rsidRPr="00867D8F">
              <w:rPr>
                <w:rFonts w:ascii="Arial" w:hAnsi="Arial" w:cs="Arial"/>
                <w:sz w:val="22"/>
                <w:szCs w:val="22"/>
              </w:rPr>
              <w:t>24-75</w:t>
            </w:r>
          </w:p>
        </w:tc>
        <w:tc>
          <w:tcPr>
            <w:tcW w:w="3310" w:type="dxa"/>
            <w:tcBorders>
              <w:top w:val="single" w:sz="6" w:space="0" w:color="auto"/>
              <w:left w:val="single" w:sz="6" w:space="0" w:color="auto"/>
              <w:bottom w:val="single" w:sz="6" w:space="0" w:color="auto"/>
              <w:right w:val="single" w:sz="6" w:space="0" w:color="auto"/>
            </w:tcBorders>
            <w:hideMark/>
          </w:tcPr>
          <w:p w14:paraId="618F8F9F" w14:textId="77777777" w:rsidR="00BF7858" w:rsidRPr="00867D8F" w:rsidRDefault="00BF7858">
            <w:pPr>
              <w:tabs>
                <w:tab w:val="center" w:pos="1512"/>
              </w:tabs>
              <w:rPr>
                <w:rFonts w:ascii="Arial" w:hAnsi="Arial" w:cs="Arial"/>
                <w:sz w:val="22"/>
                <w:szCs w:val="22"/>
              </w:rPr>
            </w:pPr>
            <w:r w:rsidRPr="00867D8F">
              <w:rPr>
                <w:rFonts w:ascii="Arial" w:hAnsi="Arial" w:cs="Arial"/>
                <w:sz w:val="22"/>
                <w:szCs w:val="22"/>
              </w:rPr>
              <w:t>458-91</w:t>
            </w:r>
          </w:p>
        </w:tc>
        <w:tc>
          <w:tcPr>
            <w:tcW w:w="3310" w:type="dxa"/>
            <w:tcBorders>
              <w:top w:val="single" w:sz="6" w:space="0" w:color="auto"/>
              <w:left w:val="single" w:sz="6" w:space="0" w:color="auto"/>
              <w:bottom w:val="single" w:sz="6" w:space="0" w:color="auto"/>
              <w:right w:val="double" w:sz="6" w:space="0" w:color="auto"/>
            </w:tcBorders>
            <w:hideMark/>
          </w:tcPr>
          <w:p w14:paraId="5B85C04C" w14:textId="77777777" w:rsidR="00BF7858" w:rsidRPr="00867D8F" w:rsidRDefault="00BF7858">
            <w:pPr>
              <w:rPr>
                <w:rFonts w:ascii="Arial" w:hAnsi="Arial" w:cs="Arial"/>
                <w:sz w:val="22"/>
                <w:szCs w:val="22"/>
              </w:rPr>
            </w:pPr>
            <w:r w:rsidRPr="00867D8F">
              <w:rPr>
                <w:rFonts w:ascii="Arial" w:hAnsi="Arial" w:cs="Arial"/>
                <w:sz w:val="22"/>
                <w:szCs w:val="22"/>
              </w:rPr>
              <w:t>148-00</w:t>
            </w:r>
          </w:p>
        </w:tc>
      </w:tr>
      <w:tr w:rsidR="00867D8F" w:rsidRPr="00867D8F" w14:paraId="10898F49" w14:textId="77777777" w:rsidTr="00F4484A">
        <w:trPr>
          <w:jc w:val="center"/>
        </w:trPr>
        <w:tc>
          <w:tcPr>
            <w:tcW w:w="3446" w:type="dxa"/>
            <w:tcBorders>
              <w:top w:val="single" w:sz="6" w:space="0" w:color="auto"/>
              <w:left w:val="double" w:sz="6" w:space="0" w:color="auto"/>
              <w:bottom w:val="single" w:sz="6" w:space="0" w:color="auto"/>
              <w:right w:val="single" w:sz="6" w:space="0" w:color="auto"/>
            </w:tcBorders>
            <w:hideMark/>
          </w:tcPr>
          <w:p w14:paraId="6802C7D5" w14:textId="77777777" w:rsidR="00BF7858" w:rsidRPr="00867D8F" w:rsidRDefault="00BF7858">
            <w:pPr>
              <w:rPr>
                <w:rFonts w:ascii="Arial" w:hAnsi="Arial" w:cs="Arial"/>
                <w:sz w:val="22"/>
                <w:szCs w:val="22"/>
              </w:rPr>
            </w:pPr>
            <w:r w:rsidRPr="00867D8F">
              <w:rPr>
                <w:rFonts w:ascii="Arial" w:hAnsi="Arial" w:cs="Arial"/>
                <w:sz w:val="22"/>
                <w:szCs w:val="22"/>
              </w:rPr>
              <w:t>96-84</w:t>
            </w:r>
          </w:p>
        </w:tc>
        <w:tc>
          <w:tcPr>
            <w:tcW w:w="3310" w:type="dxa"/>
            <w:tcBorders>
              <w:top w:val="single" w:sz="6" w:space="0" w:color="auto"/>
              <w:left w:val="single" w:sz="6" w:space="0" w:color="auto"/>
              <w:bottom w:val="single" w:sz="6" w:space="0" w:color="auto"/>
              <w:right w:val="single" w:sz="6" w:space="0" w:color="auto"/>
            </w:tcBorders>
            <w:hideMark/>
          </w:tcPr>
          <w:p w14:paraId="4DB930D0" w14:textId="77777777" w:rsidR="00BF7858" w:rsidRPr="00867D8F" w:rsidRDefault="00BF7858">
            <w:pPr>
              <w:rPr>
                <w:rFonts w:ascii="Arial" w:hAnsi="Arial" w:cs="Arial"/>
                <w:sz w:val="22"/>
                <w:szCs w:val="22"/>
              </w:rPr>
            </w:pPr>
            <w:r w:rsidRPr="00867D8F">
              <w:rPr>
                <w:rFonts w:ascii="Arial" w:hAnsi="Arial" w:cs="Arial"/>
                <w:sz w:val="22"/>
                <w:szCs w:val="22"/>
              </w:rPr>
              <w:t>368-94A</w:t>
            </w:r>
          </w:p>
        </w:tc>
        <w:tc>
          <w:tcPr>
            <w:tcW w:w="3310" w:type="dxa"/>
            <w:tcBorders>
              <w:top w:val="single" w:sz="6" w:space="0" w:color="auto"/>
              <w:left w:val="single" w:sz="6" w:space="0" w:color="auto"/>
              <w:bottom w:val="single" w:sz="6" w:space="0" w:color="auto"/>
              <w:right w:val="double" w:sz="6" w:space="0" w:color="auto"/>
            </w:tcBorders>
            <w:hideMark/>
          </w:tcPr>
          <w:p w14:paraId="54926DC2" w14:textId="77777777" w:rsidR="00BF7858" w:rsidRPr="00867D8F" w:rsidRDefault="00BF7858">
            <w:pPr>
              <w:rPr>
                <w:rFonts w:ascii="Arial" w:hAnsi="Arial" w:cs="Arial"/>
                <w:sz w:val="22"/>
                <w:szCs w:val="22"/>
              </w:rPr>
            </w:pPr>
            <w:r w:rsidRPr="00867D8F">
              <w:rPr>
                <w:rFonts w:ascii="Arial" w:hAnsi="Arial" w:cs="Arial"/>
                <w:sz w:val="22"/>
                <w:szCs w:val="22"/>
              </w:rPr>
              <w:t>186-01</w:t>
            </w:r>
          </w:p>
        </w:tc>
      </w:tr>
      <w:tr w:rsidR="00BF7858" w:rsidRPr="00867D8F" w14:paraId="516DA0E7" w14:textId="77777777" w:rsidTr="00F4484A">
        <w:trPr>
          <w:jc w:val="center"/>
        </w:trPr>
        <w:tc>
          <w:tcPr>
            <w:tcW w:w="3446" w:type="dxa"/>
            <w:tcBorders>
              <w:top w:val="single" w:sz="6" w:space="0" w:color="auto"/>
              <w:left w:val="double" w:sz="6" w:space="0" w:color="auto"/>
              <w:bottom w:val="double" w:sz="6" w:space="0" w:color="auto"/>
              <w:right w:val="single" w:sz="6" w:space="0" w:color="auto"/>
            </w:tcBorders>
            <w:hideMark/>
          </w:tcPr>
          <w:p w14:paraId="084A94E7" w14:textId="77777777" w:rsidR="00BF7858" w:rsidRPr="00867D8F" w:rsidRDefault="00BF7858">
            <w:pPr>
              <w:rPr>
                <w:rFonts w:ascii="Arial" w:hAnsi="Arial" w:cs="Arial"/>
                <w:sz w:val="22"/>
                <w:szCs w:val="22"/>
              </w:rPr>
            </w:pPr>
            <w:r w:rsidRPr="00867D8F">
              <w:rPr>
                <w:rFonts w:ascii="Arial" w:hAnsi="Arial" w:cs="Arial"/>
                <w:sz w:val="22"/>
                <w:szCs w:val="22"/>
              </w:rPr>
              <w:t>191-84</w:t>
            </w:r>
          </w:p>
        </w:tc>
        <w:tc>
          <w:tcPr>
            <w:tcW w:w="3310" w:type="dxa"/>
            <w:tcBorders>
              <w:top w:val="single" w:sz="6" w:space="0" w:color="auto"/>
              <w:left w:val="single" w:sz="6" w:space="0" w:color="auto"/>
              <w:bottom w:val="double" w:sz="6" w:space="0" w:color="auto"/>
              <w:right w:val="single" w:sz="6" w:space="0" w:color="auto"/>
            </w:tcBorders>
          </w:tcPr>
          <w:p w14:paraId="303F09EE" w14:textId="77777777" w:rsidR="00BF7858" w:rsidRPr="00867D8F" w:rsidRDefault="00BF7858">
            <w:pPr>
              <w:rPr>
                <w:rFonts w:ascii="Arial" w:hAnsi="Arial" w:cs="Arial"/>
                <w:sz w:val="22"/>
                <w:szCs w:val="22"/>
              </w:rPr>
            </w:pPr>
          </w:p>
        </w:tc>
        <w:tc>
          <w:tcPr>
            <w:tcW w:w="3310" w:type="dxa"/>
            <w:tcBorders>
              <w:top w:val="single" w:sz="6" w:space="0" w:color="auto"/>
              <w:left w:val="single" w:sz="6" w:space="0" w:color="auto"/>
              <w:bottom w:val="double" w:sz="6" w:space="0" w:color="auto"/>
              <w:right w:val="double" w:sz="6" w:space="0" w:color="auto"/>
            </w:tcBorders>
          </w:tcPr>
          <w:p w14:paraId="7D6CC926" w14:textId="77777777" w:rsidR="00BF7858" w:rsidRPr="00867D8F" w:rsidRDefault="00BF7858">
            <w:pPr>
              <w:rPr>
                <w:rFonts w:ascii="Arial" w:hAnsi="Arial" w:cs="Arial"/>
                <w:sz w:val="22"/>
                <w:szCs w:val="22"/>
              </w:rPr>
            </w:pPr>
          </w:p>
        </w:tc>
      </w:tr>
    </w:tbl>
    <w:p w14:paraId="53EE9E0A" w14:textId="77777777" w:rsidR="00BF7858" w:rsidRPr="00867D8F" w:rsidRDefault="00BF7858" w:rsidP="000F73C3">
      <w:pPr>
        <w:jc w:val="both"/>
        <w:rPr>
          <w:rFonts w:ascii="Arial" w:hAnsi="Arial" w:cs="Arial"/>
          <w:sz w:val="22"/>
          <w:szCs w:val="22"/>
        </w:rPr>
      </w:pPr>
    </w:p>
    <w:p w14:paraId="03615053" w14:textId="57F165A9" w:rsidR="000F73C3" w:rsidRPr="00867D8F" w:rsidRDefault="000F73C3" w:rsidP="00F23BBF">
      <w:pPr>
        <w:rPr>
          <w:rFonts w:ascii="Arial" w:hAnsi="Arial" w:cs="Arial"/>
          <w:b/>
          <w:sz w:val="22"/>
          <w:szCs w:val="22"/>
          <w:u w:val="single"/>
        </w:rPr>
      </w:pPr>
      <w:r w:rsidRPr="00867D8F">
        <w:rPr>
          <w:rFonts w:ascii="Arial" w:hAnsi="Arial" w:cs="Arial"/>
          <w:b/>
          <w:sz w:val="22"/>
          <w:szCs w:val="22"/>
          <w:u w:val="single"/>
        </w:rPr>
        <w:t>Streamlined/Subsumed Requirements</w:t>
      </w:r>
    </w:p>
    <w:p w14:paraId="59E7F9CC" w14:textId="77777777" w:rsidR="00F4484A" w:rsidRPr="00867D8F" w:rsidRDefault="00F4484A" w:rsidP="000F73C3">
      <w:pPr>
        <w:jc w:val="both"/>
        <w:rPr>
          <w:rFonts w:ascii="Arial" w:hAnsi="Arial" w:cs="Arial"/>
          <w:sz w:val="22"/>
          <w:szCs w:val="22"/>
        </w:rPr>
      </w:pPr>
    </w:p>
    <w:p w14:paraId="47533C05" w14:textId="68B7453C" w:rsidR="000F73C3" w:rsidRPr="00867D8F" w:rsidRDefault="000F73C3" w:rsidP="000F73C3">
      <w:pPr>
        <w:jc w:val="both"/>
        <w:rPr>
          <w:rFonts w:ascii="Arial" w:hAnsi="Arial" w:cs="Arial"/>
          <w:sz w:val="22"/>
          <w:szCs w:val="22"/>
        </w:rPr>
      </w:pPr>
      <w:r w:rsidRPr="00867D8F">
        <w:rPr>
          <w:rFonts w:ascii="Arial" w:hAnsi="Arial" w:cs="Arial"/>
          <w:sz w:val="22"/>
          <w:szCs w:val="22"/>
        </w:rPr>
        <w:t xml:space="preserve">This </w:t>
      </w:r>
      <w:r w:rsidR="00956132" w:rsidRPr="00867D8F">
        <w:rPr>
          <w:rFonts w:ascii="Arial" w:hAnsi="Arial" w:cs="Arial"/>
          <w:sz w:val="22"/>
          <w:szCs w:val="22"/>
        </w:rPr>
        <w:t>ROP</w:t>
      </w:r>
      <w:r w:rsidRPr="00867D8F">
        <w:rPr>
          <w:rFonts w:ascii="Arial" w:hAnsi="Arial" w:cs="Arial"/>
          <w:sz w:val="22"/>
          <w:szCs w:val="22"/>
        </w:rPr>
        <w:t xml:space="preserve"> does not include any streamlined/subsumed requirements pursuant to Rules 213(2) and 213(6).  </w:t>
      </w:r>
    </w:p>
    <w:p w14:paraId="73362AB0" w14:textId="77777777" w:rsidR="000F73C3" w:rsidRPr="00867D8F" w:rsidRDefault="000F73C3" w:rsidP="000F73C3">
      <w:pPr>
        <w:rPr>
          <w:rFonts w:ascii="Arial" w:hAnsi="Arial" w:cs="Arial"/>
          <w:sz w:val="22"/>
          <w:szCs w:val="22"/>
        </w:rPr>
      </w:pPr>
    </w:p>
    <w:p w14:paraId="0CB6BD1E" w14:textId="77777777" w:rsidR="00F4484A" w:rsidRPr="00867D8F" w:rsidRDefault="00F4484A">
      <w:pPr>
        <w:rPr>
          <w:rFonts w:ascii="Arial" w:hAnsi="Arial" w:cs="Arial"/>
          <w:b/>
          <w:sz w:val="22"/>
          <w:szCs w:val="22"/>
          <w:u w:val="single"/>
        </w:rPr>
      </w:pPr>
      <w:r w:rsidRPr="00867D8F">
        <w:rPr>
          <w:rFonts w:ascii="Arial" w:hAnsi="Arial" w:cs="Arial"/>
          <w:b/>
          <w:sz w:val="22"/>
          <w:szCs w:val="22"/>
          <w:u w:val="single"/>
        </w:rPr>
        <w:br w:type="page"/>
      </w:r>
    </w:p>
    <w:p w14:paraId="00108A51" w14:textId="3366E046" w:rsidR="000F73C3" w:rsidRPr="00867D8F" w:rsidRDefault="000F73C3" w:rsidP="000F73C3">
      <w:pPr>
        <w:rPr>
          <w:rFonts w:ascii="Arial" w:hAnsi="Arial" w:cs="Arial"/>
          <w:b/>
          <w:sz w:val="22"/>
          <w:szCs w:val="22"/>
          <w:u w:val="single"/>
        </w:rPr>
      </w:pPr>
      <w:r w:rsidRPr="00867D8F">
        <w:rPr>
          <w:rFonts w:ascii="Arial" w:hAnsi="Arial" w:cs="Arial"/>
          <w:b/>
          <w:sz w:val="22"/>
          <w:szCs w:val="22"/>
          <w:u w:val="single"/>
        </w:rPr>
        <w:lastRenderedPageBreak/>
        <w:t>Non-applicable Requirements</w:t>
      </w:r>
    </w:p>
    <w:p w14:paraId="1596F9F4" w14:textId="77777777" w:rsidR="000F73C3" w:rsidRPr="00867D8F" w:rsidRDefault="000F73C3" w:rsidP="000F73C3">
      <w:pPr>
        <w:rPr>
          <w:rFonts w:ascii="Arial" w:hAnsi="Arial" w:cs="Arial"/>
          <w:sz w:val="22"/>
          <w:szCs w:val="22"/>
        </w:rPr>
      </w:pPr>
    </w:p>
    <w:p w14:paraId="5BFFC5C7" w14:textId="77777777" w:rsidR="000F73C3" w:rsidRPr="00867D8F" w:rsidRDefault="000F73C3" w:rsidP="000F73C3">
      <w:pPr>
        <w:jc w:val="both"/>
        <w:rPr>
          <w:rFonts w:ascii="Arial" w:hAnsi="Arial" w:cs="Arial"/>
          <w:sz w:val="22"/>
          <w:szCs w:val="22"/>
        </w:rPr>
      </w:pPr>
      <w:r w:rsidRPr="00867D8F">
        <w:rPr>
          <w:rFonts w:ascii="Arial" w:hAnsi="Arial" w:cs="Arial"/>
          <w:sz w:val="22"/>
          <w:szCs w:val="22"/>
        </w:rPr>
        <w:t xml:space="preserve">Part E of the ROP lists requirements that are not applicable to this source as determined by the AQD, if any were proposed in the </w:t>
      </w:r>
      <w:r w:rsidR="00956132" w:rsidRPr="00867D8F">
        <w:rPr>
          <w:rFonts w:ascii="Arial" w:hAnsi="Arial" w:cs="Arial"/>
          <w:sz w:val="22"/>
          <w:szCs w:val="22"/>
        </w:rPr>
        <w:t>ROP A</w:t>
      </w:r>
      <w:r w:rsidRPr="00867D8F">
        <w:rPr>
          <w:rFonts w:ascii="Arial" w:hAnsi="Arial" w:cs="Arial"/>
          <w:sz w:val="22"/>
          <w:szCs w:val="22"/>
        </w:rPr>
        <w:t>pplication.  These determinations are incorporated into the permit shield provision set forth in Part A (General Conditions 26 through 29) of the ROP pursuant to Rule</w:t>
      </w:r>
      <w:r w:rsidR="00A479C2" w:rsidRPr="00867D8F">
        <w:rPr>
          <w:rFonts w:ascii="Arial" w:hAnsi="Arial" w:cs="Arial"/>
          <w:sz w:val="22"/>
          <w:szCs w:val="22"/>
        </w:rPr>
        <w:t> </w:t>
      </w:r>
      <w:r w:rsidRPr="00867D8F">
        <w:rPr>
          <w:rFonts w:ascii="Arial" w:hAnsi="Arial" w:cs="Arial"/>
          <w:sz w:val="22"/>
          <w:szCs w:val="22"/>
        </w:rPr>
        <w:t>213(6)(a)(ii).</w:t>
      </w:r>
    </w:p>
    <w:p w14:paraId="7E535D5E" w14:textId="77777777" w:rsidR="000F73C3" w:rsidRPr="00867D8F" w:rsidRDefault="000F73C3" w:rsidP="000F73C3">
      <w:pPr>
        <w:rPr>
          <w:rFonts w:ascii="Arial" w:hAnsi="Arial" w:cs="Arial"/>
          <w:sz w:val="22"/>
          <w:szCs w:val="22"/>
        </w:rPr>
      </w:pPr>
    </w:p>
    <w:p w14:paraId="5F31D35C" w14:textId="77777777" w:rsidR="000F73C3" w:rsidRPr="00867D8F" w:rsidRDefault="000F73C3" w:rsidP="000F73C3">
      <w:pPr>
        <w:rPr>
          <w:rFonts w:ascii="Arial" w:hAnsi="Arial" w:cs="Arial"/>
          <w:b/>
          <w:sz w:val="22"/>
          <w:szCs w:val="22"/>
          <w:u w:val="single"/>
        </w:rPr>
      </w:pPr>
      <w:r w:rsidRPr="00867D8F">
        <w:rPr>
          <w:rFonts w:ascii="Arial" w:hAnsi="Arial" w:cs="Arial"/>
          <w:b/>
          <w:sz w:val="22"/>
          <w:szCs w:val="22"/>
          <w:u w:val="single"/>
        </w:rPr>
        <w:t>Processes in Application Not Identified in Draft ROP</w:t>
      </w:r>
    </w:p>
    <w:p w14:paraId="6587A685" w14:textId="77777777" w:rsidR="00F4484A" w:rsidRPr="00867D8F" w:rsidRDefault="00F4484A" w:rsidP="000F73C3">
      <w:pPr>
        <w:jc w:val="both"/>
        <w:rPr>
          <w:rFonts w:ascii="Arial" w:hAnsi="Arial" w:cs="Arial"/>
          <w:sz w:val="22"/>
          <w:szCs w:val="22"/>
        </w:rPr>
      </w:pPr>
    </w:p>
    <w:p w14:paraId="566731CE" w14:textId="5981D9A6" w:rsidR="000F73C3" w:rsidRPr="00867D8F" w:rsidRDefault="000F73C3" w:rsidP="000F73C3">
      <w:pPr>
        <w:jc w:val="both"/>
        <w:rPr>
          <w:rFonts w:ascii="Arial" w:hAnsi="Arial" w:cs="Arial"/>
          <w:sz w:val="22"/>
          <w:szCs w:val="22"/>
        </w:rPr>
      </w:pPr>
      <w:r w:rsidRPr="00867D8F">
        <w:rPr>
          <w:rFonts w:ascii="Arial" w:hAnsi="Arial" w:cs="Arial"/>
          <w:sz w:val="22"/>
          <w:szCs w:val="22"/>
        </w:rPr>
        <w:t xml:space="preserve">The following table lists processes that were included in the ROP </w:t>
      </w:r>
      <w:r w:rsidR="00956132" w:rsidRPr="00867D8F">
        <w:rPr>
          <w:rFonts w:ascii="Arial" w:hAnsi="Arial" w:cs="Arial"/>
          <w:sz w:val="22"/>
          <w:szCs w:val="22"/>
        </w:rPr>
        <w:t>A</w:t>
      </w:r>
      <w:r w:rsidRPr="00867D8F">
        <w:rPr>
          <w:rFonts w:ascii="Arial" w:hAnsi="Arial" w:cs="Arial"/>
          <w:sz w:val="22"/>
          <w:szCs w:val="22"/>
        </w:rPr>
        <w:t>pplication as exempt devices under Rule 212(4).  These processes are not subject to any process-specific emission limits or standards in any applicable requirement.</w:t>
      </w:r>
    </w:p>
    <w:p w14:paraId="7E26394B" w14:textId="77777777" w:rsidR="00DE6E0D" w:rsidRPr="00867D8F" w:rsidRDefault="00DE6E0D" w:rsidP="000F73C3">
      <w:pPr>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731"/>
        <w:gridCol w:w="2025"/>
        <w:gridCol w:w="2025"/>
      </w:tblGrid>
      <w:tr w:rsidR="00867D8F" w:rsidRPr="00867D8F" w14:paraId="24705F60" w14:textId="77777777" w:rsidTr="00F4484A">
        <w:trPr>
          <w:tblHeader/>
        </w:trPr>
        <w:tc>
          <w:tcPr>
            <w:tcW w:w="2520" w:type="dxa"/>
            <w:tcBorders>
              <w:top w:val="double" w:sz="6" w:space="0" w:color="auto"/>
              <w:bottom w:val="double" w:sz="6" w:space="0" w:color="auto"/>
              <w:right w:val="single" w:sz="6" w:space="0" w:color="auto"/>
            </w:tcBorders>
            <w:shd w:val="pct10" w:color="auto" w:fill="auto"/>
          </w:tcPr>
          <w:p w14:paraId="1B70ED5B" w14:textId="77777777" w:rsidR="000F73C3" w:rsidRPr="00867D8F" w:rsidRDefault="0055244E" w:rsidP="00F478F0">
            <w:pPr>
              <w:jc w:val="center"/>
              <w:rPr>
                <w:rFonts w:ascii="Arial" w:hAnsi="Arial" w:cs="Arial"/>
                <w:b/>
                <w:sz w:val="22"/>
                <w:szCs w:val="22"/>
              </w:rPr>
            </w:pPr>
            <w:r w:rsidRPr="00867D8F">
              <w:rPr>
                <w:rFonts w:ascii="Arial" w:hAnsi="Arial" w:cs="Arial"/>
                <w:b/>
                <w:sz w:val="22"/>
                <w:szCs w:val="22"/>
              </w:rPr>
              <w:t xml:space="preserve">PTI </w:t>
            </w:r>
            <w:r w:rsidR="000F73C3" w:rsidRPr="00867D8F">
              <w:rPr>
                <w:rFonts w:ascii="Arial" w:hAnsi="Arial" w:cs="Arial"/>
                <w:b/>
                <w:sz w:val="22"/>
                <w:szCs w:val="22"/>
              </w:rPr>
              <w:t>Exempt</w:t>
            </w:r>
          </w:p>
          <w:p w14:paraId="564E8051" w14:textId="77777777" w:rsidR="000F73C3" w:rsidRPr="00867D8F" w:rsidRDefault="000F73C3" w:rsidP="00F478F0">
            <w:pPr>
              <w:jc w:val="center"/>
              <w:rPr>
                <w:rFonts w:ascii="Arial" w:hAnsi="Arial" w:cs="Arial"/>
                <w:b/>
                <w:sz w:val="22"/>
                <w:szCs w:val="22"/>
              </w:rPr>
            </w:pPr>
            <w:r w:rsidRPr="00867D8F">
              <w:rPr>
                <w:rFonts w:ascii="Arial" w:hAnsi="Arial" w:cs="Arial"/>
                <w:b/>
                <w:sz w:val="22"/>
                <w:szCs w:val="22"/>
              </w:rPr>
              <w:t>Emission Unit ID</w:t>
            </w:r>
          </w:p>
        </w:tc>
        <w:tc>
          <w:tcPr>
            <w:tcW w:w="3731" w:type="dxa"/>
            <w:tcBorders>
              <w:top w:val="double" w:sz="6" w:space="0" w:color="auto"/>
              <w:bottom w:val="double" w:sz="6" w:space="0" w:color="auto"/>
              <w:right w:val="single" w:sz="6" w:space="0" w:color="auto"/>
            </w:tcBorders>
            <w:shd w:val="pct10" w:color="auto" w:fill="auto"/>
          </w:tcPr>
          <w:p w14:paraId="1C9D8F7A" w14:textId="77777777" w:rsidR="000F73C3" w:rsidRPr="00867D8F" w:rsidRDefault="000F73C3" w:rsidP="00F478F0">
            <w:pPr>
              <w:jc w:val="center"/>
              <w:rPr>
                <w:rFonts w:ascii="Arial" w:hAnsi="Arial" w:cs="Arial"/>
                <w:b/>
                <w:sz w:val="22"/>
                <w:szCs w:val="22"/>
              </w:rPr>
            </w:pPr>
            <w:r w:rsidRPr="00867D8F">
              <w:rPr>
                <w:rFonts w:ascii="Arial" w:hAnsi="Arial" w:cs="Arial"/>
                <w:b/>
                <w:sz w:val="22"/>
                <w:szCs w:val="22"/>
              </w:rPr>
              <w:t>Description of</w:t>
            </w:r>
            <w:r w:rsidR="0055244E" w:rsidRPr="00867D8F">
              <w:rPr>
                <w:rFonts w:ascii="Arial" w:hAnsi="Arial" w:cs="Arial"/>
                <w:b/>
                <w:sz w:val="22"/>
                <w:szCs w:val="22"/>
              </w:rPr>
              <w:t xml:space="preserve"> PTI</w:t>
            </w:r>
          </w:p>
          <w:p w14:paraId="6395EBF2" w14:textId="77777777" w:rsidR="000F73C3" w:rsidRPr="00867D8F" w:rsidRDefault="000F73C3" w:rsidP="00F478F0">
            <w:pPr>
              <w:jc w:val="center"/>
              <w:rPr>
                <w:rFonts w:ascii="Arial" w:hAnsi="Arial" w:cs="Arial"/>
                <w:b/>
                <w:sz w:val="22"/>
                <w:szCs w:val="22"/>
              </w:rPr>
            </w:pPr>
            <w:r w:rsidRPr="00867D8F">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09899EB3" w14:textId="77777777" w:rsidR="000F73C3" w:rsidRPr="00867D8F" w:rsidRDefault="000F73C3" w:rsidP="00F478F0">
            <w:pPr>
              <w:jc w:val="center"/>
              <w:rPr>
                <w:rFonts w:ascii="Arial" w:hAnsi="Arial" w:cs="Arial"/>
                <w:b/>
                <w:sz w:val="22"/>
                <w:szCs w:val="22"/>
              </w:rPr>
            </w:pPr>
            <w:r w:rsidRPr="00867D8F">
              <w:rPr>
                <w:rFonts w:ascii="Arial" w:hAnsi="Arial" w:cs="Arial"/>
                <w:b/>
                <w:sz w:val="22"/>
                <w:szCs w:val="22"/>
              </w:rPr>
              <w:t>Rule 212(4)</w:t>
            </w:r>
          </w:p>
          <w:p w14:paraId="7F99EF32" w14:textId="77777777" w:rsidR="000F73C3" w:rsidRPr="00867D8F" w:rsidRDefault="0055244E" w:rsidP="00F478F0">
            <w:pPr>
              <w:jc w:val="center"/>
              <w:rPr>
                <w:rFonts w:ascii="Arial" w:hAnsi="Arial" w:cs="Arial"/>
                <w:b/>
                <w:sz w:val="22"/>
                <w:szCs w:val="22"/>
              </w:rPr>
            </w:pPr>
            <w:r w:rsidRPr="00867D8F">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4F7A5DE1" w14:textId="77777777" w:rsidR="000F73C3" w:rsidRPr="00867D8F" w:rsidRDefault="0055244E" w:rsidP="0055244E">
            <w:pPr>
              <w:jc w:val="center"/>
              <w:rPr>
                <w:rFonts w:ascii="Arial" w:hAnsi="Arial" w:cs="Arial"/>
                <w:b/>
                <w:sz w:val="22"/>
                <w:szCs w:val="22"/>
              </w:rPr>
            </w:pPr>
            <w:r w:rsidRPr="00867D8F">
              <w:rPr>
                <w:rFonts w:ascii="Arial" w:hAnsi="Arial" w:cs="Arial"/>
                <w:b/>
                <w:sz w:val="22"/>
                <w:szCs w:val="22"/>
              </w:rPr>
              <w:t xml:space="preserve">PTI </w:t>
            </w:r>
            <w:r w:rsidR="000F73C3" w:rsidRPr="00867D8F">
              <w:rPr>
                <w:rFonts w:ascii="Arial" w:hAnsi="Arial" w:cs="Arial"/>
                <w:b/>
                <w:sz w:val="22"/>
                <w:szCs w:val="22"/>
              </w:rPr>
              <w:t>Exemption</w:t>
            </w:r>
            <w:r w:rsidRPr="00867D8F">
              <w:rPr>
                <w:rFonts w:ascii="Arial" w:hAnsi="Arial" w:cs="Arial"/>
                <w:b/>
                <w:sz w:val="22"/>
                <w:szCs w:val="22"/>
              </w:rPr>
              <w:t xml:space="preserve"> Rule Citation</w:t>
            </w:r>
          </w:p>
        </w:tc>
      </w:tr>
      <w:tr w:rsidR="00867D8F" w:rsidRPr="00867D8F" w14:paraId="5A0D3A08" w14:textId="77777777" w:rsidTr="00F4484A">
        <w:tc>
          <w:tcPr>
            <w:tcW w:w="2520" w:type="dxa"/>
          </w:tcPr>
          <w:p w14:paraId="0607A92A" w14:textId="1FA3F918" w:rsidR="000F73C3" w:rsidRPr="00867D8F" w:rsidRDefault="00520B7C" w:rsidP="00F478F0">
            <w:pPr>
              <w:rPr>
                <w:rFonts w:ascii="Arial" w:hAnsi="Arial" w:cs="Arial"/>
                <w:sz w:val="22"/>
                <w:szCs w:val="22"/>
              </w:rPr>
            </w:pPr>
            <w:r w:rsidRPr="00867D8F">
              <w:rPr>
                <w:rFonts w:ascii="Arial" w:hAnsi="Arial" w:cs="Arial"/>
                <w:sz w:val="22"/>
                <w:szCs w:val="22"/>
              </w:rPr>
              <w:t>EU-FACILITYNG</w:t>
            </w:r>
          </w:p>
        </w:tc>
        <w:tc>
          <w:tcPr>
            <w:tcW w:w="3731" w:type="dxa"/>
          </w:tcPr>
          <w:p w14:paraId="6EF16814" w14:textId="43C0E57E" w:rsidR="000F73C3" w:rsidRPr="00867D8F" w:rsidRDefault="00520B7C" w:rsidP="00F478F0">
            <w:pPr>
              <w:rPr>
                <w:rFonts w:ascii="Arial" w:hAnsi="Arial" w:cs="Arial"/>
                <w:sz w:val="22"/>
                <w:szCs w:val="22"/>
              </w:rPr>
            </w:pPr>
            <w:r w:rsidRPr="00867D8F">
              <w:rPr>
                <w:rFonts w:ascii="Arial" w:hAnsi="Arial" w:cs="Arial"/>
                <w:sz w:val="22"/>
                <w:szCs w:val="22"/>
              </w:rPr>
              <w:t>Miscellaneous natural-gas fired equipment &lt;50 MMBTU/hour</w:t>
            </w:r>
          </w:p>
        </w:tc>
        <w:tc>
          <w:tcPr>
            <w:tcW w:w="2025" w:type="dxa"/>
          </w:tcPr>
          <w:p w14:paraId="3E32AD78" w14:textId="5870F85E" w:rsidR="000F73C3" w:rsidRPr="00867D8F" w:rsidRDefault="00520B7C" w:rsidP="00F478F0">
            <w:pPr>
              <w:jc w:val="center"/>
              <w:rPr>
                <w:rFonts w:ascii="Arial" w:hAnsi="Arial" w:cs="Arial"/>
                <w:sz w:val="22"/>
                <w:szCs w:val="22"/>
              </w:rPr>
            </w:pPr>
            <w:r w:rsidRPr="00867D8F">
              <w:rPr>
                <w:rFonts w:ascii="Arial" w:hAnsi="Arial" w:cs="Arial"/>
                <w:sz w:val="22"/>
                <w:szCs w:val="22"/>
              </w:rPr>
              <w:t>Rule 212(4)(c)</w:t>
            </w:r>
          </w:p>
        </w:tc>
        <w:tc>
          <w:tcPr>
            <w:tcW w:w="2025" w:type="dxa"/>
          </w:tcPr>
          <w:p w14:paraId="3935A524" w14:textId="1A8F97E1" w:rsidR="000F73C3" w:rsidRPr="00867D8F" w:rsidRDefault="00520B7C" w:rsidP="00F478F0">
            <w:pPr>
              <w:jc w:val="center"/>
              <w:rPr>
                <w:rFonts w:ascii="Arial" w:hAnsi="Arial" w:cs="Arial"/>
                <w:sz w:val="22"/>
                <w:szCs w:val="22"/>
              </w:rPr>
            </w:pPr>
            <w:r w:rsidRPr="00867D8F">
              <w:rPr>
                <w:rFonts w:ascii="Arial" w:hAnsi="Arial" w:cs="Arial"/>
                <w:sz w:val="22"/>
                <w:szCs w:val="22"/>
              </w:rPr>
              <w:t>Rule 282(2)(b)(i)</w:t>
            </w:r>
          </w:p>
        </w:tc>
      </w:tr>
      <w:tr w:rsidR="00867D8F" w:rsidRPr="00867D8F" w14:paraId="55692DEF" w14:textId="77777777" w:rsidTr="00F4484A">
        <w:tc>
          <w:tcPr>
            <w:tcW w:w="2520" w:type="dxa"/>
          </w:tcPr>
          <w:p w14:paraId="48782A95" w14:textId="3D18CEAF" w:rsidR="00520B7C" w:rsidRPr="00867D8F" w:rsidRDefault="00520B7C" w:rsidP="00520B7C">
            <w:pPr>
              <w:rPr>
                <w:rFonts w:ascii="Arial" w:hAnsi="Arial" w:cs="Arial"/>
                <w:sz w:val="22"/>
                <w:szCs w:val="22"/>
              </w:rPr>
            </w:pPr>
            <w:r w:rsidRPr="00867D8F">
              <w:rPr>
                <w:rFonts w:ascii="Arial" w:hAnsi="Arial" w:cs="Arial"/>
                <w:sz w:val="22"/>
                <w:szCs w:val="22"/>
              </w:rPr>
              <w:t>EU-BULKSTORAGE</w:t>
            </w:r>
          </w:p>
        </w:tc>
        <w:tc>
          <w:tcPr>
            <w:tcW w:w="3731" w:type="dxa"/>
          </w:tcPr>
          <w:p w14:paraId="450682A0" w14:textId="50308AA3" w:rsidR="00520B7C" w:rsidRPr="00867D8F" w:rsidRDefault="00520B7C" w:rsidP="00520B7C">
            <w:pPr>
              <w:rPr>
                <w:rFonts w:ascii="Arial" w:hAnsi="Arial" w:cs="Arial"/>
                <w:sz w:val="22"/>
                <w:szCs w:val="22"/>
              </w:rPr>
            </w:pPr>
            <w:r w:rsidRPr="00867D8F">
              <w:rPr>
                <w:rFonts w:ascii="Arial" w:hAnsi="Arial" w:cs="Arial"/>
                <w:sz w:val="22"/>
                <w:szCs w:val="22"/>
              </w:rPr>
              <w:t>One-1,000 gallon gasoline storage tank</w:t>
            </w:r>
          </w:p>
        </w:tc>
        <w:tc>
          <w:tcPr>
            <w:tcW w:w="2025" w:type="dxa"/>
          </w:tcPr>
          <w:p w14:paraId="25CE0E91" w14:textId="4074E37E" w:rsidR="00520B7C" w:rsidRPr="00867D8F" w:rsidRDefault="00520B7C" w:rsidP="00520B7C">
            <w:pPr>
              <w:jc w:val="center"/>
              <w:rPr>
                <w:rFonts w:ascii="Arial" w:hAnsi="Arial" w:cs="Arial"/>
                <w:sz w:val="22"/>
                <w:szCs w:val="22"/>
              </w:rPr>
            </w:pPr>
            <w:r w:rsidRPr="00867D8F">
              <w:rPr>
                <w:rFonts w:ascii="Arial" w:hAnsi="Arial" w:cs="Arial"/>
                <w:sz w:val="22"/>
                <w:szCs w:val="22"/>
              </w:rPr>
              <w:t>Rule 212(4)(d)</w:t>
            </w:r>
          </w:p>
        </w:tc>
        <w:tc>
          <w:tcPr>
            <w:tcW w:w="2025" w:type="dxa"/>
          </w:tcPr>
          <w:p w14:paraId="6D118D5E" w14:textId="7625DAC3" w:rsidR="00520B7C" w:rsidRPr="00867D8F" w:rsidRDefault="00520B7C" w:rsidP="00520B7C">
            <w:pPr>
              <w:jc w:val="center"/>
              <w:rPr>
                <w:rFonts w:ascii="Arial" w:hAnsi="Arial" w:cs="Arial"/>
                <w:sz w:val="22"/>
                <w:szCs w:val="22"/>
              </w:rPr>
            </w:pPr>
            <w:r w:rsidRPr="00867D8F">
              <w:rPr>
                <w:rFonts w:ascii="Arial" w:hAnsi="Arial" w:cs="Arial"/>
                <w:sz w:val="22"/>
                <w:szCs w:val="22"/>
              </w:rPr>
              <w:t>Rule 284(2)(g)(i)</w:t>
            </w:r>
          </w:p>
        </w:tc>
      </w:tr>
      <w:tr w:rsidR="00867D8F" w:rsidRPr="00867D8F" w14:paraId="73C7AA4A" w14:textId="77777777" w:rsidTr="00F4484A">
        <w:tc>
          <w:tcPr>
            <w:tcW w:w="2520" w:type="dxa"/>
          </w:tcPr>
          <w:p w14:paraId="3F13FB1F" w14:textId="5F1B9315" w:rsidR="00520B7C" w:rsidRPr="00867D8F" w:rsidRDefault="00520B7C" w:rsidP="00520B7C">
            <w:pPr>
              <w:rPr>
                <w:rFonts w:ascii="Arial" w:hAnsi="Arial" w:cs="Arial"/>
                <w:sz w:val="22"/>
                <w:szCs w:val="22"/>
              </w:rPr>
            </w:pPr>
            <w:r w:rsidRPr="00867D8F">
              <w:rPr>
                <w:rFonts w:ascii="Arial" w:hAnsi="Arial" w:cs="Arial"/>
                <w:sz w:val="22"/>
                <w:szCs w:val="22"/>
              </w:rPr>
              <w:t>EU-BULKSTORAGE</w:t>
            </w:r>
          </w:p>
        </w:tc>
        <w:tc>
          <w:tcPr>
            <w:tcW w:w="3731" w:type="dxa"/>
          </w:tcPr>
          <w:p w14:paraId="7C95B12B" w14:textId="43A51831" w:rsidR="00520B7C" w:rsidRPr="00867D8F" w:rsidRDefault="00520B7C" w:rsidP="00520B7C">
            <w:pPr>
              <w:rPr>
                <w:rFonts w:ascii="Arial" w:hAnsi="Arial" w:cs="Arial"/>
                <w:sz w:val="22"/>
                <w:szCs w:val="22"/>
              </w:rPr>
            </w:pPr>
            <w:r w:rsidRPr="00867D8F">
              <w:rPr>
                <w:rFonts w:ascii="Arial" w:hAnsi="Arial" w:cs="Arial"/>
                <w:sz w:val="22"/>
                <w:szCs w:val="22"/>
              </w:rPr>
              <w:t>Acid scrubber waste tanks &lt;40,000 gallons</w:t>
            </w:r>
          </w:p>
        </w:tc>
        <w:tc>
          <w:tcPr>
            <w:tcW w:w="2025" w:type="dxa"/>
          </w:tcPr>
          <w:p w14:paraId="15BAC7D1" w14:textId="6F60277D" w:rsidR="00520B7C" w:rsidRPr="00867D8F" w:rsidRDefault="00520B7C" w:rsidP="00520B7C">
            <w:pPr>
              <w:jc w:val="center"/>
              <w:rPr>
                <w:rFonts w:ascii="Arial" w:hAnsi="Arial" w:cs="Arial"/>
                <w:sz w:val="22"/>
                <w:szCs w:val="22"/>
              </w:rPr>
            </w:pPr>
            <w:r w:rsidRPr="00867D8F">
              <w:rPr>
                <w:rFonts w:ascii="Arial" w:hAnsi="Arial" w:cs="Arial"/>
                <w:sz w:val="22"/>
                <w:szCs w:val="22"/>
              </w:rPr>
              <w:t>Rule 212(4)(d)</w:t>
            </w:r>
          </w:p>
        </w:tc>
        <w:tc>
          <w:tcPr>
            <w:tcW w:w="2025" w:type="dxa"/>
          </w:tcPr>
          <w:p w14:paraId="399066E1" w14:textId="4A18E573" w:rsidR="00520B7C" w:rsidRPr="00867D8F" w:rsidRDefault="00520B7C" w:rsidP="00520B7C">
            <w:pPr>
              <w:jc w:val="center"/>
              <w:rPr>
                <w:rFonts w:ascii="Arial" w:hAnsi="Arial" w:cs="Arial"/>
                <w:sz w:val="22"/>
                <w:szCs w:val="22"/>
              </w:rPr>
            </w:pPr>
            <w:r w:rsidRPr="00867D8F">
              <w:rPr>
                <w:rFonts w:ascii="Arial" w:hAnsi="Arial" w:cs="Arial"/>
                <w:sz w:val="22"/>
                <w:szCs w:val="22"/>
              </w:rPr>
              <w:t>Rule 284(2)(</w:t>
            </w:r>
            <w:r w:rsidR="005963BB" w:rsidRPr="00867D8F">
              <w:rPr>
                <w:rFonts w:ascii="Arial" w:hAnsi="Arial" w:cs="Arial"/>
                <w:sz w:val="22"/>
                <w:szCs w:val="22"/>
              </w:rPr>
              <w:t>h</w:t>
            </w:r>
            <w:r w:rsidRPr="00867D8F">
              <w:rPr>
                <w:rFonts w:ascii="Arial" w:hAnsi="Arial" w:cs="Arial"/>
                <w:sz w:val="22"/>
                <w:szCs w:val="22"/>
              </w:rPr>
              <w:t>)</w:t>
            </w:r>
          </w:p>
        </w:tc>
      </w:tr>
      <w:tr w:rsidR="00867D8F" w:rsidRPr="00867D8F" w14:paraId="255F10D9" w14:textId="77777777" w:rsidTr="00F4484A">
        <w:tc>
          <w:tcPr>
            <w:tcW w:w="2520" w:type="dxa"/>
          </w:tcPr>
          <w:p w14:paraId="4DDCCFF1" w14:textId="636C864B" w:rsidR="00AE174B" w:rsidRPr="00867D8F" w:rsidRDefault="00AE174B" w:rsidP="00AE174B">
            <w:pPr>
              <w:rPr>
                <w:rFonts w:ascii="Arial" w:hAnsi="Arial" w:cs="Arial"/>
                <w:sz w:val="22"/>
                <w:szCs w:val="22"/>
              </w:rPr>
            </w:pPr>
            <w:r w:rsidRPr="00867D8F">
              <w:rPr>
                <w:rFonts w:ascii="Arial" w:hAnsi="Arial" w:cs="Arial"/>
                <w:sz w:val="22"/>
                <w:szCs w:val="22"/>
              </w:rPr>
              <w:t>EU-BULKSTORAGE</w:t>
            </w:r>
          </w:p>
        </w:tc>
        <w:tc>
          <w:tcPr>
            <w:tcW w:w="3731" w:type="dxa"/>
          </w:tcPr>
          <w:p w14:paraId="2B224285" w14:textId="4249D02A" w:rsidR="00AE174B" w:rsidRPr="00867D8F" w:rsidRDefault="00AE174B" w:rsidP="00AE174B">
            <w:pPr>
              <w:rPr>
                <w:rFonts w:ascii="Arial" w:hAnsi="Arial" w:cs="Arial"/>
                <w:sz w:val="22"/>
                <w:szCs w:val="22"/>
              </w:rPr>
            </w:pPr>
            <w:r w:rsidRPr="00867D8F">
              <w:rPr>
                <w:rFonts w:ascii="Arial" w:hAnsi="Arial" w:cs="Arial"/>
                <w:sz w:val="22"/>
                <w:szCs w:val="22"/>
              </w:rPr>
              <w:t>One-nitrogen and one-argon fixed pressurized vessels</w:t>
            </w:r>
          </w:p>
        </w:tc>
        <w:tc>
          <w:tcPr>
            <w:tcW w:w="2025" w:type="dxa"/>
          </w:tcPr>
          <w:p w14:paraId="5C5EA65B" w14:textId="3380492A" w:rsidR="00AE174B" w:rsidRPr="00867D8F" w:rsidRDefault="00AE174B" w:rsidP="00AE174B">
            <w:pPr>
              <w:jc w:val="center"/>
            </w:pPr>
            <w:r w:rsidRPr="00867D8F">
              <w:rPr>
                <w:rFonts w:ascii="Arial" w:hAnsi="Arial" w:cs="Arial"/>
                <w:sz w:val="22"/>
                <w:szCs w:val="22"/>
              </w:rPr>
              <w:t>Rule 212(4)(d)</w:t>
            </w:r>
          </w:p>
        </w:tc>
        <w:tc>
          <w:tcPr>
            <w:tcW w:w="2025" w:type="dxa"/>
          </w:tcPr>
          <w:p w14:paraId="3620DA2F" w14:textId="7B5491FD" w:rsidR="00AE174B" w:rsidRPr="00867D8F" w:rsidRDefault="00AE174B" w:rsidP="00AE174B">
            <w:pPr>
              <w:jc w:val="center"/>
              <w:rPr>
                <w:rFonts w:ascii="Arial" w:hAnsi="Arial" w:cs="Arial"/>
                <w:sz w:val="22"/>
                <w:szCs w:val="22"/>
              </w:rPr>
            </w:pPr>
            <w:r w:rsidRPr="00867D8F">
              <w:rPr>
                <w:rFonts w:ascii="Arial" w:hAnsi="Arial" w:cs="Arial"/>
                <w:sz w:val="22"/>
                <w:szCs w:val="22"/>
              </w:rPr>
              <w:t>Rule 284(2)(i)</w:t>
            </w:r>
          </w:p>
        </w:tc>
      </w:tr>
      <w:tr w:rsidR="00867D8F" w:rsidRPr="00867D8F" w14:paraId="5FE8D837" w14:textId="77777777" w:rsidTr="00F4484A">
        <w:tc>
          <w:tcPr>
            <w:tcW w:w="2520" w:type="dxa"/>
          </w:tcPr>
          <w:p w14:paraId="4B160B28" w14:textId="6BD49B1F" w:rsidR="00AE174B" w:rsidRPr="00867D8F" w:rsidRDefault="00AE174B" w:rsidP="00AE174B">
            <w:pPr>
              <w:rPr>
                <w:rFonts w:ascii="Arial" w:hAnsi="Arial" w:cs="Arial"/>
                <w:sz w:val="22"/>
                <w:szCs w:val="22"/>
              </w:rPr>
            </w:pPr>
            <w:r w:rsidRPr="00867D8F">
              <w:rPr>
                <w:rFonts w:ascii="Arial" w:hAnsi="Arial" w:cs="Arial"/>
                <w:sz w:val="22"/>
                <w:szCs w:val="22"/>
              </w:rPr>
              <w:t>EU-PORTABLECUTTING</w:t>
            </w:r>
          </w:p>
        </w:tc>
        <w:tc>
          <w:tcPr>
            <w:tcW w:w="3731" w:type="dxa"/>
          </w:tcPr>
          <w:p w14:paraId="27B6CB75" w14:textId="39062C74" w:rsidR="00AE174B" w:rsidRPr="00867D8F" w:rsidRDefault="00AE174B" w:rsidP="00AE174B">
            <w:pPr>
              <w:rPr>
                <w:rFonts w:ascii="Arial" w:hAnsi="Arial" w:cs="Arial"/>
                <w:sz w:val="22"/>
                <w:szCs w:val="22"/>
              </w:rPr>
            </w:pPr>
            <w:r w:rsidRPr="00867D8F">
              <w:rPr>
                <w:rFonts w:ascii="Arial" w:hAnsi="Arial" w:cs="Arial"/>
                <w:sz w:val="22"/>
                <w:szCs w:val="22"/>
              </w:rPr>
              <w:t>Portable torch cutting equipment used for non-production</w:t>
            </w:r>
          </w:p>
        </w:tc>
        <w:tc>
          <w:tcPr>
            <w:tcW w:w="2025" w:type="dxa"/>
          </w:tcPr>
          <w:p w14:paraId="2AA81DBF" w14:textId="654C70D0" w:rsidR="00AE174B" w:rsidRPr="00867D8F" w:rsidRDefault="00AE174B" w:rsidP="00AE174B">
            <w:pPr>
              <w:jc w:val="center"/>
            </w:pPr>
            <w:r w:rsidRPr="00867D8F">
              <w:rPr>
                <w:rFonts w:ascii="Arial" w:hAnsi="Arial" w:cs="Arial"/>
                <w:sz w:val="22"/>
                <w:szCs w:val="22"/>
              </w:rPr>
              <w:t>Rule 212(4)(e)</w:t>
            </w:r>
          </w:p>
        </w:tc>
        <w:tc>
          <w:tcPr>
            <w:tcW w:w="2025" w:type="dxa"/>
          </w:tcPr>
          <w:p w14:paraId="0E8A04DA" w14:textId="0EFD00D9" w:rsidR="00AE174B" w:rsidRPr="00867D8F" w:rsidRDefault="00AE174B" w:rsidP="00AE174B">
            <w:pPr>
              <w:jc w:val="center"/>
              <w:rPr>
                <w:rFonts w:ascii="Arial" w:hAnsi="Arial" w:cs="Arial"/>
                <w:sz w:val="22"/>
                <w:szCs w:val="22"/>
              </w:rPr>
            </w:pPr>
            <w:r w:rsidRPr="00867D8F">
              <w:rPr>
                <w:rFonts w:ascii="Arial" w:hAnsi="Arial" w:cs="Arial"/>
                <w:sz w:val="22"/>
                <w:szCs w:val="22"/>
              </w:rPr>
              <w:t>Rule 285(2)(j)(i)</w:t>
            </w:r>
          </w:p>
        </w:tc>
      </w:tr>
    </w:tbl>
    <w:p w14:paraId="32ECBEA8" w14:textId="77777777" w:rsidR="000F73C3" w:rsidRPr="00867D8F" w:rsidRDefault="000F73C3" w:rsidP="000F73C3">
      <w:pPr>
        <w:rPr>
          <w:rFonts w:ascii="Arial" w:hAnsi="Arial" w:cs="Arial"/>
          <w:sz w:val="22"/>
          <w:szCs w:val="22"/>
        </w:rPr>
      </w:pPr>
    </w:p>
    <w:p w14:paraId="3F5B1424" w14:textId="77777777" w:rsidR="000F73C3" w:rsidRPr="00867D8F" w:rsidRDefault="000F73C3" w:rsidP="000F73C3">
      <w:pPr>
        <w:rPr>
          <w:rFonts w:ascii="Arial" w:hAnsi="Arial" w:cs="Arial"/>
          <w:b/>
          <w:sz w:val="22"/>
          <w:szCs w:val="22"/>
          <w:u w:val="single"/>
        </w:rPr>
      </w:pPr>
      <w:r w:rsidRPr="00867D8F">
        <w:rPr>
          <w:rFonts w:ascii="Arial" w:hAnsi="Arial" w:cs="Arial"/>
          <w:b/>
          <w:sz w:val="22"/>
          <w:szCs w:val="22"/>
          <w:u w:val="single"/>
        </w:rPr>
        <w:t>Draft ROP Terms/Conditions Not Agreed to by Applicant</w:t>
      </w:r>
    </w:p>
    <w:p w14:paraId="0D5E4FD1" w14:textId="77777777" w:rsidR="00F4484A" w:rsidRPr="00867D8F" w:rsidRDefault="00F4484A" w:rsidP="000F73C3">
      <w:pPr>
        <w:jc w:val="both"/>
        <w:rPr>
          <w:rFonts w:ascii="Arial" w:hAnsi="Arial" w:cs="Arial"/>
          <w:sz w:val="22"/>
          <w:szCs w:val="22"/>
        </w:rPr>
      </w:pPr>
    </w:p>
    <w:p w14:paraId="516F9061" w14:textId="200C27C4" w:rsidR="000F73C3" w:rsidRPr="00867D8F" w:rsidRDefault="000F73C3" w:rsidP="000F73C3">
      <w:pPr>
        <w:jc w:val="both"/>
        <w:rPr>
          <w:rFonts w:ascii="Arial" w:hAnsi="Arial" w:cs="Arial"/>
          <w:sz w:val="22"/>
          <w:szCs w:val="22"/>
        </w:rPr>
      </w:pPr>
      <w:r w:rsidRPr="00867D8F">
        <w:rPr>
          <w:rFonts w:ascii="Arial" w:hAnsi="Arial" w:cs="Arial"/>
          <w:sz w:val="22"/>
          <w:szCs w:val="22"/>
        </w:rPr>
        <w:t xml:space="preserve">This </w:t>
      </w:r>
      <w:r w:rsidR="00B008B3" w:rsidRPr="00867D8F">
        <w:rPr>
          <w:rFonts w:ascii="Arial" w:hAnsi="Arial" w:cs="Arial"/>
          <w:sz w:val="22"/>
          <w:szCs w:val="22"/>
        </w:rPr>
        <w:t xml:space="preserve">draft </w:t>
      </w:r>
      <w:r w:rsidR="00956132" w:rsidRPr="00867D8F">
        <w:rPr>
          <w:rFonts w:ascii="Arial" w:hAnsi="Arial" w:cs="Arial"/>
          <w:sz w:val="22"/>
          <w:szCs w:val="22"/>
        </w:rPr>
        <w:t>ROP</w:t>
      </w:r>
      <w:r w:rsidRPr="00867D8F">
        <w:rPr>
          <w:rFonts w:ascii="Arial" w:hAnsi="Arial" w:cs="Arial"/>
          <w:sz w:val="22"/>
          <w:szCs w:val="22"/>
        </w:rPr>
        <w:t xml:space="preserve"> does not contain any terms and/or conditions that the AQD and the applicant did not agree upon pursuant to Rule 214(2).</w:t>
      </w:r>
      <w:r w:rsidR="00880972" w:rsidRPr="00867D8F">
        <w:rPr>
          <w:rFonts w:ascii="Arial" w:hAnsi="Arial" w:cs="Arial"/>
          <w:sz w:val="22"/>
          <w:szCs w:val="22"/>
        </w:rPr>
        <w:t xml:space="preserve">  </w:t>
      </w:r>
    </w:p>
    <w:p w14:paraId="4002BE9E" w14:textId="77777777" w:rsidR="000F73C3" w:rsidRPr="00867D8F" w:rsidRDefault="000F73C3" w:rsidP="000F73C3">
      <w:pPr>
        <w:rPr>
          <w:rFonts w:ascii="Arial" w:hAnsi="Arial" w:cs="Arial"/>
          <w:sz w:val="22"/>
          <w:szCs w:val="22"/>
        </w:rPr>
      </w:pPr>
    </w:p>
    <w:p w14:paraId="44578405" w14:textId="77777777" w:rsidR="000F73C3" w:rsidRPr="00867D8F" w:rsidRDefault="000F73C3" w:rsidP="000F73C3">
      <w:pPr>
        <w:rPr>
          <w:rFonts w:ascii="Arial" w:hAnsi="Arial" w:cs="Arial"/>
          <w:sz w:val="22"/>
          <w:szCs w:val="22"/>
        </w:rPr>
      </w:pPr>
      <w:r w:rsidRPr="00867D8F">
        <w:rPr>
          <w:rFonts w:ascii="Arial" w:hAnsi="Arial" w:cs="Arial"/>
          <w:b/>
          <w:sz w:val="22"/>
          <w:szCs w:val="22"/>
          <w:u w:val="single"/>
        </w:rPr>
        <w:t>Compliance Status</w:t>
      </w:r>
    </w:p>
    <w:p w14:paraId="11BE8A09" w14:textId="77777777" w:rsidR="00F4484A" w:rsidRPr="00867D8F" w:rsidRDefault="00F4484A" w:rsidP="000F73C3">
      <w:pPr>
        <w:jc w:val="both"/>
        <w:rPr>
          <w:rFonts w:ascii="Arial" w:hAnsi="Arial" w:cs="Arial"/>
          <w:sz w:val="22"/>
          <w:szCs w:val="22"/>
        </w:rPr>
      </w:pPr>
    </w:p>
    <w:p w14:paraId="59F10F8D" w14:textId="7628AE95" w:rsidR="000F73C3" w:rsidRPr="00867D8F" w:rsidRDefault="000F73C3" w:rsidP="000F73C3">
      <w:pPr>
        <w:jc w:val="both"/>
        <w:rPr>
          <w:rFonts w:ascii="Arial" w:hAnsi="Arial" w:cs="Arial"/>
          <w:sz w:val="22"/>
          <w:szCs w:val="22"/>
        </w:rPr>
      </w:pPr>
      <w:r w:rsidRPr="00867D8F">
        <w:rPr>
          <w:rFonts w:ascii="Arial" w:hAnsi="Arial" w:cs="Arial"/>
          <w:sz w:val="22"/>
          <w:szCs w:val="22"/>
        </w:rPr>
        <w:t>The AQD finds that the stationary source is expected to be in compliance with all applicable requirements as of the effective date of this ROP.</w:t>
      </w:r>
    </w:p>
    <w:p w14:paraId="0FEE763B" w14:textId="77777777" w:rsidR="000F73C3" w:rsidRPr="00867D8F" w:rsidRDefault="000F73C3" w:rsidP="000F73C3">
      <w:pPr>
        <w:jc w:val="both"/>
        <w:rPr>
          <w:rFonts w:ascii="Arial" w:hAnsi="Arial" w:cs="Arial"/>
          <w:sz w:val="22"/>
          <w:szCs w:val="22"/>
        </w:rPr>
      </w:pPr>
    </w:p>
    <w:p w14:paraId="4A3A7F63" w14:textId="77777777" w:rsidR="000F73C3" w:rsidRPr="00867D8F" w:rsidRDefault="000F73C3" w:rsidP="000F73C3">
      <w:pPr>
        <w:jc w:val="both"/>
        <w:rPr>
          <w:rFonts w:ascii="Arial" w:hAnsi="Arial" w:cs="Arial"/>
          <w:b/>
          <w:sz w:val="22"/>
          <w:szCs w:val="22"/>
          <w:u w:val="single"/>
        </w:rPr>
      </w:pPr>
      <w:r w:rsidRPr="00867D8F">
        <w:rPr>
          <w:rFonts w:ascii="Arial" w:hAnsi="Arial" w:cs="Arial"/>
          <w:b/>
          <w:sz w:val="22"/>
          <w:szCs w:val="22"/>
          <w:u w:val="single"/>
        </w:rPr>
        <w:t>Action taken by E</w:t>
      </w:r>
      <w:r w:rsidR="00251166" w:rsidRPr="00867D8F">
        <w:rPr>
          <w:rFonts w:ascii="Arial" w:hAnsi="Arial" w:cs="Arial"/>
          <w:b/>
          <w:sz w:val="22"/>
          <w:szCs w:val="22"/>
          <w:u w:val="single"/>
        </w:rPr>
        <w:t>GLE</w:t>
      </w:r>
      <w:r w:rsidR="00956132" w:rsidRPr="00867D8F">
        <w:rPr>
          <w:rFonts w:ascii="Arial" w:hAnsi="Arial" w:cs="Arial"/>
          <w:b/>
          <w:sz w:val="22"/>
          <w:szCs w:val="22"/>
          <w:u w:val="single"/>
        </w:rPr>
        <w:t>, AQD</w:t>
      </w:r>
    </w:p>
    <w:p w14:paraId="4135DD85" w14:textId="77777777" w:rsidR="000F73C3" w:rsidRPr="00867D8F" w:rsidRDefault="000F73C3" w:rsidP="000F73C3">
      <w:pPr>
        <w:jc w:val="both"/>
        <w:rPr>
          <w:rFonts w:ascii="Arial" w:hAnsi="Arial" w:cs="Arial"/>
          <w:sz w:val="22"/>
          <w:szCs w:val="22"/>
        </w:rPr>
      </w:pPr>
    </w:p>
    <w:p w14:paraId="4A800804" w14:textId="43F14A46" w:rsidR="00BC0B2B" w:rsidRPr="00867D8F" w:rsidRDefault="000F73C3" w:rsidP="000F73C3">
      <w:pPr>
        <w:jc w:val="both"/>
        <w:rPr>
          <w:rFonts w:ascii="Arial" w:hAnsi="Arial" w:cs="Arial"/>
          <w:sz w:val="22"/>
          <w:szCs w:val="22"/>
        </w:rPr>
      </w:pPr>
      <w:r w:rsidRPr="00867D8F">
        <w:rPr>
          <w:rFonts w:ascii="Arial" w:hAnsi="Arial" w:cs="Arial"/>
          <w:sz w:val="22"/>
          <w:szCs w:val="22"/>
        </w:rPr>
        <w:t xml:space="preserve">The AQD proposes to approve this </w:t>
      </w:r>
      <w:r w:rsidR="00956132" w:rsidRPr="00867D8F">
        <w:rPr>
          <w:rFonts w:ascii="Arial" w:hAnsi="Arial" w:cs="Arial"/>
          <w:sz w:val="22"/>
          <w:szCs w:val="22"/>
        </w:rPr>
        <w:t>ROP</w:t>
      </w:r>
      <w:r w:rsidRPr="00867D8F">
        <w:rPr>
          <w:rFonts w:ascii="Arial" w:hAnsi="Arial" w:cs="Arial"/>
          <w:sz w:val="22"/>
          <w:szCs w:val="22"/>
        </w:rPr>
        <w:t xml:space="preserve">.  A final decision on the </w:t>
      </w:r>
      <w:smartTag w:uri="urn:schemas-microsoft-com:office:smarttags" w:element="stockticker">
        <w:r w:rsidRPr="00867D8F">
          <w:rPr>
            <w:rFonts w:ascii="Arial" w:hAnsi="Arial" w:cs="Arial"/>
            <w:sz w:val="22"/>
            <w:szCs w:val="22"/>
          </w:rPr>
          <w:t>ROP</w:t>
        </w:r>
      </w:smartTag>
      <w:r w:rsidRPr="00867D8F">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867D8F">
        <w:rPr>
          <w:rFonts w:ascii="Arial" w:hAnsi="Arial" w:cs="Arial"/>
          <w:sz w:val="22"/>
          <w:szCs w:val="22"/>
        </w:rPr>
        <w:t>ROP</w:t>
      </w:r>
      <w:r w:rsidRPr="00867D8F">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867D8F">
        <w:rPr>
          <w:rFonts w:ascii="Arial" w:hAnsi="Arial" w:cs="Arial"/>
          <w:sz w:val="22"/>
          <w:szCs w:val="22"/>
        </w:rPr>
        <w:t xml:space="preserve">is </w:t>
      </w:r>
      <w:r w:rsidR="00F4484A" w:rsidRPr="00867D8F">
        <w:rPr>
          <w:rFonts w:ascii="Arial" w:hAnsi="Arial" w:cs="Arial"/>
          <w:sz w:val="22"/>
          <w:szCs w:val="22"/>
        </w:rPr>
        <w:t>Chris Hare</w:t>
      </w:r>
      <w:r w:rsidRPr="00867D8F">
        <w:rPr>
          <w:rFonts w:ascii="Arial" w:hAnsi="Arial" w:cs="Arial"/>
          <w:sz w:val="22"/>
          <w:szCs w:val="22"/>
        </w:rPr>
        <w:t xml:space="preserve">, </w:t>
      </w:r>
      <w:r w:rsidR="00F4484A" w:rsidRPr="00867D8F">
        <w:rPr>
          <w:rFonts w:ascii="Arial" w:hAnsi="Arial" w:cs="Arial"/>
          <w:sz w:val="22"/>
          <w:szCs w:val="22"/>
        </w:rPr>
        <w:fldChar w:fldCharType="begin">
          <w:ffData>
            <w:name w:val="Dropdown18"/>
            <w:enabled/>
            <w:calcOnExit w:val="0"/>
            <w:ddList>
              <w:listEntry w:val="Bay City"/>
            </w:ddList>
          </w:ffData>
        </w:fldChar>
      </w:r>
      <w:bookmarkStart w:id="18" w:name="Dropdown18"/>
      <w:r w:rsidR="00F4484A" w:rsidRPr="00867D8F">
        <w:rPr>
          <w:rFonts w:ascii="Arial" w:hAnsi="Arial" w:cs="Arial"/>
          <w:sz w:val="22"/>
          <w:szCs w:val="22"/>
        </w:rPr>
        <w:instrText xml:space="preserve"> FORMDROPDOWN </w:instrText>
      </w:r>
      <w:r w:rsidR="00357A4E">
        <w:rPr>
          <w:rFonts w:ascii="Arial" w:hAnsi="Arial" w:cs="Arial"/>
          <w:sz w:val="22"/>
          <w:szCs w:val="22"/>
        </w:rPr>
      </w:r>
      <w:r w:rsidR="00357A4E">
        <w:rPr>
          <w:rFonts w:ascii="Arial" w:hAnsi="Arial" w:cs="Arial"/>
          <w:sz w:val="22"/>
          <w:szCs w:val="22"/>
        </w:rPr>
        <w:fldChar w:fldCharType="separate"/>
      </w:r>
      <w:r w:rsidR="00F4484A" w:rsidRPr="00867D8F">
        <w:rPr>
          <w:rFonts w:ascii="Arial" w:hAnsi="Arial" w:cs="Arial"/>
          <w:sz w:val="22"/>
          <w:szCs w:val="22"/>
        </w:rPr>
        <w:fldChar w:fldCharType="end"/>
      </w:r>
      <w:bookmarkEnd w:id="18"/>
      <w:r w:rsidRPr="00867D8F">
        <w:rPr>
          <w:rFonts w:ascii="Arial" w:hAnsi="Arial" w:cs="Arial"/>
          <w:sz w:val="22"/>
          <w:szCs w:val="22"/>
        </w:rPr>
        <w:t xml:space="preserve"> District Supervisor.  The final determination for </w:t>
      </w:r>
      <w:smartTag w:uri="urn:schemas-microsoft-com:office:smarttags" w:element="stockticker">
        <w:r w:rsidRPr="00867D8F">
          <w:rPr>
            <w:rFonts w:ascii="Arial" w:hAnsi="Arial" w:cs="Arial"/>
            <w:sz w:val="22"/>
            <w:szCs w:val="22"/>
          </w:rPr>
          <w:t>ROP</w:t>
        </w:r>
      </w:smartTag>
      <w:r w:rsidRPr="00867D8F">
        <w:rPr>
          <w:rFonts w:ascii="Arial" w:hAnsi="Arial" w:cs="Arial"/>
          <w:sz w:val="22"/>
          <w:szCs w:val="22"/>
        </w:rPr>
        <w:t xml:space="preserve"> approval/disapproval will be based on the contents of the </w:t>
      </w:r>
      <w:r w:rsidR="00956132" w:rsidRPr="00867D8F">
        <w:rPr>
          <w:rFonts w:ascii="Arial" w:hAnsi="Arial" w:cs="Arial"/>
          <w:sz w:val="22"/>
          <w:szCs w:val="22"/>
        </w:rPr>
        <w:t>ROP</w:t>
      </w:r>
      <w:r w:rsidRPr="00867D8F">
        <w:rPr>
          <w:rFonts w:ascii="Arial" w:hAnsi="Arial" w:cs="Arial"/>
          <w:sz w:val="22"/>
          <w:szCs w:val="22"/>
        </w:rPr>
        <w:t xml:space="preserve"> </w:t>
      </w:r>
      <w:r w:rsidR="00956132" w:rsidRPr="00867D8F">
        <w:rPr>
          <w:rFonts w:ascii="Arial" w:hAnsi="Arial" w:cs="Arial"/>
          <w:sz w:val="22"/>
          <w:szCs w:val="22"/>
        </w:rPr>
        <w:t>A</w:t>
      </w:r>
      <w:r w:rsidRPr="00867D8F">
        <w:rPr>
          <w:rFonts w:ascii="Arial" w:hAnsi="Arial" w:cs="Arial"/>
          <w:sz w:val="22"/>
          <w:szCs w:val="22"/>
        </w:rPr>
        <w:t>pplication, a judgment that the stationary source will be able to comply with applicable emission limits and other terms and conditions, and resolution of any objections by the USEPA.</w:t>
      </w:r>
    </w:p>
    <w:p w14:paraId="1ABB2CD5" w14:textId="77777777" w:rsidR="00BC0B2B" w:rsidRPr="00867D8F" w:rsidRDefault="00BC0B2B">
      <w:pPr>
        <w:rPr>
          <w:rFonts w:ascii="Arial" w:hAnsi="Arial" w:cs="Arial"/>
          <w:sz w:val="22"/>
          <w:szCs w:val="22"/>
        </w:rPr>
      </w:pPr>
      <w:r w:rsidRPr="00867D8F">
        <w:rPr>
          <w:rFonts w:ascii="Arial" w:hAnsi="Arial" w:cs="Arial"/>
          <w:sz w:val="22"/>
          <w:szCs w:val="22"/>
        </w:rPr>
        <w:br w:type="page"/>
      </w:r>
    </w:p>
    <w:p w14:paraId="6CF64049" w14:textId="77777777" w:rsidR="00BC0B2B" w:rsidRPr="00867D8F" w:rsidRDefault="00BC0B2B">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867D8F" w:rsidRPr="00867D8F" w14:paraId="31284E95" w14:textId="77777777" w:rsidTr="005A23B0">
        <w:tc>
          <w:tcPr>
            <w:tcW w:w="2250" w:type="dxa"/>
          </w:tcPr>
          <w:p w14:paraId="3E0D2BC7" w14:textId="77777777" w:rsidR="00BC0B2B" w:rsidRPr="00867D8F" w:rsidRDefault="00BC0B2B" w:rsidP="005A23B0">
            <w:pPr>
              <w:jc w:val="center"/>
              <w:rPr>
                <w:rFonts w:ascii="Arial" w:hAnsi="Arial"/>
                <w:sz w:val="16"/>
              </w:rPr>
            </w:pPr>
          </w:p>
        </w:tc>
        <w:tc>
          <w:tcPr>
            <w:tcW w:w="5670" w:type="dxa"/>
          </w:tcPr>
          <w:p w14:paraId="1A55437E" w14:textId="77777777" w:rsidR="00BC0B2B" w:rsidRPr="00867D8F" w:rsidRDefault="00BC0B2B" w:rsidP="005A23B0">
            <w:pPr>
              <w:ind w:left="-108" w:right="-140"/>
              <w:jc w:val="center"/>
              <w:rPr>
                <w:rFonts w:ascii="Arial" w:hAnsi="Arial"/>
              </w:rPr>
            </w:pPr>
            <w:r w:rsidRPr="00867D8F">
              <w:rPr>
                <w:rFonts w:ascii="Arial" w:hAnsi="Arial"/>
              </w:rPr>
              <w:t>Michigan Department of Environment, Great Lakes, and Energy</w:t>
            </w:r>
          </w:p>
          <w:p w14:paraId="540AF637" w14:textId="77777777" w:rsidR="00BC0B2B" w:rsidRPr="00867D8F" w:rsidRDefault="00BC0B2B" w:rsidP="005A23B0">
            <w:pPr>
              <w:jc w:val="center"/>
              <w:rPr>
                <w:rFonts w:ascii="Arial" w:hAnsi="Arial"/>
                <w:sz w:val="16"/>
              </w:rPr>
            </w:pPr>
            <w:r w:rsidRPr="00867D8F">
              <w:rPr>
                <w:rFonts w:ascii="Arial" w:hAnsi="Arial"/>
              </w:rPr>
              <w:t>Air Quality Division</w:t>
            </w:r>
          </w:p>
        </w:tc>
        <w:tc>
          <w:tcPr>
            <w:tcW w:w="2430" w:type="dxa"/>
          </w:tcPr>
          <w:p w14:paraId="439473B9" w14:textId="77777777" w:rsidR="00BC0B2B" w:rsidRPr="00867D8F" w:rsidRDefault="00BC0B2B" w:rsidP="005A23B0">
            <w:pPr>
              <w:jc w:val="center"/>
              <w:rPr>
                <w:rFonts w:ascii="Arial" w:hAnsi="Arial"/>
                <w:b/>
                <w:sz w:val="24"/>
              </w:rPr>
            </w:pPr>
          </w:p>
        </w:tc>
      </w:tr>
      <w:tr w:rsidR="00867D8F" w:rsidRPr="00867D8F" w14:paraId="6FDFEF09" w14:textId="77777777" w:rsidTr="005A23B0">
        <w:trPr>
          <w:cantSplit/>
          <w:trHeight w:val="146"/>
        </w:trPr>
        <w:tc>
          <w:tcPr>
            <w:tcW w:w="2250" w:type="dxa"/>
          </w:tcPr>
          <w:p w14:paraId="725B83D1" w14:textId="77777777" w:rsidR="00BC0B2B" w:rsidRPr="00867D8F" w:rsidRDefault="00BC0B2B" w:rsidP="005A23B0">
            <w:pPr>
              <w:pStyle w:val="Header"/>
              <w:jc w:val="center"/>
              <w:rPr>
                <w:rFonts w:ascii="Arial" w:hAnsi="Arial"/>
                <w:b/>
                <w:sz w:val="16"/>
              </w:rPr>
            </w:pPr>
            <w:r w:rsidRPr="00867D8F">
              <w:rPr>
                <w:rFonts w:ascii="Arial" w:hAnsi="Arial"/>
                <w:b/>
                <w:sz w:val="16"/>
              </w:rPr>
              <w:t>State Registration Number</w:t>
            </w:r>
          </w:p>
        </w:tc>
        <w:tc>
          <w:tcPr>
            <w:tcW w:w="5670" w:type="dxa"/>
          </w:tcPr>
          <w:p w14:paraId="3BDCD306" w14:textId="77777777" w:rsidR="00BC0B2B" w:rsidRPr="00867D8F" w:rsidRDefault="00BC0B2B" w:rsidP="005A23B0">
            <w:pPr>
              <w:pStyle w:val="Header"/>
              <w:jc w:val="center"/>
              <w:rPr>
                <w:rFonts w:ascii="Arial" w:hAnsi="Arial"/>
                <w:b/>
                <w:sz w:val="28"/>
              </w:rPr>
            </w:pPr>
            <w:r w:rsidRPr="00867D8F">
              <w:rPr>
                <w:rFonts w:ascii="Arial" w:hAnsi="Arial"/>
                <w:b/>
                <w:sz w:val="28"/>
              </w:rPr>
              <w:t>RENEWABLE OPERATING PERMIT</w:t>
            </w:r>
          </w:p>
        </w:tc>
        <w:tc>
          <w:tcPr>
            <w:tcW w:w="2430" w:type="dxa"/>
          </w:tcPr>
          <w:p w14:paraId="21986ED0" w14:textId="77777777" w:rsidR="00BC0B2B" w:rsidRPr="00867D8F" w:rsidRDefault="00BC0B2B" w:rsidP="005A23B0">
            <w:pPr>
              <w:jc w:val="center"/>
              <w:rPr>
                <w:rFonts w:ascii="Arial" w:hAnsi="Arial"/>
                <w:b/>
                <w:sz w:val="16"/>
              </w:rPr>
            </w:pPr>
            <w:smartTag w:uri="urn:schemas-microsoft-com:office:smarttags" w:element="stockticker">
              <w:r w:rsidRPr="00867D8F">
                <w:rPr>
                  <w:rFonts w:ascii="Arial" w:hAnsi="Arial"/>
                  <w:b/>
                  <w:sz w:val="16"/>
                </w:rPr>
                <w:t>ROP</w:t>
              </w:r>
            </w:smartTag>
            <w:r w:rsidRPr="00867D8F">
              <w:rPr>
                <w:rFonts w:ascii="Arial" w:hAnsi="Arial"/>
                <w:b/>
                <w:sz w:val="16"/>
              </w:rPr>
              <w:t xml:space="preserve"> Number</w:t>
            </w:r>
          </w:p>
        </w:tc>
      </w:tr>
      <w:tr w:rsidR="00BC0B2B" w:rsidRPr="00867D8F" w14:paraId="055578AB" w14:textId="77777777" w:rsidTr="005A23B0">
        <w:trPr>
          <w:cantSplit/>
          <w:trHeight w:val="145"/>
        </w:trPr>
        <w:tc>
          <w:tcPr>
            <w:tcW w:w="2250" w:type="dxa"/>
          </w:tcPr>
          <w:p w14:paraId="7CE2256D" w14:textId="0ADBA035" w:rsidR="00BC0B2B" w:rsidRPr="00867D8F" w:rsidRDefault="00D95605" w:rsidP="005A23B0">
            <w:pPr>
              <w:pStyle w:val="Header"/>
              <w:jc w:val="center"/>
              <w:rPr>
                <w:rFonts w:ascii="Arial" w:hAnsi="Arial"/>
                <w:sz w:val="22"/>
                <w:szCs w:val="22"/>
              </w:rPr>
            </w:pPr>
            <w:r w:rsidRPr="00867D8F">
              <w:rPr>
                <w:rFonts w:ascii="Arial" w:hAnsi="Arial"/>
                <w:sz w:val="22"/>
              </w:rPr>
              <w:t>B1991</w:t>
            </w:r>
          </w:p>
        </w:tc>
        <w:tc>
          <w:tcPr>
            <w:tcW w:w="5670" w:type="dxa"/>
          </w:tcPr>
          <w:p w14:paraId="0AC2BBDD" w14:textId="3EB95591" w:rsidR="00BC0B2B" w:rsidRPr="00867D8F" w:rsidRDefault="00D95605" w:rsidP="005A23B0">
            <w:pPr>
              <w:pStyle w:val="Heading1"/>
              <w:spacing w:before="120"/>
              <w:rPr>
                <w:sz w:val="22"/>
                <w:szCs w:val="22"/>
              </w:rPr>
            </w:pPr>
            <w:bookmarkStart w:id="19" w:name="_Toc143671162"/>
            <w:r w:rsidRPr="00867D8F">
              <w:rPr>
                <w:sz w:val="22"/>
                <w:szCs w:val="22"/>
              </w:rPr>
              <w:t>JUNE 24, 2021</w:t>
            </w:r>
            <w:r w:rsidR="00BC0B2B" w:rsidRPr="00867D8F">
              <w:rPr>
                <w:sz w:val="22"/>
                <w:szCs w:val="22"/>
              </w:rPr>
              <w:t xml:space="preserve"> - STAFF REPORT ADDENDUM</w:t>
            </w:r>
            <w:bookmarkEnd w:id="19"/>
          </w:p>
        </w:tc>
        <w:tc>
          <w:tcPr>
            <w:tcW w:w="2430" w:type="dxa"/>
          </w:tcPr>
          <w:p w14:paraId="6BADCB19" w14:textId="3F8C97A5" w:rsidR="00BC0B2B" w:rsidRPr="00867D8F" w:rsidRDefault="00D95605" w:rsidP="005A23B0">
            <w:pPr>
              <w:pStyle w:val="Header"/>
              <w:jc w:val="center"/>
              <w:rPr>
                <w:rFonts w:ascii="Arial" w:hAnsi="Arial"/>
                <w:sz w:val="22"/>
                <w:szCs w:val="22"/>
              </w:rPr>
            </w:pPr>
            <w:r w:rsidRPr="00867D8F">
              <w:rPr>
                <w:rFonts w:ascii="Arial" w:hAnsi="Arial"/>
                <w:sz w:val="22"/>
                <w:szCs w:val="22"/>
              </w:rPr>
              <w:t>MI-ROP-B1991-20</w:t>
            </w:r>
            <w:r w:rsidR="009611A4" w:rsidRPr="00867D8F">
              <w:rPr>
                <w:rFonts w:ascii="Arial" w:hAnsi="Arial"/>
                <w:sz w:val="22"/>
                <w:szCs w:val="22"/>
              </w:rPr>
              <w:t>21</w:t>
            </w:r>
            <w:r w:rsidR="00BC0B2B" w:rsidRPr="00867D8F">
              <w:rPr>
                <w:rFonts w:ascii="Arial" w:hAnsi="Arial"/>
                <w:sz w:val="22"/>
                <w:szCs w:val="22"/>
              </w:rPr>
              <w:fldChar w:fldCharType="begin" w:fldLock="1">
                <w:ffData>
                  <w:name w:val="ROP"/>
                  <w:enabled/>
                  <w:calcOnExit/>
                  <w:statusText w:type="text" w:val="Enter RO Permit Number After (YEAR) Is Determined."/>
                  <w:textInput/>
                </w:ffData>
              </w:fldChar>
            </w:r>
            <w:r w:rsidR="00BC0B2B" w:rsidRPr="00867D8F">
              <w:rPr>
                <w:rFonts w:ascii="Arial" w:hAnsi="Arial"/>
                <w:sz w:val="22"/>
                <w:szCs w:val="22"/>
              </w:rPr>
              <w:instrText xml:space="preserve"> FORMTEXT </w:instrText>
            </w:r>
            <w:r w:rsidR="00357A4E">
              <w:rPr>
                <w:rFonts w:ascii="Arial" w:hAnsi="Arial"/>
                <w:sz w:val="22"/>
                <w:szCs w:val="22"/>
              </w:rPr>
            </w:r>
            <w:r w:rsidR="00357A4E">
              <w:rPr>
                <w:rFonts w:ascii="Arial" w:hAnsi="Arial"/>
                <w:sz w:val="22"/>
                <w:szCs w:val="22"/>
              </w:rPr>
              <w:fldChar w:fldCharType="separate"/>
            </w:r>
            <w:r w:rsidR="00BC0B2B" w:rsidRPr="00867D8F">
              <w:rPr>
                <w:rFonts w:ascii="Arial" w:hAnsi="Arial"/>
                <w:sz w:val="22"/>
                <w:szCs w:val="22"/>
              </w:rPr>
              <w:fldChar w:fldCharType="end"/>
            </w:r>
          </w:p>
        </w:tc>
      </w:tr>
    </w:tbl>
    <w:p w14:paraId="3B02F1E4" w14:textId="77777777" w:rsidR="00BC0B2B" w:rsidRPr="00867D8F" w:rsidRDefault="00BC0B2B">
      <w:pPr>
        <w:pStyle w:val="Header"/>
        <w:tabs>
          <w:tab w:val="clear" w:pos="4320"/>
          <w:tab w:val="clear" w:pos="8640"/>
        </w:tabs>
        <w:rPr>
          <w:rFonts w:ascii="Arial" w:hAnsi="Arial"/>
          <w:sz w:val="18"/>
        </w:rPr>
      </w:pPr>
    </w:p>
    <w:p w14:paraId="7B069363" w14:textId="77777777" w:rsidR="00BC0B2B" w:rsidRPr="00867D8F" w:rsidRDefault="00BC0B2B">
      <w:pPr>
        <w:rPr>
          <w:rFonts w:ascii="Arial" w:hAnsi="Arial"/>
          <w:sz w:val="22"/>
        </w:rPr>
      </w:pPr>
    </w:p>
    <w:p w14:paraId="46513BD2" w14:textId="77777777" w:rsidR="00BC0B2B" w:rsidRPr="00867D8F" w:rsidRDefault="00BC0B2B">
      <w:pPr>
        <w:rPr>
          <w:rFonts w:ascii="Arial" w:hAnsi="Arial"/>
          <w:b/>
          <w:sz w:val="22"/>
          <w:u w:val="single"/>
        </w:rPr>
      </w:pPr>
      <w:bookmarkStart w:id="20" w:name="_Toc482691122"/>
      <w:r w:rsidRPr="00867D8F">
        <w:rPr>
          <w:rFonts w:ascii="Arial" w:hAnsi="Arial"/>
          <w:b/>
          <w:sz w:val="22"/>
          <w:u w:val="single"/>
        </w:rPr>
        <w:t>Purpose</w:t>
      </w:r>
      <w:bookmarkEnd w:id="20"/>
    </w:p>
    <w:p w14:paraId="3570AEB2" w14:textId="77777777" w:rsidR="00BC0B2B" w:rsidRPr="00867D8F" w:rsidRDefault="00BC0B2B">
      <w:pPr>
        <w:rPr>
          <w:rFonts w:ascii="Arial" w:hAnsi="Arial"/>
          <w:sz w:val="22"/>
        </w:rPr>
      </w:pPr>
    </w:p>
    <w:p w14:paraId="3EEAC07A" w14:textId="403E5501" w:rsidR="00BC0B2B" w:rsidRPr="00867D8F" w:rsidRDefault="00BC0B2B">
      <w:pPr>
        <w:jc w:val="both"/>
        <w:rPr>
          <w:rFonts w:ascii="Arial" w:hAnsi="Arial"/>
          <w:sz w:val="22"/>
        </w:rPr>
      </w:pPr>
      <w:r w:rsidRPr="00867D8F">
        <w:rPr>
          <w:rFonts w:ascii="Arial" w:hAnsi="Arial"/>
          <w:sz w:val="22"/>
        </w:rPr>
        <w:t xml:space="preserve">A Staff Report dated </w:t>
      </w:r>
      <w:r w:rsidR="009611A4" w:rsidRPr="00867D8F">
        <w:rPr>
          <w:rFonts w:ascii="Arial" w:hAnsi="Arial" w:cs="Arial"/>
          <w:sz w:val="22"/>
          <w:szCs w:val="22"/>
        </w:rPr>
        <w:t>April 12, 2021</w:t>
      </w:r>
      <w:r w:rsidRPr="00867D8F">
        <w:rPr>
          <w:rFonts w:ascii="Arial" w:hAnsi="Arial"/>
          <w:sz w:val="22"/>
        </w:rPr>
        <w:t>, was developed to set forth the applicable requirements and factual basis for the draft Renewable Operating Permit (</w:t>
      </w:r>
      <w:smartTag w:uri="urn:schemas-microsoft-com:office:smarttags" w:element="stockticker">
        <w:r w:rsidRPr="00867D8F">
          <w:rPr>
            <w:rFonts w:ascii="Arial" w:hAnsi="Arial"/>
            <w:sz w:val="22"/>
          </w:rPr>
          <w:t>ROP</w:t>
        </w:r>
      </w:smartTag>
      <w:r w:rsidRPr="00867D8F">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867D8F">
          <w:rPr>
            <w:rFonts w:ascii="Arial" w:hAnsi="Arial"/>
            <w:sz w:val="22"/>
          </w:rPr>
          <w:t>ROP</w:t>
        </w:r>
      </w:smartTag>
      <w:r w:rsidRPr="00867D8F">
        <w:rPr>
          <w:rFonts w:ascii="Arial" w:hAnsi="Arial"/>
          <w:sz w:val="22"/>
        </w:rPr>
        <w:t xml:space="preserve"> during the </w:t>
      </w:r>
      <w:r w:rsidRPr="00867D8F">
        <w:rPr>
          <w:rFonts w:ascii="Arial" w:hAnsi="Arial"/>
          <w:sz w:val="22"/>
        </w:rPr>
        <w:fldChar w:fldCharType="begin">
          <w:ffData>
            <w:name w:val="Dropdown10"/>
            <w:enabled/>
            <w:calcOnExit/>
            <w:ddList>
              <w:listEntry w:val="30-day public"/>
              <w:listEntry w:val="45-day EPA"/>
            </w:ddList>
          </w:ffData>
        </w:fldChar>
      </w:r>
      <w:bookmarkStart w:id="21" w:name="Dropdown10"/>
      <w:r w:rsidRPr="00867D8F">
        <w:rPr>
          <w:rFonts w:ascii="Arial" w:hAnsi="Arial"/>
          <w:sz w:val="22"/>
        </w:rPr>
        <w:instrText xml:space="preserve"> FORMDROPDOWN </w:instrText>
      </w:r>
      <w:r w:rsidR="00357A4E">
        <w:rPr>
          <w:rFonts w:ascii="Arial" w:hAnsi="Arial"/>
          <w:sz w:val="22"/>
        </w:rPr>
      </w:r>
      <w:r w:rsidR="00357A4E">
        <w:rPr>
          <w:rFonts w:ascii="Arial" w:hAnsi="Arial"/>
          <w:sz w:val="22"/>
        </w:rPr>
        <w:fldChar w:fldCharType="separate"/>
      </w:r>
      <w:r w:rsidRPr="00867D8F">
        <w:rPr>
          <w:rFonts w:ascii="Arial" w:hAnsi="Arial"/>
          <w:sz w:val="22"/>
        </w:rPr>
        <w:fldChar w:fldCharType="end"/>
      </w:r>
      <w:bookmarkEnd w:id="21"/>
      <w:r w:rsidRPr="00867D8F">
        <w:rPr>
          <w:rFonts w:ascii="Arial" w:hAnsi="Arial"/>
          <w:sz w:val="22"/>
        </w:rPr>
        <w:t xml:space="preserve"> comment period as described in </w:t>
      </w:r>
      <w:r w:rsidRPr="00867D8F">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sidRPr="00867D8F">
        <w:rPr>
          <w:rFonts w:ascii="Arial" w:hAnsi="Arial"/>
          <w:sz w:val="22"/>
        </w:rPr>
        <w:instrText xml:space="preserve"> </w:instrText>
      </w:r>
      <w:bookmarkStart w:id="22" w:name="Dropdown11"/>
      <w:r w:rsidRPr="00867D8F">
        <w:rPr>
          <w:rFonts w:ascii="Arial" w:hAnsi="Arial"/>
          <w:sz w:val="22"/>
        </w:rPr>
        <w:instrText xml:space="preserve">FORMDROPDOWN </w:instrText>
      </w:r>
      <w:r w:rsidR="00357A4E">
        <w:rPr>
          <w:rFonts w:ascii="Arial" w:hAnsi="Arial"/>
          <w:sz w:val="22"/>
        </w:rPr>
      </w:r>
      <w:r w:rsidR="00357A4E">
        <w:rPr>
          <w:rFonts w:ascii="Arial" w:hAnsi="Arial"/>
          <w:sz w:val="22"/>
        </w:rPr>
        <w:fldChar w:fldCharType="separate"/>
      </w:r>
      <w:r w:rsidRPr="00867D8F">
        <w:rPr>
          <w:rFonts w:ascii="Arial" w:hAnsi="Arial"/>
          <w:sz w:val="22"/>
        </w:rPr>
        <w:fldChar w:fldCharType="end"/>
      </w:r>
      <w:bookmarkEnd w:id="22"/>
      <w:r w:rsidRPr="00867D8F">
        <w:rPr>
          <w:rFonts w:ascii="Arial" w:hAnsi="Arial"/>
          <w:sz w:val="22"/>
        </w:rPr>
        <w:t xml:space="preserve">.  In addition, this addendum describes any changes to the </w:t>
      </w:r>
      <w:r w:rsidRPr="00867D8F">
        <w:rPr>
          <w:rFonts w:ascii="Arial" w:hAnsi="Arial"/>
          <w:sz w:val="22"/>
        </w:rPr>
        <w:fldChar w:fldCharType="begin" w:fldLock="1">
          <w:ffData>
            <w:name w:val="Dropdown13"/>
            <w:enabled/>
            <w:calcOnExit/>
            <w:ddList>
              <w:listEntry w:val="draft"/>
              <w:listEntry w:val="proposed"/>
            </w:ddList>
          </w:ffData>
        </w:fldChar>
      </w:r>
      <w:bookmarkStart w:id="23" w:name="Dropdown13"/>
      <w:r w:rsidRPr="00867D8F">
        <w:rPr>
          <w:rFonts w:ascii="Arial" w:hAnsi="Arial"/>
          <w:sz w:val="22"/>
        </w:rPr>
        <w:instrText xml:space="preserve"> FORMDROPDOWN </w:instrText>
      </w:r>
      <w:r w:rsidR="00357A4E">
        <w:rPr>
          <w:rFonts w:ascii="Arial" w:hAnsi="Arial"/>
          <w:sz w:val="22"/>
        </w:rPr>
      </w:r>
      <w:r w:rsidR="00357A4E">
        <w:rPr>
          <w:rFonts w:ascii="Arial" w:hAnsi="Arial"/>
          <w:sz w:val="22"/>
        </w:rPr>
        <w:fldChar w:fldCharType="separate"/>
      </w:r>
      <w:r w:rsidRPr="00867D8F">
        <w:rPr>
          <w:rFonts w:ascii="Arial" w:hAnsi="Arial"/>
          <w:sz w:val="22"/>
        </w:rPr>
        <w:fldChar w:fldCharType="end"/>
      </w:r>
      <w:bookmarkEnd w:id="23"/>
      <w:r w:rsidRPr="00867D8F">
        <w:rPr>
          <w:rFonts w:ascii="Arial" w:hAnsi="Arial"/>
          <w:sz w:val="22"/>
        </w:rPr>
        <w:t xml:space="preserve"> </w:t>
      </w:r>
      <w:smartTag w:uri="urn:schemas-microsoft-com:office:smarttags" w:element="stockticker">
        <w:r w:rsidRPr="00867D8F">
          <w:rPr>
            <w:rFonts w:ascii="Arial" w:hAnsi="Arial"/>
            <w:sz w:val="22"/>
          </w:rPr>
          <w:t>ROP</w:t>
        </w:r>
      </w:smartTag>
      <w:r w:rsidRPr="00867D8F">
        <w:rPr>
          <w:rFonts w:ascii="Arial" w:hAnsi="Arial"/>
          <w:sz w:val="22"/>
        </w:rPr>
        <w:t xml:space="preserve"> resulting from these pertinent comments. </w:t>
      </w:r>
    </w:p>
    <w:p w14:paraId="4EE6CBAE" w14:textId="77777777" w:rsidR="00BC0B2B" w:rsidRPr="00867D8F" w:rsidRDefault="00BC0B2B">
      <w:pPr>
        <w:rPr>
          <w:rFonts w:ascii="Arial" w:hAnsi="Arial"/>
          <w:sz w:val="22"/>
        </w:rPr>
      </w:pPr>
    </w:p>
    <w:p w14:paraId="0720B75E" w14:textId="77777777" w:rsidR="00BC0B2B" w:rsidRPr="00867D8F" w:rsidRDefault="00BC0B2B">
      <w:pPr>
        <w:rPr>
          <w:rFonts w:ascii="Arial" w:hAnsi="Arial"/>
          <w:b/>
          <w:sz w:val="22"/>
          <w:u w:val="single"/>
        </w:rPr>
      </w:pPr>
      <w:r w:rsidRPr="00867D8F">
        <w:rPr>
          <w:rFonts w:ascii="Arial" w:hAnsi="Arial"/>
          <w:b/>
          <w:sz w:val="22"/>
          <w:u w:val="single"/>
        </w:rPr>
        <w:t>General Information</w:t>
      </w:r>
    </w:p>
    <w:p w14:paraId="0D274CDF" w14:textId="77777777" w:rsidR="00BC0B2B" w:rsidRPr="00867D8F" w:rsidRDefault="00BC0B2B">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67D8F" w:rsidRPr="00867D8F" w14:paraId="671C3FE9" w14:textId="77777777" w:rsidTr="00D95605">
        <w:tc>
          <w:tcPr>
            <w:tcW w:w="4464" w:type="dxa"/>
          </w:tcPr>
          <w:p w14:paraId="37BCB192" w14:textId="77777777" w:rsidR="00D95605" w:rsidRPr="00867D8F" w:rsidRDefault="00D95605" w:rsidP="00D95605">
            <w:pPr>
              <w:tabs>
                <w:tab w:val="left" w:pos="3424"/>
              </w:tabs>
              <w:rPr>
                <w:rFonts w:ascii="Arial" w:hAnsi="Arial"/>
                <w:sz w:val="22"/>
              </w:rPr>
            </w:pPr>
            <w:r w:rsidRPr="00867D8F">
              <w:rPr>
                <w:rFonts w:ascii="Arial" w:hAnsi="Arial"/>
                <w:sz w:val="22"/>
              </w:rPr>
              <w:t>Responsible Official:</w:t>
            </w:r>
          </w:p>
        </w:tc>
        <w:tc>
          <w:tcPr>
            <w:tcW w:w="5796" w:type="dxa"/>
          </w:tcPr>
          <w:p w14:paraId="1EF55BEB" w14:textId="77777777" w:rsidR="00D95605" w:rsidRPr="00867D8F" w:rsidRDefault="00D95605" w:rsidP="00D95605">
            <w:pPr>
              <w:rPr>
                <w:rFonts w:ascii="Arial" w:hAnsi="Arial" w:cs="Arial"/>
                <w:sz w:val="22"/>
                <w:szCs w:val="22"/>
              </w:rPr>
            </w:pPr>
            <w:r w:rsidRPr="00867D8F">
              <w:rPr>
                <w:rFonts w:ascii="Arial" w:hAnsi="Arial" w:cs="Arial"/>
                <w:sz w:val="22"/>
                <w:szCs w:val="22"/>
              </w:rPr>
              <w:t>John Lancaster, Plant Director</w:t>
            </w:r>
          </w:p>
          <w:p w14:paraId="40390908" w14:textId="45D409A8" w:rsidR="00D95605" w:rsidRPr="00867D8F" w:rsidRDefault="00D95605" w:rsidP="00D95605">
            <w:pPr>
              <w:rPr>
                <w:rFonts w:ascii="Arial" w:hAnsi="Arial"/>
                <w:sz w:val="22"/>
              </w:rPr>
            </w:pPr>
            <w:r w:rsidRPr="00867D8F">
              <w:rPr>
                <w:rFonts w:ascii="Arial" w:hAnsi="Arial" w:cs="Arial"/>
                <w:sz w:val="22"/>
                <w:szCs w:val="22"/>
              </w:rPr>
              <w:t>989-757-1433</w:t>
            </w:r>
          </w:p>
        </w:tc>
      </w:tr>
      <w:tr w:rsidR="00D95605" w:rsidRPr="00867D8F" w14:paraId="092EAAD0" w14:textId="77777777" w:rsidTr="00D95605">
        <w:tc>
          <w:tcPr>
            <w:tcW w:w="4464" w:type="dxa"/>
          </w:tcPr>
          <w:p w14:paraId="41CCBCD7" w14:textId="77777777" w:rsidR="00D95605" w:rsidRPr="00867D8F" w:rsidRDefault="00D95605" w:rsidP="00D95605">
            <w:pPr>
              <w:rPr>
                <w:rFonts w:ascii="Arial" w:hAnsi="Arial"/>
                <w:sz w:val="22"/>
              </w:rPr>
            </w:pPr>
            <w:r w:rsidRPr="00867D8F">
              <w:rPr>
                <w:rFonts w:ascii="Arial" w:hAnsi="Arial"/>
                <w:sz w:val="22"/>
              </w:rPr>
              <w:t>AQD Contact:</w:t>
            </w:r>
          </w:p>
        </w:tc>
        <w:tc>
          <w:tcPr>
            <w:tcW w:w="5796" w:type="dxa"/>
          </w:tcPr>
          <w:p w14:paraId="48C764DA" w14:textId="29A427F6" w:rsidR="00D95605" w:rsidRPr="00867D8F" w:rsidRDefault="00D95605" w:rsidP="00D95605">
            <w:pPr>
              <w:rPr>
                <w:rFonts w:ascii="Arial" w:hAnsi="Arial" w:cs="Arial"/>
                <w:sz w:val="22"/>
                <w:szCs w:val="22"/>
              </w:rPr>
            </w:pPr>
            <w:r w:rsidRPr="00867D8F">
              <w:rPr>
                <w:rFonts w:ascii="Arial" w:hAnsi="Arial" w:cs="Arial"/>
                <w:sz w:val="22"/>
                <w:szCs w:val="22"/>
              </w:rPr>
              <w:t>Gina McCann,</w:t>
            </w:r>
          </w:p>
          <w:p w14:paraId="57F088F4" w14:textId="77777777" w:rsidR="00D95605" w:rsidRPr="00867D8F" w:rsidRDefault="00D95605" w:rsidP="00D95605">
            <w:pPr>
              <w:rPr>
                <w:rFonts w:ascii="Arial" w:hAnsi="Arial" w:cs="Arial"/>
                <w:sz w:val="22"/>
                <w:szCs w:val="22"/>
              </w:rPr>
            </w:pPr>
            <w:r w:rsidRPr="00867D8F">
              <w:rPr>
                <w:rFonts w:ascii="Arial" w:hAnsi="Arial" w:cs="Arial"/>
                <w:sz w:val="22"/>
                <w:szCs w:val="22"/>
              </w:rPr>
              <w:t>Senior Environmental Quality Analyst</w:t>
            </w:r>
          </w:p>
          <w:p w14:paraId="3D127C13" w14:textId="7230DDCA" w:rsidR="00D95605" w:rsidRPr="00867D8F" w:rsidRDefault="00D95605" w:rsidP="00D95605">
            <w:pPr>
              <w:rPr>
                <w:rFonts w:ascii="Arial" w:hAnsi="Arial"/>
                <w:sz w:val="22"/>
              </w:rPr>
            </w:pPr>
            <w:r w:rsidRPr="00867D8F">
              <w:rPr>
                <w:rFonts w:ascii="Arial" w:hAnsi="Arial" w:cs="Arial"/>
                <w:sz w:val="22"/>
                <w:szCs w:val="22"/>
              </w:rPr>
              <w:t>989-439-2282</w:t>
            </w:r>
          </w:p>
        </w:tc>
      </w:tr>
    </w:tbl>
    <w:p w14:paraId="5E5BB318" w14:textId="77777777" w:rsidR="00BC0B2B" w:rsidRPr="00867D8F" w:rsidRDefault="00BC0B2B">
      <w:pPr>
        <w:jc w:val="both"/>
        <w:rPr>
          <w:rFonts w:ascii="Arial" w:hAnsi="Arial"/>
          <w:sz w:val="22"/>
        </w:rPr>
      </w:pPr>
    </w:p>
    <w:p w14:paraId="7EF28F22" w14:textId="77777777" w:rsidR="00BC0B2B" w:rsidRPr="00867D8F" w:rsidRDefault="00BC0B2B">
      <w:pPr>
        <w:rPr>
          <w:rFonts w:ascii="Arial" w:hAnsi="Arial"/>
          <w:b/>
          <w:sz w:val="22"/>
          <w:u w:val="single"/>
        </w:rPr>
      </w:pPr>
      <w:bookmarkStart w:id="24" w:name="_Toc482691123"/>
      <w:r w:rsidRPr="00867D8F">
        <w:rPr>
          <w:rFonts w:ascii="Arial" w:hAnsi="Arial"/>
          <w:b/>
          <w:sz w:val="22"/>
          <w:u w:val="single"/>
        </w:rPr>
        <w:t>Summary of Pertinent Comments</w:t>
      </w:r>
      <w:bookmarkEnd w:id="24"/>
    </w:p>
    <w:p w14:paraId="3A6A0F60" w14:textId="77777777" w:rsidR="00BC0B2B" w:rsidRPr="00867D8F" w:rsidRDefault="00BC0B2B">
      <w:pPr>
        <w:rPr>
          <w:rFonts w:ascii="Arial" w:hAnsi="Arial"/>
          <w:b/>
          <w:sz w:val="22"/>
          <w:u w:val="single"/>
        </w:rPr>
      </w:pPr>
    </w:p>
    <w:p w14:paraId="4D7CE571" w14:textId="26CD8598" w:rsidR="00BC0B2B" w:rsidRPr="00867D8F" w:rsidRDefault="00BC0B2B" w:rsidP="005C212F">
      <w:pPr>
        <w:jc w:val="both"/>
        <w:rPr>
          <w:rFonts w:ascii="Arial" w:hAnsi="Arial" w:cs="Arial"/>
          <w:bCs/>
          <w:sz w:val="22"/>
          <w:szCs w:val="22"/>
        </w:rPr>
      </w:pPr>
      <w:r w:rsidRPr="00867D8F">
        <w:rPr>
          <w:rFonts w:ascii="Arial" w:hAnsi="Arial" w:cs="Arial"/>
          <w:bCs/>
          <w:sz w:val="22"/>
          <w:szCs w:val="22"/>
        </w:rPr>
        <w:t>Comments received from US EPA</w:t>
      </w:r>
      <w:r w:rsidR="005C212F" w:rsidRPr="00867D8F">
        <w:rPr>
          <w:rFonts w:ascii="Arial" w:hAnsi="Arial" w:cs="Arial"/>
          <w:bCs/>
          <w:sz w:val="22"/>
          <w:szCs w:val="22"/>
        </w:rPr>
        <w:t xml:space="preserve"> and AQD Reponses</w:t>
      </w:r>
      <w:r w:rsidRPr="00867D8F">
        <w:rPr>
          <w:rFonts w:ascii="Arial" w:hAnsi="Arial" w:cs="Arial"/>
          <w:bCs/>
          <w:sz w:val="22"/>
          <w:szCs w:val="22"/>
        </w:rPr>
        <w:t>:</w:t>
      </w:r>
    </w:p>
    <w:p w14:paraId="00BA7337" w14:textId="2A791B41" w:rsidR="00BC0B2B" w:rsidRPr="00867D8F" w:rsidRDefault="00BC0B2B" w:rsidP="005C212F">
      <w:pPr>
        <w:jc w:val="both"/>
        <w:rPr>
          <w:rFonts w:ascii="Arial" w:hAnsi="Arial" w:cs="Arial"/>
          <w:bCs/>
          <w:sz w:val="22"/>
          <w:szCs w:val="22"/>
        </w:rPr>
      </w:pPr>
    </w:p>
    <w:p w14:paraId="600B5BF7" w14:textId="09A55ED9" w:rsidR="005A23B0" w:rsidRPr="00867D8F" w:rsidRDefault="005A23B0" w:rsidP="005C212F">
      <w:pPr>
        <w:jc w:val="both"/>
        <w:rPr>
          <w:rFonts w:ascii="Arial" w:hAnsi="Arial" w:cs="Arial"/>
          <w:sz w:val="22"/>
          <w:szCs w:val="22"/>
          <w:u w:val="single"/>
        </w:rPr>
      </w:pPr>
      <w:r w:rsidRPr="00867D8F">
        <w:rPr>
          <w:rFonts w:ascii="Arial" w:hAnsi="Arial" w:cs="Arial"/>
          <w:sz w:val="22"/>
          <w:szCs w:val="22"/>
          <w:u w:val="single"/>
        </w:rPr>
        <w:t xml:space="preserve">EPA Comment No. </w:t>
      </w:r>
      <w:r w:rsidR="00BC0B2B" w:rsidRPr="00867D8F">
        <w:rPr>
          <w:rFonts w:ascii="Arial" w:hAnsi="Arial" w:cs="Arial"/>
          <w:sz w:val="22"/>
          <w:szCs w:val="22"/>
          <w:u w:val="single"/>
        </w:rPr>
        <w:t>1</w:t>
      </w:r>
    </w:p>
    <w:p w14:paraId="03174D21" w14:textId="2E2E5653" w:rsidR="00BC0B2B" w:rsidRPr="00867D8F" w:rsidRDefault="00BC0B2B" w:rsidP="005C212F">
      <w:pPr>
        <w:jc w:val="both"/>
        <w:rPr>
          <w:rFonts w:ascii="Arial" w:hAnsi="Arial" w:cs="Arial"/>
          <w:sz w:val="22"/>
          <w:szCs w:val="22"/>
        </w:rPr>
      </w:pPr>
      <w:r w:rsidRPr="00867D8F">
        <w:rPr>
          <w:rFonts w:ascii="Arial" w:hAnsi="Arial" w:cs="Arial"/>
          <w:sz w:val="22"/>
          <w:szCs w:val="22"/>
        </w:rPr>
        <w:t>In EU-PREMACHINING and EU-MACHASM, both 2,000 scfm and 2,000 cfm are used to quantity the exhaust for machines in these emission units.</w:t>
      </w:r>
      <w:r w:rsidR="009B7903" w:rsidRPr="00867D8F">
        <w:rPr>
          <w:rFonts w:ascii="Arial" w:hAnsi="Arial" w:cs="Arial"/>
          <w:sz w:val="22"/>
          <w:szCs w:val="22"/>
        </w:rPr>
        <w:t xml:space="preserve"> </w:t>
      </w:r>
      <w:r w:rsidRPr="00867D8F">
        <w:rPr>
          <w:rFonts w:ascii="Arial" w:hAnsi="Arial" w:cs="Arial"/>
          <w:sz w:val="22"/>
          <w:szCs w:val="22"/>
        </w:rPr>
        <w:t xml:space="preserve"> While I understand the technical distinction between these two units of measurement, could you describe the functional or operational differences?</w:t>
      </w:r>
    </w:p>
    <w:p w14:paraId="690AB20B" w14:textId="5A5D47CE" w:rsidR="00BC0B2B" w:rsidRPr="00867D8F" w:rsidRDefault="00BC0B2B" w:rsidP="005C212F">
      <w:pPr>
        <w:jc w:val="both"/>
        <w:rPr>
          <w:rFonts w:ascii="Arial" w:hAnsi="Arial" w:cs="Arial"/>
          <w:sz w:val="22"/>
          <w:szCs w:val="22"/>
        </w:rPr>
      </w:pPr>
    </w:p>
    <w:p w14:paraId="57542A6C" w14:textId="5D9A29D9" w:rsidR="005A23B0" w:rsidRPr="00867D8F" w:rsidRDefault="005A23B0" w:rsidP="005C212F">
      <w:pPr>
        <w:ind w:left="360"/>
        <w:jc w:val="both"/>
        <w:rPr>
          <w:rFonts w:ascii="Arial" w:hAnsi="Arial" w:cs="Arial"/>
          <w:sz w:val="22"/>
          <w:szCs w:val="22"/>
          <w:u w:val="single"/>
        </w:rPr>
      </w:pPr>
      <w:r w:rsidRPr="00867D8F">
        <w:rPr>
          <w:rFonts w:ascii="Arial" w:hAnsi="Arial" w:cs="Arial"/>
          <w:sz w:val="22"/>
          <w:szCs w:val="22"/>
          <w:u w:val="single"/>
        </w:rPr>
        <w:t>AQD Response No. 1</w:t>
      </w:r>
    </w:p>
    <w:p w14:paraId="116D43D2" w14:textId="3F733417" w:rsidR="005A23B0" w:rsidRPr="00867D8F" w:rsidRDefault="00BC0B2B" w:rsidP="005C212F">
      <w:pPr>
        <w:ind w:left="360"/>
        <w:jc w:val="both"/>
        <w:rPr>
          <w:rFonts w:ascii="Arial" w:hAnsi="Arial" w:cs="Arial"/>
          <w:sz w:val="22"/>
          <w:szCs w:val="22"/>
        </w:rPr>
      </w:pPr>
      <w:r w:rsidRPr="00867D8F">
        <w:rPr>
          <w:rFonts w:ascii="Arial" w:hAnsi="Arial" w:cs="Arial"/>
          <w:sz w:val="22"/>
          <w:szCs w:val="22"/>
        </w:rPr>
        <w:t xml:space="preserve">There are no differences in the exhaust between EU-PREMACHINING </w:t>
      </w:r>
      <w:r w:rsidR="005A23B0" w:rsidRPr="00867D8F">
        <w:rPr>
          <w:rFonts w:ascii="Arial" w:hAnsi="Arial" w:cs="Arial"/>
          <w:sz w:val="22"/>
          <w:szCs w:val="22"/>
        </w:rPr>
        <w:t>and</w:t>
      </w:r>
      <w:r w:rsidRPr="00867D8F">
        <w:rPr>
          <w:rFonts w:ascii="Arial" w:hAnsi="Arial" w:cs="Arial"/>
          <w:sz w:val="22"/>
          <w:szCs w:val="22"/>
        </w:rPr>
        <w:t xml:space="preserve"> EU</w:t>
      </w:r>
      <w:r w:rsidR="005C212F" w:rsidRPr="00867D8F">
        <w:rPr>
          <w:rFonts w:ascii="Arial" w:hAnsi="Arial" w:cs="Arial"/>
          <w:sz w:val="22"/>
          <w:szCs w:val="22"/>
        </w:rPr>
        <w:t>-</w:t>
      </w:r>
      <w:r w:rsidRPr="00867D8F">
        <w:rPr>
          <w:rFonts w:ascii="Arial" w:hAnsi="Arial" w:cs="Arial"/>
          <w:sz w:val="22"/>
          <w:szCs w:val="22"/>
        </w:rPr>
        <w:t xml:space="preserve">MACHASM.  </w:t>
      </w:r>
      <w:r w:rsidR="005A23B0" w:rsidRPr="00867D8F">
        <w:rPr>
          <w:rFonts w:ascii="Arial" w:hAnsi="Arial" w:cs="Arial"/>
          <w:sz w:val="22"/>
          <w:szCs w:val="22"/>
        </w:rPr>
        <w:t xml:space="preserve">The localized exhaust from each machine has a mist eliminator to remove excess moisture from the exhaust stream before release into the general in-plant environment. </w:t>
      </w:r>
      <w:r w:rsidR="009B7903" w:rsidRPr="00867D8F">
        <w:rPr>
          <w:rFonts w:ascii="Arial" w:hAnsi="Arial" w:cs="Arial"/>
          <w:sz w:val="22"/>
          <w:szCs w:val="22"/>
        </w:rPr>
        <w:t xml:space="preserve"> </w:t>
      </w:r>
      <w:r w:rsidR="005A23B0" w:rsidRPr="00867D8F">
        <w:rPr>
          <w:rFonts w:ascii="Arial" w:hAnsi="Arial" w:cs="Arial"/>
          <w:sz w:val="22"/>
          <w:szCs w:val="22"/>
        </w:rPr>
        <w:t>The exhaust rate in the descriptions is for standard conditions</w:t>
      </w:r>
      <w:r w:rsidR="00EF1460" w:rsidRPr="00867D8F">
        <w:rPr>
          <w:rFonts w:ascii="Arial" w:hAnsi="Arial" w:cs="Arial"/>
          <w:sz w:val="22"/>
          <w:szCs w:val="22"/>
        </w:rPr>
        <w:t xml:space="preserve"> or standard cubic feet per minute (scfm)</w:t>
      </w:r>
      <w:r w:rsidR="009B7903" w:rsidRPr="00867D8F">
        <w:rPr>
          <w:rFonts w:ascii="Arial" w:hAnsi="Arial" w:cs="Arial"/>
          <w:sz w:val="22"/>
          <w:szCs w:val="22"/>
        </w:rPr>
        <w:t>.</w:t>
      </w:r>
    </w:p>
    <w:p w14:paraId="5D5CFBF2" w14:textId="77777777" w:rsidR="005A23B0" w:rsidRPr="00867D8F" w:rsidRDefault="005A23B0" w:rsidP="005C212F">
      <w:pPr>
        <w:jc w:val="both"/>
        <w:rPr>
          <w:rFonts w:ascii="Arial" w:hAnsi="Arial" w:cs="Arial"/>
          <w:sz w:val="22"/>
          <w:szCs w:val="22"/>
        </w:rPr>
      </w:pPr>
    </w:p>
    <w:p w14:paraId="69AB8BD1" w14:textId="4BB7501B" w:rsidR="005A23B0" w:rsidRPr="00867D8F" w:rsidRDefault="005A23B0" w:rsidP="005C212F">
      <w:pPr>
        <w:jc w:val="both"/>
        <w:rPr>
          <w:rFonts w:ascii="Arial" w:hAnsi="Arial" w:cs="Arial"/>
          <w:sz w:val="22"/>
          <w:szCs w:val="22"/>
        </w:rPr>
      </w:pPr>
      <w:r w:rsidRPr="00867D8F">
        <w:rPr>
          <w:rFonts w:ascii="Arial" w:hAnsi="Arial" w:cs="Arial"/>
          <w:sz w:val="22"/>
          <w:szCs w:val="22"/>
          <w:u w:val="single"/>
        </w:rPr>
        <w:t xml:space="preserve">EPA Comment No. </w:t>
      </w:r>
      <w:r w:rsidR="00BC0B2B" w:rsidRPr="00867D8F">
        <w:rPr>
          <w:rFonts w:ascii="Arial" w:hAnsi="Arial" w:cs="Arial"/>
          <w:sz w:val="22"/>
          <w:szCs w:val="22"/>
          <w:u w:val="single"/>
        </w:rPr>
        <w:t>2</w:t>
      </w:r>
    </w:p>
    <w:p w14:paraId="509610A5" w14:textId="5D3E709E" w:rsidR="00BC0B2B" w:rsidRPr="00867D8F" w:rsidRDefault="009B7903" w:rsidP="005C212F">
      <w:pPr>
        <w:jc w:val="both"/>
        <w:rPr>
          <w:rFonts w:ascii="Arial" w:hAnsi="Arial" w:cs="Arial"/>
          <w:sz w:val="22"/>
          <w:szCs w:val="22"/>
        </w:rPr>
      </w:pPr>
      <w:r w:rsidRPr="00867D8F">
        <w:rPr>
          <w:rFonts w:ascii="Arial" w:hAnsi="Arial" w:cs="Arial"/>
          <w:sz w:val="22"/>
          <w:szCs w:val="22"/>
        </w:rPr>
        <w:t>T</w:t>
      </w:r>
      <w:r w:rsidR="00BC0B2B" w:rsidRPr="00867D8F">
        <w:rPr>
          <w:rFonts w:ascii="Arial" w:hAnsi="Arial" w:cs="Arial"/>
          <w:sz w:val="22"/>
          <w:szCs w:val="22"/>
        </w:rPr>
        <w:t xml:space="preserve">hroughout multiple emission units (EU-PSANDPROCESS, EU-PSANDCOREROOM, </w:t>
      </w:r>
      <w:r w:rsidR="005C212F" w:rsidRPr="00867D8F">
        <w:rPr>
          <w:rFonts w:ascii="Arial" w:hAnsi="Arial" w:cs="Arial"/>
          <w:sz w:val="22"/>
          <w:szCs w:val="22"/>
        </w:rPr>
        <w:br/>
      </w:r>
      <w:r w:rsidR="00BC0B2B" w:rsidRPr="00867D8F">
        <w:rPr>
          <w:rFonts w:ascii="Arial" w:hAnsi="Arial" w:cs="Arial"/>
          <w:sz w:val="22"/>
          <w:szCs w:val="22"/>
        </w:rPr>
        <w:t xml:space="preserve">EU-SPMPROCESSSAND, EU-SPMCOREROOM, EU-SPMCASTLINE, EU-SPMCASTLINE4), it states that the permittee shall not operate the emission units unless the control equipment is installed, maintained, and operated in a </w:t>
      </w:r>
      <w:r w:rsidR="00BC0B2B" w:rsidRPr="00867D8F">
        <w:rPr>
          <w:rFonts w:ascii="Arial" w:hAnsi="Arial" w:cs="Arial"/>
          <w:b/>
          <w:bCs/>
          <w:sz w:val="22"/>
          <w:szCs w:val="22"/>
        </w:rPr>
        <w:t>satisfactory manner</w:t>
      </w:r>
      <w:r w:rsidR="00BC0B2B" w:rsidRPr="00867D8F">
        <w:rPr>
          <w:rFonts w:ascii="Arial" w:hAnsi="Arial" w:cs="Arial"/>
          <w:sz w:val="22"/>
          <w:szCs w:val="22"/>
        </w:rPr>
        <w:t xml:space="preserve">, without ever defining what satisfactory manner entails. </w:t>
      </w:r>
      <w:r w:rsidRPr="00867D8F">
        <w:rPr>
          <w:rFonts w:ascii="Arial" w:hAnsi="Arial" w:cs="Arial"/>
          <w:sz w:val="22"/>
          <w:szCs w:val="22"/>
        </w:rPr>
        <w:t xml:space="preserve"> </w:t>
      </w:r>
      <w:r w:rsidR="00BC0B2B" w:rsidRPr="00867D8F">
        <w:rPr>
          <w:rFonts w:ascii="Arial" w:hAnsi="Arial" w:cs="Arial"/>
          <w:sz w:val="22"/>
          <w:szCs w:val="22"/>
        </w:rPr>
        <w:t xml:space="preserve">Satisfactory manner is defined in some of the emission units, and even within the same emission unit, but not in others. </w:t>
      </w:r>
      <w:r w:rsidRPr="00867D8F">
        <w:rPr>
          <w:rFonts w:ascii="Arial" w:hAnsi="Arial" w:cs="Arial"/>
          <w:sz w:val="22"/>
          <w:szCs w:val="22"/>
        </w:rPr>
        <w:t xml:space="preserve"> </w:t>
      </w:r>
      <w:r w:rsidR="00BC0B2B" w:rsidRPr="00867D8F">
        <w:rPr>
          <w:rFonts w:ascii="Arial" w:hAnsi="Arial" w:cs="Arial"/>
          <w:sz w:val="22"/>
          <w:szCs w:val="22"/>
        </w:rPr>
        <w:t>Could there be specificity added to those conditions by referencing the MAP, permit conditions found in the monitoring and recordkeeping requirements in those sections, or clearly define what satisfactory manner means?</w:t>
      </w:r>
    </w:p>
    <w:p w14:paraId="41B8E143" w14:textId="6CA6AD2B" w:rsidR="00BC0B2B" w:rsidRPr="00867D8F" w:rsidRDefault="00BC0B2B" w:rsidP="005C212F">
      <w:pPr>
        <w:jc w:val="both"/>
        <w:rPr>
          <w:rFonts w:ascii="Arial" w:hAnsi="Arial" w:cs="Arial"/>
          <w:sz w:val="22"/>
          <w:szCs w:val="22"/>
        </w:rPr>
      </w:pPr>
    </w:p>
    <w:p w14:paraId="37A874E8" w14:textId="25DC1D6C" w:rsidR="00FF3F3E" w:rsidRPr="00867D8F" w:rsidRDefault="00FF3F3E" w:rsidP="005C212F">
      <w:pPr>
        <w:ind w:left="360"/>
        <w:jc w:val="both"/>
        <w:rPr>
          <w:rFonts w:ascii="Arial" w:hAnsi="Arial" w:cs="Arial"/>
          <w:sz w:val="22"/>
          <w:szCs w:val="22"/>
          <w:u w:val="single"/>
        </w:rPr>
      </w:pPr>
      <w:r w:rsidRPr="00867D8F">
        <w:rPr>
          <w:rFonts w:ascii="Arial" w:hAnsi="Arial" w:cs="Arial"/>
          <w:sz w:val="22"/>
          <w:szCs w:val="22"/>
          <w:u w:val="single"/>
        </w:rPr>
        <w:t>AQD Response No. 2</w:t>
      </w:r>
    </w:p>
    <w:p w14:paraId="548B50C0" w14:textId="668025FE" w:rsidR="00613E24" w:rsidRPr="00867D8F" w:rsidRDefault="00BC0B2B" w:rsidP="005C212F">
      <w:pPr>
        <w:ind w:left="360"/>
        <w:jc w:val="both"/>
        <w:rPr>
          <w:rFonts w:ascii="Arial" w:hAnsi="Arial" w:cs="Arial"/>
          <w:sz w:val="22"/>
          <w:szCs w:val="22"/>
        </w:rPr>
      </w:pPr>
      <w:r w:rsidRPr="00867D8F">
        <w:rPr>
          <w:rFonts w:ascii="Arial" w:hAnsi="Arial" w:cs="Arial"/>
          <w:bCs/>
          <w:sz w:val="22"/>
          <w:szCs w:val="22"/>
        </w:rPr>
        <w:t xml:space="preserve">The specific language or conditions in the renewable operating permit (ROP) for these emission units were from the Title I, New Source Review permits that were incorporated into this </w:t>
      </w:r>
      <w:r w:rsidR="00F33616" w:rsidRPr="00867D8F">
        <w:rPr>
          <w:rFonts w:ascii="Arial" w:hAnsi="Arial" w:cs="Arial"/>
          <w:bCs/>
          <w:sz w:val="22"/>
          <w:szCs w:val="22"/>
        </w:rPr>
        <w:t xml:space="preserve">ROP.  These conditions will remain in the ROP as the State of Michigan, Air Pollution Control Rules do not allow </w:t>
      </w:r>
      <w:r w:rsidR="00F33616" w:rsidRPr="00867D8F">
        <w:rPr>
          <w:rFonts w:ascii="Arial" w:hAnsi="Arial" w:cs="Arial"/>
          <w:bCs/>
          <w:sz w:val="22"/>
          <w:szCs w:val="22"/>
        </w:rPr>
        <w:lastRenderedPageBreak/>
        <w:t>changes to conditions from new source review permits.</w:t>
      </w:r>
      <w:r w:rsidR="00C61921" w:rsidRPr="00867D8F">
        <w:rPr>
          <w:rFonts w:ascii="Arial" w:hAnsi="Arial" w:cs="Arial"/>
          <w:bCs/>
          <w:sz w:val="22"/>
          <w:szCs w:val="22"/>
        </w:rPr>
        <w:t xml:space="preserve">  </w:t>
      </w:r>
      <w:r w:rsidR="00FF3F3E" w:rsidRPr="00867D8F">
        <w:rPr>
          <w:rFonts w:ascii="Arial" w:hAnsi="Arial" w:cs="Arial"/>
          <w:bCs/>
          <w:sz w:val="22"/>
          <w:szCs w:val="22"/>
        </w:rPr>
        <w:t xml:space="preserve">However, the requirement for a </w:t>
      </w:r>
      <w:r w:rsidR="00C22307" w:rsidRPr="00867D8F">
        <w:rPr>
          <w:rFonts w:ascii="Arial" w:hAnsi="Arial" w:cs="Arial"/>
          <w:bCs/>
          <w:sz w:val="22"/>
          <w:szCs w:val="22"/>
        </w:rPr>
        <w:t>malfunction abatement plan (</w:t>
      </w:r>
      <w:r w:rsidR="00FF3F3E" w:rsidRPr="00867D8F">
        <w:rPr>
          <w:rFonts w:ascii="Arial" w:hAnsi="Arial" w:cs="Arial"/>
          <w:bCs/>
          <w:sz w:val="22"/>
          <w:szCs w:val="22"/>
        </w:rPr>
        <w:t>MAP</w:t>
      </w:r>
      <w:r w:rsidR="00C22307" w:rsidRPr="00867D8F">
        <w:rPr>
          <w:rFonts w:ascii="Arial" w:hAnsi="Arial" w:cs="Arial"/>
          <w:bCs/>
          <w:sz w:val="22"/>
          <w:szCs w:val="22"/>
        </w:rPr>
        <w:t>)</w:t>
      </w:r>
      <w:r w:rsidR="00FF3F3E" w:rsidRPr="00867D8F">
        <w:rPr>
          <w:rFonts w:ascii="Arial" w:hAnsi="Arial" w:cs="Arial"/>
          <w:bCs/>
          <w:sz w:val="22"/>
          <w:szCs w:val="22"/>
        </w:rPr>
        <w:t xml:space="preserve"> can be added for each emission unit including the monitoring necessary to show that the emission unit is operating in a satisfactory manner. </w:t>
      </w:r>
      <w:r w:rsidR="00D8031C" w:rsidRPr="00867D8F">
        <w:rPr>
          <w:rFonts w:ascii="Arial" w:hAnsi="Arial" w:cs="Arial"/>
          <w:bCs/>
          <w:sz w:val="22"/>
          <w:szCs w:val="22"/>
        </w:rPr>
        <w:t xml:space="preserve"> </w:t>
      </w:r>
      <w:r w:rsidR="00C22307" w:rsidRPr="00867D8F">
        <w:rPr>
          <w:rFonts w:ascii="Arial" w:hAnsi="Arial" w:cs="Arial"/>
          <w:bCs/>
          <w:sz w:val="22"/>
          <w:szCs w:val="22"/>
        </w:rPr>
        <w:t xml:space="preserve">Many of these emission units have the requirement to maintain a malfunction abatement plan for the control devices and also have additional monitoring requirements to ensure proper operation of control devices such as requirements pursuant to the federal Compliance Assurance Monitoring (CAM) rule, 40 CFR Part 64.  </w:t>
      </w:r>
      <w:r w:rsidR="00D8031C" w:rsidRPr="00867D8F">
        <w:rPr>
          <w:rFonts w:ascii="Arial" w:hAnsi="Arial" w:cs="Arial"/>
          <w:sz w:val="22"/>
          <w:szCs w:val="22"/>
        </w:rPr>
        <w:t xml:space="preserve">EU-PSANDPROCESS has monitoring requirements for the associated baghouses </w:t>
      </w:r>
      <w:r w:rsidR="00613E24" w:rsidRPr="00867D8F">
        <w:rPr>
          <w:rFonts w:ascii="Arial" w:hAnsi="Arial" w:cs="Arial"/>
          <w:sz w:val="22"/>
          <w:szCs w:val="22"/>
        </w:rPr>
        <w:t>under</w:t>
      </w:r>
      <w:r w:rsidR="00D8031C" w:rsidRPr="00867D8F">
        <w:rPr>
          <w:rFonts w:ascii="Arial" w:hAnsi="Arial" w:cs="Arial"/>
          <w:sz w:val="22"/>
          <w:szCs w:val="22"/>
        </w:rPr>
        <w:t xml:space="preserve"> condition IV.1</w:t>
      </w:r>
      <w:r w:rsidR="00EF1460" w:rsidRPr="00867D8F">
        <w:rPr>
          <w:rFonts w:ascii="Arial" w:hAnsi="Arial" w:cs="Arial"/>
          <w:sz w:val="22"/>
          <w:szCs w:val="22"/>
        </w:rPr>
        <w:t>.</w:t>
      </w:r>
      <w:r w:rsidR="009B7903" w:rsidRPr="00867D8F">
        <w:rPr>
          <w:rFonts w:ascii="Arial" w:hAnsi="Arial" w:cs="Arial"/>
          <w:sz w:val="22"/>
          <w:szCs w:val="22"/>
        </w:rPr>
        <w:t xml:space="preserve"> </w:t>
      </w:r>
      <w:r w:rsidR="00EF1460" w:rsidRPr="00867D8F">
        <w:rPr>
          <w:rFonts w:ascii="Arial" w:hAnsi="Arial" w:cs="Arial"/>
          <w:sz w:val="22"/>
          <w:szCs w:val="22"/>
        </w:rPr>
        <w:t xml:space="preserve"> </w:t>
      </w:r>
      <w:r w:rsidR="005C212F" w:rsidRPr="00867D8F">
        <w:rPr>
          <w:rFonts w:ascii="Arial" w:hAnsi="Arial" w:cs="Arial"/>
          <w:sz w:val="22"/>
          <w:szCs w:val="22"/>
        </w:rPr>
        <w:br/>
      </w:r>
      <w:r w:rsidR="00D8031C" w:rsidRPr="00867D8F">
        <w:rPr>
          <w:rFonts w:ascii="Arial" w:hAnsi="Arial" w:cs="Arial"/>
          <w:sz w:val="22"/>
          <w:szCs w:val="22"/>
        </w:rPr>
        <w:t xml:space="preserve">EU-PSANDCOREROOM has </w:t>
      </w:r>
      <w:r w:rsidR="00C22307" w:rsidRPr="00867D8F">
        <w:rPr>
          <w:rFonts w:ascii="Arial" w:hAnsi="Arial" w:cs="Arial"/>
          <w:sz w:val="22"/>
          <w:szCs w:val="22"/>
        </w:rPr>
        <w:t xml:space="preserve">monitoring </w:t>
      </w:r>
      <w:r w:rsidR="00D8031C" w:rsidRPr="00867D8F">
        <w:rPr>
          <w:rFonts w:ascii="Arial" w:hAnsi="Arial" w:cs="Arial"/>
          <w:sz w:val="22"/>
          <w:szCs w:val="22"/>
        </w:rPr>
        <w:t xml:space="preserve">conditions under </w:t>
      </w:r>
      <w:r w:rsidR="00D8031C" w:rsidRPr="00867D8F">
        <w:rPr>
          <w:rFonts w:ascii="Arial" w:hAnsi="Arial" w:cs="Arial"/>
          <w:bCs/>
          <w:sz w:val="22"/>
          <w:szCs w:val="22"/>
        </w:rPr>
        <w:t>IV.</w:t>
      </w:r>
      <w:r w:rsidR="00D8031C" w:rsidRPr="00867D8F">
        <w:rPr>
          <w:rFonts w:ascii="Arial" w:hAnsi="Arial" w:cs="Arial"/>
          <w:b/>
          <w:sz w:val="22"/>
          <w:szCs w:val="22"/>
        </w:rPr>
        <w:t xml:space="preserve">  </w:t>
      </w:r>
      <w:r w:rsidR="00D8031C" w:rsidRPr="00867D8F">
        <w:rPr>
          <w:rFonts w:ascii="Arial" w:hAnsi="Arial" w:cs="Arial"/>
          <w:bCs/>
          <w:sz w:val="22"/>
          <w:szCs w:val="22"/>
        </w:rPr>
        <w:t>DESIGN/EQUIPMENT PARAMETER(S)</w:t>
      </w:r>
      <w:r w:rsidR="009B7903" w:rsidRPr="00867D8F">
        <w:rPr>
          <w:rFonts w:ascii="Arial" w:hAnsi="Arial" w:cs="Arial"/>
          <w:b/>
          <w:sz w:val="22"/>
          <w:szCs w:val="22"/>
        </w:rPr>
        <w:t xml:space="preserve"> </w:t>
      </w:r>
      <w:r w:rsidR="00D8031C" w:rsidRPr="00867D8F">
        <w:rPr>
          <w:rFonts w:ascii="Arial" w:hAnsi="Arial" w:cs="Arial"/>
          <w:bCs/>
          <w:sz w:val="22"/>
          <w:szCs w:val="22"/>
        </w:rPr>
        <w:t xml:space="preserve">and </w:t>
      </w:r>
      <w:r w:rsidR="00D8031C" w:rsidRPr="00867D8F">
        <w:rPr>
          <w:rFonts w:ascii="Arial" w:hAnsi="Arial" w:cs="Arial"/>
          <w:sz w:val="22"/>
          <w:szCs w:val="22"/>
        </w:rPr>
        <w:t>VI.</w:t>
      </w:r>
      <w:r w:rsidR="00D8031C" w:rsidRPr="00867D8F">
        <w:rPr>
          <w:rFonts w:ascii="Arial" w:hAnsi="Arial" w:cs="Arial"/>
          <w:b/>
          <w:bCs/>
          <w:sz w:val="22"/>
          <w:szCs w:val="22"/>
        </w:rPr>
        <w:t xml:space="preserve">  </w:t>
      </w:r>
      <w:r w:rsidR="00D8031C" w:rsidRPr="00867D8F">
        <w:rPr>
          <w:rFonts w:ascii="Arial" w:hAnsi="Arial" w:cs="Arial"/>
          <w:sz w:val="22"/>
          <w:szCs w:val="22"/>
        </w:rPr>
        <w:t xml:space="preserve">MONITORING/RECORDKEEPING ensuring proper operation of control devices.  EU-SPMPROCESSSAND </w:t>
      </w:r>
      <w:r w:rsidR="00613E24" w:rsidRPr="00867D8F">
        <w:rPr>
          <w:rFonts w:ascii="Arial" w:hAnsi="Arial" w:cs="Arial"/>
          <w:sz w:val="22"/>
          <w:szCs w:val="22"/>
        </w:rPr>
        <w:t>has a requirement for a malfunction abatement plan that address</w:t>
      </w:r>
      <w:r w:rsidR="00EF1460" w:rsidRPr="00867D8F">
        <w:rPr>
          <w:rFonts w:ascii="Arial" w:hAnsi="Arial" w:cs="Arial"/>
          <w:sz w:val="22"/>
          <w:szCs w:val="22"/>
        </w:rPr>
        <w:t>es</w:t>
      </w:r>
      <w:r w:rsidR="00613E24" w:rsidRPr="00867D8F">
        <w:rPr>
          <w:rFonts w:ascii="Arial" w:hAnsi="Arial" w:cs="Arial"/>
          <w:sz w:val="22"/>
          <w:szCs w:val="22"/>
        </w:rPr>
        <w:t xml:space="preserve"> proper operation of control devices.  EU-SPMCOREROOM has a requirement for a malfunction abatement plan that addresses proper operation of control devices.  There are also monitoring requirements for proper operation of the control devices found under </w:t>
      </w:r>
      <w:r w:rsidR="005C212F" w:rsidRPr="00867D8F">
        <w:rPr>
          <w:rFonts w:ascii="Arial" w:hAnsi="Arial" w:cs="Arial"/>
          <w:sz w:val="22"/>
          <w:szCs w:val="22"/>
        </w:rPr>
        <w:br/>
      </w:r>
      <w:r w:rsidR="00613E24" w:rsidRPr="00867D8F">
        <w:rPr>
          <w:rFonts w:ascii="Arial" w:hAnsi="Arial" w:cs="Arial"/>
          <w:bCs/>
          <w:sz w:val="22"/>
          <w:szCs w:val="22"/>
        </w:rPr>
        <w:t>VI.</w:t>
      </w:r>
      <w:r w:rsidR="00613E24" w:rsidRPr="00867D8F">
        <w:rPr>
          <w:rFonts w:ascii="Arial" w:hAnsi="Arial" w:cs="Arial"/>
          <w:b/>
          <w:sz w:val="22"/>
          <w:szCs w:val="22"/>
        </w:rPr>
        <w:t xml:space="preserve">  </w:t>
      </w:r>
      <w:r w:rsidR="00613E24" w:rsidRPr="00867D8F">
        <w:rPr>
          <w:rFonts w:ascii="Arial" w:hAnsi="Arial" w:cs="Arial"/>
          <w:bCs/>
          <w:sz w:val="22"/>
          <w:szCs w:val="22"/>
        </w:rPr>
        <w:t xml:space="preserve">MONITORING/RECORDKEEPING.  </w:t>
      </w:r>
      <w:r w:rsidR="00613E24" w:rsidRPr="00867D8F">
        <w:rPr>
          <w:rFonts w:ascii="Arial" w:hAnsi="Arial" w:cs="Arial"/>
          <w:sz w:val="22"/>
          <w:szCs w:val="22"/>
        </w:rPr>
        <w:t xml:space="preserve">EU-SPMCASTLINE </w:t>
      </w:r>
      <w:r w:rsidR="00C22307" w:rsidRPr="00867D8F">
        <w:rPr>
          <w:rFonts w:ascii="Arial" w:hAnsi="Arial" w:cs="Arial"/>
          <w:sz w:val="22"/>
          <w:szCs w:val="22"/>
        </w:rPr>
        <w:t xml:space="preserve">has conditions under </w:t>
      </w:r>
      <w:r w:rsidR="005C212F" w:rsidRPr="00867D8F">
        <w:rPr>
          <w:rFonts w:ascii="Arial" w:hAnsi="Arial" w:cs="Arial"/>
          <w:sz w:val="22"/>
          <w:szCs w:val="22"/>
        </w:rPr>
        <w:br/>
      </w:r>
      <w:r w:rsidR="00C22307" w:rsidRPr="00867D8F">
        <w:rPr>
          <w:rFonts w:ascii="Arial" w:hAnsi="Arial" w:cs="Arial"/>
          <w:bCs/>
          <w:sz w:val="22"/>
          <w:szCs w:val="22"/>
        </w:rPr>
        <w:t>IV.</w:t>
      </w:r>
      <w:r w:rsidR="00C22307" w:rsidRPr="00867D8F">
        <w:rPr>
          <w:rFonts w:ascii="Arial" w:hAnsi="Arial" w:cs="Arial"/>
          <w:b/>
          <w:sz w:val="22"/>
          <w:szCs w:val="22"/>
        </w:rPr>
        <w:t xml:space="preserve">  </w:t>
      </w:r>
      <w:r w:rsidR="00C22307" w:rsidRPr="00867D8F">
        <w:rPr>
          <w:rFonts w:ascii="Arial" w:hAnsi="Arial" w:cs="Arial"/>
          <w:bCs/>
          <w:sz w:val="22"/>
          <w:szCs w:val="22"/>
        </w:rPr>
        <w:t>DESIGN/EQUIPMENT PARAMETER(S)</w:t>
      </w:r>
      <w:r w:rsidR="00C22307" w:rsidRPr="00867D8F">
        <w:rPr>
          <w:rFonts w:ascii="Arial" w:hAnsi="Arial" w:cs="Arial"/>
          <w:b/>
          <w:sz w:val="22"/>
          <w:szCs w:val="22"/>
        </w:rPr>
        <w:t xml:space="preserve"> </w:t>
      </w:r>
      <w:r w:rsidR="00C22307" w:rsidRPr="00867D8F">
        <w:rPr>
          <w:rFonts w:ascii="Arial" w:hAnsi="Arial" w:cs="Arial"/>
          <w:bCs/>
          <w:sz w:val="22"/>
          <w:szCs w:val="22"/>
        </w:rPr>
        <w:t xml:space="preserve">and </w:t>
      </w:r>
      <w:r w:rsidR="00C22307" w:rsidRPr="00867D8F">
        <w:rPr>
          <w:rFonts w:ascii="Arial" w:hAnsi="Arial" w:cs="Arial"/>
          <w:sz w:val="22"/>
          <w:szCs w:val="22"/>
        </w:rPr>
        <w:t>VI.</w:t>
      </w:r>
      <w:r w:rsidR="00C22307" w:rsidRPr="00867D8F">
        <w:rPr>
          <w:rFonts w:ascii="Arial" w:hAnsi="Arial" w:cs="Arial"/>
          <w:b/>
          <w:bCs/>
          <w:sz w:val="22"/>
          <w:szCs w:val="22"/>
        </w:rPr>
        <w:t xml:space="preserve">  </w:t>
      </w:r>
      <w:r w:rsidR="00C22307" w:rsidRPr="00867D8F">
        <w:rPr>
          <w:rFonts w:ascii="Arial" w:hAnsi="Arial" w:cs="Arial"/>
          <w:sz w:val="22"/>
          <w:szCs w:val="22"/>
        </w:rPr>
        <w:t xml:space="preserve">MONITORING/RECORDKEEPING ensuring proper operation of control devices.  EU-SPMCASTLINE4 has monitoring conditions under </w:t>
      </w:r>
      <w:r w:rsidR="005C212F" w:rsidRPr="00867D8F">
        <w:rPr>
          <w:rFonts w:ascii="Arial" w:hAnsi="Arial" w:cs="Arial"/>
          <w:sz w:val="22"/>
          <w:szCs w:val="22"/>
        </w:rPr>
        <w:br/>
      </w:r>
      <w:r w:rsidR="00C22307" w:rsidRPr="00867D8F">
        <w:rPr>
          <w:rFonts w:ascii="Arial" w:hAnsi="Arial" w:cs="Arial"/>
          <w:sz w:val="22"/>
          <w:szCs w:val="22"/>
        </w:rPr>
        <w:t>VI.</w:t>
      </w:r>
      <w:r w:rsidR="00C22307" w:rsidRPr="00867D8F">
        <w:rPr>
          <w:rFonts w:ascii="Arial" w:hAnsi="Arial" w:cs="Arial"/>
          <w:b/>
          <w:bCs/>
          <w:sz w:val="22"/>
          <w:szCs w:val="22"/>
        </w:rPr>
        <w:t xml:space="preserve">  </w:t>
      </w:r>
      <w:r w:rsidR="00C22307" w:rsidRPr="00867D8F">
        <w:rPr>
          <w:rFonts w:ascii="Arial" w:hAnsi="Arial" w:cs="Arial"/>
          <w:sz w:val="22"/>
          <w:szCs w:val="22"/>
        </w:rPr>
        <w:t>MONITORING/RECORDKEEPING ensuring proper operation of control devices.</w:t>
      </w:r>
      <w:r w:rsidR="004D1392" w:rsidRPr="00867D8F">
        <w:rPr>
          <w:rFonts w:ascii="Arial" w:hAnsi="Arial" w:cs="Arial"/>
          <w:sz w:val="22"/>
          <w:szCs w:val="22"/>
        </w:rPr>
        <w:t xml:space="preserve">  No changes to the renewable operating permit were made.  </w:t>
      </w:r>
    </w:p>
    <w:p w14:paraId="4C4B4696" w14:textId="7FA5C6F7" w:rsidR="00D8031C" w:rsidRPr="00867D8F" w:rsidRDefault="00D8031C" w:rsidP="005C212F">
      <w:pPr>
        <w:jc w:val="both"/>
        <w:rPr>
          <w:rFonts w:ascii="Arial" w:hAnsi="Arial" w:cs="Arial"/>
          <w:bCs/>
          <w:sz w:val="22"/>
          <w:szCs w:val="22"/>
        </w:rPr>
      </w:pPr>
    </w:p>
    <w:p w14:paraId="0C7F94CE" w14:textId="215AF946" w:rsidR="00E648BE" w:rsidRPr="00867D8F" w:rsidRDefault="00E648BE" w:rsidP="005C212F">
      <w:pPr>
        <w:jc w:val="both"/>
        <w:rPr>
          <w:rFonts w:ascii="Arial" w:hAnsi="Arial" w:cs="Arial"/>
          <w:bCs/>
          <w:sz w:val="22"/>
          <w:szCs w:val="22"/>
        </w:rPr>
      </w:pPr>
      <w:r w:rsidRPr="00867D8F">
        <w:rPr>
          <w:rFonts w:ascii="Arial" w:hAnsi="Arial" w:cs="Arial"/>
          <w:sz w:val="22"/>
          <w:szCs w:val="22"/>
          <w:u w:val="single"/>
        </w:rPr>
        <w:t>EPA Comment No. 3</w:t>
      </w:r>
    </w:p>
    <w:p w14:paraId="3871704D" w14:textId="3E5622E6" w:rsidR="00F33616" w:rsidRPr="00867D8F" w:rsidRDefault="00F33616" w:rsidP="005C212F">
      <w:pPr>
        <w:jc w:val="both"/>
        <w:rPr>
          <w:rFonts w:ascii="Arial" w:hAnsi="Arial" w:cs="Arial"/>
          <w:sz w:val="22"/>
          <w:szCs w:val="22"/>
        </w:rPr>
      </w:pPr>
      <w:r w:rsidRPr="00867D8F">
        <w:rPr>
          <w:rFonts w:ascii="Arial" w:hAnsi="Arial" w:cs="Arial"/>
          <w:sz w:val="22"/>
          <w:szCs w:val="22"/>
        </w:rPr>
        <w:t xml:space="preserve">In EU-PSANDCASTLINE, under Pollution Control Equipment, shouldn’t the 60,000 scfm RTO be included under the Pouring and Cooling section as well? </w:t>
      </w:r>
    </w:p>
    <w:p w14:paraId="307E1B20" w14:textId="77777777" w:rsidR="00F33616" w:rsidRPr="00867D8F" w:rsidRDefault="00F33616" w:rsidP="005C212F">
      <w:pPr>
        <w:jc w:val="both"/>
        <w:rPr>
          <w:rFonts w:ascii="Arial" w:hAnsi="Arial" w:cs="Arial"/>
          <w:sz w:val="22"/>
          <w:szCs w:val="22"/>
        </w:rPr>
      </w:pPr>
    </w:p>
    <w:p w14:paraId="3337D732" w14:textId="50FF746E" w:rsidR="00E648BE" w:rsidRPr="00867D8F" w:rsidRDefault="00E648BE" w:rsidP="005C212F">
      <w:pPr>
        <w:ind w:left="360"/>
        <w:jc w:val="both"/>
        <w:rPr>
          <w:rFonts w:ascii="Arial" w:hAnsi="Arial" w:cs="Arial"/>
          <w:sz w:val="22"/>
          <w:szCs w:val="22"/>
          <w:u w:val="single"/>
        </w:rPr>
      </w:pPr>
      <w:r w:rsidRPr="00867D8F">
        <w:rPr>
          <w:rFonts w:ascii="Arial" w:hAnsi="Arial" w:cs="Arial"/>
          <w:sz w:val="22"/>
          <w:szCs w:val="22"/>
          <w:u w:val="single"/>
        </w:rPr>
        <w:t>AQD Response No. 3</w:t>
      </w:r>
    </w:p>
    <w:p w14:paraId="79BCAD16" w14:textId="2821C964" w:rsidR="00F33616" w:rsidRPr="00867D8F" w:rsidRDefault="00F33616" w:rsidP="005C212F">
      <w:pPr>
        <w:ind w:left="360"/>
        <w:jc w:val="both"/>
        <w:rPr>
          <w:rFonts w:ascii="Arial" w:hAnsi="Arial" w:cs="Arial"/>
          <w:sz w:val="22"/>
          <w:szCs w:val="22"/>
        </w:rPr>
      </w:pPr>
      <w:r w:rsidRPr="00867D8F">
        <w:rPr>
          <w:rFonts w:ascii="Arial" w:hAnsi="Arial" w:cs="Arial"/>
          <w:sz w:val="22"/>
          <w:szCs w:val="22"/>
        </w:rPr>
        <w:t xml:space="preserve">The pollution control equipment </w:t>
      </w:r>
      <w:r w:rsidR="00C61921" w:rsidRPr="00867D8F">
        <w:rPr>
          <w:rFonts w:ascii="Arial" w:hAnsi="Arial" w:cs="Arial"/>
          <w:sz w:val="22"/>
          <w:szCs w:val="22"/>
        </w:rPr>
        <w:t>description states:  “</w:t>
      </w:r>
      <w:r w:rsidR="00C61921" w:rsidRPr="00867D8F">
        <w:rPr>
          <w:rFonts w:ascii="Arial" w:hAnsi="Arial" w:cs="Arial"/>
          <w:bCs/>
          <w:sz w:val="22"/>
          <w:szCs w:val="22"/>
        </w:rPr>
        <w:t xml:space="preserve">Pouring and cooling emissions are controlled through a 30,000 scfm cartridge collector followed by a 60,000 scfm regenerative thermal oxidizer.  Shakeout emissions are heated by the duct burner and controlled through a 30,000 scfm fabric filter collector then routed to the 60,000 scfm RTO it shares with the pouring and cooling activities.”  The description then goes on to state </w:t>
      </w:r>
      <w:r w:rsidR="00C61921" w:rsidRPr="00867D8F">
        <w:rPr>
          <w:rFonts w:ascii="Arial" w:hAnsi="Arial" w:cs="Arial"/>
          <w:sz w:val="22"/>
          <w:szCs w:val="22"/>
        </w:rPr>
        <w:t>what pieces of control equipment are subject to the Compliance Assurance Monitoring Rule, 40 CFR Part 64.  No changes to the renewable operating permit were made.</w:t>
      </w:r>
    </w:p>
    <w:p w14:paraId="795B8F13" w14:textId="488CC4FC" w:rsidR="00C61921" w:rsidRPr="00867D8F" w:rsidRDefault="00C61921" w:rsidP="005C212F">
      <w:pPr>
        <w:ind w:left="360"/>
        <w:jc w:val="both"/>
        <w:rPr>
          <w:rFonts w:ascii="Arial" w:hAnsi="Arial" w:cs="Arial"/>
          <w:sz w:val="22"/>
          <w:szCs w:val="22"/>
        </w:rPr>
      </w:pPr>
    </w:p>
    <w:p w14:paraId="12FCD40F" w14:textId="5D43A951" w:rsidR="00681417" w:rsidRPr="00867D8F" w:rsidRDefault="00681417" w:rsidP="005C212F">
      <w:pPr>
        <w:jc w:val="both"/>
        <w:rPr>
          <w:rFonts w:ascii="Arial" w:hAnsi="Arial" w:cs="Arial"/>
          <w:sz w:val="22"/>
          <w:szCs w:val="22"/>
        </w:rPr>
      </w:pPr>
      <w:r w:rsidRPr="00867D8F">
        <w:rPr>
          <w:rFonts w:ascii="Arial" w:hAnsi="Arial" w:cs="Arial"/>
          <w:sz w:val="22"/>
          <w:szCs w:val="22"/>
          <w:u w:val="single"/>
        </w:rPr>
        <w:t xml:space="preserve">EPA Comment No. </w:t>
      </w:r>
      <w:r w:rsidR="009B7903" w:rsidRPr="00867D8F">
        <w:rPr>
          <w:rFonts w:ascii="Arial" w:hAnsi="Arial" w:cs="Arial"/>
          <w:sz w:val="22"/>
          <w:szCs w:val="22"/>
          <w:u w:val="single"/>
        </w:rPr>
        <w:t>4</w:t>
      </w:r>
    </w:p>
    <w:p w14:paraId="5B6DE5C4" w14:textId="41A23644" w:rsidR="00C61921" w:rsidRPr="00867D8F" w:rsidRDefault="00B741E5" w:rsidP="005C212F">
      <w:pPr>
        <w:jc w:val="both"/>
        <w:rPr>
          <w:rFonts w:ascii="Arial" w:hAnsi="Arial" w:cs="Arial"/>
          <w:sz w:val="22"/>
          <w:szCs w:val="22"/>
        </w:rPr>
      </w:pPr>
      <w:r w:rsidRPr="00867D8F">
        <w:rPr>
          <w:rFonts w:ascii="Arial" w:hAnsi="Arial" w:cs="Arial"/>
          <w:sz w:val="22"/>
          <w:szCs w:val="22"/>
        </w:rPr>
        <w:t>In EU-SPMALUMINUM, under Section II, what are the units for the Flux usage rate?</w:t>
      </w:r>
      <w:r w:rsidR="005C212F" w:rsidRPr="00867D8F">
        <w:rPr>
          <w:rFonts w:ascii="Arial" w:hAnsi="Arial" w:cs="Arial"/>
          <w:sz w:val="22"/>
          <w:szCs w:val="22"/>
        </w:rPr>
        <w:t xml:space="preserve"> </w:t>
      </w:r>
      <w:r w:rsidRPr="00867D8F">
        <w:rPr>
          <w:rFonts w:ascii="Arial" w:hAnsi="Arial" w:cs="Arial"/>
          <w:sz w:val="22"/>
          <w:szCs w:val="22"/>
        </w:rPr>
        <w:t xml:space="preserve"> (pounds per year?)</w:t>
      </w:r>
    </w:p>
    <w:p w14:paraId="4FED72C5" w14:textId="6358D697" w:rsidR="008A065E" w:rsidRPr="00867D8F" w:rsidRDefault="008A065E" w:rsidP="005C212F">
      <w:pPr>
        <w:jc w:val="both"/>
        <w:rPr>
          <w:rFonts w:ascii="Arial" w:hAnsi="Arial" w:cs="Arial"/>
          <w:sz w:val="22"/>
          <w:szCs w:val="22"/>
        </w:rPr>
      </w:pPr>
    </w:p>
    <w:p w14:paraId="6EC26E2A" w14:textId="77777777" w:rsidR="004E261F" w:rsidRPr="00867D8F" w:rsidRDefault="004E261F" w:rsidP="005C212F">
      <w:pPr>
        <w:ind w:left="360"/>
        <w:jc w:val="both"/>
        <w:rPr>
          <w:rFonts w:ascii="Arial" w:hAnsi="Arial" w:cs="Arial"/>
          <w:sz w:val="22"/>
          <w:szCs w:val="22"/>
          <w:u w:val="single"/>
        </w:rPr>
      </w:pPr>
      <w:r w:rsidRPr="00867D8F">
        <w:rPr>
          <w:rFonts w:ascii="Arial" w:hAnsi="Arial" w:cs="Arial"/>
          <w:sz w:val="22"/>
          <w:szCs w:val="22"/>
          <w:u w:val="single"/>
        </w:rPr>
        <w:t>AQD Response No. 4</w:t>
      </w:r>
    </w:p>
    <w:p w14:paraId="217B840B" w14:textId="0DFAEF7E" w:rsidR="008A065E" w:rsidRPr="00867D8F" w:rsidRDefault="008A065E" w:rsidP="005C212F">
      <w:pPr>
        <w:ind w:left="360"/>
        <w:jc w:val="both"/>
        <w:rPr>
          <w:rFonts w:ascii="Arial" w:hAnsi="Arial" w:cs="Arial"/>
          <w:sz w:val="22"/>
          <w:szCs w:val="22"/>
        </w:rPr>
      </w:pPr>
      <w:r w:rsidRPr="00867D8F">
        <w:rPr>
          <w:rFonts w:ascii="Arial" w:hAnsi="Arial" w:cs="Arial"/>
          <w:sz w:val="22"/>
          <w:szCs w:val="22"/>
        </w:rPr>
        <w:t>The flux usage rate is pounds per 12 month rolling time period.  Special condition VI.1.f. identifies monthly and 12-month rolling time period records of flux usage in pounds to be kept.  No changes to the renewable operating permit were made.</w:t>
      </w:r>
    </w:p>
    <w:p w14:paraId="2CA575ED" w14:textId="62A9D32C" w:rsidR="008A065E" w:rsidRPr="00867D8F" w:rsidRDefault="008A065E" w:rsidP="005C212F">
      <w:pPr>
        <w:jc w:val="both"/>
        <w:rPr>
          <w:rFonts w:ascii="Arial" w:hAnsi="Arial" w:cs="Arial"/>
          <w:sz w:val="22"/>
          <w:szCs w:val="22"/>
        </w:rPr>
      </w:pPr>
    </w:p>
    <w:p w14:paraId="66B0B1E0" w14:textId="77777777" w:rsidR="004E261F" w:rsidRPr="00867D8F" w:rsidRDefault="004E261F" w:rsidP="005C212F">
      <w:pPr>
        <w:jc w:val="both"/>
        <w:rPr>
          <w:rFonts w:ascii="Arial" w:hAnsi="Arial" w:cs="Arial"/>
          <w:sz w:val="22"/>
          <w:szCs w:val="22"/>
        </w:rPr>
      </w:pPr>
      <w:r w:rsidRPr="00867D8F">
        <w:rPr>
          <w:rFonts w:ascii="Arial" w:hAnsi="Arial" w:cs="Arial"/>
          <w:sz w:val="22"/>
          <w:szCs w:val="22"/>
          <w:u w:val="single"/>
        </w:rPr>
        <w:t xml:space="preserve">EPA Comment No. </w:t>
      </w:r>
      <w:r w:rsidR="008A065E" w:rsidRPr="00867D8F">
        <w:rPr>
          <w:rFonts w:ascii="Arial" w:hAnsi="Arial" w:cs="Arial"/>
          <w:sz w:val="22"/>
          <w:szCs w:val="22"/>
          <w:u w:val="single"/>
        </w:rPr>
        <w:t>5</w:t>
      </w:r>
    </w:p>
    <w:p w14:paraId="2817232A" w14:textId="732D96AE" w:rsidR="008A065E" w:rsidRPr="00867D8F" w:rsidRDefault="008A065E" w:rsidP="005C212F">
      <w:pPr>
        <w:jc w:val="both"/>
        <w:rPr>
          <w:rFonts w:ascii="Arial" w:hAnsi="Arial" w:cs="Arial"/>
          <w:sz w:val="22"/>
          <w:szCs w:val="22"/>
        </w:rPr>
      </w:pPr>
      <w:r w:rsidRPr="00867D8F">
        <w:rPr>
          <w:rFonts w:ascii="Arial" w:hAnsi="Arial" w:cs="Arial"/>
          <w:sz w:val="22"/>
          <w:szCs w:val="22"/>
        </w:rPr>
        <w:t>EU-SPMCASTLINE and EU-SPMCASTLINE-4 seems to be missing the provision about verifying emission rates by request from the AQ</w:t>
      </w:r>
      <w:r w:rsidR="006F1012" w:rsidRPr="00867D8F">
        <w:rPr>
          <w:rFonts w:ascii="Arial" w:hAnsi="Arial" w:cs="Arial"/>
          <w:sz w:val="22"/>
          <w:szCs w:val="22"/>
        </w:rPr>
        <w:t>D</w:t>
      </w:r>
      <w:r w:rsidRPr="00867D8F">
        <w:rPr>
          <w:rFonts w:ascii="Arial" w:hAnsi="Arial" w:cs="Arial"/>
          <w:sz w:val="22"/>
          <w:szCs w:val="22"/>
        </w:rPr>
        <w:t xml:space="preserve"> Supervisor found in the other emission units under Section 5. </w:t>
      </w:r>
      <w:r w:rsidR="009B7903" w:rsidRPr="00867D8F">
        <w:rPr>
          <w:rFonts w:ascii="Arial" w:hAnsi="Arial" w:cs="Arial"/>
          <w:sz w:val="22"/>
          <w:szCs w:val="22"/>
        </w:rPr>
        <w:t xml:space="preserve"> </w:t>
      </w:r>
      <w:r w:rsidRPr="00867D8F">
        <w:rPr>
          <w:rFonts w:ascii="Arial" w:hAnsi="Arial" w:cs="Arial"/>
          <w:sz w:val="22"/>
          <w:szCs w:val="22"/>
        </w:rPr>
        <w:t>Is there a reason that these emission units do not have this provision?</w:t>
      </w:r>
    </w:p>
    <w:p w14:paraId="64CF1D7B" w14:textId="78AADC3C" w:rsidR="008A065E" w:rsidRPr="00867D8F" w:rsidRDefault="008A065E" w:rsidP="005C212F">
      <w:pPr>
        <w:jc w:val="both"/>
        <w:rPr>
          <w:rFonts w:ascii="Arial" w:hAnsi="Arial" w:cs="Arial"/>
          <w:sz w:val="22"/>
          <w:szCs w:val="22"/>
        </w:rPr>
      </w:pPr>
    </w:p>
    <w:p w14:paraId="25A682CC" w14:textId="77777777" w:rsidR="004E261F" w:rsidRPr="00867D8F" w:rsidRDefault="004E261F" w:rsidP="005C212F">
      <w:pPr>
        <w:ind w:left="360"/>
        <w:jc w:val="both"/>
        <w:rPr>
          <w:rFonts w:ascii="Arial" w:hAnsi="Arial" w:cs="Arial"/>
          <w:sz w:val="22"/>
          <w:szCs w:val="22"/>
          <w:u w:val="single"/>
        </w:rPr>
      </w:pPr>
      <w:r w:rsidRPr="00867D8F">
        <w:rPr>
          <w:rFonts w:ascii="Arial" w:hAnsi="Arial" w:cs="Arial"/>
          <w:sz w:val="22"/>
          <w:szCs w:val="22"/>
          <w:u w:val="single"/>
        </w:rPr>
        <w:t>AQD Response No.5</w:t>
      </w:r>
    </w:p>
    <w:p w14:paraId="4DCFE0DB" w14:textId="414293F3" w:rsidR="008A065E" w:rsidRPr="00867D8F" w:rsidRDefault="006F1012" w:rsidP="005C212F">
      <w:pPr>
        <w:ind w:left="360"/>
        <w:jc w:val="both"/>
        <w:rPr>
          <w:rFonts w:ascii="Arial" w:hAnsi="Arial" w:cs="Arial"/>
          <w:sz w:val="22"/>
          <w:szCs w:val="22"/>
        </w:rPr>
      </w:pPr>
      <w:r w:rsidRPr="00867D8F">
        <w:rPr>
          <w:rFonts w:ascii="Arial" w:hAnsi="Arial" w:cs="Arial"/>
          <w:sz w:val="22"/>
          <w:szCs w:val="22"/>
        </w:rPr>
        <w:t xml:space="preserve">Under Section V.  TESTING/SAMPLING, </w:t>
      </w:r>
      <w:r w:rsidR="008A065E" w:rsidRPr="00867D8F">
        <w:rPr>
          <w:rFonts w:ascii="Arial" w:hAnsi="Arial" w:cs="Arial"/>
          <w:sz w:val="22"/>
          <w:szCs w:val="22"/>
        </w:rPr>
        <w:t xml:space="preserve">“Upon request” testing </w:t>
      </w:r>
      <w:r w:rsidRPr="00867D8F">
        <w:rPr>
          <w:rFonts w:ascii="Arial" w:hAnsi="Arial" w:cs="Arial"/>
          <w:sz w:val="22"/>
          <w:szCs w:val="22"/>
        </w:rPr>
        <w:t xml:space="preserve">condition </w:t>
      </w:r>
      <w:r w:rsidR="008A065E" w:rsidRPr="00867D8F">
        <w:rPr>
          <w:rFonts w:ascii="Arial" w:hAnsi="Arial" w:cs="Arial"/>
          <w:sz w:val="22"/>
          <w:szCs w:val="22"/>
        </w:rPr>
        <w:t>for VOCs, NOx</w:t>
      </w:r>
      <w:r w:rsidR="009B7903" w:rsidRPr="00867D8F">
        <w:rPr>
          <w:rFonts w:ascii="Arial" w:hAnsi="Arial" w:cs="Arial"/>
          <w:sz w:val="22"/>
          <w:szCs w:val="22"/>
        </w:rPr>
        <w:t>,</w:t>
      </w:r>
      <w:r w:rsidR="008A065E" w:rsidRPr="00867D8F">
        <w:rPr>
          <w:rFonts w:ascii="Arial" w:hAnsi="Arial" w:cs="Arial"/>
          <w:sz w:val="22"/>
          <w:szCs w:val="22"/>
        </w:rPr>
        <w:t xml:space="preserve"> and CO for EU-SPMCASTLINE</w:t>
      </w:r>
      <w:r w:rsidRPr="00867D8F">
        <w:rPr>
          <w:rFonts w:ascii="Arial" w:hAnsi="Arial" w:cs="Arial"/>
          <w:sz w:val="22"/>
          <w:szCs w:val="22"/>
        </w:rPr>
        <w:t xml:space="preserve"> was added to the renewable operating permit. </w:t>
      </w:r>
      <w:r w:rsidR="009B7903" w:rsidRPr="00867D8F">
        <w:rPr>
          <w:rFonts w:ascii="Arial" w:hAnsi="Arial" w:cs="Arial"/>
          <w:sz w:val="22"/>
          <w:szCs w:val="22"/>
        </w:rPr>
        <w:t xml:space="preserve"> </w:t>
      </w:r>
      <w:r w:rsidR="008A065E" w:rsidRPr="00867D8F">
        <w:rPr>
          <w:rFonts w:ascii="Arial" w:hAnsi="Arial" w:cs="Arial"/>
          <w:sz w:val="22"/>
          <w:szCs w:val="22"/>
        </w:rPr>
        <w:t xml:space="preserve">EU-SPMCASTLINE4 </w:t>
      </w:r>
      <w:r w:rsidRPr="00867D8F">
        <w:rPr>
          <w:rFonts w:ascii="Arial" w:hAnsi="Arial" w:cs="Arial"/>
          <w:sz w:val="22"/>
          <w:szCs w:val="22"/>
        </w:rPr>
        <w:t>already had the upon request testing condition in the renewable operating permit.</w:t>
      </w:r>
      <w:r w:rsidR="00B47036" w:rsidRPr="00867D8F">
        <w:rPr>
          <w:rFonts w:ascii="Arial" w:hAnsi="Arial" w:cs="Arial"/>
          <w:sz w:val="22"/>
          <w:szCs w:val="22"/>
        </w:rPr>
        <w:t xml:space="preserve">  </w:t>
      </w:r>
      <w:r w:rsidRPr="00867D8F">
        <w:rPr>
          <w:rFonts w:ascii="Arial" w:hAnsi="Arial" w:cs="Arial"/>
          <w:sz w:val="22"/>
          <w:szCs w:val="22"/>
        </w:rPr>
        <w:t xml:space="preserve">General Condition 13 of the renewable operating permit gives the Air Quality Division authority to ask for emissions testing.  </w:t>
      </w:r>
      <w:r w:rsidR="008A065E" w:rsidRPr="00867D8F">
        <w:rPr>
          <w:rFonts w:ascii="Arial" w:hAnsi="Arial" w:cs="Arial"/>
          <w:sz w:val="22"/>
          <w:szCs w:val="22"/>
        </w:rPr>
        <w:t xml:space="preserve">These </w:t>
      </w:r>
      <w:r w:rsidRPr="00867D8F">
        <w:rPr>
          <w:rFonts w:ascii="Arial" w:hAnsi="Arial" w:cs="Arial"/>
          <w:sz w:val="22"/>
          <w:szCs w:val="22"/>
        </w:rPr>
        <w:t>emission units</w:t>
      </w:r>
      <w:r w:rsidR="008A065E" w:rsidRPr="00867D8F">
        <w:rPr>
          <w:rFonts w:ascii="Arial" w:hAnsi="Arial" w:cs="Arial"/>
          <w:sz w:val="22"/>
          <w:szCs w:val="22"/>
        </w:rPr>
        <w:t xml:space="preserve"> previously had emissions testing performed and the results were less than 50% of the emission limit</w:t>
      </w:r>
      <w:r w:rsidRPr="00867D8F">
        <w:rPr>
          <w:rFonts w:ascii="Arial" w:hAnsi="Arial" w:cs="Arial"/>
          <w:sz w:val="22"/>
          <w:szCs w:val="22"/>
        </w:rPr>
        <w:t>s for these emission units</w:t>
      </w:r>
      <w:r w:rsidR="008A065E" w:rsidRPr="00867D8F">
        <w:rPr>
          <w:rFonts w:ascii="Arial" w:hAnsi="Arial" w:cs="Arial"/>
          <w:sz w:val="22"/>
          <w:szCs w:val="22"/>
        </w:rPr>
        <w:t>.  The</w:t>
      </w:r>
      <w:r w:rsidRPr="00867D8F">
        <w:rPr>
          <w:rFonts w:ascii="Arial" w:hAnsi="Arial" w:cs="Arial"/>
          <w:sz w:val="22"/>
          <w:szCs w:val="22"/>
        </w:rPr>
        <w:t xml:space="preserve"> AQD believes there </w:t>
      </w:r>
      <w:r w:rsidR="008A065E" w:rsidRPr="00867D8F">
        <w:rPr>
          <w:rFonts w:ascii="Arial" w:hAnsi="Arial" w:cs="Arial"/>
          <w:sz w:val="22"/>
          <w:szCs w:val="22"/>
        </w:rPr>
        <w:t xml:space="preserve">should not be significant differences in emissions based on the fact that there has been no change in the materials or process since testing.  </w:t>
      </w:r>
      <w:r w:rsidR="00B3227C" w:rsidRPr="00867D8F">
        <w:rPr>
          <w:rFonts w:ascii="Arial" w:hAnsi="Arial" w:cs="Arial"/>
          <w:sz w:val="22"/>
          <w:szCs w:val="22"/>
        </w:rPr>
        <w:t xml:space="preserve">Also, the particulate matter control devices are subject to monitoring pursuant to CAM, 40 CFR Part </w:t>
      </w:r>
      <w:r w:rsidR="00B3227C" w:rsidRPr="00867D8F">
        <w:rPr>
          <w:rFonts w:ascii="Arial" w:hAnsi="Arial" w:cs="Arial"/>
          <w:sz w:val="22"/>
          <w:szCs w:val="22"/>
        </w:rPr>
        <w:lastRenderedPageBreak/>
        <w:t xml:space="preserve">64. </w:t>
      </w:r>
      <w:r w:rsidR="008A065E" w:rsidRPr="00867D8F">
        <w:rPr>
          <w:rFonts w:ascii="Arial" w:hAnsi="Arial" w:cs="Arial"/>
          <w:sz w:val="22"/>
          <w:szCs w:val="22"/>
        </w:rPr>
        <w:t xml:space="preserve">The NOx hourly emission rates </w:t>
      </w:r>
      <w:r w:rsidRPr="00867D8F">
        <w:rPr>
          <w:rFonts w:ascii="Arial" w:hAnsi="Arial" w:cs="Arial"/>
          <w:sz w:val="22"/>
          <w:szCs w:val="22"/>
        </w:rPr>
        <w:t xml:space="preserve">for these units </w:t>
      </w:r>
      <w:r w:rsidR="008A065E" w:rsidRPr="00867D8F">
        <w:rPr>
          <w:rFonts w:ascii="Arial" w:hAnsi="Arial" w:cs="Arial"/>
          <w:sz w:val="22"/>
          <w:szCs w:val="22"/>
        </w:rPr>
        <w:t xml:space="preserve">are either based on AP-42 factors for natural gas combustion or </w:t>
      </w:r>
      <w:r w:rsidRPr="00867D8F">
        <w:rPr>
          <w:rFonts w:ascii="Arial" w:hAnsi="Arial" w:cs="Arial"/>
          <w:sz w:val="22"/>
          <w:szCs w:val="22"/>
        </w:rPr>
        <w:t xml:space="preserve">previous </w:t>
      </w:r>
      <w:r w:rsidR="008A065E" w:rsidRPr="00867D8F">
        <w:rPr>
          <w:rFonts w:ascii="Arial" w:hAnsi="Arial" w:cs="Arial"/>
          <w:sz w:val="22"/>
          <w:szCs w:val="22"/>
        </w:rPr>
        <w:t>performance test data.</w:t>
      </w:r>
      <w:r w:rsidR="00B3227C" w:rsidRPr="00867D8F">
        <w:rPr>
          <w:rFonts w:ascii="Arial" w:hAnsi="Arial" w:cs="Arial"/>
          <w:sz w:val="22"/>
          <w:szCs w:val="22"/>
        </w:rPr>
        <w:t xml:space="preserve">  There are no control devices associated with NOx control.  </w:t>
      </w:r>
    </w:p>
    <w:p w14:paraId="377BBB8D" w14:textId="20D6D7DB" w:rsidR="00B3227C" w:rsidRPr="00867D8F" w:rsidRDefault="00B3227C" w:rsidP="005C212F">
      <w:pPr>
        <w:ind w:left="360"/>
        <w:jc w:val="both"/>
        <w:rPr>
          <w:rFonts w:ascii="Arial" w:hAnsi="Arial" w:cs="Arial"/>
          <w:sz w:val="22"/>
          <w:szCs w:val="22"/>
        </w:rPr>
      </w:pPr>
    </w:p>
    <w:p w14:paraId="2A1D9568" w14:textId="4BF9878E" w:rsidR="00BF3BB3" w:rsidRPr="00867D8F" w:rsidRDefault="00BF3BB3" w:rsidP="005C212F">
      <w:pPr>
        <w:jc w:val="both"/>
        <w:rPr>
          <w:rFonts w:ascii="Arial" w:hAnsi="Arial" w:cs="Arial"/>
          <w:sz w:val="22"/>
          <w:szCs w:val="22"/>
        </w:rPr>
      </w:pPr>
      <w:r w:rsidRPr="00867D8F">
        <w:rPr>
          <w:rFonts w:ascii="Arial" w:hAnsi="Arial" w:cs="Arial"/>
          <w:sz w:val="22"/>
          <w:szCs w:val="22"/>
          <w:u w:val="single"/>
        </w:rPr>
        <w:t xml:space="preserve">EPA Comment No. </w:t>
      </w:r>
      <w:r w:rsidR="00B3227C" w:rsidRPr="00867D8F">
        <w:rPr>
          <w:rFonts w:ascii="Arial" w:hAnsi="Arial" w:cs="Arial"/>
          <w:sz w:val="22"/>
          <w:szCs w:val="22"/>
          <w:u w:val="single"/>
        </w:rPr>
        <w:t>6</w:t>
      </w:r>
    </w:p>
    <w:p w14:paraId="514E35B1" w14:textId="3232B5D5" w:rsidR="00BC0B2B" w:rsidRPr="00867D8F" w:rsidRDefault="00B3227C" w:rsidP="005C212F">
      <w:pPr>
        <w:jc w:val="both"/>
        <w:rPr>
          <w:rFonts w:ascii="Arial" w:hAnsi="Arial" w:cs="Arial"/>
          <w:bCs/>
          <w:sz w:val="22"/>
          <w:szCs w:val="22"/>
        </w:rPr>
      </w:pPr>
      <w:r w:rsidRPr="00867D8F">
        <w:rPr>
          <w:rFonts w:ascii="Arial" w:hAnsi="Arial" w:cs="Arial"/>
          <w:sz w:val="22"/>
          <w:szCs w:val="22"/>
        </w:rPr>
        <w:t xml:space="preserve">For emission units with NOx hourly limits, under Section VI of the permit, there does not seem to be any recordkeeping requirements for those hourly limits. </w:t>
      </w:r>
      <w:r w:rsidR="009B7903" w:rsidRPr="00867D8F">
        <w:rPr>
          <w:rFonts w:ascii="Arial" w:hAnsi="Arial" w:cs="Arial"/>
          <w:sz w:val="22"/>
          <w:szCs w:val="22"/>
        </w:rPr>
        <w:t xml:space="preserve"> </w:t>
      </w:r>
      <w:r w:rsidRPr="00867D8F">
        <w:rPr>
          <w:rFonts w:ascii="Arial" w:hAnsi="Arial" w:cs="Arial"/>
          <w:sz w:val="22"/>
          <w:szCs w:val="22"/>
        </w:rPr>
        <w:t>Is this because they are using standard emission factors for natural gas combustion?</w:t>
      </w:r>
      <w:r w:rsidR="00F33616" w:rsidRPr="00867D8F">
        <w:rPr>
          <w:rFonts w:ascii="Arial" w:hAnsi="Arial" w:cs="Arial"/>
          <w:bCs/>
          <w:sz w:val="22"/>
          <w:szCs w:val="22"/>
        </w:rPr>
        <w:t xml:space="preserve">  </w:t>
      </w:r>
    </w:p>
    <w:p w14:paraId="4DA05956" w14:textId="1B9014B5" w:rsidR="00B3227C" w:rsidRPr="00867D8F" w:rsidRDefault="00B3227C" w:rsidP="005C212F">
      <w:pPr>
        <w:jc w:val="both"/>
        <w:rPr>
          <w:rFonts w:ascii="Arial" w:hAnsi="Arial" w:cs="Arial"/>
          <w:bCs/>
          <w:sz w:val="22"/>
          <w:szCs w:val="22"/>
        </w:rPr>
      </w:pPr>
    </w:p>
    <w:p w14:paraId="6C57FC86" w14:textId="65215FC0" w:rsidR="00BF3BB3" w:rsidRPr="00867D8F" w:rsidRDefault="00BF3BB3" w:rsidP="005C212F">
      <w:pPr>
        <w:ind w:left="360"/>
        <w:jc w:val="both"/>
        <w:rPr>
          <w:rFonts w:ascii="Arial" w:hAnsi="Arial" w:cs="Arial"/>
          <w:sz w:val="22"/>
          <w:szCs w:val="22"/>
          <w:u w:val="single"/>
        </w:rPr>
      </w:pPr>
      <w:r w:rsidRPr="00867D8F">
        <w:rPr>
          <w:rFonts w:ascii="Arial" w:hAnsi="Arial" w:cs="Arial"/>
          <w:sz w:val="22"/>
          <w:szCs w:val="22"/>
          <w:u w:val="single"/>
        </w:rPr>
        <w:t>AQD Response No.6</w:t>
      </w:r>
    </w:p>
    <w:p w14:paraId="01771CC7" w14:textId="193B7BF9" w:rsidR="00B3227C" w:rsidRPr="00867D8F" w:rsidRDefault="00482911" w:rsidP="005C212F">
      <w:pPr>
        <w:ind w:left="360"/>
        <w:jc w:val="both"/>
        <w:rPr>
          <w:rFonts w:ascii="Arial" w:hAnsi="Arial" w:cs="Arial"/>
          <w:bCs/>
          <w:sz w:val="22"/>
          <w:szCs w:val="22"/>
        </w:rPr>
      </w:pPr>
      <w:r w:rsidRPr="00867D8F">
        <w:rPr>
          <w:rFonts w:ascii="Arial" w:hAnsi="Arial" w:cs="Arial"/>
          <w:bCs/>
          <w:sz w:val="22"/>
          <w:szCs w:val="22"/>
        </w:rPr>
        <w:t xml:space="preserve">Several emission units are using standard emission factors to verify compliance with hourly NOx limits and do not have low NOx burners or control equipment.  </w:t>
      </w:r>
      <w:r w:rsidR="009B06CD" w:rsidRPr="00867D8F">
        <w:rPr>
          <w:rFonts w:ascii="Arial" w:hAnsi="Arial" w:cs="Arial"/>
          <w:bCs/>
          <w:sz w:val="22"/>
          <w:szCs w:val="22"/>
        </w:rPr>
        <w:t>Several</w:t>
      </w:r>
      <w:r w:rsidRPr="00867D8F">
        <w:rPr>
          <w:rFonts w:ascii="Arial" w:hAnsi="Arial" w:cs="Arial"/>
          <w:bCs/>
          <w:sz w:val="22"/>
          <w:szCs w:val="22"/>
        </w:rPr>
        <w:t xml:space="preserve"> other emission units have had previous emission testing for NOx and the test results were well below 50% of the applicable NOx limits.  Most of these emission units have very low NOx limits. The AQD feels without changes in the processes or fuels, the NOx emissions should not change.  Also, the AQD </w:t>
      </w:r>
      <w:r w:rsidR="00917987" w:rsidRPr="00867D8F">
        <w:rPr>
          <w:rFonts w:ascii="Arial" w:hAnsi="Arial" w:cs="Arial"/>
          <w:bCs/>
          <w:sz w:val="22"/>
          <w:szCs w:val="22"/>
        </w:rPr>
        <w:t>has</w:t>
      </w:r>
      <w:r w:rsidRPr="00867D8F">
        <w:rPr>
          <w:rFonts w:ascii="Arial" w:hAnsi="Arial" w:cs="Arial"/>
          <w:bCs/>
          <w:sz w:val="22"/>
          <w:szCs w:val="22"/>
        </w:rPr>
        <w:t xml:space="preserve"> authority to ask for emission testing</w:t>
      </w:r>
      <w:r w:rsidR="009B06CD" w:rsidRPr="00867D8F">
        <w:rPr>
          <w:rFonts w:ascii="Arial" w:hAnsi="Arial" w:cs="Arial"/>
          <w:bCs/>
          <w:sz w:val="22"/>
          <w:szCs w:val="22"/>
        </w:rPr>
        <w:t>,</w:t>
      </w:r>
      <w:r w:rsidRPr="00867D8F">
        <w:rPr>
          <w:rFonts w:ascii="Arial" w:hAnsi="Arial" w:cs="Arial"/>
          <w:bCs/>
          <w:sz w:val="22"/>
          <w:szCs w:val="22"/>
        </w:rPr>
        <w:t xml:space="preserve"> if necessary</w:t>
      </w:r>
      <w:r w:rsidR="009B06CD" w:rsidRPr="00867D8F">
        <w:rPr>
          <w:rFonts w:ascii="Arial" w:hAnsi="Arial" w:cs="Arial"/>
          <w:bCs/>
          <w:sz w:val="22"/>
          <w:szCs w:val="22"/>
        </w:rPr>
        <w:t>,</w:t>
      </w:r>
      <w:r w:rsidRPr="00867D8F">
        <w:rPr>
          <w:rFonts w:ascii="Arial" w:hAnsi="Arial" w:cs="Arial"/>
          <w:bCs/>
          <w:sz w:val="22"/>
          <w:szCs w:val="22"/>
        </w:rPr>
        <w:t xml:space="preserve"> based on General Condition 13 of the renewable operating permit.  No changes to the renewable operating permit were made.  </w:t>
      </w:r>
    </w:p>
    <w:p w14:paraId="6A87EED5" w14:textId="7BE24F72" w:rsidR="00917987" w:rsidRPr="00867D8F" w:rsidRDefault="00917987" w:rsidP="005C212F">
      <w:pPr>
        <w:ind w:left="360"/>
        <w:jc w:val="both"/>
        <w:rPr>
          <w:rFonts w:ascii="Arial" w:hAnsi="Arial" w:cs="Arial"/>
          <w:bCs/>
          <w:sz w:val="22"/>
          <w:szCs w:val="22"/>
        </w:rPr>
      </w:pPr>
    </w:p>
    <w:p w14:paraId="1709B4CA" w14:textId="6B12E7F0" w:rsidR="00BF3BB3" w:rsidRPr="00867D8F" w:rsidRDefault="00BF3BB3" w:rsidP="005C212F">
      <w:pPr>
        <w:jc w:val="both"/>
        <w:rPr>
          <w:rFonts w:ascii="Arial" w:hAnsi="Arial" w:cs="Arial"/>
          <w:sz w:val="22"/>
          <w:szCs w:val="22"/>
        </w:rPr>
      </w:pPr>
      <w:r w:rsidRPr="00867D8F">
        <w:rPr>
          <w:rFonts w:ascii="Arial" w:hAnsi="Arial" w:cs="Arial"/>
          <w:sz w:val="22"/>
          <w:szCs w:val="22"/>
          <w:u w:val="single"/>
        </w:rPr>
        <w:t>EPA Comment No. 7</w:t>
      </w:r>
    </w:p>
    <w:p w14:paraId="340EC219" w14:textId="5E767D13" w:rsidR="00917987" w:rsidRPr="00867D8F" w:rsidRDefault="00917987" w:rsidP="005C212F">
      <w:pPr>
        <w:jc w:val="both"/>
        <w:rPr>
          <w:rFonts w:ascii="Arial" w:hAnsi="Arial" w:cs="Arial"/>
          <w:bCs/>
          <w:sz w:val="22"/>
          <w:szCs w:val="22"/>
        </w:rPr>
      </w:pPr>
      <w:r w:rsidRPr="00867D8F">
        <w:rPr>
          <w:rFonts w:ascii="Arial" w:hAnsi="Arial" w:cs="Arial"/>
          <w:bCs/>
          <w:sz w:val="22"/>
          <w:szCs w:val="22"/>
        </w:rPr>
        <w:t xml:space="preserve">In FG-6ML-ALMELT under Section III, there are requirements that the permittee shall only actively add flux to one of the aluminum furnaces during any one-hour period… and the permittee shall not dross more than 180 hours per year. </w:t>
      </w:r>
      <w:r w:rsidR="009B7903" w:rsidRPr="00867D8F">
        <w:rPr>
          <w:rFonts w:ascii="Arial" w:hAnsi="Arial" w:cs="Arial"/>
          <w:bCs/>
          <w:sz w:val="22"/>
          <w:szCs w:val="22"/>
        </w:rPr>
        <w:t xml:space="preserve"> </w:t>
      </w:r>
      <w:r w:rsidRPr="00867D8F">
        <w:rPr>
          <w:rFonts w:ascii="Arial" w:hAnsi="Arial" w:cs="Arial"/>
          <w:bCs/>
          <w:sz w:val="22"/>
          <w:szCs w:val="22"/>
        </w:rPr>
        <w:t>However, under the monitoring and recordkeeping requirements under Section VI, these requirements do not seem to have any associated monitoring or recordkeeping requirements.</w:t>
      </w:r>
    </w:p>
    <w:p w14:paraId="7E601B66" w14:textId="480809B9" w:rsidR="00917987" w:rsidRPr="00867D8F" w:rsidRDefault="00917987" w:rsidP="005C212F">
      <w:pPr>
        <w:jc w:val="both"/>
        <w:rPr>
          <w:rFonts w:ascii="Arial" w:hAnsi="Arial" w:cs="Arial"/>
          <w:bCs/>
          <w:sz w:val="22"/>
          <w:szCs w:val="22"/>
        </w:rPr>
      </w:pPr>
    </w:p>
    <w:p w14:paraId="38560219" w14:textId="200556B1" w:rsidR="0047627B" w:rsidRPr="00867D8F" w:rsidRDefault="0047627B" w:rsidP="005C212F">
      <w:pPr>
        <w:ind w:left="360"/>
        <w:jc w:val="both"/>
        <w:rPr>
          <w:rFonts w:ascii="Arial" w:hAnsi="Arial" w:cs="Arial"/>
          <w:sz w:val="22"/>
          <w:szCs w:val="22"/>
          <w:u w:val="single"/>
        </w:rPr>
      </w:pPr>
      <w:r w:rsidRPr="00867D8F">
        <w:rPr>
          <w:rFonts w:ascii="Arial" w:hAnsi="Arial" w:cs="Arial"/>
          <w:sz w:val="22"/>
          <w:szCs w:val="22"/>
          <w:u w:val="single"/>
        </w:rPr>
        <w:t>AQD Response No.7</w:t>
      </w:r>
    </w:p>
    <w:p w14:paraId="081EDDA8" w14:textId="3034D02F" w:rsidR="00111DFC" w:rsidRPr="00867D8F" w:rsidRDefault="00111DFC" w:rsidP="005C212F">
      <w:pPr>
        <w:ind w:left="360"/>
        <w:jc w:val="both"/>
        <w:rPr>
          <w:rFonts w:ascii="Arial" w:hAnsi="Arial" w:cs="Arial"/>
          <w:bCs/>
          <w:sz w:val="22"/>
          <w:szCs w:val="22"/>
        </w:rPr>
      </w:pPr>
      <w:r w:rsidRPr="00867D8F">
        <w:rPr>
          <w:rFonts w:ascii="Arial" w:hAnsi="Arial" w:cs="Arial"/>
          <w:bCs/>
          <w:sz w:val="22"/>
          <w:szCs w:val="22"/>
        </w:rPr>
        <w:t>A condition was added under VI.</w:t>
      </w:r>
      <w:r w:rsidR="009B7903" w:rsidRPr="00867D8F">
        <w:rPr>
          <w:rFonts w:ascii="Arial" w:hAnsi="Arial" w:cs="Arial"/>
          <w:bCs/>
          <w:sz w:val="22"/>
          <w:szCs w:val="22"/>
        </w:rPr>
        <w:t xml:space="preserve">  </w:t>
      </w:r>
      <w:r w:rsidRPr="00867D8F">
        <w:rPr>
          <w:rFonts w:ascii="Arial" w:hAnsi="Arial" w:cs="Arial"/>
          <w:bCs/>
          <w:sz w:val="22"/>
          <w:szCs w:val="22"/>
        </w:rPr>
        <w:t>Monitoring/Recordkeeping, 5., to record the date and time of flux addition to each furnace.</w:t>
      </w:r>
    </w:p>
    <w:p w14:paraId="36F9F2F1" w14:textId="77777777" w:rsidR="00BC0B2B" w:rsidRPr="00867D8F" w:rsidRDefault="00BC0B2B" w:rsidP="005C212F">
      <w:pPr>
        <w:jc w:val="both"/>
        <w:rPr>
          <w:rFonts w:ascii="Arial" w:hAnsi="Arial"/>
          <w:b/>
          <w:sz w:val="22"/>
        </w:rPr>
      </w:pPr>
    </w:p>
    <w:p w14:paraId="4B7AFA44" w14:textId="15307AA7" w:rsidR="00BC0B2B" w:rsidRPr="00867D8F" w:rsidRDefault="00BC0B2B" w:rsidP="005C212F">
      <w:pPr>
        <w:jc w:val="both"/>
        <w:rPr>
          <w:rFonts w:ascii="Arial" w:hAnsi="Arial"/>
          <w:b/>
          <w:sz w:val="22"/>
          <w:u w:val="single"/>
        </w:rPr>
      </w:pPr>
      <w:bookmarkStart w:id="25" w:name="_Toc482691124"/>
      <w:r w:rsidRPr="00867D8F">
        <w:rPr>
          <w:rFonts w:ascii="Arial" w:hAnsi="Arial"/>
          <w:b/>
          <w:sz w:val="22"/>
          <w:u w:val="single"/>
        </w:rPr>
        <w:t xml:space="preserve">Changes to the </w:t>
      </w:r>
      <w:r w:rsidR="009B7903" w:rsidRPr="00867D8F">
        <w:rPr>
          <w:rFonts w:ascii="Arial" w:hAnsi="Arial" w:cs="Arial"/>
          <w:b/>
          <w:sz w:val="22"/>
          <w:szCs w:val="22"/>
          <w:u w:val="single"/>
        </w:rPr>
        <w:t xml:space="preserve">April 12, 2021 </w:t>
      </w:r>
      <w:r w:rsidRPr="00867D8F">
        <w:rPr>
          <w:rFonts w:ascii="Arial" w:hAnsi="Arial"/>
          <w:b/>
          <w:sz w:val="22"/>
          <w:u w:val="single"/>
        </w:rPr>
        <w:fldChar w:fldCharType="begin" w:fldLock="1">
          <w:ffData>
            <w:name w:val="dropdown12"/>
            <w:enabled/>
            <w:calcOnExit/>
            <w:ddList>
              <w:listEntry w:val="Draft"/>
              <w:listEntry w:val="Proposed"/>
            </w:ddList>
          </w:ffData>
        </w:fldChar>
      </w:r>
      <w:r w:rsidRPr="00867D8F">
        <w:rPr>
          <w:rFonts w:ascii="Arial" w:hAnsi="Arial"/>
          <w:b/>
          <w:sz w:val="22"/>
          <w:u w:val="single"/>
        </w:rPr>
        <w:instrText xml:space="preserve"> FORMDROPDOWN </w:instrText>
      </w:r>
      <w:r w:rsidR="00357A4E">
        <w:rPr>
          <w:rFonts w:ascii="Arial" w:hAnsi="Arial"/>
          <w:b/>
          <w:sz w:val="22"/>
          <w:u w:val="single"/>
        </w:rPr>
      </w:r>
      <w:r w:rsidR="00357A4E">
        <w:rPr>
          <w:rFonts w:ascii="Arial" w:hAnsi="Arial"/>
          <w:b/>
          <w:sz w:val="22"/>
          <w:u w:val="single"/>
        </w:rPr>
        <w:fldChar w:fldCharType="separate"/>
      </w:r>
      <w:r w:rsidRPr="00867D8F">
        <w:rPr>
          <w:rFonts w:ascii="Arial" w:hAnsi="Arial"/>
          <w:b/>
          <w:sz w:val="22"/>
          <w:u w:val="single"/>
        </w:rPr>
        <w:fldChar w:fldCharType="end"/>
      </w:r>
      <w:r w:rsidRPr="00867D8F">
        <w:rPr>
          <w:rFonts w:ascii="Arial" w:hAnsi="Arial"/>
          <w:b/>
          <w:sz w:val="22"/>
          <w:u w:val="single"/>
        </w:rPr>
        <w:t xml:space="preserve"> </w:t>
      </w:r>
      <w:smartTag w:uri="urn:schemas-microsoft-com:office:smarttags" w:element="stockticker">
        <w:r w:rsidRPr="00867D8F">
          <w:rPr>
            <w:rFonts w:ascii="Arial" w:hAnsi="Arial"/>
            <w:b/>
            <w:sz w:val="22"/>
            <w:u w:val="single"/>
          </w:rPr>
          <w:t>ROP</w:t>
        </w:r>
      </w:smartTag>
      <w:bookmarkEnd w:id="25"/>
    </w:p>
    <w:p w14:paraId="47DFD0DA" w14:textId="77777777" w:rsidR="00BC0B2B" w:rsidRPr="00867D8F" w:rsidRDefault="00BC0B2B" w:rsidP="005C212F">
      <w:pPr>
        <w:jc w:val="both"/>
        <w:rPr>
          <w:rFonts w:ascii="Arial" w:hAnsi="Arial"/>
          <w:b/>
          <w:sz w:val="22"/>
        </w:rPr>
      </w:pPr>
    </w:p>
    <w:p w14:paraId="4F82AF6D" w14:textId="77777777" w:rsidR="009B7903" w:rsidRPr="00867D8F" w:rsidRDefault="009B7903" w:rsidP="005C212F">
      <w:pPr>
        <w:jc w:val="both"/>
        <w:rPr>
          <w:rFonts w:ascii="Arial" w:hAnsi="Arial" w:cs="Arial"/>
          <w:sz w:val="22"/>
          <w:szCs w:val="22"/>
          <w:u w:val="single"/>
        </w:rPr>
      </w:pPr>
      <w:r w:rsidRPr="00867D8F">
        <w:rPr>
          <w:rFonts w:ascii="Arial" w:hAnsi="Arial" w:cs="Arial"/>
          <w:sz w:val="22"/>
          <w:szCs w:val="22"/>
          <w:u w:val="single"/>
        </w:rPr>
        <w:t>Changes to the draft ROP in response to No.1</w:t>
      </w:r>
    </w:p>
    <w:p w14:paraId="6390C834" w14:textId="77777777" w:rsidR="009B7903" w:rsidRPr="00867D8F" w:rsidRDefault="009B7903" w:rsidP="005C212F">
      <w:pPr>
        <w:jc w:val="both"/>
        <w:rPr>
          <w:rFonts w:ascii="Arial" w:hAnsi="Arial" w:cs="Arial"/>
          <w:sz w:val="22"/>
          <w:szCs w:val="22"/>
        </w:rPr>
      </w:pPr>
      <w:r w:rsidRPr="00867D8F">
        <w:rPr>
          <w:rFonts w:ascii="Arial" w:hAnsi="Arial" w:cs="Arial"/>
          <w:sz w:val="22"/>
          <w:szCs w:val="22"/>
        </w:rPr>
        <w:t>The pollution control equipment descriptions for both emission units were revised from cfm to scfm.</w:t>
      </w:r>
    </w:p>
    <w:p w14:paraId="51E7C805" w14:textId="445D6A67" w:rsidR="000F73C3" w:rsidRPr="00867D8F" w:rsidRDefault="000F73C3" w:rsidP="005C212F">
      <w:pPr>
        <w:jc w:val="both"/>
        <w:outlineLvl w:val="0"/>
        <w:rPr>
          <w:rFonts w:ascii="Arial" w:hAnsi="Arial" w:cs="Arial"/>
          <w:sz w:val="22"/>
          <w:szCs w:val="22"/>
        </w:rPr>
      </w:pPr>
    </w:p>
    <w:p w14:paraId="4E51926F" w14:textId="77777777" w:rsidR="009B7903" w:rsidRPr="00867D8F" w:rsidRDefault="009B7903" w:rsidP="005C212F">
      <w:pPr>
        <w:jc w:val="both"/>
        <w:rPr>
          <w:rFonts w:ascii="Arial" w:hAnsi="Arial" w:cs="Arial"/>
          <w:sz w:val="22"/>
          <w:szCs w:val="22"/>
          <w:u w:val="single"/>
        </w:rPr>
      </w:pPr>
      <w:r w:rsidRPr="00867D8F">
        <w:rPr>
          <w:rFonts w:ascii="Arial" w:hAnsi="Arial" w:cs="Arial"/>
          <w:sz w:val="22"/>
          <w:szCs w:val="22"/>
          <w:u w:val="single"/>
        </w:rPr>
        <w:t>Changes to the draft ROP in response to No.5</w:t>
      </w:r>
    </w:p>
    <w:p w14:paraId="2A6B8B69" w14:textId="4541E0A2" w:rsidR="009B7903" w:rsidRPr="00867D8F" w:rsidRDefault="009B7903" w:rsidP="005C212F">
      <w:pPr>
        <w:jc w:val="both"/>
        <w:rPr>
          <w:rFonts w:ascii="Arial" w:hAnsi="Arial" w:cs="Arial"/>
          <w:sz w:val="22"/>
          <w:szCs w:val="22"/>
        </w:rPr>
      </w:pPr>
      <w:r w:rsidRPr="00867D8F">
        <w:rPr>
          <w:rFonts w:ascii="Arial" w:hAnsi="Arial" w:cs="Arial"/>
          <w:sz w:val="22"/>
          <w:szCs w:val="22"/>
        </w:rPr>
        <w:t>Added</w:t>
      </w:r>
      <w:r w:rsidR="005C212F" w:rsidRPr="00867D8F">
        <w:rPr>
          <w:rFonts w:ascii="Arial" w:hAnsi="Arial" w:cs="Arial"/>
          <w:sz w:val="22"/>
          <w:szCs w:val="22"/>
        </w:rPr>
        <w:t xml:space="preserve">: </w:t>
      </w:r>
      <w:r w:rsidRPr="00867D8F">
        <w:rPr>
          <w:rFonts w:ascii="Arial" w:hAnsi="Arial" w:cs="Arial"/>
          <w:b/>
          <w:sz w:val="22"/>
          <w:szCs w:val="22"/>
        </w:rPr>
        <w:t xml:space="preserve"> </w:t>
      </w:r>
      <w:r w:rsidRPr="00867D8F">
        <w:rPr>
          <w:rFonts w:ascii="Arial" w:hAnsi="Arial" w:cs="Arial"/>
          <w:sz w:val="22"/>
          <w:szCs w:val="22"/>
        </w:rPr>
        <w:t>“Upon request” testing condition for VOCs, NOx</w:t>
      </w:r>
      <w:r w:rsidR="005C212F" w:rsidRPr="00867D8F">
        <w:rPr>
          <w:rFonts w:ascii="Arial" w:hAnsi="Arial" w:cs="Arial"/>
          <w:sz w:val="22"/>
          <w:szCs w:val="22"/>
        </w:rPr>
        <w:t>,</w:t>
      </w:r>
      <w:r w:rsidRPr="00867D8F">
        <w:rPr>
          <w:rFonts w:ascii="Arial" w:hAnsi="Arial" w:cs="Arial"/>
          <w:sz w:val="22"/>
          <w:szCs w:val="22"/>
        </w:rPr>
        <w:t xml:space="preserve"> and CO for EU-SPMCASTLINE.</w:t>
      </w:r>
    </w:p>
    <w:p w14:paraId="4EC7C064" w14:textId="334A411B" w:rsidR="009B7903" w:rsidRPr="00867D8F" w:rsidRDefault="009B7903" w:rsidP="005C212F">
      <w:pPr>
        <w:jc w:val="both"/>
        <w:outlineLvl w:val="0"/>
        <w:rPr>
          <w:rFonts w:ascii="Arial" w:hAnsi="Arial" w:cs="Arial"/>
          <w:sz w:val="22"/>
          <w:szCs w:val="22"/>
        </w:rPr>
      </w:pPr>
    </w:p>
    <w:p w14:paraId="066904D0" w14:textId="77777777" w:rsidR="009B7903" w:rsidRPr="00867D8F" w:rsidRDefault="009B7903" w:rsidP="005C212F">
      <w:pPr>
        <w:jc w:val="both"/>
        <w:rPr>
          <w:rFonts w:ascii="Arial" w:hAnsi="Arial" w:cs="Arial"/>
          <w:sz w:val="22"/>
          <w:szCs w:val="22"/>
          <w:u w:val="single"/>
        </w:rPr>
      </w:pPr>
      <w:r w:rsidRPr="00867D8F">
        <w:rPr>
          <w:rFonts w:ascii="Arial" w:hAnsi="Arial" w:cs="Arial"/>
          <w:sz w:val="22"/>
          <w:szCs w:val="22"/>
          <w:u w:val="single"/>
        </w:rPr>
        <w:t>Changes to the draft ROP in response to No.7</w:t>
      </w:r>
    </w:p>
    <w:p w14:paraId="05EA4435" w14:textId="77777777" w:rsidR="009B7903" w:rsidRPr="00867D8F" w:rsidRDefault="009B7903" w:rsidP="005C212F">
      <w:pPr>
        <w:jc w:val="both"/>
        <w:rPr>
          <w:rFonts w:ascii="Arial" w:hAnsi="Arial"/>
          <w:bCs/>
          <w:sz w:val="22"/>
        </w:rPr>
      </w:pPr>
      <w:r w:rsidRPr="00867D8F">
        <w:rPr>
          <w:rFonts w:ascii="Arial" w:hAnsi="Arial"/>
          <w:bCs/>
          <w:sz w:val="22"/>
        </w:rPr>
        <w:t>The following condition was added under VI.5.</w:t>
      </w:r>
    </w:p>
    <w:p w14:paraId="42B07443" w14:textId="0708955D" w:rsidR="009B7903" w:rsidRPr="00867D8F" w:rsidRDefault="009B7903" w:rsidP="005C212F">
      <w:pPr>
        <w:jc w:val="both"/>
        <w:rPr>
          <w:rFonts w:ascii="Arial" w:hAnsi="Arial"/>
          <w:bCs/>
          <w:sz w:val="22"/>
        </w:rPr>
      </w:pPr>
      <w:r w:rsidRPr="00867D8F">
        <w:rPr>
          <w:rFonts w:ascii="Arial" w:hAnsi="Arial"/>
          <w:bCs/>
          <w:sz w:val="22"/>
        </w:rPr>
        <w:t xml:space="preserve">The permittee shall record the date and time of flux added to Aluminum Reverberatory Furnace #1 (West) and Aluminum Reverberatory Furnace #2 (East).  (R 336.1213(3)) </w:t>
      </w:r>
    </w:p>
    <w:p w14:paraId="6F56CF46" w14:textId="705A9D00" w:rsidR="005C212F" w:rsidRPr="00867D8F" w:rsidRDefault="005C212F" w:rsidP="005C212F">
      <w:pPr>
        <w:jc w:val="both"/>
        <w:rPr>
          <w:rFonts w:ascii="Arial" w:hAnsi="Arial"/>
          <w:bCs/>
          <w:sz w:val="22"/>
        </w:rPr>
      </w:pPr>
    </w:p>
    <w:p w14:paraId="5F45EA7B" w14:textId="302E01A8" w:rsidR="005C212F" w:rsidRPr="00867D8F" w:rsidRDefault="005C212F" w:rsidP="005C212F">
      <w:pPr>
        <w:jc w:val="both"/>
        <w:rPr>
          <w:rFonts w:ascii="Arial" w:hAnsi="Arial"/>
          <w:bCs/>
          <w:sz w:val="22"/>
        </w:rPr>
      </w:pPr>
      <w:r w:rsidRPr="00867D8F">
        <w:rPr>
          <w:rFonts w:ascii="Arial" w:hAnsi="Arial"/>
          <w:bCs/>
          <w:sz w:val="22"/>
        </w:rPr>
        <w:t>No changes were made in response to EPQ comments 2, 3, 4, or 6.</w:t>
      </w:r>
    </w:p>
    <w:p w14:paraId="700253C2" w14:textId="24542F7E" w:rsidR="00D923A8" w:rsidRPr="00867D8F" w:rsidRDefault="00D923A8" w:rsidP="005C212F">
      <w:pPr>
        <w:jc w:val="both"/>
        <w:rPr>
          <w:rFonts w:ascii="Arial" w:hAnsi="Arial"/>
          <w:bCs/>
          <w:sz w:val="22"/>
        </w:rPr>
      </w:pPr>
    </w:p>
    <w:p w14:paraId="4CAEAB8C" w14:textId="63F7EB3B" w:rsidR="00D923A8" w:rsidRPr="00867D8F" w:rsidRDefault="00D923A8">
      <w:pPr>
        <w:rPr>
          <w:rFonts w:ascii="Arial" w:hAnsi="Arial"/>
          <w:bCs/>
          <w:sz w:val="22"/>
        </w:rPr>
      </w:pPr>
      <w:r w:rsidRPr="00867D8F">
        <w:rPr>
          <w:rFonts w:ascii="Arial" w:hAnsi="Arial"/>
          <w:bCs/>
          <w:sz w:val="22"/>
        </w:rPr>
        <w:br w:type="page"/>
      </w:r>
    </w:p>
    <w:tbl>
      <w:tblPr>
        <w:tblW w:w="10620" w:type="dxa"/>
        <w:tblInd w:w="18" w:type="dxa"/>
        <w:tblLayout w:type="fixed"/>
        <w:tblLook w:val="0000" w:firstRow="0" w:lastRow="0" w:firstColumn="0" w:lastColumn="0" w:noHBand="0" w:noVBand="0"/>
      </w:tblPr>
      <w:tblGrid>
        <w:gridCol w:w="2250"/>
        <w:gridCol w:w="5670"/>
        <w:gridCol w:w="2700"/>
      </w:tblGrid>
      <w:tr w:rsidR="00867D8F" w:rsidRPr="00867D8F" w14:paraId="697C8E25" w14:textId="77777777" w:rsidTr="0081263B">
        <w:tc>
          <w:tcPr>
            <w:tcW w:w="2250" w:type="dxa"/>
          </w:tcPr>
          <w:p w14:paraId="65D7992D" w14:textId="77777777" w:rsidR="0007445D" w:rsidRPr="00867D8F" w:rsidRDefault="0007445D" w:rsidP="0081263B">
            <w:pPr>
              <w:jc w:val="center"/>
              <w:rPr>
                <w:rFonts w:ascii="Arial" w:hAnsi="Arial"/>
                <w:sz w:val="16"/>
              </w:rPr>
            </w:pPr>
          </w:p>
        </w:tc>
        <w:tc>
          <w:tcPr>
            <w:tcW w:w="5670" w:type="dxa"/>
          </w:tcPr>
          <w:p w14:paraId="1B1C2D6A" w14:textId="77777777" w:rsidR="0007445D" w:rsidRPr="00867D8F" w:rsidRDefault="0007445D" w:rsidP="0081263B">
            <w:pPr>
              <w:ind w:left="-108" w:right="-108"/>
              <w:jc w:val="center"/>
              <w:rPr>
                <w:rFonts w:ascii="Arial" w:hAnsi="Arial"/>
              </w:rPr>
            </w:pPr>
            <w:r w:rsidRPr="00867D8F">
              <w:rPr>
                <w:rFonts w:ascii="Arial" w:hAnsi="Arial"/>
              </w:rPr>
              <w:t>Michigan Department of Environment, Great Lakes, and Energy</w:t>
            </w:r>
          </w:p>
          <w:p w14:paraId="2306FBB9" w14:textId="77777777" w:rsidR="0007445D" w:rsidRPr="00867D8F" w:rsidRDefault="0007445D" w:rsidP="0081263B">
            <w:pPr>
              <w:jc w:val="center"/>
              <w:rPr>
                <w:rFonts w:ascii="Arial" w:hAnsi="Arial"/>
                <w:sz w:val="16"/>
              </w:rPr>
            </w:pPr>
            <w:r w:rsidRPr="00867D8F">
              <w:rPr>
                <w:rFonts w:ascii="Arial" w:hAnsi="Arial"/>
              </w:rPr>
              <w:t>Air Quality Division</w:t>
            </w:r>
          </w:p>
        </w:tc>
        <w:tc>
          <w:tcPr>
            <w:tcW w:w="2700" w:type="dxa"/>
          </w:tcPr>
          <w:p w14:paraId="5DF3B53B" w14:textId="77777777" w:rsidR="0007445D" w:rsidRPr="00867D8F" w:rsidRDefault="0007445D" w:rsidP="0081263B">
            <w:pPr>
              <w:jc w:val="center"/>
              <w:rPr>
                <w:rFonts w:ascii="Arial" w:hAnsi="Arial"/>
                <w:sz w:val="16"/>
              </w:rPr>
            </w:pPr>
          </w:p>
        </w:tc>
      </w:tr>
      <w:tr w:rsidR="00867D8F" w:rsidRPr="00867D8F" w14:paraId="6E60B91C" w14:textId="77777777" w:rsidTr="0081263B">
        <w:trPr>
          <w:cantSplit/>
          <w:trHeight w:val="333"/>
        </w:trPr>
        <w:tc>
          <w:tcPr>
            <w:tcW w:w="2250" w:type="dxa"/>
          </w:tcPr>
          <w:p w14:paraId="6A6608FD" w14:textId="77777777" w:rsidR="0007445D" w:rsidRPr="00867D8F" w:rsidRDefault="0007445D" w:rsidP="0081263B">
            <w:pPr>
              <w:pStyle w:val="Header"/>
              <w:jc w:val="center"/>
              <w:rPr>
                <w:rFonts w:ascii="Arial" w:hAnsi="Arial"/>
                <w:b/>
                <w:sz w:val="16"/>
              </w:rPr>
            </w:pPr>
            <w:r w:rsidRPr="00867D8F">
              <w:rPr>
                <w:rFonts w:ascii="Arial" w:hAnsi="Arial"/>
                <w:b/>
                <w:sz w:val="16"/>
              </w:rPr>
              <w:t>State Registration Number</w:t>
            </w:r>
          </w:p>
        </w:tc>
        <w:tc>
          <w:tcPr>
            <w:tcW w:w="5670" w:type="dxa"/>
          </w:tcPr>
          <w:p w14:paraId="6773D329" w14:textId="77777777" w:rsidR="0007445D" w:rsidRPr="00867D8F" w:rsidRDefault="0007445D" w:rsidP="0081263B">
            <w:pPr>
              <w:jc w:val="center"/>
              <w:rPr>
                <w:rFonts w:ascii="Arial" w:hAnsi="Arial"/>
                <w:b/>
                <w:sz w:val="28"/>
              </w:rPr>
            </w:pPr>
            <w:r w:rsidRPr="00867D8F">
              <w:rPr>
                <w:rFonts w:ascii="Arial" w:hAnsi="Arial"/>
                <w:b/>
                <w:sz w:val="28"/>
              </w:rPr>
              <w:t>RENEWABLE OPERATING PERMIT</w:t>
            </w:r>
          </w:p>
        </w:tc>
        <w:tc>
          <w:tcPr>
            <w:tcW w:w="2700" w:type="dxa"/>
          </w:tcPr>
          <w:p w14:paraId="6178B265" w14:textId="77777777" w:rsidR="0007445D" w:rsidRPr="00867D8F" w:rsidRDefault="0007445D" w:rsidP="0081263B">
            <w:pPr>
              <w:jc w:val="center"/>
              <w:rPr>
                <w:rFonts w:ascii="Arial" w:hAnsi="Arial"/>
                <w:b/>
                <w:sz w:val="16"/>
              </w:rPr>
            </w:pPr>
            <w:r w:rsidRPr="00867D8F">
              <w:rPr>
                <w:rFonts w:ascii="Arial" w:hAnsi="Arial"/>
                <w:b/>
                <w:sz w:val="16"/>
              </w:rPr>
              <w:t>ROP Number</w:t>
            </w:r>
          </w:p>
        </w:tc>
      </w:tr>
      <w:tr w:rsidR="0007445D" w:rsidRPr="00867D8F" w14:paraId="3D9A7306" w14:textId="77777777" w:rsidTr="0081263B">
        <w:trPr>
          <w:cantSplit/>
          <w:trHeight w:val="428"/>
        </w:trPr>
        <w:tc>
          <w:tcPr>
            <w:tcW w:w="2250" w:type="dxa"/>
            <w:tcBorders>
              <w:bottom w:val="nil"/>
            </w:tcBorders>
          </w:tcPr>
          <w:p w14:paraId="0FAA6102" w14:textId="794F07E3" w:rsidR="0007445D" w:rsidRPr="00867D8F" w:rsidRDefault="0007445D" w:rsidP="0081263B">
            <w:pPr>
              <w:pStyle w:val="Header"/>
              <w:jc w:val="center"/>
              <w:rPr>
                <w:rFonts w:ascii="Arial" w:hAnsi="Arial"/>
                <w:sz w:val="22"/>
                <w:szCs w:val="22"/>
              </w:rPr>
            </w:pPr>
            <w:bookmarkStart w:id="26" w:name="Text17"/>
            <w:bookmarkStart w:id="27" w:name="Text2"/>
            <w:r w:rsidRPr="00867D8F">
              <w:rPr>
                <w:rFonts w:ascii="Arial" w:hAnsi="Arial" w:cs="Arial"/>
                <w:noProof/>
                <w:sz w:val="22"/>
                <w:szCs w:val="22"/>
              </w:rPr>
              <w:t>B1991</w:t>
            </w:r>
            <w:bookmarkEnd w:id="26"/>
            <w:bookmarkEnd w:id="27"/>
          </w:p>
        </w:tc>
        <w:tc>
          <w:tcPr>
            <w:tcW w:w="5670" w:type="dxa"/>
            <w:tcBorders>
              <w:bottom w:val="nil"/>
            </w:tcBorders>
          </w:tcPr>
          <w:p w14:paraId="16584AB1" w14:textId="3626CAFC" w:rsidR="0007445D" w:rsidRPr="00867D8F" w:rsidRDefault="00F87A22" w:rsidP="0081263B">
            <w:pPr>
              <w:pStyle w:val="Heading1"/>
              <w:spacing w:before="120"/>
              <w:rPr>
                <w:sz w:val="22"/>
              </w:rPr>
            </w:pPr>
            <w:bookmarkStart w:id="28" w:name="_Toc495294695"/>
            <w:bookmarkStart w:id="29" w:name="_Toc143671163"/>
            <w:r w:rsidRPr="00867D8F">
              <w:rPr>
                <w:rFonts w:cs="Arial"/>
                <w:noProof/>
                <w:sz w:val="22"/>
                <w:szCs w:val="22"/>
              </w:rPr>
              <w:t>NOVEMBER 29, 2021</w:t>
            </w:r>
            <w:r w:rsidR="0007445D" w:rsidRPr="00867D8F">
              <w:rPr>
                <w:sz w:val="22"/>
              </w:rPr>
              <w:t xml:space="preserve"> - STAFF REPORT FOR RULE 216(2) MINOR MODIFICATION</w:t>
            </w:r>
            <w:bookmarkEnd w:id="28"/>
            <w:bookmarkEnd w:id="29"/>
          </w:p>
        </w:tc>
        <w:tc>
          <w:tcPr>
            <w:tcW w:w="2700" w:type="dxa"/>
            <w:tcBorders>
              <w:bottom w:val="nil"/>
            </w:tcBorders>
          </w:tcPr>
          <w:p w14:paraId="54362E48" w14:textId="225CF4DA" w:rsidR="0007445D" w:rsidRPr="00867D8F" w:rsidRDefault="0007445D" w:rsidP="0081263B">
            <w:pPr>
              <w:pStyle w:val="Header"/>
              <w:jc w:val="center"/>
              <w:rPr>
                <w:rFonts w:ascii="Arial" w:hAnsi="Arial"/>
                <w:sz w:val="22"/>
                <w:szCs w:val="22"/>
              </w:rPr>
            </w:pPr>
            <w:bookmarkStart w:id="30" w:name="Text18"/>
            <w:r w:rsidRPr="00867D8F">
              <w:rPr>
                <w:rFonts w:ascii="Arial" w:hAnsi="Arial" w:cs="Arial"/>
                <w:noProof/>
                <w:sz w:val="22"/>
                <w:szCs w:val="22"/>
              </w:rPr>
              <w:t>MI-ROP-B1991-2021</w:t>
            </w:r>
            <w:bookmarkEnd w:id="30"/>
            <w:r w:rsidR="00ED6850" w:rsidRPr="00867D8F">
              <w:rPr>
                <w:rFonts w:ascii="Arial" w:hAnsi="Arial" w:cs="Arial"/>
                <w:noProof/>
                <w:sz w:val="22"/>
                <w:szCs w:val="22"/>
              </w:rPr>
              <w:t>a</w:t>
            </w:r>
          </w:p>
        </w:tc>
      </w:tr>
    </w:tbl>
    <w:p w14:paraId="693B721D" w14:textId="77777777" w:rsidR="0007445D" w:rsidRPr="00867D8F" w:rsidRDefault="0007445D" w:rsidP="0007445D">
      <w:pPr>
        <w:jc w:val="both"/>
        <w:rPr>
          <w:rFonts w:ascii="Arial" w:hAnsi="Arial"/>
          <w:sz w:val="22"/>
        </w:rPr>
      </w:pPr>
    </w:p>
    <w:p w14:paraId="2895A092" w14:textId="77777777" w:rsidR="0007445D" w:rsidRPr="00867D8F" w:rsidRDefault="0007445D" w:rsidP="0007445D">
      <w:pPr>
        <w:rPr>
          <w:rFonts w:ascii="Arial" w:hAnsi="Arial"/>
          <w:b/>
          <w:sz w:val="22"/>
          <w:u w:val="single"/>
        </w:rPr>
      </w:pPr>
      <w:bookmarkStart w:id="31" w:name="_Toc482691140"/>
      <w:r w:rsidRPr="00867D8F">
        <w:rPr>
          <w:rFonts w:ascii="Arial" w:hAnsi="Arial"/>
          <w:b/>
          <w:sz w:val="22"/>
          <w:u w:val="single"/>
        </w:rPr>
        <w:t>Purpose</w:t>
      </w:r>
      <w:bookmarkEnd w:id="31"/>
    </w:p>
    <w:p w14:paraId="0F3DD94F" w14:textId="77777777" w:rsidR="0007445D" w:rsidRPr="00867D8F" w:rsidRDefault="0007445D" w:rsidP="0007445D">
      <w:pPr>
        <w:rPr>
          <w:rFonts w:ascii="Arial" w:hAnsi="Arial"/>
          <w:sz w:val="22"/>
        </w:rPr>
      </w:pPr>
    </w:p>
    <w:p w14:paraId="52C65E20" w14:textId="1E063518" w:rsidR="0007445D" w:rsidRPr="00867D8F" w:rsidRDefault="0007445D" w:rsidP="0007445D">
      <w:pPr>
        <w:jc w:val="both"/>
        <w:rPr>
          <w:rFonts w:ascii="Arial" w:hAnsi="Arial"/>
          <w:sz w:val="22"/>
        </w:rPr>
      </w:pPr>
      <w:r w:rsidRPr="00867D8F">
        <w:rPr>
          <w:rFonts w:ascii="Arial" w:hAnsi="Arial"/>
          <w:sz w:val="22"/>
        </w:rPr>
        <w:t xml:space="preserve">On </w:t>
      </w:r>
      <w:bookmarkStart w:id="32" w:name="Text19"/>
      <w:r w:rsidRPr="00867D8F">
        <w:rPr>
          <w:rFonts w:ascii="Arial" w:hAnsi="Arial" w:cs="Arial"/>
          <w:noProof/>
          <w:sz w:val="22"/>
          <w:szCs w:val="22"/>
        </w:rPr>
        <w:t>August 17, 2021</w:t>
      </w:r>
      <w:bookmarkEnd w:id="32"/>
      <w:r w:rsidRPr="00867D8F">
        <w:rPr>
          <w:rFonts w:ascii="Arial" w:hAnsi="Arial"/>
          <w:sz w:val="22"/>
        </w:rPr>
        <w:t>, the Department of Environment, Great Lakes, and Energy (EGLE), Air Quality Division (AQD), approved and issued Renewable Operating Permit (</w:t>
      </w:r>
      <w:smartTag w:uri="urn:schemas-microsoft-com:office:smarttags" w:element="stockticker">
        <w:r w:rsidRPr="00867D8F">
          <w:rPr>
            <w:rFonts w:ascii="Arial" w:hAnsi="Arial"/>
            <w:sz w:val="22"/>
          </w:rPr>
          <w:t>ROP</w:t>
        </w:r>
      </w:smartTag>
      <w:r w:rsidRPr="00867D8F">
        <w:rPr>
          <w:rFonts w:ascii="Arial" w:hAnsi="Arial"/>
          <w:sz w:val="22"/>
        </w:rPr>
        <w:t xml:space="preserve">) No. </w:t>
      </w:r>
      <w:r w:rsidRPr="00867D8F">
        <w:rPr>
          <w:rFonts w:ascii="Arial" w:hAnsi="Arial" w:cs="Arial"/>
          <w:noProof/>
          <w:sz w:val="22"/>
          <w:szCs w:val="22"/>
        </w:rPr>
        <w:t>MI-ROP-B1991-2021</w:t>
      </w:r>
      <w:r w:rsidRPr="00867D8F">
        <w:rPr>
          <w:rFonts w:ascii="Arial" w:hAnsi="Arial"/>
          <w:sz w:val="22"/>
        </w:rPr>
        <w:t xml:space="preserve"> to </w:t>
      </w:r>
      <w:r w:rsidRPr="00867D8F">
        <w:rPr>
          <w:rFonts w:ascii="Arial" w:hAnsi="Arial" w:cs="Arial"/>
          <w:noProof/>
          <w:sz w:val="22"/>
          <w:szCs w:val="22"/>
        </w:rPr>
        <w:t>General Motors, LLC - Saginaw Metal Casting Operations</w:t>
      </w:r>
      <w:r w:rsidRPr="00867D8F">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867D8F">
          <w:rPr>
            <w:rFonts w:ascii="Arial" w:hAnsi="Arial"/>
            <w:sz w:val="22"/>
          </w:rPr>
          <w:t>ROP</w:t>
        </w:r>
      </w:smartTag>
      <w:r w:rsidRPr="00867D8F">
        <w:rPr>
          <w:rFonts w:ascii="Arial" w:hAnsi="Arial"/>
          <w:sz w:val="22"/>
        </w:rPr>
        <w:t xml:space="preserve"> as described in Rule 216.  The purpose of this Staff Report is to describe the changes that were made to the </w:t>
      </w:r>
      <w:smartTag w:uri="urn:schemas-microsoft-com:office:smarttags" w:element="stockticker">
        <w:r w:rsidRPr="00867D8F">
          <w:rPr>
            <w:rFonts w:ascii="Arial" w:hAnsi="Arial"/>
            <w:sz w:val="22"/>
          </w:rPr>
          <w:t>ROP</w:t>
        </w:r>
      </w:smartTag>
      <w:r w:rsidRPr="00867D8F">
        <w:rPr>
          <w:rFonts w:ascii="Arial" w:hAnsi="Arial"/>
          <w:sz w:val="22"/>
        </w:rPr>
        <w:t xml:space="preserve"> pursuant to Rule 216(2).   </w:t>
      </w:r>
    </w:p>
    <w:p w14:paraId="1F15D4D5" w14:textId="77777777" w:rsidR="0007445D" w:rsidRPr="00867D8F" w:rsidRDefault="0007445D" w:rsidP="0007445D">
      <w:pPr>
        <w:jc w:val="both"/>
        <w:rPr>
          <w:rFonts w:ascii="Arial" w:hAnsi="Arial"/>
          <w:sz w:val="22"/>
        </w:rPr>
      </w:pPr>
    </w:p>
    <w:p w14:paraId="2392B5BD" w14:textId="77777777" w:rsidR="0007445D" w:rsidRPr="00867D8F" w:rsidRDefault="0007445D" w:rsidP="0007445D">
      <w:pPr>
        <w:rPr>
          <w:rFonts w:ascii="Arial" w:hAnsi="Arial"/>
          <w:b/>
          <w:sz w:val="22"/>
          <w:u w:val="single"/>
        </w:rPr>
      </w:pPr>
      <w:r w:rsidRPr="00867D8F">
        <w:rPr>
          <w:rFonts w:ascii="Arial" w:hAnsi="Arial"/>
          <w:b/>
          <w:sz w:val="22"/>
          <w:u w:val="single"/>
        </w:rPr>
        <w:t>General Information</w:t>
      </w:r>
    </w:p>
    <w:p w14:paraId="4E52DCA4" w14:textId="77777777" w:rsidR="0007445D" w:rsidRPr="00867D8F" w:rsidRDefault="0007445D" w:rsidP="0007445D">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67D8F" w:rsidRPr="00867D8F" w14:paraId="0C396A2D" w14:textId="77777777" w:rsidTr="0081263B">
        <w:tc>
          <w:tcPr>
            <w:tcW w:w="4464" w:type="dxa"/>
          </w:tcPr>
          <w:p w14:paraId="5BE75645" w14:textId="77777777" w:rsidR="0007445D" w:rsidRPr="00867D8F" w:rsidRDefault="0007445D" w:rsidP="0081263B">
            <w:pPr>
              <w:rPr>
                <w:rFonts w:ascii="Arial" w:hAnsi="Arial" w:cs="Arial"/>
                <w:sz w:val="22"/>
                <w:szCs w:val="22"/>
              </w:rPr>
            </w:pPr>
            <w:r w:rsidRPr="00867D8F">
              <w:rPr>
                <w:rFonts w:ascii="Arial" w:hAnsi="Arial" w:cs="Arial"/>
                <w:sz w:val="22"/>
                <w:szCs w:val="22"/>
              </w:rPr>
              <w:t>Responsible Official:</w:t>
            </w:r>
          </w:p>
        </w:tc>
        <w:tc>
          <w:tcPr>
            <w:tcW w:w="5796" w:type="dxa"/>
          </w:tcPr>
          <w:p w14:paraId="54E574F9" w14:textId="1154A9A5" w:rsidR="0007445D" w:rsidRPr="00867D8F" w:rsidRDefault="0007445D" w:rsidP="0081263B">
            <w:pPr>
              <w:rPr>
                <w:rFonts w:ascii="Arial" w:hAnsi="Arial" w:cs="Arial"/>
                <w:sz w:val="22"/>
                <w:szCs w:val="22"/>
              </w:rPr>
            </w:pPr>
            <w:bookmarkStart w:id="33" w:name="Text25"/>
            <w:r w:rsidRPr="00867D8F">
              <w:rPr>
                <w:rFonts w:ascii="Arial" w:hAnsi="Arial" w:cs="Arial"/>
                <w:noProof/>
                <w:sz w:val="22"/>
                <w:szCs w:val="22"/>
              </w:rPr>
              <w:t>John Lancaster</w:t>
            </w:r>
            <w:bookmarkEnd w:id="33"/>
            <w:r w:rsidRPr="00867D8F">
              <w:rPr>
                <w:rFonts w:ascii="Arial" w:hAnsi="Arial" w:cs="Arial"/>
                <w:sz w:val="22"/>
                <w:szCs w:val="22"/>
              </w:rPr>
              <w:t xml:space="preserve">, </w:t>
            </w:r>
            <w:bookmarkStart w:id="34" w:name="Text26"/>
            <w:r w:rsidRPr="00867D8F">
              <w:rPr>
                <w:rFonts w:ascii="Arial" w:hAnsi="Arial" w:cs="Arial"/>
                <w:noProof/>
                <w:sz w:val="22"/>
                <w:szCs w:val="22"/>
              </w:rPr>
              <w:t>Plant Director</w:t>
            </w:r>
            <w:bookmarkEnd w:id="34"/>
          </w:p>
          <w:p w14:paraId="01C5617B" w14:textId="2BF6EC0C" w:rsidR="0007445D" w:rsidRPr="00867D8F" w:rsidRDefault="0007445D" w:rsidP="0081263B">
            <w:pPr>
              <w:rPr>
                <w:rFonts w:ascii="Arial" w:hAnsi="Arial" w:cs="Arial"/>
                <w:sz w:val="22"/>
                <w:szCs w:val="22"/>
              </w:rPr>
            </w:pPr>
            <w:bookmarkStart w:id="35" w:name="Text27"/>
            <w:r w:rsidRPr="00867D8F">
              <w:rPr>
                <w:rFonts w:ascii="Arial" w:hAnsi="Arial" w:cs="Arial"/>
                <w:noProof/>
                <w:sz w:val="22"/>
                <w:szCs w:val="22"/>
              </w:rPr>
              <w:t>989-757-1433</w:t>
            </w:r>
            <w:bookmarkEnd w:id="35"/>
          </w:p>
        </w:tc>
      </w:tr>
      <w:tr w:rsidR="00867D8F" w:rsidRPr="00867D8F" w14:paraId="0118B4A3" w14:textId="77777777" w:rsidTr="0081263B">
        <w:tc>
          <w:tcPr>
            <w:tcW w:w="4464" w:type="dxa"/>
          </w:tcPr>
          <w:p w14:paraId="11AB0690" w14:textId="77777777" w:rsidR="0007445D" w:rsidRPr="00867D8F" w:rsidRDefault="0007445D" w:rsidP="0081263B">
            <w:pPr>
              <w:tabs>
                <w:tab w:val="center" w:pos="2124"/>
              </w:tabs>
              <w:rPr>
                <w:rFonts w:ascii="Arial" w:hAnsi="Arial" w:cs="Arial"/>
                <w:sz w:val="22"/>
                <w:szCs w:val="22"/>
              </w:rPr>
            </w:pPr>
            <w:r w:rsidRPr="00867D8F">
              <w:rPr>
                <w:rFonts w:ascii="Arial" w:hAnsi="Arial" w:cs="Arial"/>
                <w:sz w:val="22"/>
                <w:szCs w:val="22"/>
              </w:rPr>
              <w:t>AQD Contact:</w:t>
            </w:r>
          </w:p>
        </w:tc>
        <w:tc>
          <w:tcPr>
            <w:tcW w:w="5796" w:type="dxa"/>
          </w:tcPr>
          <w:p w14:paraId="69276DFC" w14:textId="766621ED" w:rsidR="0007445D" w:rsidRPr="00867D8F" w:rsidRDefault="0007445D" w:rsidP="0081263B">
            <w:pPr>
              <w:rPr>
                <w:rFonts w:ascii="Arial" w:hAnsi="Arial" w:cs="Arial"/>
                <w:sz w:val="22"/>
                <w:szCs w:val="22"/>
              </w:rPr>
            </w:pPr>
            <w:r w:rsidRPr="00867D8F">
              <w:rPr>
                <w:rFonts w:ascii="Arial" w:hAnsi="Arial" w:cs="Arial"/>
                <w:noProof/>
                <w:sz w:val="22"/>
                <w:szCs w:val="22"/>
              </w:rPr>
              <w:t>Caryn Owens</w:t>
            </w:r>
            <w:r w:rsidRPr="00867D8F">
              <w:rPr>
                <w:rFonts w:ascii="Arial" w:hAnsi="Arial" w:cs="Arial"/>
                <w:sz w:val="22"/>
                <w:szCs w:val="22"/>
              </w:rPr>
              <w:t xml:space="preserve">, </w:t>
            </w:r>
            <w:r w:rsidRPr="00867D8F">
              <w:rPr>
                <w:rFonts w:ascii="Arial" w:hAnsi="Arial" w:cs="Arial"/>
                <w:noProof/>
                <w:sz w:val="22"/>
                <w:szCs w:val="22"/>
              </w:rPr>
              <w:t>Senior Environmental Engineer</w:t>
            </w:r>
          </w:p>
          <w:p w14:paraId="28B34988" w14:textId="133853C0" w:rsidR="0007445D" w:rsidRPr="00867D8F" w:rsidRDefault="0007445D" w:rsidP="0081263B">
            <w:pPr>
              <w:rPr>
                <w:rFonts w:ascii="Arial" w:hAnsi="Arial" w:cs="Arial"/>
                <w:sz w:val="22"/>
                <w:szCs w:val="22"/>
              </w:rPr>
            </w:pPr>
            <w:r w:rsidRPr="00867D8F">
              <w:rPr>
                <w:rFonts w:ascii="Arial" w:hAnsi="Arial" w:cs="Arial"/>
                <w:noProof/>
                <w:sz w:val="22"/>
                <w:szCs w:val="22"/>
              </w:rPr>
              <w:t>231-878-6688</w:t>
            </w:r>
          </w:p>
        </w:tc>
      </w:tr>
      <w:tr w:rsidR="00867D8F" w:rsidRPr="00867D8F" w14:paraId="1A92B0E8" w14:textId="77777777" w:rsidTr="0081263B">
        <w:tc>
          <w:tcPr>
            <w:tcW w:w="4464" w:type="dxa"/>
          </w:tcPr>
          <w:p w14:paraId="2BD6769B" w14:textId="77777777" w:rsidR="0007445D" w:rsidRPr="00867D8F" w:rsidRDefault="0007445D" w:rsidP="0081263B">
            <w:pPr>
              <w:rPr>
                <w:rFonts w:ascii="Arial" w:hAnsi="Arial" w:cs="Arial"/>
                <w:sz w:val="22"/>
                <w:szCs w:val="22"/>
              </w:rPr>
            </w:pPr>
            <w:r w:rsidRPr="00867D8F">
              <w:rPr>
                <w:rFonts w:ascii="Arial" w:hAnsi="Arial" w:cs="Arial"/>
                <w:sz w:val="22"/>
                <w:szCs w:val="22"/>
              </w:rPr>
              <w:t>Application Number:</w:t>
            </w:r>
          </w:p>
        </w:tc>
        <w:tc>
          <w:tcPr>
            <w:tcW w:w="5796" w:type="dxa"/>
          </w:tcPr>
          <w:p w14:paraId="5D90E449" w14:textId="2A6B630D" w:rsidR="0007445D" w:rsidRPr="00867D8F" w:rsidRDefault="0007445D" w:rsidP="0081263B">
            <w:pPr>
              <w:rPr>
                <w:rFonts w:ascii="Arial" w:hAnsi="Arial" w:cs="Arial"/>
                <w:sz w:val="22"/>
                <w:szCs w:val="22"/>
              </w:rPr>
            </w:pPr>
            <w:bookmarkStart w:id="36" w:name="Text16"/>
            <w:r w:rsidRPr="00867D8F">
              <w:rPr>
                <w:rFonts w:ascii="Arial" w:hAnsi="Arial" w:cs="Arial"/>
                <w:noProof/>
                <w:sz w:val="22"/>
                <w:szCs w:val="22"/>
              </w:rPr>
              <w:t>202100203</w:t>
            </w:r>
            <w:bookmarkEnd w:id="36"/>
          </w:p>
        </w:tc>
      </w:tr>
      <w:tr w:rsidR="0007445D" w:rsidRPr="00867D8F" w14:paraId="1364FBBD" w14:textId="77777777" w:rsidTr="0081263B">
        <w:tc>
          <w:tcPr>
            <w:tcW w:w="4464" w:type="dxa"/>
          </w:tcPr>
          <w:p w14:paraId="08997120" w14:textId="77777777" w:rsidR="0007445D" w:rsidRPr="00867D8F" w:rsidRDefault="0007445D" w:rsidP="0081263B">
            <w:pPr>
              <w:rPr>
                <w:rFonts w:ascii="Arial" w:hAnsi="Arial" w:cs="Arial"/>
                <w:sz w:val="22"/>
                <w:szCs w:val="22"/>
              </w:rPr>
            </w:pPr>
            <w:r w:rsidRPr="00867D8F">
              <w:rPr>
                <w:rFonts w:ascii="Arial" w:hAnsi="Arial" w:cs="Arial"/>
                <w:sz w:val="22"/>
                <w:szCs w:val="22"/>
              </w:rPr>
              <w:t>Date Application for Minor Modification was Submitted:</w:t>
            </w:r>
          </w:p>
        </w:tc>
        <w:tc>
          <w:tcPr>
            <w:tcW w:w="5796" w:type="dxa"/>
          </w:tcPr>
          <w:p w14:paraId="6400F286" w14:textId="135D01A6" w:rsidR="0007445D" w:rsidRPr="00867D8F" w:rsidRDefault="0007445D" w:rsidP="0081263B">
            <w:pPr>
              <w:rPr>
                <w:rFonts w:ascii="Arial" w:hAnsi="Arial" w:cs="Arial"/>
                <w:sz w:val="22"/>
                <w:szCs w:val="22"/>
              </w:rPr>
            </w:pPr>
            <w:bookmarkStart w:id="37" w:name="Rule216_Ap_Date1"/>
            <w:r w:rsidRPr="00867D8F">
              <w:rPr>
                <w:rFonts w:ascii="Arial" w:hAnsi="Arial" w:cs="Arial"/>
                <w:noProof/>
                <w:sz w:val="22"/>
                <w:szCs w:val="22"/>
              </w:rPr>
              <w:t>October 14, 2021</w:t>
            </w:r>
            <w:bookmarkEnd w:id="37"/>
          </w:p>
        </w:tc>
      </w:tr>
    </w:tbl>
    <w:p w14:paraId="241A46AC" w14:textId="77777777" w:rsidR="0007445D" w:rsidRPr="00867D8F" w:rsidRDefault="0007445D" w:rsidP="0007445D">
      <w:pPr>
        <w:rPr>
          <w:rFonts w:ascii="Arial" w:hAnsi="Arial"/>
          <w:sz w:val="22"/>
        </w:rPr>
      </w:pPr>
    </w:p>
    <w:p w14:paraId="1F15F320" w14:textId="77777777" w:rsidR="0007445D" w:rsidRPr="00867D8F" w:rsidRDefault="0007445D" w:rsidP="0007445D">
      <w:pPr>
        <w:rPr>
          <w:rFonts w:ascii="Arial" w:hAnsi="Arial"/>
          <w:b/>
          <w:sz w:val="22"/>
          <w:u w:val="single"/>
        </w:rPr>
      </w:pPr>
      <w:r w:rsidRPr="00867D8F">
        <w:rPr>
          <w:rFonts w:ascii="Arial" w:hAnsi="Arial"/>
          <w:b/>
          <w:sz w:val="22"/>
          <w:u w:val="single"/>
        </w:rPr>
        <w:t>Regulatory Analysis</w:t>
      </w:r>
    </w:p>
    <w:p w14:paraId="281CE6C5" w14:textId="77777777" w:rsidR="0007445D" w:rsidRPr="00867D8F" w:rsidRDefault="0007445D" w:rsidP="0007445D">
      <w:pPr>
        <w:rPr>
          <w:rFonts w:ascii="Arial" w:hAnsi="Arial"/>
          <w:sz w:val="22"/>
        </w:rPr>
      </w:pPr>
    </w:p>
    <w:p w14:paraId="77CDECBA" w14:textId="4A6CEAD6" w:rsidR="0007445D" w:rsidRPr="00867D8F" w:rsidRDefault="0007445D" w:rsidP="0007445D">
      <w:pPr>
        <w:jc w:val="both"/>
        <w:rPr>
          <w:rFonts w:ascii="Arial" w:hAnsi="Arial"/>
          <w:sz w:val="22"/>
        </w:rPr>
      </w:pPr>
      <w:r w:rsidRPr="00867D8F">
        <w:rPr>
          <w:rFonts w:ascii="Arial" w:hAnsi="Arial"/>
          <w:sz w:val="22"/>
        </w:rPr>
        <w:t xml:space="preserve">The AQD has determined that the change requested by the stationary source </w:t>
      </w:r>
      <w:r w:rsidR="00F87A22" w:rsidRPr="00867D8F">
        <w:rPr>
          <w:rFonts w:ascii="Arial" w:hAnsi="Arial"/>
          <w:sz w:val="22"/>
        </w:rPr>
        <w:t>meets</w:t>
      </w:r>
      <w:r w:rsidRPr="00867D8F">
        <w:rPr>
          <w:rFonts w:ascii="Arial" w:hAnsi="Arial"/>
          <w:sz w:val="22"/>
        </w:rPr>
        <w:t xml:space="preserve"> the qualifications for a Minor Modification pursuant to Rule 216(2).</w:t>
      </w:r>
    </w:p>
    <w:p w14:paraId="31FFA19E" w14:textId="77777777" w:rsidR="0007445D" w:rsidRPr="00867D8F" w:rsidRDefault="0007445D" w:rsidP="0007445D">
      <w:pPr>
        <w:rPr>
          <w:rFonts w:ascii="Arial" w:hAnsi="Arial"/>
          <w:b/>
          <w:sz w:val="22"/>
        </w:rPr>
      </w:pPr>
    </w:p>
    <w:p w14:paraId="36E80297" w14:textId="77777777" w:rsidR="0007445D" w:rsidRPr="00867D8F" w:rsidRDefault="0007445D" w:rsidP="0007445D">
      <w:pPr>
        <w:rPr>
          <w:rFonts w:ascii="Arial" w:hAnsi="Arial"/>
          <w:b/>
          <w:sz w:val="22"/>
          <w:u w:val="single"/>
        </w:rPr>
      </w:pPr>
      <w:r w:rsidRPr="00867D8F">
        <w:rPr>
          <w:rFonts w:ascii="Arial" w:hAnsi="Arial"/>
          <w:b/>
          <w:sz w:val="22"/>
          <w:u w:val="single"/>
        </w:rPr>
        <w:t>Description of Changes to the ROP</w:t>
      </w:r>
    </w:p>
    <w:p w14:paraId="7DB82CAC" w14:textId="77777777" w:rsidR="0007445D" w:rsidRPr="00867D8F" w:rsidRDefault="0007445D" w:rsidP="0007445D">
      <w:pPr>
        <w:rPr>
          <w:rFonts w:ascii="Arial" w:hAnsi="Arial"/>
          <w:sz w:val="22"/>
        </w:rPr>
      </w:pPr>
    </w:p>
    <w:p w14:paraId="1D96D02D" w14:textId="4AC99D94" w:rsidR="0007445D" w:rsidRPr="00867D8F" w:rsidRDefault="0007445D" w:rsidP="0007445D">
      <w:pPr>
        <w:jc w:val="both"/>
        <w:rPr>
          <w:rFonts w:ascii="Arial" w:hAnsi="Arial"/>
          <w:sz w:val="22"/>
        </w:rPr>
      </w:pPr>
      <w:bookmarkStart w:id="38" w:name="text21"/>
      <w:r w:rsidRPr="00867D8F">
        <w:rPr>
          <w:rFonts w:ascii="Arial" w:hAnsi="Arial"/>
          <w:noProof/>
          <w:sz w:val="22"/>
        </w:rPr>
        <w:t>Minor Modif</w:t>
      </w:r>
      <w:r w:rsidR="00B81A6E" w:rsidRPr="00867D8F">
        <w:rPr>
          <w:rFonts w:ascii="Arial" w:hAnsi="Arial"/>
          <w:noProof/>
          <w:sz w:val="22"/>
        </w:rPr>
        <w:t>i</w:t>
      </w:r>
      <w:r w:rsidRPr="00867D8F">
        <w:rPr>
          <w:rFonts w:ascii="Arial" w:hAnsi="Arial"/>
          <w:noProof/>
          <w:sz w:val="22"/>
        </w:rPr>
        <w:t>cat</w:t>
      </w:r>
      <w:r w:rsidR="00B81A6E" w:rsidRPr="00867D8F">
        <w:rPr>
          <w:rFonts w:ascii="Arial" w:hAnsi="Arial"/>
          <w:noProof/>
          <w:sz w:val="22"/>
        </w:rPr>
        <w:t>i</w:t>
      </w:r>
      <w:r w:rsidRPr="00867D8F">
        <w:rPr>
          <w:rFonts w:ascii="Arial" w:hAnsi="Arial"/>
          <w:noProof/>
          <w:sz w:val="22"/>
        </w:rPr>
        <w:t xml:space="preserve">on Number 202100203 was to incorporate PTI 36-12L into the ROP, which was to modify the existing VOC emission limits in EU-PSANDCASTLINE and EU-PSANDSCCSH (now EU-PSANDSH). </w:t>
      </w:r>
      <w:r w:rsidR="002A7351" w:rsidRPr="00867D8F">
        <w:rPr>
          <w:rFonts w:ascii="Arial" w:hAnsi="Arial"/>
          <w:noProof/>
          <w:sz w:val="22"/>
        </w:rPr>
        <w:t xml:space="preserve"> </w:t>
      </w:r>
      <w:r w:rsidRPr="00867D8F">
        <w:rPr>
          <w:rFonts w:ascii="Arial" w:hAnsi="Arial"/>
          <w:noProof/>
          <w:sz w:val="22"/>
        </w:rPr>
        <w:t>The Emission Unit changed from EU-PSANDSCCSH to EU-PSANDSH due to the company routing the existing conveyors in EU-PSANDSCCSH to EU-PSANDCASTLINE, since EU-PSANDCASTLINE is controlled by an RTO which has a 95% VOC control efficiency.</w:t>
      </w:r>
      <w:bookmarkEnd w:id="38"/>
    </w:p>
    <w:p w14:paraId="3DBD1468" w14:textId="77777777" w:rsidR="0007445D" w:rsidRPr="00867D8F" w:rsidRDefault="0007445D" w:rsidP="0007445D">
      <w:pPr>
        <w:rPr>
          <w:rFonts w:ascii="Arial" w:hAnsi="Arial"/>
          <w:sz w:val="22"/>
        </w:rPr>
      </w:pPr>
    </w:p>
    <w:p w14:paraId="19C4AD41" w14:textId="77777777" w:rsidR="0007445D" w:rsidRPr="00867D8F" w:rsidRDefault="0007445D" w:rsidP="0007445D">
      <w:pPr>
        <w:rPr>
          <w:rFonts w:ascii="Arial" w:hAnsi="Arial"/>
          <w:b/>
          <w:sz w:val="22"/>
          <w:u w:val="single"/>
        </w:rPr>
      </w:pPr>
      <w:r w:rsidRPr="00867D8F">
        <w:rPr>
          <w:rFonts w:ascii="Arial" w:hAnsi="Arial"/>
          <w:b/>
          <w:sz w:val="22"/>
          <w:u w:val="single"/>
        </w:rPr>
        <w:t>Compliance Status</w:t>
      </w:r>
    </w:p>
    <w:p w14:paraId="2937576E" w14:textId="77777777" w:rsidR="0007445D" w:rsidRPr="00867D8F" w:rsidRDefault="0007445D" w:rsidP="0007445D">
      <w:pPr>
        <w:rPr>
          <w:rFonts w:ascii="Arial" w:hAnsi="Arial"/>
          <w:sz w:val="22"/>
        </w:rPr>
      </w:pPr>
    </w:p>
    <w:p w14:paraId="4B21CF02" w14:textId="77777777" w:rsidR="0007445D" w:rsidRPr="00867D8F" w:rsidRDefault="0007445D" w:rsidP="0007445D">
      <w:pPr>
        <w:jc w:val="both"/>
        <w:rPr>
          <w:rFonts w:ascii="Arial" w:hAnsi="Arial"/>
          <w:sz w:val="22"/>
        </w:rPr>
      </w:pPr>
      <w:r w:rsidRPr="00867D8F">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6B0F5478" w14:textId="77777777" w:rsidR="0007445D" w:rsidRPr="00867D8F" w:rsidRDefault="0007445D" w:rsidP="0007445D">
      <w:pPr>
        <w:jc w:val="both"/>
        <w:rPr>
          <w:rFonts w:ascii="Arial" w:hAnsi="Arial"/>
          <w:sz w:val="22"/>
        </w:rPr>
      </w:pPr>
    </w:p>
    <w:p w14:paraId="46286A24" w14:textId="77777777" w:rsidR="0007445D" w:rsidRPr="00867D8F" w:rsidRDefault="0007445D" w:rsidP="0007445D">
      <w:pPr>
        <w:rPr>
          <w:rFonts w:ascii="Arial" w:hAnsi="Arial"/>
          <w:b/>
          <w:sz w:val="22"/>
          <w:u w:val="single"/>
        </w:rPr>
      </w:pPr>
      <w:r w:rsidRPr="00867D8F">
        <w:rPr>
          <w:rFonts w:ascii="Arial" w:hAnsi="Arial"/>
          <w:b/>
          <w:sz w:val="22"/>
          <w:u w:val="single"/>
        </w:rPr>
        <w:t>Action Taken by EGLE</w:t>
      </w:r>
    </w:p>
    <w:p w14:paraId="177CCC4F" w14:textId="77777777" w:rsidR="0007445D" w:rsidRPr="00867D8F" w:rsidRDefault="0007445D" w:rsidP="0007445D">
      <w:pPr>
        <w:rPr>
          <w:rFonts w:ascii="Arial" w:hAnsi="Arial"/>
          <w:sz w:val="22"/>
        </w:rPr>
      </w:pPr>
    </w:p>
    <w:p w14:paraId="11479BD6" w14:textId="79A4D090" w:rsidR="00C53A81" w:rsidRPr="00867D8F" w:rsidRDefault="0007445D" w:rsidP="00850704">
      <w:pPr>
        <w:jc w:val="both"/>
        <w:rPr>
          <w:rFonts w:ascii="Arial" w:hAnsi="Arial"/>
          <w:sz w:val="22"/>
        </w:rPr>
      </w:pPr>
      <w:r w:rsidRPr="00867D8F">
        <w:rPr>
          <w:rFonts w:ascii="Arial" w:hAnsi="Arial"/>
          <w:sz w:val="22"/>
        </w:rPr>
        <w:t xml:space="preserve">The AQD proposes to approve a Minor Modification to ROP No. </w:t>
      </w:r>
      <w:r w:rsidRPr="00867D8F">
        <w:rPr>
          <w:rFonts w:ascii="Arial" w:hAnsi="Arial" w:cs="Arial"/>
          <w:noProof/>
          <w:sz w:val="22"/>
          <w:szCs w:val="22"/>
        </w:rPr>
        <w:t>MI-ROP-B1991-2021</w:t>
      </w:r>
      <w:r w:rsidRPr="00867D8F">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r w:rsidR="00C53A81" w:rsidRPr="00867D8F">
        <w:rPr>
          <w:rFonts w:ascii="Arial" w:hAnsi="Arial"/>
          <w:sz w:val="22"/>
        </w:rPr>
        <w:br w:type="page"/>
      </w:r>
    </w:p>
    <w:p w14:paraId="53B02E1A" w14:textId="77777777" w:rsidR="0022305C" w:rsidRPr="00867D8F" w:rsidRDefault="0022305C" w:rsidP="0022305C">
      <w:pPr>
        <w:pStyle w:val="Header"/>
        <w:tabs>
          <w:tab w:val="clear" w:pos="4320"/>
          <w:tab w:val="clear" w:pos="8640"/>
        </w:tabs>
        <w:rPr>
          <w:rFonts w:ascii="Arial" w:hAnsi="Arial"/>
          <w:sz w:val="18"/>
        </w:rPr>
      </w:pPr>
    </w:p>
    <w:tbl>
      <w:tblPr>
        <w:tblW w:w="10620" w:type="dxa"/>
        <w:tblInd w:w="18" w:type="dxa"/>
        <w:tblLayout w:type="fixed"/>
        <w:tblLook w:val="0000" w:firstRow="0" w:lastRow="0" w:firstColumn="0" w:lastColumn="0" w:noHBand="0" w:noVBand="0"/>
      </w:tblPr>
      <w:tblGrid>
        <w:gridCol w:w="2250"/>
        <w:gridCol w:w="5670"/>
        <w:gridCol w:w="2700"/>
      </w:tblGrid>
      <w:tr w:rsidR="00867D8F" w:rsidRPr="00867D8F" w14:paraId="2F9E9272" w14:textId="77777777" w:rsidTr="004A36C4">
        <w:tc>
          <w:tcPr>
            <w:tcW w:w="2250" w:type="dxa"/>
          </w:tcPr>
          <w:p w14:paraId="28E56D32" w14:textId="77777777" w:rsidR="0022305C" w:rsidRPr="00867D8F" w:rsidRDefault="0022305C" w:rsidP="004A36C4">
            <w:pPr>
              <w:jc w:val="center"/>
              <w:rPr>
                <w:rFonts w:ascii="Arial" w:hAnsi="Arial"/>
                <w:sz w:val="16"/>
              </w:rPr>
            </w:pPr>
          </w:p>
        </w:tc>
        <w:tc>
          <w:tcPr>
            <w:tcW w:w="5670" w:type="dxa"/>
          </w:tcPr>
          <w:p w14:paraId="049AD12A" w14:textId="77777777" w:rsidR="0022305C" w:rsidRPr="00867D8F" w:rsidRDefault="0022305C" w:rsidP="004A36C4">
            <w:pPr>
              <w:ind w:left="-108" w:right="-108"/>
              <w:jc w:val="center"/>
              <w:rPr>
                <w:rFonts w:ascii="Arial" w:hAnsi="Arial"/>
              </w:rPr>
            </w:pPr>
            <w:r w:rsidRPr="00867D8F">
              <w:rPr>
                <w:rFonts w:ascii="Arial" w:hAnsi="Arial"/>
              </w:rPr>
              <w:t>Michigan Department of Environment, Great Lakes, and Energy</w:t>
            </w:r>
          </w:p>
          <w:p w14:paraId="4256DC00" w14:textId="77777777" w:rsidR="0022305C" w:rsidRPr="00867D8F" w:rsidRDefault="0022305C" w:rsidP="004A36C4">
            <w:pPr>
              <w:jc w:val="center"/>
              <w:rPr>
                <w:rFonts w:ascii="Arial" w:hAnsi="Arial"/>
                <w:sz w:val="16"/>
              </w:rPr>
            </w:pPr>
            <w:r w:rsidRPr="00867D8F">
              <w:rPr>
                <w:rFonts w:ascii="Arial" w:hAnsi="Arial"/>
              </w:rPr>
              <w:t>Air Quality Division</w:t>
            </w:r>
          </w:p>
        </w:tc>
        <w:tc>
          <w:tcPr>
            <w:tcW w:w="2700" w:type="dxa"/>
          </w:tcPr>
          <w:p w14:paraId="1942B821" w14:textId="77777777" w:rsidR="0022305C" w:rsidRPr="00867D8F" w:rsidRDefault="0022305C" w:rsidP="004A36C4">
            <w:pPr>
              <w:jc w:val="center"/>
              <w:rPr>
                <w:rFonts w:ascii="Arial" w:hAnsi="Arial"/>
                <w:sz w:val="16"/>
              </w:rPr>
            </w:pPr>
          </w:p>
        </w:tc>
      </w:tr>
      <w:tr w:rsidR="00867D8F" w:rsidRPr="00867D8F" w14:paraId="17820D0B" w14:textId="77777777" w:rsidTr="004A36C4">
        <w:trPr>
          <w:cantSplit/>
          <w:trHeight w:val="333"/>
        </w:trPr>
        <w:tc>
          <w:tcPr>
            <w:tcW w:w="2250" w:type="dxa"/>
          </w:tcPr>
          <w:p w14:paraId="7164EBB0" w14:textId="77777777" w:rsidR="0022305C" w:rsidRPr="00867D8F" w:rsidRDefault="0022305C" w:rsidP="004A36C4">
            <w:pPr>
              <w:pStyle w:val="Header"/>
              <w:jc w:val="center"/>
              <w:rPr>
                <w:rFonts w:ascii="Arial" w:hAnsi="Arial"/>
                <w:b/>
                <w:sz w:val="16"/>
              </w:rPr>
            </w:pPr>
            <w:r w:rsidRPr="00867D8F">
              <w:rPr>
                <w:rFonts w:ascii="Arial" w:hAnsi="Arial"/>
                <w:b/>
                <w:sz w:val="16"/>
              </w:rPr>
              <w:t>State Registration Number</w:t>
            </w:r>
          </w:p>
        </w:tc>
        <w:tc>
          <w:tcPr>
            <w:tcW w:w="5670" w:type="dxa"/>
          </w:tcPr>
          <w:p w14:paraId="47B2BBB1" w14:textId="77777777" w:rsidR="0022305C" w:rsidRPr="00867D8F" w:rsidRDefault="0022305C" w:rsidP="004A36C4">
            <w:pPr>
              <w:jc w:val="center"/>
              <w:rPr>
                <w:rFonts w:ascii="Arial" w:hAnsi="Arial"/>
                <w:b/>
                <w:sz w:val="28"/>
              </w:rPr>
            </w:pPr>
            <w:r w:rsidRPr="00867D8F">
              <w:rPr>
                <w:rFonts w:ascii="Arial" w:hAnsi="Arial"/>
                <w:b/>
                <w:sz w:val="28"/>
              </w:rPr>
              <w:t>RENEWABLE OPERATING PERMIT</w:t>
            </w:r>
          </w:p>
        </w:tc>
        <w:tc>
          <w:tcPr>
            <w:tcW w:w="2700" w:type="dxa"/>
          </w:tcPr>
          <w:p w14:paraId="2ED75FC6" w14:textId="77777777" w:rsidR="0022305C" w:rsidRPr="00867D8F" w:rsidRDefault="0022305C" w:rsidP="004A36C4">
            <w:pPr>
              <w:jc w:val="center"/>
              <w:rPr>
                <w:rFonts w:ascii="Arial" w:hAnsi="Arial"/>
                <w:b/>
                <w:sz w:val="16"/>
              </w:rPr>
            </w:pPr>
            <w:r w:rsidRPr="00867D8F">
              <w:rPr>
                <w:rFonts w:ascii="Arial" w:hAnsi="Arial"/>
                <w:b/>
                <w:sz w:val="16"/>
              </w:rPr>
              <w:t>ROP Number</w:t>
            </w:r>
          </w:p>
        </w:tc>
      </w:tr>
      <w:tr w:rsidR="0022305C" w:rsidRPr="00867D8F" w14:paraId="0FFA6E4F" w14:textId="77777777" w:rsidTr="004A36C4">
        <w:trPr>
          <w:cantSplit/>
          <w:trHeight w:val="428"/>
        </w:trPr>
        <w:tc>
          <w:tcPr>
            <w:tcW w:w="2250" w:type="dxa"/>
            <w:tcBorders>
              <w:bottom w:val="nil"/>
            </w:tcBorders>
          </w:tcPr>
          <w:p w14:paraId="733B17DD" w14:textId="112D0375" w:rsidR="0022305C" w:rsidRPr="00867D8F" w:rsidRDefault="0022305C" w:rsidP="004A36C4">
            <w:pPr>
              <w:pStyle w:val="Header"/>
              <w:jc w:val="center"/>
              <w:rPr>
                <w:rFonts w:ascii="Arial" w:hAnsi="Arial"/>
                <w:sz w:val="22"/>
                <w:szCs w:val="22"/>
              </w:rPr>
            </w:pPr>
            <w:r w:rsidRPr="00867D8F">
              <w:rPr>
                <w:rFonts w:ascii="Arial" w:hAnsi="Arial" w:cs="Arial"/>
                <w:noProof/>
                <w:sz w:val="22"/>
                <w:szCs w:val="22"/>
              </w:rPr>
              <w:t>B1991</w:t>
            </w:r>
          </w:p>
        </w:tc>
        <w:tc>
          <w:tcPr>
            <w:tcW w:w="5670" w:type="dxa"/>
            <w:tcBorders>
              <w:bottom w:val="nil"/>
            </w:tcBorders>
          </w:tcPr>
          <w:p w14:paraId="3D0F7451" w14:textId="229D507B" w:rsidR="0022305C" w:rsidRPr="00867D8F" w:rsidRDefault="003A1E1E" w:rsidP="004A36C4">
            <w:pPr>
              <w:pStyle w:val="Heading1"/>
              <w:spacing w:before="120"/>
              <w:rPr>
                <w:sz w:val="22"/>
              </w:rPr>
            </w:pPr>
            <w:bookmarkStart w:id="39" w:name="_Toc143671164"/>
            <w:r w:rsidRPr="00867D8F">
              <w:rPr>
                <w:rFonts w:cs="Arial"/>
                <w:noProof/>
                <w:sz w:val="22"/>
                <w:szCs w:val="22"/>
              </w:rPr>
              <w:t>MARCH 29, 2022</w:t>
            </w:r>
            <w:r w:rsidR="0022305C" w:rsidRPr="00867D8F">
              <w:rPr>
                <w:sz w:val="22"/>
              </w:rPr>
              <w:t xml:space="preserve"> - STAFF REPORT FOR RULE 216(2) MINOR MODIFICATION</w:t>
            </w:r>
            <w:bookmarkEnd w:id="39"/>
          </w:p>
        </w:tc>
        <w:tc>
          <w:tcPr>
            <w:tcW w:w="2700" w:type="dxa"/>
            <w:tcBorders>
              <w:bottom w:val="nil"/>
            </w:tcBorders>
          </w:tcPr>
          <w:p w14:paraId="14EE2B29" w14:textId="764B3CF4" w:rsidR="0022305C" w:rsidRPr="00867D8F" w:rsidRDefault="0022305C" w:rsidP="004A36C4">
            <w:pPr>
              <w:pStyle w:val="Header"/>
              <w:jc w:val="center"/>
              <w:rPr>
                <w:rFonts w:ascii="Arial" w:hAnsi="Arial"/>
                <w:sz w:val="22"/>
                <w:szCs w:val="22"/>
              </w:rPr>
            </w:pPr>
            <w:r w:rsidRPr="00867D8F">
              <w:rPr>
                <w:rFonts w:ascii="Arial" w:hAnsi="Arial" w:cs="Arial"/>
                <w:noProof/>
                <w:sz w:val="22"/>
                <w:szCs w:val="22"/>
              </w:rPr>
              <w:t>MI-ROP-B1991-2021b</w:t>
            </w:r>
          </w:p>
        </w:tc>
      </w:tr>
    </w:tbl>
    <w:p w14:paraId="156678D6" w14:textId="77777777" w:rsidR="0022305C" w:rsidRPr="00867D8F" w:rsidRDefault="0022305C" w:rsidP="0022305C">
      <w:pPr>
        <w:jc w:val="both"/>
        <w:rPr>
          <w:rFonts w:ascii="Arial" w:hAnsi="Arial"/>
          <w:sz w:val="22"/>
        </w:rPr>
      </w:pPr>
    </w:p>
    <w:p w14:paraId="17365CB2" w14:textId="77777777" w:rsidR="0022305C" w:rsidRPr="00867D8F" w:rsidRDefault="0022305C" w:rsidP="0022305C">
      <w:pPr>
        <w:rPr>
          <w:rFonts w:ascii="Arial" w:hAnsi="Arial"/>
          <w:b/>
          <w:sz w:val="22"/>
          <w:u w:val="single"/>
        </w:rPr>
      </w:pPr>
      <w:r w:rsidRPr="00867D8F">
        <w:rPr>
          <w:rFonts w:ascii="Arial" w:hAnsi="Arial"/>
          <w:b/>
          <w:sz w:val="22"/>
          <w:u w:val="single"/>
        </w:rPr>
        <w:t>Purpose</w:t>
      </w:r>
    </w:p>
    <w:p w14:paraId="1B8EDFEC" w14:textId="77777777" w:rsidR="0022305C" w:rsidRPr="00867D8F" w:rsidRDefault="0022305C" w:rsidP="0022305C">
      <w:pPr>
        <w:rPr>
          <w:rFonts w:ascii="Arial" w:hAnsi="Arial"/>
          <w:sz w:val="22"/>
        </w:rPr>
      </w:pPr>
    </w:p>
    <w:p w14:paraId="5331309B" w14:textId="23F17F27" w:rsidR="0022305C" w:rsidRPr="00867D8F" w:rsidRDefault="0022305C" w:rsidP="0022305C">
      <w:pPr>
        <w:jc w:val="both"/>
        <w:rPr>
          <w:rFonts w:ascii="Arial" w:hAnsi="Arial"/>
          <w:sz w:val="22"/>
        </w:rPr>
      </w:pPr>
      <w:r w:rsidRPr="00867D8F">
        <w:rPr>
          <w:rFonts w:ascii="Arial" w:hAnsi="Arial"/>
          <w:sz w:val="22"/>
        </w:rPr>
        <w:t xml:space="preserve">On </w:t>
      </w:r>
      <w:r w:rsidRPr="00867D8F">
        <w:rPr>
          <w:rFonts w:ascii="Arial" w:hAnsi="Arial" w:cs="Arial"/>
          <w:noProof/>
          <w:sz w:val="22"/>
          <w:szCs w:val="22"/>
        </w:rPr>
        <w:t>January 18, 2022</w:t>
      </w:r>
      <w:r w:rsidRPr="00867D8F">
        <w:rPr>
          <w:rFonts w:ascii="Arial" w:hAnsi="Arial"/>
          <w:sz w:val="22"/>
        </w:rPr>
        <w:t>, the Department of Environment, Great Lakes, and Energy (EGLE), Air Quality Division (AQD), approved and issued Renewable Operating Permit (</w:t>
      </w:r>
      <w:smartTag w:uri="urn:schemas-microsoft-com:office:smarttags" w:element="stockticker">
        <w:r w:rsidRPr="00867D8F">
          <w:rPr>
            <w:rFonts w:ascii="Arial" w:hAnsi="Arial"/>
            <w:sz w:val="22"/>
          </w:rPr>
          <w:t>ROP</w:t>
        </w:r>
      </w:smartTag>
      <w:r w:rsidRPr="00867D8F">
        <w:rPr>
          <w:rFonts w:ascii="Arial" w:hAnsi="Arial"/>
          <w:sz w:val="22"/>
        </w:rPr>
        <w:t xml:space="preserve">) No. </w:t>
      </w:r>
      <w:r w:rsidRPr="00867D8F">
        <w:rPr>
          <w:rFonts w:ascii="Arial" w:hAnsi="Arial" w:cs="Arial"/>
          <w:noProof/>
          <w:sz w:val="22"/>
          <w:szCs w:val="22"/>
        </w:rPr>
        <w:t>MI-ROP-B1991-2021a</w:t>
      </w:r>
      <w:r w:rsidRPr="00867D8F">
        <w:rPr>
          <w:rFonts w:ascii="Arial" w:hAnsi="Arial"/>
          <w:sz w:val="22"/>
        </w:rPr>
        <w:t xml:space="preserve"> to </w:t>
      </w:r>
      <w:r w:rsidRPr="00867D8F">
        <w:rPr>
          <w:rFonts w:ascii="Arial" w:hAnsi="Arial" w:cs="Arial"/>
          <w:noProof/>
          <w:sz w:val="22"/>
          <w:szCs w:val="22"/>
        </w:rPr>
        <w:t>General Motors, LLC - Saginaw Metal Casting Operations</w:t>
      </w:r>
      <w:r w:rsidRPr="00867D8F">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867D8F">
          <w:rPr>
            <w:rFonts w:ascii="Arial" w:hAnsi="Arial"/>
            <w:sz w:val="22"/>
          </w:rPr>
          <w:t>ROP</w:t>
        </w:r>
      </w:smartTag>
      <w:r w:rsidRPr="00867D8F">
        <w:rPr>
          <w:rFonts w:ascii="Arial" w:hAnsi="Arial"/>
          <w:sz w:val="22"/>
        </w:rPr>
        <w:t xml:space="preserve"> as described in Rule 216.  The purpose of this Staff Report is to describe the changes that were made to the </w:t>
      </w:r>
      <w:smartTag w:uri="urn:schemas-microsoft-com:office:smarttags" w:element="stockticker">
        <w:r w:rsidRPr="00867D8F">
          <w:rPr>
            <w:rFonts w:ascii="Arial" w:hAnsi="Arial"/>
            <w:sz w:val="22"/>
          </w:rPr>
          <w:t>ROP</w:t>
        </w:r>
      </w:smartTag>
      <w:r w:rsidRPr="00867D8F">
        <w:rPr>
          <w:rFonts w:ascii="Arial" w:hAnsi="Arial"/>
          <w:sz w:val="22"/>
        </w:rPr>
        <w:t xml:space="preserve"> pursuant to Rule 216(2).   </w:t>
      </w:r>
    </w:p>
    <w:p w14:paraId="21229C47" w14:textId="77777777" w:rsidR="0022305C" w:rsidRPr="00867D8F" w:rsidRDefault="0022305C" w:rsidP="0022305C">
      <w:pPr>
        <w:jc w:val="both"/>
        <w:rPr>
          <w:rFonts w:ascii="Arial" w:hAnsi="Arial"/>
          <w:sz w:val="22"/>
        </w:rPr>
      </w:pPr>
    </w:p>
    <w:p w14:paraId="47D20DD5" w14:textId="77777777" w:rsidR="0022305C" w:rsidRPr="00867D8F" w:rsidRDefault="0022305C" w:rsidP="0022305C">
      <w:pPr>
        <w:rPr>
          <w:rFonts w:ascii="Arial" w:hAnsi="Arial"/>
          <w:b/>
          <w:sz w:val="22"/>
          <w:u w:val="single"/>
        </w:rPr>
      </w:pPr>
      <w:r w:rsidRPr="00867D8F">
        <w:rPr>
          <w:rFonts w:ascii="Arial" w:hAnsi="Arial"/>
          <w:b/>
          <w:sz w:val="22"/>
          <w:u w:val="single"/>
        </w:rPr>
        <w:t>General Information</w:t>
      </w:r>
    </w:p>
    <w:p w14:paraId="60698D80" w14:textId="77777777" w:rsidR="0022305C" w:rsidRPr="00867D8F" w:rsidRDefault="0022305C" w:rsidP="0022305C">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67D8F" w:rsidRPr="00867D8F" w14:paraId="336881B1" w14:textId="77777777" w:rsidTr="004A36C4">
        <w:tc>
          <w:tcPr>
            <w:tcW w:w="4464" w:type="dxa"/>
          </w:tcPr>
          <w:p w14:paraId="4C6661A2" w14:textId="77777777" w:rsidR="0022305C" w:rsidRPr="00867D8F" w:rsidRDefault="0022305C" w:rsidP="004A36C4">
            <w:pPr>
              <w:rPr>
                <w:rFonts w:ascii="Arial" w:hAnsi="Arial" w:cs="Arial"/>
                <w:sz w:val="22"/>
                <w:szCs w:val="22"/>
              </w:rPr>
            </w:pPr>
            <w:r w:rsidRPr="00867D8F">
              <w:rPr>
                <w:rFonts w:ascii="Arial" w:hAnsi="Arial" w:cs="Arial"/>
                <w:sz w:val="22"/>
                <w:szCs w:val="22"/>
              </w:rPr>
              <w:t>Responsible Official:</w:t>
            </w:r>
          </w:p>
        </w:tc>
        <w:tc>
          <w:tcPr>
            <w:tcW w:w="5796" w:type="dxa"/>
          </w:tcPr>
          <w:p w14:paraId="0EBC608B" w14:textId="13727A6D" w:rsidR="0022305C" w:rsidRPr="00867D8F" w:rsidRDefault="0022305C" w:rsidP="004A36C4">
            <w:pPr>
              <w:rPr>
                <w:rFonts w:ascii="Arial" w:hAnsi="Arial" w:cs="Arial"/>
                <w:sz w:val="22"/>
                <w:szCs w:val="22"/>
              </w:rPr>
            </w:pPr>
            <w:r w:rsidRPr="00867D8F">
              <w:rPr>
                <w:rFonts w:ascii="Arial" w:hAnsi="Arial" w:cs="Arial"/>
                <w:noProof/>
                <w:sz w:val="22"/>
                <w:szCs w:val="22"/>
              </w:rPr>
              <w:t>John Lancaster</w:t>
            </w:r>
            <w:r w:rsidRPr="00867D8F">
              <w:rPr>
                <w:rFonts w:ascii="Arial" w:hAnsi="Arial" w:cs="Arial"/>
                <w:sz w:val="22"/>
                <w:szCs w:val="22"/>
              </w:rPr>
              <w:t xml:space="preserve">, </w:t>
            </w:r>
            <w:r w:rsidRPr="00867D8F">
              <w:rPr>
                <w:rFonts w:ascii="Arial" w:hAnsi="Arial" w:cs="Arial"/>
                <w:noProof/>
                <w:sz w:val="22"/>
                <w:szCs w:val="22"/>
              </w:rPr>
              <w:t>Plant Director</w:t>
            </w:r>
          </w:p>
          <w:p w14:paraId="6BD05C0E" w14:textId="12A59D91" w:rsidR="0022305C" w:rsidRPr="00867D8F" w:rsidRDefault="0022305C" w:rsidP="004A36C4">
            <w:pPr>
              <w:rPr>
                <w:rFonts w:ascii="Arial" w:hAnsi="Arial" w:cs="Arial"/>
                <w:sz w:val="22"/>
                <w:szCs w:val="22"/>
              </w:rPr>
            </w:pPr>
            <w:r w:rsidRPr="00867D8F">
              <w:rPr>
                <w:rFonts w:ascii="Arial" w:hAnsi="Arial" w:cs="Arial"/>
                <w:noProof/>
                <w:sz w:val="22"/>
                <w:szCs w:val="22"/>
              </w:rPr>
              <w:t>989-757-1433</w:t>
            </w:r>
          </w:p>
        </w:tc>
      </w:tr>
      <w:tr w:rsidR="00867D8F" w:rsidRPr="00867D8F" w14:paraId="29ADD49B" w14:textId="77777777" w:rsidTr="004A36C4">
        <w:tc>
          <w:tcPr>
            <w:tcW w:w="4464" w:type="dxa"/>
          </w:tcPr>
          <w:p w14:paraId="4B443FD6" w14:textId="77777777" w:rsidR="0022305C" w:rsidRPr="00867D8F" w:rsidRDefault="0022305C" w:rsidP="004A36C4">
            <w:pPr>
              <w:tabs>
                <w:tab w:val="center" w:pos="2124"/>
              </w:tabs>
              <w:rPr>
                <w:rFonts w:ascii="Arial" w:hAnsi="Arial" w:cs="Arial"/>
                <w:sz w:val="22"/>
                <w:szCs w:val="22"/>
              </w:rPr>
            </w:pPr>
            <w:r w:rsidRPr="00867D8F">
              <w:rPr>
                <w:rFonts w:ascii="Arial" w:hAnsi="Arial" w:cs="Arial"/>
                <w:sz w:val="22"/>
                <w:szCs w:val="22"/>
              </w:rPr>
              <w:t>AQD Contact:</w:t>
            </w:r>
          </w:p>
        </w:tc>
        <w:tc>
          <w:tcPr>
            <w:tcW w:w="5796" w:type="dxa"/>
          </w:tcPr>
          <w:p w14:paraId="1451DB19" w14:textId="34E7BB31" w:rsidR="0022305C" w:rsidRPr="00867D8F" w:rsidRDefault="0022305C" w:rsidP="004A36C4">
            <w:pPr>
              <w:rPr>
                <w:rFonts w:ascii="Arial" w:hAnsi="Arial" w:cs="Arial"/>
                <w:sz w:val="22"/>
                <w:szCs w:val="22"/>
              </w:rPr>
            </w:pPr>
            <w:r w:rsidRPr="00867D8F">
              <w:rPr>
                <w:rFonts w:ascii="Arial" w:hAnsi="Arial" w:cs="Arial"/>
                <w:noProof/>
                <w:sz w:val="22"/>
                <w:szCs w:val="22"/>
              </w:rPr>
              <w:t>Caryn Owens</w:t>
            </w:r>
            <w:r w:rsidRPr="00867D8F">
              <w:rPr>
                <w:rFonts w:ascii="Arial" w:hAnsi="Arial" w:cs="Arial"/>
                <w:sz w:val="22"/>
                <w:szCs w:val="22"/>
              </w:rPr>
              <w:t xml:space="preserve">, </w:t>
            </w:r>
            <w:r w:rsidRPr="00867D8F">
              <w:rPr>
                <w:rFonts w:ascii="Arial" w:hAnsi="Arial" w:cs="Arial"/>
                <w:noProof/>
                <w:sz w:val="22"/>
                <w:szCs w:val="22"/>
              </w:rPr>
              <w:t>Senior Environmental Engineer</w:t>
            </w:r>
          </w:p>
          <w:p w14:paraId="234F0635" w14:textId="27039B7C" w:rsidR="0022305C" w:rsidRPr="00867D8F" w:rsidRDefault="0022305C" w:rsidP="004A36C4">
            <w:pPr>
              <w:rPr>
                <w:rFonts w:ascii="Arial" w:hAnsi="Arial" w:cs="Arial"/>
                <w:sz w:val="22"/>
                <w:szCs w:val="22"/>
              </w:rPr>
            </w:pPr>
            <w:r w:rsidRPr="00867D8F">
              <w:rPr>
                <w:rFonts w:ascii="Arial" w:hAnsi="Arial" w:cs="Arial"/>
                <w:noProof/>
                <w:sz w:val="22"/>
                <w:szCs w:val="22"/>
              </w:rPr>
              <w:t>231-878-6688</w:t>
            </w:r>
          </w:p>
        </w:tc>
      </w:tr>
      <w:tr w:rsidR="00867D8F" w:rsidRPr="00867D8F" w14:paraId="39C94653" w14:textId="77777777" w:rsidTr="004A36C4">
        <w:tc>
          <w:tcPr>
            <w:tcW w:w="4464" w:type="dxa"/>
          </w:tcPr>
          <w:p w14:paraId="0CC1FE60" w14:textId="77777777" w:rsidR="0022305C" w:rsidRPr="00867D8F" w:rsidRDefault="0022305C" w:rsidP="004A36C4">
            <w:pPr>
              <w:rPr>
                <w:rFonts w:ascii="Arial" w:hAnsi="Arial" w:cs="Arial"/>
                <w:sz w:val="22"/>
                <w:szCs w:val="22"/>
              </w:rPr>
            </w:pPr>
            <w:r w:rsidRPr="00867D8F">
              <w:rPr>
                <w:rFonts w:ascii="Arial" w:hAnsi="Arial" w:cs="Arial"/>
                <w:sz w:val="22"/>
                <w:szCs w:val="22"/>
              </w:rPr>
              <w:t>Application Number:</w:t>
            </w:r>
          </w:p>
        </w:tc>
        <w:tc>
          <w:tcPr>
            <w:tcW w:w="5796" w:type="dxa"/>
          </w:tcPr>
          <w:p w14:paraId="094867F8" w14:textId="6FE4F296" w:rsidR="0022305C" w:rsidRPr="00867D8F" w:rsidRDefault="0022305C" w:rsidP="004A36C4">
            <w:pPr>
              <w:rPr>
                <w:rFonts w:ascii="Arial" w:hAnsi="Arial" w:cs="Arial"/>
                <w:sz w:val="22"/>
                <w:szCs w:val="22"/>
              </w:rPr>
            </w:pPr>
            <w:r w:rsidRPr="00867D8F">
              <w:rPr>
                <w:rFonts w:ascii="Arial" w:hAnsi="Arial" w:cs="Arial"/>
                <w:noProof/>
                <w:sz w:val="22"/>
                <w:szCs w:val="22"/>
              </w:rPr>
              <w:t>202200055</w:t>
            </w:r>
          </w:p>
        </w:tc>
      </w:tr>
      <w:tr w:rsidR="0022305C" w:rsidRPr="00867D8F" w14:paraId="0E44EEB3" w14:textId="77777777" w:rsidTr="004A36C4">
        <w:tc>
          <w:tcPr>
            <w:tcW w:w="4464" w:type="dxa"/>
          </w:tcPr>
          <w:p w14:paraId="799B9E96" w14:textId="77777777" w:rsidR="0022305C" w:rsidRPr="00867D8F" w:rsidRDefault="0022305C" w:rsidP="004A36C4">
            <w:pPr>
              <w:rPr>
                <w:rFonts w:ascii="Arial" w:hAnsi="Arial" w:cs="Arial"/>
                <w:sz w:val="22"/>
                <w:szCs w:val="22"/>
              </w:rPr>
            </w:pPr>
            <w:r w:rsidRPr="00867D8F">
              <w:rPr>
                <w:rFonts w:ascii="Arial" w:hAnsi="Arial" w:cs="Arial"/>
                <w:sz w:val="22"/>
                <w:szCs w:val="22"/>
              </w:rPr>
              <w:t>Date Application for Minor Modification was Submitted:</w:t>
            </w:r>
          </w:p>
        </w:tc>
        <w:tc>
          <w:tcPr>
            <w:tcW w:w="5796" w:type="dxa"/>
          </w:tcPr>
          <w:p w14:paraId="7D325071" w14:textId="161B42AD" w:rsidR="0022305C" w:rsidRPr="00867D8F" w:rsidRDefault="0022305C" w:rsidP="004A36C4">
            <w:pPr>
              <w:rPr>
                <w:rFonts w:ascii="Arial" w:hAnsi="Arial" w:cs="Arial"/>
                <w:sz w:val="22"/>
                <w:szCs w:val="22"/>
              </w:rPr>
            </w:pPr>
            <w:r w:rsidRPr="00867D8F">
              <w:rPr>
                <w:rFonts w:ascii="Arial" w:hAnsi="Arial" w:cs="Arial"/>
                <w:noProof/>
                <w:sz w:val="22"/>
                <w:szCs w:val="22"/>
              </w:rPr>
              <w:t>February 17, 2022</w:t>
            </w:r>
          </w:p>
        </w:tc>
      </w:tr>
    </w:tbl>
    <w:p w14:paraId="0585EF05" w14:textId="77777777" w:rsidR="0022305C" w:rsidRPr="00867D8F" w:rsidRDefault="0022305C" w:rsidP="0022305C">
      <w:pPr>
        <w:rPr>
          <w:rFonts w:ascii="Arial" w:hAnsi="Arial"/>
          <w:sz w:val="22"/>
        </w:rPr>
      </w:pPr>
    </w:p>
    <w:p w14:paraId="7E2F49CF" w14:textId="77777777" w:rsidR="0022305C" w:rsidRPr="00867D8F" w:rsidRDefault="0022305C" w:rsidP="0022305C">
      <w:pPr>
        <w:rPr>
          <w:rFonts w:ascii="Arial" w:hAnsi="Arial"/>
          <w:b/>
          <w:sz w:val="22"/>
          <w:u w:val="single"/>
        </w:rPr>
      </w:pPr>
      <w:r w:rsidRPr="00867D8F">
        <w:rPr>
          <w:rFonts w:ascii="Arial" w:hAnsi="Arial"/>
          <w:b/>
          <w:sz w:val="22"/>
          <w:u w:val="single"/>
        </w:rPr>
        <w:t>Regulatory Analysis</w:t>
      </w:r>
    </w:p>
    <w:p w14:paraId="772F96D6" w14:textId="77777777" w:rsidR="0022305C" w:rsidRPr="00867D8F" w:rsidRDefault="0022305C" w:rsidP="0022305C">
      <w:pPr>
        <w:rPr>
          <w:rFonts w:ascii="Arial" w:hAnsi="Arial"/>
          <w:sz w:val="22"/>
        </w:rPr>
      </w:pPr>
    </w:p>
    <w:p w14:paraId="77BA8DB2" w14:textId="5BF3A7B5" w:rsidR="0022305C" w:rsidRPr="00867D8F" w:rsidRDefault="0022305C" w:rsidP="0022305C">
      <w:pPr>
        <w:jc w:val="both"/>
        <w:rPr>
          <w:rFonts w:ascii="Arial" w:hAnsi="Arial"/>
          <w:sz w:val="22"/>
        </w:rPr>
      </w:pPr>
      <w:r w:rsidRPr="00867D8F">
        <w:rPr>
          <w:rFonts w:ascii="Arial" w:hAnsi="Arial"/>
          <w:sz w:val="22"/>
        </w:rPr>
        <w:t>The AQD has determined that the change requested by the stationary source meets the qualifications for a Minor Modification pursuant to Rule 216(2).</w:t>
      </w:r>
    </w:p>
    <w:p w14:paraId="4ADACC8A" w14:textId="77777777" w:rsidR="0022305C" w:rsidRPr="00867D8F" w:rsidRDefault="0022305C" w:rsidP="0022305C">
      <w:pPr>
        <w:rPr>
          <w:rFonts w:ascii="Arial" w:hAnsi="Arial"/>
          <w:b/>
          <w:sz w:val="22"/>
        </w:rPr>
      </w:pPr>
    </w:p>
    <w:p w14:paraId="46E5B31B" w14:textId="77777777" w:rsidR="0022305C" w:rsidRPr="00867D8F" w:rsidRDefault="0022305C" w:rsidP="0022305C">
      <w:pPr>
        <w:rPr>
          <w:rFonts w:ascii="Arial" w:hAnsi="Arial"/>
          <w:b/>
          <w:sz w:val="22"/>
          <w:u w:val="single"/>
        </w:rPr>
      </w:pPr>
      <w:r w:rsidRPr="00867D8F">
        <w:rPr>
          <w:rFonts w:ascii="Arial" w:hAnsi="Arial"/>
          <w:b/>
          <w:sz w:val="22"/>
          <w:u w:val="single"/>
        </w:rPr>
        <w:t>Description of Changes to the ROP</w:t>
      </w:r>
    </w:p>
    <w:p w14:paraId="7514FF01" w14:textId="77777777" w:rsidR="0022305C" w:rsidRPr="00867D8F" w:rsidRDefault="0022305C" w:rsidP="00B81A6E">
      <w:pPr>
        <w:rPr>
          <w:rFonts w:ascii="Arial" w:hAnsi="Arial" w:cs="Arial"/>
          <w:noProof/>
          <w:sz w:val="22"/>
          <w:szCs w:val="22"/>
        </w:rPr>
      </w:pPr>
    </w:p>
    <w:p w14:paraId="4187AE4B" w14:textId="42C2799F" w:rsidR="0022305C" w:rsidRPr="00867D8F" w:rsidRDefault="0022305C" w:rsidP="00867D8F">
      <w:pPr>
        <w:jc w:val="both"/>
        <w:rPr>
          <w:rFonts w:ascii="Arial" w:hAnsi="Arial" w:cs="Arial"/>
          <w:noProof/>
          <w:sz w:val="22"/>
          <w:szCs w:val="22"/>
        </w:rPr>
      </w:pPr>
      <w:r w:rsidRPr="00867D8F">
        <w:rPr>
          <w:rFonts w:ascii="Arial" w:hAnsi="Arial" w:cs="Arial"/>
          <w:noProof/>
          <w:sz w:val="22"/>
          <w:szCs w:val="22"/>
        </w:rPr>
        <w:t xml:space="preserve">Minor </w:t>
      </w:r>
      <w:r w:rsidR="00B81A6E" w:rsidRPr="00867D8F">
        <w:rPr>
          <w:rFonts w:ascii="Arial" w:hAnsi="Arial" w:cs="Arial"/>
          <w:noProof/>
          <w:sz w:val="22"/>
          <w:szCs w:val="22"/>
        </w:rPr>
        <w:t>Modification</w:t>
      </w:r>
      <w:r w:rsidRPr="00867D8F">
        <w:rPr>
          <w:rFonts w:ascii="Arial" w:hAnsi="Arial" w:cs="Arial"/>
          <w:noProof/>
          <w:sz w:val="22"/>
          <w:szCs w:val="22"/>
        </w:rPr>
        <w:t xml:space="preserve"> Number 202200055 was to incorporate PTI </w:t>
      </w:r>
      <w:r w:rsidR="00867D8F" w:rsidRPr="00867D8F">
        <w:rPr>
          <w:rFonts w:ascii="Arial" w:hAnsi="Arial" w:cs="Arial"/>
          <w:noProof/>
          <w:sz w:val="22"/>
          <w:szCs w:val="22"/>
        </w:rPr>
        <w:t xml:space="preserve">No. </w:t>
      </w:r>
      <w:r w:rsidRPr="00867D8F">
        <w:rPr>
          <w:rFonts w:ascii="Arial" w:hAnsi="Arial" w:cs="Arial"/>
          <w:noProof/>
          <w:sz w:val="22"/>
          <w:szCs w:val="22"/>
        </w:rPr>
        <w:t>36-12M into the ROP, which is to change the conveyor duct back to the original installation configuration, as a part of EU-PSANDSH and revising EU-PSANDCASTLINE and EU-PSANDSH, and to increase VOC limits for EU-PSANDSH</w:t>
      </w:r>
      <w:r w:rsidR="00B81A6E" w:rsidRPr="00867D8F">
        <w:rPr>
          <w:rFonts w:ascii="Arial" w:hAnsi="Arial" w:cs="Arial"/>
          <w:noProof/>
          <w:sz w:val="22"/>
          <w:szCs w:val="22"/>
        </w:rPr>
        <w:t>.</w:t>
      </w:r>
    </w:p>
    <w:p w14:paraId="0D364080" w14:textId="77777777" w:rsidR="0022305C" w:rsidRPr="00867D8F" w:rsidRDefault="0022305C" w:rsidP="00B81A6E">
      <w:pPr>
        <w:rPr>
          <w:rFonts w:ascii="Arial" w:hAnsi="Arial" w:cs="Arial"/>
          <w:noProof/>
          <w:sz w:val="22"/>
          <w:szCs w:val="22"/>
        </w:rPr>
      </w:pPr>
    </w:p>
    <w:p w14:paraId="75552C63" w14:textId="77777777" w:rsidR="0022305C" w:rsidRPr="00867D8F" w:rsidRDefault="0022305C" w:rsidP="0022305C">
      <w:pPr>
        <w:rPr>
          <w:rFonts w:ascii="Arial" w:hAnsi="Arial"/>
          <w:b/>
          <w:sz w:val="22"/>
          <w:u w:val="single"/>
        </w:rPr>
      </w:pPr>
      <w:r w:rsidRPr="00867D8F">
        <w:rPr>
          <w:rFonts w:ascii="Arial" w:hAnsi="Arial"/>
          <w:b/>
          <w:sz w:val="22"/>
          <w:u w:val="single"/>
        </w:rPr>
        <w:t>Compliance Status</w:t>
      </w:r>
    </w:p>
    <w:p w14:paraId="5F94D384" w14:textId="77777777" w:rsidR="0022305C" w:rsidRPr="00867D8F" w:rsidRDefault="0022305C" w:rsidP="0022305C">
      <w:pPr>
        <w:rPr>
          <w:rFonts w:ascii="Arial" w:hAnsi="Arial"/>
          <w:sz w:val="22"/>
        </w:rPr>
      </w:pPr>
    </w:p>
    <w:p w14:paraId="6B834B0A" w14:textId="77777777" w:rsidR="0022305C" w:rsidRPr="00867D8F" w:rsidRDefault="0022305C" w:rsidP="0022305C">
      <w:pPr>
        <w:jc w:val="both"/>
        <w:rPr>
          <w:rFonts w:ascii="Arial" w:hAnsi="Arial"/>
          <w:sz w:val="22"/>
        </w:rPr>
      </w:pPr>
      <w:r w:rsidRPr="00867D8F">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26E2A18A" w14:textId="77777777" w:rsidR="0022305C" w:rsidRPr="00867D8F" w:rsidRDefault="0022305C" w:rsidP="0022305C">
      <w:pPr>
        <w:jc w:val="both"/>
        <w:rPr>
          <w:rFonts w:ascii="Arial" w:hAnsi="Arial"/>
          <w:sz w:val="22"/>
        </w:rPr>
      </w:pPr>
    </w:p>
    <w:p w14:paraId="5F5BFBFB" w14:textId="77777777" w:rsidR="0022305C" w:rsidRPr="00867D8F" w:rsidRDefault="0022305C" w:rsidP="0022305C">
      <w:pPr>
        <w:rPr>
          <w:rFonts w:ascii="Arial" w:hAnsi="Arial"/>
          <w:b/>
          <w:sz w:val="22"/>
          <w:u w:val="single"/>
        </w:rPr>
      </w:pPr>
      <w:r w:rsidRPr="00867D8F">
        <w:rPr>
          <w:rFonts w:ascii="Arial" w:hAnsi="Arial"/>
          <w:b/>
          <w:sz w:val="22"/>
          <w:u w:val="single"/>
        </w:rPr>
        <w:t>Action Taken by EGLE</w:t>
      </w:r>
    </w:p>
    <w:p w14:paraId="66DEA5A5" w14:textId="77777777" w:rsidR="0022305C" w:rsidRPr="00867D8F" w:rsidRDefault="0022305C" w:rsidP="0022305C">
      <w:pPr>
        <w:rPr>
          <w:rFonts w:ascii="Arial" w:hAnsi="Arial"/>
          <w:sz w:val="22"/>
        </w:rPr>
      </w:pPr>
    </w:p>
    <w:p w14:paraId="371B4D87" w14:textId="51595F10" w:rsidR="003B3E64" w:rsidRDefault="0022305C" w:rsidP="0007445D">
      <w:pPr>
        <w:jc w:val="both"/>
        <w:rPr>
          <w:rFonts w:ascii="Arial" w:hAnsi="Arial"/>
          <w:sz w:val="22"/>
        </w:rPr>
      </w:pPr>
      <w:r w:rsidRPr="00867D8F">
        <w:rPr>
          <w:rFonts w:ascii="Arial" w:hAnsi="Arial"/>
          <w:sz w:val="22"/>
        </w:rPr>
        <w:t xml:space="preserve">The AQD proposes to approve a Minor Modification to ROP No. </w:t>
      </w:r>
      <w:r w:rsidRPr="00867D8F">
        <w:rPr>
          <w:rFonts w:ascii="Arial" w:hAnsi="Arial" w:cs="Arial"/>
          <w:noProof/>
          <w:sz w:val="22"/>
          <w:szCs w:val="22"/>
        </w:rPr>
        <w:t>MI-ROP-B1991-2021a</w:t>
      </w:r>
      <w:r w:rsidRPr="00867D8F">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6CA0D229" w14:textId="77777777" w:rsidR="003B3E64" w:rsidRDefault="003B3E64">
      <w:pPr>
        <w:rPr>
          <w:rFonts w:ascii="Arial" w:hAnsi="Arial"/>
          <w:sz w:val="22"/>
        </w:rPr>
      </w:pPr>
      <w:r>
        <w:rPr>
          <w:rFonts w:ascii="Arial" w:hAnsi="Arial"/>
          <w:sz w:val="22"/>
        </w:rPr>
        <w:br w:type="page"/>
      </w:r>
    </w:p>
    <w:tbl>
      <w:tblPr>
        <w:tblW w:w="10620" w:type="dxa"/>
        <w:tblInd w:w="18" w:type="dxa"/>
        <w:tblLayout w:type="fixed"/>
        <w:tblLook w:val="0000" w:firstRow="0" w:lastRow="0" w:firstColumn="0" w:lastColumn="0" w:noHBand="0" w:noVBand="0"/>
      </w:tblPr>
      <w:tblGrid>
        <w:gridCol w:w="2250"/>
        <w:gridCol w:w="5670"/>
        <w:gridCol w:w="2700"/>
      </w:tblGrid>
      <w:tr w:rsidR="003B3E64" w14:paraId="390CC3BE" w14:textId="77777777" w:rsidTr="00732BC1">
        <w:tc>
          <w:tcPr>
            <w:tcW w:w="2250" w:type="dxa"/>
          </w:tcPr>
          <w:p w14:paraId="01030EEF" w14:textId="77777777" w:rsidR="003B3E64" w:rsidRDefault="003B3E64" w:rsidP="00D60411">
            <w:pPr>
              <w:jc w:val="center"/>
              <w:rPr>
                <w:rFonts w:ascii="Arial" w:hAnsi="Arial"/>
                <w:sz w:val="16"/>
              </w:rPr>
            </w:pPr>
          </w:p>
        </w:tc>
        <w:tc>
          <w:tcPr>
            <w:tcW w:w="5670" w:type="dxa"/>
          </w:tcPr>
          <w:p w14:paraId="6D6088C4" w14:textId="77777777" w:rsidR="003B3E64" w:rsidRDefault="003B3E64" w:rsidP="001D3D51">
            <w:pPr>
              <w:ind w:left="-108" w:right="-108"/>
              <w:jc w:val="center"/>
              <w:rPr>
                <w:rFonts w:ascii="Arial" w:hAnsi="Arial"/>
              </w:rPr>
            </w:pPr>
            <w:r>
              <w:rPr>
                <w:rFonts w:ascii="Arial" w:hAnsi="Arial"/>
              </w:rPr>
              <w:t>Michigan Department of Environment, Great Lakes, and Energy</w:t>
            </w:r>
          </w:p>
          <w:p w14:paraId="2B6BABE9" w14:textId="77777777" w:rsidR="003B3E64" w:rsidRDefault="003B3E64" w:rsidP="00D60411">
            <w:pPr>
              <w:jc w:val="center"/>
              <w:rPr>
                <w:rFonts w:ascii="Arial" w:hAnsi="Arial"/>
                <w:sz w:val="16"/>
              </w:rPr>
            </w:pPr>
            <w:r>
              <w:rPr>
                <w:rFonts w:ascii="Arial" w:hAnsi="Arial"/>
              </w:rPr>
              <w:t>Air Quality Division</w:t>
            </w:r>
          </w:p>
        </w:tc>
        <w:tc>
          <w:tcPr>
            <w:tcW w:w="2700" w:type="dxa"/>
          </w:tcPr>
          <w:p w14:paraId="5CAECD74" w14:textId="77777777" w:rsidR="003B3E64" w:rsidRDefault="003B3E64" w:rsidP="00D60411">
            <w:pPr>
              <w:jc w:val="center"/>
              <w:rPr>
                <w:rFonts w:ascii="Arial" w:hAnsi="Arial"/>
                <w:sz w:val="16"/>
              </w:rPr>
            </w:pPr>
          </w:p>
        </w:tc>
      </w:tr>
      <w:tr w:rsidR="003B3E64" w14:paraId="0F2AC850" w14:textId="77777777" w:rsidTr="00732BC1">
        <w:trPr>
          <w:cantSplit/>
          <w:trHeight w:val="333"/>
        </w:trPr>
        <w:tc>
          <w:tcPr>
            <w:tcW w:w="2250" w:type="dxa"/>
          </w:tcPr>
          <w:p w14:paraId="39BE1961" w14:textId="77777777" w:rsidR="003B3E64" w:rsidRPr="009330F4" w:rsidRDefault="003B3E64" w:rsidP="00D60411">
            <w:pPr>
              <w:pStyle w:val="Header"/>
              <w:jc w:val="center"/>
              <w:rPr>
                <w:rFonts w:ascii="Arial" w:hAnsi="Arial"/>
                <w:b/>
                <w:sz w:val="16"/>
              </w:rPr>
            </w:pPr>
            <w:r w:rsidRPr="009330F4">
              <w:rPr>
                <w:rFonts w:ascii="Arial" w:hAnsi="Arial"/>
                <w:b/>
                <w:sz w:val="16"/>
              </w:rPr>
              <w:t>State Registration Number</w:t>
            </w:r>
          </w:p>
        </w:tc>
        <w:tc>
          <w:tcPr>
            <w:tcW w:w="5670" w:type="dxa"/>
          </w:tcPr>
          <w:p w14:paraId="4CE07169" w14:textId="77777777" w:rsidR="003B3E64" w:rsidRDefault="003B3E64" w:rsidP="00D60411">
            <w:pPr>
              <w:jc w:val="center"/>
              <w:rPr>
                <w:rFonts w:ascii="Arial" w:hAnsi="Arial"/>
                <w:b/>
                <w:sz w:val="28"/>
              </w:rPr>
            </w:pPr>
            <w:r>
              <w:rPr>
                <w:rFonts w:ascii="Arial" w:hAnsi="Arial"/>
                <w:b/>
                <w:sz w:val="28"/>
              </w:rPr>
              <w:t>RENEWABLE OPERATING PERMIT</w:t>
            </w:r>
          </w:p>
        </w:tc>
        <w:tc>
          <w:tcPr>
            <w:tcW w:w="2700" w:type="dxa"/>
          </w:tcPr>
          <w:p w14:paraId="596B9472" w14:textId="77777777" w:rsidR="003B3E64" w:rsidRPr="009330F4" w:rsidRDefault="003B3E64" w:rsidP="00D60411">
            <w:pPr>
              <w:jc w:val="center"/>
              <w:rPr>
                <w:rFonts w:ascii="Arial" w:hAnsi="Arial"/>
                <w:b/>
                <w:sz w:val="16"/>
              </w:rPr>
            </w:pPr>
            <w:r w:rsidRPr="009330F4">
              <w:rPr>
                <w:rFonts w:ascii="Arial" w:hAnsi="Arial"/>
                <w:b/>
                <w:sz w:val="16"/>
              </w:rPr>
              <w:t>ROP Number</w:t>
            </w:r>
          </w:p>
        </w:tc>
      </w:tr>
      <w:tr w:rsidR="003B3E64" w:rsidRPr="000009F6" w14:paraId="1781F432" w14:textId="77777777" w:rsidTr="00732BC1">
        <w:trPr>
          <w:cantSplit/>
          <w:trHeight w:val="428"/>
        </w:trPr>
        <w:tc>
          <w:tcPr>
            <w:tcW w:w="2250" w:type="dxa"/>
            <w:tcBorders>
              <w:bottom w:val="nil"/>
            </w:tcBorders>
          </w:tcPr>
          <w:p w14:paraId="775351F1" w14:textId="0BD13855" w:rsidR="003B3E64" w:rsidRPr="000009F6" w:rsidRDefault="003B3E64" w:rsidP="00D60411">
            <w:pPr>
              <w:pStyle w:val="Header"/>
              <w:jc w:val="center"/>
              <w:rPr>
                <w:rFonts w:ascii="Arial" w:hAnsi="Arial"/>
                <w:sz w:val="22"/>
                <w:szCs w:val="22"/>
              </w:rPr>
            </w:pPr>
            <w:r w:rsidRPr="000009F6">
              <w:rPr>
                <w:rFonts w:ascii="Arial" w:hAnsi="Arial"/>
                <w:noProof/>
                <w:sz w:val="22"/>
                <w:szCs w:val="22"/>
              </w:rPr>
              <w:t>B1991</w:t>
            </w:r>
          </w:p>
        </w:tc>
        <w:tc>
          <w:tcPr>
            <w:tcW w:w="5670" w:type="dxa"/>
            <w:tcBorders>
              <w:bottom w:val="nil"/>
            </w:tcBorders>
          </w:tcPr>
          <w:p w14:paraId="527B832F" w14:textId="3888C599" w:rsidR="003B3E64" w:rsidRPr="000009F6" w:rsidRDefault="00BD23FF" w:rsidP="005C5BD4">
            <w:pPr>
              <w:pStyle w:val="Heading1"/>
              <w:spacing w:before="120"/>
              <w:rPr>
                <w:sz w:val="22"/>
              </w:rPr>
            </w:pPr>
            <w:bookmarkStart w:id="40" w:name="_Toc143671165"/>
            <w:r w:rsidRPr="000009F6">
              <w:rPr>
                <w:rFonts w:cs="Arial"/>
                <w:noProof/>
                <w:sz w:val="22"/>
                <w:szCs w:val="22"/>
              </w:rPr>
              <w:t>AUGUST 2</w:t>
            </w:r>
            <w:r w:rsidR="007E63BF">
              <w:rPr>
                <w:rFonts w:cs="Arial"/>
                <w:noProof/>
                <w:sz w:val="22"/>
                <w:szCs w:val="22"/>
              </w:rPr>
              <w:t>3</w:t>
            </w:r>
            <w:r w:rsidRPr="000009F6">
              <w:rPr>
                <w:rFonts w:cs="Arial"/>
                <w:noProof/>
                <w:sz w:val="22"/>
                <w:szCs w:val="22"/>
              </w:rPr>
              <w:t>, 2023</w:t>
            </w:r>
            <w:r w:rsidR="003B3E64" w:rsidRPr="000009F6">
              <w:rPr>
                <w:sz w:val="22"/>
              </w:rPr>
              <w:t xml:space="preserve"> - STAFF REPORT FOR RULE 216(2) MINOR MODIFICATION</w:t>
            </w:r>
            <w:bookmarkEnd w:id="40"/>
          </w:p>
        </w:tc>
        <w:tc>
          <w:tcPr>
            <w:tcW w:w="2700" w:type="dxa"/>
            <w:tcBorders>
              <w:bottom w:val="nil"/>
            </w:tcBorders>
          </w:tcPr>
          <w:p w14:paraId="67648CFF" w14:textId="77D29972" w:rsidR="003B3E64" w:rsidRPr="000009F6" w:rsidRDefault="003B3E64" w:rsidP="00D60411">
            <w:pPr>
              <w:pStyle w:val="Header"/>
              <w:jc w:val="center"/>
              <w:rPr>
                <w:rFonts w:ascii="Arial" w:hAnsi="Arial"/>
                <w:sz w:val="22"/>
                <w:szCs w:val="22"/>
              </w:rPr>
            </w:pPr>
            <w:r w:rsidRPr="000009F6">
              <w:rPr>
                <w:rFonts w:ascii="Arial" w:hAnsi="Arial" w:cs="Arial"/>
                <w:noProof/>
                <w:sz w:val="22"/>
                <w:szCs w:val="22"/>
              </w:rPr>
              <w:t>MI-ROP-B1991-2021c</w:t>
            </w:r>
          </w:p>
        </w:tc>
      </w:tr>
    </w:tbl>
    <w:p w14:paraId="6F81E8AB" w14:textId="77777777" w:rsidR="003B3E64" w:rsidRPr="000009F6" w:rsidRDefault="003B3E64">
      <w:pPr>
        <w:jc w:val="both"/>
        <w:rPr>
          <w:rFonts w:ascii="Arial" w:hAnsi="Arial"/>
          <w:sz w:val="22"/>
        </w:rPr>
      </w:pPr>
    </w:p>
    <w:p w14:paraId="65C7E566" w14:textId="77777777" w:rsidR="003B3E64" w:rsidRPr="000009F6" w:rsidRDefault="003B3E64">
      <w:pPr>
        <w:rPr>
          <w:rFonts w:ascii="Arial" w:hAnsi="Arial"/>
          <w:b/>
          <w:sz w:val="22"/>
          <w:u w:val="single"/>
        </w:rPr>
      </w:pPr>
      <w:r w:rsidRPr="000009F6">
        <w:rPr>
          <w:rFonts w:ascii="Arial" w:hAnsi="Arial"/>
          <w:b/>
          <w:sz w:val="22"/>
          <w:u w:val="single"/>
        </w:rPr>
        <w:t>Purpose</w:t>
      </w:r>
    </w:p>
    <w:p w14:paraId="40B86EDE" w14:textId="77777777" w:rsidR="003B3E64" w:rsidRPr="000009F6" w:rsidRDefault="003B3E64">
      <w:pPr>
        <w:rPr>
          <w:rFonts w:ascii="Arial" w:hAnsi="Arial"/>
          <w:sz w:val="22"/>
        </w:rPr>
      </w:pPr>
    </w:p>
    <w:p w14:paraId="7E821B4D" w14:textId="656BD436" w:rsidR="003B3E64" w:rsidRPr="000009F6" w:rsidRDefault="003B3E64">
      <w:pPr>
        <w:jc w:val="both"/>
        <w:rPr>
          <w:rFonts w:ascii="Arial" w:hAnsi="Arial"/>
          <w:sz w:val="22"/>
        </w:rPr>
      </w:pPr>
      <w:r w:rsidRPr="000009F6">
        <w:rPr>
          <w:rFonts w:ascii="Arial" w:hAnsi="Arial"/>
          <w:sz w:val="22"/>
        </w:rPr>
        <w:t xml:space="preserve">On </w:t>
      </w:r>
      <w:r w:rsidRPr="000009F6">
        <w:rPr>
          <w:rFonts w:ascii="Arial" w:hAnsi="Arial" w:cs="Arial"/>
          <w:noProof/>
          <w:sz w:val="22"/>
          <w:szCs w:val="22"/>
        </w:rPr>
        <w:t>May 19, 2022</w:t>
      </w:r>
      <w:r w:rsidRPr="000009F6">
        <w:rPr>
          <w:rFonts w:ascii="Arial" w:hAnsi="Arial"/>
          <w:sz w:val="22"/>
        </w:rPr>
        <w:t>, the Department of Environment, Great Lakes, and Energy (EGLE), Air Quality Division (AQD), approved and issued Renewable Operating Permit (</w:t>
      </w:r>
      <w:smartTag w:uri="urn:schemas-microsoft-com:office:smarttags" w:element="stockticker">
        <w:r w:rsidRPr="000009F6">
          <w:rPr>
            <w:rFonts w:ascii="Arial" w:hAnsi="Arial"/>
            <w:sz w:val="22"/>
          </w:rPr>
          <w:t>ROP</w:t>
        </w:r>
      </w:smartTag>
      <w:r w:rsidRPr="000009F6">
        <w:rPr>
          <w:rFonts w:ascii="Arial" w:hAnsi="Arial"/>
          <w:sz w:val="22"/>
        </w:rPr>
        <w:t xml:space="preserve">) No. </w:t>
      </w:r>
      <w:r w:rsidRPr="000009F6">
        <w:rPr>
          <w:rFonts w:ascii="Arial" w:hAnsi="Arial" w:cs="Arial"/>
          <w:noProof/>
          <w:sz w:val="22"/>
          <w:szCs w:val="22"/>
        </w:rPr>
        <w:t>MI-ROP-B1991-2021b</w:t>
      </w:r>
      <w:r w:rsidRPr="000009F6">
        <w:rPr>
          <w:rFonts w:ascii="Arial" w:hAnsi="Arial"/>
          <w:sz w:val="22"/>
        </w:rPr>
        <w:t xml:space="preserve"> to </w:t>
      </w:r>
      <w:r w:rsidRPr="000009F6">
        <w:rPr>
          <w:rFonts w:ascii="Arial" w:hAnsi="Arial" w:cs="Arial"/>
          <w:noProof/>
          <w:sz w:val="22"/>
          <w:szCs w:val="22"/>
        </w:rPr>
        <w:t>General Motors, LLC - Saginaw Metal Casting Operations</w:t>
      </w:r>
      <w:r w:rsidRPr="000009F6">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0009F6">
          <w:rPr>
            <w:rFonts w:ascii="Arial" w:hAnsi="Arial"/>
            <w:sz w:val="22"/>
          </w:rPr>
          <w:t>ROP</w:t>
        </w:r>
      </w:smartTag>
      <w:r w:rsidRPr="000009F6">
        <w:rPr>
          <w:rFonts w:ascii="Arial" w:hAnsi="Arial"/>
          <w:sz w:val="22"/>
        </w:rPr>
        <w:t xml:space="preserve"> as described in Rule 216.  The purpose of this Staff Report is to describe the changes that were made to the </w:t>
      </w:r>
      <w:smartTag w:uri="urn:schemas-microsoft-com:office:smarttags" w:element="stockticker">
        <w:r w:rsidRPr="000009F6">
          <w:rPr>
            <w:rFonts w:ascii="Arial" w:hAnsi="Arial"/>
            <w:sz w:val="22"/>
          </w:rPr>
          <w:t>ROP</w:t>
        </w:r>
      </w:smartTag>
      <w:r w:rsidRPr="000009F6">
        <w:rPr>
          <w:rFonts w:ascii="Arial" w:hAnsi="Arial"/>
          <w:sz w:val="22"/>
        </w:rPr>
        <w:t xml:space="preserve"> pursuant to Rule 216(2).   </w:t>
      </w:r>
    </w:p>
    <w:p w14:paraId="605E6550" w14:textId="77777777" w:rsidR="003B3E64" w:rsidRPr="000009F6" w:rsidRDefault="003B3E64">
      <w:pPr>
        <w:jc w:val="both"/>
        <w:rPr>
          <w:rFonts w:ascii="Arial" w:hAnsi="Arial"/>
          <w:sz w:val="22"/>
        </w:rPr>
      </w:pPr>
    </w:p>
    <w:p w14:paraId="20619025" w14:textId="77777777" w:rsidR="003B3E64" w:rsidRDefault="003B3E64">
      <w:pPr>
        <w:rPr>
          <w:rFonts w:ascii="Arial" w:hAnsi="Arial"/>
          <w:b/>
          <w:sz w:val="22"/>
          <w:u w:val="single"/>
        </w:rPr>
      </w:pPr>
      <w:r>
        <w:rPr>
          <w:rFonts w:ascii="Arial" w:hAnsi="Arial"/>
          <w:b/>
          <w:sz w:val="22"/>
          <w:u w:val="single"/>
        </w:rPr>
        <w:t>General Information</w:t>
      </w:r>
    </w:p>
    <w:p w14:paraId="59E3AC5D" w14:textId="77777777" w:rsidR="003B3E64" w:rsidRDefault="003B3E64">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B3E64" w:rsidRPr="00CA06E7" w14:paraId="196729A5" w14:textId="77777777" w:rsidTr="003B3E64">
        <w:tc>
          <w:tcPr>
            <w:tcW w:w="4464" w:type="dxa"/>
          </w:tcPr>
          <w:p w14:paraId="0E584C39" w14:textId="77777777" w:rsidR="003B3E64" w:rsidRPr="00CA06E7" w:rsidRDefault="003B3E64" w:rsidP="00D72703">
            <w:pPr>
              <w:rPr>
                <w:rFonts w:ascii="Arial" w:hAnsi="Arial" w:cs="Arial"/>
                <w:sz w:val="22"/>
                <w:szCs w:val="22"/>
              </w:rPr>
            </w:pPr>
            <w:r w:rsidRPr="00CA06E7">
              <w:rPr>
                <w:rFonts w:ascii="Arial" w:hAnsi="Arial" w:cs="Arial"/>
                <w:sz w:val="22"/>
                <w:szCs w:val="22"/>
              </w:rPr>
              <w:t>Responsible Official:</w:t>
            </w:r>
          </w:p>
        </w:tc>
        <w:tc>
          <w:tcPr>
            <w:tcW w:w="5796" w:type="dxa"/>
          </w:tcPr>
          <w:p w14:paraId="6C70D16A" w14:textId="3D7B37EB" w:rsidR="003B3E64" w:rsidRPr="000009F6" w:rsidRDefault="003B3E64" w:rsidP="00D72703">
            <w:pPr>
              <w:rPr>
                <w:rFonts w:ascii="Arial" w:hAnsi="Arial" w:cs="Arial"/>
                <w:sz w:val="22"/>
                <w:szCs w:val="22"/>
              </w:rPr>
            </w:pPr>
            <w:r w:rsidRPr="000009F6">
              <w:rPr>
                <w:rFonts w:ascii="Arial" w:hAnsi="Arial" w:cs="Arial"/>
                <w:noProof/>
                <w:sz w:val="22"/>
                <w:szCs w:val="22"/>
              </w:rPr>
              <w:t>John Lancaster</w:t>
            </w:r>
            <w:r w:rsidRPr="000009F6">
              <w:rPr>
                <w:rFonts w:ascii="Arial" w:hAnsi="Arial" w:cs="Arial"/>
                <w:sz w:val="22"/>
                <w:szCs w:val="22"/>
              </w:rPr>
              <w:t xml:space="preserve">, </w:t>
            </w:r>
            <w:r w:rsidRPr="000009F6">
              <w:rPr>
                <w:rFonts w:ascii="Arial" w:hAnsi="Arial" w:cs="Arial"/>
                <w:noProof/>
                <w:sz w:val="22"/>
                <w:szCs w:val="22"/>
              </w:rPr>
              <w:t>Plant Director</w:t>
            </w:r>
          </w:p>
          <w:p w14:paraId="3F1EBDE1" w14:textId="501BCE97" w:rsidR="003B3E64" w:rsidRPr="000009F6" w:rsidRDefault="003B3E64" w:rsidP="00D72703">
            <w:pPr>
              <w:rPr>
                <w:rFonts w:ascii="Arial" w:hAnsi="Arial" w:cs="Arial"/>
                <w:sz w:val="22"/>
                <w:szCs w:val="22"/>
              </w:rPr>
            </w:pPr>
            <w:r w:rsidRPr="000009F6">
              <w:rPr>
                <w:rFonts w:ascii="Arial" w:hAnsi="Arial" w:cs="Arial"/>
                <w:noProof/>
                <w:sz w:val="22"/>
                <w:szCs w:val="22"/>
              </w:rPr>
              <w:t>989-757-1433</w:t>
            </w:r>
          </w:p>
        </w:tc>
      </w:tr>
      <w:tr w:rsidR="003B3E64" w:rsidRPr="00CA06E7" w14:paraId="08AE8C23" w14:textId="77777777" w:rsidTr="003B3E64">
        <w:tc>
          <w:tcPr>
            <w:tcW w:w="4464" w:type="dxa"/>
          </w:tcPr>
          <w:p w14:paraId="25B56EAB" w14:textId="77777777" w:rsidR="003B3E64" w:rsidRPr="00CA06E7" w:rsidRDefault="003B3E64" w:rsidP="003B3E64">
            <w:pPr>
              <w:tabs>
                <w:tab w:val="center" w:pos="2124"/>
              </w:tabs>
              <w:rPr>
                <w:rFonts w:ascii="Arial" w:hAnsi="Arial" w:cs="Arial"/>
                <w:sz w:val="22"/>
                <w:szCs w:val="22"/>
              </w:rPr>
            </w:pPr>
            <w:r w:rsidRPr="00CA06E7">
              <w:rPr>
                <w:rFonts w:ascii="Arial" w:hAnsi="Arial" w:cs="Arial"/>
                <w:sz w:val="22"/>
                <w:szCs w:val="22"/>
              </w:rPr>
              <w:t>AQD Contact:</w:t>
            </w:r>
          </w:p>
        </w:tc>
        <w:tc>
          <w:tcPr>
            <w:tcW w:w="5796" w:type="dxa"/>
          </w:tcPr>
          <w:p w14:paraId="66C659D8" w14:textId="77777777" w:rsidR="003B3E64" w:rsidRPr="000009F6" w:rsidRDefault="003B3E64" w:rsidP="003B3E64">
            <w:pPr>
              <w:rPr>
                <w:rFonts w:ascii="Arial" w:hAnsi="Arial" w:cs="Arial"/>
                <w:sz w:val="22"/>
                <w:szCs w:val="22"/>
              </w:rPr>
            </w:pPr>
            <w:r w:rsidRPr="000009F6">
              <w:rPr>
                <w:rFonts w:ascii="Arial" w:hAnsi="Arial" w:cs="Arial"/>
                <w:noProof/>
                <w:sz w:val="22"/>
                <w:szCs w:val="22"/>
              </w:rPr>
              <w:t>Caryn Owens</w:t>
            </w:r>
            <w:r w:rsidRPr="000009F6">
              <w:rPr>
                <w:rFonts w:ascii="Arial" w:hAnsi="Arial" w:cs="Arial"/>
                <w:sz w:val="22"/>
                <w:szCs w:val="22"/>
              </w:rPr>
              <w:t xml:space="preserve">, </w:t>
            </w:r>
            <w:r w:rsidRPr="000009F6">
              <w:rPr>
                <w:rFonts w:ascii="Arial" w:hAnsi="Arial" w:cs="Arial"/>
                <w:noProof/>
                <w:sz w:val="22"/>
                <w:szCs w:val="22"/>
              </w:rPr>
              <w:t>Senior Environmental Engineer</w:t>
            </w:r>
          </w:p>
          <w:p w14:paraId="499232AA" w14:textId="62719327" w:rsidR="003B3E64" w:rsidRPr="000009F6" w:rsidRDefault="003B3E64" w:rsidP="003B3E64">
            <w:pPr>
              <w:rPr>
                <w:rFonts w:ascii="Arial" w:hAnsi="Arial" w:cs="Arial"/>
                <w:sz w:val="22"/>
                <w:szCs w:val="22"/>
              </w:rPr>
            </w:pPr>
            <w:r w:rsidRPr="000009F6">
              <w:rPr>
                <w:rFonts w:ascii="Arial" w:hAnsi="Arial" w:cs="Arial"/>
                <w:noProof/>
                <w:sz w:val="22"/>
                <w:szCs w:val="22"/>
              </w:rPr>
              <w:t>231-878-6688</w:t>
            </w:r>
          </w:p>
        </w:tc>
      </w:tr>
      <w:tr w:rsidR="003B3E64" w:rsidRPr="00CA06E7" w14:paraId="04A4FEEE" w14:textId="77777777" w:rsidTr="003B3E64">
        <w:tc>
          <w:tcPr>
            <w:tcW w:w="4464" w:type="dxa"/>
          </w:tcPr>
          <w:p w14:paraId="2B42CF2B" w14:textId="77777777" w:rsidR="003B3E64" w:rsidRPr="00CA06E7" w:rsidRDefault="003B3E64" w:rsidP="00D72703">
            <w:pPr>
              <w:rPr>
                <w:rFonts w:ascii="Arial" w:hAnsi="Arial" w:cs="Arial"/>
                <w:sz w:val="22"/>
                <w:szCs w:val="22"/>
              </w:rPr>
            </w:pPr>
            <w:r w:rsidRPr="00CA06E7">
              <w:rPr>
                <w:rFonts w:ascii="Arial" w:hAnsi="Arial" w:cs="Arial"/>
                <w:sz w:val="22"/>
                <w:szCs w:val="22"/>
              </w:rPr>
              <w:t>Application Number:</w:t>
            </w:r>
          </w:p>
        </w:tc>
        <w:tc>
          <w:tcPr>
            <w:tcW w:w="5796" w:type="dxa"/>
          </w:tcPr>
          <w:p w14:paraId="3D125DCB" w14:textId="57E55BB7" w:rsidR="003B3E64" w:rsidRPr="000009F6" w:rsidRDefault="003B3E64" w:rsidP="00D72703">
            <w:pPr>
              <w:rPr>
                <w:rFonts w:ascii="Arial" w:hAnsi="Arial" w:cs="Arial"/>
                <w:sz w:val="22"/>
                <w:szCs w:val="22"/>
              </w:rPr>
            </w:pPr>
            <w:r w:rsidRPr="000009F6">
              <w:rPr>
                <w:rFonts w:ascii="Arial" w:hAnsi="Arial" w:cs="Arial"/>
                <w:noProof/>
                <w:sz w:val="22"/>
                <w:szCs w:val="22"/>
              </w:rPr>
              <w:t>202300111</w:t>
            </w:r>
          </w:p>
        </w:tc>
      </w:tr>
      <w:tr w:rsidR="003B3E64" w:rsidRPr="00CA06E7" w14:paraId="1863BD0B" w14:textId="77777777" w:rsidTr="003B3E64">
        <w:tc>
          <w:tcPr>
            <w:tcW w:w="4464" w:type="dxa"/>
          </w:tcPr>
          <w:p w14:paraId="48D49D31" w14:textId="77777777" w:rsidR="003B3E64" w:rsidRPr="00CA06E7" w:rsidRDefault="003B3E64" w:rsidP="004305C5">
            <w:pPr>
              <w:rPr>
                <w:rFonts w:ascii="Arial" w:hAnsi="Arial" w:cs="Arial"/>
                <w:sz w:val="22"/>
                <w:szCs w:val="22"/>
              </w:rPr>
            </w:pPr>
            <w:r w:rsidRPr="00CA06E7">
              <w:rPr>
                <w:rFonts w:ascii="Arial" w:hAnsi="Arial" w:cs="Arial"/>
                <w:sz w:val="22"/>
                <w:szCs w:val="22"/>
              </w:rPr>
              <w:t xml:space="preserve">Date Application </w:t>
            </w:r>
            <w:r>
              <w:rPr>
                <w:rFonts w:ascii="Arial" w:hAnsi="Arial" w:cs="Arial"/>
                <w:sz w:val="22"/>
                <w:szCs w:val="22"/>
              </w:rPr>
              <w:t>f</w:t>
            </w:r>
            <w:r w:rsidRPr="00CA06E7">
              <w:rPr>
                <w:rFonts w:ascii="Arial" w:hAnsi="Arial" w:cs="Arial"/>
                <w:sz w:val="22"/>
                <w:szCs w:val="22"/>
              </w:rPr>
              <w:t xml:space="preserve">or </w:t>
            </w:r>
            <w:r>
              <w:rPr>
                <w:rFonts w:ascii="Arial" w:hAnsi="Arial" w:cs="Arial"/>
                <w:sz w:val="22"/>
                <w:szCs w:val="22"/>
              </w:rPr>
              <w:t>Minor</w:t>
            </w:r>
            <w:r w:rsidRPr="00CA06E7">
              <w:rPr>
                <w:rFonts w:ascii="Arial" w:hAnsi="Arial" w:cs="Arial"/>
                <w:sz w:val="22"/>
                <w:szCs w:val="22"/>
              </w:rPr>
              <w:t xml:space="preserve"> </w:t>
            </w:r>
            <w:r>
              <w:rPr>
                <w:rFonts w:ascii="Arial" w:hAnsi="Arial" w:cs="Arial"/>
                <w:sz w:val="22"/>
                <w:szCs w:val="22"/>
              </w:rPr>
              <w:t>Modification</w:t>
            </w:r>
            <w:r w:rsidRPr="00CA06E7">
              <w:rPr>
                <w:rFonts w:ascii="Arial" w:hAnsi="Arial" w:cs="Arial"/>
                <w:sz w:val="22"/>
                <w:szCs w:val="22"/>
              </w:rPr>
              <w:t xml:space="preserve"> </w:t>
            </w:r>
            <w:r>
              <w:rPr>
                <w:rFonts w:ascii="Arial" w:hAnsi="Arial" w:cs="Arial"/>
                <w:sz w:val="22"/>
                <w:szCs w:val="22"/>
              </w:rPr>
              <w:t>w</w:t>
            </w:r>
            <w:r w:rsidRPr="00CA06E7">
              <w:rPr>
                <w:rFonts w:ascii="Arial" w:hAnsi="Arial" w:cs="Arial"/>
                <w:sz w:val="22"/>
                <w:szCs w:val="22"/>
              </w:rPr>
              <w:t>as Submitted:</w:t>
            </w:r>
          </w:p>
        </w:tc>
        <w:tc>
          <w:tcPr>
            <w:tcW w:w="5796" w:type="dxa"/>
          </w:tcPr>
          <w:p w14:paraId="3D203A27" w14:textId="44744F57" w:rsidR="003B3E64" w:rsidRPr="000009F6" w:rsidRDefault="003B3E64" w:rsidP="00D72703">
            <w:pPr>
              <w:rPr>
                <w:rFonts w:ascii="Arial" w:hAnsi="Arial" w:cs="Arial"/>
                <w:sz w:val="22"/>
                <w:szCs w:val="22"/>
              </w:rPr>
            </w:pPr>
            <w:r w:rsidRPr="000009F6">
              <w:rPr>
                <w:rFonts w:ascii="Arial" w:hAnsi="Arial" w:cs="Arial"/>
                <w:noProof/>
                <w:sz w:val="22"/>
                <w:szCs w:val="22"/>
              </w:rPr>
              <w:t>July 27, 2023</w:t>
            </w:r>
          </w:p>
        </w:tc>
      </w:tr>
    </w:tbl>
    <w:p w14:paraId="4557FE6D" w14:textId="77777777" w:rsidR="003B3E64" w:rsidRDefault="003B3E64">
      <w:pPr>
        <w:rPr>
          <w:rFonts w:ascii="Arial" w:hAnsi="Arial"/>
          <w:sz w:val="22"/>
        </w:rPr>
      </w:pPr>
    </w:p>
    <w:p w14:paraId="5BC8749C" w14:textId="77777777" w:rsidR="003B3E64" w:rsidRDefault="003B3E64">
      <w:pPr>
        <w:rPr>
          <w:rFonts w:ascii="Arial" w:hAnsi="Arial"/>
          <w:b/>
          <w:sz w:val="22"/>
          <w:u w:val="single"/>
        </w:rPr>
      </w:pPr>
      <w:r>
        <w:rPr>
          <w:rFonts w:ascii="Arial" w:hAnsi="Arial"/>
          <w:b/>
          <w:sz w:val="22"/>
          <w:u w:val="single"/>
        </w:rPr>
        <w:t>Regulatory Analysis</w:t>
      </w:r>
    </w:p>
    <w:p w14:paraId="342E7CC8" w14:textId="77777777" w:rsidR="003B3E64" w:rsidRDefault="003B3E64">
      <w:pPr>
        <w:rPr>
          <w:rFonts w:ascii="Arial" w:hAnsi="Arial"/>
          <w:sz w:val="22"/>
        </w:rPr>
      </w:pPr>
    </w:p>
    <w:p w14:paraId="7675E503" w14:textId="6A179101" w:rsidR="003B3E64" w:rsidRDefault="003B3E64" w:rsidP="009B5146">
      <w:pPr>
        <w:jc w:val="both"/>
        <w:rPr>
          <w:rFonts w:ascii="Arial" w:hAnsi="Arial"/>
          <w:sz w:val="22"/>
        </w:rPr>
      </w:pPr>
      <w:r>
        <w:rPr>
          <w:rFonts w:ascii="Arial" w:hAnsi="Arial"/>
          <w:sz w:val="22"/>
        </w:rPr>
        <w:t>The AQD has determined that the change requested by the stationary source meets the qualifications for a Minor Modification pursuant to Rule 216(2).</w:t>
      </w:r>
    </w:p>
    <w:p w14:paraId="31ECED98" w14:textId="77777777" w:rsidR="003B3E64" w:rsidRDefault="003B3E64">
      <w:pPr>
        <w:rPr>
          <w:rFonts w:ascii="Arial" w:hAnsi="Arial"/>
          <w:b/>
          <w:sz w:val="22"/>
        </w:rPr>
      </w:pPr>
    </w:p>
    <w:p w14:paraId="6963A85F" w14:textId="77777777" w:rsidR="003B3E64" w:rsidRDefault="003B3E64">
      <w:pPr>
        <w:rPr>
          <w:rFonts w:ascii="Arial" w:hAnsi="Arial"/>
          <w:b/>
          <w:sz w:val="22"/>
          <w:u w:val="single"/>
        </w:rPr>
      </w:pPr>
      <w:r>
        <w:rPr>
          <w:rFonts w:ascii="Arial" w:hAnsi="Arial"/>
          <w:b/>
          <w:sz w:val="22"/>
          <w:u w:val="single"/>
        </w:rPr>
        <w:t>Description of Changes to the ROP</w:t>
      </w:r>
    </w:p>
    <w:p w14:paraId="2F3F41A5" w14:textId="77777777" w:rsidR="003B3E64" w:rsidRPr="000009F6" w:rsidRDefault="003B3E64" w:rsidP="005C64B2">
      <w:pPr>
        <w:rPr>
          <w:rFonts w:ascii="Arial" w:hAnsi="Arial" w:cs="Arial"/>
          <w:sz w:val="22"/>
          <w:szCs w:val="22"/>
        </w:rPr>
      </w:pPr>
    </w:p>
    <w:p w14:paraId="28C61775" w14:textId="60F3E069" w:rsidR="003B3E64" w:rsidRPr="000009F6" w:rsidRDefault="003B3E64" w:rsidP="000009F6">
      <w:pPr>
        <w:jc w:val="both"/>
        <w:rPr>
          <w:rFonts w:ascii="Arial" w:hAnsi="Arial" w:cs="Arial"/>
          <w:sz w:val="22"/>
          <w:szCs w:val="22"/>
        </w:rPr>
      </w:pPr>
      <w:r w:rsidRPr="000009F6">
        <w:rPr>
          <w:rFonts w:ascii="Arial" w:hAnsi="Arial" w:cs="Arial"/>
          <w:sz w:val="22"/>
          <w:szCs w:val="22"/>
        </w:rPr>
        <w:t xml:space="preserve">Minor </w:t>
      </w:r>
      <w:r w:rsidR="005C64B2" w:rsidRPr="000009F6">
        <w:rPr>
          <w:rFonts w:ascii="Arial" w:hAnsi="Arial" w:cs="Arial"/>
          <w:sz w:val="22"/>
          <w:szCs w:val="22"/>
        </w:rPr>
        <w:t>Modification</w:t>
      </w:r>
      <w:r w:rsidRPr="000009F6">
        <w:rPr>
          <w:rFonts w:ascii="Arial" w:hAnsi="Arial" w:cs="Arial"/>
          <w:sz w:val="22"/>
          <w:szCs w:val="22"/>
        </w:rPr>
        <w:t xml:space="preserve"> Number 202300111 was to incorporate PTI No. 36-12N into the ROP, which is for a change in the emission limits for 3 emission units: EUPSANDPROCESS, EUSPMPROCESSAND, and EUSPMCASTLINE. </w:t>
      </w:r>
      <w:r w:rsidR="000009F6">
        <w:rPr>
          <w:rFonts w:ascii="Arial" w:hAnsi="Arial" w:cs="Arial"/>
          <w:sz w:val="22"/>
          <w:szCs w:val="22"/>
        </w:rPr>
        <w:t xml:space="preserve"> </w:t>
      </w:r>
      <w:r w:rsidRPr="000009F6">
        <w:rPr>
          <w:rFonts w:ascii="Arial" w:hAnsi="Arial" w:cs="Arial"/>
          <w:sz w:val="22"/>
          <w:szCs w:val="22"/>
        </w:rPr>
        <w:t xml:space="preserve">PTI </w:t>
      </w:r>
      <w:r w:rsidR="000009F6">
        <w:rPr>
          <w:rFonts w:ascii="Arial" w:hAnsi="Arial" w:cs="Arial"/>
          <w:sz w:val="22"/>
          <w:szCs w:val="22"/>
        </w:rPr>
        <w:t xml:space="preserve">No. </w:t>
      </w:r>
      <w:r w:rsidRPr="000009F6">
        <w:rPr>
          <w:rFonts w:ascii="Arial" w:hAnsi="Arial" w:cs="Arial"/>
          <w:sz w:val="22"/>
          <w:szCs w:val="22"/>
        </w:rPr>
        <w:t>36-12N was not required to go through the public participation process.</w:t>
      </w:r>
    </w:p>
    <w:p w14:paraId="527EA60A" w14:textId="77777777" w:rsidR="003B3E64" w:rsidRPr="000009F6" w:rsidRDefault="003B3E64" w:rsidP="005C64B2">
      <w:pPr>
        <w:rPr>
          <w:rFonts w:ascii="Arial" w:hAnsi="Arial" w:cs="Arial"/>
          <w:sz w:val="22"/>
          <w:szCs w:val="22"/>
        </w:rPr>
      </w:pPr>
    </w:p>
    <w:p w14:paraId="5FB4B2DC" w14:textId="77777777" w:rsidR="003B3E64" w:rsidRDefault="003B3E64">
      <w:pPr>
        <w:rPr>
          <w:rFonts w:ascii="Arial" w:hAnsi="Arial"/>
          <w:b/>
          <w:sz w:val="22"/>
          <w:u w:val="single"/>
        </w:rPr>
      </w:pPr>
      <w:r>
        <w:rPr>
          <w:rFonts w:ascii="Arial" w:hAnsi="Arial"/>
          <w:b/>
          <w:sz w:val="22"/>
          <w:u w:val="single"/>
        </w:rPr>
        <w:t>Compliance Status</w:t>
      </w:r>
    </w:p>
    <w:p w14:paraId="323E8AF9" w14:textId="77777777" w:rsidR="003B3E64" w:rsidRDefault="003B3E64">
      <w:pPr>
        <w:rPr>
          <w:rFonts w:ascii="Arial" w:hAnsi="Arial"/>
          <w:sz w:val="22"/>
        </w:rPr>
      </w:pPr>
    </w:p>
    <w:p w14:paraId="4B44EA10" w14:textId="77777777" w:rsidR="003B3E64" w:rsidRDefault="003B3E64" w:rsidP="002E5926">
      <w:pPr>
        <w:jc w:val="both"/>
        <w:rPr>
          <w:rFonts w:ascii="Arial" w:hAnsi="Arial"/>
          <w:sz w:val="22"/>
        </w:rPr>
      </w:pPr>
      <w:r>
        <w:rPr>
          <w:rFonts w:ascii="Arial" w:hAnsi="Arial"/>
          <w:sz w:val="22"/>
        </w:rPr>
        <w:t xml:space="preserve">The AQD finds that the stationary source is expected to be in compliance with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14:paraId="2DD44A0C" w14:textId="77777777" w:rsidR="003B3E64" w:rsidRDefault="003B3E64">
      <w:pPr>
        <w:jc w:val="both"/>
        <w:rPr>
          <w:rFonts w:ascii="Arial" w:hAnsi="Arial"/>
          <w:sz w:val="22"/>
        </w:rPr>
      </w:pPr>
    </w:p>
    <w:p w14:paraId="442966DB" w14:textId="77777777" w:rsidR="003B3E64" w:rsidRDefault="003B3E64">
      <w:pPr>
        <w:rPr>
          <w:rFonts w:ascii="Arial" w:hAnsi="Arial"/>
          <w:b/>
          <w:sz w:val="22"/>
          <w:u w:val="single"/>
        </w:rPr>
      </w:pPr>
      <w:r>
        <w:rPr>
          <w:rFonts w:ascii="Arial" w:hAnsi="Arial"/>
          <w:b/>
          <w:sz w:val="22"/>
          <w:u w:val="single"/>
        </w:rPr>
        <w:t>Action Taken by EGLE</w:t>
      </w:r>
    </w:p>
    <w:p w14:paraId="035BB7C1" w14:textId="77777777" w:rsidR="003B3E64" w:rsidRDefault="003B3E64">
      <w:pPr>
        <w:rPr>
          <w:rFonts w:ascii="Arial" w:hAnsi="Arial"/>
          <w:sz w:val="22"/>
        </w:rPr>
      </w:pPr>
    </w:p>
    <w:p w14:paraId="70A51292" w14:textId="08B51660" w:rsidR="003B3E64" w:rsidRDefault="003B3E64">
      <w:pPr>
        <w:jc w:val="both"/>
        <w:rPr>
          <w:rFonts w:ascii="Arial" w:hAnsi="Arial"/>
          <w:sz w:val="22"/>
        </w:rPr>
      </w:pPr>
      <w:r>
        <w:rPr>
          <w:rFonts w:ascii="Arial" w:hAnsi="Arial"/>
          <w:sz w:val="22"/>
        </w:rPr>
        <w:t>The AQD proposes to approve a Minor Modification to ROP No.</w:t>
      </w:r>
      <w:r w:rsidRPr="000009F6">
        <w:rPr>
          <w:rFonts w:ascii="Arial" w:hAnsi="Arial"/>
          <w:sz w:val="22"/>
        </w:rPr>
        <w:t xml:space="preserve"> </w:t>
      </w:r>
      <w:r w:rsidRPr="000009F6">
        <w:rPr>
          <w:rFonts w:ascii="Arial" w:hAnsi="Arial" w:cs="Arial"/>
          <w:noProof/>
          <w:sz w:val="22"/>
          <w:szCs w:val="22"/>
        </w:rPr>
        <w:t>MI-ROP-B1991-2021b</w:t>
      </w:r>
      <w:r w:rsidRPr="000009F6">
        <w:rPr>
          <w:rFonts w:ascii="Arial" w:hAnsi="Arial"/>
          <w:sz w:val="22"/>
        </w:rPr>
        <w:t xml:space="preserve">, </w:t>
      </w:r>
      <w:r>
        <w:rPr>
          <w:rFonts w:ascii="Arial" w:hAnsi="Arial"/>
          <w:sz w:val="22"/>
        </w:rPr>
        <w:t>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07C6525E" w14:textId="77777777" w:rsidR="003B3E64" w:rsidRDefault="003B3E64">
      <w:pPr>
        <w:jc w:val="both"/>
        <w:rPr>
          <w:rFonts w:ascii="Arial" w:hAnsi="Arial"/>
          <w:sz w:val="22"/>
        </w:rPr>
      </w:pPr>
    </w:p>
    <w:sectPr w:rsidR="003B3E64" w:rsidSect="00867D8F">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C88E1" w14:textId="77777777" w:rsidR="006E2261" w:rsidRDefault="006E2261">
      <w:r>
        <w:separator/>
      </w:r>
    </w:p>
  </w:endnote>
  <w:endnote w:type="continuationSeparator" w:id="0">
    <w:p w14:paraId="652A9184" w14:textId="77777777" w:rsidR="006E2261" w:rsidRDefault="006E2261">
      <w:r>
        <w:continuationSeparator/>
      </w:r>
    </w:p>
  </w:endnote>
  <w:endnote w:type="continuationNotice" w:id="1">
    <w:p w14:paraId="2D504478" w14:textId="77777777" w:rsidR="006E2261" w:rsidRDefault="006E2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1C0B" w14:textId="77777777" w:rsidR="00111DFC" w:rsidRDefault="00111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6CDF9" w14:textId="77777777" w:rsidR="00111DFC" w:rsidRPr="00F847D5" w:rsidRDefault="00111DFC"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9697" w14:textId="77777777" w:rsidR="00111DFC" w:rsidRPr="00F847D5" w:rsidRDefault="00111DFC"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0CE73E49" w14:textId="77777777" w:rsidR="00111DFC" w:rsidRPr="0014659D" w:rsidRDefault="00111DFC" w:rsidP="00447381">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C2376" w14:textId="77777777" w:rsidR="006E2261" w:rsidRDefault="006E2261">
      <w:r>
        <w:separator/>
      </w:r>
    </w:p>
  </w:footnote>
  <w:footnote w:type="continuationSeparator" w:id="0">
    <w:p w14:paraId="1776E1C4" w14:textId="77777777" w:rsidR="006E2261" w:rsidRDefault="006E2261">
      <w:r>
        <w:continuationSeparator/>
      </w:r>
    </w:p>
  </w:footnote>
  <w:footnote w:type="continuationNotice" w:id="1">
    <w:p w14:paraId="01A435D9" w14:textId="77777777" w:rsidR="006E2261" w:rsidRDefault="006E22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2F338" w14:textId="77777777" w:rsidR="00111DFC" w:rsidRDefault="00111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762B" w14:textId="77777777" w:rsidR="00111DFC" w:rsidRDefault="00111D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B9FD" w14:textId="77777777" w:rsidR="00111DFC" w:rsidRPr="00135426" w:rsidRDefault="00111DFC">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6F277AB"/>
    <w:multiLevelType w:val="hybridMultilevel"/>
    <w:tmpl w:val="8ACC5600"/>
    <w:lvl w:ilvl="0" w:tplc="A34E8852">
      <w:start w:val="4"/>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F82326"/>
    <w:multiLevelType w:val="hybridMultilevel"/>
    <w:tmpl w:val="B4E4F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B4C0FFF"/>
    <w:multiLevelType w:val="hybridMultilevel"/>
    <w:tmpl w:val="D74E5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623E64"/>
    <w:multiLevelType w:val="hybridMultilevel"/>
    <w:tmpl w:val="7262A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316245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2004691">
    <w:abstractNumId w:val="1"/>
  </w:num>
  <w:num w:numId="3" w16cid:durableId="1700666458">
    <w:abstractNumId w:val="4"/>
  </w:num>
  <w:num w:numId="4" w16cid:durableId="342980704">
    <w:abstractNumId w:val="12"/>
  </w:num>
  <w:num w:numId="5" w16cid:durableId="1099254591">
    <w:abstractNumId w:val="6"/>
  </w:num>
  <w:num w:numId="6" w16cid:durableId="529683791">
    <w:abstractNumId w:val="7"/>
  </w:num>
  <w:num w:numId="7" w16cid:durableId="1711491472">
    <w:abstractNumId w:val="13"/>
  </w:num>
  <w:num w:numId="8" w16cid:durableId="711462276">
    <w:abstractNumId w:val="8"/>
  </w:num>
  <w:num w:numId="9" w16cid:durableId="171840321">
    <w:abstractNumId w:val="14"/>
  </w:num>
  <w:num w:numId="10" w16cid:durableId="353115641">
    <w:abstractNumId w:val="15"/>
  </w:num>
  <w:num w:numId="11" w16cid:durableId="275644694">
    <w:abstractNumId w:val="3"/>
  </w:num>
  <w:num w:numId="12" w16cid:durableId="1042054383">
    <w:abstractNumId w:val="5"/>
  </w:num>
  <w:num w:numId="13" w16cid:durableId="12535907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12755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5211777">
    <w:abstractNumId w:val="9"/>
  </w:num>
  <w:num w:numId="16" w16cid:durableId="73356198">
    <w:abstractNumId w:val="11"/>
  </w:num>
  <w:num w:numId="17" w16cid:durableId="658388657">
    <w:abstractNumId w:val="10"/>
  </w:num>
  <w:num w:numId="18" w16cid:durableId="127473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97E"/>
    <w:rsid w:val="0000071F"/>
    <w:rsid w:val="000009F6"/>
    <w:rsid w:val="00002399"/>
    <w:rsid w:val="00003880"/>
    <w:rsid w:val="00010B28"/>
    <w:rsid w:val="0001165D"/>
    <w:rsid w:val="000135AB"/>
    <w:rsid w:val="00013B2D"/>
    <w:rsid w:val="00015B63"/>
    <w:rsid w:val="00015BCA"/>
    <w:rsid w:val="00015E48"/>
    <w:rsid w:val="00022808"/>
    <w:rsid w:val="000237D9"/>
    <w:rsid w:val="0002430E"/>
    <w:rsid w:val="00024D0D"/>
    <w:rsid w:val="0002548F"/>
    <w:rsid w:val="00026AB8"/>
    <w:rsid w:val="00026FE4"/>
    <w:rsid w:val="0003136C"/>
    <w:rsid w:val="00033B14"/>
    <w:rsid w:val="00034F9E"/>
    <w:rsid w:val="00035898"/>
    <w:rsid w:val="00035D41"/>
    <w:rsid w:val="00036C22"/>
    <w:rsid w:val="00044E0B"/>
    <w:rsid w:val="0004693A"/>
    <w:rsid w:val="00053310"/>
    <w:rsid w:val="00057978"/>
    <w:rsid w:val="00060FD0"/>
    <w:rsid w:val="00070B20"/>
    <w:rsid w:val="0007445D"/>
    <w:rsid w:val="00082A06"/>
    <w:rsid w:val="00083979"/>
    <w:rsid w:val="00086493"/>
    <w:rsid w:val="000901C4"/>
    <w:rsid w:val="0009079D"/>
    <w:rsid w:val="000A2E06"/>
    <w:rsid w:val="000A3504"/>
    <w:rsid w:val="000A463D"/>
    <w:rsid w:val="000B197E"/>
    <w:rsid w:val="000B4BC5"/>
    <w:rsid w:val="000B78C9"/>
    <w:rsid w:val="000C077F"/>
    <w:rsid w:val="000C1E62"/>
    <w:rsid w:val="000C35CB"/>
    <w:rsid w:val="000C4F65"/>
    <w:rsid w:val="000C7F27"/>
    <w:rsid w:val="000D6F52"/>
    <w:rsid w:val="000E1BBC"/>
    <w:rsid w:val="000E2E60"/>
    <w:rsid w:val="000E43A8"/>
    <w:rsid w:val="000E73AD"/>
    <w:rsid w:val="000E781D"/>
    <w:rsid w:val="000F02F8"/>
    <w:rsid w:val="000F32F4"/>
    <w:rsid w:val="000F6E2A"/>
    <w:rsid w:val="000F73C3"/>
    <w:rsid w:val="001002E3"/>
    <w:rsid w:val="00100562"/>
    <w:rsid w:val="0010090B"/>
    <w:rsid w:val="00102B51"/>
    <w:rsid w:val="0010361E"/>
    <w:rsid w:val="00103950"/>
    <w:rsid w:val="001111DD"/>
    <w:rsid w:val="00111DE5"/>
    <w:rsid w:val="00111DFC"/>
    <w:rsid w:val="00113B82"/>
    <w:rsid w:val="001159B4"/>
    <w:rsid w:val="00115DF5"/>
    <w:rsid w:val="001166AA"/>
    <w:rsid w:val="00123005"/>
    <w:rsid w:val="0012305E"/>
    <w:rsid w:val="001301E9"/>
    <w:rsid w:val="00135426"/>
    <w:rsid w:val="00137218"/>
    <w:rsid w:val="001429D1"/>
    <w:rsid w:val="00142DA1"/>
    <w:rsid w:val="00142E85"/>
    <w:rsid w:val="001450AD"/>
    <w:rsid w:val="0014659D"/>
    <w:rsid w:val="001466BD"/>
    <w:rsid w:val="001466CA"/>
    <w:rsid w:val="00152291"/>
    <w:rsid w:val="00153D66"/>
    <w:rsid w:val="00154568"/>
    <w:rsid w:val="00161412"/>
    <w:rsid w:val="00161D0E"/>
    <w:rsid w:val="0016313D"/>
    <w:rsid w:val="001647D7"/>
    <w:rsid w:val="00167B85"/>
    <w:rsid w:val="00172178"/>
    <w:rsid w:val="001723A8"/>
    <w:rsid w:val="00172BD9"/>
    <w:rsid w:val="00175DF5"/>
    <w:rsid w:val="00177285"/>
    <w:rsid w:val="001801BE"/>
    <w:rsid w:val="00182993"/>
    <w:rsid w:val="00185993"/>
    <w:rsid w:val="001900AD"/>
    <w:rsid w:val="00191106"/>
    <w:rsid w:val="00197F80"/>
    <w:rsid w:val="001A21E9"/>
    <w:rsid w:val="001A6D8D"/>
    <w:rsid w:val="001B5D76"/>
    <w:rsid w:val="001C45A8"/>
    <w:rsid w:val="001D0502"/>
    <w:rsid w:val="001D0646"/>
    <w:rsid w:val="001D6B5F"/>
    <w:rsid w:val="001D7607"/>
    <w:rsid w:val="001E0A9C"/>
    <w:rsid w:val="001E3D60"/>
    <w:rsid w:val="001E6273"/>
    <w:rsid w:val="001F1448"/>
    <w:rsid w:val="001F287A"/>
    <w:rsid w:val="001F2F32"/>
    <w:rsid w:val="001F3B26"/>
    <w:rsid w:val="001F742A"/>
    <w:rsid w:val="00201CC7"/>
    <w:rsid w:val="0020224E"/>
    <w:rsid w:val="00203061"/>
    <w:rsid w:val="0020361C"/>
    <w:rsid w:val="00203E24"/>
    <w:rsid w:val="00204A58"/>
    <w:rsid w:val="002065AF"/>
    <w:rsid w:val="00222544"/>
    <w:rsid w:val="002229BE"/>
    <w:rsid w:val="0022305C"/>
    <w:rsid w:val="00223B4D"/>
    <w:rsid w:val="00226144"/>
    <w:rsid w:val="00226BBE"/>
    <w:rsid w:val="0022752F"/>
    <w:rsid w:val="002315E7"/>
    <w:rsid w:val="00231A25"/>
    <w:rsid w:val="0023247F"/>
    <w:rsid w:val="00236F4D"/>
    <w:rsid w:val="00237F04"/>
    <w:rsid w:val="00250171"/>
    <w:rsid w:val="00251166"/>
    <w:rsid w:val="0025199F"/>
    <w:rsid w:val="002519D9"/>
    <w:rsid w:val="00252680"/>
    <w:rsid w:val="00255E2E"/>
    <w:rsid w:val="00262557"/>
    <w:rsid w:val="0026780E"/>
    <w:rsid w:val="002728F4"/>
    <w:rsid w:val="00273E90"/>
    <w:rsid w:val="002744B8"/>
    <w:rsid w:val="002745BB"/>
    <w:rsid w:val="00283DF7"/>
    <w:rsid w:val="00284660"/>
    <w:rsid w:val="00284831"/>
    <w:rsid w:val="002903A5"/>
    <w:rsid w:val="00290754"/>
    <w:rsid w:val="002920A4"/>
    <w:rsid w:val="00292118"/>
    <w:rsid w:val="00295FBF"/>
    <w:rsid w:val="002961E7"/>
    <w:rsid w:val="002A2CD3"/>
    <w:rsid w:val="002A418D"/>
    <w:rsid w:val="002A48ED"/>
    <w:rsid w:val="002A4D61"/>
    <w:rsid w:val="002A55C8"/>
    <w:rsid w:val="002A5B17"/>
    <w:rsid w:val="002A7351"/>
    <w:rsid w:val="002B074D"/>
    <w:rsid w:val="002B092A"/>
    <w:rsid w:val="002B11E3"/>
    <w:rsid w:val="002B4B0E"/>
    <w:rsid w:val="002B5D3B"/>
    <w:rsid w:val="002B7F84"/>
    <w:rsid w:val="002C0333"/>
    <w:rsid w:val="002C652F"/>
    <w:rsid w:val="002D06FC"/>
    <w:rsid w:val="002D10C6"/>
    <w:rsid w:val="002D148E"/>
    <w:rsid w:val="002D6ACE"/>
    <w:rsid w:val="002E0E12"/>
    <w:rsid w:val="002E178A"/>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32DF"/>
    <w:rsid w:val="00345D9F"/>
    <w:rsid w:val="0034680F"/>
    <w:rsid w:val="00347E5D"/>
    <w:rsid w:val="00350573"/>
    <w:rsid w:val="00351F7C"/>
    <w:rsid w:val="003522EA"/>
    <w:rsid w:val="00354260"/>
    <w:rsid w:val="00355F38"/>
    <w:rsid w:val="00357A4E"/>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1E1E"/>
    <w:rsid w:val="003A2108"/>
    <w:rsid w:val="003A75B8"/>
    <w:rsid w:val="003B36CE"/>
    <w:rsid w:val="003B3A3A"/>
    <w:rsid w:val="003B3E64"/>
    <w:rsid w:val="003B430D"/>
    <w:rsid w:val="003B5E83"/>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1132A"/>
    <w:rsid w:val="00411971"/>
    <w:rsid w:val="004127B6"/>
    <w:rsid w:val="00425C80"/>
    <w:rsid w:val="004266E1"/>
    <w:rsid w:val="004271A5"/>
    <w:rsid w:val="00433BF1"/>
    <w:rsid w:val="00433C6D"/>
    <w:rsid w:val="00436CA9"/>
    <w:rsid w:val="0044133B"/>
    <w:rsid w:val="00441393"/>
    <w:rsid w:val="00443561"/>
    <w:rsid w:val="00444D94"/>
    <w:rsid w:val="00444F0F"/>
    <w:rsid w:val="00445883"/>
    <w:rsid w:val="00447381"/>
    <w:rsid w:val="004516D9"/>
    <w:rsid w:val="00451C04"/>
    <w:rsid w:val="0045327B"/>
    <w:rsid w:val="004541F4"/>
    <w:rsid w:val="00455F45"/>
    <w:rsid w:val="004628A4"/>
    <w:rsid w:val="004631DB"/>
    <w:rsid w:val="004670B5"/>
    <w:rsid w:val="00470765"/>
    <w:rsid w:val="00474ADF"/>
    <w:rsid w:val="00474C32"/>
    <w:rsid w:val="00475BD8"/>
    <w:rsid w:val="0047627B"/>
    <w:rsid w:val="00477C93"/>
    <w:rsid w:val="00481F2F"/>
    <w:rsid w:val="0048277E"/>
    <w:rsid w:val="00482911"/>
    <w:rsid w:val="00482E94"/>
    <w:rsid w:val="00485373"/>
    <w:rsid w:val="00485F9B"/>
    <w:rsid w:val="0049200A"/>
    <w:rsid w:val="00493484"/>
    <w:rsid w:val="004948C1"/>
    <w:rsid w:val="004A6FD2"/>
    <w:rsid w:val="004B0C42"/>
    <w:rsid w:val="004B2A6F"/>
    <w:rsid w:val="004B3242"/>
    <w:rsid w:val="004B44A9"/>
    <w:rsid w:val="004B4D8B"/>
    <w:rsid w:val="004B6B17"/>
    <w:rsid w:val="004C39E7"/>
    <w:rsid w:val="004C46DF"/>
    <w:rsid w:val="004C48F7"/>
    <w:rsid w:val="004C51C5"/>
    <w:rsid w:val="004C7125"/>
    <w:rsid w:val="004C78FD"/>
    <w:rsid w:val="004D1392"/>
    <w:rsid w:val="004D1F5F"/>
    <w:rsid w:val="004D4B7D"/>
    <w:rsid w:val="004D5012"/>
    <w:rsid w:val="004D7ACD"/>
    <w:rsid w:val="004E0003"/>
    <w:rsid w:val="004E13FD"/>
    <w:rsid w:val="004E261F"/>
    <w:rsid w:val="004E713D"/>
    <w:rsid w:val="004F0976"/>
    <w:rsid w:val="004F283B"/>
    <w:rsid w:val="004F6C98"/>
    <w:rsid w:val="00502068"/>
    <w:rsid w:val="0050260F"/>
    <w:rsid w:val="00506F9E"/>
    <w:rsid w:val="0050744F"/>
    <w:rsid w:val="005122AD"/>
    <w:rsid w:val="005204BA"/>
    <w:rsid w:val="00520B7C"/>
    <w:rsid w:val="005224A0"/>
    <w:rsid w:val="00525BF4"/>
    <w:rsid w:val="0052731E"/>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4A3B"/>
    <w:rsid w:val="00587FAA"/>
    <w:rsid w:val="0059043D"/>
    <w:rsid w:val="0059259B"/>
    <w:rsid w:val="00592ED5"/>
    <w:rsid w:val="005963BB"/>
    <w:rsid w:val="00596804"/>
    <w:rsid w:val="00596B15"/>
    <w:rsid w:val="00597110"/>
    <w:rsid w:val="00597E47"/>
    <w:rsid w:val="005A054B"/>
    <w:rsid w:val="005A1999"/>
    <w:rsid w:val="005A222E"/>
    <w:rsid w:val="005A23B0"/>
    <w:rsid w:val="005A5063"/>
    <w:rsid w:val="005A6987"/>
    <w:rsid w:val="005A6EA0"/>
    <w:rsid w:val="005B08A1"/>
    <w:rsid w:val="005B162E"/>
    <w:rsid w:val="005B3B35"/>
    <w:rsid w:val="005B4FCA"/>
    <w:rsid w:val="005C212F"/>
    <w:rsid w:val="005C4415"/>
    <w:rsid w:val="005C64B2"/>
    <w:rsid w:val="005C6DFC"/>
    <w:rsid w:val="005D0722"/>
    <w:rsid w:val="005D3DDD"/>
    <w:rsid w:val="005E2621"/>
    <w:rsid w:val="005E5143"/>
    <w:rsid w:val="005E70BE"/>
    <w:rsid w:val="005E7221"/>
    <w:rsid w:val="005F1B8C"/>
    <w:rsid w:val="005F1FFC"/>
    <w:rsid w:val="00600D78"/>
    <w:rsid w:val="0060352A"/>
    <w:rsid w:val="00604E76"/>
    <w:rsid w:val="006051CB"/>
    <w:rsid w:val="00610D52"/>
    <w:rsid w:val="00611F67"/>
    <w:rsid w:val="0061223B"/>
    <w:rsid w:val="006138D1"/>
    <w:rsid w:val="00613E24"/>
    <w:rsid w:val="00615F8C"/>
    <w:rsid w:val="00616FFF"/>
    <w:rsid w:val="00621F23"/>
    <w:rsid w:val="0062320B"/>
    <w:rsid w:val="006240B1"/>
    <w:rsid w:val="006335CA"/>
    <w:rsid w:val="00633724"/>
    <w:rsid w:val="006414DE"/>
    <w:rsid w:val="00643E45"/>
    <w:rsid w:val="00643FF9"/>
    <w:rsid w:val="0064453D"/>
    <w:rsid w:val="00644884"/>
    <w:rsid w:val="00644FAC"/>
    <w:rsid w:val="006461E5"/>
    <w:rsid w:val="00647809"/>
    <w:rsid w:val="006521F4"/>
    <w:rsid w:val="00654F9E"/>
    <w:rsid w:val="006552A6"/>
    <w:rsid w:val="00655AFA"/>
    <w:rsid w:val="00656000"/>
    <w:rsid w:val="00656E14"/>
    <w:rsid w:val="006571F0"/>
    <w:rsid w:val="00660CFE"/>
    <w:rsid w:val="00660FC2"/>
    <w:rsid w:val="00665986"/>
    <w:rsid w:val="00667959"/>
    <w:rsid w:val="00670DC2"/>
    <w:rsid w:val="00672218"/>
    <w:rsid w:val="00675B1A"/>
    <w:rsid w:val="00676680"/>
    <w:rsid w:val="00676CAB"/>
    <w:rsid w:val="00680643"/>
    <w:rsid w:val="00680EDC"/>
    <w:rsid w:val="00681417"/>
    <w:rsid w:val="00683CEC"/>
    <w:rsid w:val="00684786"/>
    <w:rsid w:val="0068541F"/>
    <w:rsid w:val="00690FF9"/>
    <w:rsid w:val="0069759E"/>
    <w:rsid w:val="006978FD"/>
    <w:rsid w:val="00697E2F"/>
    <w:rsid w:val="006A2CA7"/>
    <w:rsid w:val="006A43CB"/>
    <w:rsid w:val="006A72BE"/>
    <w:rsid w:val="006B4DBB"/>
    <w:rsid w:val="006B7EC5"/>
    <w:rsid w:val="006C0886"/>
    <w:rsid w:val="006C3890"/>
    <w:rsid w:val="006C5199"/>
    <w:rsid w:val="006C5DF1"/>
    <w:rsid w:val="006D57EE"/>
    <w:rsid w:val="006D7383"/>
    <w:rsid w:val="006E04EE"/>
    <w:rsid w:val="006E2261"/>
    <w:rsid w:val="006E3E47"/>
    <w:rsid w:val="006F1012"/>
    <w:rsid w:val="006F1886"/>
    <w:rsid w:val="006F61D2"/>
    <w:rsid w:val="00701F63"/>
    <w:rsid w:val="0070306D"/>
    <w:rsid w:val="00703588"/>
    <w:rsid w:val="00703F50"/>
    <w:rsid w:val="00710154"/>
    <w:rsid w:val="00710F06"/>
    <w:rsid w:val="007129B8"/>
    <w:rsid w:val="007140AB"/>
    <w:rsid w:val="00716DF1"/>
    <w:rsid w:val="007174AF"/>
    <w:rsid w:val="00720E5F"/>
    <w:rsid w:val="00726518"/>
    <w:rsid w:val="00735DA9"/>
    <w:rsid w:val="00736652"/>
    <w:rsid w:val="00737B0F"/>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A7BEC"/>
    <w:rsid w:val="007B199C"/>
    <w:rsid w:val="007B41C7"/>
    <w:rsid w:val="007B565A"/>
    <w:rsid w:val="007C0501"/>
    <w:rsid w:val="007C2B15"/>
    <w:rsid w:val="007C416D"/>
    <w:rsid w:val="007C66EE"/>
    <w:rsid w:val="007C7308"/>
    <w:rsid w:val="007D067F"/>
    <w:rsid w:val="007D09D9"/>
    <w:rsid w:val="007D3294"/>
    <w:rsid w:val="007D429F"/>
    <w:rsid w:val="007D4663"/>
    <w:rsid w:val="007E0415"/>
    <w:rsid w:val="007E0BD7"/>
    <w:rsid w:val="007E2987"/>
    <w:rsid w:val="007E39D1"/>
    <w:rsid w:val="007E63BF"/>
    <w:rsid w:val="007F3C6F"/>
    <w:rsid w:val="007F3FBA"/>
    <w:rsid w:val="007F62B1"/>
    <w:rsid w:val="007F73D0"/>
    <w:rsid w:val="00800330"/>
    <w:rsid w:val="00805C78"/>
    <w:rsid w:val="00805D25"/>
    <w:rsid w:val="00813FB1"/>
    <w:rsid w:val="008159E9"/>
    <w:rsid w:val="00827EF4"/>
    <w:rsid w:val="00832316"/>
    <w:rsid w:val="00833053"/>
    <w:rsid w:val="00840CB9"/>
    <w:rsid w:val="008418BB"/>
    <w:rsid w:val="00844DE4"/>
    <w:rsid w:val="00846C89"/>
    <w:rsid w:val="0084712F"/>
    <w:rsid w:val="0084741D"/>
    <w:rsid w:val="00850704"/>
    <w:rsid w:val="0085138A"/>
    <w:rsid w:val="008537FA"/>
    <w:rsid w:val="00853AF4"/>
    <w:rsid w:val="00854273"/>
    <w:rsid w:val="00854F8B"/>
    <w:rsid w:val="0085642C"/>
    <w:rsid w:val="0085728E"/>
    <w:rsid w:val="00857B39"/>
    <w:rsid w:val="00861C6E"/>
    <w:rsid w:val="00862EC5"/>
    <w:rsid w:val="00863EC3"/>
    <w:rsid w:val="008677AC"/>
    <w:rsid w:val="00867D8F"/>
    <w:rsid w:val="00873B63"/>
    <w:rsid w:val="00874CB0"/>
    <w:rsid w:val="008758B3"/>
    <w:rsid w:val="00875D1C"/>
    <w:rsid w:val="00875FB3"/>
    <w:rsid w:val="00876E17"/>
    <w:rsid w:val="00880972"/>
    <w:rsid w:val="00884CC7"/>
    <w:rsid w:val="008902C9"/>
    <w:rsid w:val="008906DF"/>
    <w:rsid w:val="008929F9"/>
    <w:rsid w:val="0089312A"/>
    <w:rsid w:val="00893B36"/>
    <w:rsid w:val="00893BBA"/>
    <w:rsid w:val="00893D7A"/>
    <w:rsid w:val="00893F56"/>
    <w:rsid w:val="00895282"/>
    <w:rsid w:val="008A0380"/>
    <w:rsid w:val="008A065E"/>
    <w:rsid w:val="008A0FF1"/>
    <w:rsid w:val="008A1834"/>
    <w:rsid w:val="008A38F5"/>
    <w:rsid w:val="008B1972"/>
    <w:rsid w:val="008B2153"/>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0864"/>
    <w:rsid w:val="0090224B"/>
    <w:rsid w:val="00903A1A"/>
    <w:rsid w:val="00905F9C"/>
    <w:rsid w:val="00906AE8"/>
    <w:rsid w:val="00906D69"/>
    <w:rsid w:val="009108A8"/>
    <w:rsid w:val="00910D69"/>
    <w:rsid w:val="00910FEA"/>
    <w:rsid w:val="009151BF"/>
    <w:rsid w:val="009158BE"/>
    <w:rsid w:val="00917987"/>
    <w:rsid w:val="00923129"/>
    <w:rsid w:val="00923ADB"/>
    <w:rsid w:val="00923ED1"/>
    <w:rsid w:val="00924E28"/>
    <w:rsid w:val="00935F15"/>
    <w:rsid w:val="0094046A"/>
    <w:rsid w:val="009423EA"/>
    <w:rsid w:val="00942938"/>
    <w:rsid w:val="00943279"/>
    <w:rsid w:val="00946B41"/>
    <w:rsid w:val="0095187D"/>
    <w:rsid w:val="0095206B"/>
    <w:rsid w:val="009527AC"/>
    <w:rsid w:val="0095312A"/>
    <w:rsid w:val="009531FA"/>
    <w:rsid w:val="009539D8"/>
    <w:rsid w:val="009545AB"/>
    <w:rsid w:val="00955814"/>
    <w:rsid w:val="00956132"/>
    <w:rsid w:val="009571B1"/>
    <w:rsid w:val="00960BC8"/>
    <w:rsid w:val="009611A4"/>
    <w:rsid w:val="00962036"/>
    <w:rsid w:val="00962267"/>
    <w:rsid w:val="00970E8F"/>
    <w:rsid w:val="00971B11"/>
    <w:rsid w:val="009819CF"/>
    <w:rsid w:val="00982658"/>
    <w:rsid w:val="00982F46"/>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06CD"/>
    <w:rsid w:val="009B2268"/>
    <w:rsid w:val="009B3617"/>
    <w:rsid w:val="009B7903"/>
    <w:rsid w:val="009C19C6"/>
    <w:rsid w:val="009C4D33"/>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634"/>
    <w:rsid w:val="00A21F9D"/>
    <w:rsid w:val="00A27D2C"/>
    <w:rsid w:val="00A30B26"/>
    <w:rsid w:val="00A30B5F"/>
    <w:rsid w:val="00A320C2"/>
    <w:rsid w:val="00A37849"/>
    <w:rsid w:val="00A4048D"/>
    <w:rsid w:val="00A40DFE"/>
    <w:rsid w:val="00A444F3"/>
    <w:rsid w:val="00A458A7"/>
    <w:rsid w:val="00A479C2"/>
    <w:rsid w:val="00A5117F"/>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6805"/>
    <w:rsid w:val="00A8755E"/>
    <w:rsid w:val="00A94AEF"/>
    <w:rsid w:val="00A96558"/>
    <w:rsid w:val="00A9700A"/>
    <w:rsid w:val="00AA0D6E"/>
    <w:rsid w:val="00AB1054"/>
    <w:rsid w:val="00AB1DA1"/>
    <w:rsid w:val="00AB5A05"/>
    <w:rsid w:val="00AC069D"/>
    <w:rsid w:val="00AC0D86"/>
    <w:rsid w:val="00AC3EFF"/>
    <w:rsid w:val="00AC5456"/>
    <w:rsid w:val="00AD1428"/>
    <w:rsid w:val="00AD6437"/>
    <w:rsid w:val="00AD65E5"/>
    <w:rsid w:val="00AD697A"/>
    <w:rsid w:val="00AD754F"/>
    <w:rsid w:val="00AE061E"/>
    <w:rsid w:val="00AE1678"/>
    <w:rsid w:val="00AE174B"/>
    <w:rsid w:val="00AE2622"/>
    <w:rsid w:val="00AE2ED9"/>
    <w:rsid w:val="00AE5528"/>
    <w:rsid w:val="00AF10F4"/>
    <w:rsid w:val="00AF4326"/>
    <w:rsid w:val="00AF5CDE"/>
    <w:rsid w:val="00B008B3"/>
    <w:rsid w:val="00B03D3A"/>
    <w:rsid w:val="00B17134"/>
    <w:rsid w:val="00B17711"/>
    <w:rsid w:val="00B20017"/>
    <w:rsid w:val="00B20A6D"/>
    <w:rsid w:val="00B247CF"/>
    <w:rsid w:val="00B2681D"/>
    <w:rsid w:val="00B3117B"/>
    <w:rsid w:val="00B3227C"/>
    <w:rsid w:val="00B333DF"/>
    <w:rsid w:val="00B336B9"/>
    <w:rsid w:val="00B37F1A"/>
    <w:rsid w:val="00B406D6"/>
    <w:rsid w:val="00B45992"/>
    <w:rsid w:val="00B47036"/>
    <w:rsid w:val="00B50C3F"/>
    <w:rsid w:val="00B547BF"/>
    <w:rsid w:val="00B54C93"/>
    <w:rsid w:val="00B61584"/>
    <w:rsid w:val="00B63414"/>
    <w:rsid w:val="00B66B39"/>
    <w:rsid w:val="00B72733"/>
    <w:rsid w:val="00B73643"/>
    <w:rsid w:val="00B741E5"/>
    <w:rsid w:val="00B81A6E"/>
    <w:rsid w:val="00B83795"/>
    <w:rsid w:val="00B84D8B"/>
    <w:rsid w:val="00B91559"/>
    <w:rsid w:val="00B922A0"/>
    <w:rsid w:val="00BA062F"/>
    <w:rsid w:val="00BA20A9"/>
    <w:rsid w:val="00BA40DE"/>
    <w:rsid w:val="00BA6485"/>
    <w:rsid w:val="00BB20D6"/>
    <w:rsid w:val="00BB3412"/>
    <w:rsid w:val="00BB4D1B"/>
    <w:rsid w:val="00BB6928"/>
    <w:rsid w:val="00BC0B2B"/>
    <w:rsid w:val="00BC12CF"/>
    <w:rsid w:val="00BC4F1E"/>
    <w:rsid w:val="00BC5143"/>
    <w:rsid w:val="00BD0797"/>
    <w:rsid w:val="00BD0E65"/>
    <w:rsid w:val="00BD1497"/>
    <w:rsid w:val="00BD23FF"/>
    <w:rsid w:val="00BD2DFE"/>
    <w:rsid w:val="00BD7123"/>
    <w:rsid w:val="00BE1D87"/>
    <w:rsid w:val="00BE5F90"/>
    <w:rsid w:val="00BF3BB3"/>
    <w:rsid w:val="00BF4D58"/>
    <w:rsid w:val="00BF7858"/>
    <w:rsid w:val="00C0589B"/>
    <w:rsid w:val="00C113BC"/>
    <w:rsid w:val="00C12BAA"/>
    <w:rsid w:val="00C164A0"/>
    <w:rsid w:val="00C17375"/>
    <w:rsid w:val="00C205E5"/>
    <w:rsid w:val="00C22307"/>
    <w:rsid w:val="00C23A6C"/>
    <w:rsid w:val="00C24C83"/>
    <w:rsid w:val="00C260E0"/>
    <w:rsid w:val="00C32CBF"/>
    <w:rsid w:val="00C342AF"/>
    <w:rsid w:val="00C35E94"/>
    <w:rsid w:val="00C407C8"/>
    <w:rsid w:val="00C41158"/>
    <w:rsid w:val="00C43561"/>
    <w:rsid w:val="00C47F6C"/>
    <w:rsid w:val="00C501AE"/>
    <w:rsid w:val="00C50355"/>
    <w:rsid w:val="00C512CC"/>
    <w:rsid w:val="00C53A81"/>
    <w:rsid w:val="00C53DF2"/>
    <w:rsid w:val="00C54ADE"/>
    <w:rsid w:val="00C6059C"/>
    <w:rsid w:val="00C61921"/>
    <w:rsid w:val="00C61A82"/>
    <w:rsid w:val="00C6451A"/>
    <w:rsid w:val="00C6488B"/>
    <w:rsid w:val="00C65BDF"/>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A73A7"/>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D7D9C"/>
    <w:rsid w:val="00CE1538"/>
    <w:rsid w:val="00CE5FB0"/>
    <w:rsid w:val="00CE65B2"/>
    <w:rsid w:val="00CF27E9"/>
    <w:rsid w:val="00CF37B7"/>
    <w:rsid w:val="00D01DA5"/>
    <w:rsid w:val="00D0289A"/>
    <w:rsid w:val="00D04321"/>
    <w:rsid w:val="00D05485"/>
    <w:rsid w:val="00D122B6"/>
    <w:rsid w:val="00D17D48"/>
    <w:rsid w:val="00D22B42"/>
    <w:rsid w:val="00D26941"/>
    <w:rsid w:val="00D30940"/>
    <w:rsid w:val="00D32088"/>
    <w:rsid w:val="00D325DF"/>
    <w:rsid w:val="00D33D9B"/>
    <w:rsid w:val="00D34A15"/>
    <w:rsid w:val="00D34CE3"/>
    <w:rsid w:val="00D364A2"/>
    <w:rsid w:val="00D42E06"/>
    <w:rsid w:val="00D43A9A"/>
    <w:rsid w:val="00D43EB9"/>
    <w:rsid w:val="00D5459C"/>
    <w:rsid w:val="00D57666"/>
    <w:rsid w:val="00D57EFB"/>
    <w:rsid w:val="00D6263D"/>
    <w:rsid w:val="00D63D29"/>
    <w:rsid w:val="00D74A92"/>
    <w:rsid w:val="00D75A5C"/>
    <w:rsid w:val="00D75CF1"/>
    <w:rsid w:val="00D8031C"/>
    <w:rsid w:val="00D81EA9"/>
    <w:rsid w:val="00D84FCD"/>
    <w:rsid w:val="00D91784"/>
    <w:rsid w:val="00D917CF"/>
    <w:rsid w:val="00D923A0"/>
    <w:rsid w:val="00D923A8"/>
    <w:rsid w:val="00D93BF5"/>
    <w:rsid w:val="00D93FAC"/>
    <w:rsid w:val="00D95605"/>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01C4"/>
    <w:rsid w:val="00DF1C05"/>
    <w:rsid w:val="00DF46AD"/>
    <w:rsid w:val="00DF6578"/>
    <w:rsid w:val="00DF7BBC"/>
    <w:rsid w:val="00E01E9D"/>
    <w:rsid w:val="00E037E8"/>
    <w:rsid w:val="00E11812"/>
    <w:rsid w:val="00E1421A"/>
    <w:rsid w:val="00E2303A"/>
    <w:rsid w:val="00E24CF7"/>
    <w:rsid w:val="00E24E0F"/>
    <w:rsid w:val="00E26617"/>
    <w:rsid w:val="00E26BB6"/>
    <w:rsid w:val="00E27A36"/>
    <w:rsid w:val="00E3000B"/>
    <w:rsid w:val="00E34597"/>
    <w:rsid w:val="00E34B40"/>
    <w:rsid w:val="00E35D6E"/>
    <w:rsid w:val="00E36E08"/>
    <w:rsid w:val="00E376CE"/>
    <w:rsid w:val="00E406A7"/>
    <w:rsid w:val="00E47B7A"/>
    <w:rsid w:val="00E562DC"/>
    <w:rsid w:val="00E63937"/>
    <w:rsid w:val="00E64008"/>
    <w:rsid w:val="00E648BE"/>
    <w:rsid w:val="00E66734"/>
    <w:rsid w:val="00E73943"/>
    <w:rsid w:val="00E73A29"/>
    <w:rsid w:val="00E74066"/>
    <w:rsid w:val="00E766C7"/>
    <w:rsid w:val="00E81954"/>
    <w:rsid w:val="00E8317B"/>
    <w:rsid w:val="00E84291"/>
    <w:rsid w:val="00E854CE"/>
    <w:rsid w:val="00E877C2"/>
    <w:rsid w:val="00E907F1"/>
    <w:rsid w:val="00E93B14"/>
    <w:rsid w:val="00E94CDE"/>
    <w:rsid w:val="00E960AC"/>
    <w:rsid w:val="00EA38D1"/>
    <w:rsid w:val="00EA42F9"/>
    <w:rsid w:val="00EB17D6"/>
    <w:rsid w:val="00EC093E"/>
    <w:rsid w:val="00EC0D9E"/>
    <w:rsid w:val="00EC142A"/>
    <w:rsid w:val="00EC23F8"/>
    <w:rsid w:val="00EC528A"/>
    <w:rsid w:val="00ED4100"/>
    <w:rsid w:val="00ED6114"/>
    <w:rsid w:val="00ED6850"/>
    <w:rsid w:val="00EE0520"/>
    <w:rsid w:val="00EE5339"/>
    <w:rsid w:val="00EE6056"/>
    <w:rsid w:val="00EE6CC6"/>
    <w:rsid w:val="00EF03C5"/>
    <w:rsid w:val="00EF05C3"/>
    <w:rsid w:val="00EF0691"/>
    <w:rsid w:val="00EF1460"/>
    <w:rsid w:val="00EF2269"/>
    <w:rsid w:val="00EF26A7"/>
    <w:rsid w:val="00EF28E8"/>
    <w:rsid w:val="00EF52AE"/>
    <w:rsid w:val="00EF5DB8"/>
    <w:rsid w:val="00EF79CE"/>
    <w:rsid w:val="00F01D9F"/>
    <w:rsid w:val="00F04557"/>
    <w:rsid w:val="00F053A4"/>
    <w:rsid w:val="00F05C88"/>
    <w:rsid w:val="00F11255"/>
    <w:rsid w:val="00F124E0"/>
    <w:rsid w:val="00F15946"/>
    <w:rsid w:val="00F17985"/>
    <w:rsid w:val="00F208FE"/>
    <w:rsid w:val="00F21DBA"/>
    <w:rsid w:val="00F23BBF"/>
    <w:rsid w:val="00F23D8B"/>
    <w:rsid w:val="00F27AF7"/>
    <w:rsid w:val="00F33616"/>
    <w:rsid w:val="00F3515D"/>
    <w:rsid w:val="00F352E6"/>
    <w:rsid w:val="00F37731"/>
    <w:rsid w:val="00F37B82"/>
    <w:rsid w:val="00F41E50"/>
    <w:rsid w:val="00F43622"/>
    <w:rsid w:val="00F4484A"/>
    <w:rsid w:val="00F477A5"/>
    <w:rsid w:val="00F478F0"/>
    <w:rsid w:val="00F5342E"/>
    <w:rsid w:val="00F54042"/>
    <w:rsid w:val="00F545EB"/>
    <w:rsid w:val="00F546FE"/>
    <w:rsid w:val="00F55032"/>
    <w:rsid w:val="00F64196"/>
    <w:rsid w:val="00F65467"/>
    <w:rsid w:val="00F72008"/>
    <w:rsid w:val="00F72107"/>
    <w:rsid w:val="00F734C6"/>
    <w:rsid w:val="00F73A59"/>
    <w:rsid w:val="00F77AFD"/>
    <w:rsid w:val="00F847D5"/>
    <w:rsid w:val="00F85044"/>
    <w:rsid w:val="00F86609"/>
    <w:rsid w:val="00F875B5"/>
    <w:rsid w:val="00F87A22"/>
    <w:rsid w:val="00F900ED"/>
    <w:rsid w:val="00F94A05"/>
    <w:rsid w:val="00FA1313"/>
    <w:rsid w:val="00FA1935"/>
    <w:rsid w:val="00FA1D2A"/>
    <w:rsid w:val="00FA2904"/>
    <w:rsid w:val="00FA5FE2"/>
    <w:rsid w:val="00FA7A36"/>
    <w:rsid w:val="00FB0184"/>
    <w:rsid w:val="00FB0196"/>
    <w:rsid w:val="00FB0FCF"/>
    <w:rsid w:val="00FB49C9"/>
    <w:rsid w:val="00FB73B1"/>
    <w:rsid w:val="00FC0176"/>
    <w:rsid w:val="00FC092B"/>
    <w:rsid w:val="00FC0EC2"/>
    <w:rsid w:val="00FC27C3"/>
    <w:rsid w:val="00FC5534"/>
    <w:rsid w:val="00FC56E5"/>
    <w:rsid w:val="00FC649A"/>
    <w:rsid w:val="00FD5C7C"/>
    <w:rsid w:val="00FD6000"/>
    <w:rsid w:val="00FE17B0"/>
    <w:rsid w:val="00FE1C9B"/>
    <w:rsid w:val="00FE6510"/>
    <w:rsid w:val="00FE7DBC"/>
    <w:rsid w:val="00FF04EC"/>
    <w:rsid w:val="00FF0DCD"/>
    <w:rsid w:val="00FF2BEF"/>
    <w:rsid w:val="00FF31C5"/>
    <w:rsid w:val="00FF3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3249"/>
    <o:shapelayout v:ext="edit">
      <o:idmap v:ext="edit" data="1"/>
    </o:shapelayout>
  </w:shapeDefaults>
  <w:decimalSymbol w:val="."/>
  <w:listSeparator w:val=","/>
  <w14:docId w14:val="54DC8664"/>
  <w15:chartTrackingRefBased/>
  <w15:docId w15:val="{AD1E2BB0-15C9-422E-A523-211EB64C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6521F4"/>
    <w:pPr>
      <w:spacing w:after="200" w:line="276" w:lineRule="auto"/>
      <w:ind w:left="720"/>
      <w:contextualSpacing/>
    </w:pPr>
    <w:rPr>
      <w:rFonts w:ascii="Calibri" w:eastAsia="Calibri" w:hAnsi="Calibri"/>
      <w:sz w:val="22"/>
      <w:szCs w:val="22"/>
    </w:rPr>
  </w:style>
  <w:style w:type="table" w:customStyle="1" w:styleId="TableGrid1">
    <w:name w:val="Table Grid1"/>
    <w:basedOn w:val="TableNormal"/>
    <w:next w:val="TableGrid"/>
    <w:uiPriority w:val="59"/>
    <w:rsid w:val="009423E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E2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7952">
      <w:bodyDiv w:val="1"/>
      <w:marLeft w:val="0"/>
      <w:marRight w:val="0"/>
      <w:marTop w:val="0"/>
      <w:marBottom w:val="0"/>
      <w:divBdr>
        <w:top w:val="none" w:sz="0" w:space="0" w:color="auto"/>
        <w:left w:val="none" w:sz="0" w:space="0" w:color="auto"/>
        <w:bottom w:val="none" w:sz="0" w:space="0" w:color="auto"/>
        <w:right w:val="none" w:sz="0" w:space="0" w:color="auto"/>
      </w:divBdr>
    </w:div>
    <w:div w:id="357894813">
      <w:bodyDiv w:val="1"/>
      <w:marLeft w:val="0"/>
      <w:marRight w:val="0"/>
      <w:marTop w:val="0"/>
      <w:marBottom w:val="0"/>
      <w:divBdr>
        <w:top w:val="none" w:sz="0" w:space="0" w:color="auto"/>
        <w:left w:val="none" w:sz="0" w:space="0" w:color="auto"/>
        <w:bottom w:val="none" w:sz="0" w:space="0" w:color="auto"/>
        <w:right w:val="none" w:sz="0" w:space="0" w:color="auto"/>
      </w:divBdr>
    </w:div>
    <w:div w:id="386534727">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649095010">
      <w:bodyDiv w:val="1"/>
      <w:marLeft w:val="0"/>
      <w:marRight w:val="0"/>
      <w:marTop w:val="0"/>
      <w:marBottom w:val="0"/>
      <w:divBdr>
        <w:top w:val="none" w:sz="0" w:space="0" w:color="auto"/>
        <w:left w:val="none" w:sz="0" w:space="0" w:color="auto"/>
        <w:bottom w:val="none" w:sz="0" w:space="0" w:color="auto"/>
        <w:right w:val="none" w:sz="0" w:space="0" w:color="auto"/>
      </w:divBdr>
    </w:div>
    <w:div w:id="665785070">
      <w:bodyDiv w:val="1"/>
      <w:marLeft w:val="0"/>
      <w:marRight w:val="0"/>
      <w:marTop w:val="0"/>
      <w:marBottom w:val="0"/>
      <w:divBdr>
        <w:top w:val="none" w:sz="0" w:space="0" w:color="auto"/>
        <w:left w:val="none" w:sz="0" w:space="0" w:color="auto"/>
        <w:bottom w:val="none" w:sz="0" w:space="0" w:color="auto"/>
        <w:right w:val="none" w:sz="0" w:space="0" w:color="auto"/>
      </w:divBdr>
    </w:div>
    <w:div w:id="672800461">
      <w:bodyDiv w:val="1"/>
      <w:marLeft w:val="0"/>
      <w:marRight w:val="0"/>
      <w:marTop w:val="0"/>
      <w:marBottom w:val="0"/>
      <w:divBdr>
        <w:top w:val="none" w:sz="0" w:space="0" w:color="auto"/>
        <w:left w:val="none" w:sz="0" w:space="0" w:color="auto"/>
        <w:bottom w:val="none" w:sz="0" w:space="0" w:color="auto"/>
        <w:right w:val="none" w:sz="0" w:space="0" w:color="auto"/>
      </w:divBdr>
    </w:div>
    <w:div w:id="787431499">
      <w:bodyDiv w:val="1"/>
      <w:marLeft w:val="0"/>
      <w:marRight w:val="0"/>
      <w:marTop w:val="0"/>
      <w:marBottom w:val="0"/>
      <w:divBdr>
        <w:top w:val="none" w:sz="0" w:space="0" w:color="auto"/>
        <w:left w:val="none" w:sz="0" w:space="0" w:color="auto"/>
        <w:bottom w:val="none" w:sz="0" w:space="0" w:color="auto"/>
        <w:right w:val="none" w:sz="0" w:space="0" w:color="auto"/>
      </w:divBdr>
    </w:div>
    <w:div w:id="810833447">
      <w:bodyDiv w:val="1"/>
      <w:marLeft w:val="0"/>
      <w:marRight w:val="0"/>
      <w:marTop w:val="0"/>
      <w:marBottom w:val="0"/>
      <w:divBdr>
        <w:top w:val="none" w:sz="0" w:space="0" w:color="auto"/>
        <w:left w:val="none" w:sz="0" w:space="0" w:color="auto"/>
        <w:bottom w:val="none" w:sz="0" w:space="0" w:color="auto"/>
        <w:right w:val="none" w:sz="0" w:space="0" w:color="auto"/>
      </w:divBdr>
    </w:div>
    <w:div w:id="861624161">
      <w:bodyDiv w:val="1"/>
      <w:marLeft w:val="0"/>
      <w:marRight w:val="0"/>
      <w:marTop w:val="0"/>
      <w:marBottom w:val="0"/>
      <w:divBdr>
        <w:top w:val="none" w:sz="0" w:space="0" w:color="auto"/>
        <w:left w:val="none" w:sz="0" w:space="0" w:color="auto"/>
        <w:bottom w:val="none" w:sz="0" w:space="0" w:color="auto"/>
        <w:right w:val="none" w:sz="0" w:space="0" w:color="auto"/>
      </w:divBdr>
    </w:div>
    <w:div w:id="955870815">
      <w:bodyDiv w:val="1"/>
      <w:marLeft w:val="0"/>
      <w:marRight w:val="0"/>
      <w:marTop w:val="0"/>
      <w:marBottom w:val="0"/>
      <w:divBdr>
        <w:top w:val="none" w:sz="0" w:space="0" w:color="auto"/>
        <w:left w:val="none" w:sz="0" w:space="0" w:color="auto"/>
        <w:bottom w:val="none" w:sz="0" w:space="0" w:color="auto"/>
        <w:right w:val="none" w:sz="0" w:space="0" w:color="auto"/>
      </w:divBdr>
    </w:div>
    <w:div w:id="1005132420">
      <w:bodyDiv w:val="1"/>
      <w:marLeft w:val="0"/>
      <w:marRight w:val="0"/>
      <w:marTop w:val="0"/>
      <w:marBottom w:val="0"/>
      <w:divBdr>
        <w:top w:val="none" w:sz="0" w:space="0" w:color="auto"/>
        <w:left w:val="none" w:sz="0" w:space="0" w:color="auto"/>
        <w:bottom w:val="none" w:sz="0" w:space="0" w:color="auto"/>
        <w:right w:val="none" w:sz="0" w:space="0" w:color="auto"/>
      </w:divBdr>
    </w:div>
    <w:div w:id="1126119235">
      <w:bodyDiv w:val="1"/>
      <w:marLeft w:val="0"/>
      <w:marRight w:val="0"/>
      <w:marTop w:val="0"/>
      <w:marBottom w:val="0"/>
      <w:divBdr>
        <w:top w:val="none" w:sz="0" w:space="0" w:color="auto"/>
        <w:left w:val="none" w:sz="0" w:space="0" w:color="auto"/>
        <w:bottom w:val="none" w:sz="0" w:space="0" w:color="auto"/>
        <w:right w:val="none" w:sz="0" w:space="0" w:color="auto"/>
      </w:divBdr>
    </w:div>
    <w:div w:id="1438408004">
      <w:bodyDiv w:val="1"/>
      <w:marLeft w:val="0"/>
      <w:marRight w:val="0"/>
      <w:marTop w:val="0"/>
      <w:marBottom w:val="0"/>
      <w:divBdr>
        <w:top w:val="none" w:sz="0" w:space="0" w:color="auto"/>
        <w:left w:val="none" w:sz="0" w:space="0" w:color="auto"/>
        <w:bottom w:val="none" w:sz="0" w:space="0" w:color="auto"/>
        <w:right w:val="none" w:sz="0" w:space="0" w:color="auto"/>
      </w:divBdr>
    </w:div>
    <w:div w:id="1478305149">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833716747">
      <w:bodyDiv w:val="1"/>
      <w:marLeft w:val="0"/>
      <w:marRight w:val="0"/>
      <w:marTop w:val="0"/>
      <w:marBottom w:val="0"/>
      <w:divBdr>
        <w:top w:val="none" w:sz="0" w:space="0" w:color="auto"/>
        <w:left w:val="none" w:sz="0" w:space="0" w:color="auto"/>
        <w:bottom w:val="none" w:sz="0" w:space="0" w:color="auto"/>
        <w:right w:val="none" w:sz="0" w:space="0" w:color="auto"/>
      </w:divBdr>
    </w:div>
    <w:div w:id="188555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184A0-3886-443E-9943-7E8950FC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4757</Words>
  <Characters>27544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32237</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McCann, Gina (DEQ)</dc:creator>
  <cp:keywords>AQD-AIR-ROP-TITLE V, Staff Report</cp:keywords>
  <dc:description>SharePoint Program Category: ROP Related Templates</dc:description>
  <cp:lastModifiedBy>Orent, Kelly (EGLE)</cp:lastModifiedBy>
  <cp:revision>3</cp:revision>
  <cp:lastPrinted>2022-01-18T16:03:00Z</cp:lastPrinted>
  <dcterms:created xsi:type="dcterms:W3CDTF">2023-10-10T18:49:00Z</dcterms:created>
  <dcterms:modified xsi:type="dcterms:W3CDTF">2023-10-11T11:33:00Z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2021-05-19T15:13:15Z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15e334dc-5a6d-430a-9e4f-d95511b3a047</vt:lpwstr>
  </property>
  <property fmtid="{D5CDD505-2E9C-101B-9397-08002B2CF9AE}" pid="8" name="MSIP_Label_2f46dfe0-534f-4c95-815c-5b1af86b9823_ContentBits">
    <vt:lpwstr>0</vt:lpwstr>
  </property>
</Properties>
</file>