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2FFE7944" w14:textId="77777777" w:rsidTr="00A9750A">
        <w:tc>
          <w:tcPr>
            <w:tcW w:w="810" w:type="dxa"/>
          </w:tcPr>
          <w:p w14:paraId="57556099" w14:textId="77777777" w:rsidR="005E5399" w:rsidRDefault="005E5399">
            <w:pPr>
              <w:jc w:val="center"/>
              <w:rPr>
                <w:sz w:val="16"/>
              </w:rPr>
            </w:pPr>
          </w:p>
        </w:tc>
        <w:tc>
          <w:tcPr>
            <w:tcW w:w="9000" w:type="dxa"/>
          </w:tcPr>
          <w:p w14:paraId="0167A06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14:paraId="7F80780F" w14:textId="77777777" w:rsidR="005E5399" w:rsidRDefault="00012E33">
            <w:pPr>
              <w:spacing w:before="20" w:after="20"/>
              <w:jc w:val="center"/>
              <w:rPr>
                <w:sz w:val="16"/>
              </w:rPr>
            </w:pPr>
            <w:r w:rsidRPr="00012E33">
              <w:rPr>
                <w:b/>
                <w:sz w:val="24"/>
                <w:szCs w:val="24"/>
              </w:rPr>
              <w:t>AIR QUALITY DIVISION</w:t>
            </w:r>
          </w:p>
        </w:tc>
        <w:tc>
          <w:tcPr>
            <w:tcW w:w="720" w:type="dxa"/>
          </w:tcPr>
          <w:p w14:paraId="7E8ADAF2" w14:textId="77777777" w:rsidR="005E5399" w:rsidRDefault="005E5399">
            <w:pPr>
              <w:jc w:val="center"/>
              <w:rPr>
                <w:b/>
                <w:sz w:val="24"/>
              </w:rPr>
            </w:pPr>
          </w:p>
        </w:tc>
      </w:tr>
      <w:tr w:rsidR="00C96A7A" w:rsidRPr="00C96A7A" w14:paraId="08BD94F4" w14:textId="77777777" w:rsidTr="00A9750A">
        <w:trPr>
          <w:cantSplit/>
          <w:trHeight w:val="146"/>
        </w:trPr>
        <w:tc>
          <w:tcPr>
            <w:tcW w:w="10530" w:type="dxa"/>
            <w:gridSpan w:val="3"/>
          </w:tcPr>
          <w:p w14:paraId="507EE936" w14:textId="77777777" w:rsidR="00C7692A" w:rsidRPr="00C96A7A" w:rsidRDefault="00C7692A" w:rsidP="00C2618F">
            <w:pPr>
              <w:jc w:val="center"/>
              <w:rPr>
                <w:szCs w:val="22"/>
              </w:rPr>
            </w:pPr>
          </w:p>
          <w:p w14:paraId="2FC5AFB5" w14:textId="139B234E" w:rsidR="00C7692A" w:rsidRPr="00C96A7A" w:rsidRDefault="006F5D35" w:rsidP="00C2618F">
            <w:pPr>
              <w:jc w:val="center"/>
              <w:rPr>
                <w:szCs w:val="22"/>
              </w:rPr>
            </w:pPr>
            <w:r w:rsidRPr="00C96A7A">
              <w:rPr>
                <w:szCs w:val="22"/>
              </w:rPr>
              <w:t xml:space="preserve">EFFECTIVE </w:t>
            </w:r>
            <w:r w:rsidR="00C7692A" w:rsidRPr="00C96A7A">
              <w:rPr>
                <w:szCs w:val="22"/>
              </w:rPr>
              <w:t>DATE</w:t>
            </w:r>
            <w:r w:rsidRPr="00C96A7A">
              <w:rPr>
                <w:szCs w:val="22"/>
              </w:rPr>
              <w:t>:</w:t>
            </w:r>
            <w:r w:rsidR="00EF394B" w:rsidRPr="00C96A7A">
              <w:rPr>
                <w:szCs w:val="22"/>
              </w:rPr>
              <w:t xml:space="preserve">  </w:t>
            </w:r>
            <w:bookmarkStart w:id="0" w:name="bIssueDate"/>
            <w:r w:rsidR="00916224">
              <w:rPr>
                <w:szCs w:val="22"/>
              </w:rPr>
              <w:t>AUGUST 20, 2018</w:t>
            </w:r>
            <w:bookmarkEnd w:id="0"/>
          </w:p>
          <w:p w14:paraId="4DF28C98" w14:textId="5DAD6C2B" w:rsidR="006B4E48" w:rsidRPr="00C96A7A" w:rsidRDefault="006B4E48" w:rsidP="00C2618F">
            <w:pPr>
              <w:jc w:val="center"/>
              <w:rPr>
                <w:szCs w:val="22"/>
              </w:rPr>
            </w:pPr>
          </w:p>
          <w:p w14:paraId="6D0874E3" w14:textId="77777777" w:rsidR="00C2618F" w:rsidRPr="00C96A7A" w:rsidRDefault="00C2618F" w:rsidP="00C2618F">
            <w:pPr>
              <w:jc w:val="center"/>
              <w:rPr>
                <w:szCs w:val="22"/>
              </w:rPr>
            </w:pPr>
            <w:r w:rsidRPr="00C96A7A">
              <w:rPr>
                <w:szCs w:val="22"/>
              </w:rPr>
              <w:t>ISSUED TO</w:t>
            </w:r>
          </w:p>
          <w:p w14:paraId="78792837" w14:textId="7E52D997" w:rsidR="00C2618F" w:rsidRPr="00C96A7A" w:rsidRDefault="00C2618F" w:rsidP="00C2618F">
            <w:pPr>
              <w:jc w:val="center"/>
              <w:rPr>
                <w:szCs w:val="22"/>
              </w:rPr>
            </w:pPr>
          </w:p>
          <w:p w14:paraId="5B08BAA4" w14:textId="77777777" w:rsidR="001E3742" w:rsidRPr="00C96A7A" w:rsidRDefault="001E3742" w:rsidP="001E3742">
            <w:pPr>
              <w:jc w:val="center"/>
              <w:rPr>
                <w:b/>
                <w:szCs w:val="22"/>
              </w:rPr>
            </w:pPr>
            <w:r w:rsidRPr="00C96A7A">
              <w:rPr>
                <w:b/>
                <w:szCs w:val="22"/>
              </w:rPr>
              <w:t>Faurecia Interior System Saline, LLC</w:t>
            </w:r>
          </w:p>
          <w:p w14:paraId="78ED1EBC" w14:textId="77777777" w:rsidR="001E3742" w:rsidRPr="00C96A7A" w:rsidRDefault="001E3742" w:rsidP="001E3742">
            <w:pPr>
              <w:jc w:val="center"/>
              <w:rPr>
                <w:b/>
                <w:szCs w:val="22"/>
              </w:rPr>
            </w:pPr>
            <w:r w:rsidRPr="00C96A7A">
              <w:rPr>
                <w:b/>
                <w:szCs w:val="22"/>
              </w:rPr>
              <w:t>and</w:t>
            </w:r>
          </w:p>
          <w:p w14:paraId="3BC1077C" w14:textId="77777777" w:rsidR="001E3742" w:rsidRPr="00C96A7A" w:rsidRDefault="001E3742" w:rsidP="001E3742">
            <w:pPr>
              <w:jc w:val="center"/>
              <w:rPr>
                <w:b/>
                <w:szCs w:val="22"/>
              </w:rPr>
            </w:pPr>
            <w:r w:rsidRPr="00C96A7A">
              <w:rPr>
                <w:b/>
                <w:szCs w:val="22"/>
              </w:rPr>
              <w:t>Ford Motor Company – Saline Plant</w:t>
            </w:r>
          </w:p>
          <w:p w14:paraId="7748FD2E" w14:textId="77777777" w:rsidR="001E3742" w:rsidRPr="00C96A7A" w:rsidRDefault="001E3742" w:rsidP="001E3742">
            <w:pPr>
              <w:jc w:val="center"/>
              <w:rPr>
                <w:b/>
                <w:szCs w:val="22"/>
              </w:rPr>
            </w:pPr>
          </w:p>
          <w:p w14:paraId="4625C572" w14:textId="77777777" w:rsidR="001E3742" w:rsidRPr="00C96A7A" w:rsidRDefault="001E3742" w:rsidP="001E3742">
            <w:pPr>
              <w:jc w:val="center"/>
              <w:rPr>
                <w:szCs w:val="22"/>
              </w:rPr>
            </w:pPr>
            <w:r w:rsidRPr="00C96A7A">
              <w:rPr>
                <w:szCs w:val="22"/>
              </w:rPr>
              <w:t>State Registration Number (SRN):  B2063</w:t>
            </w:r>
          </w:p>
          <w:p w14:paraId="32148A72" w14:textId="77777777" w:rsidR="001E3742" w:rsidRPr="00C96A7A" w:rsidRDefault="001E3742" w:rsidP="001E3742">
            <w:pPr>
              <w:jc w:val="center"/>
              <w:rPr>
                <w:szCs w:val="22"/>
              </w:rPr>
            </w:pPr>
          </w:p>
          <w:p w14:paraId="590FFDB2" w14:textId="77777777" w:rsidR="001E3742" w:rsidRPr="00C96A7A" w:rsidRDefault="001E3742" w:rsidP="001E3742">
            <w:pPr>
              <w:jc w:val="center"/>
              <w:rPr>
                <w:szCs w:val="22"/>
              </w:rPr>
            </w:pPr>
            <w:r w:rsidRPr="00C96A7A">
              <w:rPr>
                <w:szCs w:val="22"/>
              </w:rPr>
              <w:t>LOCATED AT</w:t>
            </w:r>
          </w:p>
          <w:p w14:paraId="55847E0A" w14:textId="77777777" w:rsidR="00476366" w:rsidRDefault="00476366" w:rsidP="001E3742">
            <w:pPr>
              <w:jc w:val="center"/>
              <w:rPr>
                <w:szCs w:val="22"/>
              </w:rPr>
            </w:pPr>
          </w:p>
          <w:p w14:paraId="56E42072" w14:textId="77777777" w:rsidR="005E5399" w:rsidRPr="00C96A7A" w:rsidRDefault="001E3742" w:rsidP="001E3742">
            <w:pPr>
              <w:jc w:val="center"/>
              <w:rPr>
                <w:szCs w:val="22"/>
              </w:rPr>
            </w:pPr>
            <w:r w:rsidRPr="00C96A7A">
              <w:rPr>
                <w:szCs w:val="22"/>
              </w:rPr>
              <w:t>7700 Michigan Avenue, Salin</w:t>
            </w:r>
            <w:r w:rsidR="009A27D5">
              <w:rPr>
                <w:szCs w:val="22"/>
              </w:rPr>
              <w:t>e, Michigan</w:t>
            </w:r>
            <w:r w:rsidRPr="00C96A7A">
              <w:rPr>
                <w:szCs w:val="22"/>
              </w:rPr>
              <w:t xml:space="preserve"> 48176</w:t>
            </w:r>
            <w:bookmarkStart w:id="1" w:name="bZip"/>
            <w:bookmarkEnd w:id="1"/>
          </w:p>
        </w:tc>
      </w:tr>
      <w:tr w:rsidR="00C96A7A" w:rsidRPr="00C96A7A" w14:paraId="315D08A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C07F874" w14:textId="77777777" w:rsidR="00C2618F" w:rsidRPr="00C96A7A" w:rsidRDefault="00C2618F" w:rsidP="001838ED">
            <w:pPr>
              <w:jc w:val="center"/>
              <w:rPr>
                <w:szCs w:val="22"/>
              </w:rPr>
            </w:pPr>
          </w:p>
          <w:p w14:paraId="08D3739A" w14:textId="77777777" w:rsidR="00C2618F" w:rsidRPr="00C96A7A" w:rsidRDefault="00C2618F" w:rsidP="001838ED">
            <w:pPr>
              <w:jc w:val="center"/>
              <w:rPr>
                <w:b/>
                <w:sz w:val="28"/>
              </w:rPr>
            </w:pPr>
            <w:r w:rsidRPr="00C96A7A">
              <w:rPr>
                <w:b/>
                <w:sz w:val="28"/>
              </w:rPr>
              <w:t>RENEWABLE OPERATING PERMIT</w:t>
            </w:r>
          </w:p>
          <w:p w14:paraId="33069F5B" w14:textId="77777777" w:rsidR="00C2618F" w:rsidRPr="00C96A7A" w:rsidRDefault="00C2618F" w:rsidP="001838ED">
            <w:pPr>
              <w:ind w:left="3240"/>
              <w:rPr>
                <w:sz w:val="24"/>
              </w:rPr>
            </w:pPr>
          </w:p>
          <w:p w14:paraId="201C39AE" w14:textId="2597FBED" w:rsidR="00C2618F" w:rsidRPr="00C96A7A" w:rsidRDefault="00C2618F" w:rsidP="001838ED">
            <w:pPr>
              <w:ind w:left="2880" w:firstLine="720"/>
              <w:rPr>
                <w:sz w:val="24"/>
                <w:szCs w:val="24"/>
              </w:rPr>
            </w:pPr>
            <w:r w:rsidRPr="00C96A7A">
              <w:rPr>
                <w:sz w:val="24"/>
              </w:rPr>
              <w:t>Permit Number:</w:t>
            </w:r>
            <w:r w:rsidRPr="00C96A7A">
              <w:rPr>
                <w:sz w:val="24"/>
              </w:rPr>
              <w:tab/>
              <w:t>MI-ROP-</w:t>
            </w:r>
            <w:bookmarkStart w:id="2" w:name="bSRN2"/>
            <w:bookmarkStart w:id="3" w:name="bIssueYear"/>
            <w:bookmarkEnd w:id="2"/>
            <w:bookmarkEnd w:id="3"/>
            <w:r w:rsidR="001E3742" w:rsidRPr="00C96A7A">
              <w:rPr>
                <w:sz w:val="24"/>
              </w:rPr>
              <w:t>B2063-20</w:t>
            </w:r>
            <w:r w:rsidR="00916224">
              <w:rPr>
                <w:sz w:val="24"/>
              </w:rPr>
              <w:t>18</w:t>
            </w:r>
          </w:p>
          <w:p w14:paraId="75DD96F5" w14:textId="77777777" w:rsidR="00C2618F" w:rsidRPr="00C96A7A" w:rsidRDefault="00C2618F" w:rsidP="001838ED">
            <w:pPr>
              <w:ind w:left="3240"/>
              <w:rPr>
                <w:sz w:val="24"/>
              </w:rPr>
            </w:pPr>
          </w:p>
          <w:p w14:paraId="50F53189" w14:textId="32A045DE" w:rsidR="00C2618F" w:rsidRPr="00C96A7A" w:rsidRDefault="00C2618F" w:rsidP="001838ED">
            <w:pPr>
              <w:ind w:left="2880" w:firstLine="720"/>
              <w:rPr>
                <w:sz w:val="24"/>
                <w:szCs w:val="24"/>
              </w:rPr>
            </w:pPr>
            <w:r w:rsidRPr="00C96A7A">
              <w:rPr>
                <w:sz w:val="24"/>
              </w:rPr>
              <w:t>Expiration Date:</w:t>
            </w:r>
            <w:r w:rsidRPr="00C96A7A">
              <w:rPr>
                <w:sz w:val="24"/>
              </w:rPr>
              <w:tab/>
            </w:r>
            <w:r w:rsidR="00916224">
              <w:rPr>
                <w:sz w:val="24"/>
              </w:rPr>
              <w:t>August 20, 2023</w:t>
            </w:r>
          </w:p>
          <w:p w14:paraId="697A2A69" w14:textId="77777777" w:rsidR="0025601A" w:rsidRPr="00C96A7A" w:rsidRDefault="0025601A" w:rsidP="001838ED">
            <w:pPr>
              <w:ind w:left="2880" w:firstLine="360"/>
              <w:rPr>
                <w:sz w:val="24"/>
              </w:rPr>
            </w:pPr>
          </w:p>
          <w:p w14:paraId="0EB9EF97" w14:textId="00C4F95C" w:rsidR="006F4A84" w:rsidRPr="00C96A7A" w:rsidRDefault="00E7223C" w:rsidP="001838ED">
            <w:pPr>
              <w:jc w:val="center"/>
              <w:rPr>
                <w:sz w:val="24"/>
                <w:szCs w:val="24"/>
              </w:rPr>
            </w:pPr>
            <w:r w:rsidRPr="00C96A7A">
              <w:rPr>
                <w:sz w:val="24"/>
                <w:szCs w:val="24"/>
              </w:rPr>
              <w:t>A</w:t>
            </w:r>
            <w:r w:rsidR="00DF47A8" w:rsidRPr="00C96A7A">
              <w:rPr>
                <w:sz w:val="24"/>
                <w:szCs w:val="24"/>
              </w:rPr>
              <w:t xml:space="preserve">dministratively </w:t>
            </w:r>
            <w:r w:rsidRPr="00C96A7A">
              <w:rPr>
                <w:sz w:val="24"/>
                <w:szCs w:val="24"/>
              </w:rPr>
              <w:t>C</w:t>
            </w:r>
            <w:r w:rsidR="00DF47A8" w:rsidRPr="00C96A7A">
              <w:rPr>
                <w:sz w:val="24"/>
                <w:szCs w:val="24"/>
              </w:rPr>
              <w:t xml:space="preserve">omplete ROP Renewal </w:t>
            </w:r>
            <w:r w:rsidRPr="00C96A7A">
              <w:rPr>
                <w:sz w:val="24"/>
                <w:szCs w:val="24"/>
              </w:rPr>
              <w:t>A</w:t>
            </w:r>
            <w:r w:rsidR="00DF47A8" w:rsidRPr="00C96A7A">
              <w:rPr>
                <w:sz w:val="24"/>
                <w:szCs w:val="24"/>
              </w:rPr>
              <w:t>pplication</w:t>
            </w:r>
            <w:r w:rsidRPr="00C96A7A">
              <w:rPr>
                <w:sz w:val="24"/>
                <w:szCs w:val="24"/>
              </w:rPr>
              <w:t xml:space="preserve"> Due B</w:t>
            </w:r>
            <w:r w:rsidR="00DF47A8" w:rsidRPr="00C96A7A">
              <w:rPr>
                <w:sz w:val="24"/>
                <w:szCs w:val="24"/>
              </w:rPr>
              <w:t>etween</w:t>
            </w:r>
            <w:r w:rsidR="00B9050D" w:rsidRPr="00C96A7A">
              <w:rPr>
                <w:sz w:val="24"/>
                <w:szCs w:val="24"/>
              </w:rPr>
              <w:t xml:space="preserve"> </w:t>
            </w:r>
            <w:bookmarkStart w:id="4" w:name="bAppDueDate1"/>
            <w:bookmarkEnd w:id="4"/>
            <w:r w:rsidR="00916224">
              <w:rPr>
                <w:sz w:val="24"/>
                <w:szCs w:val="24"/>
              </w:rPr>
              <w:t>February 20, 2022 and February 20, 2023</w:t>
            </w:r>
          </w:p>
          <w:p w14:paraId="5BDC794A" w14:textId="77777777" w:rsidR="00DF47A8" w:rsidRPr="00C96A7A" w:rsidRDefault="00DF47A8" w:rsidP="00DF47A8">
            <w:pPr>
              <w:rPr>
                <w:sz w:val="24"/>
              </w:rPr>
            </w:pPr>
            <w:bookmarkStart w:id="5" w:name="bAppDueDate2"/>
            <w:bookmarkEnd w:id="5"/>
          </w:p>
          <w:p w14:paraId="34260365" w14:textId="77777777" w:rsidR="00994CA1" w:rsidRPr="00C96A7A" w:rsidRDefault="0025601A" w:rsidP="001838ED">
            <w:pPr>
              <w:jc w:val="both"/>
              <w:rPr>
                <w:szCs w:val="22"/>
              </w:rPr>
            </w:pPr>
            <w:r w:rsidRPr="00C96A7A">
              <w:rPr>
                <w:szCs w:val="22"/>
              </w:rPr>
              <w:t>This R</w:t>
            </w:r>
            <w:r w:rsidR="006D7B66" w:rsidRPr="00C96A7A">
              <w:rPr>
                <w:szCs w:val="22"/>
              </w:rPr>
              <w:t>enewable Op</w:t>
            </w:r>
            <w:r w:rsidRPr="00C96A7A">
              <w:rPr>
                <w:szCs w:val="22"/>
              </w:rPr>
              <w:t xml:space="preserve">erating Permit </w:t>
            </w:r>
            <w:r w:rsidR="006D7B66" w:rsidRPr="00C96A7A">
              <w:rPr>
                <w:szCs w:val="22"/>
              </w:rPr>
              <w:t xml:space="preserve">(ROP) </w:t>
            </w:r>
            <w:r w:rsidRPr="00C96A7A">
              <w:rPr>
                <w:szCs w:val="22"/>
              </w:rPr>
              <w:t xml:space="preserve">is issued in accordance with and subject to </w:t>
            </w:r>
            <w:r w:rsidR="00C1113C" w:rsidRPr="00C96A7A">
              <w:rPr>
                <w:szCs w:val="22"/>
              </w:rPr>
              <w:t xml:space="preserve">Section </w:t>
            </w:r>
            <w:r w:rsidRPr="00C96A7A">
              <w:rPr>
                <w:szCs w:val="22"/>
              </w:rPr>
              <w:t>5506(3) of Part 55</w:t>
            </w:r>
            <w:r w:rsidR="00267C45" w:rsidRPr="00C96A7A">
              <w:rPr>
                <w:szCs w:val="22"/>
              </w:rPr>
              <w:t>,</w:t>
            </w:r>
            <w:r w:rsidRPr="00C96A7A">
              <w:rPr>
                <w:szCs w:val="22"/>
              </w:rPr>
              <w:t xml:space="preserve"> Air Pollution Control</w:t>
            </w:r>
            <w:r w:rsidR="003F5BE8" w:rsidRPr="00C96A7A">
              <w:rPr>
                <w:szCs w:val="22"/>
              </w:rPr>
              <w:t>, of the Natural Resources and Environmental Protection Act, 1994 P</w:t>
            </w:r>
            <w:r w:rsidRPr="00C96A7A">
              <w:rPr>
                <w:szCs w:val="22"/>
              </w:rPr>
              <w:t>A 451</w:t>
            </w:r>
            <w:r w:rsidR="003F5BE8" w:rsidRPr="00C96A7A">
              <w:rPr>
                <w:szCs w:val="22"/>
              </w:rPr>
              <w:t>, as amended</w:t>
            </w:r>
            <w:r w:rsidR="00EA119B" w:rsidRPr="00C96A7A">
              <w:rPr>
                <w:szCs w:val="22"/>
              </w:rPr>
              <w:t xml:space="preserve"> (Act 451)</w:t>
            </w:r>
            <w:r w:rsidRPr="00C96A7A">
              <w:rPr>
                <w:szCs w:val="22"/>
              </w:rPr>
              <w:t xml:space="preserve">.  Pursuant to </w:t>
            </w:r>
            <w:r w:rsidR="00785EAC" w:rsidRPr="00C96A7A">
              <w:rPr>
                <w:szCs w:val="22"/>
              </w:rPr>
              <w:t xml:space="preserve">Michigan </w:t>
            </w:r>
            <w:r w:rsidRPr="00C96A7A">
              <w:rPr>
                <w:szCs w:val="22"/>
              </w:rPr>
              <w:t xml:space="preserve">Air Pollution Control Rule </w:t>
            </w:r>
            <w:r w:rsidR="000E4E06" w:rsidRPr="00C96A7A">
              <w:rPr>
                <w:szCs w:val="22"/>
              </w:rPr>
              <w:t>210(1)</w:t>
            </w:r>
            <w:r w:rsidRPr="00C96A7A">
              <w:rPr>
                <w:szCs w:val="22"/>
              </w:rPr>
              <w:t>, this RO</w:t>
            </w:r>
            <w:r w:rsidR="006D7B66" w:rsidRPr="00C96A7A">
              <w:rPr>
                <w:szCs w:val="22"/>
              </w:rPr>
              <w:t>P</w:t>
            </w:r>
            <w:r w:rsidRPr="00C96A7A">
              <w:rPr>
                <w:szCs w:val="22"/>
              </w:rPr>
              <w:t xml:space="preserve"> constitutes the permittee’s authority to operate the stationary source identified above in accordance with the general conditions, special conditions and attachments contained</w:t>
            </w:r>
            <w:r w:rsidR="00DE144B" w:rsidRPr="00C96A7A">
              <w:rPr>
                <w:szCs w:val="22"/>
              </w:rPr>
              <w:t xml:space="preserve"> herein.  Operation of the</w:t>
            </w:r>
            <w:r w:rsidRPr="00C96A7A">
              <w:rPr>
                <w:szCs w:val="22"/>
              </w:rPr>
              <w:t xml:space="preserve"> stationary source and all emission units listed in the permit are subject to all applicable future or amended rules </w:t>
            </w:r>
            <w:r w:rsidR="003F5BE8" w:rsidRPr="00C96A7A">
              <w:rPr>
                <w:szCs w:val="22"/>
              </w:rPr>
              <w:t xml:space="preserve">and regulations pursuant to </w:t>
            </w:r>
            <w:r w:rsidR="00EA119B" w:rsidRPr="00C96A7A">
              <w:rPr>
                <w:szCs w:val="22"/>
              </w:rPr>
              <w:t>Act</w:t>
            </w:r>
            <w:r w:rsidR="003F5BE8" w:rsidRPr="00C96A7A">
              <w:rPr>
                <w:szCs w:val="22"/>
              </w:rPr>
              <w:t xml:space="preserve"> </w:t>
            </w:r>
            <w:r w:rsidRPr="00C96A7A">
              <w:rPr>
                <w:szCs w:val="22"/>
              </w:rPr>
              <w:t xml:space="preserve">451 and the </w:t>
            </w:r>
            <w:r w:rsidR="0010097A" w:rsidRPr="00C96A7A">
              <w:rPr>
                <w:szCs w:val="22"/>
              </w:rPr>
              <w:t xml:space="preserve">federal </w:t>
            </w:r>
            <w:r w:rsidRPr="00C96A7A">
              <w:rPr>
                <w:szCs w:val="22"/>
              </w:rPr>
              <w:t>Clean Air Act.</w:t>
            </w:r>
          </w:p>
        </w:tc>
      </w:tr>
    </w:tbl>
    <w:p w14:paraId="59224CD4" w14:textId="77777777" w:rsidR="00C2618F" w:rsidRPr="00C96A7A"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96A7A" w:rsidRPr="00C96A7A" w14:paraId="77B8A458" w14:textId="77777777" w:rsidTr="00D27F46">
        <w:tc>
          <w:tcPr>
            <w:tcW w:w="10530" w:type="dxa"/>
            <w:shd w:val="clear" w:color="auto" w:fill="auto"/>
          </w:tcPr>
          <w:p w14:paraId="13EA5083" w14:textId="77777777" w:rsidR="00461E40" w:rsidRPr="00C96A7A" w:rsidRDefault="00461E40" w:rsidP="0025601A">
            <w:pPr>
              <w:jc w:val="center"/>
              <w:rPr>
                <w:b/>
                <w:szCs w:val="22"/>
              </w:rPr>
            </w:pPr>
          </w:p>
          <w:p w14:paraId="1F1F6FDC" w14:textId="77777777" w:rsidR="005D5FBE" w:rsidRPr="00C96A7A" w:rsidRDefault="0058429B" w:rsidP="0025601A">
            <w:pPr>
              <w:jc w:val="center"/>
              <w:rPr>
                <w:b/>
                <w:sz w:val="28"/>
                <w:szCs w:val="28"/>
              </w:rPr>
            </w:pPr>
            <w:r w:rsidRPr="00C96A7A">
              <w:rPr>
                <w:b/>
                <w:sz w:val="28"/>
                <w:szCs w:val="28"/>
              </w:rPr>
              <w:t>SOURCE-WIDE PERMIT TO INSTALL</w:t>
            </w:r>
          </w:p>
          <w:p w14:paraId="1412FC3A" w14:textId="77777777" w:rsidR="0058429B" w:rsidRPr="00C96A7A" w:rsidRDefault="0058429B" w:rsidP="0025601A">
            <w:pPr>
              <w:jc w:val="center"/>
              <w:rPr>
                <w:sz w:val="24"/>
                <w:szCs w:val="24"/>
              </w:rPr>
            </w:pPr>
          </w:p>
          <w:p w14:paraId="3763047A" w14:textId="510BFAD4" w:rsidR="005A402E" w:rsidRPr="00C96A7A" w:rsidRDefault="005A402E" w:rsidP="005A402E">
            <w:pPr>
              <w:ind w:left="2880" w:firstLine="720"/>
              <w:rPr>
                <w:sz w:val="24"/>
              </w:rPr>
            </w:pPr>
            <w:r w:rsidRPr="00C96A7A">
              <w:rPr>
                <w:sz w:val="24"/>
              </w:rPr>
              <w:t>Permit Number:</w:t>
            </w:r>
            <w:r w:rsidRPr="00C96A7A">
              <w:rPr>
                <w:sz w:val="24"/>
              </w:rPr>
              <w:tab/>
            </w:r>
            <w:r w:rsidRPr="00C96A7A">
              <w:rPr>
                <w:sz w:val="24"/>
                <w:szCs w:val="24"/>
              </w:rPr>
              <w:t>MI-</w:t>
            </w:r>
            <w:r w:rsidR="006F5D35" w:rsidRPr="00C96A7A">
              <w:rPr>
                <w:sz w:val="24"/>
                <w:szCs w:val="24"/>
              </w:rPr>
              <w:t>PTI</w:t>
            </w:r>
            <w:r w:rsidRPr="00C96A7A">
              <w:rPr>
                <w:sz w:val="24"/>
                <w:szCs w:val="24"/>
              </w:rPr>
              <w:t>-</w:t>
            </w:r>
            <w:bookmarkStart w:id="6" w:name="bSRN3"/>
            <w:bookmarkStart w:id="7" w:name="bIssueYear2"/>
            <w:bookmarkEnd w:id="6"/>
            <w:bookmarkEnd w:id="7"/>
            <w:r w:rsidR="001E3742" w:rsidRPr="00C96A7A">
              <w:rPr>
                <w:sz w:val="24"/>
                <w:szCs w:val="24"/>
              </w:rPr>
              <w:t>B2063-20</w:t>
            </w:r>
            <w:r w:rsidR="00F71351">
              <w:rPr>
                <w:sz w:val="24"/>
                <w:szCs w:val="24"/>
              </w:rPr>
              <w:t>18</w:t>
            </w:r>
          </w:p>
          <w:p w14:paraId="6CAF9A21" w14:textId="77777777" w:rsidR="00C2618F" w:rsidRPr="00C96A7A" w:rsidRDefault="00C2618F" w:rsidP="0025601A">
            <w:pPr>
              <w:jc w:val="center"/>
              <w:rPr>
                <w:sz w:val="24"/>
                <w:szCs w:val="24"/>
              </w:rPr>
            </w:pPr>
          </w:p>
          <w:p w14:paraId="27B8CDB7" w14:textId="77777777" w:rsidR="00994CA1" w:rsidRPr="00C96A7A" w:rsidRDefault="0025601A" w:rsidP="003052C8">
            <w:pPr>
              <w:ind w:right="-25"/>
              <w:jc w:val="both"/>
              <w:rPr>
                <w:rFonts w:cs="Arial"/>
              </w:rPr>
            </w:pPr>
            <w:r w:rsidRPr="00C96A7A">
              <w:rPr>
                <w:szCs w:val="22"/>
              </w:rPr>
              <w:t xml:space="preserve">This Permit to Install (PTI) is issued in accordance with and subject to </w:t>
            </w:r>
            <w:r w:rsidR="000E4E06" w:rsidRPr="00C96A7A">
              <w:rPr>
                <w:szCs w:val="22"/>
              </w:rPr>
              <w:t xml:space="preserve">Section </w:t>
            </w:r>
            <w:r w:rsidRPr="00C96A7A">
              <w:rPr>
                <w:szCs w:val="22"/>
              </w:rPr>
              <w:t xml:space="preserve">5505(5) of </w:t>
            </w:r>
            <w:r w:rsidR="00EA119B" w:rsidRPr="00C96A7A">
              <w:rPr>
                <w:szCs w:val="22"/>
              </w:rPr>
              <w:t>Act</w:t>
            </w:r>
            <w:r w:rsidRPr="00C96A7A">
              <w:rPr>
                <w:szCs w:val="22"/>
              </w:rPr>
              <w:t xml:space="preserve"> 451.  Pursuant to </w:t>
            </w:r>
            <w:r w:rsidR="00785EAC" w:rsidRPr="00C96A7A">
              <w:rPr>
                <w:szCs w:val="22"/>
              </w:rPr>
              <w:t xml:space="preserve">Michigan </w:t>
            </w:r>
            <w:r w:rsidRPr="00C96A7A">
              <w:rPr>
                <w:szCs w:val="22"/>
              </w:rPr>
              <w:t>Air Pollution Control Rule</w:t>
            </w:r>
            <w:r w:rsidR="00447DF3" w:rsidRPr="00C96A7A">
              <w:rPr>
                <w:szCs w:val="22"/>
              </w:rPr>
              <w:t> </w:t>
            </w:r>
            <w:r w:rsidR="000E4E06" w:rsidRPr="00C96A7A">
              <w:rPr>
                <w:szCs w:val="22"/>
              </w:rPr>
              <w:t>214a</w:t>
            </w:r>
            <w:r w:rsidRPr="00C96A7A">
              <w:rPr>
                <w:szCs w:val="22"/>
              </w:rPr>
              <w:t>, t</w:t>
            </w:r>
            <w:r w:rsidR="00C2618F" w:rsidRPr="00C96A7A">
              <w:t xml:space="preserve">he terms and conditions </w:t>
            </w:r>
            <w:r w:rsidR="006D7B66" w:rsidRPr="00C96A7A">
              <w:t>herein</w:t>
            </w:r>
            <w:r w:rsidR="007D3703" w:rsidRPr="00C96A7A">
              <w:t>,</w:t>
            </w:r>
            <w:r w:rsidR="00C2618F" w:rsidRPr="00C96A7A">
              <w:t xml:space="preserve"> </w:t>
            </w:r>
            <w:r w:rsidR="000E4E06" w:rsidRPr="00C96A7A">
              <w:t>identified by the underlying applicable requirement citation of R</w:t>
            </w:r>
            <w:r w:rsidR="00DF47A8" w:rsidRPr="00C96A7A">
              <w:t xml:space="preserve">ule </w:t>
            </w:r>
            <w:r w:rsidR="000E4E06" w:rsidRPr="00C96A7A">
              <w:t>201(1)(a)</w:t>
            </w:r>
            <w:r w:rsidR="007D3703" w:rsidRPr="00C96A7A">
              <w:t>,</w:t>
            </w:r>
            <w:r w:rsidR="000E4E06" w:rsidRPr="00C96A7A">
              <w:t xml:space="preserve"> </w:t>
            </w:r>
            <w:r w:rsidR="00C2618F" w:rsidRPr="00C96A7A">
              <w:t>constitute a federally enforceable P</w:t>
            </w:r>
            <w:r w:rsidR="006D7B66" w:rsidRPr="00C96A7A">
              <w:t>TI</w:t>
            </w:r>
            <w:r w:rsidR="00C2618F" w:rsidRPr="00C96A7A">
              <w:t xml:space="preserve">.  </w:t>
            </w:r>
            <w:r w:rsidR="00B5447F" w:rsidRPr="00C96A7A">
              <w:t>T</w:t>
            </w:r>
            <w:r w:rsidR="00C2618F" w:rsidRPr="00C96A7A">
              <w:t xml:space="preserve">he </w:t>
            </w:r>
            <w:proofErr w:type="spellStart"/>
            <w:r w:rsidR="00C2618F" w:rsidRPr="00C96A7A">
              <w:t>P</w:t>
            </w:r>
            <w:r w:rsidR="006D7B66" w:rsidRPr="00C96A7A">
              <w:t>T</w:t>
            </w:r>
            <w:r w:rsidR="00C2618F" w:rsidRPr="00C96A7A">
              <w:t>l</w:t>
            </w:r>
            <w:proofErr w:type="spellEnd"/>
            <w:r w:rsidR="00C2618F" w:rsidRPr="00C96A7A">
              <w:t xml:space="preserve"> terms and conditions </w:t>
            </w:r>
            <w:r w:rsidR="00B5447F" w:rsidRPr="00C96A7A">
              <w:t>do not expire</w:t>
            </w:r>
            <w:r w:rsidR="00833994" w:rsidRPr="00C96A7A">
              <w:t xml:space="preserve"> and remain in effect unless the criteria of Rule 201(</w:t>
            </w:r>
            <w:r w:rsidR="007D3703" w:rsidRPr="00C96A7A">
              <w:t>6</w:t>
            </w:r>
            <w:r w:rsidR="00833994" w:rsidRPr="00C96A7A">
              <w:t>) are met</w:t>
            </w:r>
            <w:r w:rsidR="00C2618F" w:rsidRPr="00C96A7A">
              <w:t>.</w:t>
            </w:r>
            <w:r w:rsidR="006D7B66" w:rsidRPr="00C96A7A">
              <w:rPr>
                <w:szCs w:val="22"/>
              </w:rPr>
              <w:t xml:space="preserve">  Operation of all emission units identified in the PTI </w:t>
            </w:r>
            <w:r w:rsidR="006F5D35" w:rsidRPr="00C96A7A">
              <w:rPr>
                <w:szCs w:val="22"/>
              </w:rPr>
              <w:t>is</w:t>
            </w:r>
            <w:r w:rsidR="006D7B66" w:rsidRPr="00C96A7A">
              <w:rPr>
                <w:szCs w:val="22"/>
              </w:rPr>
              <w:t xml:space="preserve"> subject to all applicable future or amended rules</w:t>
            </w:r>
            <w:r w:rsidR="003F5BE8" w:rsidRPr="00C96A7A">
              <w:rPr>
                <w:szCs w:val="22"/>
              </w:rPr>
              <w:t xml:space="preserve"> and regulations pursuant to </w:t>
            </w:r>
            <w:r w:rsidR="00EA119B" w:rsidRPr="00C96A7A">
              <w:rPr>
                <w:szCs w:val="22"/>
              </w:rPr>
              <w:t xml:space="preserve">Act </w:t>
            </w:r>
            <w:r w:rsidR="006D7B66" w:rsidRPr="00C96A7A">
              <w:rPr>
                <w:szCs w:val="22"/>
              </w:rPr>
              <w:t xml:space="preserve">451 and the </w:t>
            </w:r>
            <w:r w:rsidR="0010097A" w:rsidRPr="00C96A7A">
              <w:rPr>
                <w:szCs w:val="22"/>
              </w:rPr>
              <w:t xml:space="preserve">federal </w:t>
            </w:r>
            <w:r w:rsidR="006D7B66" w:rsidRPr="00C96A7A">
              <w:rPr>
                <w:szCs w:val="22"/>
              </w:rPr>
              <w:t>Clean Air Act.</w:t>
            </w:r>
          </w:p>
        </w:tc>
      </w:tr>
    </w:tbl>
    <w:p w14:paraId="0185AD06" w14:textId="77777777" w:rsidR="00DC44C7" w:rsidRDefault="00BC48DF" w:rsidP="00F73D71">
      <w:pPr>
        <w:ind w:left="-180"/>
        <w:rPr>
          <w:szCs w:val="22"/>
        </w:rPr>
      </w:pPr>
      <w:r>
        <w:rPr>
          <w:szCs w:val="22"/>
        </w:rPr>
        <w:t>Michigan Department of Environmental Quality</w:t>
      </w:r>
    </w:p>
    <w:p w14:paraId="004B65C6" w14:textId="77777777" w:rsidR="00233961" w:rsidRDefault="00233961" w:rsidP="00F73D71">
      <w:pPr>
        <w:ind w:left="-180"/>
        <w:rPr>
          <w:szCs w:val="22"/>
        </w:rPr>
      </w:pPr>
    </w:p>
    <w:p w14:paraId="678BFEF2" w14:textId="77777777" w:rsidR="006F2C46" w:rsidRDefault="006F2C46" w:rsidP="00F73D71">
      <w:pPr>
        <w:ind w:left="-180"/>
        <w:rPr>
          <w:szCs w:val="22"/>
        </w:rPr>
      </w:pPr>
    </w:p>
    <w:p w14:paraId="00C08117" w14:textId="77777777" w:rsidR="006F2C46" w:rsidRDefault="006F2C46" w:rsidP="00F73D71">
      <w:pPr>
        <w:ind w:left="-180"/>
        <w:rPr>
          <w:szCs w:val="22"/>
        </w:rPr>
      </w:pPr>
    </w:p>
    <w:p w14:paraId="7424FE08" w14:textId="77777777" w:rsidR="002332C3" w:rsidRPr="006A1190" w:rsidRDefault="00AB2375" w:rsidP="002332C3">
      <w:pPr>
        <w:ind w:left="-180"/>
        <w:rPr>
          <w:szCs w:val="22"/>
        </w:rPr>
      </w:pPr>
      <w:r w:rsidRPr="006A1190">
        <w:rPr>
          <w:szCs w:val="22"/>
        </w:rPr>
        <w:t>______________________________________</w:t>
      </w:r>
    </w:p>
    <w:p w14:paraId="4A327F54" w14:textId="77777777" w:rsidR="002F4C64" w:rsidRPr="0097673C" w:rsidRDefault="001E3742" w:rsidP="00862ED1">
      <w:pPr>
        <w:rPr>
          <w:b/>
          <w:sz w:val="18"/>
        </w:rPr>
      </w:pPr>
      <w:bookmarkStart w:id="8" w:name="bDS"/>
      <w:bookmarkEnd w:id="8"/>
      <w:r w:rsidRPr="00C96A7A">
        <w:rPr>
          <w:szCs w:val="22"/>
        </w:rPr>
        <w:lastRenderedPageBreak/>
        <w:t>Scott Miller, Jackson</w:t>
      </w:r>
      <w:r w:rsidR="001C6DB8" w:rsidRPr="00C96A7A">
        <w:rPr>
          <w:szCs w:val="22"/>
        </w:rPr>
        <w:t xml:space="preserve"> </w:t>
      </w:r>
      <w:r w:rsidR="002332C3" w:rsidRPr="0069709D">
        <w:rPr>
          <w:szCs w:val="22"/>
        </w:rPr>
        <w:t>District Supervisor</w:t>
      </w:r>
      <w:r w:rsidR="002332C3" w:rsidRPr="0069709D">
        <w:t xml:space="preserve"> </w:t>
      </w:r>
      <w:r w:rsidR="002F4C64" w:rsidRPr="0069709D">
        <w:br w:type="page"/>
      </w:r>
      <w:bookmarkStart w:id="9" w:name="_Toc1453502"/>
      <w:r w:rsidR="002F4C64" w:rsidRPr="00927270">
        <w:rPr>
          <w:b/>
          <w:sz w:val="28"/>
          <w:szCs w:val="28"/>
        </w:rPr>
        <w:lastRenderedPageBreak/>
        <w:t>TABLE OF CONTENTS</w:t>
      </w:r>
      <w:bookmarkEnd w:id="9"/>
    </w:p>
    <w:p w14:paraId="0E4B99A7" w14:textId="77777777" w:rsidR="002F4C64" w:rsidRDefault="002F4C64" w:rsidP="002F4C64"/>
    <w:p w14:paraId="0D940698" w14:textId="72CC7113" w:rsidR="00282CD9"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2171268" w:history="1">
        <w:r w:rsidR="00282CD9" w:rsidRPr="00A6481F">
          <w:rPr>
            <w:rStyle w:val="Hyperlink"/>
            <w:noProof/>
          </w:rPr>
          <w:t>AUTHORITY AND ENFORCEABILITY</w:t>
        </w:r>
        <w:r w:rsidR="00282CD9">
          <w:rPr>
            <w:noProof/>
            <w:webHidden/>
          </w:rPr>
          <w:tab/>
        </w:r>
        <w:r w:rsidR="00282CD9">
          <w:rPr>
            <w:noProof/>
            <w:webHidden/>
          </w:rPr>
          <w:fldChar w:fldCharType="begin"/>
        </w:r>
        <w:r w:rsidR="00282CD9">
          <w:rPr>
            <w:noProof/>
            <w:webHidden/>
          </w:rPr>
          <w:instrText xml:space="preserve"> PAGEREF _Toc2171268 \h </w:instrText>
        </w:r>
        <w:r w:rsidR="00282CD9">
          <w:rPr>
            <w:noProof/>
            <w:webHidden/>
          </w:rPr>
        </w:r>
        <w:r w:rsidR="00282CD9">
          <w:rPr>
            <w:noProof/>
            <w:webHidden/>
          </w:rPr>
          <w:fldChar w:fldCharType="separate"/>
        </w:r>
        <w:r w:rsidR="00282CD9">
          <w:rPr>
            <w:noProof/>
            <w:webHidden/>
          </w:rPr>
          <w:t>4</w:t>
        </w:r>
        <w:r w:rsidR="00282CD9">
          <w:rPr>
            <w:noProof/>
            <w:webHidden/>
          </w:rPr>
          <w:fldChar w:fldCharType="end"/>
        </w:r>
      </w:hyperlink>
    </w:p>
    <w:p w14:paraId="02CDAB8C" w14:textId="0C29C138" w:rsidR="00282CD9" w:rsidRDefault="00282CD9">
      <w:pPr>
        <w:pStyle w:val="TOC1"/>
        <w:rPr>
          <w:rFonts w:asciiTheme="minorHAnsi" w:eastAsiaTheme="minorEastAsia" w:hAnsiTheme="minorHAnsi" w:cstheme="minorBidi"/>
          <w:b w:val="0"/>
          <w:noProof/>
        </w:rPr>
      </w:pPr>
      <w:hyperlink w:anchor="_Toc2171269" w:history="1">
        <w:r w:rsidRPr="00A6481F">
          <w:rPr>
            <w:rStyle w:val="Hyperlink"/>
            <w:noProof/>
          </w:rPr>
          <w:t>SECTION 1 – FAURECIA INTERIOR SYSTEMS SALINE, LLC</w:t>
        </w:r>
        <w:r>
          <w:rPr>
            <w:noProof/>
            <w:webHidden/>
          </w:rPr>
          <w:tab/>
        </w:r>
        <w:r>
          <w:rPr>
            <w:noProof/>
            <w:webHidden/>
          </w:rPr>
          <w:fldChar w:fldCharType="begin"/>
        </w:r>
        <w:r>
          <w:rPr>
            <w:noProof/>
            <w:webHidden/>
          </w:rPr>
          <w:instrText xml:space="preserve"> PAGEREF _Toc2171269 \h </w:instrText>
        </w:r>
        <w:r>
          <w:rPr>
            <w:noProof/>
            <w:webHidden/>
          </w:rPr>
        </w:r>
        <w:r>
          <w:rPr>
            <w:noProof/>
            <w:webHidden/>
          </w:rPr>
          <w:fldChar w:fldCharType="separate"/>
        </w:r>
        <w:r>
          <w:rPr>
            <w:noProof/>
            <w:webHidden/>
          </w:rPr>
          <w:t>5</w:t>
        </w:r>
        <w:r>
          <w:rPr>
            <w:noProof/>
            <w:webHidden/>
          </w:rPr>
          <w:fldChar w:fldCharType="end"/>
        </w:r>
      </w:hyperlink>
    </w:p>
    <w:p w14:paraId="273AC16C" w14:textId="5E17F0A7" w:rsidR="00282CD9" w:rsidRDefault="00282CD9">
      <w:pPr>
        <w:pStyle w:val="TOC1"/>
        <w:rPr>
          <w:rFonts w:asciiTheme="minorHAnsi" w:eastAsiaTheme="minorEastAsia" w:hAnsiTheme="minorHAnsi" w:cstheme="minorBidi"/>
          <w:b w:val="0"/>
          <w:noProof/>
        </w:rPr>
      </w:pPr>
      <w:hyperlink w:anchor="_Toc2171270" w:history="1">
        <w:r w:rsidRPr="00A6481F">
          <w:rPr>
            <w:rStyle w:val="Hyperlink"/>
            <w:noProof/>
          </w:rPr>
          <w:t>A.  GENERAL CONDITIONS</w:t>
        </w:r>
        <w:r>
          <w:rPr>
            <w:noProof/>
            <w:webHidden/>
          </w:rPr>
          <w:tab/>
        </w:r>
        <w:r>
          <w:rPr>
            <w:noProof/>
            <w:webHidden/>
          </w:rPr>
          <w:fldChar w:fldCharType="begin"/>
        </w:r>
        <w:r>
          <w:rPr>
            <w:noProof/>
            <w:webHidden/>
          </w:rPr>
          <w:instrText xml:space="preserve"> PAGEREF _Toc2171270 \h </w:instrText>
        </w:r>
        <w:r>
          <w:rPr>
            <w:noProof/>
            <w:webHidden/>
          </w:rPr>
        </w:r>
        <w:r>
          <w:rPr>
            <w:noProof/>
            <w:webHidden/>
          </w:rPr>
          <w:fldChar w:fldCharType="separate"/>
        </w:r>
        <w:r>
          <w:rPr>
            <w:noProof/>
            <w:webHidden/>
          </w:rPr>
          <w:t>6</w:t>
        </w:r>
        <w:r>
          <w:rPr>
            <w:noProof/>
            <w:webHidden/>
          </w:rPr>
          <w:fldChar w:fldCharType="end"/>
        </w:r>
      </w:hyperlink>
    </w:p>
    <w:p w14:paraId="141B227B" w14:textId="4AF1EFED" w:rsidR="00282CD9" w:rsidRDefault="00282CD9">
      <w:pPr>
        <w:pStyle w:val="TOC2"/>
        <w:rPr>
          <w:rFonts w:asciiTheme="minorHAnsi" w:eastAsiaTheme="minorEastAsia" w:hAnsiTheme="minorHAnsi" w:cstheme="minorBidi"/>
          <w:noProof/>
        </w:rPr>
      </w:pPr>
      <w:hyperlink w:anchor="_Toc2171271" w:history="1">
        <w:r w:rsidRPr="00A6481F">
          <w:rPr>
            <w:rStyle w:val="Hyperlink"/>
            <w:noProof/>
          </w:rPr>
          <w:t>Permit Enforceability</w:t>
        </w:r>
        <w:r>
          <w:rPr>
            <w:noProof/>
            <w:webHidden/>
          </w:rPr>
          <w:tab/>
        </w:r>
        <w:r>
          <w:rPr>
            <w:noProof/>
            <w:webHidden/>
          </w:rPr>
          <w:fldChar w:fldCharType="begin"/>
        </w:r>
        <w:r>
          <w:rPr>
            <w:noProof/>
            <w:webHidden/>
          </w:rPr>
          <w:instrText xml:space="preserve"> PAGEREF _Toc2171271 \h </w:instrText>
        </w:r>
        <w:r>
          <w:rPr>
            <w:noProof/>
            <w:webHidden/>
          </w:rPr>
        </w:r>
        <w:r>
          <w:rPr>
            <w:noProof/>
            <w:webHidden/>
          </w:rPr>
          <w:fldChar w:fldCharType="separate"/>
        </w:r>
        <w:r>
          <w:rPr>
            <w:noProof/>
            <w:webHidden/>
          </w:rPr>
          <w:t>6</w:t>
        </w:r>
        <w:r>
          <w:rPr>
            <w:noProof/>
            <w:webHidden/>
          </w:rPr>
          <w:fldChar w:fldCharType="end"/>
        </w:r>
      </w:hyperlink>
    </w:p>
    <w:p w14:paraId="700695C8" w14:textId="20265E07" w:rsidR="00282CD9" w:rsidRDefault="00282CD9">
      <w:pPr>
        <w:pStyle w:val="TOC2"/>
        <w:rPr>
          <w:rFonts w:asciiTheme="minorHAnsi" w:eastAsiaTheme="minorEastAsia" w:hAnsiTheme="minorHAnsi" w:cstheme="minorBidi"/>
          <w:noProof/>
        </w:rPr>
      </w:pPr>
      <w:hyperlink w:anchor="_Toc2171272" w:history="1">
        <w:r w:rsidRPr="00A6481F">
          <w:rPr>
            <w:rStyle w:val="Hyperlink"/>
            <w:noProof/>
          </w:rPr>
          <w:t>General Provisions</w:t>
        </w:r>
        <w:r>
          <w:rPr>
            <w:noProof/>
            <w:webHidden/>
          </w:rPr>
          <w:tab/>
        </w:r>
        <w:r>
          <w:rPr>
            <w:noProof/>
            <w:webHidden/>
          </w:rPr>
          <w:fldChar w:fldCharType="begin"/>
        </w:r>
        <w:r>
          <w:rPr>
            <w:noProof/>
            <w:webHidden/>
          </w:rPr>
          <w:instrText xml:space="preserve"> PAGEREF _Toc2171272 \h </w:instrText>
        </w:r>
        <w:r>
          <w:rPr>
            <w:noProof/>
            <w:webHidden/>
          </w:rPr>
        </w:r>
        <w:r>
          <w:rPr>
            <w:noProof/>
            <w:webHidden/>
          </w:rPr>
          <w:fldChar w:fldCharType="separate"/>
        </w:r>
        <w:r>
          <w:rPr>
            <w:noProof/>
            <w:webHidden/>
          </w:rPr>
          <w:t>6</w:t>
        </w:r>
        <w:r>
          <w:rPr>
            <w:noProof/>
            <w:webHidden/>
          </w:rPr>
          <w:fldChar w:fldCharType="end"/>
        </w:r>
      </w:hyperlink>
    </w:p>
    <w:p w14:paraId="47AD1656" w14:textId="4DF7DFB2" w:rsidR="00282CD9" w:rsidRDefault="00282CD9">
      <w:pPr>
        <w:pStyle w:val="TOC2"/>
        <w:rPr>
          <w:rFonts w:asciiTheme="minorHAnsi" w:eastAsiaTheme="minorEastAsia" w:hAnsiTheme="minorHAnsi" w:cstheme="minorBidi"/>
          <w:noProof/>
        </w:rPr>
      </w:pPr>
      <w:hyperlink w:anchor="_Toc2171273" w:history="1">
        <w:r w:rsidRPr="00A6481F">
          <w:rPr>
            <w:rStyle w:val="Hyperlink"/>
            <w:noProof/>
          </w:rPr>
          <w:t>Equipment &amp; Design</w:t>
        </w:r>
        <w:r>
          <w:rPr>
            <w:noProof/>
            <w:webHidden/>
          </w:rPr>
          <w:tab/>
        </w:r>
        <w:r>
          <w:rPr>
            <w:noProof/>
            <w:webHidden/>
          </w:rPr>
          <w:fldChar w:fldCharType="begin"/>
        </w:r>
        <w:r>
          <w:rPr>
            <w:noProof/>
            <w:webHidden/>
          </w:rPr>
          <w:instrText xml:space="preserve"> PAGEREF _Toc2171273 \h </w:instrText>
        </w:r>
        <w:r>
          <w:rPr>
            <w:noProof/>
            <w:webHidden/>
          </w:rPr>
        </w:r>
        <w:r>
          <w:rPr>
            <w:noProof/>
            <w:webHidden/>
          </w:rPr>
          <w:fldChar w:fldCharType="separate"/>
        </w:r>
        <w:r>
          <w:rPr>
            <w:noProof/>
            <w:webHidden/>
          </w:rPr>
          <w:t>7</w:t>
        </w:r>
        <w:r>
          <w:rPr>
            <w:noProof/>
            <w:webHidden/>
          </w:rPr>
          <w:fldChar w:fldCharType="end"/>
        </w:r>
      </w:hyperlink>
    </w:p>
    <w:p w14:paraId="563EC4AC" w14:textId="7266AE79" w:rsidR="00282CD9" w:rsidRDefault="00282CD9">
      <w:pPr>
        <w:pStyle w:val="TOC2"/>
        <w:rPr>
          <w:rFonts w:asciiTheme="minorHAnsi" w:eastAsiaTheme="minorEastAsia" w:hAnsiTheme="minorHAnsi" w:cstheme="minorBidi"/>
          <w:noProof/>
        </w:rPr>
      </w:pPr>
      <w:hyperlink w:anchor="_Toc2171274" w:history="1">
        <w:r w:rsidRPr="00A6481F">
          <w:rPr>
            <w:rStyle w:val="Hyperlink"/>
            <w:noProof/>
          </w:rPr>
          <w:t>Emission Limits</w:t>
        </w:r>
        <w:r>
          <w:rPr>
            <w:noProof/>
            <w:webHidden/>
          </w:rPr>
          <w:tab/>
        </w:r>
        <w:r>
          <w:rPr>
            <w:noProof/>
            <w:webHidden/>
          </w:rPr>
          <w:fldChar w:fldCharType="begin"/>
        </w:r>
        <w:r>
          <w:rPr>
            <w:noProof/>
            <w:webHidden/>
          </w:rPr>
          <w:instrText xml:space="preserve"> PAGEREF _Toc2171274 \h </w:instrText>
        </w:r>
        <w:r>
          <w:rPr>
            <w:noProof/>
            <w:webHidden/>
          </w:rPr>
        </w:r>
        <w:r>
          <w:rPr>
            <w:noProof/>
            <w:webHidden/>
          </w:rPr>
          <w:fldChar w:fldCharType="separate"/>
        </w:r>
        <w:r>
          <w:rPr>
            <w:noProof/>
            <w:webHidden/>
          </w:rPr>
          <w:t>7</w:t>
        </w:r>
        <w:r>
          <w:rPr>
            <w:noProof/>
            <w:webHidden/>
          </w:rPr>
          <w:fldChar w:fldCharType="end"/>
        </w:r>
      </w:hyperlink>
    </w:p>
    <w:p w14:paraId="410BD5BF" w14:textId="711531BE" w:rsidR="00282CD9" w:rsidRDefault="00282CD9">
      <w:pPr>
        <w:pStyle w:val="TOC2"/>
        <w:rPr>
          <w:rFonts w:asciiTheme="minorHAnsi" w:eastAsiaTheme="minorEastAsia" w:hAnsiTheme="minorHAnsi" w:cstheme="minorBidi"/>
          <w:noProof/>
        </w:rPr>
      </w:pPr>
      <w:hyperlink w:anchor="_Toc2171275" w:history="1">
        <w:r w:rsidRPr="00A6481F">
          <w:rPr>
            <w:rStyle w:val="Hyperlink"/>
            <w:noProof/>
          </w:rPr>
          <w:t>Testing/Sampling</w:t>
        </w:r>
        <w:r>
          <w:rPr>
            <w:noProof/>
            <w:webHidden/>
          </w:rPr>
          <w:tab/>
        </w:r>
        <w:r>
          <w:rPr>
            <w:noProof/>
            <w:webHidden/>
          </w:rPr>
          <w:fldChar w:fldCharType="begin"/>
        </w:r>
        <w:r>
          <w:rPr>
            <w:noProof/>
            <w:webHidden/>
          </w:rPr>
          <w:instrText xml:space="preserve"> PAGEREF _Toc2171275 \h </w:instrText>
        </w:r>
        <w:r>
          <w:rPr>
            <w:noProof/>
            <w:webHidden/>
          </w:rPr>
        </w:r>
        <w:r>
          <w:rPr>
            <w:noProof/>
            <w:webHidden/>
          </w:rPr>
          <w:fldChar w:fldCharType="separate"/>
        </w:r>
        <w:r>
          <w:rPr>
            <w:noProof/>
            <w:webHidden/>
          </w:rPr>
          <w:t>7</w:t>
        </w:r>
        <w:r>
          <w:rPr>
            <w:noProof/>
            <w:webHidden/>
          </w:rPr>
          <w:fldChar w:fldCharType="end"/>
        </w:r>
      </w:hyperlink>
    </w:p>
    <w:p w14:paraId="7E13E35D" w14:textId="07C28E51" w:rsidR="00282CD9" w:rsidRDefault="00282CD9">
      <w:pPr>
        <w:pStyle w:val="TOC2"/>
        <w:rPr>
          <w:rFonts w:asciiTheme="minorHAnsi" w:eastAsiaTheme="minorEastAsia" w:hAnsiTheme="minorHAnsi" w:cstheme="minorBidi"/>
          <w:noProof/>
        </w:rPr>
      </w:pPr>
      <w:hyperlink w:anchor="_Toc2171276" w:history="1">
        <w:r w:rsidRPr="00A6481F">
          <w:rPr>
            <w:rStyle w:val="Hyperlink"/>
            <w:noProof/>
          </w:rPr>
          <w:t>Monitoring/Recordkeeping</w:t>
        </w:r>
        <w:r>
          <w:rPr>
            <w:noProof/>
            <w:webHidden/>
          </w:rPr>
          <w:tab/>
        </w:r>
        <w:r>
          <w:rPr>
            <w:noProof/>
            <w:webHidden/>
          </w:rPr>
          <w:fldChar w:fldCharType="begin"/>
        </w:r>
        <w:r>
          <w:rPr>
            <w:noProof/>
            <w:webHidden/>
          </w:rPr>
          <w:instrText xml:space="preserve"> PAGEREF _Toc2171276 \h </w:instrText>
        </w:r>
        <w:r>
          <w:rPr>
            <w:noProof/>
            <w:webHidden/>
          </w:rPr>
        </w:r>
        <w:r>
          <w:rPr>
            <w:noProof/>
            <w:webHidden/>
          </w:rPr>
          <w:fldChar w:fldCharType="separate"/>
        </w:r>
        <w:r>
          <w:rPr>
            <w:noProof/>
            <w:webHidden/>
          </w:rPr>
          <w:t>8</w:t>
        </w:r>
        <w:r>
          <w:rPr>
            <w:noProof/>
            <w:webHidden/>
          </w:rPr>
          <w:fldChar w:fldCharType="end"/>
        </w:r>
      </w:hyperlink>
    </w:p>
    <w:p w14:paraId="5C0664F7" w14:textId="60AC4930" w:rsidR="00282CD9" w:rsidRDefault="00282CD9">
      <w:pPr>
        <w:pStyle w:val="TOC2"/>
        <w:rPr>
          <w:rFonts w:asciiTheme="minorHAnsi" w:eastAsiaTheme="minorEastAsia" w:hAnsiTheme="minorHAnsi" w:cstheme="minorBidi"/>
          <w:noProof/>
        </w:rPr>
      </w:pPr>
      <w:hyperlink w:anchor="_Toc2171277" w:history="1">
        <w:r w:rsidRPr="00A6481F">
          <w:rPr>
            <w:rStyle w:val="Hyperlink"/>
            <w:noProof/>
          </w:rPr>
          <w:t>Certification &amp; Reporting</w:t>
        </w:r>
        <w:r>
          <w:rPr>
            <w:noProof/>
            <w:webHidden/>
          </w:rPr>
          <w:tab/>
        </w:r>
        <w:r>
          <w:rPr>
            <w:noProof/>
            <w:webHidden/>
          </w:rPr>
          <w:fldChar w:fldCharType="begin"/>
        </w:r>
        <w:r>
          <w:rPr>
            <w:noProof/>
            <w:webHidden/>
          </w:rPr>
          <w:instrText xml:space="preserve"> PAGEREF _Toc2171277 \h </w:instrText>
        </w:r>
        <w:r>
          <w:rPr>
            <w:noProof/>
            <w:webHidden/>
          </w:rPr>
        </w:r>
        <w:r>
          <w:rPr>
            <w:noProof/>
            <w:webHidden/>
          </w:rPr>
          <w:fldChar w:fldCharType="separate"/>
        </w:r>
        <w:r>
          <w:rPr>
            <w:noProof/>
            <w:webHidden/>
          </w:rPr>
          <w:t>8</w:t>
        </w:r>
        <w:r>
          <w:rPr>
            <w:noProof/>
            <w:webHidden/>
          </w:rPr>
          <w:fldChar w:fldCharType="end"/>
        </w:r>
      </w:hyperlink>
    </w:p>
    <w:p w14:paraId="7C5C2D12" w14:textId="2E778903" w:rsidR="00282CD9" w:rsidRDefault="00282CD9">
      <w:pPr>
        <w:pStyle w:val="TOC2"/>
        <w:rPr>
          <w:rFonts w:asciiTheme="minorHAnsi" w:eastAsiaTheme="minorEastAsia" w:hAnsiTheme="minorHAnsi" w:cstheme="minorBidi"/>
          <w:noProof/>
        </w:rPr>
      </w:pPr>
      <w:hyperlink w:anchor="_Toc2171278" w:history="1">
        <w:r w:rsidRPr="00A6481F">
          <w:rPr>
            <w:rStyle w:val="Hyperlink"/>
            <w:noProof/>
          </w:rPr>
          <w:t>Permit Shield</w:t>
        </w:r>
        <w:r>
          <w:rPr>
            <w:noProof/>
            <w:webHidden/>
          </w:rPr>
          <w:tab/>
        </w:r>
        <w:r>
          <w:rPr>
            <w:noProof/>
            <w:webHidden/>
          </w:rPr>
          <w:fldChar w:fldCharType="begin"/>
        </w:r>
        <w:r>
          <w:rPr>
            <w:noProof/>
            <w:webHidden/>
          </w:rPr>
          <w:instrText xml:space="preserve"> PAGEREF _Toc2171278 \h </w:instrText>
        </w:r>
        <w:r>
          <w:rPr>
            <w:noProof/>
            <w:webHidden/>
          </w:rPr>
        </w:r>
        <w:r>
          <w:rPr>
            <w:noProof/>
            <w:webHidden/>
          </w:rPr>
          <w:fldChar w:fldCharType="separate"/>
        </w:r>
        <w:r>
          <w:rPr>
            <w:noProof/>
            <w:webHidden/>
          </w:rPr>
          <w:t>9</w:t>
        </w:r>
        <w:r>
          <w:rPr>
            <w:noProof/>
            <w:webHidden/>
          </w:rPr>
          <w:fldChar w:fldCharType="end"/>
        </w:r>
      </w:hyperlink>
    </w:p>
    <w:p w14:paraId="773A0778" w14:textId="671761E7" w:rsidR="00282CD9" w:rsidRDefault="00282CD9">
      <w:pPr>
        <w:pStyle w:val="TOC2"/>
        <w:rPr>
          <w:rFonts w:asciiTheme="minorHAnsi" w:eastAsiaTheme="minorEastAsia" w:hAnsiTheme="minorHAnsi" w:cstheme="minorBidi"/>
          <w:noProof/>
        </w:rPr>
      </w:pPr>
      <w:hyperlink w:anchor="_Toc2171279" w:history="1">
        <w:r w:rsidRPr="00A6481F">
          <w:rPr>
            <w:rStyle w:val="Hyperlink"/>
            <w:noProof/>
          </w:rPr>
          <w:t>Revisions</w:t>
        </w:r>
        <w:r>
          <w:rPr>
            <w:noProof/>
            <w:webHidden/>
          </w:rPr>
          <w:tab/>
        </w:r>
        <w:r>
          <w:rPr>
            <w:noProof/>
            <w:webHidden/>
          </w:rPr>
          <w:fldChar w:fldCharType="begin"/>
        </w:r>
        <w:r>
          <w:rPr>
            <w:noProof/>
            <w:webHidden/>
          </w:rPr>
          <w:instrText xml:space="preserve"> PAGEREF _Toc2171279 \h </w:instrText>
        </w:r>
        <w:r>
          <w:rPr>
            <w:noProof/>
            <w:webHidden/>
          </w:rPr>
        </w:r>
        <w:r>
          <w:rPr>
            <w:noProof/>
            <w:webHidden/>
          </w:rPr>
          <w:fldChar w:fldCharType="separate"/>
        </w:r>
        <w:r>
          <w:rPr>
            <w:noProof/>
            <w:webHidden/>
          </w:rPr>
          <w:t>10</w:t>
        </w:r>
        <w:r>
          <w:rPr>
            <w:noProof/>
            <w:webHidden/>
          </w:rPr>
          <w:fldChar w:fldCharType="end"/>
        </w:r>
      </w:hyperlink>
    </w:p>
    <w:p w14:paraId="083D7138" w14:textId="323D3CD9" w:rsidR="00282CD9" w:rsidRDefault="00282CD9">
      <w:pPr>
        <w:pStyle w:val="TOC2"/>
        <w:rPr>
          <w:rFonts w:asciiTheme="minorHAnsi" w:eastAsiaTheme="minorEastAsia" w:hAnsiTheme="minorHAnsi" w:cstheme="minorBidi"/>
          <w:noProof/>
        </w:rPr>
      </w:pPr>
      <w:hyperlink w:anchor="_Toc2171280" w:history="1">
        <w:r w:rsidRPr="00A6481F">
          <w:rPr>
            <w:rStyle w:val="Hyperlink"/>
            <w:noProof/>
          </w:rPr>
          <w:t>Reopenings</w:t>
        </w:r>
        <w:r>
          <w:rPr>
            <w:noProof/>
            <w:webHidden/>
          </w:rPr>
          <w:tab/>
        </w:r>
        <w:r>
          <w:rPr>
            <w:noProof/>
            <w:webHidden/>
          </w:rPr>
          <w:fldChar w:fldCharType="begin"/>
        </w:r>
        <w:r>
          <w:rPr>
            <w:noProof/>
            <w:webHidden/>
          </w:rPr>
          <w:instrText xml:space="preserve"> PAGEREF _Toc2171280 \h </w:instrText>
        </w:r>
        <w:r>
          <w:rPr>
            <w:noProof/>
            <w:webHidden/>
          </w:rPr>
        </w:r>
        <w:r>
          <w:rPr>
            <w:noProof/>
            <w:webHidden/>
          </w:rPr>
          <w:fldChar w:fldCharType="separate"/>
        </w:r>
        <w:r>
          <w:rPr>
            <w:noProof/>
            <w:webHidden/>
          </w:rPr>
          <w:t>10</w:t>
        </w:r>
        <w:r>
          <w:rPr>
            <w:noProof/>
            <w:webHidden/>
          </w:rPr>
          <w:fldChar w:fldCharType="end"/>
        </w:r>
      </w:hyperlink>
    </w:p>
    <w:p w14:paraId="382D371A" w14:textId="65ADFF62" w:rsidR="00282CD9" w:rsidRDefault="00282CD9">
      <w:pPr>
        <w:pStyle w:val="TOC2"/>
        <w:rPr>
          <w:rFonts w:asciiTheme="minorHAnsi" w:eastAsiaTheme="minorEastAsia" w:hAnsiTheme="minorHAnsi" w:cstheme="minorBidi"/>
          <w:noProof/>
        </w:rPr>
      </w:pPr>
      <w:hyperlink w:anchor="_Toc2171281" w:history="1">
        <w:r w:rsidRPr="00A6481F">
          <w:rPr>
            <w:rStyle w:val="Hyperlink"/>
            <w:noProof/>
          </w:rPr>
          <w:t>Renewals</w:t>
        </w:r>
        <w:r>
          <w:rPr>
            <w:noProof/>
            <w:webHidden/>
          </w:rPr>
          <w:tab/>
        </w:r>
        <w:r>
          <w:rPr>
            <w:noProof/>
            <w:webHidden/>
          </w:rPr>
          <w:fldChar w:fldCharType="begin"/>
        </w:r>
        <w:r>
          <w:rPr>
            <w:noProof/>
            <w:webHidden/>
          </w:rPr>
          <w:instrText xml:space="preserve"> PAGEREF _Toc2171281 \h </w:instrText>
        </w:r>
        <w:r>
          <w:rPr>
            <w:noProof/>
            <w:webHidden/>
          </w:rPr>
        </w:r>
        <w:r>
          <w:rPr>
            <w:noProof/>
            <w:webHidden/>
          </w:rPr>
          <w:fldChar w:fldCharType="separate"/>
        </w:r>
        <w:r>
          <w:rPr>
            <w:noProof/>
            <w:webHidden/>
          </w:rPr>
          <w:t>11</w:t>
        </w:r>
        <w:r>
          <w:rPr>
            <w:noProof/>
            <w:webHidden/>
          </w:rPr>
          <w:fldChar w:fldCharType="end"/>
        </w:r>
      </w:hyperlink>
    </w:p>
    <w:p w14:paraId="39A7BE68" w14:textId="17BB7126" w:rsidR="00282CD9" w:rsidRDefault="00282CD9">
      <w:pPr>
        <w:pStyle w:val="TOC2"/>
        <w:rPr>
          <w:rFonts w:asciiTheme="minorHAnsi" w:eastAsiaTheme="minorEastAsia" w:hAnsiTheme="minorHAnsi" w:cstheme="minorBidi"/>
          <w:noProof/>
        </w:rPr>
      </w:pPr>
      <w:hyperlink w:anchor="_Toc2171282" w:history="1">
        <w:r w:rsidRPr="00A6481F">
          <w:rPr>
            <w:rStyle w:val="Hyperlink"/>
            <w:bCs/>
            <w:noProof/>
          </w:rPr>
          <w:t>Stratospheric Ozone Protection</w:t>
        </w:r>
        <w:r>
          <w:rPr>
            <w:noProof/>
            <w:webHidden/>
          </w:rPr>
          <w:tab/>
        </w:r>
        <w:r>
          <w:rPr>
            <w:noProof/>
            <w:webHidden/>
          </w:rPr>
          <w:fldChar w:fldCharType="begin"/>
        </w:r>
        <w:r>
          <w:rPr>
            <w:noProof/>
            <w:webHidden/>
          </w:rPr>
          <w:instrText xml:space="preserve"> PAGEREF _Toc2171282 \h </w:instrText>
        </w:r>
        <w:r>
          <w:rPr>
            <w:noProof/>
            <w:webHidden/>
          </w:rPr>
        </w:r>
        <w:r>
          <w:rPr>
            <w:noProof/>
            <w:webHidden/>
          </w:rPr>
          <w:fldChar w:fldCharType="separate"/>
        </w:r>
        <w:r>
          <w:rPr>
            <w:noProof/>
            <w:webHidden/>
          </w:rPr>
          <w:t>11</w:t>
        </w:r>
        <w:r>
          <w:rPr>
            <w:noProof/>
            <w:webHidden/>
          </w:rPr>
          <w:fldChar w:fldCharType="end"/>
        </w:r>
      </w:hyperlink>
    </w:p>
    <w:p w14:paraId="73406D13" w14:textId="5AF9221E" w:rsidR="00282CD9" w:rsidRDefault="00282CD9">
      <w:pPr>
        <w:pStyle w:val="TOC2"/>
        <w:rPr>
          <w:rFonts w:asciiTheme="minorHAnsi" w:eastAsiaTheme="minorEastAsia" w:hAnsiTheme="minorHAnsi" w:cstheme="minorBidi"/>
          <w:noProof/>
        </w:rPr>
      </w:pPr>
      <w:hyperlink w:anchor="_Toc2171283" w:history="1">
        <w:r w:rsidRPr="00A6481F">
          <w:rPr>
            <w:rStyle w:val="Hyperlink"/>
            <w:bCs/>
            <w:noProof/>
          </w:rPr>
          <w:t>Risk Management Plan</w:t>
        </w:r>
        <w:r>
          <w:rPr>
            <w:noProof/>
            <w:webHidden/>
          </w:rPr>
          <w:tab/>
        </w:r>
        <w:r>
          <w:rPr>
            <w:noProof/>
            <w:webHidden/>
          </w:rPr>
          <w:fldChar w:fldCharType="begin"/>
        </w:r>
        <w:r>
          <w:rPr>
            <w:noProof/>
            <w:webHidden/>
          </w:rPr>
          <w:instrText xml:space="preserve"> PAGEREF _Toc2171283 \h </w:instrText>
        </w:r>
        <w:r>
          <w:rPr>
            <w:noProof/>
            <w:webHidden/>
          </w:rPr>
        </w:r>
        <w:r>
          <w:rPr>
            <w:noProof/>
            <w:webHidden/>
          </w:rPr>
          <w:fldChar w:fldCharType="separate"/>
        </w:r>
        <w:r>
          <w:rPr>
            <w:noProof/>
            <w:webHidden/>
          </w:rPr>
          <w:t>11</w:t>
        </w:r>
        <w:r>
          <w:rPr>
            <w:noProof/>
            <w:webHidden/>
          </w:rPr>
          <w:fldChar w:fldCharType="end"/>
        </w:r>
      </w:hyperlink>
    </w:p>
    <w:p w14:paraId="09A5752E" w14:textId="30EFE4C8" w:rsidR="00282CD9" w:rsidRDefault="00282CD9">
      <w:pPr>
        <w:pStyle w:val="TOC2"/>
        <w:rPr>
          <w:rFonts w:asciiTheme="minorHAnsi" w:eastAsiaTheme="minorEastAsia" w:hAnsiTheme="minorHAnsi" w:cstheme="minorBidi"/>
          <w:noProof/>
        </w:rPr>
      </w:pPr>
      <w:hyperlink w:anchor="_Toc2171284" w:history="1">
        <w:r w:rsidRPr="00A6481F">
          <w:rPr>
            <w:rStyle w:val="Hyperlink"/>
            <w:bCs/>
            <w:noProof/>
          </w:rPr>
          <w:t>Emission Trading</w:t>
        </w:r>
        <w:r>
          <w:rPr>
            <w:noProof/>
            <w:webHidden/>
          </w:rPr>
          <w:tab/>
        </w:r>
        <w:r>
          <w:rPr>
            <w:noProof/>
            <w:webHidden/>
          </w:rPr>
          <w:fldChar w:fldCharType="begin"/>
        </w:r>
        <w:r>
          <w:rPr>
            <w:noProof/>
            <w:webHidden/>
          </w:rPr>
          <w:instrText xml:space="preserve"> PAGEREF _Toc2171284 \h </w:instrText>
        </w:r>
        <w:r>
          <w:rPr>
            <w:noProof/>
            <w:webHidden/>
          </w:rPr>
        </w:r>
        <w:r>
          <w:rPr>
            <w:noProof/>
            <w:webHidden/>
          </w:rPr>
          <w:fldChar w:fldCharType="separate"/>
        </w:r>
        <w:r>
          <w:rPr>
            <w:noProof/>
            <w:webHidden/>
          </w:rPr>
          <w:t>11</w:t>
        </w:r>
        <w:r>
          <w:rPr>
            <w:noProof/>
            <w:webHidden/>
          </w:rPr>
          <w:fldChar w:fldCharType="end"/>
        </w:r>
      </w:hyperlink>
    </w:p>
    <w:p w14:paraId="2B8D222E" w14:textId="7BDC69CD" w:rsidR="00282CD9" w:rsidRDefault="00282CD9">
      <w:pPr>
        <w:pStyle w:val="TOC2"/>
        <w:rPr>
          <w:rFonts w:asciiTheme="minorHAnsi" w:eastAsiaTheme="minorEastAsia" w:hAnsiTheme="minorHAnsi" w:cstheme="minorBidi"/>
          <w:noProof/>
        </w:rPr>
      </w:pPr>
      <w:hyperlink w:anchor="_Toc2171285" w:history="1">
        <w:r w:rsidRPr="00A6481F">
          <w:rPr>
            <w:rStyle w:val="Hyperlink"/>
            <w:bCs/>
            <w:noProof/>
          </w:rPr>
          <w:t>Permit to Install (PTI)</w:t>
        </w:r>
        <w:r>
          <w:rPr>
            <w:noProof/>
            <w:webHidden/>
          </w:rPr>
          <w:tab/>
        </w:r>
        <w:r>
          <w:rPr>
            <w:noProof/>
            <w:webHidden/>
          </w:rPr>
          <w:fldChar w:fldCharType="begin"/>
        </w:r>
        <w:r>
          <w:rPr>
            <w:noProof/>
            <w:webHidden/>
          </w:rPr>
          <w:instrText xml:space="preserve"> PAGEREF _Toc2171285 \h </w:instrText>
        </w:r>
        <w:r>
          <w:rPr>
            <w:noProof/>
            <w:webHidden/>
          </w:rPr>
        </w:r>
        <w:r>
          <w:rPr>
            <w:noProof/>
            <w:webHidden/>
          </w:rPr>
          <w:fldChar w:fldCharType="separate"/>
        </w:r>
        <w:r>
          <w:rPr>
            <w:noProof/>
            <w:webHidden/>
          </w:rPr>
          <w:t>12</w:t>
        </w:r>
        <w:r>
          <w:rPr>
            <w:noProof/>
            <w:webHidden/>
          </w:rPr>
          <w:fldChar w:fldCharType="end"/>
        </w:r>
      </w:hyperlink>
    </w:p>
    <w:p w14:paraId="60650897" w14:textId="287F23B1" w:rsidR="00282CD9" w:rsidRDefault="00282CD9">
      <w:pPr>
        <w:pStyle w:val="TOC1"/>
        <w:rPr>
          <w:rFonts w:asciiTheme="minorHAnsi" w:eastAsiaTheme="minorEastAsia" w:hAnsiTheme="minorHAnsi" w:cstheme="minorBidi"/>
          <w:b w:val="0"/>
          <w:noProof/>
        </w:rPr>
      </w:pPr>
      <w:hyperlink w:anchor="_Toc2171286" w:history="1">
        <w:r w:rsidRPr="00A6481F">
          <w:rPr>
            <w:rStyle w:val="Hyperlink"/>
            <w:noProof/>
          </w:rPr>
          <w:t>B.  SOURCE-WIDE CONDITIONS</w:t>
        </w:r>
        <w:r>
          <w:rPr>
            <w:noProof/>
            <w:webHidden/>
          </w:rPr>
          <w:tab/>
        </w:r>
        <w:r>
          <w:rPr>
            <w:noProof/>
            <w:webHidden/>
          </w:rPr>
          <w:fldChar w:fldCharType="begin"/>
        </w:r>
        <w:r>
          <w:rPr>
            <w:noProof/>
            <w:webHidden/>
          </w:rPr>
          <w:instrText xml:space="preserve"> PAGEREF _Toc2171286 \h </w:instrText>
        </w:r>
        <w:r>
          <w:rPr>
            <w:noProof/>
            <w:webHidden/>
          </w:rPr>
        </w:r>
        <w:r>
          <w:rPr>
            <w:noProof/>
            <w:webHidden/>
          </w:rPr>
          <w:fldChar w:fldCharType="separate"/>
        </w:r>
        <w:r>
          <w:rPr>
            <w:noProof/>
            <w:webHidden/>
          </w:rPr>
          <w:t>13</w:t>
        </w:r>
        <w:r>
          <w:rPr>
            <w:noProof/>
            <w:webHidden/>
          </w:rPr>
          <w:fldChar w:fldCharType="end"/>
        </w:r>
      </w:hyperlink>
    </w:p>
    <w:p w14:paraId="1F076671" w14:textId="52CE402D" w:rsidR="00282CD9" w:rsidRDefault="00282CD9">
      <w:pPr>
        <w:pStyle w:val="TOC1"/>
        <w:rPr>
          <w:rFonts w:asciiTheme="minorHAnsi" w:eastAsiaTheme="minorEastAsia" w:hAnsiTheme="minorHAnsi" w:cstheme="minorBidi"/>
          <w:b w:val="0"/>
          <w:noProof/>
        </w:rPr>
      </w:pPr>
      <w:hyperlink w:anchor="_Toc2171287" w:history="1">
        <w:r w:rsidRPr="00A6481F">
          <w:rPr>
            <w:rStyle w:val="Hyperlink"/>
            <w:noProof/>
          </w:rPr>
          <w:t>C.  EMISSION UNIT CONDITIONS</w:t>
        </w:r>
        <w:r>
          <w:rPr>
            <w:noProof/>
            <w:webHidden/>
          </w:rPr>
          <w:tab/>
        </w:r>
        <w:r>
          <w:rPr>
            <w:noProof/>
            <w:webHidden/>
          </w:rPr>
          <w:fldChar w:fldCharType="begin"/>
        </w:r>
        <w:r>
          <w:rPr>
            <w:noProof/>
            <w:webHidden/>
          </w:rPr>
          <w:instrText xml:space="preserve"> PAGEREF _Toc2171287 \h </w:instrText>
        </w:r>
        <w:r>
          <w:rPr>
            <w:noProof/>
            <w:webHidden/>
          </w:rPr>
        </w:r>
        <w:r>
          <w:rPr>
            <w:noProof/>
            <w:webHidden/>
          </w:rPr>
          <w:fldChar w:fldCharType="separate"/>
        </w:r>
        <w:r>
          <w:rPr>
            <w:noProof/>
            <w:webHidden/>
          </w:rPr>
          <w:t>14</w:t>
        </w:r>
        <w:r>
          <w:rPr>
            <w:noProof/>
            <w:webHidden/>
          </w:rPr>
          <w:fldChar w:fldCharType="end"/>
        </w:r>
      </w:hyperlink>
    </w:p>
    <w:p w14:paraId="79F1D1DE" w14:textId="479D97C7" w:rsidR="00282CD9" w:rsidRDefault="00282CD9">
      <w:pPr>
        <w:pStyle w:val="TOC2"/>
        <w:rPr>
          <w:rFonts w:asciiTheme="minorHAnsi" w:eastAsiaTheme="minorEastAsia" w:hAnsiTheme="minorHAnsi" w:cstheme="minorBidi"/>
          <w:noProof/>
        </w:rPr>
      </w:pPr>
      <w:hyperlink w:anchor="_Toc2171288" w:history="1">
        <w:r w:rsidRPr="00A6481F">
          <w:rPr>
            <w:rStyle w:val="Hyperlink"/>
            <w:noProof/>
          </w:rPr>
          <w:t>EMISSION UNIT SUMMARY TABLE</w:t>
        </w:r>
        <w:r>
          <w:rPr>
            <w:noProof/>
            <w:webHidden/>
          </w:rPr>
          <w:tab/>
        </w:r>
        <w:r>
          <w:rPr>
            <w:noProof/>
            <w:webHidden/>
          </w:rPr>
          <w:fldChar w:fldCharType="begin"/>
        </w:r>
        <w:r>
          <w:rPr>
            <w:noProof/>
            <w:webHidden/>
          </w:rPr>
          <w:instrText xml:space="preserve"> PAGEREF _Toc2171288 \h </w:instrText>
        </w:r>
        <w:r>
          <w:rPr>
            <w:noProof/>
            <w:webHidden/>
          </w:rPr>
        </w:r>
        <w:r>
          <w:rPr>
            <w:noProof/>
            <w:webHidden/>
          </w:rPr>
          <w:fldChar w:fldCharType="separate"/>
        </w:r>
        <w:r>
          <w:rPr>
            <w:noProof/>
            <w:webHidden/>
          </w:rPr>
          <w:t>14</w:t>
        </w:r>
        <w:r>
          <w:rPr>
            <w:noProof/>
            <w:webHidden/>
          </w:rPr>
          <w:fldChar w:fldCharType="end"/>
        </w:r>
      </w:hyperlink>
    </w:p>
    <w:p w14:paraId="4D0D232A" w14:textId="38E0FEB0" w:rsidR="00282CD9" w:rsidRDefault="00282CD9">
      <w:pPr>
        <w:pStyle w:val="TOC2"/>
        <w:rPr>
          <w:rFonts w:asciiTheme="minorHAnsi" w:eastAsiaTheme="minorEastAsia" w:hAnsiTheme="minorHAnsi" w:cstheme="minorBidi"/>
          <w:noProof/>
        </w:rPr>
      </w:pPr>
      <w:hyperlink w:anchor="_Toc2171289" w:history="1">
        <w:r w:rsidRPr="00A6481F">
          <w:rPr>
            <w:rStyle w:val="Hyperlink"/>
            <w:noProof/>
          </w:rPr>
          <w:t>EU-AutoPlasCoatLn</w:t>
        </w:r>
        <w:r>
          <w:rPr>
            <w:noProof/>
            <w:webHidden/>
          </w:rPr>
          <w:tab/>
        </w:r>
        <w:r>
          <w:rPr>
            <w:noProof/>
            <w:webHidden/>
          </w:rPr>
          <w:fldChar w:fldCharType="begin"/>
        </w:r>
        <w:r>
          <w:rPr>
            <w:noProof/>
            <w:webHidden/>
          </w:rPr>
          <w:instrText xml:space="preserve"> PAGEREF _Toc2171289 \h </w:instrText>
        </w:r>
        <w:r>
          <w:rPr>
            <w:noProof/>
            <w:webHidden/>
          </w:rPr>
        </w:r>
        <w:r>
          <w:rPr>
            <w:noProof/>
            <w:webHidden/>
          </w:rPr>
          <w:fldChar w:fldCharType="separate"/>
        </w:r>
        <w:r>
          <w:rPr>
            <w:noProof/>
            <w:webHidden/>
          </w:rPr>
          <w:t>17</w:t>
        </w:r>
        <w:r>
          <w:rPr>
            <w:noProof/>
            <w:webHidden/>
          </w:rPr>
          <w:fldChar w:fldCharType="end"/>
        </w:r>
      </w:hyperlink>
    </w:p>
    <w:p w14:paraId="0C0AE34B" w14:textId="64FCBD21" w:rsidR="00282CD9" w:rsidRDefault="00282CD9">
      <w:pPr>
        <w:pStyle w:val="TOC1"/>
        <w:rPr>
          <w:rFonts w:asciiTheme="minorHAnsi" w:eastAsiaTheme="minorEastAsia" w:hAnsiTheme="minorHAnsi" w:cstheme="minorBidi"/>
          <w:b w:val="0"/>
          <w:noProof/>
        </w:rPr>
      </w:pPr>
      <w:hyperlink w:anchor="_Toc2171290" w:history="1">
        <w:r w:rsidRPr="00A6481F">
          <w:rPr>
            <w:rStyle w:val="Hyperlink"/>
            <w:noProof/>
          </w:rPr>
          <w:t>D.  FLEXIBLE GROUP CONDITIONS</w:t>
        </w:r>
        <w:r>
          <w:rPr>
            <w:noProof/>
            <w:webHidden/>
          </w:rPr>
          <w:tab/>
        </w:r>
        <w:r>
          <w:rPr>
            <w:noProof/>
            <w:webHidden/>
          </w:rPr>
          <w:fldChar w:fldCharType="begin"/>
        </w:r>
        <w:r>
          <w:rPr>
            <w:noProof/>
            <w:webHidden/>
          </w:rPr>
          <w:instrText xml:space="preserve"> PAGEREF _Toc2171290 \h </w:instrText>
        </w:r>
        <w:r>
          <w:rPr>
            <w:noProof/>
            <w:webHidden/>
          </w:rPr>
        </w:r>
        <w:r>
          <w:rPr>
            <w:noProof/>
            <w:webHidden/>
          </w:rPr>
          <w:fldChar w:fldCharType="separate"/>
        </w:r>
        <w:r>
          <w:rPr>
            <w:noProof/>
            <w:webHidden/>
          </w:rPr>
          <w:t>21</w:t>
        </w:r>
        <w:r>
          <w:rPr>
            <w:noProof/>
            <w:webHidden/>
          </w:rPr>
          <w:fldChar w:fldCharType="end"/>
        </w:r>
      </w:hyperlink>
    </w:p>
    <w:p w14:paraId="18BE7057" w14:textId="2116E85C" w:rsidR="00282CD9" w:rsidRDefault="00282CD9">
      <w:pPr>
        <w:pStyle w:val="TOC2"/>
        <w:rPr>
          <w:rFonts w:asciiTheme="minorHAnsi" w:eastAsiaTheme="minorEastAsia" w:hAnsiTheme="minorHAnsi" w:cstheme="minorBidi"/>
          <w:noProof/>
        </w:rPr>
      </w:pPr>
      <w:hyperlink w:anchor="_Toc2171291" w:history="1">
        <w:r w:rsidRPr="00A6481F">
          <w:rPr>
            <w:rStyle w:val="Hyperlink"/>
            <w:bCs/>
            <w:noProof/>
          </w:rPr>
          <w:t>FLEXIBLE GROUP SUMMARY TABLE</w:t>
        </w:r>
        <w:r>
          <w:rPr>
            <w:noProof/>
            <w:webHidden/>
          </w:rPr>
          <w:tab/>
        </w:r>
        <w:r>
          <w:rPr>
            <w:noProof/>
            <w:webHidden/>
          </w:rPr>
          <w:fldChar w:fldCharType="begin"/>
        </w:r>
        <w:r>
          <w:rPr>
            <w:noProof/>
            <w:webHidden/>
          </w:rPr>
          <w:instrText xml:space="preserve"> PAGEREF _Toc2171291 \h </w:instrText>
        </w:r>
        <w:r>
          <w:rPr>
            <w:noProof/>
            <w:webHidden/>
          </w:rPr>
        </w:r>
        <w:r>
          <w:rPr>
            <w:noProof/>
            <w:webHidden/>
          </w:rPr>
          <w:fldChar w:fldCharType="separate"/>
        </w:r>
        <w:r>
          <w:rPr>
            <w:noProof/>
            <w:webHidden/>
          </w:rPr>
          <w:t>21</w:t>
        </w:r>
        <w:r>
          <w:rPr>
            <w:noProof/>
            <w:webHidden/>
          </w:rPr>
          <w:fldChar w:fldCharType="end"/>
        </w:r>
      </w:hyperlink>
    </w:p>
    <w:p w14:paraId="5CE88701" w14:textId="48DE022D" w:rsidR="00282CD9" w:rsidRDefault="00282CD9">
      <w:pPr>
        <w:pStyle w:val="TOC2"/>
        <w:rPr>
          <w:rFonts w:asciiTheme="minorHAnsi" w:eastAsiaTheme="minorEastAsia" w:hAnsiTheme="minorHAnsi" w:cstheme="minorBidi"/>
          <w:noProof/>
        </w:rPr>
      </w:pPr>
      <w:hyperlink w:anchor="_Toc2171292" w:history="1">
        <w:r w:rsidRPr="00A6481F">
          <w:rPr>
            <w:rStyle w:val="Hyperlink"/>
            <w:noProof/>
          </w:rPr>
          <w:t>FG-BOILERS</w:t>
        </w:r>
        <w:r>
          <w:rPr>
            <w:noProof/>
            <w:webHidden/>
          </w:rPr>
          <w:tab/>
        </w:r>
        <w:r>
          <w:rPr>
            <w:noProof/>
            <w:webHidden/>
          </w:rPr>
          <w:fldChar w:fldCharType="begin"/>
        </w:r>
        <w:r>
          <w:rPr>
            <w:noProof/>
            <w:webHidden/>
          </w:rPr>
          <w:instrText xml:space="preserve"> PAGEREF _Toc2171292 \h </w:instrText>
        </w:r>
        <w:r>
          <w:rPr>
            <w:noProof/>
            <w:webHidden/>
          </w:rPr>
        </w:r>
        <w:r>
          <w:rPr>
            <w:noProof/>
            <w:webHidden/>
          </w:rPr>
          <w:fldChar w:fldCharType="separate"/>
        </w:r>
        <w:r>
          <w:rPr>
            <w:noProof/>
            <w:webHidden/>
          </w:rPr>
          <w:t>23</w:t>
        </w:r>
        <w:r>
          <w:rPr>
            <w:noProof/>
            <w:webHidden/>
          </w:rPr>
          <w:fldChar w:fldCharType="end"/>
        </w:r>
      </w:hyperlink>
    </w:p>
    <w:p w14:paraId="5F90238D" w14:textId="1DA05ABC" w:rsidR="00282CD9" w:rsidRDefault="00282CD9">
      <w:pPr>
        <w:pStyle w:val="TOC2"/>
        <w:rPr>
          <w:rFonts w:asciiTheme="minorHAnsi" w:eastAsiaTheme="minorEastAsia" w:hAnsiTheme="minorHAnsi" w:cstheme="minorBidi"/>
          <w:noProof/>
        </w:rPr>
      </w:pPr>
      <w:hyperlink w:anchor="_Toc2171293" w:history="1">
        <w:r w:rsidRPr="00A6481F">
          <w:rPr>
            <w:rStyle w:val="Hyperlink"/>
            <w:noProof/>
          </w:rPr>
          <w:t>FG-IMCPULINES1&amp;2</w:t>
        </w:r>
        <w:r>
          <w:rPr>
            <w:noProof/>
            <w:webHidden/>
          </w:rPr>
          <w:tab/>
        </w:r>
        <w:r>
          <w:rPr>
            <w:noProof/>
            <w:webHidden/>
          </w:rPr>
          <w:fldChar w:fldCharType="begin"/>
        </w:r>
        <w:r>
          <w:rPr>
            <w:noProof/>
            <w:webHidden/>
          </w:rPr>
          <w:instrText xml:space="preserve"> PAGEREF _Toc2171293 \h </w:instrText>
        </w:r>
        <w:r>
          <w:rPr>
            <w:noProof/>
            <w:webHidden/>
          </w:rPr>
        </w:r>
        <w:r>
          <w:rPr>
            <w:noProof/>
            <w:webHidden/>
          </w:rPr>
          <w:fldChar w:fldCharType="separate"/>
        </w:r>
        <w:r>
          <w:rPr>
            <w:noProof/>
            <w:webHidden/>
          </w:rPr>
          <w:t>25</w:t>
        </w:r>
        <w:r>
          <w:rPr>
            <w:noProof/>
            <w:webHidden/>
          </w:rPr>
          <w:fldChar w:fldCharType="end"/>
        </w:r>
      </w:hyperlink>
    </w:p>
    <w:p w14:paraId="37B0D188" w14:textId="421F5912" w:rsidR="00282CD9" w:rsidRDefault="00282CD9">
      <w:pPr>
        <w:pStyle w:val="TOC2"/>
        <w:rPr>
          <w:rFonts w:asciiTheme="minorHAnsi" w:eastAsiaTheme="minorEastAsia" w:hAnsiTheme="minorHAnsi" w:cstheme="minorBidi"/>
          <w:noProof/>
        </w:rPr>
      </w:pPr>
      <w:hyperlink w:anchor="_Toc2171294" w:history="1">
        <w:r w:rsidRPr="00A6481F">
          <w:rPr>
            <w:rStyle w:val="Hyperlink"/>
            <w:noProof/>
          </w:rPr>
          <w:t>FG-IMCPULINES3</w:t>
        </w:r>
        <w:r>
          <w:rPr>
            <w:noProof/>
            <w:webHidden/>
          </w:rPr>
          <w:tab/>
        </w:r>
        <w:r>
          <w:rPr>
            <w:noProof/>
            <w:webHidden/>
          </w:rPr>
          <w:fldChar w:fldCharType="begin"/>
        </w:r>
        <w:r>
          <w:rPr>
            <w:noProof/>
            <w:webHidden/>
          </w:rPr>
          <w:instrText xml:space="preserve"> PAGEREF _Toc2171294 \h </w:instrText>
        </w:r>
        <w:r>
          <w:rPr>
            <w:noProof/>
            <w:webHidden/>
          </w:rPr>
        </w:r>
        <w:r>
          <w:rPr>
            <w:noProof/>
            <w:webHidden/>
          </w:rPr>
          <w:fldChar w:fldCharType="separate"/>
        </w:r>
        <w:r>
          <w:rPr>
            <w:noProof/>
            <w:webHidden/>
          </w:rPr>
          <w:t>30</w:t>
        </w:r>
        <w:r>
          <w:rPr>
            <w:noProof/>
            <w:webHidden/>
          </w:rPr>
          <w:fldChar w:fldCharType="end"/>
        </w:r>
      </w:hyperlink>
    </w:p>
    <w:p w14:paraId="15632B2C" w14:textId="6CAC9635" w:rsidR="00282CD9" w:rsidRDefault="00282CD9">
      <w:pPr>
        <w:pStyle w:val="TOC2"/>
        <w:rPr>
          <w:rFonts w:asciiTheme="minorHAnsi" w:eastAsiaTheme="minorEastAsia" w:hAnsiTheme="minorHAnsi" w:cstheme="minorBidi"/>
          <w:noProof/>
        </w:rPr>
      </w:pPr>
      <w:hyperlink w:anchor="_Toc2171295" w:history="1">
        <w:r w:rsidRPr="00A6481F">
          <w:rPr>
            <w:rStyle w:val="Hyperlink"/>
            <w:noProof/>
          </w:rPr>
          <w:t>FG-MACTPPPP</w:t>
        </w:r>
        <w:r>
          <w:rPr>
            <w:noProof/>
            <w:webHidden/>
          </w:rPr>
          <w:tab/>
        </w:r>
        <w:r>
          <w:rPr>
            <w:noProof/>
            <w:webHidden/>
          </w:rPr>
          <w:fldChar w:fldCharType="begin"/>
        </w:r>
        <w:r>
          <w:rPr>
            <w:noProof/>
            <w:webHidden/>
          </w:rPr>
          <w:instrText xml:space="preserve"> PAGEREF _Toc2171295 \h </w:instrText>
        </w:r>
        <w:r>
          <w:rPr>
            <w:noProof/>
            <w:webHidden/>
          </w:rPr>
        </w:r>
        <w:r>
          <w:rPr>
            <w:noProof/>
            <w:webHidden/>
          </w:rPr>
          <w:fldChar w:fldCharType="separate"/>
        </w:r>
        <w:r>
          <w:rPr>
            <w:noProof/>
            <w:webHidden/>
          </w:rPr>
          <w:t>35</w:t>
        </w:r>
        <w:r>
          <w:rPr>
            <w:noProof/>
            <w:webHidden/>
          </w:rPr>
          <w:fldChar w:fldCharType="end"/>
        </w:r>
      </w:hyperlink>
    </w:p>
    <w:p w14:paraId="187BE585" w14:textId="537CCC6A" w:rsidR="00282CD9" w:rsidRDefault="00282CD9">
      <w:pPr>
        <w:pStyle w:val="TOC2"/>
        <w:rPr>
          <w:rFonts w:asciiTheme="minorHAnsi" w:eastAsiaTheme="minorEastAsia" w:hAnsiTheme="minorHAnsi" w:cstheme="minorBidi"/>
          <w:noProof/>
        </w:rPr>
      </w:pPr>
      <w:hyperlink w:anchor="_Toc2171296" w:history="1">
        <w:r w:rsidRPr="00A6481F">
          <w:rPr>
            <w:rStyle w:val="Hyperlink"/>
            <w:noProof/>
          </w:rPr>
          <w:t>FG-MACT-ZZZZ-EMERGENCY RICE</w:t>
        </w:r>
        <w:r>
          <w:rPr>
            <w:noProof/>
            <w:webHidden/>
          </w:rPr>
          <w:tab/>
        </w:r>
        <w:r>
          <w:rPr>
            <w:noProof/>
            <w:webHidden/>
          </w:rPr>
          <w:fldChar w:fldCharType="begin"/>
        </w:r>
        <w:r>
          <w:rPr>
            <w:noProof/>
            <w:webHidden/>
          </w:rPr>
          <w:instrText xml:space="preserve"> PAGEREF _Toc2171296 \h </w:instrText>
        </w:r>
        <w:r>
          <w:rPr>
            <w:noProof/>
            <w:webHidden/>
          </w:rPr>
        </w:r>
        <w:r>
          <w:rPr>
            <w:noProof/>
            <w:webHidden/>
          </w:rPr>
          <w:fldChar w:fldCharType="separate"/>
        </w:r>
        <w:r>
          <w:rPr>
            <w:noProof/>
            <w:webHidden/>
          </w:rPr>
          <w:t>39</w:t>
        </w:r>
        <w:r>
          <w:rPr>
            <w:noProof/>
            <w:webHidden/>
          </w:rPr>
          <w:fldChar w:fldCharType="end"/>
        </w:r>
      </w:hyperlink>
    </w:p>
    <w:p w14:paraId="6420CB13" w14:textId="77EEF099" w:rsidR="00282CD9" w:rsidRDefault="00282CD9">
      <w:pPr>
        <w:pStyle w:val="TOC2"/>
        <w:rPr>
          <w:rFonts w:asciiTheme="minorHAnsi" w:eastAsiaTheme="minorEastAsia" w:hAnsiTheme="minorHAnsi" w:cstheme="minorBidi"/>
          <w:noProof/>
        </w:rPr>
      </w:pPr>
      <w:hyperlink w:anchor="_Toc2171297" w:history="1">
        <w:r w:rsidRPr="00A6481F">
          <w:rPr>
            <w:rStyle w:val="Hyperlink"/>
            <w:noProof/>
          </w:rPr>
          <w:t>FG-BOILERMACT</w:t>
        </w:r>
        <w:r>
          <w:rPr>
            <w:noProof/>
            <w:webHidden/>
          </w:rPr>
          <w:tab/>
        </w:r>
        <w:r>
          <w:rPr>
            <w:noProof/>
            <w:webHidden/>
          </w:rPr>
          <w:fldChar w:fldCharType="begin"/>
        </w:r>
        <w:r>
          <w:rPr>
            <w:noProof/>
            <w:webHidden/>
          </w:rPr>
          <w:instrText xml:space="preserve"> PAGEREF _Toc2171297 \h </w:instrText>
        </w:r>
        <w:r>
          <w:rPr>
            <w:noProof/>
            <w:webHidden/>
          </w:rPr>
        </w:r>
        <w:r>
          <w:rPr>
            <w:noProof/>
            <w:webHidden/>
          </w:rPr>
          <w:fldChar w:fldCharType="separate"/>
        </w:r>
        <w:r>
          <w:rPr>
            <w:noProof/>
            <w:webHidden/>
          </w:rPr>
          <w:t>42</w:t>
        </w:r>
        <w:r>
          <w:rPr>
            <w:noProof/>
            <w:webHidden/>
          </w:rPr>
          <w:fldChar w:fldCharType="end"/>
        </w:r>
      </w:hyperlink>
    </w:p>
    <w:p w14:paraId="591B74BD" w14:textId="6C53636C" w:rsidR="00282CD9" w:rsidRDefault="00282CD9">
      <w:pPr>
        <w:pStyle w:val="TOC2"/>
        <w:rPr>
          <w:rFonts w:asciiTheme="minorHAnsi" w:eastAsiaTheme="minorEastAsia" w:hAnsiTheme="minorHAnsi" w:cstheme="minorBidi"/>
          <w:noProof/>
        </w:rPr>
      </w:pPr>
      <w:hyperlink w:anchor="_Toc2171298" w:history="1">
        <w:r w:rsidRPr="00A6481F">
          <w:rPr>
            <w:rStyle w:val="Hyperlink"/>
            <w:noProof/>
          </w:rPr>
          <w:t>FG-RULE287(2)(C)</w:t>
        </w:r>
        <w:r>
          <w:rPr>
            <w:noProof/>
            <w:webHidden/>
          </w:rPr>
          <w:tab/>
        </w:r>
        <w:r>
          <w:rPr>
            <w:noProof/>
            <w:webHidden/>
          </w:rPr>
          <w:fldChar w:fldCharType="begin"/>
        </w:r>
        <w:r>
          <w:rPr>
            <w:noProof/>
            <w:webHidden/>
          </w:rPr>
          <w:instrText xml:space="preserve"> PAGEREF _Toc2171298 \h </w:instrText>
        </w:r>
        <w:r>
          <w:rPr>
            <w:noProof/>
            <w:webHidden/>
          </w:rPr>
        </w:r>
        <w:r>
          <w:rPr>
            <w:noProof/>
            <w:webHidden/>
          </w:rPr>
          <w:fldChar w:fldCharType="separate"/>
        </w:r>
        <w:r>
          <w:rPr>
            <w:noProof/>
            <w:webHidden/>
          </w:rPr>
          <w:t>51</w:t>
        </w:r>
        <w:r>
          <w:rPr>
            <w:noProof/>
            <w:webHidden/>
          </w:rPr>
          <w:fldChar w:fldCharType="end"/>
        </w:r>
      </w:hyperlink>
    </w:p>
    <w:p w14:paraId="0D5A5287" w14:textId="714F6993" w:rsidR="00282CD9" w:rsidRDefault="00282CD9">
      <w:pPr>
        <w:pStyle w:val="TOC2"/>
        <w:rPr>
          <w:rFonts w:asciiTheme="minorHAnsi" w:eastAsiaTheme="minorEastAsia" w:hAnsiTheme="minorHAnsi" w:cstheme="minorBidi"/>
          <w:noProof/>
        </w:rPr>
      </w:pPr>
      <w:hyperlink w:anchor="_Toc2171299" w:history="1">
        <w:r w:rsidRPr="00A6481F">
          <w:rPr>
            <w:rStyle w:val="Hyperlink"/>
            <w:noProof/>
          </w:rPr>
          <w:t>FG-RULE290</w:t>
        </w:r>
        <w:r>
          <w:rPr>
            <w:noProof/>
            <w:webHidden/>
          </w:rPr>
          <w:tab/>
        </w:r>
        <w:r>
          <w:rPr>
            <w:noProof/>
            <w:webHidden/>
          </w:rPr>
          <w:fldChar w:fldCharType="begin"/>
        </w:r>
        <w:r>
          <w:rPr>
            <w:noProof/>
            <w:webHidden/>
          </w:rPr>
          <w:instrText xml:space="preserve"> PAGEREF _Toc2171299 \h </w:instrText>
        </w:r>
        <w:r>
          <w:rPr>
            <w:noProof/>
            <w:webHidden/>
          </w:rPr>
        </w:r>
        <w:r>
          <w:rPr>
            <w:noProof/>
            <w:webHidden/>
          </w:rPr>
          <w:fldChar w:fldCharType="separate"/>
        </w:r>
        <w:r>
          <w:rPr>
            <w:noProof/>
            <w:webHidden/>
          </w:rPr>
          <w:t>53</w:t>
        </w:r>
        <w:r>
          <w:rPr>
            <w:noProof/>
            <w:webHidden/>
          </w:rPr>
          <w:fldChar w:fldCharType="end"/>
        </w:r>
      </w:hyperlink>
    </w:p>
    <w:p w14:paraId="5D1CACAE" w14:textId="2BD6DC59" w:rsidR="00282CD9" w:rsidRDefault="00282CD9">
      <w:pPr>
        <w:pStyle w:val="TOC2"/>
        <w:rPr>
          <w:rFonts w:asciiTheme="minorHAnsi" w:eastAsiaTheme="minorEastAsia" w:hAnsiTheme="minorHAnsi" w:cstheme="minorBidi"/>
          <w:noProof/>
        </w:rPr>
      </w:pPr>
      <w:hyperlink w:anchor="_Toc2171300" w:history="1">
        <w:r w:rsidRPr="00A6481F">
          <w:rPr>
            <w:rStyle w:val="Hyperlink"/>
            <w:noProof/>
          </w:rPr>
          <w:t>FG-COLDCLEANERS</w:t>
        </w:r>
        <w:r>
          <w:rPr>
            <w:noProof/>
            <w:webHidden/>
          </w:rPr>
          <w:tab/>
        </w:r>
        <w:r>
          <w:rPr>
            <w:noProof/>
            <w:webHidden/>
          </w:rPr>
          <w:fldChar w:fldCharType="begin"/>
        </w:r>
        <w:r>
          <w:rPr>
            <w:noProof/>
            <w:webHidden/>
          </w:rPr>
          <w:instrText xml:space="preserve"> PAGEREF _Toc2171300 \h </w:instrText>
        </w:r>
        <w:r>
          <w:rPr>
            <w:noProof/>
            <w:webHidden/>
          </w:rPr>
        </w:r>
        <w:r>
          <w:rPr>
            <w:noProof/>
            <w:webHidden/>
          </w:rPr>
          <w:fldChar w:fldCharType="separate"/>
        </w:r>
        <w:r>
          <w:rPr>
            <w:noProof/>
            <w:webHidden/>
          </w:rPr>
          <w:t>57</w:t>
        </w:r>
        <w:r>
          <w:rPr>
            <w:noProof/>
            <w:webHidden/>
          </w:rPr>
          <w:fldChar w:fldCharType="end"/>
        </w:r>
      </w:hyperlink>
    </w:p>
    <w:p w14:paraId="30196C6C" w14:textId="2A89A5B2" w:rsidR="00282CD9" w:rsidRDefault="00282CD9">
      <w:pPr>
        <w:pStyle w:val="TOC1"/>
        <w:rPr>
          <w:rFonts w:asciiTheme="minorHAnsi" w:eastAsiaTheme="minorEastAsia" w:hAnsiTheme="minorHAnsi" w:cstheme="minorBidi"/>
          <w:b w:val="0"/>
          <w:noProof/>
        </w:rPr>
      </w:pPr>
      <w:hyperlink w:anchor="_Toc2171301" w:history="1">
        <w:r w:rsidRPr="00A6481F">
          <w:rPr>
            <w:rStyle w:val="Hyperlink"/>
            <w:noProof/>
          </w:rPr>
          <w:t>E.  NON-APPLICABLE REQUIREMENTS</w:t>
        </w:r>
        <w:r>
          <w:rPr>
            <w:noProof/>
            <w:webHidden/>
          </w:rPr>
          <w:tab/>
        </w:r>
        <w:r>
          <w:rPr>
            <w:noProof/>
            <w:webHidden/>
          </w:rPr>
          <w:fldChar w:fldCharType="begin"/>
        </w:r>
        <w:r>
          <w:rPr>
            <w:noProof/>
            <w:webHidden/>
          </w:rPr>
          <w:instrText xml:space="preserve"> PAGEREF _Toc2171301 \h </w:instrText>
        </w:r>
        <w:r>
          <w:rPr>
            <w:noProof/>
            <w:webHidden/>
          </w:rPr>
        </w:r>
        <w:r>
          <w:rPr>
            <w:noProof/>
            <w:webHidden/>
          </w:rPr>
          <w:fldChar w:fldCharType="separate"/>
        </w:r>
        <w:r>
          <w:rPr>
            <w:noProof/>
            <w:webHidden/>
          </w:rPr>
          <w:t>60</w:t>
        </w:r>
        <w:r>
          <w:rPr>
            <w:noProof/>
            <w:webHidden/>
          </w:rPr>
          <w:fldChar w:fldCharType="end"/>
        </w:r>
      </w:hyperlink>
    </w:p>
    <w:p w14:paraId="5A614393" w14:textId="3BF4342C" w:rsidR="00282CD9" w:rsidRDefault="00282CD9">
      <w:pPr>
        <w:pStyle w:val="TOC1"/>
        <w:rPr>
          <w:rFonts w:asciiTheme="minorHAnsi" w:eastAsiaTheme="minorEastAsia" w:hAnsiTheme="minorHAnsi" w:cstheme="minorBidi"/>
          <w:b w:val="0"/>
          <w:noProof/>
        </w:rPr>
      </w:pPr>
      <w:hyperlink w:anchor="_Toc2171302" w:history="1">
        <w:r w:rsidRPr="00A6481F">
          <w:rPr>
            <w:rStyle w:val="Hyperlink"/>
            <w:noProof/>
            <w:kern w:val="28"/>
          </w:rPr>
          <w:t>APPENDICES</w:t>
        </w:r>
        <w:r>
          <w:rPr>
            <w:noProof/>
            <w:webHidden/>
          </w:rPr>
          <w:tab/>
        </w:r>
        <w:r>
          <w:rPr>
            <w:noProof/>
            <w:webHidden/>
          </w:rPr>
          <w:fldChar w:fldCharType="begin"/>
        </w:r>
        <w:r>
          <w:rPr>
            <w:noProof/>
            <w:webHidden/>
          </w:rPr>
          <w:instrText xml:space="preserve"> PAGEREF _Toc2171302 \h </w:instrText>
        </w:r>
        <w:r>
          <w:rPr>
            <w:noProof/>
            <w:webHidden/>
          </w:rPr>
        </w:r>
        <w:r>
          <w:rPr>
            <w:noProof/>
            <w:webHidden/>
          </w:rPr>
          <w:fldChar w:fldCharType="separate"/>
        </w:r>
        <w:r>
          <w:rPr>
            <w:noProof/>
            <w:webHidden/>
          </w:rPr>
          <w:t>61</w:t>
        </w:r>
        <w:r>
          <w:rPr>
            <w:noProof/>
            <w:webHidden/>
          </w:rPr>
          <w:fldChar w:fldCharType="end"/>
        </w:r>
      </w:hyperlink>
    </w:p>
    <w:p w14:paraId="606A3E29" w14:textId="542AA238" w:rsidR="00282CD9" w:rsidRDefault="00282CD9">
      <w:pPr>
        <w:pStyle w:val="TOC2"/>
        <w:rPr>
          <w:rFonts w:asciiTheme="minorHAnsi" w:eastAsiaTheme="minorEastAsia" w:hAnsiTheme="minorHAnsi" w:cstheme="minorBidi"/>
          <w:noProof/>
        </w:rPr>
      </w:pPr>
      <w:hyperlink w:anchor="_Toc2171303" w:history="1">
        <w:r w:rsidRPr="00A6481F">
          <w:rPr>
            <w:rStyle w:val="Hyperlink"/>
            <w:noProof/>
          </w:rPr>
          <w:t>Appendix 1-1.  Acronyms and Abbreviations</w:t>
        </w:r>
        <w:r>
          <w:rPr>
            <w:noProof/>
            <w:webHidden/>
          </w:rPr>
          <w:tab/>
        </w:r>
        <w:r>
          <w:rPr>
            <w:noProof/>
            <w:webHidden/>
          </w:rPr>
          <w:fldChar w:fldCharType="begin"/>
        </w:r>
        <w:r>
          <w:rPr>
            <w:noProof/>
            <w:webHidden/>
          </w:rPr>
          <w:instrText xml:space="preserve"> PAGEREF _Toc2171303 \h </w:instrText>
        </w:r>
        <w:r>
          <w:rPr>
            <w:noProof/>
            <w:webHidden/>
          </w:rPr>
        </w:r>
        <w:r>
          <w:rPr>
            <w:noProof/>
            <w:webHidden/>
          </w:rPr>
          <w:fldChar w:fldCharType="separate"/>
        </w:r>
        <w:r>
          <w:rPr>
            <w:noProof/>
            <w:webHidden/>
          </w:rPr>
          <w:t>61</w:t>
        </w:r>
        <w:r>
          <w:rPr>
            <w:noProof/>
            <w:webHidden/>
          </w:rPr>
          <w:fldChar w:fldCharType="end"/>
        </w:r>
      </w:hyperlink>
    </w:p>
    <w:p w14:paraId="66DF89FA" w14:textId="377D2AC8" w:rsidR="00282CD9" w:rsidRDefault="00282CD9">
      <w:pPr>
        <w:pStyle w:val="TOC2"/>
        <w:rPr>
          <w:rFonts w:asciiTheme="minorHAnsi" w:eastAsiaTheme="minorEastAsia" w:hAnsiTheme="minorHAnsi" w:cstheme="minorBidi"/>
          <w:noProof/>
        </w:rPr>
      </w:pPr>
      <w:hyperlink w:anchor="_Toc2171304" w:history="1">
        <w:r w:rsidRPr="00A6481F">
          <w:rPr>
            <w:rStyle w:val="Hyperlink"/>
            <w:bCs/>
            <w:noProof/>
          </w:rPr>
          <w:t>Appendix 2-1.  Schedule of Compliance</w:t>
        </w:r>
        <w:r>
          <w:rPr>
            <w:noProof/>
            <w:webHidden/>
          </w:rPr>
          <w:tab/>
        </w:r>
        <w:r>
          <w:rPr>
            <w:noProof/>
            <w:webHidden/>
          </w:rPr>
          <w:fldChar w:fldCharType="begin"/>
        </w:r>
        <w:r>
          <w:rPr>
            <w:noProof/>
            <w:webHidden/>
          </w:rPr>
          <w:instrText xml:space="preserve"> PAGEREF _Toc2171304 \h </w:instrText>
        </w:r>
        <w:r>
          <w:rPr>
            <w:noProof/>
            <w:webHidden/>
          </w:rPr>
        </w:r>
        <w:r>
          <w:rPr>
            <w:noProof/>
            <w:webHidden/>
          </w:rPr>
          <w:fldChar w:fldCharType="separate"/>
        </w:r>
        <w:r>
          <w:rPr>
            <w:noProof/>
            <w:webHidden/>
          </w:rPr>
          <w:t>62</w:t>
        </w:r>
        <w:r>
          <w:rPr>
            <w:noProof/>
            <w:webHidden/>
          </w:rPr>
          <w:fldChar w:fldCharType="end"/>
        </w:r>
      </w:hyperlink>
    </w:p>
    <w:p w14:paraId="28BD28EB" w14:textId="75981FA3" w:rsidR="00282CD9" w:rsidRDefault="00282CD9">
      <w:pPr>
        <w:pStyle w:val="TOC2"/>
        <w:rPr>
          <w:rFonts w:asciiTheme="minorHAnsi" w:eastAsiaTheme="minorEastAsia" w:hAnsiTheme="minorHAnsi" w:cstheme="minorBidi"/>
          <w:noProof/>
        </w:rPr>
      </w:pPr>
      <w:hyperlink w:anchor="_Toc2171305" w:history="1">
        <w:r w:rsidRPr="00A6481F">
          <w:rPr>
            <w:rStyle w:val="Hyperlink"/>
            <w:noProof/>
          </w:rPr>
          <w:t>Appendix 3-1.  Monitoring Requirements</w:t>
        </w:r>
        <w:r>
          <w:rPr>
            <w:noProof/>
            <w:webHidden/>
          </w:rPr>
          <w:tab/>
        </w:r>
        <w:r>
          <w:rPr>
            <w:noProof/>
            <w:webHidden/>
          </w:rPr>
          <w:fldChar w:fldCharType="begin"/>
        </w:r>
        <w:r>
          <w:rPr>
            <w:noProof/>
            <w:webHidden/>
          </w:rPr>
          <w:instrText xml:space="preserve"> PAGEREF _Toc2171305 \h </w:instrText>
        </w:r>
        <w:r>
          <w:rPr>
            <w:noProof/>
            <w:webHidden/>
          </w:rPr>
        </w:r>
        <w:r>
          <w:rPr>
            <w:noProof/>
            <w:webHidden/>
          </w:rPr>
          <w:fldChar w:fldCharType="separate"/>
        </w:r>
        <w:r>
          <w:rPr>
            <w:noProof/>
            <w:webHidden/>
          </w:rPr>
          <w:t>62</w:t>
        </w:r>
        <w:r>
          <w:rPr>
            <w:noProof/>
            <w:webHidden/>
          </w:rPr>
          <w:fldChar w:fldCharType="end"/>
        </w:r>
      </w:hyperlink>
    </w:p>
    <w:p w14:paraId="7BD784D4" w14:textId="0E533DAD" w:rsidR="00282CD9" w:rsidRDefault="00282CD9">
      <w:pPr>
        <w:pStyle w:val="TOC2"/>
        <w:rPr>
          <w:rFonts w:asciiTheme="minorHAnsi" w:eastAsiaTheme="minorEastAsia" w:hAnsiTheme="minorHAnsi" w:cstheme="minorBidi"/>
          <w:noProof/>
        </w:rPr>
      </w:pPr>
      <w:hyperlink w:anchor="_Toc2171306" w:history="1">
        <w:r w:rsidRPr="00A6481F">
          <w:rPr>
            <w:rStyle w:val="Hyperlink"/>
            <w:noProof/>
          </w:rPr>
          <w:t>Appendix 4-1.  Recordkeeping</w:t>
        </w:r>
        <w:r>
          <w:rPr>
            <w:noProof/>
            <w:webHidden/>
          </w:rPr>
          <w:tab/>
        </w:r>
        <w:r>
          <w:rPr>
            <w:noProof/>
            <w:webHidden/>
          </w:rPr>
          <w:fldChar w:fldCharType="begin"/>
        </w:r>
        <w:r>
          <w:rPr>
            <w:noProof/>
            <w:webHidden/>
          </w:rPr>
          <w:instrText xml:space="preserve"> PAGEREF _Toc2171306 \h </w:instrText>
        </w:r>
        <w:r>
          <w:rPr>
            <w:noProof/>
            <w:webHidden/>
          </w:rPr>
        </w:r>
        <w:r>
          <w:rPr>
            <w:noProof/>
            <w:webHidden/>
          </w:rPr>
          <w:fldChar w:fldCharType="separate"/>
        </w:r>
        <w:r>
          <w:rPr>
            <w:noProof/>
            <w:webHidden/>
          </w:rPr>
          <w:t>62</w:t>
        </w:r>
        <w:r>
          <w:rPr>
            <w:noProof/>
            <w:webHidden/>
          </w:rPr>
          <w:fldChar w:fldCharType="end"/>
        </w:r>
      </w:hyperlink>
    </w:p>
    <w:p w14:paraId="160FA178" w14:textId="494CAA83" w:rsidR="00282CD9" w:rsidRDefault="00282CD9">
      <w:pPr>
        <w:pStyle w:val="TOC2"/>
        <w:rPr>
          <w:rFonts w:asciiTheme="minorHAnsi" w:eastAsiaTheme="minorEastAsia" w:hAnsiTheme="minorHAnsi" w:cstheme="minorBidi"/>
          <w:noProof/>
        </w:rPr>
      </w:pPr>
      <w:hyperlink w:anchor="_Toc2171307" w:history="1">
        <w:r w:rsidRPr="00A6481F">
          <w:rPr>
            <w:rStyle w:val="Hyperlink"/>
            <w:noProof/>
          </w:rPr>
          <w:t>Appendix 5-1.  Testing Procedures</w:t>
        </w:r>
        <w:r>
          <w:rPr>
            <w:noProof/>
            <w:webHidden/>
          </w:rPr>
          <w:tab/>
        </w:r>
        <w:r>
          <w:rPr>
            <w:noProof/>
            <w:webHidden/>
          </w:rPr>
          <w:fldChar w:fldCharType="begin"/>
        </w:r>
        <w:r>
          <w:rPr>
            <w:noProof/>
            <w:webHidden/>
          </w:rPr>
          <w:instrText xml:space="preserve"> PAGEREF _Toc2171307 \h </w:instrText>
        </w:r>
        <w:r>
          <w:rPr>
            <w:noProof/>
            <w:webHidden/>
          </w:rPr>
        </w:r>
        <w:r>
          <w:rPr>
            <w:noProof/>
            <w:webHidden/>
          </w:rPr>
          <w:fldChar w:fldCharType="separate"/>
        </w:r>
        <w:r>
          <w:rPr>
            <w:noProof/>
            <w:webHidden/>
          </w:rPr>
          <w:t>62</w:t>
        </w:r>
        <w:r>
          <w:rPr>
            <w:noProof/>
            <w:webHidden/>
          </w:rPr>
          <w:fldChar w:fldCharType="end"/>
        </w:r>
      </w:hyperlink>
    </w:p>
    <w:p w14:paraId="70B23429" w14:textId="340A6E8B" w:rsidR="00282CD9" w:rsidRDefault="00282CD9">
      <w:pPr>
        <w:pStyle w:val="TOC2"/>
        <w:rPr>
          <w:rFonts w:asciiTheme="minorHAnsi" w:eastAsiaTheme="minorEastAsia" w:hAnsiTheme="minorHAnsi" w:cstheme="minorBidi"/>
          <w:noProof/>
        </w:rPr>
      </w:pPr>
      <w:hyperlink w:anchor="_Toc2171308" w:history="1">
        <w:r w:rsidRPr="00A6481F">
          <w:rPr>
            <w:rStyle w:val="Hyperlink"/>
            <w:noProof/>
          </w:rPr>
          <w:t>Appendix 6-1.  Permits to Install</w:t>
        </w:r>
        <w:r>
          <w:rPr>
            <w:noProof/>
            <w:webHidden/>
          </w:rPr>
          <w:tab/>
        </w:r>
        <w:r>
          <w:rPr>
            <w:noProof/>
            <w:webHidden/>
          </w:rPr>
          <w:fldChar w:fldCharType="begin"/>
        </w:r>
        <w:r>
          <w:rPr>
            <w:noProof/>
            <w:webHidden/>
          </w:rPr>
          <w:instrText xml:space="preserve"> PAGEREF _Toc2171308 \h </w:instrText>
        </w:r>
        <w:r>
          <w:rPr>
            <w:noProof/>
            <w:webHidden/>
          </w:rPr>
        </w:r>
        <w:r>
          <w:rPr>
            <w:noProof/>
            <w:webHidden/>
          </w:rPr>
          <w:fldChar w:fldCharType="separate"/>
        </w:r>
        <w:r>
          <w:rPr>
            <w:noProof/>
            <w:webHidden/>
          </w:rPr>
          <w:t>62</w:t>
        </w:r>
        <w:r>
          <w:rPr>
            <w:noProof/>
            <w:webHidden/>
          </w:rPr>
          <w:fldChar w:fldCharType="end"/>
        </w:r>
      </w:hyperlink>
    </w:p>
    <w:p w14:paraId="7F87F23D" w14:textId="71834E7F" w:rsidR="00282CD9" w:rsidRDefault="00282CD9">
      <w:pPr>
        <w:pStyle w:val="TOC2"/>
        <w:rPr>
          <w:rFonts w:asciiTheme="minorHAnsi" w:eastAsiaTheme="minorEastAsia" w:hAnsiTheme="minorHAnsi" w:cstheme="minorBidi"/>
          <w:noProof/>
        </w:rPr>
      </w:pPr>
      <w:hyperlink w:anchor="_Toc2171309" w:history="1">
        <w:r w:rsidRPr="00A6481F">
          <w:rPr>
            <w:rStyle w:val="Hyperlink"/>
            <w:noProof/>
          </w:rPr>
          <w:t>Appendix 7-1.  Emission Calculations</w:t>
        </w:r>
        <w:r>
          <w:rPr>
            <w:noProof/>
            <w:webHidden/>
          </w:rPr>
          <w:tab/>
        </w:r>
        <w:r>
          <w:rPr>
            <w:noProof/>
            <w:webHidden/>
          </w:rPr>
          <w:fldChar w:fldCharType="begin"/>
        </w:r>
        <w:r>
          <w:rPr>
            <w:noProof/>
            <w:webHidden/>
          </w:rPr>
          <w:instrText xml:space="preserve"> PAGEREF _Toc2171309 \h </w:instrText>
        </w:r>
        <w:r>
          <w:rPr>
            <w:noProof/>
            <w:webHidden/>
          </w:rPr>
        </w:r>
        <w:r>
          <w:rPr>
            <w:noProof/>
            <w:webHidden/>
          </w:rPr>
          <w:fldChar w:fldCharType="separate"/>
        </w:r>
        <w:r>
          <w:rPr>
            <w:noProof/>
            <w:webHidden/>
          </w:rPr>
          <w:t>63</w:t>
        </w:r>
        <w:r>
          <w:rPr>
            <w:noProof/>
            <w:webHidden/>
          </w:rPr>
          <w:fldChar w:fldCharType="end"/>
        </w:r>
      </w:hyperlink>
    </w:p>
    <w:p w14:paraId="1D651D5A" w14:textId="27CB0D60" w:rsidR="00282CD9" w:rsidRDefault="00282CD9">
      <w:pPr>
        <w:pStyle w:val="TOC2"/>
        <w:rPr>
          <w:rFonts w:asciiTheme="minorHAnsi" w:eastAsiaTheme="minorEastAsia" w:hAnsiTheme="minorHAnsi" w:cstheme="minorBidi"/>
          <w:noProof/>
        </w:rPr>
      </w:pPr>
      <w:hyperlink w:anchor="_Toc2171310" w:history="1">
        <w:r w:rsidRPr="00A6481F">
          <w:rPr>
            <w:rStyle w:val="Hyperlink"/>
            <w:noProof/>
          </w:rPr>
          <w:t>Appendix 8-1.  Reporting</w:t>
        </w:r>
        <w:r>
          <w:rPr>
            <w:noProof/>
            <w:webHidden/>
          </w:rPr>
          <w:tab/>
        </w:r>
        <w:r>
          <w:rPr>
            <w:noProof/>
            <w:webHidden/>
          </w:rPr>
          <w:fldChar w:fldCharType="begin"/>
        </w:r>
        <w:r>
          <w:rPr>
            <w:noProof/>
            <w:webHidden/>
          </w:rPr>
          <w:instrText xml:space="preserve"> PAGEREF _Toc2171310 \h </w:instrText>
        </w:r>
        <w:r>
          <w:rPr>
            <w:noProof/>
            <w:webHidden/>
          </w:rPr>
        </w:r>
        <w:r>
          <w:rPr>
            <w:noProof/>
            <w:webHidden/>
          </w:rPr>
          <w:fldChar w:fldCharType="separate"/>
        </w:r>
        <w:r>
          <w:rPr>
            <w:noProof/>
            <w:webHidden/>
          </w:rPr>
          <w:t>63</w:t>
        </w:r>
        <w:r>
          <w:rPr>
            <w:noProof/>
            <w:webHidden/>
          </w:rPr>
          <w:fldChar w:fldCharType="end"/>
        </w:r>
      </w:hyperlink>
    </w:p>
    <w:p w14:paraId="4B23BDAB" w14:textId="77619E70" w:rsidR="00282CD9" w:rsidRDefault="00282CD9">
      <w:pPr>
        <w:pStyle w:val="TOC1"/>
        <w:rPr>
          <w:rFonts w:asciiTheme="minorHAnsi" w:eastAsiaTheme="minorEastAsia" w:hAnsiTheme="minorHAnsi" w:cstheme="minorBidi"/>
          <w:b w:val="0"/>
          <w:noProof/>
        </w:rPr>
      </w:pPr>
      <w:hyperlink w:anchor="_Toc2171311" w:history="1">
        <w:r w:rsidRPr="00A6481F">
          <w:rPr>
            <w:rStyle w:val="Hyperlink"/>
            <w:noProof/>
          </w:rPr>
          <w:t>SECTION 2 – Ford Motor Company – Saline Plant</w:t>
        </w:r>
        <w:r>
          <w:rPr>
            <w:noProof/>
            <w:webHidden/>
          </w:rPr>
          <w:tab/>
        </w:r>
        <w:r>
          <w:rPr>
            <w:noProof/>
            <w:webHidden/>
          </w:rPr>
          <w:fldChar w:fldCharType="begin"/>
        </w:r>
        <w:r>
          <w:rPr>
            <w:noProof/>
            <w:webHidden/>
          </w:rPr>
          <w:instrText xml:space="preserve"> PAGEREF _Toc2171311 \h </w:instrText>
        </w:r>
        <w:r>
          <w:rPr>
            <w:noProof/>
            <w:webHidden/>
          </w:rPr>
        </w:r>
        <w:r>
          <w:rPr>
            <w:noProof/>
            <w:webHidden/>
          </w:rPr>
          <w:fldChar w:fldCharType="separate"/>
        </w:r>
        <w:r>
          <w:rPr>
            <w:noProof/>
            <w:webHidden/>
          </w:rPr>
          <w:t>64</w:t>
        </w:r>
        <w:r>
          <w:rPr>
            <w:noProof/>
            <w:webHidden/>
          </w:rPr>
          <w:fldChar w:fldCharType="end"/>
        </w:r>
      </w:hyperlink>
    </w:p>
    <w:p w14:paraId="353016E6" w14:textId="4A54C3A6" w:rsidR="00282CD9" w:rsidRDefault="00282CD9">
      <w:pPr>
        <w:pStyle w:val="TOC1"/>
        <w:rPr>
          <w:rFonts w:asciiTheme="minorHAnsi" w:eastAsiaTheme="minorEastAsia" w:hAnsiTheme="minorHAnsi" w:cstheme="minorBidi"/>
          <w:b w:val="0"/>
          <w:noProof/>
        </w:rPr>
      </w:pPr>
      <w:hyperlink w:anchor="_Toc2171312" w:history="1">
        <w:r w:rsidRPr="00A6481F">
          <w:rPr>
            <w:rStyle w:val="Hyperlink"/>
            <w:noProof/>
          </w:rPr>
          <w:t>A.  GENERAL CONDITIONS</w:t>
        </w:r>
        <w:r>
          <w:rPr>
            <w:noProof/>
            <w:webHidden/>
          </w:rPr>
          <w:tab/>
        </w:r>
        <w:r>
          <w:rPr>
            <w:noProof/>
            <w:webHidden/>
          </w:rPr>
          <w:fldChar w:fldCharType="begin"/>
        </w:r>
        <w:r>
          <w:rPr>
            <w:noProof/>
            <w:webHidden/>
          </w:rPr>
          <w:instrText xml:space="preserve"> PAGEREF _Toc2171312 \h </w:instrText>
        </w:r>
        <w:r>
          <w:rPr>
            <w:noProof/>
            <w:webHidden/>
          </w:rPr>
        </w:r>
        <w:r>
          <w:rPr>
            <w:noProof/>
            <w:webHidden/>
          </w:rPr>
          <w:fldChar w:fldCharType="separate"/>
        </w:r>
        <w:r>
          <w:rPr>
            <w:noProof/>
            <w:webHidden/>
          </w:rPr>
          <w:t>65</w:t>
        </w:r>
        <w:r>
          <w:rPr>
            <w:noProof/>
            <w:webHidden/>
          </w:rPr>
          <w:fldChar w:fldCharType="end"/>
        </w:r>
      </w:hyperlink>
    </w:p>
    <w:p w14:paraId="10EB3DDD" w14:textId="744A2B59" w:rsidR="00282CD9" w:rsidRDefault="00282CD9">
      <w:pPr>
        <w:pStyle w:val="TOC2"/>
        <w:rPr>
          <w:rFonts w:asciiTheme="minorHAnsi" w:eastAsiaTheme="minorEastAsia" w:hAnsiTheme="minorHAnsi" w:cstheme="minorBidi"/>
          <w:noProof/>
        </w:rPr>
      </w:pPr>
      <w:hyperlink w:anchor="_Toc2171313" w:history="1">
        <w:r w:rsidRPr="00A6481F">
          <w:rPr>
            <w:rStyle w:val="Hyperlink"/>
            <w:noProof/>
          </w:rPr>
          <w:t>Permit Enforceability</w:t>
        </w:r>
        <w:r>
          <w:rPr>
            <w:noProof/>
            <w:webHidden/>
          </w:rPr>
          <w:tab/>
        </w:r>
        <w:r>
          <w:rPr>
            <w:noProof/>
            <w:webHidden/>
          </w:rPr>
          <w:fldChar w:fldCharType="begin"/>
        </w:r>
        <w:r>
          <w:rPr>
            <w:noProof/>
            <w:webHidden/>
          </w:rPr>
          <w:instrText xml:space="preserve"> PAGEREF _Toc2171313 \h </w:instrText>
        </w:r>
        <w:r>
          <w:rPr>
            <w:noProof/>
            <w:webHidden/>
          </w:rPr>
        </w:r>
        <w:r>
          <w:rPr>
            <w:noProof/>
            <w:webHidden/>
          </w:rPr>
          <w:fldChar w:fldCharType="separate"/>
        </w:r>
        <w:r>
          <w:rPr>
            <w:noProof/>
            <w:webHidden/>
          </w:rPr>
          <w:t>65</w:t>
        </w:r>
        <w:r>
          <w:rPr>
            <w:noProof/>
            <w:webHidden/>
          </w:rPr>
          <w:fldChar w:fldCharType="end"/>
        </w:r>
      </w:hyperlink>
    </w:p>
    <w:p w14:paraId="2BB105A1" w14:textId="3AC2C859" w:rsidR="00282CD9" w:rsidRDefault="00282CD9">
      <w:pPr>
        <w:pStyle w:val="TOC2"/>
        <w:rPr>
          <w:rFonts w:asciiTheme="minorHAnsi" w:eastAsiaTheme="minorEastAsia" w:hAnsiTheme="minorHAnsi" w:cstheme="minorBidi"/>
          <w:noProof/>
        </w:rPr>
      </w:pPr>
      <w:hyperlink w:anchor="_Toc2171314" w:history="1">
        <w:r w:rsidRPr="00A6481F">
          <w:rPr>
            <w:rStyle w:val="Hyperlink"/>
            <w:noProof/>
          </w:rPr>
          <w:t>General Provisions</w:t>
        </w:r>
        <w:r>
          <w:rPr>
            <w:noProof/>
            <w:webHidden/>
          </w:rPr>
          <w:tab/>
        </w:r>
        <w:r>
          <w:rPr>
            <w:noProof/>
            <w:webHidden/>
          </w:rPr>
          <w:fldChar w:fldCharType="begin"/>
        </w:r>
        <w:r>
          <w:rPr>
            <w:noProof/>
            <w:webHidden/>
          </w:rPr>
          <w:instrText xml:space="preserve"> PAGEREF _Toc2171314 \h </w:instrText>
        </w:r>
        <w:r>
          <w:rPr>
            <w:noProof/>
            <w:webHidden/>
          </w:rPr>
        </w:r>
        <w:r>
          <w:rPr>
            <w:noProof/>
            <w:webHidden/>
          </w:rPr>
          <w:fldChar w:fldCharType="separate"/>
        </w:r>
        <w:r>
          <w:rPr>
            <w:noProof/>
            <w:webHidden/>
          </w:rPr>
          <w:t>65</w:t>
        </w:r>
        <w:r>
          <w:rPr>
            <w:noProof/>
            <w:webHidden/>
          </w:rPr>
          <w:fldChar w:fldCharType="end"/>
        </w:r>
      </w:hyperlink>
    </w:p>
    <w:p w14:paraId="4131A9C2" w14:textId="53D5D4DF" w:rsidR="00282CD9" w:rsidRDefault="00282CD9">
      <w:pPr>
        <w:pStyle w:val="TOC2"/>
        <w:rPr>
          <w:rFonts w:asciiTheme="minorHAnsi" w:eastAsiaTheme="minorEastAsia" w:hAnsiTheme="minorHAnsi" w:cstheme="minorBidi"/>
          <w:noProof/>
        </w:rPr>
      </w:pPr>
      <w:hyperlink w:anchor="_Toc2171315" w:history="1">
        <w:r w:rsidRPr="00A6481F">
          <w:rPr>
            <w:rStyle w:val="Hyperlink"/>
            <w:noProof/>
          </w:rPr>
          <w:t>Equipment &amp; Design</w:t>
        </w:r>
        <w:r>
          <w:rPr>
            <w:noProof/>
            <w:webHidden/>
          </w:rPr>
          <w:tab/>
        </w:r>
        <w:r>
          <w:rPr>
            <w:noProof/>
            <w:webHidden/>
          </w:rPr>
          <w:fldChar w:fldCharType="begin"/>
        </w:r>
        <w:r>
          <w:rPr>
            <w:noProof/>
            <w:webHidden/>
          </w:rPr>
          <w:instrText xml:space="preserve"> PAGEREF _Toc2171315 \h </w:instrText>
        </w:r>
        <w:r>
          <w:rPr>
            <w:noProof/>
            <w:webHidden/>
          </w:rPr>
        </w:r>
        <w:r>
          <w:rPr>
            <w:noProof/>
            <w:webHidden/>
          </w:rPr>
          <w:fldChar w:fldCharType="separate"/>
        </w:r>
        <w:r>
          <w:rPr>
            <w:noProof/>
            <w:webHidden/>
          </w:rPr>
          <w:t>66</w:t>
        </w:r>
        <w:r>
          <w:rPr>
            <w:noProof/>
            <w:webHidden/>
          </w:rPr>
          <w:fldChar w:fldCharType="end"/>
        </w:r>
      </w:hyperlink>
    </w:p>
    <w:p w14:paraId="294A6121" w14:textId="3AF86B20" w:rsidR="00282CD9" w:rsidRDefault="00282CD9">
      <w:pPr>
        <w:pStyle w:val="TOC2"/>
        <w:rPr>
          <w:rFonts w:asciiTheme="minorHAnsi" w:eastAsiaTheme="minorEastAsia" w:hAnsiTheme="minorHAnsi" w:cstheme="minorBidi"/>
          <w:noProof/>
        </w:rPr>
      </w:pPr>
      <w:hyperlink w:anchor="_Toc2171316" w:history="1">
        <w:r w:rsidRPr="00A6481F">
          <w:rPr>
            <w:rStyle w:val="Hyperlink"/>
            <w:noProof/>
          </w:rPr>
          <w:t>Emission Limits</w:t>
        </w:r>
        <w:r>
          <w:rPr>
            <w:noProof/>
            <w:webHidden/>
          </w:rPr>
          <w:tab/>
        </w:r>
        <w:r>
          <w:rPr>
            <w:noProof/>
            <w:webHidden/>
          </w:rPr>
          <w:fldChar w:fldCharType="begin"/>
        </w:r>
        <w:r>
          <w:rPr>
            <w:noProof/>
            <w:webHidden/>
          </w:rPr>
          <w:instrText xml:space="preserve"> PAGEREF _Toc2171316 \h </w:instrText>
        </w:r>
        <w:r>
          <w:rPr>
            <w:noProof/>
            <w:webHidden/>
          </w:rPr>
        </w:r>
        <w:r>
          <w:rPr>
            <w:noProof/>
            <w:webHidden/>
          </w:rPr>
          <w:fldChar w:fldCharType="separate"/>
        </w:r>
        <w:r>
          <w:rPr>
            <w:noProof/>
            <w:webHidden/>
          </w:rPr>
          <w:t>66</w:t>
        </w:r>
        <w:r>
          <w:rPr>
            <w:noProof/>
            <w:webHidden/>
          </w:rPr>
          <w:fldChar w:fldCharType="end"/>
        </w:r>
      </w:hyperlink>
    </w:p>
    <w:p w14:paraId="257CE6D0" w14:textId="037AE76C" w:rsidR="00282CD9" w:rsidRDefault="00282CD9">
      <w:pPr>
        <w:pStyle w:val="TOC2"/>
        <w:rPr>
          <w:rFonts w:asciiTheme="minorHAnsi" w:eastAsiaTheme="minorEastAsia" w:hAnsiTheme="minorHAnsi" w:cstheme="minorBidi"/>
          <w:noProof/>
        </w:rPr>
      </w:pPr>
      <w:hyperlink w:anchor="_Toc2171317" w:history="1">
        <w:r w:rsidRPr="00A6481F">
          <w:rPr>
            <w:rStyle w:val="Hyperlink"/>
            <w:noProof/>
          </w:rPr>
          <w:t>Testing/Sampling</w:t>
        </w:r>
        <w:r>
          <w:rPr>
            <w:noProof/>
            <w:webHidden/>
          </w:rPr>
          <w:tab/>
        </w:r>
        <w:r>
          <w:rPr>
            <w:noProof/>
            <w:webHidden/>
          </w:rPr>
          <w:fldChar w:fldCharType="begin"/>
        </w:r>
        <w:r>
          <w:rPr>
            <w:noProof/>
            <w:webHidden/>
          </w:rPr>
          <w:instrText xml:space="preserve"> PAGEREF _Toc2171317 \h </w:instrText>
        </w:r>
        <w:r>
          <w:rPr>
            <w:noProof/>
            <w:webHidden/>
          </w:rPr>
        </w:r>
        <w:r>
          <w:rPr>
            <w:noProof/>
            <w:webHidden/>
          </w:rPr>
          <w:fldChar w:fldCharType="separate"/>
        </w:r>
        <w:r>
          <w:rPr>
            <w:noProof/>
            <w:webHidden/>
          </w:rPr>
          <w:t>66</w:t>
        </w:r>
        <w:r>
          <w:rPr>
            <w:noProof/>
            <w:webHidden/>
          </w:rPr>
          <w:fldChar w:fldCharType="end"/>
        </w:r>
      </w:hyperlink>
    </w:p>
    <w:p w14:paraId="43AF7967" w14:textId="6CFE4B4E" w:rsidR="00282CD9" w:rsidRDefault="00282CD9">
      <w:pPr>
        <w:pStyle w:val="TOC2"/>
        <w:rPr>
          <w:rFonts w:asciiTheme="minorHAnsi" w:eastAsiaTheme="minorEastAsia" w:hAnsiTheme="minorHAnsi" w:cstheme="minorBidi"/>
          <w:noProof/>
        </w:rPr>
      </w:pPr>
      <w:hyperlink w:anchor="_Toc2171318" w:history="1">
        <w:r w:rsidRPr="00A6481F">
          <w:rPr>
            <w:rStyle w:val="Hyperlink"/>
            <w:noProof/>
          </w:rPr>
          <w:t>Monitoring/Recordkeeping</w:t>
        </w:r>
        <w:r>
          <w:rPr>
            <w:noProof/>
            <w:webHidden/>
          </w:rPr>
          <w:tab/>
        </w:r>
        <w:r>
          <w:rPr>
            <w:noProof/>
            <w:webHidden/>
          </w:rPr>
          <w:fldChar w:fldCharType="begin"/>
        </w:r>
        <w:r>
          <w:rPr>
            <w:noProof/>
            <w:webHidden/>
          </w:rPr>
          <w:instrText xml:space="preserve"> PAGEREF _Toc2171318 \h </w:instrText>
        </w:r>
        <w:r>
          <w:rPr>
            <w:noProof/>
            <w:webHidden/>
          </w:rPr>
        </w:r>
        <w:r>
          <w:rPr>
            <w:noProof/>
            <w:webHidden/>
          </w:rPr>
          <w:fldChar w:fldCharType="separate"/>
        </w:r>
        <w:r>
          <w:rPr>
            <w:noProof/>
            <w:webHidden/>
          </w:rPr>
          <w:t>67</w:t>
        </w:r>
        <w:r>
          <w:rPr>
            <w:noProof/>
            <w:webHidden/>
          </w:rPr>
          <w:fldChar w:fldCharType="end"/>
        </w:r>
      </w:hyperlink>
    </w:p>
    <w:p w14:paraId="3DD134F7" w14:textId="651D2930" w:rsidR="00282CD9" w:rsidRDefault="00282CD9">
      <w:pPr>
        <w:pStyle w:val="TOC2"/>
        <w:rPr>
          <w:rFonts w:asciiTheme="minorHAnsi" w:eastAsiaTheme="minorEastAsia" w:hAnsiTheme="minorHAnsi" w:cstheme="minorBidi"/>
          <w:noProof/>
        </w:rPr>
      </w:pPr>
      <w:hyperlink w:anchor="_Toc2171319" w:history="1">
        <w:r w:rsidRPr="00A6481F">
          <w:rPr>
            <w:rStyle w:val="Hyperlink"/>
            <w:noProof/>
          </w:rPr>
          <w:t>Certification &amp; Reporting</w:t>
        </w:r>
        <w:r>
          <w:rPr>
            <w:noProof/>
            <w:webHidden/>
          </w:rPr>
          <w:tab/>
        </w:r>
        <w:r>
          <w:rPr>
            <w:noProof/>
            <w:webHidden/>
          </w:rPr>
          <w:fldChar w:fldCharType="begin"/>
        </w:r>
        <w:r>
          <w:rPr>
            <w:noProof/>
            <w:webHidden/>
          </w:rPr>
          <w:instrText xml:space="preserve"> PAGEREF _Toc2171319 \h </w:instrText>
        </w:r>
        <w:r>
          <w:rPr>
            <w:noProof/>
            <w:webHidden/>
          </w:rPr>
        </w:r>
        <w:r>
          <w:rPr>
            <w:noProof/>
            <w:webHidden/>
          </w:rPr>
          <w:fldChar w:fldCharType="separate"/>
        </w:r>
        <w:r>
          <w:rPr>
            <w:noProof/>
            <w:webHidden/>
          </w:rPr>
          <w:t>67</w:t>
        </w:r>
        <w:r>
          <w:rPr>
            <w:noProof/>
            <w:webHidden/>
          </w:rPr>
          <w:fldChar w:fldCharType="end"/>
        </w:r>
      </w:hyperlink>
    </w:p>
    <w:p w14:paraId="1DE9CBB0" w14:textId="3595642B" w:rsidR="00282CD9" w:rsidRDefault="00282CD9">
      <w:pPr>
        <w:pStyle w:val="TOC2"/>
        <w:rPr>
          <w:rFonts w:asciiTheme="minorHAnsi" w:eastAsiaTheme="minorEastAsia" w:hAnsiTheme="minorHAnsi" w:cstheme="minorBidi"/>
          <w:noProof/>
        </w:rPr>
      </w:pPr>
      <w:hyperlink w:anchor="_Toc2171320" w:history="1">
        <w:r w:rsidRPr="00A6481F">
          <w:rPr>
            <w:rStyle w:val="Hyperlink"/>
            <w:noProof/>
          </w:rPr>
          <w:t>Permit Shield</w:t>
        </w:r>
        <w:r>
          <w:rPr>
            <w:noProof/>
            <w:webHidden/>
          </w:rPr>
          <w:tab/>
        </w:r>
        <w:r>
          <w:rPr>
            <w:noProof/>
            <w:webHidden/>
          </w:rPr>
          <w:fldChar w:fldCharType="begin"/>
        </w:r>
        <w:r>
          <w:rPr>
            <w:noProof/>
            <w:webHidden/>
          </w:rPr>
          <w:instrText xml:space="preserve"> PAGEREF _Toc2171320 \h </w:instrText>
        </w:r>
        <w:r>
          <w:rPr>
            <w:noProof/>
            <w:webHidden/>
          </w:rPr>
        </w:r>
        <w:r>
          <w:rPr>
            <w:noProof/>
            <w:webHidden/>
          </w:rPr>
          <w:fldChar w:fldCharType="separate"/>
        </w:r>
        <w:r>
          <w:rPr>
            <w:noProof/>
            <w:webHidden/>
          </w:rPr>
          <w:t>68</w:t>
        </w:r>
        <w:r>
          <w:rPr>
            <w:noProof/>
            <w:webHidden/>
          </w:rPr>
          <w:fldChar w:fldCharType="end"/>
        </w:r>
      </w:hyperlink>
    </w:p>
    <w:p w14:paraId="2D37DE41" w14:textId="22D0CEAA" w:rsidR="00282CD9" w:rsidRDefault="00282CD9">
      <w:pPr>
        <w:pStyle w:val="TOC2"/>
        <w:rPr>
          <w:rFonts w:asciiTheme="minorHAnsi" w:eastAsiaTheme="minorEastAsia" w:hAnsiTheme="minorHAnsi" w:cstheme="minorBidi"/>
          <w:noProof/>
        </w:rPr>
      </w:pPr>
      <w:hyperlink w:anchor="_Toc2171321" w:history="1">
        <w:r w:rsidRPr="00A6481F">
          <w:rPr>
            <w:rStyle w:val="Hyperlink"/>
            <w:noProof/>
          </w:rPr>
          <w:t>Revisions</w:t>
        </w:r>
        <w:r>
          <w:rPr>
            <w:noProof/>
            <w:webHidden/>
          </w:rPr>
          <w:tab/>
        </w:r>
        <w:r>
          <w:rPr>
            <w:noProof/>
            <w:webHidden/>
          </w:rPr>
          <w:fldChar w:fldCharType="begin"/>
        </w:r>
        <w:r>
          <w:rPr>
            <w:noProof/>
            <w:webHidden/>
          </w:rPr>
          <w:instrText xml:space="preserve"> PAGEREF _Toc2171321 \h </w:instrText>
        </w:r>
        <w:r>
          <w:rPr>
            <w:noProof/>
            <w:webHidden/>
          </w:rPr>
        </w:r>
        <w:r>
          <w:rPr>
            <w:noProof/>
            <w:webHidden/>
          </w:rPr>
          <w:fldChar w:fldCharType="separate"/>
        </w:r>
        <w:r>
          <w:rPr>
            <w:noProof/>
            <w:webHidden/>
          </w:rPr>
          <w:t>69</w:t>
        </w:r>
        <w:r>
          <w:rPr>
            <w:noProof/>
            <w:webHidden/>
          </w:rPr>
          <w:fldChar w:fldCharType="end"/>
        </w:r>
      </w:hyperlink>
    </w:p>
    <w:p w14:paraId="535629BF" w14:textId="4AB217EA" w:rsidR="00282CD9" w:rsidRDefault="00282CD9">
      <w:pPr>
        <w:pStyle w:val="TOC2"/>
        <w:rPr>
          <w:rFonts w:asciiTheme="minorHAnsi" w:eastAsiaTheme="minorEastAsia" w:hAnsiTheme="minorHAnsi" w:cstheme="minorBidi"/>
          <w:noProof/>
        </w:rPr>
      </w:pPr>
      <w:hyperlink w:anchor="_Toc2171322" w:history="1">
        <w:r w:rsidRPr="00A6481F">
          <w:rPr>
            <w:rStyle w:val="Hyperlink"/>
            <w:noProof/>
          </w:rPr>
          <w:t>Reopenings</w:t>
        </w:r>
        <w:r>
          <w:rPr>
            <w:noProof/>
            <w:webHidden/>
          </w:rPr>
          <w:tab/>
        </w:r>
        <w:r>
          <w:rPr>
            <w:noProof/>
            <w:webHidden/>
          </w:rPr>
          <w:fldChar w:fldCharType="begin"/>
        </w:r>
        <w:r>
          <w:rPr>
            <w:noProof/>
            <w:webHidden/>
          </w:rPr>
          <w:instrText xml:space="preserve"> PAGEREF _Toc2171322 \h </w:instrText>
        </w:r>
        <w:r>
          <w:rPr>
            <w:noProof/>
            <w:webHidden/>
          </w:rPr>
        </w:r>
        <w:r>
          <w:rPr>
            <w:noProof/>
            <w:webHidden/>
          </w:rPr>
          <w:fldChar w:fldCharType="separate"/>
        </w:r>
        <w:r>
          <w:rPr>
            <w:noProof/>
            <w:webHidden/>
          </w:rPr>
          <w:t>69</w:t>
        </w:r>
        <w:r>
          <w:rPr>
            <w:noProof/>
            <w:webHidden/>
          </w:rPr>
          <w:fldChar w:fldCharType="end"/>
        </w:r>
      </w:hyperlink>
    </w:p>
    <w:p w14:paraId="2B8C5ED4" w14:textId="3FD522BA" w:rsidR="00282CD9" w:rsidRDefault="00282CD9">
      <w:pPr>
        <w:pStyle w:val="TOC2"/>
        <w:rPr>
          <w:rFonts w:asciiTheme="minorHAnsi" w:eastAsiaTheme="minorEastAsia" w:hAnsiTheme="minorHAnsi" w:cstheme="minorBidi"/>
          <w:noProof/>
        </w:rPr>
      </w:pPr>
      <w:hyperlink w:anchor="_Toc2171323" w:history="1">
        <w:r w:rsidRPr="00A6481F">
          <w:rPr>
            <w:rStyle w:val="Hyperlink"/>
            <w:noProof/>
          </w:rPr>
          <w:t>Renewals</w:t>
        </w:r>
        <w:r>
          <w:rPr>
            <w:noProof/>
            <w:webHidden/>
          </w:rPr>
          <w:tab/>
        </w:r>
        <w:r>
          <w:rPr>
            <w:noProof/>
            <w:webHidden/>
          </w:rPr>
          <w:fldChar w:fldCharType="begin"/>
        </w:r>
        <w:r>
          <w:rPr>
            <w:noProof/>
            <w:webHidden/>
          </w:rPr>
          <w:instrText xml:space="preserve"> PAGEREF _Toc2171323 \h </w:instrText>
        </w:r>
        <w:r>
          <w:rPr>
            <w:noProof/>
            <w:webHidden/>
          </w:rPr>
        </w:r>
        <w:r>
          <w:rPr>
            <w:noProof/>
            <w:webHidden/>
          </w:rPr>
          <w:fldChar w:fldCharType="separate"/>
        </w:r>
        <w:r>
          <w:rPr>
            <w:noProof/>
            <w:webHidden/>
          </w:rPr>
          <w:t>70</w:t>
        </w:r>
        <w:r>
          <w:rPr>
            <w:noProof/>
            <w:webHidden/>
          </w:rPr>
          <w:fldChar w:fldCharType="end"/>
        </w:r>
      </w:hyperlink>
    </w:p>
    <w:p w14:paraId="431EA7B5" w14:textId="6FA866DE" w:rsidR="00282CD9" w:rsidRDefault="00282CD9">
      <w:pPr>
        <w:pStyle w:val="TOC2"/>
        <w:rPr>
          <w:rFonts w:asciiTheme="minorHAnsi" w:eastAsiaTheme="minorEastAsia" w:hAnsiTheme="minorHAnsi" w:cstheme="minorBidi"/>
          <w:noProof/>
        </w:rPr>
      </w:pPr>
      <w:hyperlink w:anchor="_Toc2171324" w:history="1">
        <w:r w:rsidRPr="00A6481F">
          <w:rPr>
            <w:rStyle w:val="Hyperlink"/>
            <w:bCs/>
            <w:noProof/>
          </w:rPr>
          <w:t>Stratospheric Ozone Protection</w:t>
        </w:r>
        <w:r>
          <w:rPr>
            <w:noProof/>
            <w:webHidden/>
          </w:rPr>
          <w:tab/>
        </w:r>
        <w:r>
          <w:rPr>
            <w:noProof/>
            <w:webHidden/>
          </w:rPr>
          <w:fldChar w:fldCharType="begin"/>
        </w:r>
        <w:r>
          <w:rPr>
            <w:noProof/>
            <w:webHidden/>
          </w:rPr>
          <w:instrText xml:space="preserve"> PAGEREF _Toc2171324 \h </w:instrText>
        </w:r>
        <w:r>
          <w:rPr>
            <w:noProof/>
            <w:webHidden/>
          </w:rPr>
        </w:r>
        <w:r>
          <w:rPr>
            <w:noProof/>
            <w:webHidden/>
          </w:rPr>
          <w:fldChar w:fldCharType="separate"/>
        </w:r>
        <w:r>
          <w:rPr>
            <w:noProof/>
            <w:webHidden/>
          </w:rPr>
          <w:t>70</w:t>
        </w:r>
        <w:r>
          <w:rPr>
            <w:noProof/>
            <w:webHidden/>
          </w:rPr>
          <w:fldChar w:fldCharType="end"/>
        </w:r>
      </w:hyperlink>
    </w:p>
    <w:p w14:paraId="0A14A98B" w14:textId="6BA1E8CE" w:rsidR="00282CD9" w:rsidRDefault="00282CD9">
      <w:pPr>
        <w:pStyle w:val="TOC2"/>
        <w:rPr>
          <w:rFonts w:asciiTheme="minorHAnsi" w:eastAsiaTheme="minorEastAsia" w:hAnsiTheme="minorHAnsi" w:cstheme="minorBidi"/>
          <w:noProof/>
        </w:rPr>
      </w:pPr>
      <w:hyperlink w:anchor="_Toc2171325" w:history="1">
        <w:r w:rsidRPr="00A6481F">
          <w:rPr>
            <w:rStyle w:val="Hyperlink"/>
            <w:bCs/>
            <w:noProof/>
          </w:rPr>
          <w:t>Risk Management Plan</w:t>
        </w:r>
        <w:r>
          <w:rPr>
            <w:noProof/>
            <w:webHidden/>
          </w:rPr>
          <w:tab/>
        </w:r>
        <w:r>
          <w:rPr>
            <w:noProof/>
            <w:webHidden/>
          </w:rPr>
          <w:fldChar w:fldCharType="begin"/>
        </w:r>
        <w:r>
          <w:rPr>
            <w:noProof/>
            <w:webHidden/>
          </w:rPr>
          <w:instrText xml:space="preserve"> PAGEREF _Toc2171325 \h </w:instrText>
        </w:r>
        <w:r>
          <w:rPr>
            <w:noProof/>
            <w:webHidden/>
          </w:rPr>
        </w:r>
        <w:r>
          <w:rPr>
            <w:noProof/>
            <w:webHidden/>
          </w:rPr>
          <w:fldChar w:fldCharType="separate"/>
        </w:r>
        <w:r>
          <w:rPr>
            <w:noProof/>
            <w:webHidden/>
          </w:rPr>
          <w:t>70</w:t>
        </w:r>
        <w:r>
          <w:rPr>
            <w:noProof/>
            <w:webHidden/>
          </w:rPr>
          <w:fldChar w:fldCharType="end"/>
        </w:r>
      </w:hyperlink>
    </w:p>
    <w:p w14:paraId="55B8E45B" w14:textId="0D0F5E70" w:rsidR="00282CD9" w:rsidRDefault="00282CD9">
      <w:pPr>
        <w:pStyle w:val="TOC2"/>
        <w:rPr>
          <w:rFonts w:asciiTheme="minorHAnsi" w:eastAsiaTheme="minorEastAsia" w:hAnsiTheme="minorHAnsi" w:cstheme="minorBidi"/>
          <w:noProof/>
        </w:rPr>
      </w:pPr>
      <w:hyperlink w:anchor="_Toc2171326" w:history="1">
        <w:r w:rsidRPr="00A6481F">
          <w:rPr>
            <w:rStyle w:val="Hyperlink"/>
            <w:bCs/>
            <w:noProof/>
          </w:rPr>
          <w:t>Emission Trading</w:t>
        </w:r>
        <w:r>
          <w:rPr>
            <w:noProof/>
            <w:webHidden/>
          </w:rPr>
          <w:tab/>
        </w:r>
        <w:r>
          <w:rPr>
            <w:noProof/>
            <w:webHidden/>
          </w:rPr>
          <w:fldChar w:fldCharType="begin"/>
        </w:r>
        <w:r>
          <w:rPr>
            <w:noProof/>
            <w:webHidden/>
          </w:rPr>
          <w:instrText xml:space="preserve"> PAGEREF _Toc2171326 \h </w:instrText>
        </w:r>
        <w:r>
          <w:rPr>
            <w:noProof/>
            <w:webHidden/>
          </w:rPr>
        </w:r>
        <w:r>
          <w:rPr>
            <w:noProof/>
            <w:webHidden/>
          </w:rPr>
          <w:fldChar w:fldCharType="separate"/>
        </w:r>
        <w:r>
          <w:rPr>
            <w:noProof/>
            <w:webHidden/>
          </w:rPr>
          <w:t>70</w:t>
        </w:r>
        <w:r>
          <w:rPr>
            <w:noProof/>
            <w:webHidden/>
          </w:rPr>
          <w:fldChar w:fldCharType="end"/>
        </w:r>
      </w:hyperlink>
    </w:p>
    <w:p w14:paraId="311D4D01" w14:textId="711191FF" w:rsidR="00282CD9" w:rsidRDefault="00282CD9">
      <w:pPr>
        <w:pStyle w:val="TOC2"/>
        <w:rPr>
          <w:rFonts w:asciiTheme="minorHAnsi" w:eastAsiaTheme="minorEastAsia" w:hAnsiTheme="minorHAnsi" w:cstheme="minorBidi"/>
          <w:noProof/>
        </w:rPr>
      </w:pPr>
      <w:hyperlink w:anchor="_Toc2171327" w:history="1">
        <w:r w:rsidRPr="00A6481F">
          <w:rPr>
            <w:rStyle w:val="Hyperlink"/>
            <w:bCs/>
            <w:noProof/>
          </w:rPr>
          <w:t>Permit to Install (PTI)</w:t>
        </w:r>
        <w:r>
          <w:rPr>
            <w:noProof/>
            <w:webHidden/>
          </w:rPr>
          <w:tab/>
        </w:r>
        <w:r>
          <w:rPr>
            <w:noProof/>
            <w:webHidden/>
          </w:rPr>
          <w:fldChar w:fldCharType="begin"/>
        </w:r>
        <w:r>
          <w:rPr>
            <w:noProof/>
            <w:webHidden/>
          </w:rPr>
          <w:instrText xml:space="preserve"> PAGEREF _Toc2171327 \h </w:instrText>
        </w:r>
        <w:r>
          <w:rPr>
            <w:noProof/>
            <w:webHidden/>
          </w:rPr>
        </w:r>
        <w:r>
          <w:rPr>
            <w:noProof/>
            <w:webHidden/>
          </w:rPr>
          <w:fldChar w:fldCharType="separate"/>
        </w:r>
        <w:r>
          <w:rPr>
            <w:noProof/>
            <w:webHidden/>
          </w:rPr>
          <w:t>71</w:t>
        </w:r>
        <w:r>
          <w:rPr>
            <w:noProof/>
            <w:webHidden/>
          </w:rPr>
          <w:fldChar w:fldCharType="end"/>
        </w:r>
      </w:hyperlink>
    </w:p>
    <w:p w14:paraId="4C1FDFF3" w14:textId="412DFE0B" w:rsidR="00282CD9" w:rsidRDefault="00282CD9">
      <w:pPr>
        <w:pStyle w:val="TOC1"/>
        <w:rPr>
          <w:rFonts w:asciiTheme="minorHAnsi" w:eastAsiaTheme="minorEastAsia" w:hAnsiTheme="minorHAnsi" w:cstheme="minorBidi"/>
          <w:b w:val="0"/>
          <w:noProof/>
        </w:rPr>
      </w:pPr>
      <w:hyperlink w:anchor="_Toc2171328" w:history="1">
        <w:r w:rsidRPr="00A6481F">
          <w:rPr>
            <w:rStyle w:val="Hyperlink"/>
            <w:noProof/>
          </w:rPr>
          <w:t>B.  SOURCE-WIDE CONDITIONS</w:t>
        </w:r>
        <w:r>
          <w:rPr>
            <w:noProof/>
            <w:webHidden/>
          </w:rPr>
          <w:tab/>
        </w:r>
        <w:r>
          <w:rPr>
            <w:noProof/>
            <w:webHidden/>
          </w:rPr>
          <w:fldChar w:fldCharType="begin"/>
        </w:r>
        <w:r>
          <w:rPr>
            <w:noProof/>
            <w:webHidden/>
          </w:rPr>
          <w:instrText xml:space="preserve"> PAGEREF _Toc2171328 \h </w:instrText>
        </w:r>
        <w:r>
          <w:rPr>
            <w:noProof/>
            <w:webHidden/>
          </w:rPr>
        </w:r>
        <w:r>
          <w:rPr>
            <w:noProof/>
            <w:webHidden/>
          </w:rPr>
          <w:fldChar w:fldCharType="separate"/>
        </w:r>
        <w:r>
          <w:rPr>
            <w:noProof/>
            <w:webHidden/>
          </w:rPr>
          <w:t>72</w:t>
        </w:r>
        <w:r>
          <w:rPr>
            <w:noProof/>
            <w:webHidden/>
          </w:rPr>
          <w:fldChar w:fldCharType="end"/>
        </w:r>
      </w:hyperlink>
    </w:p>
    <w:p w14:paraId="7DDF5D24" w14:textId="3AA0098D" w:rsidR="00282CD9" w:rsidRDefault="00282CD9">
      <w:pPr>
        <w:pStyle w:val="TOC1"/>
        <w:rPr>
          <w:rFonts w:asciiTheme="minorHAnsi" w:eastAsiaTheme="minorEastAsia" w:hAnsiTheme="minorHAnsi" w:cstheme="minorBidi"/>
          <w:b w:val="0"/>
          <w:noProof/>
        </w:rPr>
      </w:pPr>
      <w:hyperlink w:anchor="_Toc2171329" w:history="1">
        <w:r w:rsidRPr="00A6481F">
          <w:rPr>
            <w:rStyle w:val="Hyperlink"/>
            <w:noProof/>
          </w:rPr>
          <w:t>C.  EMISSION UNIT CONDITIONS</w:t>
        </w:r>
        <w:r>
          <w:rPr>
            <w:noProof/>
            <w:webHidden/>
          </w:rPr>
          <w:tab/>
        </w:r>
        <w:r>
          <w:rPr>
            <w:noProof/>
            <w:webHidden/>
          </w:rPr>
          <w:fldChar w:fldCharType="begin"/>
        </w:r>
        <w:r>
          <w:rPr>
            <w:noProof/>
            <w:webHidden/>
          </w:rPr>
          <w:instrText xml:space="preserve"> PAGEREF _Toc2171329 \h </w:instrText>
        </w:r>
        <w:r>
          <w:rPr>
            <w:noProof/>
            <w:webHidden/>
          </w:rPr>
        </w:r>
        <w:r>
          <w:rPr>
            <w:noProof/>
            <w:webHidden/>
          </w:rPr>
          <w:fldChar w:fldCharType="separate"/>
        </w:r>
        <w:r>
          <w:rPr>
            <w:noProof/>
            <w:webHidden/>
          </w:rPr>
          <w:t>73</w:t>
        </w:r>
        <w:r>
          <w:rPr>
            <w:noProof/>
            <w:webHidden/>
          </w:rPr>
          <w:fldChar w:fldCharType="end"/>
        </w:r>
      </w:hyperlink>
    </w:p>
    <w:p w14:paraId="7D05358C" w14:textId="5FDC99D8" w:rsidR="00282CD9" w:rsidRDefault="00282CD9">
      <w:pPr>
        <w:pStyle w:val="TOC1"/>
        <w:rPr>
          <w:rFonts w:asciiTheme="minorHAnsi" w:eastAsiaTheme="minorEastAsia" w:hAnsiTheme="minorHAnsi" w:cstheme="minorBidi"/>
          <w:b w:val="0"/>
          <w:noProof/>
        </w:rPr>
      </w:pPr>
      <w:hyperlink w:anchor="_Toc2171330" w:history="1">
        <w:r w:rsidRPr="00A6481F">
          <w:rPr>
            <w:rStyle w:val="Hyperlink"/>
            <w:noProof/>
          </w:rPr>
          <w:t>D.  FLEXIBLE GROUP CONDITIONS</w:t>
        </w:r>
        <w:r>
          <w:rPr>
            <w:noProof/>
            <w:webHidden/>
          </w:rPr>
          <w:tab/>
        </w:r>
        <w:r>
          <w:rPr>
            <w:noProof/>
            <w:webHidden/>
          </w:rPr>
          <w:fldChar w:fldCharType="begin"/>
        </w:r>
        <w:r>
          <w:rPr>
            <w:noProof/>
            <w:webHidden/>
          </w:rPr>
          <w:instrText xml:space="preserve"> PAGEREF _Toc2171330 \h </w:instrText>
        </w:r>
        <w:r>
          <w:rPr>
            <w:noProof/>
            <w:webHidden/>
          </w:rPr>
        </w:r>
        <w:r>
          <w:rPr>
            <w:noProof/>
            <w:webHidden/>
          </w:rPr>
          <w:fldChar w:fldCharType="separate"/>
        </w:r>
        <w:r>
          <w:rPr>
            <w:noProof/>
            <w:webHidden/>
          </w:rPr>
          <w:t>74</w:t>
        </w:r>
        <w:r>
          <w:rPr>
            <w:noProof/>
            <w:webHidden/>
          </w:rPr>
          <w:fldChar w:fldCharType="end"/>
        </w:r>
      </w:hyperlink>
    </w:p>
    <w:p w14:paraId="4BE42548" w14:textId="259C07CC" w:rsidR="00282CD9" w:rsidRDefault="00282CD9">
      <w:pPr>
        <w:pStyle w:val="TOC1"/>
        <w:rPr>
          <w:rFonts w:asciiTheme="minorHAnsi" w:eastAsiaTheme="minorEastAsia" w:hAnsiTheme="minorHAnsi" w:cstheme="minorBidi"/>
          <w:b w:val="0"/>
          <w:noProof/>
        </w:rPr>
      </w:pPr>
      <w:hyperlink w:anchor="_Toc2171331" w:history="1">
        <w:r w:rsidRPr="00A6481F">
          <w:rPr>
            <w:rStyle w:val="Hyperlink"/>
            <w:noProof/>
          </w:rPr>
          <w:t>E.  NON-APPLICABLE REQUIREMENTS</w:t>
        </w:r>
        <w:r>
          <w:rPr>
            <w:noProof/>
            <w:webHidden/>
          </w:rPr>
          <w:tab/>
        </w:r>
        <w:r>
          <w:rPr>
            <w:noProof/>
            <w:webHidden/>
          </w:rPr>
          <w:fldChar w:fldCharType="begin"/>
        </w:r>
        <w:r>
          <w:rPr>
            <w:noProof/>
            <w:webHidden/>
          </w:rPr>
          <w:instrText xml:space="preserve"> PAGEREF _Toc2171331 \h </w:instrText>
        </w:r>
        <w:r>
          <w:rPr>
            <w:noProof/>
            <w:webHidden/>
          </w:rPr>
        </w:r>
        <w:r>
          <w:rPr>
            <w:noProof/>
            <w:webHidden/>
          </w:rPr>
          <w:fldChar w:fldCharType="separate"/>
        </w:r>
        <w:r>
          <w:rPr>
            <w:noProof/>
            <w:webHidden/>
          </w:rPr>
          <w:t>75</w:t>
        </w:r>
        <w:r>
          <w:rPr>
            <w:noProof/>
            <w:webHidden/>
          </w:rPr>
          <w:fldChar w:fldCharType="end"/>
        </w:r>
      </w:hyperlink>
    </w:p>
    <w:p w14:paraId="0A772AE1" w14:textId="2B10D3B2" w:rsidR="00282CD9" w:rsidRDefault="00282CD9">
      <w:pPr>
        <w:pStyle w:val="TOC1"/>
        <w:rPr>
          <w:rFonts w:asciiTheme="minorHAnsi" w:eastAsiaTheme="minorEastAsia" w:hAnsiTheme="minorHAnsi" w:cstheme="minorBidi"/>
          <w:b w:val="0"/>
          <w:noProof/>
        </w:rPr>
      </w:pPr>
      <w:hyperlink w:anchor="_Toc2171332" w:history="1">
        <w:r w:rsidRPr="00A6481F">
          <w:rPr>
            <w:rStyle w:val="Hyperlink"/>
            <w:noProof/>
            <w:kern w:val="28"/>
          </w:rPr>
          <w:t>APPENDICES</w:t>
        </w:r>
        <w:r>
          <w:rPr>
            <w:noProof/>
            <w:webHidden/>
          </w:rPr>
          <w:tab/>
        </w:r>
        <w:r>
          <w:rPr>
            <w:noProof/>
            <w:webHidden/>
          </w:rPr>
          <w:fldChar w:fldCharType="begin"/>
        </w:r>
        <w:r>
          <w:rPr>
            <w:noProof/>
            <w:webHidden/>
          </w:rPr>
          <w:instrText xml:space="preserve"> PAGEREF _Toc2171332 \h </w:instrText>
        </w:r>
        <w:r>
          <w:rPr>
            <w:noProof/>
            <w:webHidden/>
          </w:rPr>
        </w:r>
        <w:r>
          <w:rPr>
            <w:noProof/>
            <w:webHidden/>
          </w:rPr>
          <w:fldChar w:fldCharType="separate"/>
        </w:r>
        <w:r>
          <w:rPr>
            <w:noProof/>
            <w:webHidden/>
          </w:rPr>
          <w:t>76</w:t>
        </w:r>
        <w:r>
          <w:rPr>
            <w:noProof/>
            <w:webHidden/>
          </w:rPr>
          <w:fldChar w:fldCharType="end"/>
        </w:r>
      </w:hyperlink>
    </w:p>
    <w:p w14:paraId="18B4A68C" w14:textId="693E680A" w:rsidR="00282CD9" w:rsidRDefault="00282CD9">
      <w:pPr>
        <w:pStyle w:val="TOC2"/>
        <w:rPr>
          <w:rFonts w:asciiTheme="minorHAnsi" w:eastAsiaTheme="minorEastAsia" w:hAnsiTheme="minorHAnsi" w:cstheme="minorBidi"/>
          <w:noProof/>
        </w:rPr>
      </w:pPr>
      <w:hyperlink w:anchor="_Toc2171333" w:history="1">
        <w:r w:rsidRPr="00A6481F">
          <w:rPr>
            <w:rStyle w:val="Hyperlink"/>
            <w:noProof/>
          </w:rPr>
          <w:t>Appendix 1-2.  Acronyms and Abbreviations</w:t>
        </w:r>
        <w:r>
          <w:rPr>
            <w:noProof/>
            <w:webHidden/>
          </w:rPr>
          <w:tab/>
        </w:r>
        <w:r>
          <w:rPr>
            <w:noProof/>
            <w:webHidden/>
          </w:rPr>
          <w:fldChar w:fldCharType="begin"/>
        </w:r>
        <w:r>
          <w:rPr>
            <w:noProof/>
            <w:webHidden/>
          </w:rPr>
          <w:instrText xml:space="preserve"> PAGEREF _Toc2171333 \h </w:instrText>
        </w:r>
        <w:r>
          <w:rPr>
            <w:noProof/>
            <w:webHidden/>
          </w:rPr>
        </w:r>
        <w:r>
          <w:rPr>
            <w:noProof/>
            <w:webHidden/>
          </w:rPr>
          <w:fldChar w:fldCharType="separate"/>
        </w:r>
        <w:r>
          <w:rPr>
            <w:noProof/>
            <w:webHidden/>
          </w:rPr>
          <w:t>76</w:t>
        </w:r>
        <w:r>
          <w:rPr>
            <w:noProof/>
            <w:webHidden/>
          </w:rPr>
          <w:fldChar w:fldCharType="end"/>
        </w:r>
      </w:hyperlink>
    </w:p>
    <w:p w14:paraId="65661429" w14:textId="4C689FFD" w:rsidR="00282CD9" w:rsidRDefault="00282CD9">
      <w:pPr>
        <w:pStyle w:val="TOC2"/>
        <w:rPr>
          <w:rFonts w:asciiTheme="minorHAnsi" w:eastAsiaTheme="minorEastAsia" w:hAnsiTheme="minorHAnsi" w:cstheme="minorBidi"/>
          <w:noProof/>
        </w:rPr>
      </w:pPr>
      <w:hyperlink w:anchor="_Toc2171334" w:history="1">
        <w:r w:rsidRPr="00A6481F">
          <w:rPr>
            <w:rStyle w:val="Hyperlink"/>
            <w:bCs/>
            <w:noProof/>
          </w:rPr>
          <w:t>Appendix 2-2.  Schedule of Compliance</w:t>
        </w:r>
        <w:r>
          <w:rPr>
            <w:noProof/>
            <w:webHidden/>
          </w:rPr>
          <w:tab/>
        </w:r>
        <w:r>
          <w:rPr>
            <w:noProof/>
            <w:webHidden/>
          </w:rPr>
          <w:fldChar w:fldCharType="begin"/>
        </w:r>
        <w:r>
          <w:rPr>
            <w:noProof/>
            <w:webHidden/>
          </w:rPr>
          <w:instrText xml:space="preserve"> PAGEREF _Toc2171334 \h </w:instrText>
        </w:r>
        <w:r>
          <w:rPr>
            <w:noProof/>
            <w:webHidden/>
          </w:rPr>
        </w:r>
        <w:r>
          <w:rPr>
            <w:noProof/>
            <w:webHidden/>
          </w:rPr>
          <w:fldChar w:fldCharType="separate"/>
        </w:r>
        <w:r>
          <w:rPr>
            <w:noProof/>
            <w:webHidden/>
          </w:rPr>
          <w:t>77</w:t>
        </w:r>
        <w:r>
          <w:rPr>
            <w:noProof/>
            <w:webHidden/>
          </w:rPr>
          <w:fldChar w:fldCharType="end"/>
        </w:r>
      </w:hyperlink>
    </w:p>
    <w:p w14:paraId="182057CB" w14:textId="7590B2AB" w:rsidR="00282CD9" w:rsidRDefault="00282CD9">
      <w:pPr>
        <w:pStyle w:val="TOC2"/>
        <w:rPr>
          <w:rFonts w:asciiTheme="minorHAnsi" w:eastAsiaTheme="minorEastAsia" w:hAnsiTheme="minorHAnsi" w:cstheme="minorBidi"/>
          <w:noProof/>
        </w:rPr>
      </w:pPr>
      <w:hyperlink w:anchor="_Toc2171335" w:history="1">
        <w:r w:rsidRPr="00A6481F">
          <w:rPr>
            <w:rStyle w:val="Hyperlink"/>
            <w:noProof/>
          </w:rPr>
          <w:t>Appendix 3-2.  Monitoring Requirements</w:t>
        </w:r>
        <w:r>
          <w:rPr>
            <w:noProof/>
            <w:webHidden/>
          </w:rPr>
          <w:tab/>
        </w:r>
        <w:r>
          <w:rPr>
            <w:noProof/>
            <w:webHidden/>
          </w:rPr>
          <w:fldChar w:fldCharType="begin"/>
        </w:r>
        <w:r>
          <w:rPr>
            <w:noProof/>
            <w:webHidden/>
          </w:rPr>
          <w:instrText xml:space="preserve"> PAGEREF _Toc2171335 \h </w:instrText>
        </w:r>
        <w:r>
          <w:rPr>
            <w:noProof/>
            <w:webHidden/>
          </w:rPr>
        </w:r>
        <w:r>
          <w:rPr>
            <w:noProof/>
            <w:webHidden/>
          </w:rPr>
          <w:fldChar w:fldCharType="separate"/>
        </w:r>
        <w:r>
          <w:rPr>
            <w:noProof/>
            <w:webHidden/>
          </w:rPr>
          <w:t>77</w:t>
        </w:r>
        <w:r>
          <w:rPr>
            <w:noProof/>
            <w:webHidden/>
          </w:rPr>
          <w:fldChar w:fldCharType="end"/>
        </w:r>
      </w:hyperlink>
    </w:p>
    <w:p w14:paraId="2BD4B3A1" w14:textId="452A353B" w:rsidR="00282CD9" w:rsidRDefault="00282CD9">
      <w:pPr>
        <w:pStyle w:val="TOC2"/>
        <w:rPr>
          <w:rFonts w:asciiTheme="minorHAnsi" w:eastAsiaTheme="minorEastAsia" w:hAnsiTheme="minorHAnsi" w:cstheme="minorBidi"/>
          <w:noProof/>
        </w:rPr>
      </w:pPr>
      <w:hyperlink w:anchor="_Toc2171336" w:history="1">
        <w:r w:rsidRPr="00A6481F">
          <w:rPr>
            <w:rStyle w:val="Hyperlink"/>
            <w:noProof/>
          </w:rPr>
          <w:t>Appendix 4-2.  Recordkeeping</w:t>
        </w:r>
        <w:r>
          <w:rPr>
            <w:noProof/>
            <w:webHidden/>
          </w:rPr>
          <w:tab/>
        </w:r>
        <w:r>
          <w:rPr>
            <w:noProof/>
            <w:webHidden/>
          </w:rPr>
          <w:fldChar w:fldCharType="begin"/>
        </w:r>
        <w:r>
          <w:rPr>
            <w:noProof/>
            <w:webHidden/>
          </w:rPr>
          <w:instrText xml:space="preserve"> PAGEREF _Toc2171336 \h </w:instrText>
        </w:r>
        <w:r>
          <w:rPr>
            <w:noProof/>
            <w:webHidden/>
          </w:rPr>
        </w:r>
        <w:r>
          <w:rPr>
            <w:noProof/>
            <w:webHidden/>
          </w:rPr>
          <w:fldChar w:fldCharType="separate"/>
        </w:r>
        <w:r>
          <w:rPr>
            <w:noProof/>
            <w:webHidden/>
          </w:rPr>
          <w:t>77</w:t>
        </w:r>
        <w:r>
          <w:rPr>
            <w:noProof/>
            <w:webHidden/>
          </w:rPr>
          <w:fldChar w:fldCharType="end"/>
        </w:r>
      </w:hyperlink>
    </w:p>
    <w:p w14:paraId="19FBF9C3" w14:textId="0B519968" w:rsidR="00282CD9" w:rsidRDefault="00282CD9">
      <w:pPr>
        <w:pStyle w:val="TOC2"/>
        <w:rPr>
          <w:rFonts w:asciiTheme="minorHAnsi" w:eastAsiaTheme="minorEastAsia" w:hAnsiTheme="minorHAnsi" w:cstheme="minorBidi"/>
          <w:noProof/>
        </w:rPr>
      </w:pPr>
      <w:hyperlink w:anchor="_Toc2171337" w:history="1">
        <w:r w:rsidRPr="00A6481F">
          <w:rPr>
            <w:rStyle w:val="Hyperlink"/>
            <w:noProof/>
          </w:rPr>
          <w:t>Appendix 5-2.  Testing Procedures</w:t>
        </w:r>
        <w:r>
          <w:rPr>
            <w:noProof/>
            <w:webHidden/>
          </w:rPr>
          <w:tab/>
        </w:r>
        <w:r>
          <w:rPr>
            <w:noProof/>
            <w:webHidden/>
          </w:rPr>
          <w:fldChar w:fldCharType="begin"/>
        </w:r>
        <w:r>
          <w:rPr>
            <w:noProof/>
            <w:webHidden/>
          </w:rPr>
          <w:instrText xml:space="preserve"> PAGEREF _Toc2171337 \h </w:instrText>
        </w:r>
        <w:r>
          <w:rPr>
            <w:noProof/>
            <w:webHidden/>
          </w:rPr>
        </w:r>
        <w:r>
          <w:rPr>
            <w:noProof/>
            <w:webHidden/>
          </w:rPr>
          <w:fldChar w:fldCharType="separate"/>
        </w:r>
        <w:r>
          <w:rPr>
            <w:noProof/>
            <w:webHidden/>
          </w:rPr>
          <w:t>77</w:t>
        </w:r>
        <w:r>
          <w:rPr>
            <w:noProof/>
            <w:webHidden/>
          </w:rPr>
          <w:fldChar w:fldCharType="end"/>
        </w:r>
      </w:hyperlink>
    </w:p>
    <w:p w14:paraId="72A9723F" w14:textId="745CB64F" w:rsidR="00282CD9" w:rsidRDefault="00282CD9">
      <w:pPr>
        <w:pStyle w:val="TOC2"/>
        <w:rPr>
          <w:rFonts w:asciiTheme="minorHAnsi" w:eastAsiaTheme="minorEastAsia" w:hAnsiTheme="minorHAnsi" w:cstheme="minorBidi"/>
          <w:noProof/>
        </w:rPr>
      </w:pPr>
      <w:hyperlink w:anchor="_Toc2171338" w:history="1">
        <w:r w:rsidRPr="00A6481F">
          <w:rPr>
            <w:rStyle w:val="Hyperlink"/>
            <w:noProof/>
          </w:rPr>
          <w:t>Appendix 6-2.  Permits to Install</w:t>
        </w:r>
        <w:r>
          <w:rPr>
            <w:noProof/>
            <w:webHidden/>
          </w:rPr>
          <w:tab/>
        </w:r>
        <w:r>
          <w:rPr>
            <w:noProof/>
            <w:webHidden/>
          </w:rPr>
          <w:fldChar w:fldCharType="begin"/>
        </w:r>
        <w:r>
          <w:rPr>
            <w:noProof/>
            <w:webHidden/>
          </w:rPr>
          <w:instrText xml:space="preserve"> PAGEREF _Toc2171338 \h </w:instrText>
        </w:r>
        <w:r>
          <w:rPr>
            <w:noProof/>
            <w:webHidden/>
          </w:rPr>
        </w:r>
        <w:r>
          <w:rPr>
            <w:noProof/>
            <w:webHidden/>
          </w:rPr>
          <w:fldChar w:fldCharType="separate"/>
        </w:r>
        <w:r>
          <w:rPr>
            <w:noProof/>
            <w:webHidden/>
          </w:rPr>
          <w:t>77</w:t>
        </w:r>
        <w:r>
          <w:rPr>
            <w:noProof/>
            <w:webHidden/>
          </w:rPr>
          <w:fldChar w:fldCharType="end"/>
        </w:r>
      </w:hyperlink>
    </w:p>
    <w:p w14:paraId="6990D4DE" w14:textId="07532EBD" w:rsidR="00282CD9" w:rsidRDefault="00282CD9">
      <w:pPr>
        <w:pStyle w:val="TOC2"/>
        <w:rPr>
          <w:rFonts w:asciiTheme="minorHAnsi" w:eastAsiaTheme="minorEastAsia" w:hAnsiTheme="minorHAnsi" w:cstheme="minorBidi"/>
          <w:noProof/>
        </w:rPr>
      </w:pPr>
      <w:hyperlink w:anchor="_Toc2171339" w:history="1">
        <w:r w:rsidRPr="00A6481F">
          <w:rPr>
            <w:rStyle w:val="Hyperlink"/>
            <w:noProof/>
          </w:rPr>
          <w:t>Appendix 7-2.  Emission Calculations</w:t>
        </w:r>
        <w:r>
          <w:rPr>
            <w:noProof/>
            <w:webHidden/>
          </w:rPr>
          <w:tab/>
        </w:r>
        <w:r>
          <w:rPr>
            <w:noProof/>
            <w:webHidden/>
          </w:rPr>
          <w:fldChar w:fldCharType="begin"/>
        </w:r>
        <w:r>
          <w:rPr>
            <w:noProof/>
            <w:webHidden/>
          </w:rPr>
          <w:instrText xml:space="preserve"> PAGEREF _Toc2171339 \h </w:instrText>
        </w:r>
        <w:r>
          <w:rPr>
            <w:noProof/>
            <w:webHidden/>
          </w:rPr>
        </w:r>
        <w:r>
          <w:rPr>
            <w:noProof/>
            <w:webHidden/>
          </w:rPr>
          <w:fldChar w:fldCharType="separate"/>
        </w:r>
        <w:r>
          <w:rPr>
            <w:noProof/>
            <w:webHidden/>
          </w:rPr>
          <w:t>77</w:t>
        </w:r>
        <w:r>
          <w:rPr>
            <w:noProof/>
            <w:webHidden/>
          </w:rPr>
          <w:fldChar w:fldCharType="end"/>
        </w:r>
      </w:hyperlink>
    </w:p>
    <w:p w14:paraId="74433DC2" w14:textId="05B3EC52" w:rsidR="00282CD9" w:rsidRDefault="00282CD9">
      <w:pPr>
        <w:pStyle w:val="TOC2"/>
        <w:rPr>
          <w:rFonts w:asciiTheme="minorHAnsi" w:eastAsiaTheme="minorEastAsia" w:hAnsiTheme="minorHAnsi" w:cstheme="minorBidi"/>
          <w:noProof/>
        </w:rPr>
      </w:pPr>
      <w:hyperlink w:anchor="_Toc2171340" w:history="1">
        <w:r w:rsidRPr="00A6481F">
          <w:rPr>
            <w:rStyle w:val="Hyperlink"/>
            <w:noProof/>
          </w:rPr>
          <w:t>Appendix 8-2.  Reporting</w:t>
        </w:r>
        <w:r>
          <w:rPr>
            <w:noProof/>
            <w:webHidden/>
          </w:rPr>
          <w:tab/>
        </w:r>
        <w:r>
          <w:rPr>
            <w:noProof/>
            <w:webHidden/>
          </w:rPr>
          <w:fldChar w:fldCharType="begin"/>
        </w:r>
        <w:r>
          <w:rPr>
            <w:noProof/>
            <w:webHidden/>
          </w:rPr>
          <w:instrText xml:space="preserve"> PAGEREF _Toc2171340 \h </w:instrText>
        </w:r>
        <w:r>
          <w:rPr>
            <w:noProof/>
            <w:webHidden/>
          </w:rPr>
        </w:r>
        <w:r>
          <w:rPr>
            <w:noProof/>
            <w:webHidden/>
          </w:rPr>
          <w:fldChar w:fldCharType="separate"/>
        </w:r>
        <w:r>
          <w:rPr>
            <w:noProof/>
            <w:webHidden/>
          </w:rPr>
          <w:t>77</w:t>
        </w:r>
        <w:r>
          <w:rPr>
            <w:noProof/>
            <w:webHidden/>
          </w:rPr>
          <w:fldChar w:fldCharType="end"/>
        </w:r>
      </w:hyperlink>
    </w:p>
    <w:p w14:paraId="494BD51E" w14:textId="6FAAFC0A" w:rsidR="00AB2375" w:rsidRPr="006A1190" w:rsidRDefault="0053776A" w:rsidP="002F4C64">
      <w:pPr>
        <w:rPr>
          <w:szCs w:val="22"/>
        </w:rPr>
      </w:pPr>
      <w:r>
        <w:rPr>
          <w:b/>
          <w:szCs w:val="22"/>
        </w:rPr>
        <w:fldChar w:fldCharType="end"/>
      </w:r>
    </w:p>
    <w:p w14:paraId="7D3BC8DF" w14:textId="77777777" w:rsidR="00FA25C4" w:rsidRDefault="00C2618F" w:rsidP="00445C28">
      <w:r>
        <w:br w:type="page"/>
      </w:r>
      <w:bookmarkStart w:id="10" w:name="_Toc1453501"/>
    </w:p>
    <w:p w14:paraId="7995FF34" w14:textId="77777777" w:rsidR="00C2618F" w:rsidRPr="00961169" w:rsidRDefault="00C2618F" w:rsidP="00CE44D8">
      <w:pPr>
        <w:pStyle w:val="Heading1"/>
      </w:pPr>
      <w:bookmarkStart w:id="11" w:name="_Toc2171268"/>
      <w:r w:rsidRPr="00961169">
        <w:lastRenderedPageBreak/>
        <w:t>A</w:t>
      </w:r>
      <w:r>
        <w:t>UTHORITY AND ENFORCEABILITY</w:t>
      </w:r>
      <w:bookmarkEnd w:id="10"/>
      <w:bookmarkEnd w:id="11"/>
    </w:p>
    <w:p w14:paraId="0A6C7930" w14:textId="77777777" w:rsidR="00FA25C4" w:rsidRDefault="00FA25C4" w:rsidP="00C2618F">
      <w:pPr>
        <w:jc w:val="both"/>
        <w:rPr>
          <w:szCs w:val="22"/>
        </w:rPr>
      </w:pPr>
    </w:p>
    <w:p w14:paraId="7E71CD52" w14:textId="77777777" w:rsidR="007718C6" w:rsidRDefault="007718C6" w:rsidP="00C2618F">
      <w:pPr>
        <w:jc w:val="both"/>
        <w:rPr>
          <w:szCs w:val="22"/>
        </w:rPr>
      </w:pPr>
    </w:p>
    <w:p w14:paraId="60A8C239" w14:textId="77777777" w:rsidR="00D27F46" w:rsidRPr="006A1190" w:rsidRDefault="00D27F46" w:rsidP="00D27F46">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Environmental Quality</w:t>
      </w:r>
      <w:r w:rsidRPr="006A1190">
        <w:rPr>
          <w:szCs w:val="22"/>
        </w:rPr>
        <w:t xml:space="preserve"> (M</w:t>
      </w:r>
      <w:r>
        <w:rPr>
          <w:szCs w:val="22"/>
        </w:rPr>
        <w:t>DEQ</w:t>
      </w:r>
      <w:r w:rsidRPr="006A1190">
        <w:rPr>
          <w:szCs w:val="22"/>
        </w:rPr>
        <w:t>) or his or her designee.</w:t>
      </w:r>
    </w:p>
    <w:p w14:paraId="452FFF97" w14:textId="77777777" w:rsidR="00D27F46" w:rsidRPr="006A1190" w:rsidRDefault="00D27F46" w:rsidP="00D27F46">
      <w:pPr>
        <w:jc w:val="both"/>
        <w:rPr>
          <w:szCs w:val="22"/>
        </w:rPr>
      </w:pPr>
    </w:p>
    <w:p w14:paraId="5D6D197F" w14:textId="77777777" w:rsidR="00D27F46" w:rsidRPr="006A1190" w:rsidRDefault="00D27F46" w:rsidP="00D27F46">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3D780E94" w14:textId="77777777" w:rsidR="00D27F46" w:rsidRDefault="00D27F46" w:rsidP="00D27F46">
      <w:pPr>
        <w:jc w:val="both"/>
        <w:rPr>
          <w:szCs w:val="22"/>
        </w:rPr>
      </w:pPr>
    </w:p>
    <w:p w14:paraId="41D41DC1" w14:textId="77777777" w:rsidR="00D27F46" w:rsidRPr="006A1190" w:rsidRDefault="00D27F46" w:rsidP="00D27F46">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018654BA" w14:textId="77777777" w:rsidR="00D27F46" w:rsidRDefault="00D27F46" w:rsidP="00D27F46">
      <w:pPr>
        <w:jc w:val="both"/>
        <w:rPr>
          <w:szCs w:val="22"/>
        </w:rPr>
      </w:pPr>
    </w:p>
    <w:p w14:paraId="196D0E5B" w14:textId="77777777" w:rsidR="00D27F46" w:rsidRDefault="00D27F46" w:rsidP="00D27F46">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w:t>
      </w:r>
      <w:proofErr w:type="gramStart"/>
      <w:r>
        <w:rPr>
          <w:rFonts w:cs="Arial"/>
          <w:szCs w:val="22"/>
        </w:rPr>
        <w:t>is in compliance</w:t>
      </w:r>
      <w:proofErr w:type="gramEnd"/>
      <w:r>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7CC880A" w14:textId="77777777" w:rsidR="00D27F46" w:rsidRDefault="00D27F46" w:rsidP="00D27F46">
      <w:pPr>
        <w:jc w:val="both"/>
        <w:rPr>
          <w:rFonts w:cs="Arial"/>
          <w:szCs w:val="22"/>
        </w:rPr>
      </w:pPr>
    </w:p>
    <w:p w14:paraId="4C8B917B" w14:textId="77777777" w:rsidR="00D27F46" w:rsidRPr="006A1190" w:rsidRDefault="00D27F46" w:rsidP="00D27F46">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158F377" w14:textId="77777777" w:rsidR="00D27F46" w:rsidRPr="006A1190" w:rsidRDefault="00D27F46" w:rsidP="00D27F46">
      <w:pPr>
        <w:jc w:val="both"/>
        <w:rPr>
          <w:rFonts w:cs="Arial"/>
          <w:szCs w:val="22"/>
        </w:rPr>
      </w:pPr>
    </w:p>
    <w:p w14:paraId="11D61DC5" w14:textId="77777777" w:rsidR="00C2618F" w:rsidRPr="006A1190" w:rsidRDefault="00C2618F" w:rsidP="00C2618F">
      <w:pPr>
        <w:rPr>
          <w:szCs w:val="22"/>
        </w:rPr>
      </w:pPr>
    </w:p>
    <w:p w14:paraId="5E40D645" w14:textId="77777777" w:rsidR="002B2132" w:rsidRDefault="002B2132" w:rsidP="00C2618F">
      <w:pPr>
        <w:rPr>
          <w:szCs w:val="22"/>
        </w:rPr>
      </w:pPr>
    </w:p>
    <w:p w14:paraId="78690EBF" w14:textId="77777777" w:rsidR="00CD509F" w:rsidRDefault="00CD509F" w:rsidP="0081525C">
      <w:pPr>
        <w:sectPr w:rsidR="00CD509F"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pPr>
      <w:bookmarkStart w:id="13" w:name="_Toc1453503"/>
    </w:p>
    <w:p w14:paraId="7167B4FD" w14:textId="77777777" w:rsidR="00CD509F" w:rsidRDefault="00CD509F" w:rsidP="00CD509F">
      <w:pPr>
        <w:pStyle w:val="Heading1"/>
      </w:pPr>
      <w:bookmarkStart w:id="14" w:name="_Toc217281813"/>
      <w:bookmarkStart w:id="15" w:name="_Toc373221174"/>
    </w:p>
    <w:p w14:paraId="329734A3" w14:textId="77777777" w:rsidR="00CD509F" w:rsidRDefault="00CD509F" w:rsidP="00CD509F">
      <w:pPr>
        <w:pStyle w:val="Heading1"/>
      </w:pPr>
    </w:p>
    <w:p w14:paraId="6DCB2C40" w14:textId="77777777" w:rsidR="00CD509F" w:rsidRPr="00D16EEA" w:rsidRDefault="00CD509F" w:rsidP="00CD509F">
      <w:pPr>
        <w:pStyle w:val="Heading1"/>
      </w:pPr>
      <w:bookmarkStart w:id="16" w:name="_Toc2171269"/>
      <w:r w:rsidRPr="00D16EEA">
        <w:t xml:space="preserve">SECTION 1 – </w:t>
      </w:r>
      <w:bookmarkEnd w:id="14"/>
      <w:r w:rsidRPr="00D16EEA">
        <w:t>FAURECIA INTERIOR SYSTEMS SALINE, LLC</w:t>
      </w:r>
      <w:bookmarkEnd w:id="15"/>
      <w:bookmarkEnd w:id="16"/>
    </w:p>
    <w:p w14:paraId="266D87B1" w14:textId="77777777" w:rsidR="0081525C" w:rsidRDefault="002B2132" w:rsidP="0081525C">
      <w:r>
        <w:br w:type="page"/>
      </w:r>
    </w:p>
    <w:bookmarkEnd w:id="13"/>
    <w:p w14:paraId="05C88510" w14:textId="77777777" w:rsidR="00D27F46" w:rsidRDefault="00D27F46" w:rsidP="00D27F46"/>
    <w:p w14:paraId="78A56EA2" w14:textId="77777777" w:rsidR="00D27F46" w:rsidRDefault="00D27F46" w:rsidP="00D27F46">
      <w:pPr>
        <w:pStyle w:val="Heading1"/>
      </w:pPr>
      <w:bookmarkStart w:id="17" w:name="_Toc491258181"/>
      <w:bookmarkStart w:id="18" w:name="_Toc2171270"/>
      <w:r>
        <w:t>A.  GENERAL CONDITIONS</w:t>
      </w:r>
      <w:bookmarkEnd w:id="17"/>
      <w:bookmarkEnd w:id="18"/>
    </w:p>
    <w:p w14:paraId="7D92230D" w14:textId="77777777" w:rsidR="00D27F46" w:rsidRPr="00E9713D" w:rsidRDefault="00D27F46" w:rsidP="00D27F46"/>
    <w:p w14:paraId="6A57A0A2" w14:textId="77777777" w:rsidR="00D27F46" w:rsidRPr="0075518C" w:rsidRDefault="00D27F46" w:rsidP="00D27F46">
      <w:pPr>
        <w:pStyle w:val="Heading2"/>
        <w:numPr>
          <w:ilvl w:val="0"/>
          <w:numId w:val="0"/>
        </w:numPr>
        <w:jc w:val="left"/>
        <w:rPr>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491258182"/>
      <w:bookmarkStart w:id="39" w:name="_Toc2171271"/>
      <w:r w:rsidRPr="0075518C">
        <w:rPr>
          <w:sz w:val="22"/>
          <w:szCs w:val="22"/>
        </w:rPr>
        <w:t>Permit 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EBA4AE2" w14:textId="77777777" w:rsidR="00D27F46" w:rsidRPr="00DF6609" w:rsidRDefault="00D27F46" w:rsidP="00D27F46">
      <w:pPr>
        <w:jc w:val="both"/>
        <w:rPr>
          <w:rFonts w:cs="Arial"/>
          <w:sz w:val="20"/>
        </w:rPr>
      </w:pPr>
    </w:p>
    <w:p w14:paraId="0BD78663" w14:textId="77777777" w:rsidR="00D27F46" w:rsidRPr="00F21983" w:rsidRDefault="00D27F46" w:rsidP="00D27F46">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664B45FA" w14:textId="77777777" w:rsidR="00D27F46" w:rsidRPr="00F21983" w:rsidRDefault="00D27F46" w:rsidP="00D27F46">
      <w:pPr>
        <w:jc w:val="both"/>
        <w:rPr>
          <w:rFonts w:cs="Arial"/>
          <w:sz w:val="20"/>
        </w:rPr>
      </w:pPr>
    </w:p>
    <w:p w14:paraId="70C862A1" w14:textId="77777777" w:rsidR="00D27F46" w:rsidRPr="00F6033B" w:rsidRDefault="00D27F46" w:rsidP="00D27F46">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27CC062" w14:textId="77777777" w:rsidR="00D27F46" w:rsidRDefault="00D27F46" w:rsidP="00D27F46">
      <w:pPr>
        <w:pStyle w:val="ListParagraph"/>
        <w:ind w:left="0"/>
        <w:rPr>
          <w:rFonts w:cs="Arial"/>
          <w:sz w:val="20"/>
        </w:rPr>
      </w:pPr>
    </w:p>
    <w:p w14:paraId="16ED6039" w14:textId="77777777" w:rsidR="00D27F46" w:rsidRPr="00EE57C0" w:rsidRDefault="00D27F46" w:rsidP="00D27F46">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B911E69" w14:textId="77777777" w:rsidR="00D27F46" w:rsidRPr="0075518C" w:rsidRDefault="00D27F46" w:rsidP="00D27F46">
      <w:pPr>
        <w:pStyle w:val="Heading2"/>
        <w:tabs>
          <w:tab w:val="clear" w:pos="360"/>
          <w:tab w:val="num" w:pos="0"/>
        </w:tabs>
        <w:ind w:left="0" w:firstLine="0"/>
        <w:jc w:val="left"/>
        <w:rPr>
          <w:sz w:val="22"/>
          <w:szCs w:val="22"/>
        </w:rPr>
      </w:pPr>
      <w:bookmarkStart w:id="40" w:name="_Toc457189942"/>
      <w:bookmarkStart w:id="41" w:name="_Toc1453505"/>
      <w:bookmarkStart w:id="42" w:name="_Toc491258183"/>
      <w:bookmarkStart w:id="43" w:name="_Toc2171272"/>
      <w:r w:rsidRPr="0075518C">
        <w:rPr>
          <w:sz w:val="22"/>
          <w:szCs w:val="22"/>
        </w:rPr>
        <w:t xml:space="preserve">General </w:t>
      </w:r>
      <w:bookmarkEnd w:id="40"/>
      <w:bookmarkEnd w:id="41"/>
      <w:r w:rsidRPr="0075518C">
        <w:rPr>
          <w:sz w:val="22"/>
          <w:szCs w:val="22"/>
        </w:rPr>
        <w:t>Provisions</w:t>
      </w:r>
      <w:bookmarkEnd w:id="42"/>
      <w:bookmarkEnd w:id="43"/>
    </w:p>
    <w:p w14:paraId="7948625B" w14:textId="77777777" w:rsidR="00D27F46" w:rsidRPr="00DF6609" w:rsidRDefault="00D27F46" w:rsidP="00D27F46">
      <w:pPr>
        <w:jc w:val="both"/>
        <w:rPr>
          <w:rFonts w:cs="Arial"/>
          <w:sz w:val="20"/>
        </w:rPr>
      </w:pPr>
    </w:p>
    <w:p w14:paraId="68F23072" w14:textId="77777777" w:rsidR="00D27F46" w:rsidRPr="00F21983" w:rsidRDefault="00D27F46" w:rsidP="00D27F46">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E397B21" w14:textId="77777777" w:rsidR="00D27F46" w:rsidRPr="00F21983" w:rsidRDefault="00D27F46" w:rsidP="00D27F46">
      <w:pPr>
        <w:jc w:val="both"/>
        <w:rPr>
          <w:rFonts w:cs="Arial"/>
          <w:sz w:val="20"/>
        </w:rPr>
      </w:pPr>
    </w:p>
    <w:p w14:paraId="6E35622C" w14:textId="77777777" w:rsidR="00D27F46" w:rsidRPr="00F21983" w:rsidRDefault="00D27F46" w:rsidP="00D27F46">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104333D" w14:textId="77777777" w:rsidR="00D27F46" w:rsidRPr="00F21983" w:rsidRDefault="00D27F46" w:rsidP="00D27F46">
      <w:pPr>
        <w:jc w:val="both"/>
        <w:rPr>
          <w:rFonts w:cs="Arial"/>
          <w:sz w:val="20"/>
        </w:rPr>
      </w:pPr>
    </w:p>
    <w:p w14:paraId="692E6B5F" w14:textId="77777777" w:rsidR="00D27F46" w:rsidRPr="00F21983" w:rsidRDefault="00D27F46" w:rsidP="00D27F46">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34DA0EE7" w14:textId="77777777" w:rsidR="00D27F46" w:rsidRPr="00F21983" w:rsidRDefault="00D27F46" w:rsidP="00D27F46">
      <w:pPr>
        <w:jc w:val="both"/>
        <w:rPr>
          <w:rFonts w:cs="Arial"/>
          <w:sz w:val="20"/>
        </w:rPr>
      </w:pPr>
    </w:p>
    <w:p w14:paraId="2C7A8345" w14:textId="77777777" w:rsidR="00D27F46" w:rsidRPr="00021E1F" w:rsidRDefault="00D27F46" w:rsidP="00D27F46">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30AAF40" w14:textId="77777777" w:rsidR="00D27F46" w:rsidRPr="00F21983" w:rsidRDefault="00D27F46" w:rsidP="00D27F46">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BF22B7F" w14:textId="77777777" w:rsidR="00D27F46" w:rsidRPr="00F21983" w:rsidRDefault="00D27F46" w:rsidP="00D27F46">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147BB414" w14:textId="77777777" w:rsidR="00D27F46" w:rsidRPr="00F21983" w:rsidRDefault="00D27F46" w:rsidP="00D27F46">
      <w:pPr>
        <w:numPr>
          <w:ilvl w:val="1"/>
          <w:numId w:val="4"/>
        </w:numPr>
        <w:jc w:val="both"/>
        <w:rPr>
          <w:rFonts w:cs="Arial"/>
          <w:sz w:val="20"/>
        </w:rPr>
      </w:pPr>
      <w:r w:rsidRPr="00F21983">
        <w:rPr>
          <w:rFonts w:cs="Arial"/>
          <w:sz w:val="20"/>
        </w:rPr>
        <w:t>Inspect, at reasonable times, any of the following:</w:t>
      </w:r>
    </w:p>
    <w:p w14:paraId="68B8305D" w14:textId="77777777" w:rsidR="00D27F46" w:rsidRPr="00F21983" w:rsidRDefault="00D27F46" w:rsidP="00D27F46">
      <w:pPr>
        <w:numPr>
          <w:ilvl w:val="2"/>
          <w:numId w:val="4"/>
        </w:numPr>
        <w:tabs>
          <w:tab w:val="clear" w:pos="1440"/>
          <w:tab w:val="left" w:pos="1080"/>
        </w:tabs>
        <w:jc w:val="both"/>
        <w:rPr>
          <w:rFonts w:cs="Arial"/>
          <w:sz w:val="20"/>
        </w:rPr>
      </w:pPr>
      <w:r w:rsidRPr="00F21983">
        <w:rPr>
          <w:rFonts w:cs="Arial"/>
          <w:sz w:val="20"/>
        </w:rPr>
        <w:t>Any stationary source.</w:t>
      </w:r>
    </w:p>
    <w:p w14:paraId="7D245C76" w14:textId="77777777" w:rsidR="00D27F46" w:rsidRPr="00F21983" w:rsidRDefault="00D27F46" w:rsidP="00D27F46">
      <w:pPr>
        <w:numPr>
          <w:ilvl w:val="2"/>
          <w:numId w:val="4"/>
        </w:numPr>
        <w:tabs>
          <w:tab w:val="clear" w:pos="1440"/>
          <w:tab w:val="left" w:pos="1080"/>
        </w:tabs>
        <w:jc w:val="both"/>
        <w:rPr>
          <w:rFonts w:cs="Arial"/>
          <w:sz w:val="20"/>
        </w:rPr>
      </w:pPr>
      <w:r w:rsidRPr="00F21983">
        <w:rPr>
          <w:rFonts w:cs="Arial"/>
          <w:sz w:val="20"/>
        </w:rPr>
        <w:t>Any emission unit.</w:t>
      </w:r>
    </w:p>
    <w:p w14:paraId="76FC24A8" w14:textId="77777777" w:rsidR="00D27F46" w:rsidRPr="00F21983" w:rsidRDefault="00D27F46" w:rsidP="00D27F46">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21742BB" w14:textId="77777777" w:rsidR="00D27F46" w:rsidRPr="00F21983" w:rsidRDefault="00D27F46" w:rsidP="00D27F46">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167E9F6" w14:textId="77777777" w:rsidR="00D27F46" w:rsidRPr="00F21983" w:rsidRDefault="00D27F46" w:rsidP="00D27F46">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5A8736AA" w14:textId="77777777" w:rsidR="00D27F46" w:rsidRPr="00F21983" w:rsidRDefault="00D27F46" w:rsidP="00D27F46">
      <w:pPr>
        <w:jc w:val="both"/>
        <w:rPr>
          <w:rFonts w:cs="Arial"/>
          <w:sz w:val="20"/>
        </w:rPr>
      </w:pPr>
    </w:p>
    <w:p w14:paraId="10490FB9" w14:textId="77777777" w:rsidR="00D27F46" w:rsidRPr="003D1052" w:rsidRDefault="00D27F46" w:rsidP="00D27F46">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and known as the </w:t>
      </w:r>
      <w:r w:rsidRPr="00F21983">
        <w:rPr>
          <w:rFonts w:cs="Arial"/>
          <w:sz w:val="20"/>
        </w:rPr>
        <w:lastRenderedPageBreak/>
        <w:t>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5DECD843" w14:textId="77777777" w:rsidR="00D27F46" w:rsidRPr="00F21983" w:rsidRDefault="00D27F46" w:rsidP="00D27F46">
      <w:pPr>
        <w:jc w:val="both"/>
        <w:rPr>
          <w:rFonts w:cs="Arial"/>
          <w:sz w:val="20"/>
        </w:rPr>
      </w:pPr>
    </w:p>
    <w:p w14:paraId="62317B0C" w14:textId="77777777" w:rsidR="00D27F46" w:rsidRPr="00F21983" w:rsidRDefault="00D27F46" w:rsidP="00D27F46">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F4A6D1A" w14:textId="77777777" w:rsidR="00D27F46" w:rsidRPr="00F21983" w:rsidRDefault="00D27F46" w:rsidP="00D27F46">
      <w:pPr>
        <w:jc w:val="both"/>
        <w:rPr>
          <w:rFonts w:cs="Arial"/>
          <w:sz w:val="20"/>
        </w:rPr>
      </w:pPr>
    </w:p>
    <w:p w14:paraId="05484DF3" w14:textId="77777777" w:rsidR="00D27F46" w:rsidRPr="00F21983" w:rsidRDefault="00D27F46" w:rsidP="00D27F46">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1E30C0A" w14:textId="77777777" w:rsidR="00D27F46" w:rsidRPr="00F21983" w:rsidRDefault="00D27F46" w:rsidP="00D27F46">
      <w:pPr>
        <w:jc w:val="both"/>
        <w:rPr>
          <w:rFonts w:cs="Arial"/>
          <w:sz w:val="20"/>
        </w:rPr>
      </w:pPr>
    </w:p>
    <w:p w14:paraId="3E51AE47" w14:textId="77777777" w:rsidR="00D27F46" w:rsidRPr="00F21983" w:rsidRDefault="00D27F46" w:rsidP="00D27F46">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E97C10B" w14:textId="77777777" w:rsidR="00D27F46" w:rsidRPr="00F21983" w:rsidRDefault="00D27F46" w:rsidP="00D27F46">
      <w:pPr>
        <w:jc w:val="both"/>
        <w:rPr>
          <w:rFonts w:cs="Arial"/>
          <w:sz w:val="20"/>
        </w:rPr>
      </w:pPr>
    </w:p>
    <w:p w14:paraId="7ED5A85F" w14:textId="77777777" w:rsidR="00D27F46" w:rsidRPr="0075518C" w:rsidRDefault="00D27F46" w:rsidP="00D27F46">
      <w:pPr>
        <w:pStyle w:val="Heading2"/>
        <w:tabs>
          <w:tab w:val="clear" w:pos="360"/>
          <w:tab w:val="num" w:pos="0"/>
        </w:tabs>
        <w:ind w:left="0" w:firstLine="0"/>
        <w:jc w:val="left"/>
        <w:rPr>
          <w:sz w:val="22"/>
          <w:szCs w:val="22"/>
        </w:rPr>
      </w:pPr>
      <w:bookmarkStart w:id="44" w:name="_Toc491258184"/>
      <w:bookmarkStart w:id="45" w:name="_Toc2171273"/>
      <w:r w:rsidRPr="0075518C">
        <w:rPr>
          <w:sz w:val="22"/>
          <w:szCs w:val="22"/>
        </w:rPr>
        <w:t>Equipment &amp; Design</w:t>
      </w:r>
      <w:bookmarkEnd w:id="44"/>
      <w:bookmarkEnd w:id="45"/>
    </w:p>
    <w:p w14:paraId="65A93B7F" w14:textId="77777777" w:rsidR="00D27F46" w:rsidRPr="00DF6609" w:rsidRDefault="00D27F46" w:rsidP="00D27F46">
      <w:pPr>
        <w:jc w:val="both"/>
        <w:rPr>
          <w:rFonts w:cs="Arial"/>
          <w:sz w:val="20"/>
        </w:rPr>
      </w:pPr>
    </w:p>
    <w:p w14:paraId="285C6210" w14:textId="77777777" w:rsidR="00D27F46" w:rsidRPr="00F21983" w:rsidRDefault="00D27F46" w:rsidP="00D27F46">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7B2ABB01" w14:textId="77777777" w:rsidR="00D27F46" w:rsidRPr="00F21983" w:rsidRDefault="00D27F46" w:rsidP="00D27F46">
      <w:pPr>
        <w:jc w:val="both"/>
        <w:rPr>
          <w:rFonts w:cs="Arial"/>
          <w:sz w:val="20"/>
        </w:rPr>
      </w:pPr>
    </w:p>
    <w:p w14:paraId="3155023C" w14:textId="77777777" w:rsidR="00D27F46" w:rsidRPr="00F21983" w:rsidRDefault="00D27F46" w:rsidP="00D27F46">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5438ECA" w14:textId="77777777" w:rsidR="00D27F46" w:rsidRPr="00F21983" w:rsidRDefault="00D27F46" w:rsidP="00D27F46">
      <w:pPr>
        <w:jc w:val="both"/>
        <w:rPr>
          <w:rFonts w:cs="Arial"/>
          <w:sz w:val="20"/>
        </w:rPr>
      </w:pPr>
    </w:p>
    <w:p w14:paraId="2BC9B0CD" w14:textId="77777777" w:rsidR="00D27F46" w:rsidRPr="0075518C" w:rsidRDefault="00D27F46" w:rsidP="00D27F46">
      <w:pPr>
        <w:pStyle w:val="Heading2"/>
        <w:tabs>
          <w:tab w:val="clear" w:pos="360"/>
          <w:tab w:val="num" w:pos="0"/>
        </w:tabs>
        <w:ind w:left="0" w:firstLine="0"/>
        <w:jc w:val="left"/>
        <w:rPr>
          <w:sz w:val="22"/>
          <w:szCs w:val="22"/>
        </w:rPr>
      </w:pPr>
      <w:bookmarkStart w:id="46" w:name="_Toc491258185"/>
      <w:bookmarkStart w:id="47" w:name="_Toc2171274"/>
      <w:r w:rsidRPr="0075518C">
        <w:rPr>
          <w:sz w:val="22"/>
          <w:szCs w:val="22"/>
        </w:rPr>
        <w:t>Emission Limits</w:t>
      </w:r>
      <w:bookmarkEnd w:id="46"/>
      <w:bookmarkEnd w:id="47"/>
    </w:p>
    <w:p w14:paraId="73908502" w14:textId="77777777" w:rsidR="00D27F46" w:rsidRPr="00F21983" w:rsidRDefault="00D27F46" w:rsidP="00D27F46">
      <w:pPr>
        <w:jc w:val="both"/>
        <w:rPr>
          <w:rFonts w:cs="Arial"/>
          <w:sz w:val="20"/>
        </w:rPr>
      </w:pPr>
    </w:p>
    <w:p w14:paraId="0A4B8415" w14:textId="77777777" w:rsidR="00D27F46" w:rsidRPr="00F21983" w:rsidRDefault="00D27F46" w:rsidP="00D27F46">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0E16D1E7" w14:textId="77777777" w:rsidR="00D27F46" w:rsidRDefault="00D27F46" w:rsidP="00D27F46">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1C7F4E35" w14:textId="77777777" w:rsidR="00D27F46" w:rsidRDefault="00D27F46" w:rsidP="00D27F46">
      <w:pPr>
        <w:numPr>
          <w:ilvl w:val="1"/>
          <w:numId w:val="6"/>
        </w:numPr>
        <w:jc w:val="both"/>
        <w:rPr>
          <w:rFonts w:cs="Arial"/>
          <w:sz w:val="20"/>
        </w:rPr>
      </w:pPr>
      <w:r w:rsidRPr="00F21983">
        <w:rPr>
          <w:rFonts w:cs="Arial"/>
          <w:sz w:val="20"/>
        </w:rPr>
        <w:t>A limit specified by an applicable federal new source performance standard.</w:t>
      </w:r>
    </w:p>
    <w:p w14:paraId="5AE7FF13" w14:textId="77777777" w:rsidR="00D27F46" w:rsidRDefault="00D27F46" w:rsidP="00D27F46">
      <w:pPr>
        <w:jc w:val="both"/>
        <w:rPr>
          <w:rFonts w:cs="Arial"/>
          <w:sz w:val="20"/>
        </w:rPr>
      </w:pPr>
    </w:p>
    <w:p w14:paraId="1131621C" w14:textId="77777777" w:rsidR="00D27F46" w:rsidRPr="003163DA" w:rsidRDefault="00D27F46" w:rsidP="00D27F46">
      <w:pPr>
        <w:ind w:left="360"/>
        <w:jc w:val="both"/>
        <w:rPr>
          <w:rFonts w:cs="Arial"/>
          <w:sz w:val="20"/>
        </w:rPr>
      </w:pPr>
      <w:r>
        <w:rPr>
          <w:rFonts w:cs="Arial"/>
          <w:sz w:val="20"/>
        </w:rPr>
        <w:t xml:space="preserve">The grading of visible emissions shall be determined in accordance with Rule 303.  </w:t>
      </w:r>
    </w:p>
    <w:p w14:paraId="2E8D765C" w14:textId="77777777" w:rsidR="00D27F46" w:rsidRPr="00F21983" w:rsidRDefault="00D27F46" w:rsidP="00D27F46">
      <w:pPr>
        <w:jc w:val="both"/>
        <w:rPr>
          <w:rFonts w:cs="Arial"/>
          <w:sz w:val="20"/>
        </w:rPr>
      </w:pPr>
    </w:p>
    <w:p w14:paraId="04026504" w14:textId="77777777" w:rsidR="00D27F46" w:rsidRPr="00F21983" w:rsidRDefault="00D27F46" w:rsidP="00D27F46">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AEA09C4" w14:textId="77777777" w:rsidR="00D27F46" w:rsidRPr="00F21983" w:rsidRDefault="00D27F46" w:rsidP="00D27F46">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2F8590B3" w14:textId="77777777" w:rsidR="00D27F46" w:rsidRPr="00105176" w:rsidRDefault="00D27F46" w:rsidP="00D27F46">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320CFD78" w14:textId="77777777" w:rsidR="00D27F46" w:rsidRDefault="00D27F46" w:rsidP="00D27F46">
      <w:pPr>
        <w:jc w:val="both"/>
        <w:rPr>
          <w:rFonts w:cs="Arial"/>
          <w:sz w:val="20"/>
        </w:rPr>
      </w:pPr>
    </w:p>
    <w:p w14:paraId="3764A149" w14:textId="77777777" w:rsidR="00D27F46" w:rsidRPr="0075518C" w:rsidRDefault="00D27F46" w:rsidP="00D27F46">
      <w:pPr>
        <w:pStyle w:val="Heading2"/>
        <w:tabs>
          <w:tab w:val="clear" w:pos="360"/>
          <w:tab w:val="num" w:pos="0"/>
        </w:tabs>
        <w:ind w:left="0" w:firstLine="0"/>
        <w:jc w:val="left"/>
        <w:rPr>
          <w:sz w:val="22"/>
          <w:szCs w:val="22"/>
        </w:rPr>
      </w:pPr>
      <w:bookmarkStart w:id="48" w:name="_Toc491258186"/>
      <w:bookmarkStart w:id="49" w:name="_Toc2171275"/>
      <w:r w:rsidRPr="0075518C">
        <w:rPr>
          <w:sz w:val="22"/>
          <w:szCs w:val="22"/>
        </w:rPr>
        <w:t>Testing/Sampling</w:t>
      </w:r>
      <w:bookmarkEnd w:id="48"/>
      <w:bookmarkEnd w:id="49"/>
    </w:p>
    <w:p w14:paraId="2A8C4C4E" w14:textId="77777777" w:rsidR="00D27F46" w:rsidRPr="00F21983" w:rsidRDefault="00D27F46" w:rsidP="00D27F46">
      <w:pPr>
        <w:jc w:val="both"/>
        <w:rPr>
          <w:rFonts w:cs="Arial"/>
          <w:sz w:val="20"/>
        </w:rPr>
      </w:pPr>
    </w:p>
    <w:p w14:paraId="63581D8E" w14:textId="77777777" w:rsidR="00D27F46" w:rsidRPr="00F21983" w:rsidRDefault="00D27F46" w:rsidP="00D27F46">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4672CCE4" w14:textId="77777777" w:rsidR="00D27F46" w:rsidRPr="00F21983" w:rsidRDefault="00D27F46" w:rsidP="00D27F46">
      <w:pPr>
        <w:jc w:val="both"/>
        <w:rPr>
          <w:rFonts w:cs="Arial"/>
          <w:sz w:val="20"/>
        </w:rPr>
      </w:pPr>
    </w:p>
    <w:p w14:paraId="3D2B2DC8" w14:textId="77777777" w:rsidR="00D27F46" w:rsidRPr="00F21983" w:rsidRDefault="00D27F46" w:rsidP="00D27F46">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3C881B29" w14:textId="77777777" w:rsidR="00D27F46" w:rsidRPr="00F21983" w:rsidRDefault="00D27F46" w:rsidP="00D27F46">
      <w:pPr>
        <w:jc w:val="both"/>
        <w:rPr>
          <w:rFonts w:cs="Arial"/>
          <w:sz w:val="20"/>
        </w:rPr>
      </w:pPr>
    </w:p>
    <w:p w14:paraId="4C86D500" w14:textId="77777777" w:rsidR="00D27F46" w:rsidRPr="00F21983" w:rsidRDefault="00D27F46" w:rsidP="00D27F46">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6BA64A6C" w14:textId="77777777" w:rsidR="00D27F46" w:rsidRDefault="00D27F46" w:rsidP="00D27F46">
      <w:pPr>
        <w:jc w:val="both"/>
        <w:rPr>
          <w:rFonts w:cs="Arial"/>
          <w:sz w:val="20"/>
        </w:rPr>
      </w:pPr>
      <w:r>
        <w:rPr>
          <w:rFonts w:cs="Arial"/>
          <w:sz w:val="20"/>
        </w:rPr>
        <w:br w:type="page"/>
      </w:r>
    </w:p>
    <w:p w14:paraId="658200E0" w14:textId="77777777" w:rsidR="00D27F46" w:rsidRPr="0075518C" w:rsidRDefault="00D27F46" w:rsidP="00D27F46">
      <w:pPr>
        <w:pStyle w:val="Heading2"/>
        <w:tabs>
          <w:tab w:val="clear" w:pos="360"/>
          <w:tab w:val="num" w:pos="0"/>
        </w:tabs>
        <w:ind w:left="0" w:firstLine="0"/>
        <w:jc w:val="left"/>
        <w:rPr>
          <w:sz w:val="22"/>
          <w:szCs w:val="22"/>
        </w:rPr>
      </w:pPr>
      <w:bookmarkStart w:id="50" w:name="_Toc491258187"/>
      <w:bookmarkStart w:id="51" w:name="_Toc2171276"/>
      <w:r w:rsidRPr="0075518C">
        <w:rPr>
          <w:sz w:val="22"/>
          <w:szCs w:val="22"/>
        </w:rPr>
        <w:lastRenderedPageBreak/>
        <w:t>Monitoring/Recordkeeping</w:t>
      </w:r>
      <w:bookmarkEnd w:id="50"/>
      <w:bookmarkEnd w:id="51"/>
    </w:p>
    <w:p w14:paraId="47688417" w14:textId="77777777" w:rsidR="00D27F46" w:rsidRPr="00DF6609" w:rsidRDefault="00D27F46" w:rsidP="00D27F46">
      <w:pPr>
        <w:numPr>
          <w:ilvl w:val="12"/>
          <w:numId w:val="0"/>
        </w:numPr>
        <w:ind w:left="432" w:hanging="432"/>
        <w:jc w:val="both"/>
        <w:rPr>
          <w:rFonts w:cs="Arial"/>
          <w:sz w:val="20"/>
        </w:rPr>
      </w:pPr>
    </w:p>
    <w:p w14:paraId="0FA043B8" w14:textId="77777777" w:rsidR="00D27F46" w:rsidRPr="00F21983" w:rsidRDefault="00D27F46" w:rsidP="00D27F46">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1252A9C3" w14:textId="77777777" w:rsidR="00D27F46" w:rsidRPr="00F21983" w:rsidRDefault="00D27F46" w:rsidP="00D27F46">
      <w:pPr>
        <w:numPr>
          <w:ilvl w:val="1"/>
          <w:numId w:val="9"/>
        </w:numPr>
        <w:jc w:val="both"/>
        <w:rPr>
          <w:rFonts w:cs="Arial"/>
          <w:sz w:val="20"/>
        </w:rPr>
      </w:pPr>
      <w:r w:rsidRPr="00F21983">
        <w:rPr>
          <w:rFonts w:cs="Arial"/>
          <w:sz w:val="20"/>
        </w:rPr>
        <w:t>The date, location, time, and method of sampling or measurements.</w:t>
      </w:r>
    </w:p>
    <w:p w14:paraId="08474EFF" w14:textId="77777777" w:rsidR="00D27F46" w:rsidRPr="00F21983" w:rsidRDefault="00D27F46" w:rsidP="00D27F46">
      <w:pPr>
        <w:numPr>
          <w:ilvl w:val="1"/>
          <w:numId w:val="9"/>
        </w:numPr>
        <w:jc w:val="both"/>
        <w:rPr>
          <w:rFonts w:cs="Arial"/>
          <w:sz w:val="20"/>
        </w:rPr>
      </w:pPr>
      <w:r w:rsidRPr="00F21983">
        <w:rPr>
          <w:rFonts w:cs="Arial"/>
          <w:sz w:val="20"/>
        </w:rPr>
        <w:t>The dates the analyses of the samples were performed.</w:t>
      </w:r>
    </w:p>
    <w:p w14:paraId="32AE461C" w14:textId="77777777" w:rsidR="00D27F46" w:rsidRPr="00F21983" w:rsidRDefault="00D27F46" w:rsidP="00D27F46">
      <w:pPr>
        <w:numPr>
          <w:ilvl w:val="1"/>
          <w:numId w:val="9"/>
        </w:numPr>
        <w:jc w:val="both"/>
        <w:rPr>
          <w:rFonts w:cs="Arial"/>
          <w:sz w:val="20"/>
        </w:rPr>
      </w:pPr>
      <w:r w:rsidRPr="00F21983">
        <w:rPr>
          <w:rFonts w:cs="Arial"/>
          <w:sz w:val="20"/>
        </w:rPr>
        <w:t>The company or entity that performed the analyses of the samples.</w:t>
      </w:r>
    </w:p>
    <w:p w14:paraId="62C45FDC" w14:textId="77777777" w:rsidR="00D27F46" w:rsidRPr="00F21983" w:rsidRDefault="00D27F46" w:rsidP="00D27F46">
      <w:pPr>
        <w:numPr>
          <w:ilvl w:val="1"/>
          <w:numId w:val="9"/>
        </w:numPr>
        <w:jc w:val="both"/>
        <w:rPr>
          <w:rFonts w:cs="Arial"/>
          <w:sz w:val="20"/>
        </w:rPr>
      </w:pPr>
      <w:r w:rsidRPr="00F21983">
        <w:rPr>
          <w:rFonts w:cs="Arial"/>
          <w:sz w:val="20"/>
        </w:rPr>
        <w:t>The analytical techniques or methods used.</w:t>
      </w:r>
    </w:p>
    <w:p w14:paraId="229E63E6" w14:textId="77777777" w:rsidR="00D27F46" w:rsidRPr="00F21983" w:rsidRDefault="00D27F46" w:rsidP="00D27F46">
      <w:pPr>
        <w:numPr>
          <w:ilvl w:val="1"/>
          <w:numId w:val="9"/>
        </w:numPr>
        <w:jc w:val="both"/>
        <w:rPr>
          <w:rFonts w:cs="Arial"/>
          <w:sz w:val="20"/>
        </w:rPr>
      </w:pPr>
      <w:r w:rsidRPr="00F21983">
        <w:rPr>
          <w:rFonts w:cs="Arial"/>
          <w:sz w:val="20"/>
        </w:rPr>
        <w:t>The results of the analyses.</w:t>
      </w:r>
    </w:p>
    <w:p w14:paraId="316B3464" w14:textId="77777777" w:rsidR="00D27F46" w:rsidRPr="00F21983" w:rsidRDefault="00D27F46" w:rsidP="00D27F46">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78C59EE4" w14:textId="77777777" w:rsidR="00D27F46" w:rsidRPr="00DF6609" w:rsidRDefault="00D27F46" w:rsidP="00D27F46">
      <w:pPr>
        <w:numPr>
          <w:ilvl w:val="12"/>
          <w:numId w:val="0"/>
        </w:numPr>
        <w:ind w:left="432" w:hanging="432"/>
        <w:jc w:val="both"/>
        <w:rPr>
          <w:rFonts w:cs="Arial"/>
          <w:sz w:val="20"/>
        </w:rPr>
      </w:pPr>
    </w:p>
    <w:p w14:paraId="506D845E" w14:textId="77777777" w:rsidR="00D27F46" w:rsidRPr="00F21983" w:rsidRDefault="00D27F46" w:rsidP="00D27F46">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47BE796" w14:textId="77777777" w:rsidR="00D27F46" w:rsidRPr="00F21983" w:rsidRDefault="00D27F46" w:rsidP="00D27F46">
      <w:pPr>
        <w:numPr>
          <w:ilvl w:val="12"/>
          <w:numId w:val="0"/>
        </w:numPr>
        <w:ind w:left="432" w:hanging="432"/>
        <w:jc w:val="both"/>
        <w:rPr>
          <w:rFonts w:cs="Arial"/>
          <w:sz w:val="20"/>
        </w:rPr>
      </w:pPr>
    </w:p>
    <w:p w14:paraId="70702C5F" w14:textId="77777777" w:rsidR="00D27F46" w:rsidRPr="0075518C" w:rsidRDefault="00D27F46" w:rsidP="00D27F46">
      <w:pPr>
        <w:pStyle w:val="Heading2"/>
        <w:tabs>
          <w:tab w:val="clear" w:pos="360"/>
          <w:tab w:val="num" w:pos="0"/>
        </w:tabs>
        <w:ind w:left="0" w:firstLine="0"/>
        <w:jc w:val="left"/>
        <w:rPr>
          <w:sz w:val="22"/>
          <w:szCs w:val="22"/>
        </w:rPr>
      </w:pPr>
      <w:bookmarkStart w:id="52" w:name="_Toc491258188"/>
      <w:bookmarkStart w:id="53" w:name="_Toc2171277"/>
      <w:r w:rsidRPr="0075518C">
        <w:rPr>
          <w:sz w:val="22"/>
          <w:szCs w:val="22"/>
        </w:rPr>
        <w:t>Certification &amp; Reporting</w:t>
      </w:r>
      <w:bookmarkEnd w:id="52"/>
      <w:bookmarkEnd w:id="53"/>
    </w:p>
    <w:p w14:paraId="1A633246" w14:textId="77777777" w:rsidR="00D27F46" w:rsidRPr="00F21983" w:rsidRDefault="00D27F46" w:rsidP="00D27F46">
      <w:pPr>
        <w:numPr>
          <w:ilvl w:val="12"/>
          <w:numId w:val="0"/>
        </w:numPr>
        <w:ind w:left="432" w:hanging="432"/>
        <w:jc w:val="both"/>
        <w:rPr>
          <w:rFonts w:cs="Arial"/>
          <w:sz w:val="20"/>
        </w:rPr>
      </w:pPr>
    </w:p>
    <w:p w14:paraId="6A8C6159" w14:textId="77777777" w:rsidR="00D27F46" w:rsidRPr="00F21983" w:rsidRDefault="00D27F46" w:rsidP="00D27F46">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proofErr w:type="gramStart"/>
      <w:r>
        <w:rPr>
          <w:rFonts w:cs="Arial"/>
          <w:sz w:val="20"/>
        </w:rPr>
        <w:t>Responsible Official</w:t>
      </w:r>
      <w:r w:rsidRPr="00F21983">
        <w:rPr>
          <w:rFonts w:cs="Arial"/>
          <w:sz w:val="20"/>
        </w:rPr>
        <w:t xml:space="preserve"> which states</w:t>
      </w:r>
      <w:proofErr w:type="gramEnd"/>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67F7CD5" w14:textId="77777777" w:rsidR="00D27F46" w:rsidRPr="00F21983" w:rsidRDefault="00D27F46" w:rsidP="00D27F46">
      <w:pPr>
        <w:numPr>
          <w:ilvl w:val="12"/>
          <w:numId w:val="0"/>
        </w:numPr>
        <w:ind w:left="432" w:hanging="432"/>
        <w:jc w:val="both"/>
        <w:rPr>
          <w:rFonts w:cs="Arial"/>
          <w:sz w:val="20"/>
        </w:rPr>
      </w:pPr>
    </w:p>
    <w:p w14:paraId="03E4C7A2" w14:textId="77777777" w:rsidR="00D27F46" w:rsidRPr="00F21983" w:rsidRDefault="00D27F46" w:rsidP="00D27F46">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ACB3391" w14:textId="77777777" w:rsidR="00D27F46" w:rsidRPr="00F21983" w:rsidRDefault="00D27F46" w:rsidP="00D27F46">
      <w:pPr>
        <w:numPr>
          <w:ilvl w:val="12"/>
          <w:numId w:val="0"/>
        </w:numPr>
        <w:ind w:left="432" w:hanging="432"/>
        <w:jc w:val="both"/>
        <w:rPr>
          <w:rFonts w:cs="Arial"/>
          <w:sz w:val="20"/>
        </w:rPr>
      </w:pPr>
    </w:p>
    <w:p w14:paraId="608637D6" w14:textId="77777777" w:rsidR="00D27F46" w:rsidRPr="00F21983" w:rsidRDefault="00D27F46" w:rsidP="00D27F46">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818F7D1" w14:textId="77777777" w:rsidR="00D27F46" w:rsidRPr="00F21983" w:rsidRDefault="00D27F46" w:rsidP="00D27F46">
      <w:pPr>
        <w:numPr>
          <w:ilvl w:val="12"/>
          <w:numId w:val="0"/>
        </w:numPr>
        <w:ind w:left="432" w:hanging="432"/>
        <w:jc w:val="both"/>
        <w:rPr>
          <w:rFonts w:cs="Arial"/>
          <w:sz w:val="20"/>
        </w:rPr>
      </w:pPr>
    </w:p>
    <w:p w14:paraId="10E7D60F" w14:textId="77777777" w:rsidR="00D27F46" w:rsidRPr="00F21983" w:rsidRDefault="00D27F46" w:rsidP="00D27F46">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290BBBB7" w14:textId="77777777" w:rsidR="00D27F46" w:rsidRPr="00F21983" w:rsidRDefault="00D27F46" w:rsidP="00D27F46">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22D3326" w14:textId="77777777" w:rsidR="00D27F46" w:rsidRPr="00F21983" w:rsidRDefault="00D27F46" w:rsidP="00D27F46">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B100036" w14:textId="77777777" w:rsidR="00D27F46" w:rsidRPr="00F21983" w:rsidRDefault="00D27F46" w:rsidP="00D27F46">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FE4F56E" w14:textId="77777777" w:rsidR="00D27F46" w:rsidRPr="00DF6609" w:rsidRDefault="00D27F46" w:rsidP="00D27F46">
      <w:pPr>
        <w:numPr>
          <w:ilvl w:val="12"/>
          <w:numId w:val="0"/>
        </w:numPr>
        <w:ind w:left="432" w:hanging="432"/>
        <w:jc w:val="both"/>
        <w:rPr>
          <w:rFonts w:cs="Arial"/>
          <w:sz w:val="20"/>
        </w:rPr>
      </w:pPr>
      <w:r>
        <w:rPr>
          <w:rFonts w:cs="Arial"/>
          <w:sz w:val="20"/>
        </w:rPr>
        <w:br w:type="page"/>
      </w:r>
    </w:p>
    <w:p w14:paraId="5DA84052" w14:textId="77777777" w:rsidR="00D27F46" w:rsidRPr="00021E1F" w:rsidRDefault="00D27F46" w:rsidP="00D27F46">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1AB86EF2" w14:textId="77777777" w:rsidR="00D27F46" w:rsidRPr="00F21983" w:rsidRDefault="00D27F46" w:rsidP="00D27F46">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084F5A2" w14:textId="77777777" w:rsidR="00D27F46" w:rsidRPr="00F21983" w:rsidRDefault="00D27F46" w:rsidP="00D27F46">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7D018C5" w14:textId="77777777" w:rsidR="00D27F46" w:rsidRPr="00F21983" w:rsidRDefault="00D27F46" w:rsidP="00D27F46">
      <w:pPr>
        <w:numPr>
          <w:ilvl w:val="12"/>
          <w:numId w:val="0"/>
        </w:numPr>
        <w:ind w:left="432" w:hanging="432"/>
        <w:jc w:val="both"/>
        <w:rPr>
          <w:rFonts w:cs="Arial"/>
          <w:sz w:val="20"/>
        </w:rPr>
      </w:pPr>
    </w:p>
    <w:p w14:paraId="0553445E" w14:textId="77777777" w:rsidR="00D27F46" w:rsidRPr="00F21983" w:rsidRDefault="00D27F46" w:rsidP="00D27F46">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67274EE" w14:textId="77777777" w:rsidR="00D27F46" w:rsidRPr="00F21983" w:rsidRDefault="00D27F46" w:rsidP="00D27F46">
      <w:pPr>
        <w:numPr>
          <w:ilvl w:val="12"/>
          <w:numId w:val="0"/>
        </w:numPr>
        <w:jc w:val="both"/>
        <w:rPr>
          <w:rFonts w:cs="Arial"/>
          <w:sz w:val="20"/>
        </w:rPr>
      </w:pPr>
    </w:p>
    <w:p w14:paraId="4FFCC3CC" w14:textId="77777777" w:rsidR="00D27F46" w:rsidRPr="00F21983" w:rsidRDefault="00D27F46" w:rsidP="00D27F46">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EF0542F" w14:textId="77777777" w:rsidR="00D27F46" w:rsidRPr="00F21983" w:rsidRDefault="00D27F46" w:rsidP="00D27F46">
      <w:pPr>
        <w:numPr>
          <w:ilvl w:val="12"/>
          <w:numId w:val="0"/>
        </w:numPr>
        <w:jc w:val="both"/>
        <w:rPr>
          <w:rFonts w:cs="Arial"/>
          <w:sz w:val="20"/>
        </w:rPr>
      </w:pPr>
    </w:p>
    <w:p w14:paraId="54DA5834" w14:textId="77777777" w:rsidR="00D27F46" w:rsidRPr="00F21983" w:rsidRDefault="00D27F46" w:rsidP="00D27F46">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776A785" w14:textId="77777777" w:rsidR="00D27F46" w:rsidRPr="00F21983" w:rsidRDefault="00D27F46" w:rsidP="00D27F46">
      <w:pPr>
        <w:numPr>
          <w:ilvl w:val="12"/>
          <w:numId w:val="0"/>
        </w:numPr>
        <w:ind w:left="432" w:hanging="432"/>
        <w:jc w:val="both"/>
        <w:rPr>
          <w:rFonts w:cs="Arial"/>
          <w:sz w:val="20"/>
        </w:rPr>
      </w:pPr>
    </w:p>
    <w:p w14:paraId="7E0570FB" w14:textId="77777777" w:rsidR="00D27F46" w:rsidRPr="0075518C" w:rsidRDefault="00D27F46" w:rsidP="00D27F46">
      <w:pPr>
        <w:pStyle w:val="Heading2"/>
        <w:tabs>
          <w:tab w:val="clear" w:pos="360"/>
          <w:tab w:val="num" w:pos="0"/>
        </w:tabs>
        <w:ind w:left="0" w:firstLine="0"/>
        <w:jc w:val="left"/>
        <w:rPr>
          <w:sz w:val="22"/>
          <w:szCs w:val="22"/>
        </w:rPr>
      </w:pPr>
      <w:bookmarkStart w:id="54" w:name="_Toc491258189"/>
      <w:bookmarkStart w:id="55" w:name="_Toc2171278"/>
      <w:r w:rsidRPr="0075518C">
        <w:rPr>
          <w:sz w:val="22"/>
          <w:szCs w:val="22"/>
        </w:rPr>
        <w:t>Permit Shield</w:t>
      </w:r>
      <w:bookmarkEnd w:id="54"/>
      <w:bookmarkEnd w:id="55"/>
    </w:p>
    <w:p w14:paraId="31CC3AF4" w14:textId="77777777" w:rsidR="00D27F46" w:rsidRPr="00DF6609" w:rsidRDefault="00D27F46" w:rsidP="00D27F46">
      <w:pPr>
        <w:numPr>
          <w:ilvl w:val="12"/>
          <w:numId w:val="0"/>
        </w:numPr>
        <w:ind w:left="432" w:hanging="432"/>
        <w:jc w:val="both"/>
        <w:rPr>
          <w:rFonts w:cs="Arial"/>
          <w:sz w:val="20"/>
        </w:rPr>
      </w:pPr>
    </w:p>
    <w:p w14:paraId="02FE8088" w14:textId="77777777" w:rsidR="00D27F46" w:rsidRPr="00F21983" w:rsidRDefault="00D27F46" w:rsidP="00D27F46">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7895855E" w14:textId="77777777" w:rsidR="00D27F46" w:rsidRPr="00F21983" w:rsidRDefault="00D27F46" w:rsidP="00D27F46">
      <w:pPr>
        <w:numPr>
          <w:ilvl w:val="1"/>
          <w:numId w:val="12"/>
        </w:numPr>
        <w:jc w:val="both"/>
        <w:rPr>
          <w:rFonts w:cs="Arial"/>
          <w:sz w:val="20"/>
        </w:rPr>
      </w:pPr>
      <w:r w:rsidRPr="00F21983">
        <w:rPr>
          <w:rFonts w:cs="Arial"/>
          <w:sz w:val="20"/>
        </w:rPr>
        <w:t>The applicable requirements are included and are specifically identified in the ROP.</w:t>
      </w:r>
    </w:p>
    <w:p w14:paraId="1B2A6E8C" w14:textId="77777777" w:rsidR="00D27F46" w:rsidRPr="00F21983" w:rsidRDefault="00D27F46" w:rsidP="00D27F46">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5DFC3F4" w14:textId="77777777" w:rsidR="00D27F46" w:rsidRPr="00F21983" w:rsidRDefault="00D27F46" w:rsidP="00D27F46">
      <w:pPr>
        <w:numPr>
          <w:ilvl w:val="12"/>
          <w:numId w:val="0"/>
        </w:numPr>
        <w:ind w:left="432" w:hanging="432"/>
        <w:jc w:val="both"/>
        <w:rPr>
          <w:rFonts w:cs="Arial"/>
          <w:sz w:val="20"/>
        </w:rPr>
      </w:pPr>
    </w:p>
    <w:p w14:paraId="346D5257" w14:textId="77777777" w:rsidR="00D27F46" w:rsidRPr="00F21983" w:rsidRDefault="00D27F46" w:rsidP="00D27F46">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0FCA041" w14:textId="77777777" w:rsidR="00D27F46" w:rsidRPr="00F21983" w:rsidRDefault="00D27F46" w:rsidP="00D27F46">
      <w:pPr>
        <w:numPr>
          <w:ilvl w:val="12"/>
          <w:numId w:val="0"/>
        </w:numPr>
        <w:ind w:left="432" w:hanging="432"/>
        <w:jc w:val="both"/>
        <w:rPr>
          <w:rFonts w:cs="Arial"/>
          <w:sz w:val="20"/>
        </w:rPr>
      </w:pPr>
    </w:p>
    <w:p w14:paraId="569CD6D9" w14:textId="77777777" w:rsidR="00D27F46" w:rsidRPr="00F21983" w:rsidRDefault="00D27F46" w:rsidP="00D27F46">
      <w:pPr>
        <w:numPr>
          <w:ilvl w:val="0"/>
          <w:numId w:val="13"/>
        </w:numPr>
        <w:jc w:val="both"/>
        <w:rPr>
          <w:rFonts w:cs="Arial"/>
          <w:sz w:val="20"/>
        </w:rPr>
      </w:pPr>
      <w:r w:rsidRPr="00F21983">
        <w:rPr>
          <w:rFonts w:cs="Arial"/>
          <w:sz w:val="20"/>
        </w:rPr>
        <w:t>Nothing in this ROP shall alter or affect any of the following:</w:t>
      </w:r>
    </w:p>
    <w:p w14:paraId="59EB18A0" w14:textId="77777777" w:rsidR="00D27F46" w:rsidRPr="005E3E6D" w:rsidRDefault="00D27F46" w:rsidP="00D27F46">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B1C8B24" w14:textId="77777777" w:rsidR="00D27F46" w:rsidRPr="005E3E6D" w:rsidRDefault="00D27F46" w:rsidP="00D27F46">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0112B5D4" w14:textId="77777777" w:rsidR="00D27F46" w:rsidRDefault="00D27F46" w:rsidP="00D27F46">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5D64003" w14:textId="3313CF88" w:rsidR="00D27F46" w:rsidRPr="005E3E6D" w:rsidRDefault="00D27F46" w:rsidP="00D27F46">
      <w:pPr>
        <w:jc w:val="both"/>
        <w:rPr>
          <w:rFonts w:cs="Arial"/>
          <w:sz w:val="20"/>
        </w:rPr>
      </w:pPr>
    </w:p>
    <w:p w14:paraId="47627D32" w14:textId="77777777" w:rsidR="00D27F46" w:rsidRPr="00F21983" w:rsidRDefault="00D27F46" w:rsidP="00D27F46">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869BEC2" w14:textId="77777777" w:rsidR="00D27F46" w:rsidRPr="00F21983" w:rsidRDefault="00D27F46" w:rsidP="00D27F46">
      <w:pPr>
        <w:numPr>
          <w:ilvl w:val="12"/>
          <w:numId w:val="0"/>
        </w:numPr>
        <w:ind w:left="432" w:hanging="432"/>
        <w:jc w:val="both"/>
        <w:rPr>
          <w:rFonts w:cs="Arial"/>
          <w:sz w:val="20"/>
        </w:rPr>
      </w:pPr>
    </w:p>
    <w:p w14:paraId="7BC7D8E9" w14:textId="77777777" w:rsidR="00D27F46" w:rsidRPr="00F21983" w:rsidRDefault="00D27F46" w:rsidP="00D27F46">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3CD96AF1" w14:textId="77777777" w:rsidR="00D27F46" w:rsidRPr="00F21983" w:rsidRDefault="00D27F46" w:rsidP="00D27F46">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BE8629C" w14:textId="77777777" w:rsidR="00D27F46" w:rsidRPr="00F21983" w:rsidRDefault="00D27F46" w:rsidP="00D27F46">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1D1BEA51" w14:textId="77777777" w:rsidR="00D27F46" w:rsidRPr="00F21983" w:rsidRDefault="00D27F46" w:rsidP="00D27F46">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2F8F1C7" w14:textId="77777777" w:rsidR="00D27F46" w:rsidRPr="00F21983" w:rsidRDefault="00D27F46" w:rsidP="00D27F46">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33603CA8" w14:textId="77777777" w:rsidR="00D27F46" w:rsidRPr="00F21983" w:rsidRDefault="00D27F46" w:rsidP="00D27F46">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E03B8F3" w14:textId="77777777" w:rsidR="00D27F46" w:rsidRPr="00F21983" w:rsidRDefault="00D27F46" w:rsidP="00D27F46">
      <w:pPr>
        <w:numPr>
          <w:ilvl w:val="12"/>
          <w:numId w:val="0"/>
        </w:numPr>
        <w:ind w:left="432" w:hanging="432"/>
        <w:jc w:val="both"/>
        <w:rPr>
          <w:rFonts w:cs="Arial"/>
          <w:sz w:val="20"/>
        </w:rPr>
      </w:pPr>
    </w:p>
    <w:p w14:paraId="3FDAF36E" w14:textId="77777777" w:rsidR="00D27F46" w:rsidRPr="00F21983" w:rsidRDefault="00D27F46" w:rsidP="00D27F46">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4DB9A2CB" w14:textId="77777777" w:rsidR="00D27F46" w:rsidRPr="00F21983" w:rsidRDefault="00D27F46" w:rsidP="00D27F46">
      <w:pPr>
        <w:numPr>
          <w:ilvl w:val="12"/>
          <w:numId w:val="0"/>
        </w:numPr>
        <w:ind w:left="432" w:hanging="432"/>
        <w:jc w:val="both"/>
        <w:rPr>
          <w:rFonts w:cs="Arial"/>
          <w:sz w:val="20"/>
        </w:rPr>
      </w:pPr>
    </w:p>
    <w:p w14:paraId="65A72BCC" w14:textId="77777777" w:rsidR="00D27F46" w:rsidRPr="0075518C" w:rsidRDefault="00D27F46" w:rsidP="00D27F46">
      <w:pPr>
        <w:pStyle w:val="Heading2"/>
        <w:tabs>
          <w:tab w:val="clear" w:pos="360"/>
          <w:tab w:val="num" w:pos="0"/>
        </w:tabs>
        <w:ind w:left="0" w:firstLine="0"/>
        <w:jc w:val="left"/>
        <w:rPr>
          <w:sz w:val="22"/>
          <w:szCs w:val="22"/>
        </w:rPr>
      </w:pPr>
      <w:bookmarkStart w:id="56" w:name="_Toc491258190"/>
      <w:bookmarkStart w:id="57" w:name="_Toc2171279"/>
      <w:r w:rsidRPr="0075518C">
        <w:rPr>
          <w:sz w:val="22"/>
          <w:szCs w:val="22"/>
        </w:rPr>
        <w:t>Revisions</w:t>
      </w:r>
      <w:bookmarkEnd w:id="56"/>
      <w:bookmarkEnd w:id="57"/>
    </w:p>
    <w:p w14:paraId="59481A15" w14:textId="77777777" w:rsidR="00D27F46" w:rsidRPr="00F21983" w:rsidRDefault="00D27F46" w:rsidP="00D27F46">
      <w:pPr>
        <w:numPr>
          <w:ilvl w:val="12"/>
          <w:numId w:val="0"/>
        </w:numPr>
        <w:ind w:left="432" w:hanging="432"/>
        <w:jc w:val="both"/>
        <w:rPr>
          <w:rFonts w:cs="Arial"/>
          <w:sz w:val="20"/>
        </w:rPr>
      </w:pPr>
    </w:p>
    <w:p w14:paraId="3E1D83D3" w14:textId="77777777" w:rsidR="00D27F46" w:rsidRPr="00F21983" w:rsidRDefault="00D27F46" w:rsidP="00D27F46">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D571A96" w14:textId="77777777" w:rsidR="00D27F46" w:rsidRPr="00F21983" w:rsidRDefault="00D27F46" w:rsidP="00D27F46">
      <w:pPr>
        <w:jc w:val="both"/>
        <w:rPr>
          <w:rFonts w:cs="Arial"/>
          <w:spacing w:val="-3"/>
          <w:sz w:val="20"/>
        </w:rPr>
      </w:pPr>
    </w:p>
    <w:p w14:paraId="61A3934E" w14:textId="77777777" w:rsidR="00D27F46" w:rsidRPr="00F21983" w:rsidRDefault="00D27F46" w:rsidP="00D27F46">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B56F49F" w14:textId="77777777" w:rsidR="00D27F46" w:rsidRPr="00F21983" w:rsidRDefault="00D27F46" w:rsidP="00D27F46">
      <w:pPr>
        <w:numPr>
          <w:ilvl w:val="12"/>
          <w:numId w:val="0"/>
        </w:numPr>
        <w:jc w:val="both"/>
        <w:rPr>
          <w:rFonts w:cs="Arial"/>
          <w:sz w:val="20"/>
        </w:rPr>
      </w:pPr>
    </w:p>
    <w:p w14:paraId="31F35712" w14:textId="77777777" w:rsidR="00D27F46" w:rsidRPr="00FF072F" w:rsidRDefault="00D27F46" w:rsidP="00D27F46">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F60292D" w14:textId="77777777" w:rsidR="00D27F46" w:rsidRPr="00FF072F" w:rsidRDefault="00D27F46" w:rsidP="00D27F46">
      <w:pPr>
        <w:autoSpaceDE w:val="0"/>
        <w:autoSpaceDN w:val="0"/>
        <w:adjustRightInd w:val="0"/>
        <w:jc w:val="both"/>
        <w:rPr>
          <w:rFonts w:cs="Arial"/>
          <w:sz w:val="20"/>
        </w:rPr>
      </w:pPr>
    </w:p>
    <w:p w14:paraId="071882CF" w14:textId="77777777" w:rsidR="00D27F46" w:rsidRPr="00FF072F" w:rsidRDefault="00D27F46" w:rsidP="00D27F46">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525F0269" w14:textId="77777777" w:rsidR="00D27F46" w:rsidRPr="00FF072F" w:rsidRDefault="00D27F46" w:rsidP="00D27F46">
      <w:pPr>
        <w:jc w:val="both"/>
        <w:rPr>
          <w:rFonts w:cs="Arial"/>
          <w:sz w:val="20"/>
        </w:rPr>
      </w:pPr>
    </w:p>
    <w:p w14:paraId="21EC4D5D" w14:textId="77777777" w:rsidR="00D27F46" w:rsidRPr="0075518C" w:rsidRDefault="00D27F46" w:rsidP="00D27F46">
      <w:pPr>
        <w:pStyle w:val="Heading2"/>
        <w:tabs>
          <w:tab w:val="clear" w:pos="360"/>
          <w:tab w:val="num" w:pos="0"/>
        </w:tabs>
        <w:ind w:left="0" w:firstLine="0"/>
        <w:jc w:val="left"/>
        <w:rPr>
          <w:sz w:val="22"/>
          <w:szCs w:val="22"/>
        </w:rPr>
      </w:pPr>
      <w:bookmarkStart w:id="58" w:name="_Toc491258191"/>
      <w:bookmarkStart w:id="59" w:name="_Toc2171280"/>
      <w:proofErr w:type="spellStart"/>
      <w:r w:rsidRPr="0075518C">
        <w:rPr>
          <w:sz w:val="22"/>
          <w:szCs w:val="22"/>
        </w:rPr>
        <w:t>Reopenings</w:t>
      </w:r>
      <w:bookmarkEnd w:id="58"/>
      <w:bookmarkEnd w:id="59"/>
      <w:proofErr w:type="spellEnd"/>
    </w:p>
    <w:p w14:paraId="0160ACC0" w14:textId="77777777" w:rsidR="00D27F46" w:rsidRPr="00752D7A" w:rsidRDefault="00D27F46" w:rsidP="00D27F46">
      <w:pPr>
        <w:jc w:val="both"/>
        <w:rPr>
          <w:rFonts w:cs="Arial"/>
          <w:szCs w:val="22"/>
        </w:rPr>
      </w:pPr>
    </w:p>
    <w:p w14:paraId="74CFEB8F" w14:textId="77777777" w:rsidR="00D27F46" w:rsidRPr="00F21983" w:rsidRDefault="00D27F46" w:rsidP="00D27F46">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78CB46D" w14:textId="77777777" w:rsidR="00D27F46" w:rsidRPr="00F21983" w:rsidRDefault="00D27F46" w:rsidP="00D27F46">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BF29922" w14:textId="77777777" w:rsidR="00D27F46" w:rsidRPr="00F21983" w:rsidRDefault="00D27F46" w:rsidP="00D27F46">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4E97788" w14:textId="77777777" w:rsidR="00D27F46" w:rsidRPr="00F21983" w:rsidRDefault="00D27F46" w:rsidP="00D27F46">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4B9B6F80" w14:textId="77777777" w:rsidR="00D27F46" w:rsidRPr="00F21983" w:rsidRDefault="00D27F46" w:rsidP="00D27F46">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25116C33" w14:textId="1A0D5D64" w:rsidR="00D27F46" w:rsidRPr="00F21983" w:rsidRDefault="00D27F46" w:rsidP="00D27F46">
      <w:pPr>
        <w:jc w:val="both"/>
        <w:rPr>
          <w:rFonts w:cs="Arial"/>
          <w:sz w:val="20"/>
        </w:rPr>
      </w:pPr>
    </w:p>
    <w:p w14:paraId="2870AD2E" w14:textId="77777777" w:rsidR="00D27F46" w:rsidRPr="0075518C" w:rsidRDefault="00D27F46" w:rsidP="00D27F46">
      <w:pPr>
        <w:pStyle w:val="Heading2"/>
        <w:tabs>
          <w:tab w:val="clear" w:pos="360"/>
          <w:tab w:val="num" w:pos="0"/>
        </w:tabs>
        <w:ind w:left="0" w:firstLine="0"/>
        <w:jc w:val="left"/>
        <w:rPr>
          <w:sz w:val="22"/>
          <w:szCs w:val="22"/>
        </w:rPr>
      </w:pPr>
      <w:bookmarkStart w:id="60" w:name="_Toc491258192"/>
      <w:bookmarkStart w:id="61" w:name="_Toc2171281"/>
      <w:r w:rsidRPr="0075518C">
        <w:rPr>
          <w:sz w:val="22"/>
          <w:szCs w:val="22"/>
        </w:rPr>
        <w:t>Renewals</w:t>
      </w:r>
      <w:bookmarkEnd w:id="60"/>
      <w:bookmarkEnd w:id="61"/>
    </w:p>
    <w:p w14:paraId="05B09096" w14:textId="77777777" w:rsidR="00D27F46" w:rsidRPr="005E3E6D" w:rsidRDefault="00D27F46" w:rsidP="00D27F46">
      <w:pPr>
        <w:jc w:val="both"/>
        <w:rPr>
          <w:rFonts w:cs="Arial"/>
          <w:sz w:val="20"/>
        </w:rPr>
      </w:pPr>
    </w:p>
    <w:p w14:paraId="61A779EC" w14:textId="77777777" w:rsidR="00D27F46" w:rsidRPr="005E3E6D" w:rsidRDefault="00D27F46" w:rsidP="00D27F46">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0FD2BBF" w14:textId="77777777" w:rsidR="00D27F46" w:rsidRPr="005E3E6D" w:rsidRDefault="00D27F46" w:rsidP="00D27F46">
      <w:pPr>
        <w:jc w:val="both"/>
        <w:rPr>
          <w:rFonts w:cs="Arial"/>
          <w:sz w:val="20"/>
        </w:rPr>
      </w:pPr>
    </w:p>
    <w:p w14:paraId="3B84367F" w14:textId="77777777" w:rsidR="00D27F46" w:rsidRPr="0075518C" w:rsidRDefault="00D27F46" w:rsidP="00D27F46">
      <w:pPr>
        <w:pStyle w:val="Heading2"/>
        <w:numPr>
          <w:ilvl w:val="0"/>
          <w:numId w:val="0"/>
        </w:numPr>
        <w:jc w:val="left"/>
        <w:rPr>
          <w:bCs/>
          <w:sz w:val="22"/>
        </w:rPr>
      </w:pPr>
      <w:bookmarkStart w:id="62" w:name="_Toc457189946"/>
      <w:bookmarkStart w:id="63" w:name="_Toc1453509"/>
      <w:bookmarkStart w:id="64" w:name="_Toc491258193"/>
      <w:bookmarkStart w:id="65" w:name="_Toc2171282"/>
      <w:r w:rsidRPr="0075518C">
        <w:rPr>
          <w:bCs/>
          <w:sz w:val="22"/>
        </w:rPr>
        <w:t>Stratospheric Ozone Protection</w:t>
      </w:r>
      <w:bookmarkEnd w:id="62"/>
      <w:bookmarkEnd w:id="63"/>
      <w:bookmarkEnd w:id="64"/>
      <w:bookmarkEnd w:id="65"/>
    </w:p>
    <w:p w14:paraId="5A2B8691" w14:textId="77777777" w:rsidR="00D27F46" w:rsidRPr="00F21983" w:rsidRDefault="00D27F46" w:rsidP="00D27F46">
      <w:pPr>
        <w:jc w:val="both"/>
        <w:rPr>
          <w:sz w:val="20"/>
        </w:rPr>
      </w:pPr>
    </w:p>
    <w:p w14:paraId="52D6601C" w14:textId="77777777" w:rsidR="00D27F46" w:rsidRPr="002C152E" w:rsidRDefault="00D27F46" w:rsidP="00D27F46">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532008C" w14:textId="77777777" w:rsidR="00D27F46" w:rsidRPr="00F21983" w:rsidRDefault="00D27F46" w:rsidP="00D27F46">
      <w:pPr>
        <w:rPr>
          <w:sz w:val="20"/>
        </w:rPr>
      </w:pPr>
    </w:p>
    <w:p w14:paraId="6A4B9D53" w14:textId="77777777" w:rsidR="00D27F46" w:rsidRPr="00F21983" w:rsidRDefault="00D27F46" w:rsidP="00D27F46">
      <w:pPr>
        <w:numPr>
          <w:ilvl w:val="0"/>
          <w:numId w:val="20"/>
        </w:numPr>
        <w:jc w:val="both"/>
        <w:rPr>
          <w:rFonts w:cs="Arial"/>
          <w:sz w:val="20"/>
        </w:rPr>
      </w:pPr>
      <w:r w:rsidRPr="00F21983">
        <w:rPr>
          <w:rFonts w:cs="Arial"/>
          <w:sz w:val="20"/>
        </w:rPr>
        <w:t xml:space="preserve">If the permittee is subject to 40 CFR Part </w:t>
      </w:r>
      <w:proofErr w:type="gramStart"/>
      <w:r w:rsidRPr="00F21983">
        <w:rPr>
          <w:rFonts w:cs="Arial"/>
          <w:sz w:val="20"/>
        </w:rPr>
        <w:t>82</w:t>
      </w:r>
      <w:r>
        <w:rPr>
          <w:rFonts w:cs="Arial"/>
          <w:sz w:val="20"/>
        </w:rPr>
        <w:t>,</w:t>
      </w:r>
      <w:r w:rsidRPr="00F21983">
        <w:rPr>
          <w:rFonts w:cs="Arial"/>
          <w:sz w:val="20"/>
        </w:rPr>
        <w:t xml:space="preserve"> and</w:t>
      </w:r>
      <w:proofErr w:type="gramEnd"/>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1DF6845" w14:textId="77777777" w:rsidR="00D27F46" w:rsidRPr="00F21983" w:rsidRDefault="00D27F46" w:rsidP="00D27F46">
      <w:pPr>
        <w:jc w:val="both"/>
        <w:rPr>
          <w:rFonts w:cs="Arial"/>
          <w:sz w:val="20"/>
        </w:rPr>
      </w:pPr>
    </w:p>
    <w:p w14:paraId="22B00738" w14:textId="77777777" w:rsidR="00D27F46" w:rsidRDefault="00D27F46" w:rsidP="00D27F46">
      <w:pPr>
        <w:pStyle w:val="Heading2"/>
        <w:numPr>
          <w:ilvl w:val="0"/>
          <w:numId w:val="0"/>
        </w:numPr>
        <w:jc w:val="left"/>
        <w:rPr>
          <w:bCs/>
          <w:sz w:val="22"/>
        </w:rPr>
      </w:pPr>
      <w:bookmarkStart w:id="66" w:name="_Toc457189947"/>
      <w:bookmarkStart w:id="67" w:name="_Toc1453510"/>
      <w:bookmarkStart w:id="68" w:name="_Toc491258194"/>
      <w:bookmarkStart w:id="69" w:name="_Toc2171283"/>
      <w:r w:rsidRPr="0075518C">
        <w:rPr>
          <w:bCs/>
          <w:sz w:val="22"/>
        </w:rPr>
        <w:t>Risk Management Plan</w:t>
      </w:r>
      <w:bookmarkEnd w:id="66"/>
      <w:bookmarkEnd w:id="67"/>
      <w:bookmarkEnd w:id="68"/>
      <w:bookmarkEnd w:id="69"/>
    </w:p>
    <w:p w14:paraId="5611B567" w14:textId="77777777" w:rsidR="00D27F46" w:rsidRPr="0075518C" w:rsidRDefault="00D27F46" w:rsidP="00D27F46">
      <w:pPr>
        <w:jc w:val="both"/>
      </w:pPr>
    </w:p>
    <w:p w14:paraId="006903E4" w14:textId="77777777" w:rsidR="00D27F46" w:rsidRPr="00F21983" w:rsidRDefault="00D27F46" w:rsidP="00D27F46">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57C702A4" w14:textId="77777777" w:rsidR="00D27F46" w:rsidRPr="00F21983" w:rsidRDefault="00D27F46" w:rsidP="00D27F46">
      <w:pPr>
        <w:numPr>
          <w:ilvl w:val="12"/>
          <w:numId w:val="0"/>
        </w:numPr>
        <w:ind w:left="432" w:hanging="432"/>
        <w:jc w:val="both"/>
        <w:rPr>
          <w:rFonts w:cs="Arial"/>
          <w:sz w:val="20"/>
        </w:rPr>
      </w:pPr>
    </w:p>
    <w:p w14:paraId="08BD2BFE" w14:textId="77777777" w:rsidR="00D27F46" w:rsidRPr="00F21983" w:rsidRDefault="00D27F46" w:rsidP="00D27F46">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C4D6C0A" w14:textId="77777777" w:rsidR="00D27F46" w:rsidRPr="00F21983" w:rsidRDefault="00D27F46" w:rsidP="00D27F46">
      <w:pPr>
        <w:numPr>
          <w:ilvl w:val="1"/>
          <w:numId w:val="21"/>
        </w:numPr>
        <w:jc w:val="both"/>
        <w:rPr>
          <w:rFonts w:cs="Arial"/>
          <w:sz w:val="20"/>
        </w:rPr>
      </w:pPr>
      <w:r w:rsidRPr="00F21983">
        <w:rPr>
          <w:rFonts w:cs="Arial"/>
          <w:sz w:val="20"/>
        </w:rPr>
        <w:t>June 21, 1999,</w:t>
      </w:r>
    </w:p>
    <w:p w14:paraId="2136A163" w14:textId="77777777" w:rsidR="00D27F46" w:rsidRPr="00F21983" w:rsidRDefault="00D27F46" w:rsidP="00D27F46">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47DA2011" w14:textId="77777777" w:rsidR="00D27F46" w:rsidRPr="00F21983" w:rsidRDefault="00D27F46" w:rsidP="00D27F46">
      <w:pPr>
        <w:numPr>
          <w:ilvl w:val="1"/>
          <w:numId w:val="21"/>
        </w:numPr>
        <w:jc w:val="both"/>
        <w:rPr>
          <w:rFonts w:cs="Arial"/>
          <w:sz w:val="20"/>
        </w:rPr>
      </w:pPr>
      <w:r w:rsidRPr="00F21983">
        <w:rPr>
          <w:rFonts w:cs="Arial"/>
          <w:sz w:val="20"/>
        </w:rPr>
        <w:t>The date on which a regulated substance is first present above a threshold quantity in a process.</w:t>
      </w:r>
    </w:p>
    <w:p w14:paraId="160D027F" w14:textId="77777777" w:rsidR="00D27F46" w:rsidRPr="00F21983" w:rsidRDefault="00D27F46" w:rsidP="00D27F46">
      <w:pPr>
        <w:numPr>
          <w:ilvl w:val="12"/>
          <w:numId w:val="0"/>
        </w:numPr>
        <w:ind w:left="432" w:hanging="432"/>
        <w:jc w:val="both"/>
        <w:rPr>
          <w:rFonts w:cs="Arial"/>
          <w:sz w:val="20"/>
        </w:rPr>
      </w:pPr>
    </w:p>
    <w:p w14:paraId="0C257F35" w14:textId="77777777" w:rsidR="00D27F46" w:rsidRPr="00F21983" w:rsidRDefault="00D27F46" w:rsidP="00D27F46">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58DC928" w14:textId="77777777" w:rsidR="00D27F46" w:rsidRPr="00F21983" w:rsidRDefault="00D27F46" w:rsidP="00D27F46">
      <w:pPr>
        <w:numPr>
          <w:ilvl w:val="12"/>
          <w:numId w:val="0"/>
        </w:numPr>
        <w:ind w:left="432" w:hanging="432"/>
        <w:jc w:val="both"/>
        <w:rPr>
          <w:rFonts w:cs="Arial"/>
          <w:sz w:val="20"/>
        </w:rPr>
      </w:pPr>
    </w:p>
    <w:p w14:paraId="7B6AC025" w14:textId="77777777" w:rsidR="00D27F46" w:rsidRPr="00F21983" w:rsidRDefault="00D27F46" w:rsidP="00D27F46">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95A499F" w14:textId="77777777" w:rsidR="00D27F46" w:rsidRPr="007713F1" w:rsidRDefault="00D27F46" w:rsidP="00D27F46">
      <w:pPr>
        <w:numPr>
          <w:ilvl w:val="12"/>
          <w:numId w:val="0"/>
        </w:numPr>
        <w:ind w:left="432" w:hanging="432"/>
        <w:jc w:val="both"/>
        <w:rPr>
          <w:rFonts w:cs="Arial"/>
          <w:sz w:val="20"/>
        </w:rPr>
      </w:pPr>
    </w:p>
    <w:p w14:paraId="27C72E1B" w14:textId="77777777" w:rsidR="00D27F46" w:rsidRPr="0075518C" w:rsidRDefault="00D27F46" w:rsidP="00D27F46">
      <w:pPr>
        <w:pStyle w:val="Heading2"/>
        <w:numPr>
          <w:ilvl w:val="0"/>
          <w:numId w:val="0"/>
        </w:numPr>
        <w:jc w:val="left"/>
        <w:rPr>
          <w:bCs/>
          <w:sz w:val="22"/>
        </w:rPr>
      </w:pPr>
      <w:bookmarkStart w:id="70" w:name="_Toc491258195"/>
      <w:bookmarkStart w:id="71" w:name="_Toc2171284"/>
      <w:r w:rsidRPr="0075518C">
        <w:rPr>
          <w:bCs/>
          <w:sz w:val="22"/>
        </w:rPr>
        <w:t>Emission Trading</w:t>
      </w:r>
      <w:bookmarkEnd w:id="70"/>
      <w:bookmarkEnd w:id="71"/>
    </w:p>
    <w:p w14:paraId="1F409761" w14:textId="77777777" w:rsidR="00D27F46" w:rsidRPr="007713F1" w:rsidRDefault="00D27F46" w:rsidP="00D27F46">
      <w:pPr>
        <w:numPr>
          <w:ilvl w:val="12"/>
          <w:numId w:val="0"/>
        </w:numPr>
        <w:ind w:left="432" w:hanging="432"/>
        <w:rPr>
          <w:rFonts w:cs="Arial"/>
          <w:sz w:val="20"/>
        </w:rPr>
      </w:pPr>
    </w:p>
    <w:p w14:paraId="0BFC285A" w14:textId="77777777" w:rsidR="00D27F46" w:rsidRPr="00F21983" w:rsidRDefault="00D27F46" w:rsidP="00D27F46">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63A4BC71" w14:textId="0DC475A9" w:rsidR="00D27F46" w:rsidRPr="00DF6609" w:rsidRDefault="00D27F46" w:rsidP="00D27F46">
      <w:pPr>
        <w:rPr>
          <w:sz w:val="20"/>
        </w:rPr>
      </w:pPr>
      <w:bookmarkStart w:id="72" w:name="_Toc1453511"/>
    </w:p>
    <w:p w14:paraId="41DE1A49" w14:textId="77777777" w:rsidR="00D27F46" w:rsidRPr="0075518C" w:rsidRDefault="00D27F46" w:rsidP="00D27F46">
      <w:pPr>
        <w:pStyle w:val="Heading2"/>
        <w:numPr>
          <w:ilvl w:val="0"/>
          <w:numId w:val="0"/>
        </w:numPr>
        <w:jc w:val="left"/>
        <w:rPr>
          <w:bCs/>
          <w:sz w:val="22"/>
        </w:rPr>
      </w:pPr>
      <w:bookmarkStart w:id="73" w:name="_Toc491258196"/>
      <w:bookmarkStart w:id="74" w:name="_Toc2171285"/>
      <w:r w:rsidRPr="0075518C">
        <w:rPr>
          <w:bCs/>
          <w:sz w:val="22"/>
        </w:rPr>
        <w:t xml:space="preserve">Permit </w:t>
      </w:r>
      <w:r>
        <w:rPr>
          <w:bCs/>
          <w:sz w:val="22"/>
        </w:rPr>
        <w:t>t</w:t>
      </w:r>
      <w:r w:rsidRPr="0075518C">
        <w:rPr>
          <w:bCs/>
          <w:sz w:val="22"/>
        </w:rPr>
        <w:t>o Install (PTI)</w:t>
      </w:r>
      <w:bookmarkEnd w:id="72"/>
      <w:bookmarkEnd w:id="73"/>
      <w:bookmarkEnd w:id="74"/>
    </w:p>
    <w:p w14:paraId="00A33731" w14:textId="77777777" w:rsidR="00D27F46" w:rsidRPr="00DF6609" w:rsidRDefault="00D27F46" w:rsidP="00D27F46">
      <w:pPr>
        <w:rPr>
          <w:rFonts w:cs="Arial"/>
          <w:sz w:val="20"/>
        </w:rPr>
      </w:pPr>
    </w:p>
    <w:p w14:paraId="10891005" w14:textId="77777777" w:rsidR="00D27F46" w:rsidRPr="00105176" w:rsidRDefault="00D27F46" w:rsidP="00D27F46">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753852A7" w14:textId="77777777" w:rsidR="00D27F46" w:rsidRPr="00F21983" w:rsidRDefault="00D27F46" w:rsidP="00D27F46">
      <w:pPr>
        <w:jc w:val="both"/>
        <w:rPr>
          <w:rFonts w:cs="Arial"/>
          <w:sz w:val="20"/>
        </w:rPr>
      </w:pPr>
    </w:p>
    <w:p w14:paraId="0CC7B6E9" w14:textId="77777777" w:rsidR="00D27F46" w:rsidRPr="00105176" w:rsidRDefault="00D27F46" w:rsidP="00D27F46">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64C0C99B" w14:textId="77777777" w:rsidR="00D27F46" w:rsidRDefault="00D27F46" w:rsidP="00D27F46">
      <w:pPr>
        <w:jc w:val="both"/>
        <w:rPr>
          <w:rFonts w:cs="Arial"/>
          <w:sz w:val="20"/>
        </w:rPr>
      </w:pPr>
    </w:p>
    <w:p w14:paraId="53032BA7" w14:textId="77777777" w:rsidR="00D27F46" w:rsidRPr="00F21983" w:rsidRDefault="00D27F46" w:rsidP="00D27F46">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3BAE9889" w14:textId="77777777" w:rsidR="00D27F46" w:rsidRPr="00DF6609" w:rsidRDefault="00D27F46" w:rsidP="00D27F46">
      <w:pPr>
        <w:rPr>
          <w:rFonts w:cs="Arial"/>
          <w:sz w:val="20"/>
        </w:rPr>
      </w:pPr>
    </w:p>
    <w:p w14:paraId="341E84B4" w14:textId="30C3499C" w:rsidR="00D27F46" w:rsidRPr="00F21983" w:rsidRDefault="00D27F46" w:rsidP="00D27F46">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00A824B2">
        <w:rPr>
          <w:rFonts w:cs="Arial"/>
          <w:sz w:val="20"/>
          <w:vertAlign w:val="superscript"/>
        </w:rPr>
        <w:t xml:space="preserve"> </w:t>
      </w:r>
      <w:r w:rsidRPr="00F21983">
        <w:rPr>
          <w:rFonts w:cs="Arial"/>
          <w:b/>
          <w:sz w:val="20"/>
        </w:rPr>
        <w:t xml:space="preserve">(R 336.1201(4)) </w:t>
      </w:r>
    </w:p>
    <w:p w14:paraId="11D5CB6E" w14:textId="77777777" w:rsidR="00D27F46" w:rsidRPr="007713F1" w:rsidRDefault="00D27F46" w:rsidP="00D27F46">
      <w:pPr>
        <w:rPr>
          <w:rFonts w:cs="Arial"/>
          <w:sz w:val="20"/>
        </w:rPr>
      </w:pPr>
    </w:p>
    <w:p w14:paraId="51E9ECDD" w14:textId="77777777" w:rsidR="00D27F46" w:rsidRPr="007713F1" w:rsidRDefault="00D27F46" w:rsidP="00D27F46">
      <w:pPr>
        <w:rPr>
          <w:rFonts w:cs="Arial"/>
          <w:sz w:val="20"/>
        </w:rPr>
      </w:pPr>
    </w:p>
    <w:p w14:paraId="1630B314" w14:textId="77777777" w:rsidR="00D27F46" w:rsidRPr="00105176" w:rsidRDefault="00D27F46" w:rsidP="00D27F46">
      <w:pPr>
        <w:jc w:val="both"/>
        <w:rPr>
          <w:b/>
          <w:sz w:val="20"/>
        </w:rPr>
      </w:pPr>
      <w:r w:rsidRPr="00105176">
        <w:rPr>
          <w:b/>
          <w:sz w:val="20"/>
          <w:u w:val="single"/>
        </w:rPr>
        <w:t>Footnote</w:t>
      </w:r>
      <w:r>
        <w:rPr>
          <w:b/>
          <w:sz w:val="20"/>
          <w:u w:val="single"/>
        </w:rPr>
        <w:t>s</w:t>
      </w:r>
      <w:r w:rsidRPr="00105176">
        <w:rPr>
          <w:b/>
          <w:sz w:val="20"/>
        </w:rPr>
        <w:t>:</w:t>
      </w:r>
    </w:p>
    <w:p w14:paraId="6552C31B" w14:textId="77777777" w:rsidR="00D27F46" w:rsidRPr="00105176" w:rsidRDefault="00D27F46" w:rsidP="00D27F46">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61C8F77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5C9FB79" w14:textId="77777777" w:rsidR="000B3A18" w:rsidRPr="009B2FEE" w:rsidRDefault="000B3A18" w:rsidP="000B3A18">
      <w:pPr>
        <w:jc w:val="both"/>
        <w:rPr>
          <w:szCs w:val="22"/>
        </w:rPr>
      </w:pPr>
    </w:p>
    <w:p w14:paraId="60C14518" w14:textId="77777777" w:rsidR="00AA3FFA" w:rsidRPr="00AA3FFA" w:rsidRDefault="008055D8" w:rsidP="002C2A98">
      <w:pPr>
        <w:jc w:val="both"/>
        <w:rPr>
          <w:sz w:val="20"/>
        </w:rPr>
      </w:pPr>
      <w:bookmarkStart w:id="75" w:name="_Toc852394"/>
      <w:bookmarkStart w:id="76" w:name="_Toc852725"/>
      <w:bookmarkStart w:id="77" w:name="_Toc1453512"/>
      <w:r>
        <w:br w:type="page"/>
      </w:r>
    </w:p>
    <w:p w14:paraId="71849889" w14:textId="77777777" w:rsidR="0098346A" w:rsidRPr="00752D7A" w:rsidRDefault="0098346A" w:rsidP="00AA3FFA">
      <w:pPr>
        <w:pStyle w:val="Heading1"/>
      </w:pPr>
      <w:bookmarkStart w:id="78" w:name="_Toc2171286"/>
      <w:r w:rsidRPr="00752D7A">
        <w:lastRenderedPageBreak/>
        <w:t xml:space="preserve">B.  </w:t>
      </w:r>
      <w:r w:rsidR="003C2679" w:rsidRPr="00752D7A">
        <w:t>SOURCE-WIDE</w:t>
      </w:r>
      <w:r w:rsidRPr="00752D7A">
        <w:t xml:space="preserve"> </w:t>
      </w:r>
      <w:bookmarkEnd w:id="75"/>
      <w:bookmarkEnd w:id="76"/>
      <w:bookmarkEnd w:id="77"/>
      <w:r w:rsidR="005A53BF" w:rsidRPr="00752D7A">
        <w:t>CONDITIONS</w:t>
      </w:r>
      <w:bookmarkEnd w:id="78"/>
    </w:p>
    <w:p w14:paraId="06DCB26A" w14:textId="77777777" w:rsidR="0098346A" w:rsidRPr="00F21983" w:rsidRDefault="0098346A" w:rsidP="0098346A">
      <w:pPr>
        <w:jc w:val="both"/>
        <w:rPr>
          <w:sz w:val="20"/>
        </w:rPr>
      </w:pPr>
    </w:p>
    <w:p w14:paraId="5BB53CA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2E5FDE9" w14:textId="77777777" w:rsidR="003C2679" w:rsidRPr="00F21983" w:rsidRDefault="003C2679" w:rsidP="0098346A">
      <w:pPr>
        <w:jc w:val="both"/>
        <w:rPr>
          <w:sz w:val="20"/>
        </w:rPr>
      </w:pPr>
    </w:p>
    <w:p w14:paraId="5C4AA28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64A929A" w14:textId="77777777" w:rsidR="0098346A" w:rsidRDefault="001C614B" w:rsidP="0007030E">
      <w:pPr>
        <w:rPr>
          <w:b/>
        </w:rPr>
      </w:pPr>
      <w:r>
        <w:br w:type="page"/>
      </w:r>
    </w:p>
    <w:p w14:paraId="65E6EB32" w14:textId="77777777" w:rsidR="00E14632" w:rsidRDefault="00ED0AFD" w:rsidP="00CE44D8">
      <w:pPr>
        <w:pStyle w:val="Heading1"/>
      </w:pPr>
      <w:bookmarkStart w:id="79" w:name="_Toc852397"/>
      <w:bookmarkStart w:id="80" w:name="_Toc852728"/>
      <w:bookmarkStart w:id="81" w:name="_Toc1453515"/>
      <w:bookmarkStart w:id="82" w:name="_Toc2171287"/>
      <w:r>
        <w:lastRenderedPageBreak/>
        <w:t xml:space="preserve">C.  </w:t>
      </w:r>
      <w:r w:rsidR="0002792B">
        <w:t xml:space="preserve">EMISSION UNIT </w:t>
      </w:r>
      <w:bookmarkStart w:id="83" w:name="_Toc2571645"/>
      <w:r w:rsidR="00456F47">
        <w:t>CONDITIONS</w:t>
      </w:r>
      <w:bookmarkEnd w:id="82"/>
    </w:p>
    <w:p w14:paraId="66D9C16B" w14:textId="77777777" w:rsidR="00E14632" w:rsidRPr="00FE0AD0" w:rsidRDefault="00E14632" w:rsidP="00E14632">
      <w:pPr>
        <w:jc w:val="both"/>
        <w:rPr>
          <w:sz w:val="20"/>
        </w:rPr>
      </w:pPr>
    </w:p>
    <w:p w14:paraId="4ADE010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1DB7876" w14:textId="77777777" w:rsidR="009602B7" w:rsidRPr="00FE0AD0" w:rsidRDefault="009602B7" w:rsidP="00E14632">
      <w:pPr>
        <w:jc w:val="both"/>
        <w:rPr>
          <w:sz w:val="20"/>
        </w:rPr>
      </w:pPr>
    </w:p>
    <w:p w14:paraId="1BA922C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2A90DCE" w14:textId="77777777" w:rsidR="00E14632" w:rsidRDefault="00E14632" w:rsidP="00E14632">
      <w:pPr>
        <w:jc w:val="both"/>
        <w:rPr>
          <w:sz w:val="20"/>
        </w:rPr>
      </w:pPr>
    </w:p>
    <w:p w14:paraId="6A8370EC" w14:textId="77777777" w:rsidR="00E14632" w:rsidRPr="002B5ED5" w:rsidRDefault="00E14632" w:rsidP="001F649E">
      <w:pPr>
        <w:pStyle w:val="Heading2"/>
        <w:numPr>
          <w:ilvl w:val="0"/>
          <w:numId w:val="0"/>
        </w:numPr>
        <w:rPr>
          <w:sz w:val="22"/>
          <w:szCs w:val="22"/>
        </w:rPr>
      </w:pPr>
      <w:bookmarkStart w:id="84" w:name="_Toc852395"/>
      <w:bookmarkStart w:id="85" w:name="_Toc852726"/>
      <w:bookmarkStart w:id="86" w:name="_Toc2571643"/>
      <w:bookmarkStart w:id="87" w:name="_Toc2171288"/>
      <w:r w:rsidRPr="002B5ED5">
        <w:rPr>
          <w:sz w:val="22"/>
          <w:szCs w:val="22"/>
        </w:rPr>
        <w:t>EMISSION UNIT SUMMARY TABLE</w:t>
      </w:r>
      <w:bookmarkEnd w:id="84"/>
      <w:bookmarkEnd w:id="85"/>
      <w:bookmarkEnd w:id="86"/>
      <w:bookmarkEnd w:id="87"/>
    </w:p>
    <w:p w14:paraId="4F900CD0" w14:textId="77777777" w:rsidR="00E14632" w:rsidRDefault="00736BDB" w:rsidP="00736BDB">
      <w:pPr>
        <w:jc w:val="center"/>
      </w:pPr>
      <w:r w:rsidRPr="00F35ADC">
        <w:rPr>
          <w:sz w:val="20"/>
        </w:rPr>
        <w:t>The descriptions provided below are for informational purposes and do not constitute enforceable conditions.</w:t>
      </w:r>
    </w:p>
    <w:p w14:paraId="644863CC"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710"/>
        <w:gridCol w:w="2250"/>
      </w:tblGrid>
      <w:tr w:rsidR="00E14632" w14:paraId="4FB77B83" w14:textId="77777777" w:rsidTr="00F00818">
        <w:trPr>
          <w:cantSplit/>
          <w:tblHeader/>
        </w:trPr>
        <w:tc>
          <w:tcPr>
            <w:tcW w:w="2250" w:type="dxa"/>
            <w:tcBorders>
              <w:top w:val="double" w:sz="6" w:space="0" w:color="auto"/>
              <w:bottom w:val="double" w:sz="4" w:space="0" w:color="auto"/>
            </w:tcBorders>
            <w:shd w:val="pct10" w:color="auto" w:fill="auto"/>
          </w:tcPr>
          <w:p w14:paraId="482979F4"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7A384E3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D1EA11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7B173098" w14:textId="77777777" w:rsidR="00E14632" w:rsidRPr="00BB5D62" w:rsidRDefault="00E14632" w:rsidP="00C6273C">
            <w:pPr>
              <w:jc w:val="center"/>
              <w:rPr>
                <w:rFonts w:cs="Arial"/>
                <w:b/>
                <w:sz w:val="20"/>
              </w:rPr>
            </w:pPr>
            <w:r w:rsidRPr="00BB5D62">
              <w:rPr>
                <w:rFonts w:cs="Arial"/>
                <w:b/>
                <w:sz w:val="20"/>
              </w:rPr>
              <w:t>Installation</w:t>
            </w:r>
          </w:p>
          <w:p w14:paraId="43B0225E" w14:textId="77777777" w:rsidR="00E14632" w:rsidRDefault="00E14632" w:rsidP="00C6273C">
            <w:pPr>
              <w:jc w:val="center"/>
              <w:rPr>
                <w:rFonts w:cs="Arial"/>
                <w:b/>
                <w:sz w:val="20"/>
              </w:rPr>
            </w:pPr>
            <w:r w:rsidRPr="00BB5D62">
              <w:rPr>
                <w:rFonts w:cs="Arial"/>
                <w:b/>
                <w:sz w:val="20"/>
              </w:rPr>
              <w:t>Date</w:t>
            </w:r>
            <w:r>
              <w:rPr>
                <w:rFonts w:cs="Arial"/>
                <w:b/>
                <w:sz w:val="20"/>
              </w:rPr>
              <w:t>/</w:t>
            </w:r>
          </w:p>
          <w:p w14:paraId="57234065" w14:textId="77777777" w:rsidR="00E14632" w:rsidRPr="00BB5D62" w:rsidRDefault="00E14632" w:rsidP="00C6273C">
            <w:pPr>
              <w:jc w:val="center"/>
              <w:rPr>
                <w:rFonts w:cs="Arial"/>
                <w:b/>
                <w:sz w:val="20"/>
              </w:rPr>
            </w:pPr>
            <w:r>
              <w:rPr>
                <w:rFonts w:cs="Arial"/>
                <w:b/>
                <w:sz w:val="20"/>
              </w:rPr>
              <w:t>Modification Date</w:t>
            </w:r>
          </w:p>
        </w:tc>
        <w:tc>
          <w:tcPr>
            <w:tcW w:w="2250" w:type="dxa"/>
            <w:tcBorders>
              <w:top w:val="double" w:sz="6" w:space="0" w:color="auto"/>
              <w:bottom w:val="double" w:sz="4" w:space="0" w:color="auto"/>
            </w:tcBorders>
            <w:shd w:val="pct10" w:color="auto" w:fill="auto"/>
          </w:tcPr>
          <w:p w14:paraId="7E6A512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3519F6" w14:paraId="3C153083" w14:textId="77777777" w:rsidTr="00F00818">
        <w:trPr>
          <w:cantSplit/>
        </w:trPr>
        <w:tc>
          <w:tcPr>
            <w:tcW w:w="2250" w:type="dxa"/>
          </w:tcPr>
          <w:p w14:paraId="4D0A3BA9" w14:textId="77777777" w:rsidR="003519F6" w:rsidRPr="00F00818" w:rsidRDefault="007C4125" w:rsidP="00F00818">
            <w:pPr>
              <w:rPr>
                <w:sz w:val="20"/>
              </w:rPr>
            </w:pPr>
            <w:r w:rsidRPr="00F00818">
              <w:rPr>
                <w:sz w:val="20"/>
              </w:rPr>
              <w:t>EU-166-77</w:t>
            </w:r>
          </w:p>
        </w:tc>
        <w:tc>
          <w:tcPr>
            <w:tcW w:w="4230" w:type="dxa"/>
          </w:tcPr>
          <w:p w14:paraId="35783618" w14:textId="73EF2951" w:rsidR="003519F6" w:rsidRPr="003519F6" w:rsidRDefault="003519F6" w:rsidP="00FF15EA">
            <w:pPr>
              <w:pStyle w:val="TableEntry"/>
              <w:ind w:left="-18"/>
              <w:jc w:val="both"/>
              <w:rPr>
                <w:rFonts w:ascii="Arial" w:hAnsi="Arial" w:cs="Arial"/>
              </w:rPr>
            </w:pPr>
            <w:r w:rsidRPr="003519F6">
              <w:rPr>
                <w:rFonts w:ascii="Arial" w:hAnsi="Arial" w:cs="Arial"/>
              </w:rPr>
              <w:t xml:space="preserve">Natural gas fired steam boiler </w:t>
            </w:r>
            <w:r w:rsidR="00B724CE" w:rsidRPr="007F09D0">
              <w:rPr>
                <w:rFonts w:ascii="Arial" w:hAnsi="Arial" w:cs="Arial"/>
              </w:rPr>
              <w:t xml:space="preserve">(17,250 </w:t>
            </w:r>
            <w:proofErr w:type="spellStart"/>
            <w:r w:rsidR="00B724CE" w:rsidRPr="007F09D0">
              <w:rPr>
                <w:rFonts w:ascii="Arial" w:hAnsi="Arial" w:cs="Arial"/>
              </w:rPr>
              <w:t>lb</w:t>
            </w:r>
            <w:proofErr w:type="spellEnd"/>
            <w:r w:rsidR="00B724CE" w:rsidRPr="007F09D0">
              <w:rPr>
                <w:rFonts w:ascii="Arial" w:hAnsi="Arial" w:cs="Arial"/>
              </w:rPr>
              <w:t xml:space="preserve"> steam/</w:t>
            </w:r>
            <w:proofErr w:type="spellStart"/>
            <w:r w:rsidR="00B724CE" w:rsidRPr="007F09D0">
              <w:rPr>
                <w:rFonts w:ascii="Arial" w:hAnsi="Arial" w:cs="Arial"/>
              </w:rPr>
              <w:t>hr</w:t>
            </w:r>
            <w:proofErr w:type="spellEnd"/>
            <w:r w:rsidR="00B724CE" w:rsidRPr="007F09D0">
              <w:rPr>
                <w:rFonts w:ascii="Arial" w:hAnsi="Arial" w:cs="Arial"/>
              </w:rPr>
              <w:t xml:space="preserve"> York Shipley automatic boiler; </w:t>
            </w:r>
            <w:r w:rsidR="00AB1346">
              <w:rPr>
                <w:rFonts w:ascii="Arial" w:hAnsi="Arial" w:cs="Arial"/>
              </w:rPr>
              <w:t>12.9</w:t>
            </w:r>
            <w:r w:rsidR="00B724CE" w:rsidRPr="007F09D0">
              <w:rPr>
                <w:rFonts w:ascii="Arial" w:hAnsi="Arial" w:cs="Arial"/>
              </w:rPr>
              <w:t xml:space="preserve"> MMBTU/HR)</w:t>
            </w:r>
            <w:r w:rsidR="00B724CE">
              <w:rPr>
                <w:rFonts w:cs="Arial"/>
              </w:rPr>
              <w:t xml:space="preserve"> </w:t>
            </w:r>
            <w:r w:rsidRPr="003519F6">
              <w:rPr>
                <w:rFonts w:ascii="Arial" w:hAnsi="Arial" w:cs="Arial"/>
              </w:rPr>
              <w:t>with fuel oil burning capabilities.</w:t>
            </w:r>
            <w:r w:rsidR="00FF15EA">
              <w:rPr>
                <w:rFonts w:ascii="Arial" w:hAnsi="Arial" w:cs="Arial"/>
              </w:rPr>
              <w:t xml:space="preserve">  (</w:t>
            </w:r>
            <w:r w:rsidR="00FF15EA" w:rsidRPr="003519F6">
              <w:rPr>
                <w:rFonts w:ascii="Arial" w:hAnsi="Arial" w:cs="Arial"/>
              </w:rPr>
              <w:t>DVBOILER166-77</w:t>
            </w:r>
            <w:r w:rsidR="00FF15EA">
              <w:rPr>
                <w:rFonts w:ascii="Arial" w:hAnsi="Arial" w:cs="Arial"/>
              </w:rPr>
              <w:t>)</w:t>
            </w:r>
            <w:r w:rsidR="00B724CE">
              <w:rPr>
                <w:rFonts w:ascii="Arial" w:hAnsi="Arial" w:cs="Arial"/>
              </w:rPr>
              <w:t xml:space="preserve"> </w:t>
            </w:r>
          </w:p>
        </w:tc>
        <w:tc>
          <w:tcPr>
            <w:tcW w:w="1710" w:type="dxa"/>
          </w:tcPr>
          <w:p w14:paraId="5FC00E62" w14:textId="74D7A89A" w:rsidR="003519F6" w:rsidRPr="003519F6" w:rsidRDefault="00A824B2" w:rsidP="00F00818">
            <w:pPr>
              <w:pStyle w:val="TableEntry"/>
              <w:jc w:val="center"/>
              <w:rPr>
                <w:rFonts w:ascii="Arial" w:hAnsi="Arial" w:cs="Arial"/>
              </w:rPr>
            </w:pPr>
            <w:r>
              <w:rPr>
                <w:rFonts w:ascii="Arial" w:hAnsi="Arial" w:cs="Arial"/>
              </w:rPr>
              <w:t>0</w:t>
            </w:r>
            <w:r w:rsidR="003519F6" w:rsidRPr="003519F6">
              <w:rPr>
                <w:rFonts w:ascii="Arial" w:hAnsi="Arial" w:cs="Arial"/>
              </w:rPr>
              <w:t>6/</w:t>
            </w:r>
            <w:r>
              <w:rPr>
                <w:rFonts w:ascii="Arial" w:hAnsi="Arial" w:cs="Arial"/>
              </w:rPr>
              <w:t>0</w:t>
            </w:r>
            <w:r w:rsidR="003519F6" w:rsidRPr="003519F6">
              <w:rPr>
                <w:rFonts w:ascii="Arial" w:hAnsi="Arial" w:cs="Arial"/>
              </w:rPr>
              <w:t>1/</w:t>
            </w:r>
            <w:r>
              <w:rPr>
                <w:rFonts w:ascii="Arial" w:hAnsi="Arial" w:cs="Arial"/>
              </w:rPr>
              <w:t>19</w:t>
            </w:r>
            <w:r w:rsidR="003519F6" w:rsidRPr="003519F6">
              <w:rPr>
                <w:rFonts w:ascii="Arial" w:hAnsi="Arial" w:cs="Arial"/>
              </w:rPr>
              <w:t>77</w:t>
            </w:r>
          </w:p>
        </w:tc>
        <w:tc>
          <w:tcPr>
            <w:tcW w:w="2250" w:type="dxa"/>
          </w:tcPr>
          <w:p w14:paraId="65F4B35F" w14:textId="77777777" w:rsidR="003519F6" w:rsidRPr="003519F6" w:rsidRDefault="007C4125" w:rsidP="003519F6">
            <w:pPr>
              <w:jc w:val="center"/>
              <w:rPr>
                <w:rFonts w:cs="Arial"/>
                <w:sz w:val="20"/>
              </w:rPr>
            </w:pPr>
            <w:r>
              <w:rPr>
                <w:rFonts w:cs="Arial"/>
                <w:sz w:val="20"/>
              </w:rPr>
              <w:t>FG-BOILERS</w:t>
            </w:r>
          </w:p>
          <w:p w14:paraId="77922152" w14:textId="77777777" w:rsidR="003519F6" w:rsidRPr="003519F6" w:rsidRDefault="007C4125" w:rsidP="003519F6">
            <w:pPr>
              <w:jc w:val="center"/>
              <w:rPr>
                <w:rFonts w:cs="Arial"/>
                <w:sz w:val="20"/>
              </w:rPr>
            </w:pPr>
            <w:r>
              <w:rPr>
                <w:rFonts w:cs="Arial"/>
                <w:sz w:val="20"/>
              </w:rPr>
              <w:t>FG-BOILERMACT</w:t>
            </w:r>
          </w:p>
        </w:tc>
      </w:tr>
      <w:tr w:rsidR="003519F6" w14:paraId="0D99CDAC" w14:textId="77777777" w:rsidTr="00F00818">
        <w:trPr>
          <w:cantSplit/>
        </w:trPr>
        <w:tc>
          <w:tcPr>
            <w:tcW w:w="2250" w:type="dxa"/>
          </w:tcPr>
          <w:p w14:paraId="13F2F6D2" w14:textId="77777777" w:rsidR="003519F6" w:rsidRPr="00F00818" w:rsidRDefault="007C4125" w:rsidP="00F00818">
            <w:pPr>
              <w:rPr>
                <w:sz w:val="20"/>
              </w:rPr>
            </w:pPr>
            <w:r w:rsidRPr="00F00818">
              <w:rPr>
                <w:sz w:val="20"/>
              </w:rPr>
              <w:t>EU-403-74</w:t>
            </w:r>
          </w:p>
        </w:tc>
        <w:tc>
          <w:tcPr>
            <w:tcW w:w="4230" w:type="dxa"/>
          </w:tcPr>
          <w:p w14:paraId="1E407BA0" w14:textId="4174E5B4" w:rsidR="003519F6" w:rsidRPr="003519F6" w:rsidRDefault="003519F6" w:rsidP="00FF15EA">
            <w:pPr>
              <w:pStyle w:val="TableEntry"/>
              <w:ind w:left="-18"/>
              <w:jc w:val="both"/>
              <w:rPr>
                <w:rFonts w:ascii="Arial" w:hAnsi="Arial" w:cs="Arial"/>
              </w:rPr>
            </w:pPr>
            <w:r w:rsidRPr="003519F6">
              <w:rPr>
                <w:rFonts w:ascii="Arial" w:hAnsi="Arial" w:cs="Arial"/>
              </w:rPr>
              <w:t xml:space="preserve">Natural gas fired steam boiler </w:t>
            </w:r>
            <w:r w:rsidR="00B724CE" w:rsidRPr="007F09D0">
              <w:rPr>
                <w:rFonts w:ascii="Arial" w:hAnsi="Arial" w:cs="Arial"/>
              </w:rPr>
              <w:t xml:space="preserve">(10,350 </w:t>
            </w:r>
            <w:proofErr w:type="spellStart"/>
            <w:r w:rsidR="00B724CE" w:rsidRPr="007F09D0">
              <w:rPr>
                <w:rFonts w:ascii="Arial" w:hAnsi="Arial" w:cs="Arial"/>
              </w:rPr>
              <w:t>lb</w:t>
            </w:r>
            <w:proofErr w:type="spellEnd"/>
            <w:r w:rsidR="00B724CE" w:rsidRPr="007F09D0">
              <w:rPr>
                <w:rFonts w:ascii="Arial" w:hAnsi="Arial" w:cs="Arial"/>
              </w:rPr>
              <w:t xml:space="preserve"> st</w:t>
            </w:r>
            <w:r w:rsidR="00AB1346">
              <w:rPr>
                <w:rFonts w:ascii="Arial" w:hAnsi="Arial" w:cs="Arial"/>
              </w:rPr>
              <w:t>eam/</w:t>
            </w:r>
            <w:proofErr w:type="spellStart"/>
            <w:r w:rsidR="00AB1346">
              <w:rPr>
                <w:rFonts w:ascii="Arial" w:hAnsi="Arial" w:cs="Arial"/>
              </w:rPr>
              <w:t>hr</w:t>
            </w:r>
            <w:proofErr w:type="spellEnd"/>
            <w:r w:rsidR="00AB1346">
              <w:rPr>
                <w:rFonts w:ascii="Arial" w:hAnsi="Arial" w:cs="Arial"/>
              </w:rPr>
              <w:t xml:space="preserve"> York Shipley boiler; 20.95</w:t>
            </w:r>
            <w:r w:rsidR="00B724CE" w:rsidRPr="007F09D0">
              <w:rPr>
                <w:rFonts w:ascii="Arial" w:hAnsi="Arial" w:cs="Arial"/>
              </w:rPr>
              <w:t xml:space="preserve"> MMBTU/HR)</w:t>
            </w:r>
            <w:r w:rsidR="00B724CE">
              <w:rPr>
                <w:rFonts w:cs="Arial"/>
              </w:rPr>
              <w:t xml:space="preserve"> </w:t>
            </w:r>
            <w:r w:rsidRPr="003519F6">
              <w:rPr>
                <w:rFonts w:ascii="Arial" w:hAnsi="Arial" w:cs="Arial"/>
              </w:rPr>
              <w:t>with fuel oil burning capabilities</w:t>
            </w:r>
            <w:r w:rsidR="00FF15EA">
              <w:rPr>
                <w:rFonts w:ascii="Arial" w:hAnsi="Arial" w:cs="Arial"/>
              </w:rPr>
              <w:t>.  (</w:t>
            </w:r>
            <w:r w:rsidR="00FF15EA" w:rsidRPr="003519F6">
              <w:rPr>
                <w:rFonts w:ascii="Arial" w:hAnsi="Arial" w:cs="Arial"/>
              </w:rPr>
              <w:t>DV403-74BOILER</w:t>
            </w:r>
            <w:r w:rsidR="00FF15EA">
              <w:rPr>
                <w:rFonts w:ascii="Arial" w:hAnsi="Arial" w:cs="Arial"/>
              </w:rPr>
              <w:t>)</w:t>
            </w:r>
          </w:p>
        </w:tc>
        <w:tc>
          <w:tcPr>
            <w:tcW w:w="1710" w:type="dxa"/>
          </w:tcPr>
          <w:p w14:paraId="2AD363A5" w14:textId="05636D53" w:rsidR="003519F6" w:rsidRPr="003519F6" w:rsidRDefault="00A824B2" w:rsidP="00F00818">
            <w:pPr>
              <w:pStyle w:val="TableEntry"/>
              <w:jc w:val="center"/>
              <w:rPr>
                <w:rFonts w:ascii="Arial" w:hAnsi="Arial" w:cs="Arial"/>
              </w:rPr>
            </w:pPr>
            <w:r>
              <w:rPr>
                <w:rFonts w:ascii="Arial" w:hAnsi="Arial" w:cs="Arial"/>
              </w:rPr>
              <w:t>0</w:t>
            </w:r>
            <w:r w:rsidR="003519F6" w:rsidRPr="003519F6">
              <w:rPr>
                <w:rFonts w:ascii="Arial" w:hAnsi="Arial" w:cs="Arial"/>
              </w:rPr>
              <w:t>1/</w:t>
            </w:r>
            <w:r>
              <w:rPr>
                <w:rFonts w:ascii="Arial" w:hAnsi="Arial" w:cs="Arial"/>
              </w:rPr>
              <w:t>0</w:t>
            </w:r>
            <w:r w:rsidR="003519F6" w:rsidRPr="003519F6">
              <w:rPr>
                <w:rFonts w:ascii="Arial" w:hAnsi="Arial" w:cs="Arial"/>
              </w:rPr>
              <w:t>6/</w:t>
            </w:r>
            <w:r>
              <w:rPr>
                <w:rFonts w:ascii="Arial" w:hAnsi="Arial" w:cs="Arial"/>
              </w:rPr>
              <w:t>19</w:t>
            </w:r>
            <w:r w:rsidR="003519F6" w:rsidRPr="003519F6">
              <w:rPr>
                <w:rFonts w:ascii="Arial" w:hAnsi="Arial" w:cs="Arial"/>
              </w:rPr>
              <w:t>75</w:t>
            </w:r>
          </w:p>
        </w:tc>
        <w:tc>
          <w:tcPr>
            <w:tcW w:w="2250" w:type="dxa"/>
          </w:tcPr>
          <w:p w14:paraId="0AA28577" w14:textId="77777777" w:rsidR="003519F6" w:rsidRPr="003519F6" w:rsidRDefault="007C4125" w:rsidP="003519F6">
            <w:pPr>
              <w:jc w:val="center"/>
              <w:rPr>
                <w:rFonts w:cs="Arial"/>
                <w:sz w:val="20"/>
              </w:rPr>
            </w:pPr>
            <w:r>
              <w:rPr>
                <w:rFonts w:cs="Arial"/>
                <w:sz w:val="20"/>
              </w:rPr>
              <w:t>FG-BOILERS</w:t>
            </w:r>
          </w:p>
          <w:p w14:paraId="17E6D583" w14:textId="77777777" w:rsidR="003519F6" w:rsidRPr="003519F6" w:rsidRDefault="007C4125" w:rsidP="003519F6">
            <w:pPr>
              <w:jc w:val="center"/>
              <w:rPr>
                <w:rFonts w:cs="Arial"/>
                <w:sz w:val="20"/>
              </w:rPr>
            </w:pPr>
            <w:r>
              <w:rPr>
                <w:rFonts w:cs="Arial"/>
                <w:sz w:val="20"/>
              </w:rPr>
              <w:t>FG-BOILERMACT</w:t>
            </w:r>
          </w:p>
        </w:tc>
      </w:tr>
      <w:tr w:rsidR="003519F6" w14:paraId="7921108E" w14:textId="77777777" w:rsidTr="00F00818">
        <w:trPr>
          <w:cantSplit/>
        </w:trPr>
        <w:tc>
          <w:tcPr>
            <w:tcW w:w="2250" w:type="dxa"/>
          </w:tcPr>
          <w:p w14:paraId="6073F31C" w14:textId="77777777" w:rsidR="003519F6" w:rsidRPr="00F00818" w:rsidRDefault="007C4125" w:rsidP="00F00818">
            <w:pPr>
              <w:rPr>
                <w:sz w:val="20"/>
              </w:rPr>
            </w:pPr>
            <w:r w:rsidRPr="00F00818">
              <w:rPr>
                <w:sz w:val="20"/>
              </w:rPr>
              <w:t>EU-COLDCLEANERS</w:t>
            </w:r>
          </w:p>
        </w:tc>
        <w:tc>
          <w:tcPr>
            <w:tcW w:w="4230" w:type="dxa"/>
          </w:tcPr>
          <w:p w14:paraId="1B54C1CE" w14:textId="77777777" w:rsidR="003519F6" w:rsidRPr="003519F6" w:rsidRDefault="003519F6" w:rsidP="003519F6">
            <w:pPr>
              <w:pStyle w:val="TableEntry"/>
              <w:ind w:left="-18"/>
              <w:jc w:val="both"/>
              <w:rPr>
                <w:rFonts w:ascii="Arial" w:hAnsi="Arial" w:cs="Arial"/>
              </w:rPr>
            </w:pPr>
            <w:r w:rsidRPr="003519F6">
              <w:rPr>
                <w:rFonts w:ascii="Arial" w:hAnsi="Arial" w:cs="Arial"/>
              </w:rPr>
              <w:t>This emission group is meant to cover any existing and future cold cleaners located within the facility and covered by Rule 707.</w:t>
            </w:r>
          </w:p>
        </w:tc>
        <w:tc>
          <w:tcPr>
            <w:tcW w:w="1710" w:type="dxa"/>
          </w:tcPr>
          <w:p w14:paraId="1D9BCAD0" w14:textId="472F6772" w:rsidR="003519F6" w:rsidRPr="003519F6" w:rsidRDefault="003519F6" w:rsidP="00F00818">
            <w:pPr>
              <w:pStyle w:val="TableEntry"/>
              <w:jc w:val="center"/>
              <w:rPr>
                <w:rFonts w:ascii="Arial" w:hAnsi="Arial" w:cs="Arial"/>
              </w:rPr>
            </w:pPr>
            <w:r w:rsidRPr="003519F6">
              <w:rPr>
                <w:rFonts w:ascii="Arial" w:hAnsi="Arial" w:cs="Arial"/>
              </w:rPr>
              <w:t xml:space="preserve">After </w:t>
            </w:r>
            <w:r w:rsidR="00A824B2">
              <w:rPr>
                <w:rFonts w:ascii="Arial" w:hAnsi="Arial" w:cs="Arial"/>
              </w:rPr>
              <w:t>0</w:t>
            </w:r>
            <w:r w:rsidRPr="003519F6">
              <w:rPr>
                <w:rFonts w:ascii="Arial" w:hAnsi="Arial" w:cs="Arial"/>
              </w:rPr>
              <w:t>7/</w:t>
            </w:r>
            <w:r w:rsidR="00A824B2">
              <w:rPr>
                <w:rFonts w:ascii="Arial" w:hAnsi="Arial" w:cs="Arial"/>
              </w:rPr>
              <w:t>0</w:t>
            </w:r>
            <w:r w:rsidRPr="003519F6">
              <w:rPr>
                <w:rFonts w:ascii="Arial" w:hAnsi="Arial" w:cs="Arial"/>
              </w:rPr>
              <w:t>1/</w:t>
            </w:r>
            <w:r w:rsidR="00A824B2">
              <w:rPr>
                <w:rFonts w:ascii="Arial" w:hAnsi="Arial" w:cs="Arial"/>
              </w:rPr>
              <w:t>19</w:t>
            </w:r>
            <w:r w:rsidRPr="003519F6">
              <w:rPr>
                <w:rFonts w:ascii="Arial" w:hAnsi="Arial" w:cs="Arial"/>
              </w:rPr>
              <w:t>79</w:t>
            </w:r>
          </w:p>
        </w:tc>
        <w:tc>
          <w:tcPr>
            <w:tcW w:w="2250" w:type="dxa"/>
          </w:tcPr>
          <w:p w14:paraId="7CC05245" w14:textId="77777777" w:rsidR="003519F6" w:rsidRPr="003519F6" w:rsidRDefault="007C4125" w:rsidP="003519F6">
            <w:pPr>
              <w:jc w:val="center"/>
              <w:rPr>
                <w:rFonts w:cs="Arial"/>
                <w:sz w:val="20"/>
              </w:rPr>
            </w:pPr>
            <w:r>
              <w:rPr>
                <w:rFonts w:cs="Arial"/>
                <w:sz w:val="20"/>
              </w:rPr>
              <w:t>FG-COLDCLEANERS</w:t>
            </w:r>
          </w:p>
        </w:tc>
      </w:tr>
      <w:tr w:rsidR="003519F6" w14:paraId="69948CF3" w14:textId="77777777" w:rsidTr="00F00818">
        <w:trPr>
          <w:cantSplit/>
        </w:trPr>
        <w:tc>
          <w:tcPr>
            <w:tcW w:w="2250" w:type="dxa"/>
          </w:tcPr>
          <w:p w14:paraId="04852295" w14:textId="77777777" w:rsidR="003519F6" w:rsidRPr="00F00818" w:rsidRDefault="007C4125" w:rsidP="00F00818">
            <w:pPr>
              <w:rPr>
                <w:sz w:val="20"/>
              </w:rPr>
            </w:pPr>
            <w:r w:rsidRPr="00F00818">
              <w:rPr>
                <w:sz w:val="20"/>
              </w:rPr>
              <w:t>EU-</w:t>
            </w:r>
            <w:r w:rsidR="00476366">
              <w:rPr>
                <w:sz w:val="20"/>
              </w:rPr>
              <w:t>RULE</w:t>
            </w:r>
            <w:r w:rsidRPr="00F00818">
              <w:rPr>
                <w:sz w:val="20"/>
              </w:rPr>
              <w:t>287(2)(c)</w:t>
            </w:r>
          </w:p>
        </w:tc>
        <w:tc>
          <w:tcPr>
            <w:tcW w:w="4230" w:type="dxa"/>
          </w:tcPr>
          <w:p w14:paraId="028C5F83" w14:textId="77777777" w:rsidR="003519F6" w:rsidRPr="003519F6" w:rsidRDefault="003519F6" w:rsidP="003519F6">
            <w:pPr>
              <w:pStyle w:val="TableEntry"/>
              <w:ind w:left="-18"/>
              <w:jc w:val="both"/>
              <w:rPr>
                <w:rFonts w:ascii="Arial" w:hAnsi="Arial" w:cs="Arial"/>
              </w:rPr>
            </w:pPr>
            <w:r w:rsidRPr="003519F6">
              <w:rPr>
                <w:rFonts w:ascii="Arial" w:hAnsi="Arial" w:cs="Arial"/>
              </w:rPr>
              <w:t>Any emission unit that emits air contaminants and is exempt from the requirements of Rule 201 pursuant to Rules 278</w:t>
            </w:r>
            <w:r w:rsidR="00476366">
              <w:rPr>
                <w:rFonts w:ascii="Arial" w:hAnsi="Arial" w:cs="Arial"/>
              </w:rPr>
              <w:t>, 278a</w:t>
            </w:r>
            <w:r w:rsidRPr="003519F6">
              <w:rPr>
                <w:rFonts w:ascii="Arial" w:hAnsi="Arial" w:cs="Arial"/>
              </w:rPr>
              <w:t xml:space="preserve"> and 287</w:t>
            </w:r>
            <w:r w:rsidR="00A47CFA">
              <w:rPr>
                <w:rFonts w:ascii="Arial" w:hAnsi="Arial" w:cs="Arial"/>
              </w:rPr>
              <w:t>(2)</w:t>
            </w:r>
            <w:r w:rsidRPr="003519F6">
              <w:rPr>
                <w:rFonts w:ascii="Arial" w:hAnsi="Arial" w:cs="Arial"/>
              </w:rPr>
              <w:t>(c).</w:t>
            </w:r>
          </w:p>
        </w:tc>
        <w:tc>
          <w:tcPr>
            <w:tcW w:w="1710" w:type="dxa"/>
          </w:tcPr>
          <w:p w14:paraId="5E38CC9A" w14:textId="77777777" w:rsidR="003519F6" w:rsidRPr="003519F6" w:rsidRDefault="003519F6" w:rsidP="00F00818">
            <w:pPr>
              <w:pStyle w:val="TableEntry"/>
              <w:jc w:val="center"/>
              <w:rPr>
                <w:rFonts w:ascii="Arial" w:hAnsi="Arial" w:cs="Arial"/>
              </w:rPr>
            </w:pPr>
            <w:r w:rsidRPr="003519F6">
              <w:rPr>
                <w:rFonts w:ascii="Arial" w:hAnsi="Arial" w:cs="Arial"/>
              </w:rPr>
              <w:t>NA</w:t>
            </w:r>
          </w:p>
        </w:tc>
        <w:tc>
          <w:tcPr>
            <w:tcW w:w="2250" w:type="dxa"/>
          </w:tcPr>
          <w:p w14:paraId="440E09A3" w14:textId="77777777" w:rsidR="003519F6" w:rsidRPr="003519F6" w:rsidRDefault="007C4125" w:rsidP="003519F6">
            <w:pPr>
              <w:jc w:val="center"/>
              <w:rPr>
                <w:rFonts w:cs="Arial"/>
                <w:sz w:val="20"/>
              </w:rPr>
            </w:pPr>
            <w:r>
              <w:rPr>
                <w:rFonts w:cs="Arial"/>
                <w:sz w:val="20"/>
              </w:rPr>
              <w:t>FG-</w:t>
            </w:r>
            <w:r w:rsidR="00476366">
              <w:rPr>
                <w:rFonts w:cs="Arial"/>
                <w:sz w:val="20"/>
              </w:rPr>
              <w:t>RULE</w:t>
            </w:r>
            <w:r>
              <w:rPr>
                <w:rFonts w:cs="Arial"/>
                <w:sz w:val="20"/>
              </w:rPr>
              <w:t>287(2)(c)</w:t>
            </w:r>
          </w:p>
        </w:tc>
      </w:tr>
      <w:tr w:rsidR="003519F6" w14:paraId="189845E2" w14:textId="77777777" w:rsidTr="00F00818">
        <w:trPr>
          <w:cantSplit/>
        </w:trPr>
        <w:tc>
          <w:tcPr>
            <w:tcW w:w="2250" w:type="dxa"/>
          </w:tcPr>
          <w:p w14:paraId="02F04536" w14:textId="77777777" w:rsidR="003519F6" w:rsidRPr="00F00818" w:rsidRDefault="007C4125" w:rsidP="00F00818">
            <w:pPr>
              <w:rPr>
                <w:sz w:val="20"/>
              </w:rPr>
            </w:pPr>
            <w:r w:rsidRPr="00F00818">
              <w:rPr>
                <w:sz w:val="20"/>
              </w:rPr>
              <w:t>EU-1IMCPU1</w:t>
            </w:r>
          </w:p>
        </w:tc>
        <w:tc>
          <w:tcPr>
            <w:tcW w:w="4230" w:type="dxa"/>
          </w:tcPr>
          <w:p w14:paraId="569BD08E" w14:textId="77777777" w:rsidR="003519F6" w:rsidRPr="003519F6" w:rsidRDefault="003519F6" w:rsidP="003519F6">
            <w:pPr>
              <w:pStyle w:val="TableEntry"/>
              <w:ind w:left="-18"/>
              <w:jc w:val="both"/>
              <w:rPr>
                <w:rFonts w:ascii="Arial" w:hAnsi="Arial" w:cs="Arial"/>
              </w:rPr>
            </w:pPr>
            <w:r w:rsidRPr="003519F6">
              <w:rPr>
                <w:rFonts w:ascii="Arial" w:hAnsi="Arial" w:cs="Arial"/>
              </w:rPr>
              <w:t>This line consists of one robotic in-mold coating (IMC) booth, a manual IMC booth, an IMC flash-off booth, a polyurethane (PU) booth, and a PU curing booth.  Cleanup materials for the PU process are included in this emission unit.</w:t>
            </w:r>
          </w:p>
        </w:tc>
        <w:tc>
          <w:tcPr>
            <w:tcW w:w="1710" w:type="dxa"/>
          </w:tcPr>
          <w:p w14:paraId="16EBF106" w14:textId="00A05B02"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8-2008/</w:t>
            </w:r>
          </w:p>
          <w:p w14:paraId="5480F80C" w14:textId="77777777" w:rsidR="00A824B2"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 xml:space="preserve">2-2009 &amp; </w:t>
            </w:r>
          </w:p>
          <w:p w14:paraId="329CAA4F" w14:textId="3DA7414D"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3F3E778F" w14:textId="77777777" w:rsidR="003519F6" w:rsidRPr="003519F6" w:rsidRDefault="003519F6" w:rsidP="00F00818">
            <w:pPr>
              <w:pStyle w:val="TableEntry"/>
              <w:jc w:val="center"/>
              <w:rPr>
                <w:rFonts w:ascii="Arial" w:hAnsi="Arial" w:cs="Arial"/>
              </w:rPr>
            </w:pPr>
          </w:p>
        </w:tc>
        <w:tc>
          <w:tcPr>
            <w:tcW w:w="2250" w:type="dxa"/>
          </w:tcPr>
          <w:p w14:paraId="5A7D8123" w14:textId="77777777" w:rsidR="003519F6" w:rsidRPr="003519F6" w:rsidRDefault="007C4125" w:rsidP="003519F6">
            <w:pPr>
              <w:jc w:val="center"/>
              <w:rPr>
                <w:rFonts w:cs="Arial"/>
                <w:sz w:val="20"/>
              </w:rPr>
            </w:pPr>
            <w:r>
              <w:rPr>
                <w:rFonts w:cs="Arial"/>
                <w:sz w:val="20"/>
              </w:rPr>
              <w:t>FG-IMCPULINES1&amp;2</w:t>
            </w:r>
          </w:p>
          <w:p w14:paraId="1BD013E7" w14:textId="77777777" w:rsidR="003519F6" w:rsidRPr="003519F6" w:rsidRDefault="007C4125" w:rsidP="003519F6">
            <w:pPr>
              <w:jc w:val="center"/>
              <w:rPr>
                <w:rFonts w:cs="Arial"/>
                <w:sz w:val="20"/>
              </w:rPr>
            </w:pPr>
            <w:r>
              <w:rPr>
                <w:rFonts w:cs="Arial"/>
                <w:sz w:val="20"/>
              </w:rPr>
              <w:t>FG-MACTPPPP</w:t>
            </w:r>
          </w:p>
        </w:tc>
      </w:tr>
      <w:tr w:rsidR="003519F6" w14:paraId="7E598ED9" w14:textId="77777777" w:rsidTr="00F00818">
        <w:trPr>
          <w:cantSplit/>
        </w:trPr>
        <w:tc>
          <w:tcPr>
            <w:tcW w:w="2250" w:type="dxa"/>
          </w:tcPr>
          <w:p w14:paraId="24BDB516" w14:textId="77777777" w:rsidR="003519F6" w:rsidRPr="00F00818" w:rsidRDefault="007C4125" w:rsidP="00F00818">
            <w:pPr>
              <w:rPr>
                <w:sz w:val="20"/>
              </w:rPr>
            </w:pPr>
            <w:r w:rsidRPr="00F00818">
              <w:rPr>
                <w:sz w:val="20"/>
              </w:rPr>
              <w:t>EU-1IMCPU2</w:t>
            </w:r>
          </w:p>
        </w:tc>
        <w:tc>
          <w:tcPr>
            <w:tcW w:w="4230" w:type="dxa"/>
          </w:tcPr>
          <w:p w14:paraId="1CD8D97F" w14:textId="77777777" w:rsidR="003519F6" w:rsidRPr="003519F6" w:rsidRDefault="003519F6" w:rsidP="00A47CFA">
            <w:pPr>
              <w:pStyle w:val="TableEntry"/>
              <w:ind w:left="-18"/>
              <w:jc w:val="both"/>
              <w:rPr>
                <w:rFonts w:ascii="Arial" w:hAnsi="Arial" w:cs="Arial"/>
              </w:rPr>
            </w:pPr>
            <w:r w:rsidRPr="003519F6">
              <w:rPr>
                <w:rFonts w:ascii="Arial" w:hAnsi="Arial" w:cs="Arial"/>
              </w:rPr>
              <w:t>This line consists of one robotic (IMC booth, a manual IMC booth, an IMC flash-off booth, a PU booth, and a PU curing booth.  Cleanup materials for the PU process are included in this emission unit.</w:t>
            </w:r>
          </w:p>
        </w:tc>
        <w:tc>
          <w:tcPr>
            <w:tcW w:w="1710" w:type="dxa"/>
          </w:tcPr>
          <w:p w14:paraId="3E1CB530" w14:textId="305FF466"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8-2008/</w:t>
            </w:r>
          </w:p>
          <w:p w14:paraId="33712731" w14:textId="77777777" w:rsidR="00A824B2"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 xml:space="preserve">2-2009 &amp; </w:t>
            </w:r>
          </w:p>
          <w:p w14:paraId="461CA212" w14:textId="72B8B7D4"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53826A93" w14:textId="77777777" w:rsidR="003519F6" w:rsidRPr="003519F6" w:rsidRDefault="003519F6" w:rsidP="00F00818">
            <w:pPr>
              <w:pStyle w:val="TableEntry"/>
              <w:jc w:val="center"/>
              <w:rPr>
                <w:rFonts w:ascii="Arial" w:hAnsi="Arial" w:cs="Arial"/>
              </w:rPr>
            </w:pPr>
          </w:p>
        </w:tc>
        <w:tc>
          <w:tcPr>
            <w:tcW w:w="2250" w:type="dxa"/>
          </w:tcPr>
          <w:p w14:paraId="4D3F61AB" w14:textId="77777777" w:rsidR="003519F6" w:rsidRPr="003519F6" w:rsidRDefault="007C4125" w:rsidP="003519F6">
            <w:pPr>
              <w:jc w:val="center"/>
              <w:rPr>
                <w:rFonts w:cs="Arial"/>
                <w:sz w:val="20"/>
              </w:rPr>
            </w:pPr>
            <w:r>
              <w:rPr>
                <w:rFonts w:cs="Arial"/>
                <w:sz w:val="20"/>
              </w:rPr>
              <w:t>FG-IMCPULINES1&amp;2</w:t>
            </w:r>
          </w:p>
          <w:p w14:paraId="1392B5EA" w14:textId="77777777" w:rsidR="003519F6" w:rsidRPr="003519F6" w:rsidRDefault="007C4125" w:rsidP="003519F6">
            <w:pPr>
              <w:jc w:val="center"/>
              <w:rPr>
                <w:rFonts w:cs="Arial"/>
                <w:sz w:val="20"/>
              </w:rPr>
            </w:pPr>
            <w:r>
              <w:rPr>
                <w:rFonts w:cs="Arial"/>
                <w:sz w:val="20"/>
              </w:rPr>
              <w:t>FG-MACTPPPP</w:t>
            </w:r>
          </w:p>
        </w:tc>
      </w:tr>
      <w:tr w:rsidR="003519F6" w14:paraId="671FB747" w14:textId="77777777" w:rsidTr="00F00818">
        <w:trPr>
          <w:cantSplit/>
        </w:trPr>
        <w:tc>
          <w:tcPr>
            <w:tcW w:w="2250" w:type="dxa"/>
          </w:tcPr>
          <w:p w14:paraId="4CCA078D" w14:textId="77777777" w:rsidR="003519F6" w:rsidRPr="00F00818" w:rsidRDefault="007C4125" w:rsidP="00F00818">
            <w:pPr>
              <w:rPr>
                <w:sz w:val="20"/>
              </w:rPr>
            </w:pPr>
            <w:r w:rsidRPr="00F00818">
              <w:rPr>
                <w:sz w:val="20"/>
              </w:rPr>
              <w:t>EU-1IMCPU3</w:t>
            </w:r>
          </w:p>
        </w:tc>
        <w:tc>
          <w:tcPr>
            <w:tcW w:w="4230" w:type="dxa"/>
          </w:tcPr>
          <w:p w14:paraId="7D909BA3" w14:textId="77777777" w:rsidR="003519F6" w:rsidRPr="003519F6" w:rsidRDefault="003519F6" w:rsidP="00A47CFA">
            <w:pPr>
              <w:pStyle w:val="TableEntry"/>
              <w:ind w:left="-18"/>
              <w:jc w:val="both"/>
              <w:rPr>
                <w:rFonts w:ascii="Arial" w:hAnsi="Arial" w:cs="Arial"/>
              </w:rPr>
            </w:pPr>
            <w:r w:rsidRPr="003519F6">
              <w:rPr>
                <w:rFonts w:ascii="Arial" w:hAnsi="Arial" w:cs="Arial"/>
              </w:rPr>
              <w:t>This line consists of one robotic (IMC) booth, a manual IMC booth, an IMC flash-off booth, a PU booth, and a PU curing booth.  Cleanup materials for the PU process are included in this emission unit.</w:t>
            </w:r>
          </w:p>
        </w:tc>
        <w:tc>
          <w:tcPr>
            <w:tcW w:w="1710" w:type="dxa"/>
          </w:tcPr>
          <w:p w14:paraId="74F47E7E" w14:textId="16F9614A"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8-2008/</w:t>
            </w:r>
          </w:p>
          <w:p w14:paraId="17A5F557" w14:textId="77777777" w:rsidR="00A824B2"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 xml:space="preserve">2-2009 &amp; </w:t>
            </w:r>
          </w:p>
          <w:p w14:paraId="2FAFC03D" w14:textId="71139772"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046EC01A" w14:textId="77777777" w:rsidR="003519F6" w:rsidRPr="003519F6" w:rsidRDefault="003519F6" w:rsidP="00F00818">
            <w:pPr>
              <w:pStyle w:val="TableEntry"/>
              <w:jc w:val="center"/>
              <w:rPr>
                <w:rFonts w:ascii="Arial" w:hAnsi="Arial" w:cs="Arial"/>
              </w:rPr>
            </w:pPr>
          </w:p>
        </w:tc>
        <w:tc>
          <w:tcPr>
            <w:tcW w:w="2250" w:type="dxa"/>
          </w:tcPr>
          <w:p w14:paraId="27CC540D" w14:textId="77777777" w:rsidR="003519F6" w:rsidRPr="003519F6" w:rsidRDefault="007C4125" w:rsidP="003519F6">
            <w:pPr>
              <w:jc w:val="center"/>
              <w:rPr>
                <w:rFonts w:cs="Arial"/>
                <w:sz w:val="20"/>
              </w:rPr>
            </w:pPr>
            <w:r>
              <w:rPr>
                <w:rFonts w:cs="Arial"/>
                <w:sz w:val="20"/>
              </w:rPr>
              <w:t>FG-IMCPULINES1&amp;2</w:t>
            </w:r>
          </w:p>
          <w:p w14:paraId="64C14FCF" w14:textId="77777777" w:rsidR="003519F6" w:rsidRPr="003519F6" w:rsidRDefault="007C4125" w:rsidP="003519F6">
            <w:pPr>
              <w:jc w:val="center"/>
              <w:rPr>
                <w:rFonts w:cs="Arial"/>
                <w:sz w:val="20"/>
              </w:rPr>
            </w:pPr>
            <w:r>
              <w:rPr>
                <w:rFonts w:cs="Arial"/>
                <w:sz w:val="20"/>
              </w:rPr>
              <w:t>FG-MACTPPPP</w:t>
            </w:r>
          </w:p>
        </w:tc>
      </w:tr>
      <w:tr w:rsidR="003519F6" w14:paraId="2F0B77FD" w14:textId="77777777" w:rsidTr="00F00818">
        <w:trPr>
          <w:cantSplit/>
        </w:trPr>
        <w:tc>
          <w:tcPr>
            <w:tcW w:w="2250" w:type="dxa"/>
          </w:tcPr>
          <w:p w14:paraId="46C6FB08" w14:textId="77777777" w:rsidR="003519F6" w:rsidRPr="00F00818" w:rsidRDefault="007C4125" w:rsidP="00F00818">
            <w:pPr>
              <w:rPr>
                <w:sz w:val="20"/>
              </w:rPr>
            </w:pPr>
            <w:r w:rsidRPr="00F00818">
              <w:rPr>
                <w:sz w:val="20"/>
              </w:rPr>
              <w:t>EU-1MOLDRELEASE</w:t>
            </w:r>
          </w:p>
        </w:tc>
        <w:tc>
          <w:tcPr>
            <w:tcW w:w="4230" w:type="dxa"/>
          </w:tcPr>
          <w:p w14:paraId="5A992C62" w14:textId="77777777" w:rsidR="003519F6" w:rsidRPr="003519F6" w:rsidRDefault="003519F6" w:rsidP="003519F6">
            <w:pPr>
              <w:pStyle w:val="TableEntry"/>
              <w:ind w:left="-18"/>
              <w:jc w:val="both"/>
              <w:rPr>
                <w:rFonts w:ascii="Arial" w:hAnsi="Arial" w:cs="Arial"/>
              </w:rPr>
            </w:pPr>
            <w:r w:rsidRPr="003519F6">
              <w:rPr>
                <w:rFonts w:ascii="Arial" w:hAnsi="Arial" w:cs="Arial"/>
              </w:rPr>
              <w:t>An enclosed booth used for applying mold release material(s) to parts prior to coating.</w:t>
            </w:r>
          </w:p>
        </w:tc>
        <w:tc>
          <w:tcPr>
            <w:tcW w:w="1710" w:type="dxa"/>
          </w:tcPr>
          <w:p w14:paraId="1338B6D8" w14:textId="54C1D276"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8-2008/</w:t>
            </w:r>
          </w:p>
          <w:p w14:paraId="02DA912B" w14:textId="77777777" w:rsidR="00A824B2"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 xml:space="preserve">2-2009 &amp; </w:t>
            </w:r>
          </w:p>
          <w:p w14:paraId="41489A92" w14:textId="15FFC536"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195EAD41" w14:textId="77777777" w:rsidR="003519F6" w:rsidRPr="003519F6" w:rsidRDefault="003519F6" w:rsidP="00F00818">
            <w:pPr>
              <w:pStyle w:val="TableEntry"/>
              <w:jc w:val="center"/>
              <w:rPr>
                <w:rFonts w:ascii="Arial" w:hAnsi="Arial" w:cs="Arial"/>
              </w:rPr>
            </w:pPr>
          </w:p>
        </w:tc>
        <w:tc>
          <w:tcPr>
            <w:tcW w:w="2250" w:type="dxa"/>
          </w:tcPr>
          <w:p w14:paraId="602964C3" w14:textId="77777777" w:rsidR="003519F6" w:rsidRPr="003519F6" w:rsidRDefault="007C4125" w:rsidP="003519F6">
            <w:pPr>
              <w:jc w:val="center"/>
              <w:rPr>
                <w:rFonts w:cs="Arial"/>
                <w:sz w:val="20"/>
              </w:rPr>
            </w:pPr>
            <w:r>
              <w:rPr>
                <w:rFonts w:cs="Arial"/>
                <w:sz w:val="20"/>
              </w:rPr>
              <w:t>FG-IMCPULINES1&amp;2</w:t>
            </w:r>
          </w:p>
        </w:tc>
      </w:tr>
      <w:tr w:rsidR="003519F6" w14:paraId="178292A9" w14:textId="77777777" w:rsidTr="00F00818">
        <w:trPr>
          <w:cantSplit/>
        </w:trPr>
        <w:tc>
          <w:tcPr>
            <w:tcW w:w="2250" w:type="dxa"/>
          </w:tcPr>
          <w:p w14:paraId="6606F502" w14:textId="77777777" w:rsidR="003519F6" w:rsidRPr="00F00818" w:rsidRDefault="007C4125" w:rsidP="00F00818">
            <w:pPr>
              <w:rPr>
                <w:sz w:val="20"/>
              </w:rPr>
            </w:pPr>
            <w:r w:rsidRPr="00F00818">
              <w:rPr>
                <w:sz w:val="20"/>
              </w:rPr>
              <w:lastRenderedPageBreak/>
              <w:t>EU-1MASKSTATION</w:t>
            </w:r>
          </w:p>
        </w:tc>
        <w:tc>
          <w:tcPr>
            <w:tcW w:w="4230" w:type="dxa"/>
          </w:tcPr>
          <w:p w14:paraId="33F22E3C" w14:textId="77777777" w:rsidR="003519F6" w:rsidRPr="003519F6" w:rsidRDefault="003519F6" w:rsidP="003519F6">
            <w:pPr>
              <w:pStyle w:val="TableEntry"/>
              <w:ind w:left="-18"/>
              <w:jc w:val="both"/>
              <w:rPr>
                <w:rFonts w:ascii="Arial" w:hAnsi="Arial" w:cs="Arial"/>
              </w:rPr>
            </w:pPr>
            <w:r w:rsidRPr="003519F6">
              <w:rPr>
                <w:rFonts w:ascii="Arial" w:hAnsi="Arial" w:cs="Arial"/>
              </w:rPr>
              <w:t>Station used to apply masking materials to parts which require a two-tone finish.</w:t>
            </w:r>
          </w:p>
        </w:tc>
        <w:tc>
          <w:tcPr>
            <w:tcW w:w="1710" w:type="dxa"/>
          </w:tcPr>
          <w:p w14:paraId="04F0D671" w14:textId="103D7101"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8-2008/</w:t>
            </w:r>
          </w:p>
          <w:p w14:paraId="75B72D12" w14:textId="77777777" w:rsidR="00A824B2"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 xml:space="preserve">2-2009 &amp; </w:t>
            </w:r>
          </w:p>
          <w:p w14:paraId="6CE48BD6" w14:textId="0F490C7E"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16D57AFE" w14:textId="77777777" w:rsidR="003519F6" w:rsidRPr="003519F6" w:rsidRDefault="003519F6" w:rsidP="00F00818">
            <w:pPr>
              <w:pStyle w:val="TableEntry"/>
              <w:jc w:val="center"/>
              <w:rPr>
                <w:rFonts w:ascii="Arial" w:hAnsi="Arial" w:cs="Arial"/>
              </w:rPr>
            </w:pPr>
          </w:p>
        </w:tc>
        <w:tc>
          <w:tcPr>
            <w:tcW w:w="2250" w:type="dxa"/>
          </w:tcPr>
          <w:p w14:paraId="16DC2BA2" w14:textId="77777777" w:rsidR="003519F6" w:rsidRPr="003519F6" w:rsidRDefault="007C4125" w:rsidP="003519F6">
            <w:pPr>
              <w:jc w:val="center"/>
              <w:rPr>
                <w:rFonts w:cs="Arial"/>
                <w:sz w:val="20"/>
              </w:rPr>
            </w:pPr>
            <w:r>
              <w:rPr>
                <w:rFonts w:cs="Arial"/>
                <w:sz w:val="20"/>
              </w:rPr>
              <w:t>FG-IMCPULINES1&amp;2</w:t>
            </w:r>
          </w:p>
        </w:tc>
      </w:tr>
      <w:tr w:rsidR="003519F6" w14:paraId="6968553F" w14:textId="77777777" w:rsidTr="00F00818">
        <w:trPr>
          <w:cantSplit/>
        </w:trPr>
        <w:tc>
          <w:tcPr>
            <w:tcW w:w="2250" w:type="dxa"/>
          </w:tcPr>
          <w:p w14:paraId="074128B4" w14:textId="77777777" w:rsidR="003519F6" w:rsidRPr="00F00818" w:rsidRDefault="007C4125" w:rsidP="00F00818">
            <w:pPr>
              <w:rPr>
                <w:sz w:val="20"/>
              </w:rPr>
            </w:pPr>
            <w:r w:rsidRPr="00F00818">
              <w:rPr>
                <w:sz w:val="20"/>
              </w:rPr>
              <w:t>EU-1TOOLCLEAN</w:t>
            </w:r>
          </w:p>
        </w:tc>
        <w:tc>
          <w:tcPr>
            <w:tcW w:w="4230" w:type="dxa"/>
          </w:tcPr>
          <w:p w14:paraId="69C3238E" w14:textId="77777777" w:rsidR="003519F6" w:rsidRPr="003519F6" w:rsidRDefault="003519F6" w:rsidP="003519F6">
            <w:pPr>
              <w:pStyle w:val="TableEntry"/>
              <w:ind w:left="-18"/>
              <w:jc w:val="both"/>
              <w:rPr>
                <w:rFonts w:ascii="Arial" w:hAnsi="Arial" w:cs="Arial"/>
              </w:rPr>
            </w:pPr>
            <w:r w:rsidRPr="003519F6">
              <w:rPr>
                <w:rFonts w:ascii="Arial" w:hAnsi="Arial" w:cs="Arial"/>
              </w:rPr>
              <w:t xml:space="preserve">An enclosed booth within which the mold tools are cleaned for reuse in the process. </w:t>
            </w:r>
          </w:p>
        </w:tc>
        <w:tc>
          <w:tcPr>
            <w:tcW w:w="1710" w:type="dxa"/>
          </w:tcPr>
          <w:p w14:paraId="14D3B5A9" w14:textId="0071087B" w:rsidR="003E7020" w:rsidRDefault="00A824B2" w:rsidP="00F00818">
            <w:pPr>
              <w:pStyle w:val="TableEntry"/>
              <w:jc w:val="center"/>
              <w:rPr>
                <w:rFonts w:ascii="Arial" w:hAnsi="Arial" w:cs="Arial"/>
              </w:rPr>
            </w:pPr>
            <w:r>
              <w:rPr>
                <w:rFonts w:ascii="Arial" w:hAnsi="Arial" w:cs="Arial"/>
              </w:rPr>
              <w:t>0</w:t>
            </w:r>
            <w:r w:rsidR="003519F6" w:rsidRPr="003519F6">
              <w:rPr>
                <w:rFonts w:ascii="Arial" w:hAnsi="Arial" w:cs="Arial"/>
              </w:rPr>
              <w:t>8-2008/</w:t>
            </w:r>
          </w:p>
          <w:p w14:paraId="6B051C35" w14:textId="77777777" w:rsidR="00A824B2" w:rsidRDefault="00A824B2" w:rsidP="00F00818">
            <w:pPr>
              <w:pStyle w:val="TableEntry"/>
              <w:jc w:val="center"/>
              <w:rPr>
                <w:rFonts w:ascii="Arial" w:hAnsi="Arial" w:cs="Arial"/>
              </w:rPr>
            </w:pPr>
            <w:r>
              <w:rPr>
                <w:rFonts w:ascii="Arial" w:hAnsi="Arial" w:cs="Arial"/>
              </w:rPr>
              <w:t>0</w:t>
            </w:r>
            <w:r w:rsidR="003519F6" w:rsidRPr="003519F6">
              <w:rPr>
                <w:rFonts w:ascii="Arial" w:hAnsi="Arial" w:cs="Arial"/>
              </w:rPr>
              <w:t xml:space="preserve">2-2009 &amp; </w:t>
            </w:r>
          </w:p>
          <w:p w14:paraId="7E37F831" w14:textId="3E180C73" w:rsidR="003519F6" w:rsidRPr="003519F6" w:rsidRDefault="00A824B2" w:rsidP="00F00818">
            <w:pPr>
              <w:pStyle w:val="TableEntry"/>
              <w:jc w:val="center"/>
              <w:rPr>
                <w:rFonts w:ascii="Arial" w:hAnsi="Arial" w:cs="Arial"/>
              </w:rPr>
            </w:pPr>
            <w:r>
              <w:rPr>
                <w:rFonts w:ascii="Arial" w:hAnsi="Arial" w:cs="Arial"/>
              </w:rPr>
              <w:t>0</w:t>
            </w:r>
            <w:r w:rsidR="003519F6" w:rsidRPr="003519F6">
              <w:rPr>
                <w:rFonts w:ascii="Arial" w:hAnsi="Arial" w:cs="Arial"/>
              </w:rPr>
              <w:t>1-2010</w:t>
            </w:r>
          </w:p>
        </w:tc>
        <w:tc>
          <w:tcPr>
            <w:tcW w:w="2250" w:type="dxa"/>
          </w:tcPr>
          <w:p w14:paraId="4439686F" w14:textId="77777777" w:rsidR="003519F6" w:rsidRPr="003519F6" w:rsidRDefault="007C4125" w:rsidP="003519F6">
            <w:pPr>
              <w:jc w:val="center"/>
              <w:rPr>
                <w:rFonts w:cs="Arial"/>
                <w:sz w:val="20"/>
              </w:rPr>
            </w:pPr>
            <w:r>
              <w:rPr>
                <w:rFonts w:cs="Arial"/>
                <w:sz w:val="20"/>
              </w:rPr>
              <w:t>FG-IMCPULINES1&amp;2</w:t>
            </w:r>
          </w:p>
        </w:tc>
      </w:tr>
      <w:tr w:rsidR="003519F6" w14:paraId="43C3275C" w14:textId="77777777" w:rsidTr="00F00818">
        <w:trPr>
          <w:cantSplit/>
        </w:trPr>
        <w:tc>
          <w:tcPr>
            <w:tcW w:w="2250" w:type="dxa"/>
          </w:tcPr>
          <w:p w14:paraId="629B3371" w14:textId="77777777" w:rsidR="003519F6" w:rsidRPr="00F00818" w:rsidRDefault="007C4125" w:rsidP="00F00818">
            <w:pPr>
              <w:rPr>
                <w:sz w:val="20"/>
              </w:rPr>
            </w:pPr>
            <w:r w:rsidRPr="00F00818">
              <w:rPr>
                <w:sz w:val="20"/>
              </w:rPr>
              <w:t>EU-2IMCPU1</w:t>
            </w:r>
          </w:p>
        </w:tc>
        <w:tc>
          <w:tcPr>
            <w:tcW w:w="4230" w:type="dxa"/>
          </w:tcPr>
          <w:p w14:paraId="771162EB" w14:textId="119B65D4" w:rsidR="003519F6" w:rsidRPr="003519F6" w:rsidRDefault="003519F6" w:rsidP="00A47CFA">
            <w:pPr>
              <w:pStyle w:val="TableEntry"/>
              <w:ind w:left="-18"/>
              <w:jc w:val="both"/>
              <w:rPr>
                <w:rFonts w:ascii="Arial" w:hAnsi="Arial" w:cs="Arial"/>
              </w:rPr>
            </w:pPr>
            <w:r w:rsidRPr="003519F6">
              <w:rPr>
                <w:rFonts w:ascii="Arial" w:hAnsi="Arial" w:cs="Arial"/>
              </w:rPr>
              <w:t xml:space="preserve">This line consists of one robotic IMC booth, a manual IMC booth, an IMC flash-off booth, a PU booth, and a PU curing booth. </w:t>
            </w:r>
            <w:r w:rsidR="00FF15EA">
              <w:rPr>
                <w:rFonts w:ascii="Arial" w:hAnsi="Arial" w:cs="Arial"/>
              </w:rPr>
              <w:t xml:space="preserve"> </w:t>
            </w:r>
            <w:r w:rsidRPr="003519F6">
              <w:rPr>
                <w:rFonts w:ascii="Arial" w:hAnsi="Arial" w:cs="Arial"/>
              </w:rPr>
              <w:t xml:space="preserve">Cleanup material for the PU process is included in this emission unit. </w:t>
            </w:r>
          </w:p>
        </w:tc>
        <w:tc>
          <w:tcPr>
            <w:tcW w:w="1710" w:type="dxa"/>
          </w:tcPr>
          <w:p w14:paraId="36B00D15" w14:textId="3BA26089"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2-2009/</w:t>
            </w:r>
          </w:p>
          <w:p w14:paraId="710CCEA6" w14:textId="5F5E298E"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1360AB1F" w14:textId="77777777" w:rsidR="003519F6" w:rsidRPr="003519F6" w:rsidRDefault="003519F6" w:rsidP="00F00818">
            <w:pPr>
              <w:pStyle w:val="TableEntry"/>
              <w:jc w:val="center"/>
              <w:rPr>
                <w:rFonts w:ascii="Arial" w:hAnsi="Arial" w:cs="Arial"/>
              </w:rPr>
            </w:pPr>
          </w:p>
        </w:tc>
        <w:tc>
          <w:tcPr>
            <w:tcW w:w="2250" w:type="dxa"/>
          </w:tcPr>
          <w:p w14:paraId="7E917EA1" w14:textId="77777777" w:rsidR="00476366" w:rsidRDefault="007C4125" w:rsidP="003519F6">
            <w:pPr>
              <w:jc w:val="center"/>
              <w:rPr>
                <w:rFonts w:cs="Arial"/>
                <w:sz w:val="20"/>
              </w:rPr>
            </w:pPr>
            <w:r>
              <w:rPr>
                <w:rFonts w:cs="Arial"/>
                <w:sz w:val="20"/>
              </w:rPr>
              <w:t>FG-IMCPULINES1&amp;2</w:t>
            </w:r>
          </w:p>
          <w:p w14:paraId="2EB3D36F" w14:textId="77777777" w:rsidR="003519F6" w:rsidRPr="003519F6" w:rsidRDefault="007C4125" w:rsidP="003519F6">
            <w:pPr>
              <w:jc w:val="center"/>
              <w:rPr>
                <w:rFonts w:cs="Arial"/>
                <w:sz w:val="20"/>
              </w:rPr>
            </w:pPr>
            <w:r>
              <w:rPr>
                <w:rFonts w:cs="Arial"/>
                <w:sz w:val="20"/>
              </w:rPr>
              <w:t>FG-MACTPPPP</w:t>
            </w:r>
          </w:p>
        </w:tc>
      </w:tr>
      <w:tr w:rsidR="003519F6" w14:paraId="5B39D98B" w14:textId="77777777" w:rsidTr="00F00818">
        <w:trPr>
          <w:cantSplit/>
        </w:trPr>
        <w:tc>
          <w:tcPr>
            <w:tcW w:w="2250" w:type="dxa"/>
          </w:tcPr>
          <w:p w14:paraId="30C9CCB0" w14:textId="77777777" w:rsidR="003519F6" w:rsidRPr="003519F6" w:rsidDel="00080C5F" w:rsidRDefault="007C4125" w:rsidP="003519F6">
            <w:pPr>
              <w:rPr>
                <w:rFonts w:cs="Arial"/>
                <w:sz w:val="20"/>
              </w:rPr>
            </w:pPr>
            <w:r>
              <w:rPr>
                <w:rFonts w:cs="Arial"/>
                <w:sz w:val="20"/>
              </w:rPr>
              <w:t>EU-2IMCPU2</w:t>
            </w:r>
          </w:p>
        </w:tc>
        <w:tc>
          <w:tcPr>
            <w:tcW w:w="4230" w:type="dxa"/>
          </w:tcPr>
          <w:p w14:paraId="48BE54BA" w14:textId="19CA0BF8" w:rsidR="003519F6" w:rsidRPr="003519F6" w:rsidDel="00080C5F" w:rsidRDefault="003519F6" w:rsidP="00A47CFA">
            <w:pPr>
              <w:jc w:val="both"/>
              <w:rPr>
                <w:rFonts w:cs="Arial"/>
                <w:sz w:val="20"/>
              </w:rPr>
            </w:pPr>
            <w:r w:rsidRPr="003519F6">
              <w:rPr>
                <w:rFonts w:cs="Arial"/>
                <w:sz w:val="20"/>
              </w:rPr>
              <w:t xml:space="preserve">This line consists of one robotic IMC booth, a manual IMC booth, an IMC flash-off booth, a PU booth, and a PU curing booth. </w:t>
            </w:r>
            <w:r w:rsidR="00FF15EA">
              <w:rPr>
                <w:rFonts w:cs="Arial"/>
                <w:sz w:val="20"/>
              </w:rPr>
              <w:t xml:space="preserve"> </w:t>
            </w:r>
            <w:r w:rsidRPr="003519F6">
              <w:rPr>
                <w:rFonts w:cs="Arial"/>
                <w:sz w:val="20"/>
              </w:rPr>
              <w:t xml:space="preserve">Cleanup material for the PU process is included in this emission unit. </w:t>
            </w:r>
          </w:p>
        </w:tc>
        <w:tc>
          <w:tcPr>
            <w:tcW w:w="1710" w:type="dxa"/>
          </w:tcPr>
          <w:p w14:paraId="4039885B" w14:textId="3A6D18DC"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2-2009/</w:t>
            </w:r>
          </w:p>
          <w:p w14:paraId="48C546C6" w14:textId="065F7576"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533906A6" w14:textId="77777777" w:rsidR="003519F6" w:rsidRPr="003519F6" w:rsidDel="00080C5F" w:rsidRDefault="003519F6" w:rsidP="00F00818">
            <w:pPr>
              <w:jc w:val="center"/>
              <w:rPr>
                <w:rFonts w:cs="Arial"/>
                <w:sz w:val="20"/>
              </w:rPr>
            </w:pPr>
          </w:p>
        </w:tc>
        <w:tc>
          <w:tcPr>
            <w:tcW w:w="2250" w:type="dxa"/>
          </w:tcPr>
          <w:p w14:paraId="4DC0FDA6" w14:textId="77777777" w:rsidR="003519F6" w:rsidRPr="003519F6" w:rsidRDefault="007C4125" w:rsidP="003519F6">
            <w:pPr>
              <w:jc w:val="center"/>
              <w:rPr>
                <w:rFonts w:cs="Arial"/>
                <w:sz w:val="20"/>
              </w:rPr>
            </w:pPr>
            <w:r>
              <w:rPr>
                <w:rFonts w:cs="Arial"/>
                <w:sz w:val="20"/>
              </w:rPr>
              <w:t>FG-IMCPULINES1&amp;2</w:t>
            </w:r>
          </w:p>
          <w:p w14:paraId="7FCF9FFE" w14:textId="77777777" w:rsidR="003519F6" w:rsidRPr="003519F6" w:rsidDel="00080C5F" w:rsidRDefault="007C4125" w:rsidP="003519F6">
            <w:pPr>
              <w:jc w:val="center"/>
              <w:rPr>
                <w:rFonts w:cs="Arial"/>
                <w:sz w:val="20"/>
              </w:rPr>
            </w:pPr>
            <w:r>
              <w:rPr>
                <w:rFonts w:cs="Arial"/>
                <w:sz w:val="20"/>
              </w:rPr>
              <w:t>FG-MACTPPPP</w:t>
            </w:r>
          </w:p>
        </w:tc>
      </w:tr>
      <w:tr w:rsidR="003519F6" w14:paraId="34E6E330" w14:textId="77777777" w:rsidTr="00F00818">
        <w:trPr>
          <w:cantSplit/>
        </w:trPr>
        <w:tc>
          <w:tcPr>
            <w:tcW w:w="2250" w:type="dxa"/>
          </w:tcPr>
          <w:p w14:paraId="555B9684" w14:textId="77777777" w:rsidR="003519F6" w:rsidRPr="003519F6" w:rsidRDefault="007C4125" w:rsidP="003519F6">
            <w:pPr>
              <w:tabs>
                <w:tab w:val="left" w:pos="540"/>
              </w:tabs>
              <w:rPr>
                <w:rFonts w:cs="Arial"/>
                <w:sz w:val="20"/>
              </w:rPr>
            </w:pPr>
            <w:r>
              <w:rPr>
                <w:rFonts w:cs="Arial"/>
                <w:sz w:val="20"/>
              </w:rPr>
              <w:t>EU-2IMCPU3</w:t>
            </w:r>
          </w:p>
        </w:tc>
        <w:tc>
          <w:tcPr>
            <w:tcW w:w="4230" w:type="dxa"/>
          </w:tcPr>
          <w:p w14:paraId="35AA2ACF" w14:textId="6E2F074E" w:rsidR="003519F6" w:rsidRPr="003519F6" w:rsidRDefault="003519F6" w:rsidP="00A47CFA">
            <w:pPr>
              <w:tabs>
                <w:tab w:val="left" w:pos="540"/>
              </w:tabs>
              <w:ind w:left="-18"/>
              <w:jc w:val="both"/>
              <w:rPr>
                <w:rFonts w:cs="Arial"/>
                <w:sz w:val="20"/>
              </w:rPr>
            </w:pPr>
            <w:r w:rsidRPr="003519F6">
              <w:rPr>
                <w:rFonts w:cs="Arial"/>
                <w:sz w:val="20"/>
              </w:rPr>
              <w:t xml:space="preserve">This line consists of one robotic IMC booth, a manual IMC booth, an IMC flash-off booth, a PU booth, and a PU curing booth. </w:t>
            </w:r>
            <w:r w:rsidR="00FF15EA">
              <w:rPr>
                <w:rFonts w:cs="Arial"/>
                <w:sz w:val="20"/>
              </w:rPr>
              <w:t xml:space="preserve"> </w:t>
            </w:r>
            <w:r w:rsidRPr="003519F6">
              <w:rPr>
                <w:rFonts w:cs="Arial"/>
                <w:sz w:val="20"/>
              </w:rPr>
              <w:t xml:space="preserve">Cleanup material for the PU process is included in this emission unit. </w:t>
            </w:r>
          </w:p>
        </w:tc>
        <w:tc>
          <w:tcPr>
            <w:tcW w:w="1710" w:type="dxa"/>
          </w:tcPr>
          <w:p w14:paraId="341955DE" w14:textId="1729D290" w:rsidR="003E7020"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2-2009/</w:t>
            </w:r>
          </w:p>
          <w:p w14:paraId="5C390D68" w14:textId="3A7F959C"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1-2010</w:t>
            </w:r>
          </w:p>
          <w:p w14:paraId="13C43031" w14:textId="77777777" w:rsidR="003519F6" w:rsidRPr="003519F6" w:rsidRDefault="003519F6" w:rsidP="00F00818">
            <w:pPr>
              <w:jc w:val="center"/>
              <w:rPr>
                <w:rFonts w:cs="Arial"/>
                <w:sz w:val="20"/>
              </w:rPr>
            </w:pPr>
          </w:p>
        </w:tc>
        <w:tc>
          <w:tcPr>
            <w:tcW w:w="2250" w:type="dxa"/>
          </w:tcPr>
          <w:p w14:paraId="6879805F" w14:textId="77777777" w:rsidR="003519F6" w:rsidRPr="003519F6" w:rsidRDefault="007C4125" w:rsidP="003519F6">
            <w:pPr>
              <w:jc w:val="center"/>
              <w:rPr>
                <w:rFonts w:cs="Arial"/>
                <w:sz w:val="20"/>
              </w:rPr>
            </w:pPr>
            <w:r>
              <w:rPr>
                <w:rFonts w:cs="Arial"/>
                <w:sz w:val="20"/>
              </w:rPr>
              <w:t>FG-IMCPULINES1&amp;2</w:t>
            </w:r>
          </w:p>
          <w:p w14:paraId="183E9BAC" w14:textId="77777777" w:rsidR="003519F6" w:rsidRPr="003519F6" w:rsidRDefault="007C4125" w:rsidP="003519F6">
            <w:pPr>
              <w:jc w:val="center"/>
              <w:rPr>
                <w:rFonts w:cs="Arial"/>
                <w:sz w:val="20"/>
              </w:rPr>
            </w:pPr>
            <w:r>
              <w:rPr>
                <w:rFonts w:cs="Arial"/>
                <w:sz w:val="20"/>
              </w:rPr>
              <w:t>FG-MACTPPPP</w:t>
            </w:r>
          </w:p>
        </w:tc>
      </w:tr>
      <w:tr w:rsidR="003519F6" w14:paraId="5B9C2200" w14:textId="77777777" w:rsidTr="00F00818">
        <w:trPr>
          <w:cantSplit/>
        </w:trPr>
        <w:tc>
          <w:tcPr>
            <w:tcW w:w="2250" w:type="dxa"/>
          </w:tcPr>
          <w:p w14:paraId="18A669C7" w14:textId="77777777" w:rsidR="003519F6" w:rsidRPr="003519F6" w:rsidRDefault="007C4125" w:rsidP="003519F6">
            <w:pPr>
              <w:tabs>
                <w:tab w:val="left" w:pos="540"/>
              </w:tabs>
              <w:rPr>
                <w:rFonts w:cs="Arial"/>
                <w:sz w:val="20"/>
              </w:rPr>
            </w:pPr>
            <w:r>
              <w:rPr>
                <w:rFonts w:cs="Arial"/>
                <w:sz w:val="20"/>
              </w:rPr>
              <w:t>EU-2MOLDRELEASE</w:t>
            </w:r>
          </w:p>
        </w:tc>
        <w:tc>
          <w:tcPr>
            <w:tcW w:w="4230" w:type="dxa"/>
          </w:tcPr>
          <w:p w14:paraId="4334B9C1" w14:textId="77777777" w:rsidR="003519F6" w:rsidRPr="003519F6" w:rsidRDefault="003519F6" w:rsidP="003519F6">
            <w:pPr>
              <w:tabs>
                <w:tab w:val="left" w:pos="540"/>
              </w:tabs>
              <w:ind w:left="-18"/>
              <w:jc w:val="both"/>
              <w:rPr>
                <w:rFonts w:cs="Arial"/>
                <w:sz w:val="20"/>
              </w:rPr>
            </w:pPr>
            <w:r w:rsidRPr="003519F6">
              <w:rPr>
                <w:rFonts w:cs="Arial"/>
                <w:sz w:val="20"/>
              </w:rPr>
              <w:t>An enclosed booth used for applying mold release material(s) to parts prior to coating.</w:t>
            </w:r>
          </w:p>
        </w:tc>
        <w:tc>
          <w:tcPr>
            <w:tcW w:w="1710" w:type="dxa"/>
          </w:tcPr>
          <w:p w14:paraId="512611EF" w14:textId="4B9B5D75" w:rsidR="003E7020" w:rsidRDefault="00A824B2" w:rsidP="00F00818">
            <w:pPr>
              <w:jc w:val="center"/>
              <w:rPr>
                <w:rFonts w:cs="Arial"/>
                <w:sz w:val="20"/>
              </w:rPr>
            </w:pPr>
            <w:r>
              <w:rPr>
                <w:rFonts w:cs="Arial"/>
                <w:sz w:val="20"/>
              </w:rPr>
              <w:t>0</w:t>
            </w:r>
            <w:r w:rsidR="003519F6" w:rsidRPr="003519F6">
              <w:rPr>
                <w:rFonts w:cs="Arial"/>
                <w:sz w:val="20"/>
              </w:rPr>
              <w:t>2-2009/</w:t>
            </w:r>
          </w:p>
          <w:p w14:paraId="58C6FF5F" w14:textId="225D3EE7" w:rsidR="003519F6" w:rsidRPr="003519F6" w:rsidRDefault="00A824B2" w:rsidP="00F00818">
            <w:pPr>
              <w:jc w:val="center"/>
              <w:rPr>
                <w:rFonts w:cs="Arial"/>
                <w:sz w:val="20"/>
              </w:rPr>
            </w:pPr>
            <w:r>
              <w:rPr>
                <w:rFonts w:cs="Arial"/>
                <w:sz w:val="20"/>
              </w:rPr>
              <w:t>0</w:t>
            </w:r>
            <w:r w:rsidR="003519F6" w:rsidRPr="003519F6">
              <w:rPr>
                <w:rFonts w:cs="Arial"/>
                <w:sz w:val="20"/>
              </w:rPr>
              <w:t>1-2010</w:t>
            </w:r>
          </w:p>
        </w:tc>
        <w:tc>
          <w:tcPr>
            <w:tcW w:w="2250" w:type="dxa"/>
          </w:tcPr>
          <w:p w14:paraId="653FCCAE" w14:textId="77777777" w:rsidR="003519F6" w:rsidRPr="003519F6" w:rsidRDefault="007C4125" w:rsidP="003519F6">
            <w:pPr>
              <w:jc w:val="center"/>
              <w:rPr>
                <w:rFonts w:cs="Arial"/>
                <w:sz w:val="20"/>
              </w:rPr>
            </w:pPr>
            <w:r>
              <w:rPr>
                <w:rFonts w:cs="Arial"/>
                <w:sz w:val="20"/>
              </w:rPr>
              <w:t>FG-IMCPULINES1&amp;2</w:t>
            </w:r>
          </w:p>
        </w:tc>
      </w:tr>
      <w:tr w:rsidR="003519F6" w14:paraId="6450E9E2" w14:textId="77777777" w:rsidTr="00F00818">
        <w:trPr>
          <w:cantSplit/>
        </w:trPr>
        <w:tc>
          <w:tcPr>
            <w:tcW w:w="2250" w:type="dxa"/>
          </w:tcPr>
          <w:p w14:paraId="0FD13E55" w14:textId="77777777" w:rsidR="003519F6" w:rsidRPr="003519F6" w:rsidRDefault="007C4125" w:rsidP="003519F6">
            <w:pPr>
              <w:tabs>
                <w:tab w:val="left" w:pos="540"/>
              </w:tabs>
              <w:rPr>
                <w:rFonts w:cs="Arial"/>
                <w:sz w:val="20"/>
              </w:rPr>
            </w:pPr>
            <w:r>
              <w:rPr>
                <w:rFonts w:cs="Arial"/>
                <w:sz w:val="20"/>
              </w:rPr>
              <w:t>EU-2MASKSTATION</w:t>
            </w:r>
          </w:p>
        </w:tc>
        <w:tc>
          <w:tcPr>
            <w:tcW w:w="4230" w:type="dxa"/>
          </w:tcPr>
          <w:p w14:paraId="6950FEAB" w14:textId="53ADBB7A" w:rsidR="003519F6" w:rsidRPr="003519F6" w:rsidRDefault="003519F6" w:rsidP="003519F6">
            <w:pPr>
              <w:tabs>
                <w:tab w:val="left" w:pos="540"/>
              </w:tabs>
              <w:ind w:left="-18"/>
              <w:jc w:val="both"/>
              <w:rPr>
                <w:rFonts w:cs="Arial"/>
                <w:sz w:val="20"/>
              </w:rPr>
            </w:pPr>
            <w:r w:rsidRPr="003519F6">
              <w:rPr>
                <w:rFonts w:cs="Arial"/>
                <w:sz w:val="20"/>
              </w:rPr>
              <w:t xml:space="preserve">Station used to apply masking materials to parts which require a two-tone finish. </w:t>
            </w:r>
            <w:r w:rsidR="00FF15EA">
              <w:rPr>
                <w:rFonts w:cs="Arial"/>
                <w:sz w:val="20"/>
              </w:rPr>
              <w:t xml:space="preserve"> </w:t>
            </w:r>
            <w:r w:rsidRPr="003519F6">
              <w:rPr>
                <w:rFonts w:cs="Arial"/>
                <w:sz w:val="20"/>
              </w:rPr>
              <w:t xml:space="preserve">There is no exhaust stack directly associated with this station. </w:t>
            </w:r>
          </w:p>
        </w:tc>
        <w:tc>
          <w:tcPr>
            <w:tcW w:w="1710" w:type="dxa"/>
          </w:tcPr>
          <w:p w14:paraId="57007277" w14:textId="6E42DEE2" w:rsidR="003E7020" w:rsidRDefault="00A824B2" w:rsidP="00F00818">
            <w:pPr>
              <w:jc w:val="center"/>
              <w:rPr>
                <w:rFonts w:cs="Arial"/>
                <w:sz w:val="20"/>
              </w:rPr>
            </w:pPr>
            <w:r>
              <w:rPr>
                <w:rFonts w:cs="Arial"/>
                <w:sz w:val="20"/>
              </w:rPr>
              <w:t>0</w:t>
            </w:r>
            <w:r w:rsidR="003519F6" w:rsidRPr="003519F6">
              <w:rPr>
                <w:rFonts w:cs="Arial"/>
                <w:sz w:val="20"/>
              </w:rPr>
              <w:t>2-2009/</w:t>
            </w:r>
          </w:p>
          <w:p w14:paraId="6346E460" w14:textId="166D826F" w:rsidR="003519F6" w:rsidRPr="003519F6" w:rsidRDefault="00A824B2" w:rsidP="00F00818">
            <w:pPr>
              <w:jc w:val="center"/>
              <w:rPr>
                <w:rFonts w:cs="Arial"/>
                <w:sz w:val="20"/>
              </w:rPr>
            </w:pPr>
            <w:r>
              <w:rPr>
                <w:rFonts w:cs="Arial"/>
                <w:sz w:val="20"/>
              </w:rPr>
              <w:t>0</w:t>
            </w:r>
            <w:r w:rsidR="003519F6" w:rsidRPr="003519F6">
              <w:rPr>
                <w:rFonts w:cs="Arial"/>
                <w:sz w:val="20"/>
              </w:rPr>
              <w:t>1-2010</w:t>
            </w:r>
          </w:p>
        </w:tc>
        <w:tc>
          <w:tcPr>
            <w:tcW w:w="2250" w:type="dxa"/>
          </w:tcPr>
          <w:p w14:paraId="31B41330" w14:textId="77777777" w:rsidR="003519F6" w:rsidRPr="003519F6" w:rsidRDefault="007C4125" w:rsidP="003519F6">
            <w:pPr>
              <w:jc w:val="center"/>
              <w:rPr>
                <w:rFonts w:cs="Arial"/>
                <w:sz w:val="20"/>
              </w:rPr>
            </w:pPr>
            <w:r>
              <w:rPr>
                <w:rFonts w:cs="Arial"/>
                <w:sz w:val="20"/>
              </w:rPr>
              <w:t>FG-IMCPULINES1&amp;2</w:t>
            </w:r>
          </w:p>
        </w:tc>
      </w:tr>
      <w:tr w:rsidR="003519F6" w14:paraId="56634FE1" w14:textId="77777777" w:rsidTr="00F00818">
        <w:trPr>
          <w:cantSplit/>
        </w:trPr>
        <w:tc>
          <w:tcPr>
            <w:tcW w:w="2250" w:type="dxa"/>
          </w:tcPr>
          <w:p w14:paraId="0F296DF4" w14:textId="77777777" w:rsidR="003519F6" w:rsidRPr="003519F6" w:rsidRDefault="007C4125" w:rsidP="003519F6">
            <w:pPr>
              <w:tabs>
                <w:tab w:val="left" w:pos="540"/>
              </w:tabs>
              <w:rPr>
                <w:rFonts w:cs="Arial"/>
                <w:sz w:val="20"/>
              </w:rPr>
            </w:pPr>
            <w:r>
              <w:rPr>
                <w:rFonts w:cs="Arial"/>
                <w:sz w:val="20"/>
              </w:rPr>
              <w:t>EU-2TOOLCLEAN</w:t>
            </w:r>
          </w:p>
        </w:tc>
        <w:tc>
          <w:tcPr>
            <w:tcW w:w="4230" w:type="dxa"/>
          </w:tcPr>
          <w:p w14:paraId="1C2B5848" w14:textId="46D3A7B0" w:rsidR="003519F6" w:rsidRPr="00FF15EA" w:rsidRDefault="003519F6" w:rsidP="00FF15EA">
            <w:pPr>
              <w:pStyle w:val="Default"/>
              <w:jc w:val="both"/>
              <w:rPr>
                <w:color w:val="auto"/>
                <w:sz w:val="20"/>
                <w:szCs w:val="20"/>
              </w:rPr>
            </w:pPr>
            <w:r w:rsidRPr="003519F6">
              <w:rPr>
                <w:color w:val="auto"/>
                <w:sz w:val="20"/>
                <w:szCs w:val="20"/>
              </w:rPr>
              <w:t xml:space="preserve">An enclosed booth within which the mold tools are cleaned for reuse in the process. </w:t>
            </w:r>
          </w:p>
        </w:tc>
        <w:tc>
          <w:tcPr>
            <w:tcW w:w="1710" w:type="dxa"/>
          </w:tcPr>
          <w:p w14:paraId="764332FE" w14:textId="02319965" w:rsidR="003E7020" w:rsidRDefault="00A824B2" w:rsidP="00F00818">
            <w:pPr>
              <w:jc w:val="center"/>
              <w:rPr>
                <w:rFonts w:cs="Arial"/>
                <w:sz w:val="20"/>
              </w:rPr>
            </w:pPr>
            <w:r>
              <w:rPr>
                <w:rFonts w:cs="Arial"/>
                <w:sz w:val="20"/>
              </w:rPr>
              <w:t>0</w:t>
            </w:r>
            <w:r w:rsidR="003519F6" w:rsidRPr="003519F6">
              <w:rPr>
                <w:rFonts w:cs="Arial"/>
                <w:sz w:val="20"/>
              </w:rPr>
              <w:t>2-2009/</w:t>
            </w:r>
          </w:p>
          <w:p w14:paraId="45E67256" w14:textId="43D66C97" w:rsidR="003519F6" w:rsidRPr="003519F6" w:rsidRDefault="00A824B2" w:rsidP="00F00818">
            <w:pPr>
              <w:jc w:val="center"/>
              <w:rPr>
                <w:rFonts w:cs="Arial"/>
                <w:sz w:val="20"/>
              </w:rPr>
            </w:pPr>
            <w:r>
              <w:rPr>
                <w:rFonts w:cs="Arial"/>
                <w:sz w:val="20"/>
              </w:rPr>
              <w:t>0</w:t>
            </w:r>
            <w:r w:rsidR="003519F6" w:rsidRPr="003519F6">
              <w:rPr>
                <w:rFonts w:cs="Arial"/>
                <w:sz w:val="20"/>
              </w:rPr>
              <w:t>1-2010</w:t>
            </w:r>
          </w:p>
        </w:tc>
        <w:tc>
          <w:tcPr>
            <w:tcW w:w="2250" w:type="dxa"/>
          </w:tcPr>
          <w:p w14:paraId="34BD1F37" w14:textId="77777777" w:rsidR="003519F6" w:rsidRPr="003519F6" w:rsidRDefault="007C4125" w:rsidP="003519F6">
            <w:pPr>
              <w:jc w:val="center"/>
              <w:rPr>
                <w:rFonts w:cs="Arial"/>
                <w:sz w:val="20"/>
              </w:rPr>
            </w:pPr>
            <w:r>
              <w:rPr>
                <w:rFonts w:cs="Arial"/>
                <w:sz w:val="20"/>
              </w:rPr>
              <w:t>FG-IMCPULINES1&amp;2</w:t>
            </w:r>
          </w:p>
        </w:tc>
      </w:tr>
      <w:tr w:rsidR="003519F6" w14:paraId="4A0BDA28" w14:textId="77777777" w:rsidTr="00F00818">
        <w:trPr>
          <w:cantSplit/>
        </w:trPr>
        <w:tc>
          <w:tcPr>
            <w:tcW w:w="2250" w:type="dxa"/>
          </w:tcPr>
          <w:p w14:paraId="3AFC4ED8" w14:textId="77777777" w:rsidR="003519F6" w:rsidRPr="003519F6" w:rsidRDefault="007C4125" w:rsidP="003519F6">
            <w:pPr>
              <w:tabs>
                <w:tab w:val="left" w:pos="540"/>
              </w:tabs>
              <w:rPr>
                <w:rFonts w:cs="Arial"/>
                <w:sz w:val="20"/>
              </w:rPr>
            </w:pPr>
            <w:r>
              <w:rPr>
                <w:rFonts w:cs="Arial"/>
                <w:sz w:val="20"/>
              </w:rPr>
              <w:t>EU-3IMCPU1</w:t>
            </w:r>
          </w:p>
        </w:tc>
        <w:tc>
          <w:tcPr>
            <w:tcW w:w="4230" w:type="dxa"/>
          </w:tcPr>
          <w:p w14:paraId="7C6981B7" w14:textId="7CD7A5CF" w:rsidR="003519F6" w:rsidRPr="003519F6" w:rsidRDefault="003519F6" w:rsidP="00FB0D25">
            <w:pPr>
              <w:tabs>
                <w:tab w:val="left" w:pos="540"/>
              </w:tabs>
              <w:ind w:left="-18"/>
              <w:jc w:val="both"/>
              <w:rPr>
                <w:rFonts w:cs="Arial"/>
                <w:sz w:val="20"/>
              </w:rPr>
            </w:pPr>
            <w:r w:rsidRPr="003519F6">
              <w:rPr>
                <w:rFonts w:cs="Arial"/>
                <w:sz w:val="20"/>
              </w:rPr>
              <w:t xml:space="preserve">This line consists of two robotic IMC booths, a manual IMC booth, an IMC flash-off booth, a PU booth, and a PU curing booth. </w:t>
            </w:r>
            <w:r w:rsidR="00FF15EA">
              <w:rPr>
                <w:rFonts w:cs="Arial"/>
                <w:sz w:val="20"/>
              </w:rPr>
              <w:t xml:space="preserve"> </w:t>
            </w:r>
            <w:r w:rsidRPr="003519F6">
              <w:rPr>
                <w:rFonts w:cs="Arial"/>
                <w:sz w:val="20"/>
              </w:rPr>
              <w:t xml:space="preserve">Cleanup material for the PU process is included in this emission unit. </w:t>
            </w:r>
          </w:p>
        </w:tc>
        <w:tc>
          <w:tcPr>
            <w:tcW w:w="1710" w:type="dxa"/>
          </w:tcPr>
          <w:p w14:paraId="76A25418" w14:textId="1410BFD7"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8-2010</w:t>
            </w:r>
          </w:p>
          <w:p w14:paraId="4C811E6B" w14:textId="77777777" w:rsidR="003519F6" w:rsidRPr="003519F6" w:rsidRDefault="003519F6" w:rsidP="00F00818">
            <w:pPr>
              <w:jc w:val="center"/>
              <w:rPr>
                <w:rFonts w:cs="Arial"/>
                <w:sz w:val="20"/>
              </w:rPr>
            </w:pPr>
          </w:p>
        </w:tc>
        <w:tc>
          <w:tcPr>
            <w:tcW w:w="2250" w:type="dxa"/>
          </w:tcPr>
          <w:p w14:paraId="1078D8E6" w14:textId="77777777" w:rsidR="003519F6" w:rsidRPr="003519F6" w:rsidRDefault="007C4125" w:rsidP="003519F6">
            <w:pPr>
              <w:jc w:val="center"/>
              <w:rPr>
                <w:rFonts w:cs="Arial"/>
                <w:sz w:val="20"/>
              </w:rPr>
            </w:pPr>
            <w:r>
              <w:rPr>
                <w:rFonts w:cs="Arial"/>
                <w:sz w:val="20"/>
              </w:rPr>
              <w:t>FG-IMCPULINES3</w:t>
            </w:r>
            <w:r w:rsidR="003519F6" w:rsidRPr="003519F6">
              <w:rPr>
                <w:rFonts w:cs="Arial"/>
                <w:sz w:val="20"/>
              </w:rPr>
              <w:t xml:space="preserve"> </w:t>
            </w:r>
          </w:p>
          <w:p w14:paraId="0725A3DC" w14:textId="77777777" w:rsidR="003519F6" w:rsidRPr="003519F6" w:rsidRDefault="007C4125" w:rsidP="003519F6">
            <w:pPr>
              <w:jc w:val="center"/>
              <w:rPr>
                <w:rFonts w:cs="Arial"/>
                <w:sz w:val="20"/>
              </w:rPr>
            </w:pPr>
            <w:r>
              <w:rPr>
                <w:rFonts w:cs="Arial"/>
                <w:sz w:val="20"/>
              </w:rPr>
              <w:t>FG-MACTPPPP</w:t>
            </w:r>
          </w:p>
        </w:tc>
      </w:tr>
      <w:tr w:rsidR="003519F6" w14:paraId="600AEC3B" w14:textId="77777777" w:rsidTr="00F00818">
        <w:trPr>
          <w:cantSplit/>
        </w:trPr>
        <w:tc>
          <w:tcPr>
            <w:tcW w:w="2250" w:type="dxa"/>
          </w:tcPr>
          <w:p w14:paraId="43BD02F4" w14:textId="77777777" w:rsidR="003519F6" w:rsidRPr="003519F6" w:rsidRDefault="007C4125" w:rsidP="003519F6">
            <w:pPr>
              <w:tabs>
                <w:tab w:val="left" w:pos="540"/>
              </w:tabs>
              <w:rPr>
                <w:rFonts w:cs="Arial"/>
                <w:sz w:val="20"/>
              </w:rPr>
            </w:pPr>
            <w:r>
              <w:rPr>
                <w:rFonts w:cs="Arial"/>
                <w:sz w:val="20"/>
              </w:rPr>
              <w:t>EU-3IMCPU2</w:t>
            </w:r>
          </w:p>
        </w:tc>
        <w:tc>
          <w:tcPr>
            <w:tcW w:w="4230" w:type="dxa"/>
          </w:tcPr>
          <w:p w14:paraId="45271CFD" w14:textId="2AD5F72E" w:rsidR="003519F6" w:rsidRPr="003519F6" w:rsidRDefault="003519F6" w:rsidP="00FB0D25">
            <w:pPr>
              <w:tabs>
                <w:tab w:val="left" w:pos="540"/>
              </w:tabs>
              <w:ind w:left="-18"/>
              <w:jc w:val="both"/>
              <w:rPr>
                <w:rFonts w:cs="Arial"/>
                <w:sz w:val="20"/>
              </w:rPr>
            </w:pPr>
            <w:r w:rsidRPr="003519F6">
              <w:rPr>
                <w:rFonts w:cs="Arial"/>
                <w:sz w:val="20"/>
              </w:rPr>
              <w:t xml:space="preserve">This line consists of two robotic IMC booths, a manual IMC booth, an IMC flash-off booth, a PU booth, and a PU curing booth. </w:t>
            </w:r>
            <w:r w:rsidR="00FF15EA">
              <w:rPr>
                <w:rFonts w:cs="Arial"/>
                <w:sz w:val="20"/>
              </w:rPr>
              <w:t xml:space="preserve"> </w:t>
            </w:r>
            <w:r w:rsidRPr="003519F6">
              <w:rPr>
                <w:rFonts w:cs="Arial"/>
                <w:sz w:val="20"/>
              </w:rPr>
              <w:t xml:space="preserve">Cleanup material for the PU process is included in this emission unit. </w:t>
            </w:r>
          </w:p>
        </w:tc>
        <w:tc>
          <w:tcPr>
            <w:tcW w:w="1710" w:type="dxa"/>
          </w:tcPr>
          <w:p w14:paraId="088FE14B" w14:textId="619C638F"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8-2010</w:t>
            </w:r>
          </w:p>
          <w:p w14:paraId="12C2A363" w14:textId="77777777" w:rsidR="003519F6" w:rsidRPr="003519F6" w:rsidRDefault="003519F6" w:rsidP="00F00818">
            <w:pPr>
              <w:pStyle w:val="Default"/>
              <w:jc w:val="center"/>
              <w:rPr>
                <w:color w:val="auto"/>
                <w:sz w:val="20"/>
                <w:szCs w:val="20"/>
              </w:rPr>
            </w:pPr>
          </w:p>
        </w:tc>
        <w:tc>
          <w:tcPr>
            <w:tcW w:w="2250" w:type="dxa"/>
          </w:tcPr>
          <w:p w14:paraId="5002B5BA" w14:textId="77777777" w:rsidR="003519F6" w:rsidRPr="003519F6" w:rsidRDefault="007C4125" w:rsidP="003519F6">
            <w:pPr>
              <w:jc w:val="center"/>
              <w:rPr>
                <w:rFonts w:cs="Arial"/>
                <w:sz w:val="20"/>
              </w:rPr>
            </w:pPr>
            <w:r>
              <w:rPr>
                <w:rFonts w:cs="Arial"/>
                <w:sz w:val="20"/>
              </w:rPr>
              <w:t>FG-IMCPULINES3</w:t>
            </w:r>
            <w:r w:rsidR="003519F6" w:rsidRPr="003519F6">
              <w:rPr>
                <w:rFonts w:cs="Arial"/>
                <w:sz w:val="20"/>
              </w:rPr>
              <w:t xml:space="preserve"> </w:t>
            </w:r>
          </w:p>
          <w:p w14:paraId="13027338" w14:textId="77777777" w:rsidR="003519F6" w:rsidRPr="003519F6" w:rsidRDefault="007C4125" w:rsidP="003519F6">
            <w:pPr>
              <w:jc w:val="center"/>
              <w:rPr>
                <w:rFonts w:cs="Arial"/>
                <w:sz w:val="20"/>
              </w:rPr>
            </w:pPr>
            <w:r>
              <w:rPr>
                <w:rFonts w:cs="Arial"/>
                <w:sz w:val="20"/>
              </w:rPr>
              <w:t>FG-MACTPPPP</w:t>
            </w:r>
          </w:p>
        </w:tc>
      </w:tr>
      <w:tr w:rsidR="003519F6" w14:paraId="0C89DD68" w14:textId="77777777" w:rsidTr="00F00818">
        <w:trPr>
          <w:cantSplit/>
        </w:trPr>
        <w:tc>
          <w:tcPr>
            <w:tcW w:w="2250" w:type="dxa"/>
          </w:tcPr>
          <w:p w14:paraId="1E1578D0" w14:textId="77777777" w:rsidR="003519F6" w:rsidRPr="003519F6" w:rsidRDefault="007C4125" w:rsidP="003519F6">
            <w:pPr>
              <w:tabs>
                <w:tab w:val="left" w:pos="540"/>
              </w:tabs>
              <w:rPr>
                <w:rFonts w:cs="Arial"/>
                <w:sz w:val="20"/>
              </w:rPr>
            </w:pPr>
            <w:r>
              <w:rPr>
                <w:rFonts w:cs="Arial"/>
                <w:sz w:val="20"/>
              </w:rPr>
              <w:t>EU-3IMCPU3</w:t>
            </w:r>
          </w:p>
        </w:tc>
        <w:tc>
          <w:tcPr>
            <w:tcW w:w="4230" w:type="dxa"/>
          </w:tcPr>
          <w:p w14:paraId="38C89430" w14:textId="11319A81" w:rsidR="003519F6" w:rsidRPr="003519F6" w:rsidRDefault="003519F6" w:rsidP="00FB0D25">
            <w:pPr>
              <w:tabs>
                <w:tab w:val="left" w:pos="540"/>
              </w:tabs>
              <w:ind w:left="-18"/>
              <w:jc w:val="both"/>
              <w:rPr>
                <w:rFonts w:cs="Arial"/>
                <w:sz w:val="20"/>
              </w:rPr>
            </w:pPr>
            <w:r w:rsidRPr="003519F6">
              <w:rPr>
                <w:rFonts w:cs="Arial"/>
                <w:sz w:val="20"/>
              </w:rPr>
              <w:t>This line consists of two robotic IMC booths, a manual IMC booth, an IMC flash-off booth, a PU booth, and a PU curing booth.</w:t>
            </w:r>
            <w:r w:rsidR="00FF15EA">
              <w:rPr>
                <w:rFonts w:cs="Arial"/>
                <w:sz w:val="20"/>
              </w:rPr>
              <w:t xml:space="preserve"> </w:t>
            </w:r>
            <w:r w:rsidRPr="003519F6">
              <w:rPr>
                <w:rFonts w:cs="Arial"/>
                <w:sz w:val="20"/>
              </w:rPr>
              <w:t xml:space="preserve"> Cleanup material for the PU process is included in this emission unit. </w:t>
            </w:r>
          </w:p>
        </w:tc>
        <w:tc>
          <w:tcPr>
            <w:tcW w:w="1710" w:type="dxa"/>
          </w:tcPr>
          <w:p w14:paraId="01E9BA00" w14:textId="47A45797"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8-2010</w:t>
            </w:r>
          </w:p>
        </w:tc>
        <w:tc>
          <w:tcPr>
            <w:tcW w:w="2250" w:type="dxa"/>
          </w:tcPr>
          <w:p w14:paraId="7E914D31" w14:textId="77777777" w:rsidR="003519F6" w:rsidRPr="003519F6" w:rsidRDefault="007C4125" w:rsidP="003519F6">
            <w:pPr>
              <w:jc w:val="center"/>
              <w:rPr>
                <w:rFonts w:cs="Arial"/>
                <w:sz w:val="20"/>
              </w:rPr>
            </w:pPr>
            <w:r>
              <w:rPr>
                <w:rFonts w:cs="Arial"/>
                <w:sz w:val="20"/>
              </w:rPr>
              <w:t>FG-IMCPULINES3</w:t>
            </w:r>
            <w:r w:rsidR="003519F6" w:rsidRPr="003519F6">
              <w:rPr>
                <w:rFonts w:cs="Arial"/>
                <w:sz w:val="20"/>
              </w:rPr>
              <w:t xml:space="preserve"> </w:t>
            </w:r>
          </w:p>
          <w:p w14:paraId="274B3DAD" w14:textId="77777777" w:rsidR="003519F6" w:rsidRPr="003519F6" w:rsidRDefault="007C4125" w:rsidP="003519F6">
            <w:pPr>
              <w:jc w:val="center"/>
              <w:rPr>
                <w:rFonts w:cs="Arial"/>
                <w:sz w:val="20"/>
              </w:rPr>
            </w:pPr>
            <w:r>
              <w:rPr>
                <w:rFonts w:cs="Arial"/>
                <w:sz w:val="20"/>
              </w:rPr>
              <w:t>FG-MACTPPPP</w:t>
            </w:r>
          </w:p>
        </w:tc>
      </w:tr>
      <w:tr w:rsidR="003519F6" w14:paraId="5D3C55C5" w14:textId="77777777" w:rsidTr="00F00818">
        <w:trPr>
          <w:cantSplit/>
        </w:trPr>
        <w:tc>
          <w:tcPr>
            <w:tcW w:w="2250" w:type="dxa"/>
          </w:tcPr>
          <w:p w14:paraId="1FFFA42B" w14:textId="77777777" w:rsidR="003519F6" w:rsidRPr="003519F6" w:rsidRDefault="007C4125" w:rsidP="003519F6">
            <w:pPr>
              <w:tabs>
                <w:tab w:val="left" w:pos="540"/>
              </w:tabs>
              <w:rPr>
                <w:rFonts w:cs="Arial"/>
                <w:sz w:val="20"/>
              </w:rPr>
            </w:pPr>
            <w:r>
              <w:rPr>
                <w:rFonts w:cs="Arial"/>
                <w:sz w:val="20"/>
              </w:rPr>
              <w:t>EU-3MOLDRELEASE</w:t>
            </w:r>
          </w:p>
        </w:tc>
        <w:tc>
          <w:tcPr>
            <w:tcW w:w="4230" w:type="dxa"/>
          </w:tcPr>
          <w:p w14:paraId="2D49C0BE" w14:textId="77777777" w:rsidR="003519F6" w:rsidRPr="003519F6" w:rsidRDefault="003519F6" w:rsidP="003519F6">
            <w:pPr>
              <w:tabs>
                <w:tab w:val="left" w:pos="540"/>
              </w:tabs>
              <w:ind w:left="-18"/>
              <w:jc w:val="both"/>
              <w:rPr>
                <w:rFonts w:cs="Arial"/>
                <w:sz w:val="20"/>
              </w:rPr>
            </w:pPr>
            <w:r w:rsidRPr="003519F6">
              <w:rPr>
                <w:rFonts w:cs="Arial"/>
                <w:sz w:val="20"/>
              </w:rPr>
              <w:t>An enclosed booth used for applying mold release material(s) to parts prior to coating.</w:t>
            </w:r>
          </w:p>
        </w:tc>
        <w:tc>
          <w:tcPr>
            <w:tcW w:w="1710" w:type="dxa"/>
          </w:tcPr>
          <w:p w14:paraId="0173F891" w14:textId="06C11240"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8-2010</w:t>
            </w:r>
          </w:p>
        </w:tc>
        <w:tc>
          <w:tcPr>
            <w:tcW w:w="2250" w:type="dxa"/>
          </w:tcPr>
          <w:p w14:paraId="59138759" w14:textId="77777777" w:rsidR="003519F6" w:rsidRPr="003519F6" w:rsidRDefault="007C4125" w:rsidP="003519F6">
            <w:pPr>
              <w:jc w:val="center"/>
              <w:rPr>
                <w:rFonts w:cs="Arial"/>
                <w:sz w:val="20"/>
              </w:rPr>
            </w:pPr>
            <w:r>
              <w:rPr>
                <w:rFonts w:cs="Arial"/>
                <w:sz w:val="20"/>
              </w:rPr>
              <w:t>FG-IMCPULINES3</w:t>
            </w:r>
          </w:p>
        </w:tc>
      </w:tr>
      <w:tr w:rsidR="003519F6" w14:paraId="17B3D5BF" w14:textId="77777777" w:rsidTr="00F00818">
        <w:trPr>
          <w:cantSplit/>
        </w:trPr>
        <w:tc>
          <w:tcPr>
            <w:tcW w:w="2250" w:type="dxa"/>
          </w:tcPr>
          <w:p w14:paraId="6EB35635" w14:textId="77777777" w:rsidR="003519F6" w:rsidRPr="003519F6" w:rsidRDefault="007C4125" w:rsidP="003519F6">
            <w:pPr>
              <w:tabs>
                <w:tab w:val="left" w:pos="540"/>
              </w:tabs>
              <w:rPr>
                <w:rFonts w:cs="Arial"/>
                <w:sz w:val="20"/>
              </w:rPr>
            </w:pPr>
            <w:r>
              <w:rPr>
                <w:rFonts w:cs="Arial"/>
                <w:sz w:val="20"/>
              </w:rPr>
              <w:t>EU-3MASKSTATION</w:t>
            </w:r>
          </w:p>
        </w:tc>
        <w:tc>
          <w:tcPr>
            <w:tcW w:w="4230" w:type="dxa"/>
          </w:tcPr>
          <w:p w14:paraId="70FF21D1" w14:textId="1CB53998" w:rsidR="003519F6" w:rsidRPr="003519F6" w:rsidRDefault="003519F6" w:rsidP="003519F6">
            <w:pPr>
              <w:tabs>
                <w:tab w:val="left" w:pos="540"/>
              </w:tabs>
              <w:ind w:left="-18"/>
              <w:jc w:val="both"/>
              <w:rPr>
                <w:rFonts w:cs="Arial"/>
                <w:sz w:val="20"/>
              </w:rPr>
            </w:pPr>
            <w:r w:rsidRPr="003519F6">
              <w:rPr>
                <w:rFonts w:cs="Arial"/>
                <w:sz w:val="20"/>
              </w:rPr>
              <w:t xml:space="preserve">Station used to apply masking materials to parts which require a two-tone finish. </w:t>
            </w:r>
            <w:r w:rsidR="00FF15EA">
              <w:rPr>
                <w:rFonts w:cs="Arial"/>
                <w:sz w:val="20"/>
              </w:rPr>
              <w:t xml:space="preserve"> </w:t>
            </w:r>
            <w:r w:rsidRPr="003519F6">
              <w:rPr>
                <w:rFonts w:cs="Arial"/>
                <w:sz w:val="20"/>
              </w:rPr>
              <w:t xml:space="preserve">There is no exhaust stack directly associated with this station. </w:t>
            </w:r>
          </w:p>
        </w:tc>
        <w:tc>
          <w:tcPr>
            <w:tcW w:w="1710" w:type="dxa"/>
          </w:tcPr>
          <w:p w14:paraId="06C144CB" w14:textId="37E5E549"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8-2010</w:t>
            </w:r>
          </w:p>
        </w:tc>
        <w:tc>
          <w:tcPr>
            <w:tcW w:w="2250" w:type="dxa"/>
          </w:tcPr>
          <w:p w14:paraId="3F78C895" w14:textId="77777777" w:rsidR="003519F6" w:rsidRPr="003519F6" w:rsidRDefault="007C4125" w:rsidP="003519F6">
            <w:pPr>
              <w:jc w:val="center"/>
              <w:rPr>
                <w:rFonts w:cs="Arial"/>
                <w:sz w:val="20"/>
              </w:rPr>
            </w:pPr>
            <w:r>
              <w:rPr>
                <w:rFonts w:cs="Arial"/>
                <w:sz w:val="20"/>
              </w:rPr>
              <w:t>FG-IMCPULINES3</w:t>
            </w:r>
          </w:p>
        </w:tc>
      </w:tr>
      <w:tr w:rsidR="003519F6" w14:paraId="6D5862E0" w14:textId="77777777" w:rsidTr="00F00818">
        <w:trPr>
          <w:cantSplit/>
        </w:trPr>
        <w:tc>
          <w:tcPr>
            <w:tcW w:w="2250" w:type="dxa"/>
          </w:tcPr>
          <w:p w14:paraId="691BBD27" w14:textId="77777777" w:rsidR="003519F6" w:rsidRPr="003519F6" w:rsidRDefault="007C4125" w:rsidP="003519F6">
            <w:pPr>
              <w:tabs>
                <w:tab w:val="left" w:pos="540"/>
              </w:tabs>
              <w:rPr>
                <w:rFonts w:cs="Arial"/>
                <w:sz w:val="20"/>
              </w:rPr>
            </w:pPr>
            <w:r>
              <w:rPr>
                <w:rFonts w:cs="Arial"/>
                <w:sz w:val="20"/>
              </w:rPr>
              <w:lastRenderedPageBreak/>
              <w:t>EU-3TOOLCLEAN1</w:t>
            </w:r>
          </w:p>
        </w:tc>
        <w:tc>
          <w:tcPr>
            <w:tcW w:w="4230" w:type="dxa"/>
          </w:tcPr>
          <w:p w14:paraId="683466EB" w14:textId="77777777" w:rsidR="003519F6" w:rsidRPr="003519F6" w:rsidRDefault="003519F6" w:rsidP="003519F6">
            <w:pPr>
              <w:tabs>
                <w:tab w:val="left" w:pos="540"/>
              </w:tabs>
              <w:ind w:left="-18"/>
              <w:jc w:val="both"/>
              <w:rPr>
                <w:rFonts w:cs="Arial"/>
                <w:sz w:val="20"/>
              </w:rPr>
            </w:pPr>
            <w:r w:rsidRPr="003519F6">
              <w:rPr>
                <w:rFonts w:cs="Arial"/>
                <w:sz w:val="20"/>
              </w:rPr>
              <w:t xml:space="preserve">An enclosed booth within which the mold tools are cleaned for reuse in the process. </w:t>
            </w:r>
          </w:p>
        </w:tc>
        <w:tc>
          <w:tcPr>
            <w:tcW w:w="1710" w:type="dxa"/>
          </w:tcPr>
          <w:p w14:paraId="3D5D38D6" w14:textId="0999F8AA"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8-2010</w:t>
            </w:r>
          </w:p>
        </w:tc>
        <w:tc>
          <w:tcPr>
            <w:tcW w:w="2250" w:type="dxa"/>
          </w:tcPr>
          <w:p w14:paraId="3C5A400F" w14:textId="77777777" w:rsidR="003519F6" w:rsidRPr="003519F6" w:rsidRDefault="007C4125" w:rsidP="003519F6">
            <w:pPr>
              <w:jc w:val="center"/>
              <w:rPr>
                <w:rFonts w:cs="Arial"/>
                <w:sz w:val="20"/>
              </w:rPr>
            </w:pPr>
            <w:r>
              <w:rPr>
                <w:rFonts w:cs="Arial"/>
                <w:sz w:val="20"/>
              </w:rPr>
              <w:t>FG-IMCPULINES3</w:t>
            </w:r>
          </w:p>
        </w:tc>
      </w:tr>
      <w:tr w:rsidR="003519F6" w14:paraId="1C0574D6" w14:textId="77777777" w:rsidTr="00F00818">
        <w:trPr>
          <w:cantSplit/>
        </w:trPr>
        <w:tc>
          <w:tcPr>
            <w:tcW w:w="2250" w:type="dxa"/>
          </w:tcPr>
          <w:p w14:paraId="72D62D00" w14:textId="77777777" w:rsidR="003519F6" w:rsidRPr="003519F6" w:rsidRDefault="007C4125" w:rsidP="003519F6">
            <w:pPr>
              <w:tabs>
                <w:tab w:val="left" w:pos="540"/>
              </w:tabs>
              <w:rPr>
                <w:rFonts w:cs="Arial"/>
                <w:sz w:val="20"/>
              </w:rPr>
            </w:pPr>
            <w:r>
              <w:rPr>
                <w:rFonts w:cs="Arial"/>
                <w:sz w:val="20"/>
              </w:rPr>
              <w:t>EU-3TOOLCLEAN2</w:t>
            </w:r>
          </w:p>
        </w:tc>
        <w:tc>
          <w:tcPr>
            <w:tcW w:w="4230" w:type="dxa"/>
          </w:tcPr>
          <w:p w14:paraId="1D893C22" w14:textId="77777777" w:rsidR="003519F6" w:rsidRPr="003519F6" w:rsidRDefault="003519F6" w:rsidP="003519F6">
            <w:pPr>
              <w:tabs>
                <w:tab w:val="left" w:pos="540"/>
              </w:tabs>
              <w:ind w:left="-18"/>
              <w:jc w:val="both"/>
              <w:rPr>
                <w:rFonts w:cs="Arial"/>
                <w:sz w:val="20"/>
              </w:rPr>
            </w:pPr>
            <w:r w:rsidRPr="003519F6">
              <w:rPr>
                <w:rFonts w:cs="Arial"/>
                <w:sz w:val="20"/>
              </w:rPr>
              <w:t xml:space="preserve">An enclosed booth within which the mold tools are cleaned for reuse in the process. </w:t>
            </w:r>
          </w:p>
        </w:tc>
        <w:tc>
          <w:tcPr>
            <w:tcW w:w="1710" w:type="dxa"/>
          </w:tcPr>
          <w:p w14:paraId="34D4A3D1" w14:textId="72E54EBF"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1-2011</w:t>
            </w:r>
          </w:p>
        </w:tc>
        <w:tc>
          <w:tcPr>
            <w:tcW w:w="2250" w:type="dxa"/>
          </w:tcPr>
          <w:p w14:paraId="5C9D5CFE" w14:textId="77777777" w:rsidR="003519F6" w:rsidRPr="003519F6" w:rsidRDefault="007C4125" w:rsidP="003519F6">
            <w:pPr>
              <w:jc w:val="center"/>
              <w:rPr>
                <w:rFonts w:cs="Arial"/>
                <w:sz w:val="20"/>
              </w:rPr>
            </w:pPr>
            <w:r>
              <w:rPr>
                <w:rFonts w:cs="Arial"/>
                <w:sz w:val="20"/>
              </w:rPr>
              <w:t>FG-IMCPULINES3</w:t>
            </w:r>
          </w:p>
        </w:tc>
      </w:tr>
      <w:tr w:rsidR="003519F6" w14:paraId="369CC068" w14:textId="77777777" w:rsidTr="00F00818">
        <w:trPr>
          <w:cantSplit/>
        </w:trPr>
        <w:tc>
          <w:tcPr>
            <w:tcW w:w="2250" w:type="dxa"/>
          </w:tcPr>
          <w:p w14:paraId="185FF330" w14:textId="77777777" w:rsidR="003519F6" w:rsidRPr="003519F6" w:rsidRDefault="007C4125" w:rsidP="003519F6">
            <w:pPr>
              <w:tabs>
                <w:tab w:val="left" w:pos="540"/>
              </w:tabs>
              <w:rPr>
                <w:rFonts w:cs="Arial"/>
                <w:sz w:val="20"/>
              </w:rPr>
            </w:pPr>
            <w:r>
              <w:rPr>
                <w:rFonts w:cs="Arial"/>
                <w:sz w:val="20"/>
              </w:rPr>
              <w:t>EU-3TOOLCLEAN3</w:t>
            </w:r>
          </w:p>
        </w:tc>
        <w:tc>
          <w:tcPr>
            <w:tcW w:w="4230" w:type="dxa"/>
          </w:tcPr>
          <w:p w14:paraId="340129D1" w14:textId="77777777" w:rsidR="003519F6" w:rsidRPr="003519F6" w:rsidRDefault="003519F6" w:rsidP="003519F6">
            <w:pPr>
              <w:tabs>
                <w:tab w:val="left" w:pos="540"/>
              </w:tabs>
              <w:ind w:left="-18"/>
              <w:jc w:val="both"/>
              <w:rPr>
                <w:rFonts w:cs="Arial"/>
                <w:sz w:val="20"/>
              </w:rPr>
            </w:pPr>
            <w:r w:rsidRPr="003519F6">
              <w:rPr>
                <w:rFonts w:cs="Arial"/>
                <w:sz w:val="20"/>
              </w:rPr>
              <w:t xml:space="preserve">An enclosed booth within which the mold tools are cleaned for reuse in the process. </w:t>
            </w:r>
          </w:p>
        </w:tc>
        <w:tc>
          <w:tcPr>
            <w:tcW w:w="1710" w:type="dxa"/>
          </w:tcPr>
          <w:p w14:paraId="2BAE054D" w14:textId="620AF00B" w:rsidR="003519F6" w:rsidRPr="003519F6" w:rsidRDefault="00A824B2" w:rsidP="00F00818">
            <w:pPr>
              <w:pStyle w:val="Default"/>
              <w:jc w:val="center"/>
              <w:rPr>
                <w:color w:val="auto"/>
                <w:sz w:val="20"/>
                <w:szCs w:val="20"/>
              </w:rPr>
            </w:pPr>
            <w:r>
              <w:rPr>
                <w:color w:val="auto"/>
                <w:sz w:val="20"/>
                <w:szCs w:val="20"/>
              </w:rPr>
              <w:t>0</w:t>
            </w:r>
            <w:r w:rsidR="003519F6" w:rsidRPr="003519F6">
              <w:rPr>
                <w:color w:val="auto"/>
                <w:sz w:val="20"/>
                <w:szCs w:val="20"/>
              </w:rPr>
              <w:t>7-2011</w:t>
            </w:r>
          </w:p>
          <w:p w14:paraId="4E0E34A9" w14:textId="77777777" w:rsidR="003519F6" w:rsidRPr="003519F6" w:rsidRDefault="003519F6" w:rsidP="00F00818">
            <w:pPr>
              <w:pStyle w:val="Default"/>
              <w:jc w:val="center"/>
              <w:rPr>
                <w:color w:val="auto"/>
                <w:sz w:val="20"/>
                <w:szCs w:val="20"/>
              </w:rPr>
            </w:pPr>
          </w:p>
        </w:tc>
        <w:tc>
          <w:tcPr>
            <w:tcW w:w="2250" w:type="dxa"/>
          </w:tcPr>
          <w:p w14:paraId="1207217F" w14:textId="77777777" w:rsidR="003519F6" w:rsidRPr="003519F6" w:rsidRDefault="007C4125" w:rsidP="003519F6">
            <w:pPr>
              <w:jc w:val="center"/>
              <w:rPr>
                <w:rFonts w:cs="Arial"/>
                <w:sz w:val="20"/>
              </w:rPr>
            </w:pPr>
            <w:r>
              <w:rPr>
                <w:rFonts w:cs="Arial"/>
                <w:sz w:val="20"/>
              </w:rPr>
              <w:t>FG-IMCPULINES3</w:t>
            </w:r>
          </w:p>
        </w:tc>
      </w:tr>
      <w:tr w:rsidR="003519F6" w14:paraId="4547589F" w14:textId="77777777" w:rsidTr="00134712">
        <w:trPr>
          <w:cantSplit/>
        </w:trPr>
        <w:tc>
          <w:tcPr>
            <w:tcW w:w="2250" w:type="dxa"/>
          </w:tcPr>
          <w:p w14:paraId="368E2342" w14:textId="77777777" w:rsidR="003519F6" w:rsidRPr="003519F6" w:rsidRDefault="007C4125" w:rsidP="003519F6">
            <w:pPr>
              <w:tabs>
                <w:tab w:val="left" w:pos="540"/>
              </w:tabs>
              <w:rPr>
                <w:rFonts w:cs="Arial"/>
                <w:sz w:val="20"/>
              </w:rPr>
            </w:pPr>
            <w:r>
              <w:rPr>
                <w:rFonts w:cs="Arial"/>
                <w:sz w:val="20"/>
              </w:rPr>
              <w:t>EU-Pump612</w:t>
            </w:r>
          </w:p>
        </w:tc>
        <w:tc>
          <w:tcPr>
            <w:tcW w:w="4230" w:type="dxa"/>
          </w:tcPr>
          <w:p w14:paraId="05EB6DC7" w14:textId="77777777" w:rsidR="003519F6" w:rsidRPr="003519F6" w:rsidRDefault="003519F6" w:rsidP="003519F6">
            <w:pPr>
              <w:pStyle w:val="Default"/>
              <w:rPr>
                <w:color w:val="auto"/>
                <w:sz w:val="20"/>
                <w:szCs w:val="20"/>
              </w:rPr>
            </w:pPr>
            <w:r w:rsidRPr="003519F6">
              <w:rPr>
                <w:color w:val="auto"/>
                <w:sz w:val="20"/>
                <w:szCs w:val="20"/>
              </w:rPr>
              <w:t>265 HP Diesel Pump 612 (6233)</w:t>
            </w:r>
          </w:p>
        </w:tc>
        <w:tc>
          <w:tcPr>
            <w:tcW w:w="1710" w:type="dxa"/>
          </w:tcPr>
          <w:p w14:paraId="33DF13C1" w14:textId="77777777" w:rsidR="003519F6" w:rsidRPr="003519F6" w:rsidRDefault="003519F6" w:rsidP="00F00818">
            <w:pPr>
              <w:pStyle w:val="Default"/>
              <w:jc w:val="center"/>
              <w:rPr>
                <w:color w:val="auto"/>
                <w:sz w:val="20"/>
                <w:szCs w:val="20"/>
              </w:rPr>
            </w:pPr>
            <w:r w:rsidRPr="003519F6">
              <w:rPr>
                <w:color w:val="auto"/>
                <w:sz w:val="20"/>
                <w:szCs w:val="20"/>
              </w:rPr>
              <w:t>1996</w:t>
            </w:r>
          </w:p>
        </w:tc>
        <w:tc>
          <w:tcPr>
            <w:tcW w:w="2250" w:type="dxa"/>
          </w:tcPr>
          <w:p w14:paraId="1005B041" w14:textId="77777777" w:rsidR="003519F6" w:rsidRPr="003519F6" w:rsidRDefault="007C4125" w:rsidP="003519F6">
            <w:pPr>
              <w:jc w:val="center"/>
              <w:rPr>
                <w:rFonts w:cs="Arial"/>
                <w:sz w:val="20"/>
              </w:rPr>
            </w:pPr>
            <w:r>
              <w:rPr>
                <w:rFonts w:cs="Arial"/>
                <w:sz w:val="20"/>
              </w:rPr>
              <w:t>FG-MACT ZZZZ- EMERGENCY RICE</w:t>
            </w:r>
          </w:p>
        </w:tc>
      </w:tr>
      <w:tr w:rsidR="003519F6" w14:paraId="4B3C32DF" w14:textId="77777777" w:rsidTr="00134712">
        <w:trPr>
          <w:cantSplit/>
        </w:trPr>
        <w:tc>
          <w:tcPr>
            <w:tcW w:w="2250" w:type="dxa"/>
          </w:tcPr>
          <w:p w14:paraId="5D1FAFA4" w14:textId="77777777" w:rsidR="003519F6" w:rsidRPr="003519F6" w:rsidRDefault="007C4125" w:rsidP="003519F6">
            <w:pPr>
              <w:tabs>
                <w:tab w:val="left" w:pos="540"/>
              </w:tabs>
              <w:rPr>
                <w:rFonts w:cs="Arial"/>
                <w:sz w:val="20"/>
              </w:rPr>
            </w:pPr>
            <w:r>
              <w:rPr>
                <w:rFonts w:cs="Arial"/>
                <w:sz w:val="20"/>
              </w:rPr>
              <w:t>EU-Pump613</w:t>
            </w:r>
          </w:p>
        </w:tc>
        <w:tc>
          <w:tcPr>
            <w:tcW w:w="4230" w:type="dxa"/>
          </w:tcPr>
          <w:p w14:paraId="23A2054A" w14:textId="77777777" w:rsidR="003519F6" w:rsidRPr="003519F6" w:rsidRDefault="003519F6" w:rsidP="003519F6">
            <w:pPr>
              <w:pStyle w:val="Default"/>
              <w:rPr>
                <w:color w:val="auto"/>
                <w:sz w:val="20"/>
                <w:szCs w:val="20"/>
              </w:rPr>
            </w:pPr>
            <w:r w:rsidRPr="003519F6">
              <w:rPr>
                <w:color w:val="auto"/>
                <w:sz w:val="20"/>
                <w:szCs w:val="20"/>
              </w:rPr>
              <w:t>255 HP Diesel Pump 613 (6234)</w:t>
            </w:r>
          </w:p>
        </w:tc>
        <w:tc>
          <w:tcPr>
            <w:tcW w:w="1710" w:type="dxa"/>
          </w:tcPr>
          <w:p w14:paraId="19B1B224" w14:textId="77777777" w:rsidR="003519F6" w:rsidRPr="003519F6" w:rsidRDefault="003519F6" w:rsidP="00F00818">
            <w:pPr>
              <w:pStyle w:val="Default"/>
              <w:jc w:val="center"/>
              <w:rPr>
                <w:color w:val="auto"/>
                <w:sz w:val="20"/>
                <w:szCs w:val="20"/>
              </w:rPr>
            </w:pPr>
            <w:r w:rsidRPr="003519F6">
              <w:rPr>
                <w:color w:val="auto"/>
                <w:sz w:val="20"/>
                <w:szCs w:val="20"/>
              </w:rPr>
              <w:t>1970</w:t>
            </w:r>
          </w:p>
        </w:tc>
        <w:tc>
          <w:tcPr>
            <w:tcW w:w="2250" w:type="dxa"/>
          </w:tcPr>
          <w:p w14:paraId="510BC2C7" w14:textId="77777777" w:rsidR="003519F6" w:rsidRPr="003519F6" w:rsidRDefault="007C4125" w:rsidP="003519F6">
            <w:pPr>
              <w:jc w:val="center"/>
              <w:rPr>
                <w:rFonts w:cs="Arial"/>
                <w:sz w:val="20"/>
              </w:rPr>
            </w:pPr>
            <w:r>
              <w:rPr>
                <w:rFonts w:cs="Arial"/>
                <w:sz w:val="20"/>
              </w:rPr>
              <w:t>FG-MACT ZZZZ- EMERGENCY RICE</w:t>
            </w:r>
          </w:p>
        </w:tc>
      </w:tr>
      <w:tr w:rsidR="003519F6" w14:paraId="5110A894" w14:textId="77777777" w:rsidTr="00134712">
        <w:trPr>
          <w:cantSplit/>
        </w:trPr>
        <w:tc>
          <w:tcPr>
            <w:tcW w:w="2250" w:type="dxa"/>
          </w:tcPr>
          <w:p w14:paraId="5F786209" w14:textId="77777777" w:rsidR="003519F6" w:rsidRPr="003519F6" w:rsidRDefault="007C4125" w:rsidP="003519F6">
            <w:pPr>
              <w:tabs>
                <w:tab w:val="left" w:pos="540"/>
              </w:tabs>
              <w:rPr>
                <w:rFonts w:cs="Arial"/>
                <w:sz w:val="20"/>
              </w:rPr>
            </w:pPr>
            <w:r>
              <w:rPr>
                <w:rFonts w:cs="Arial"/>
                <w:sz w:val="20"/>
              </w:rPr>
              <w:t>EU-Pump614</w:t>
            </w:r>
          </w:p>
        </w:tc>
        <w:tc>
          <w:tcPr>
            <w:tcW w:w="4230" w:type="dxa"/>
          </w:tcPr>
          <w:p w14:paraId="2855E8FC" w14:textId="77777777" w:rsidR="003519F6" w:rsidRPr="003519F6" w:rsidRDefault="003519F6" w:rsidP="003519F6">
            <w:pPr>
              <w:pStyle w:val="Default"/>
              <w:rPr>
                <w:color w:val="auto"/>
                <w:sz w:val="20"/>
                <w:szCs w:val="20"/>
              </w:rPr>
            </w:pPr>
            <w:r w:rsidRPr="003519F6">
              <w:rPr>
                <w:color w:val="auto"/>
                <w:sz w:val="20"/>
                <w:szCs w:val="20"/>
              </w:rPr>
              <w:t>255 HP Diesel Pump 614 (6235)</w:t>
            </w:r>
          </w:p>
        </w:tc>
        <w:tc>
          <w:tcPr>
            <w:tcW w:w="1710" w:type="dxa"/>
          </w:tcPr>
          <w:p w14:paraId="02D7CCBD" w14:textId="77777777" w:rsidR="003519F6" w:rsidRPr="003519F6" w:rsidRDefault="003519F6" w:rsidP="00F00818">
            <w:pPr>
              <w:pStyle w:val="Default"/>
              <w:jc w:val="center"/>
              <w:rPr>
                <w:color w:val="auto"/>
                <w:sz w:val="20"/>
                <w:szCs w:val="20"/>
              </w:rPr>
            </w:pPr>
            <w:r w:rsidRPr="003519F6">
              <w:rPr>
                <w:color w:val="auto"/>
                <w:sz w:val="20"/>
                <w:szCs w:val="20"/>
              </w:rPr>
              <w:t>1979</w:t>
            </w:r>
          </w:p>
        </w:tc>
        <w:tc>
          <w:tcPr>
            <w:tcW w:w="2250" w:type="dxa"/>
          </w:tcPr>
          <w:p w14:paraId="2BD62330" w14:textId="77777777" w:rsidR="003519F6" w:rsidRPr="003519F6" w:rsidRDefault="007C4125" w:rsidP="003519F6">
            <w:pPr>
              <w:jc w:val="center"/>
              <w:rPr>
                <w:rFonts w:cs="Arial"/>
                <w:sz w:val="20"/>
              </w:rPr>
            </w:pPr>
            <w:r>
              <w:rPr>
                <w:rFonts w:cs="Arial"/>
                <w:sz w:val="20"/>
              </w:rPr>
              <w:t>FG-MACT ZZZZ- EMERGENCY RICE</w:t>
            </w:r>
          </w:p>
        </w:tc>
      </w:tr>
      <w:tr w:rsidR="003519F6" w14:paraId="3DAC961C" w14:textId="77777777" w:rsidTr="00134712">
        <w:trPr>
          <w:cantSplit/>
        </w:trPr>
        <w:tc>
          <w:tcPr>
            <w:tcW w:w="2250" w:type="dxa"/>
          </w:tcPr>
          <w:p w14:paraId="072012D5" w14:textId="77777777" w:rsidR="003519F6" w:rsidRPr="003519F6" w:rsidRDefault="007C4125" w:rsidP="003519F6">
            <w:pPr>
              <w:tabs>
                <w:tab w:val="left" w:pos="540"/>
              </w:tabs>
              <w:rPr>
                <w:rFonts w:cs="Arial"/>
                <w:sz w:val="20"/>
              </w:rPr>
            </w:pPr>
            <w:r>
              <w:rPr>
                <w:rFonts w:cs="Arial"/>
                <w:sz w:val="20"/>
              </w:rPr>
              <w:t>EU-</w:t>
            </w:r>
            <w:proofErr w:type="spellStart"/>
            <w:r>
              <w:rPr>
                <w:rFonts w:cs="Arial"/>
                <w:sz w:val="20"/>
              </w:rPr>
              <w:t>WetWellPump</w:t>
            </w:r>
            <w:proofErr w:type="spellEnd"/>
          </w:p>
        </w:tc>
        <w:tc>
          <w:tcPr>
            <w:tcW w:w="4230" w:type="dxa"/>
          </w:tcPr>
          <w:p w14:paraId="747F196B" w14:textId="77777777" w:rsidR="003519F6" w:rsidRPr="003519F6" w:rsidRDefault="003519F6" w:rsidP="003519F6">
            <w:pPr>
              <w:pStyle w:val="Default"/>
              <w:rPr>
                <w:color w:val="auto"/>
                <w:sz w:val="20"/>
                <w:szCs w:val="20"/>
              </w:rPr>
            </w:pPr>
            <w:r w:rsidRPr="003519F6">
              <w:rPr>
                <w:color w:val="auto"/>
                <w:sz w:val="20"/>
                <w:szCs w:val="20"/>
              </w:rPr>
              <w:t>20 HP Wet Well Emergency Backup</w:t>
            </w:r>
          </w:p>
        </w:tc>
        <w:tc>
          <w:tcPr>
            <w:tcW w:w="1710" w:type="dxa"/>
          </w:tcPr>
          <w:p w14:paraId="4AFF05DF" w14:textId="77777777" w:rsidR="003519F6" w:rsidRPr="003519F6" w:rsidRDefault="003519F6" w:rsidP="00F00818">
            <w:pPr>
              <w:pStyle w:val="Default"/>
              <w:jc w:val="center"/>
              <w:rPr>
                <w:color w:val="auto"/>
                <w:sz w:val="20"/>
                <w:szCs w:val="20"/>
              </w:rPr>
            </w:pPr>
            <w:r w:rsidRPr="003519F6">
              <w:rPr>
                <w:color w:val="auto"/>
                <w:sz w:val="20"/>
                <w:szCs w:val="20"/>
              </w:rPr>
              <w:t>1972</w:t>
            </w:r>
          </w:p>
        </w:tc>
        <w:tc>
          <w:tcPr>
            <w:tcW w:w="2250" w:type="dxa"/>
          </w:tcPr>
          <w:p w14:paraId="34911A59" w14:textId="77777777" w:rsidR="003519F6" w:rsidRPr="003519F6" w:rsidRDefault="007C4125" w:rsidP="003519F6">
            <w:pPr>
              <w:jc w:val="center"/>
              <w:rPr>
                <w:rFonts w:cs="Arial"/>
                <w:sz w:val="20"/>
              </w:rPr>
            </w:pPr>
            <w:r>
              <w:rPr>
                <w:rFonts w:cs="Arial"/>
                <w:sz w:val="20"/>
              </w:rPr>
              <w:t>FG-MACT ZZZZ- EMERGENCY RICE</w:t>
            </w:r>
          </w:p>
        </w:tc>
      </w:tr>
      <w:tr w:rsidR="003519F6" w14:paraId="1ADE53CE" w14:textId="77777777" w:rsidTr="00134712">
        <w:trPr>
          <w:cantSplit/>
        </w:trPr>
        <w:tc>
          <w:tcPr>
            <w:tcW w:w="2250" w:type="dxa"/>
          </w:tcPr>
          <w:p w14:paraId="2107787B" w14:textId="77777777" w:rsidR="003519F6" w:rsidRPr="003519F6" w:rsidRDefault="007C4125" w:rsidP="003519F6">
            <w:pPr>
              <w:tabs>
                <w:tab w:val="left" w:pos="540"/>
              </w:tabs>
              <w:rPr>
                <w:rFonts w:cs="Arial"/>
                <w:sz w:val="20"/>
              </w:rPr>
            </w:pPr>
            <w:r>
              <w:rPr>
                <w:rFonts w:cs="Arial"/>
                <w:sz w:val="20"/>
              </w:rPr>
              <w:t>EU-Generac</w:t>
            </w:r>
          </w:p>
        </w:tc>
        <w:tc>
          <w:tcPr>
            <w:tcW w:w="4230" w:type="dxa"/>
          </w:tcPr>
          <w:p w14:paraId="36A5C506" w14:textId="77777777" w:rsidR="003519F6" w:rsidRPr="003519F6" w:rsidRDefault="003519F6" w:rsidP="003519F6">
            <w:pPr>
              <w:pStyle w:val="Default"/>
              <w:rPr>
                <w:color w:val="auto"/>
                <w:sz w:val="20"/>
                <w:szCs w:val="20"/>
              </w:rPr>
            </w:pPr>
            <w:r w:rsidRPr="003519F6">
              <w:rPr>
                <w:color w:val="auto"/>
                <w:sz w:val="20"/>
                <w:szCs w:val="20"/>
              </w:rPr>
              <w:t>88 HP Generac Natural Gas Generator</w:t>
            </w:r>
          </w:p>
        </w:tc>
        <w:tc>
          <w:tcPr>
            <w:tcW w:w="1710" w:type="dxa"/>
          </w:tcPr>
          <w:p w14:paraId="108455D1" w14:textId="77777777" w:rsidR="003519F6" w:rsidRPr="003519F6" w:rsidRDefault="003519F6" w:rsidP="00F00818">
            <w:pPr>
              <w:pStyle w:val="Default"/>
              <w:jc w:val="center"/>
              <w:rPr>
                <w:color w:val="auto"/>
                <w:sz w:val="20"/>
                <w:szCs w:val="20"/>
              </w:rPr>
            </w:pPr>
            <w:r w:rsidRPr="003519F6">
              <w:rPr>
                <w:color w:val="auto"/>
                <w:sz w:val="20"/>
                <w:szCs w:val="20"/>
              </w:rPr>
              <w:t>2007</w:t>
            </w:r>
          </w:p>
        </w:tc>
        <w:tc>
          <w:tcPr>
            <w:tcW w:w="2250" w:type="dxa"/>
          </w:tcPr>
          <w:p w14:paraId="3FDCF636" w14:textId="77777777" w:rsidR="003519F6" w:rsidRPr="003519F6" w:rsidRDefault="007C4125" w:rsidP="003519F6">
            <w:pPr>
              <w:jc w:val="center"/>
              <w:rPr>
                <w:rFonts w:cs="Arial"/>
                <w:sz w:val="20"/>
              </w:rPr>
            </w:pPr>
            <w:r>
              <w:rPr>
                <w:rFonts w:cs="Arial"/>
                <w:sz w:val="20"/>
              </w:rPr>
              <w:t>FG-MACT ZZZZ- EMERGENCY RICE</w:t>
            </w:r>
          </w:p>
        </w:tc>
      </w:tr>
      <w:tr w:rsidR="003519F6" w14:paraId="1D3698E6" w14:textId="77777777" w:rsidTr="00476366">
        <w:trPr>
          <w:cantSplit/>
        </w:trPr>
        <w:tc>
          <w:tcPr>
            <w:tcW w:w="2250" w:type="dxa"/>
          </w:tcPr>
          <w:p w14:paraId="5E41C5AC" w14:textId="77777777" w:rsidR="003519F6" w:rsidRPr="003519F6" w:rsidRDefault="007C4125" w:rsidP="003519F6">
            <w:pPr>
              <w:tabs>
                <w:tab w:val="left" w:pos="540"/>
              </w:tabs>
              <w:rPr>
                <w:rFonts w:cs="Arial"/>
                <w:sz w:val="20"/>
              </w:rPr>
            </w:pPr>
            <w:r>
              <w:rPr>
                <w:rFonts w:cs="Arial"/>
                <w:sz w:val="20"/>
              </w:rPr>
              <w:t>EU-</w:t>
            </w:r>
            <w:proofErr w:type="spellStart"/>
            <w:r>
              <w:rPr>
                <w:rFonts w:cs="Arial"/>
                <w:sz w:val="20"/>
              </w:rPr>
              <w:t>AutoPlasCoatLn</w:t>
            </w:r>
            <w:proofErr w:type="spellEnd"/>
          </w:p>
        </w:tc>
        <w:tc>
          <w:tcPr>
            <w:tcW w:w="4230" w:type="dxa"/>
            <w:vAlign w:val="center"/>
          </w:tcPr>
          <w:p w14:paraId="1C494E66" w14:textId="77777777" w:rsidR="003519F6" w:rsidRPr="003519F6" w:rsidRDefault="003519F6" w:rsidP="00FF15EA">
            <w:pPr>
              <w:pStyle w:val="Default"/>
              <w:jc w:val="both"/>
              <w:rPr>
                <w:color w:val="auto"/>
                <w:sz w:val="20"/>
                <w:szCs w:val="20"/>
              </w:rPr>
            </w:pPr>
            <w:r w:rsidRPr="003519F6">
              <w:rPr>
                <w:sz w:val="20"/>
                <w:szCs w:val="20"/>
              </w:rPr>
              <w:t xml:space="preserve">Automotive Interior Plastic Parts Coating Line:  The coating line includes a </w:t>
            </w:r>
            <w:proofErr w:type="spellStart"/>
            <w:r w:rsidRPr="003519F6">
              <w:rPr>
                <w:sz w:val="20"/>
                <w:szCs w:val="20"/>
              </w:rPr>
              <w:t>destat</w:t>
            </w:r>
            <w:proofErr w:type="spellEnd"/>
            <w:r w:rsidRPr="003519F6">
              <w:rPr>
                <w:sz w:val="20"/>
                <w:szCs w:val="20"/>
              </w:rPr>
              <w:t xml:space="preserve"> booth, two robotic applicators within a single coating booth, flash-off tunnel, and associated natural gas-fired cure oven.  The air-dried coatings will be water-based and solvent-based paints, and water or solvent will be used for purge and cleanup.  This emission unit includes a parts wipe station with in-plant emissions.</w:t>
            </w:r>
          </w:p>
        </w:tc>
        <w:tc>
          <w:tcPr>
            <w:tcW w:w="1710" w:type="dxa"/>
          </w:tcPr>
          <w:p w14:paraId="43515CA5" w14:textId="36111F65" w:rsidR="003519F6" w:rsidRPr="003519F6" w:rsidRDefault="00A824B2" w:rsidP="00F00818">
            <w:pPr>
              <w:pStyle w:val="Default"/>
              <w:jc w:val="center"/>
              <w:rPr>
                <w:color w:val="auto"/>
                <w:sz w:val="20"/>
                <w:szCs w:val="20"/>
              </w:rPr>
            </w:pPr>
            <w:r>
              <w:rPr>
                <w:sz w:val="20"/>
                <w:szCs w:val="20"/>
              </w:rPr>
              <w:t>0</w:t>
            </w:r>
            <w:r w:rsidR="003519F6" w:rsidRPr="003519F6">
              <w:rPr>
                <w:sz w:val="20"/>
                <w:szCs w:val="20"/>
              </w:rPr>
              <w:t>9/</w:t>
            </w:r>
            <w:r>
              <w:rPr>
                <w:sz w:val="20"/>
                <w:szCs w:val="20"/>
              </w:rPr>
              <w:t>0</w:t>
            </w:r>
            <w:r w:rsidR="003519F6" w:rsidRPr="003519F6">
              <w:rPr>
                <w:sz w:val="20"/>
                <w:szCs w:val="20"/>
              </w:rPr>
              <w:t>5/2013</w:t>
            </w:r>
          </w:p>
        </w:tc>
        <w:tc>
          <w:tcPr>
            <w:tcW w:w="2250" w:type="dxa"/>
          </w:tcPr>
          <w:p w14:paraId="235C0B9F" w14:textId="77777777" w:rsidR="003519F6" w:rsidRPr="003519F6" w:rsidRDefault="007C4125" w:rsidP="003519F6">
            <w:pPr>
              <w:jc w:val="center"/>
              <w:rPr>
                <w:rFonts w:cs="Arial"/>
                <w:sz w:val="20"/>
              </w:rPr>
            </w:pPr>
            <w:r>
              <w:rPr>
                <w:rFonts w:cs="Arial"/>
                <w:sz w:val="20"/>
              </w:rPr>
              <w:t>FG-MACTPPPP</w:t>
            </w:r>
          </w:p>
        </w:tc>
      </w:tr>
      <w:tr w:rsidR="003519F6" w14:paraId="19581B2F" w14:textId="77777777" w:rsidTr="00476366">
        <w:trPr>
          <w:cantSplit/>
        </w:trPr>
        <w:tc>
          <w:tcPr>
            <w:tcW w:w="2250" w:type="dxa"/>
          </w:tcPr>
          <w:p w14:paraId="529463A1" w14:textId="77777777" w:rsidR="003519F6" w:rsidRPr="003519F6" w:rsidRDefault="007C4125" w:rsidP="003519F6">
            <w:pPr>
              <w:tabs>
                <w:tab w:val="left" w:pos="540"/>
              </w:tabs>
              <w:rPr>
                <w:rFonts w:cs="Arial"/>
                <w:sz w:val="20"/>
              </w:rPr>
            </w:pPr>
            <w:r>
              <w:rPr>
                <w:rFonts w:cs="Arial"/>
                <w:sz w:val="20"/>
              </w:rPr>
              <w:t>EU-</w:t>
            </w:r>
            <w:proofErr w:type="spellStart"/>
            <w:r>
              <w:rPr>
                <w:rFonts w:cs="Arial"/>
                <w:sz w:val="20"/>
              </w:rPr>
              <w:t>GlueRobot</w:t>
            </w:r>
            <w:proofErr w:type="spellEnd"/>
          </w:p>
        </w:tc>
        <w:tc>
          <w:tcPr>
            <w:tcW w:w="4230" w:type="dxa"/>
            <w:vAlign w:val="center"/>
          </w:tcPr>
          <w:p w14:paraId="21BEFA8C" w14:textId="781A782A" w:rsidR="003519F6" w:rsidRPr="003519F6" w:rsidRDefault="003519F6" w:rsidP="00FF15EA">
            <w:pPr>
              <w:pStyle w:val="Default"/>
              <w:jc w:val="both"/>
              <w:rPr>
                <w:color w:val="auto"/>
                <w:sz w:val="20"/>
                <w:szCs w:val="20"/>
              </w:rPr>
            </w:pPr>
            <w:r w:rsidRPr="003519F6">
              <w:rPr>
                <w:sz w:val="20"/>
                <w:szCs w:val="20"/>
              </w:rPr>
              <w:t xml:space="preserve">The Glue Robot Line is used to glue together a substrate and skin to produce plastic interior automotive panels for passenger vehicles. </w:t>
            </w:r>
            <w:r w:rsidR="00FF15EA">
              <w:rPr>
                <w:sz w:val="20"/>
                <w:szCs w:val="20"/>
              </w:rPr>
              <w:t xml:space="preserve"> </w:t>
            </w:r>
            <w:r w:rsidRPr="003519F6">
              <w:rPr>
                <w:sz w:val="20"/>
                <w:szCs w:val="20"/>
              </w:rPr>
              <w:t>The Glue Robot sprays glue on both the skins and substrates.</w:t>
            </w:r>
            <w:r w:rsidR="00FF15EA">
              <w:rPr>
                <w:sz w:val="20"/>
                <w:szCs w:val="20"/>
              </w:rPr>
              <w:t xml:space="preserve"> </w:t>
            </w:r>
            <w:r w:rsidRPr="003519F6">
              <w:rPr>
                <w:sz w:val="20"/>
                <w:szCs w:val="20"/>
              </w:rPr>
              <w:t xml:space="preserve"> A glue kitchen is used to meter and supply glue and purge materials to the Glue Robot.</w:t>
            </w:r>
          </w:p>
        </w:tc>
        <w:tc>
          <w:tcPr>
            <w:tcW w:w="1710" w:type="dxa"/>
          </w:tcPr>
          <w:p w14:paraId="369E8548" w14:textId="77777777" w:rsidR="003519F6" w:rsidRPr="003519F6" w:rsidRDefault="003519F6" w:rsidP="00F00818">
            <w:pPr>
              <w:pStyle w:val="Default"/>
              <w:jc w:val="center"/>
              <w:rPr>
                <w:color w:val="auto"/>
                <w:sz w:val="20"/>
                <w:szCs w:val="20"/>
              </w:rPr>
            </w:pPr>
            <w:r w:rsidRPr="003519F6">
              <w:rPr>
                <w:sz w:val="20"/>
                <w:szCs w:val="20"/>
              </w:rPr>
              <w:t>2014</w:t>
            </w:r>
          </w:p>
        </w:tc>
        <w:tc>
          <w:tcPr>
            <w:tcW w:w="2250" w:type="dxa"/>
          </w:tcPr>
          <w:p w14:paraId="7A6BEC60" w14:textId="77777777" w:rsidR="003519F6" w:rsidRPr="003519F6" w:rsidRDefault="007C4125" w:rsidP="003519F6">
            <w:pPr>
              <w:jc w:val="center"/>
              <w:rPr>
                <w:rFonts w:cs="Arial"/>
                <w:sz w:val="20"/>
              </w:rPr>
            </w:pPr>
            <w:r>
              <w:rPr>
                <w:rFonts w:cs="Arial"/>
                <w:sz w:val="20"/>
              </w:rPr>
              <w:t>FG-RULE290</w:t>
            </w:r>
            <w:r w:rsidR="00AB11C6">
              <w:rPr>
                <w:rFonts w:cs="Arial"/>
                <w:sz w:val="20"/>
              </w:rPr>
              <w:t>-1</w:t>
            </w:r>
          </w:p>
        </w:tc>
      </w:tr>
      <w:tr w:rsidR="003519F6" w14:paraId="0A8AD5D7" w14:textId="77777777" w:rsidTr="00134712">
        <w:trPr>
          <w:cantSplit/>
        </w:trPr>
        <w:tc>
          <w:tcPr>
            <w:tcW w:w="2250" w:type="dxa"/>
          </w:tcPr>
          <w:p w14:paraId="64179ABC" w14:textId="77777777" w:rsidR="003519F6" w:rsidRPr="003519F6" w:rsidRDefault="007C4125" w:rsidP="003519F6">
            <w:pPr>
              <w:tabs>
                <w:tab w:val="left" w:pos="540"/>
              </w:tabs>
              <w:rPr>
                <w:rFonts w:cs="Arial"/>
                <w:sz w:val="20"/>
              </w:rPr>
            </w:pPr>
            <w:r>
              <w:rPr>
                <w:rFonts w:cs="Arial"/>
                <w:sz w:val="20"/>
              </w:rPr>
              <w:t>EU-</w:t>
            </w:r>
            <w:proofErr w:type="spellStart"/>
            <w:r>
              <w:rPr>
                <w:rFonts w:cs="Arial"/>
                <w:sz w:val="20"/>
              </w:rPr>
              <w:t>CastSkins</w:t>
            </w:r>
            <w:proofErr w:type="spellEnd"/>
          </w:p>
        </w:tc>
        <w:tc>
          <w:tcPr>
            <w:tcW w:w="4230" w:type="dxa"/>
          </w:tcPr>
          <w:p w14:paraId="78981521" w14:textId="77777777" w:rsidR="003519F6" w:rsidRPr="003519F6" w:rsidRDefault="003519F6" w:rsidP="003519F6">
            <w:pPr>
              <w:pStyle w:val="Default"/>
              <w:rPr>
                <w:color w:val="auto"/>
                <w:sz w:val="20"/>
                <w:szCs w:val="20"/>
              </w:rPr>
            </w:pPr>
            <w:r w:rsidRPr="003519F6">
              <w:rPr>
                <w:sz w:val="20"/>
                <w:szCs w:val="20"/>
              </w:rPr>
              <w:t>Solvent Use on Cast Skins</w:t>
            </w:r>
          </w:p>
        </w:tc>
        <w:tc>
          <w:tcPr>
            <w:tcW w:w="1710" w:type="dxa"/>
          </w:tcPr>
          <w:p w14:paraId="7D6F9656" w14:textId="77777777" w:rsidR="003519F6" w:rsidRPr="003519F6" w:rsidRDefault="003519F6" w:rsidP="00F00818">
            <w:pPr>
              <w:pStyle w:val="Default"/>
              <w:jc w:val="center"/>
              <w:rPr>
                <w:color w:val="auto"/>
                <w:sz w:val="20"/>
                <w:szCs w:val="20"/>
              </w:rPr>
            </w:pPr>
            <w:r w:rsidRPr="003519F6">
              <w:rPr>
                <w:sz w:val="20"/>
                <w:szCs w:val="20"/>
              </w:rPr>
              <w:t>2012</w:t>
            </w:r>
          </w:p>
        </w:tc>
        <w:tc>
          <w:tcPr>
            <w:tcW w:w="2250" w:type="dxa"/>
          </w:tcPr>
          <w:p w14:paraId="10398AB4" w14:textId="21416BD9" w:rsidR="00AF6E9B" w:rsidRPr="003519F6" w:rsidRDefault="007C4125" w:rsidP="00134712">
            <w:pPr>
              <w:jc w:val="center"/>
              <w:rPr>
                <w:rFonts w:cs="Arial"/>
                <w:sz w:val="20"/>
              </w:rPr>
            </w:pPr>
            <w:r>
              <w:rPr>
                <w:rFonts w:cs="Arial"/>
                <w:sz w:val="20"/>
              </w:rPr>
              <w:t>FG-RULE290</w:t>
            </w:r>
            <w:r w:rsidR="00AB11C6">
              <w:rPr>
                <w:rFonts w:cs="Arial"/>
                <w:sz w:val="20"/>
              </w:rPr>
              <w:t>-1</w:t>
            </w:r>
          </w:p>
        </w:tc>
      </w:tr>
    </w:tbl>
    <w:p w14:paraId="13556A4B" w14:textId="77777777" w:rsidR="00B639B1" w:rsidRDefault="00B639B1" w:rsidP="002916F7">
      <w:pPr>
        <w:rPr>
          <w:sz w:val="20"/>
        </w:rPr>
      </w:pPr>
    </w:p>
    <w:p w14:paraId="4EDB7977" w14:textId="77777777" w:rsidR="00DA1A2B" w:rsidRDefault="00DA1A2B">
      <w:pPr>
        <w:rPr>
          <w:sz w:val="20"/>
        </w:rPr>
      </w:pPr>
      <w:r>
        <w:rPr>
          <w:sz w:val="20"/>
        </w:rPr>
        <w:br w:type="page"/>
      </w:r>
    </w:p>
    <w:p w14:paraId="54CFA93D" w14:textId="77777777" w:rsidR="00D72D77" w:rsidRPr="0075518C" w:rsidRDefault="007C4125"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88" w:name="_Toc2171289"/>
      <w:r>
        <w:lastRenderedPageBreak/>
        <w:t>EU-</w:t>
      </w:r>
      <w:proofErr w:type="spellStart"/>
      <w:r>
        <w:t>AutoPlasCoatLn</w:t>
      </w:r>
      <w:bookmarkEnd w:id="88"/>
      <w:proofErr w:type="spellEnd"/>
    </w:p>
    <w:p w14:paraId="3D9C6F4A" w14:textId="77777777"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5663377" w14:textId="77777777" w:rsidR="00D72D77" w:rsidRPr="00CC02A3" w:rsidRDefault="00D72D77" w:rsidP="00D72D77">
      <w:pPr>
        <w:rPr>
          <w:sz w:val="20"/>
        </w:rPr>
      </w:pPr>
    </w:p>
    <w:p w14:paraId="2CD11DF2" w14:textId="77777777" w:rsidR="00D72D77" w:rsidRPr="00CC02A3" w:rsidRDefault="00D72D77" w:rsidP="00D72D77">
      <w:pPr>
        <w:rPr>
          <w:sz w:val="20"/>
        </w:rPr>
      </w:pPr>
    </w:p>
    <w:p w14:paraId="6D768BDA" w14:textId="77777777" w:rsidR="00DA1A2B" w:rsidRDefault="007B4236" w:rsidP="007B4236">
      <w:pPr>
        <w:jc w:val="both"/>
        <w:rPr>
          <w:rFonts w:cs="Arial"/>
          <w:sz w:val="20"/>
        </w:rPr>
      </w:pPr>
      <w:r w:rsidRPr="007B4236">
        <w:rPr>
          <w:rFonts w:cs="Arial"/>
          <w:b/>
          <w:sz w:val="20"/>
          <w:u w:val="single"/>
        </w:rPr>
        <w:t>DESCRIPTION</w:t>
      </w:r>
      <w:r w:rsidRPr="007B4236">
        <w:rPr>
          <w:rFonts w:cs="Arial"/>
          <w:sz w:val="20"/>
        </w:rPr>
        <w:t xml:space="preserve">  </w:t>
      </w:r>
    </w:p>
    <w:p w14:paraId="77E01A36" w14:textId="77777777" w:rsidR="00DA1A2B" w:rsidRDefault="00DA1A2B" w:rsidP="007B4236">
      <w:pPr>
        <w:jc w:val="both"/>
        <w:rPr>
          <w:rFonts w:cs="Arial"/>
          <w:sz w:val="20"/>
        </w:rPr>
      </w:pPr>
    </w:p>
    <w:p w14:paraId="6B5A78BC" w14:textId="77777777" w:rsidR="007B4236" w:rsidRPr="007B4236" w:rsidRDefault="007B4236" w:rsidP="007B4236">
      <w:pPr>
        <w:jc w:val="both"/>
        <w:rPr>
          <w:rFonts w:cs="Arial"/>
          <w:sz w:val="20"/>
        </w:rPr>
      </w:pPr>
      <w:r w:rsidRPr="007B4236">
        <w:rPr>
          <w:rFonts w:cs="Arial"/>
          <w:sz w:val="20"/>
        </w:rPr>
        <w:t xml:space="preserve">Automotive Interior Plastic Parts Coating Line:  The coating line includes a </w:t>
      </w:r>
      <w:proofErr w:type="spellStart"/>
      <w:r w:rsidRPr="007B4236">
        <w:rPr>
          <w:rFonts w:cs="Arial"/>
          <w:sz w:val="20"/>
        </w:rPr>
        <w:t>destat</w:t>
      </w:r>
      <w:proofErr w:type="spellEnd"/>
      <w:r w:rsidRPr="007B4236">
        <w:rPr>
          <w:rFonts w:cs="Arial"/>
          <w:sz w:val="20"/>
        </w:rPr>
        <w:t xml:space="preserve"> booth, two robotic applicators within a single coating booth, flash-off tunnel, and associated natural gas-fired cure oven.  The air-dried coatings will be water-based and solvent-based paints, and water or solvent will be used for purge and cleanup.  This emission unit includes a parts wipe station with in-plant emissions.</w:t>
      </w:r>
    </w:p>
    <w:p w14:paraId="08D6AC87" w14:textId="77777777" w:rsidR="007B4236" w:rsidRPr="007B4236" w:rsidRDefault="007B4236" w:rsidP="007B4236">
      <w:pPr>
        <w:jc w:val="both"/>
        <w:rPr>
          <w:rFonts w:cs="Arial"/>
          <w:sz w:val="20"/>
        </w:rPr>
      </w:pPr>
    </w:p>
    <w:p w14:paraId="2EA55DA2" w14:textId="77777777" w:rsidR="007B4236" w:rsidRPr="007B4236" w:rsidRDefault="007B4236" w:rsidP="007B4236">
      <w:pPr>
        <w:jc w:val="both"/>
        <w:rPr>
          <w:rFonts w:cs="Arial"/>
          <w:sz w:val="20"/>
        </w:rPr>
      </w:pPr>
      <w:r w:rsidRPr="007B4236">
        <w:rPr>
          <w:rFonts w:cs="Arial"/>
          <w:b/>
          <w:sz w:val="20"/>
        </w:rPr>
        <w:t>Flexible Group ID:</w:t>
      </w:r>
      <w:r w:rsidRPr="007B4236">
        <w:rPr>
          <w:rFonts w:cs="Arial"/>
          <w:sz w:val="20"/>
        </w:rPr>
        <w:t xml:space="preserve">  </w:t>
      </w:r>
      <w:r w:rsidR="007C4125">
        <w:rPr>
          <w:rFonts w:cs="Arial"/>
          <w:sz w:val="20"/>
        </w:rPr>
        <w:t>FG-MACTPPPP</w:t>
      </w:r>
    </w:p>
    <w:p w14:paraId="1905D83C" w14:textId="77777777" w:rsidR="007B4236" w:rsidRPr="007B4236" w:rsidRDefault="007B4236" w:rsidP="007B4236">
      <w:pPr>
        <w:jc w:val="both"/>
        <w:rPr>
          <w:rFonts w:cs="Arial"/>
          <w:sz w:val="20"/>
        </w:rPr>
      </w:pPr>
    </w:p>
    <w:p w14:paraId="10453B1C" w14:textId="77777777" w:rsidR="00DA1A2B" w:rsidRDefault="007B4236" w:rsidP="007B4236">
      <w:pPr>
        <w:jc w:val="both"/>
        <w:rPr>
          <w:rFonts w:cs="Arial"/>
          <w:sz w:val="20"/>
        </w:rPr>
      </w:pPr>
      <w:r w:rsidRPr="007B4236">
        <w:rPr>
          <w:rFonts w:cs="Arial"/>
          <w:b/>
          <w:sz w:val="20"/>
          <w:u w:val="single"/>
        </w:rPr>
        <w:t>POLLUTION CONTROL EQUIPMENT</w:t>
      </w:r>
      <w:r w:rsidRPr="007B4236">
        <w:rPr>
          <w:rFonts w:cs="Arial"/>
          <w:sz w:val="20"/>
        </w:rPr>
        <w:t xml:space="preserve">  </w:t>
      </w:r>
    </w:p>
    <w:p w14:paraId="4AF95552" w14:textId="77777777" w:rsidR="00DA1A2B" w:rsidRDefault="00DA1A2B" w:rsidP="007B4236">
      <w:pPr>
        <w:jc w:val="both"/>
        <w:rPr>
          <w:rFonts w:cs="Arial"/>
          <w:sz w:val="20"/>
        </w:rPr>
      </w:pPr>
    </w:p>
    <w:p w14:paraId="5A4B14D0" w14:textId="77777777" w:rsidR="007B4236" w:rsidRPr="007B4236" w:rsidRDefault="007B4236" w:rsidP="007B4236">
      <w:pPr>
        <w:jc w:val="both"/>
        <w:rPr>
          <w:rFonts w:cs="Arial"/>
          <w:sz w:val="20"/>
        </w:rPr>
      </w:pPr>
      <w:r w:rsidRPr="007B4236">
        <w:rPr>
          <w:rFonts w:cs="Arial"/>
          <w:sz w:val="20"/>
        </w:rPr>
        <w:t>Filter panels to control particulate matter</w:t>
      </w:r>
    </w:p>
    <w:p w14:paraId="0D6A4A3B" w14:textId="77777777" w:rsidR="007B4236" w:rsidRPr="007B4236" w:rsidRDefault="007B4236" w:rsidP="007B4236">
      <w:pPr>
        <w:jc w:val="both"/>
        <w:rPr>
          <w:rFonts w:cs="Arial"/>
          <w:sz w:val="20"/>
        </w:rPr>
      </w:pPr>
    </w:p>
    <w:p w14:paraId="41AE64AB" w14:textId="77777777" w:rsidR="007B4236" w:rsidRPr="007B4236" w:rsidRDefault="007B4236" w:rsidP="007B4236">
      <w:pPr>
        <w:jc w:val="both"/>
        <w:rPr>
          <w:rFonts w:cs="Arial"/>
          <w:b/>
          <w:sz w:val="20"/>
          <w:u w:val="single"/>
        </w:rPr>
      </w:pPr>
      <w:r w:rsidRPr="007B4236">
        <w:rPr>
          <w:rFonts w:cs="Arial"/>
          <w:b/>
          <w:sz w:val="20"/>
        </w:rPr>
        <w:t xml:space="preserve">I.  </w:t>
      </w:r>
      <w:r w:rsidRPr="007B4236">
        <w:rPr>
          <w:rFonts w:cs="Arial"/>
          <w:b/>
          <w:sz w:val="20"/>
          <w:u w:val="single"/>
        </w:rPr>
        <w:t>EMISSION LIMITS</w:t>
      </w:r>
    </w:p>
    <w:p w14:paraId="5A58C68A" w14:textId="77777777" w:rsidR="007B4236" w:rsidRPr="007B4236" w:rsidRDefault="007B4236" w:rsidP="007B4236">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147"/>
        <w:gridCol w:w="1005"/>
        <w:gridCol w:w="2084"/>
        <w:gridCol w:w="1932"/>
        <w:gridCol w:w="1522"/>
        <w:gridCol w:w="1524"/>
      </w:tblGrid>
      <w:tr w:rsidR="007B4236" w:rsidRPr="007B4236" w14:paraId="2644FE27" w14:textId="77777777" w:rsidTr="00496DE9">
        <w:trPr>
          <w:cantSplit/>
          <w:tblHeader/>
        </w:trPr>
        <w:tc>
          <w:tcPr>
            <w:tcW w:w="1051" w:type="pct"/>
            <w:tcBorders>
              <w:top w:val="single" w:sz="4" w:space="0" w:color="auto"/>
              <w:left w:val="single" w:sz="4" w:space="0" w:color="auto"/>
              <w:bottom w:val="single" w:sz="4" w:space="0" w:color="auto"/>
              <w:right w:val="single" w:sz="4" w:space="0" w:color="auto"/>
            </w:tcBorders>
            <w:vAlign w:val="center"/>
          </w:tcPr>
          <w:p w14:paraId="1AC594D8" w14:textId="77777777" w:rsidR="007B4236" w:rsidRPr="007B4236" w:rsidRDefault="007B4236" w:rsidP="007B4236">
            <w:pPr>
              <w:ind w:left="360" w:hanging="360"/>
              <w:jc w:val="center"/>
              <w:rPr>
                <w:rFonts w:cs="Arial"/>
                <w:b/>
                <w:color w:val="000000"/>
                <w:sz w:val="20"/>
              </w:rPr>
            </w:pPr>
            <w:r w:rsidRPr="007B4236">
              <w:rPr>
                <w:rFonts w:cs="Arial"/>
                <w:b/>
                <w:color w:val="000000"/>
                <w:sz w:val="20"/>
              </w:rPr>
              <w:t>Pollutant</w:t>
            </w:r>
          </w:p>
        </w:tc>
        <w:tc>
          <w:tcPr>
            <w:tcW w:w="492" w:type="pct"/>
            <w:tcBorders>
              <w:top w:val="single" w:sz="4" w:space="0" w:color="auto"/>
              <w:left w:val="single" w:sz="4" w:space="0" w:color="auto"/>
              <w:bottom w:val="single" w:sz="4" w:space="0" w:color="auto"/>
              <w:right w:val="single" w:sz="4" w:space="0" w:color="auto"/>
            </w:tcBorders>
            <w:vAlign w:val="center"/>
          </w:tcPr>
          <w:p w14:paraId="28EBEDD9" w14:textId="77777777" w:rsidR="007B4236" w:rsidRPr="007B4236" w:rsidRDefault="007B4236" w:rsidP="007B4236">
            <w:pPr>
              <w:jc w:val="center"/>
              <w:rPr>
                <w:rFonts w:cs="Arial"/>
                <w:b/>
                <w:color w:val="000000"/>
                <w:sz w:val="20"/>
              </w:rPr>
            </w:pPr>
            <w:r w:rsidRPr="007B4236">
              <w:rPr>
                <w:rFonts w:cs="Arial"/>
                <w:b/>
                <w:color w:val="000000"/>
                <w:sz w:val="20"/>
              </w:rPr>
              <w:t>Limit</w:t>
            </w:r>
          </w:p>
        </w:tc>
        <w:tc>
          <w:tcPr>
            <w:tcW w:w="1020" w:type="pct"/>
            <w:tcBorders>
              <w:top w:val="single" w:sz="4" w:space="0" w:color="auto"/>
              <w:left w:val="single" w:sz="4" w:space="0" w:color="auto"/>
              <w:bottom w:val="single" w:sz="4" w:space="0" w:color="auto"/>
              <w:right w:val="single" w:sz="4" w:space="0" w:color="auto"/>
            </w:tcBorders>
            <w:vAlign w:val="center"/>
          </w:tcPr>
          <w:p w14:paraId="7E106D54" w14:textId="77777777" w:rsidR="007B4236" w:rsidRPr="007B4236" w:rsidRDefault="007B4236" w:rsidP="007B4236">
            <w:pPr>
              <w:jc w:val="center"/>
              <w:rPr>
                <w:rFonts w:cs="Arial"/>
                <w:b/>
                <w:color w:val="000000"/>
                <w:sz w:val="20"/>
              </w:rPr>
            </w:pPr>
            <w:r w:rsidRPr="007B4236">
              <w:rPr>
                <w:rFonts w:cs="Arial"/>
                <w:b/>
                <w:color w:val="000000"/>
                <w:sz w:val="20"/>
              </w:rPr>
              <w:t>Time Period /</w:t>
            </w:r>
          </w:p>
          <w:p w14:paraId="573F2501" w14:textId="77777777" w:rsidR="007B4236" w:rsidRPr="007B4236" w:rsidRDefault="007B4236" w:rsidP="007B4236">
            <w:pPr>
              <w:jc w:val="center"/>
              <w:rPr>
                <w:rFonts w:cs="Arial"/>
                <w:b/>
                <w:color w:val="000000"/>
                <w:sz w:val="20"/>
              </w:rPr>
            </w:pPr>
            <w:r w:rsidRPr="007B4236">
              <w:rPr>
                <w:rFonts w:cs="Arial"/>
                <w:b/>
                <w:color w:val="000000"/>
                <w:sz w:val="20"/>
              </w:rPr>
              <w:t>Operating Scenario</w:t>
            </w:r>
          </w:p>
        </w:tc>
        <w:tc>
          <w:tcPr>
            <w:tcW w:w="946" w:type="pct"/>
            <w:tcBorders>
              <w:top w:val="single" w:sz="4" w:space="0" w:color="auto"/>
              <w:left w:val="single" w:sz="4" w:space="0" w:color="auto"/>
              <w:bottom w:val="single" w:sz="4" w:space="0" w:color="auto"/>
              <w:right w:val="single" w:sz="4" w:space="0" w:color="auto"/>
            </w:tcBorders>
            <w:vAlign w:val="center"/>
          </w:tcPr>
          <w:p w14:paraId="2C7B6A03" w14:textId="77777777" w:rsidR="007B4236" w:rsidRPr="007B4236" w:rsidRDefault="007B4236" w:rsidP="007B4236">
            <w:pPr>
              <w:jc w:val="center"/>
              <w:rPr>
                <w:rFonts w:cs="Arial"/>
                <w:b/>
                <w:color w:val="000000"/>
                <w:sz w:val="20"/>
              </w:rPr>
            </w:pPr>
            <w:r w:rsidRPr="007B4236">
              <w:rPr>
                <w:rFonts w:cs="Arial"/>
                <w:b/>
                <w:color w:val="000000"/>
                <w:sz w:val="20"/>
              </w:rPr>
              <w:t>Equipment</w:t>
            </w:r>
          </w:p>
        </w:tc>
        <w:tc>
          <w:tcPr>
            <w:tcW w:w="745" w:type="pct"/>
            <w:tcBorders>
              <w:top w:val="single" w:sz="4" w:space="0" w:color="auto"/>
              <w:left w:val="single" w:sz="4" w:space="0" w:color="auto"/>
              <w:bottom w:val="single" w:sz="4" w:space="0" w:color="auto"/>
              <w:right w:val="single" w:sz="4" w:space="0" w:color="auto"/>
            </w:tcBorders>
            <w:vAlign w:val="center"/>
          </w:tcPr>
          <w:p w14:paraId="159EB5FB" w14:textId="77777777" w:rsidR="007B4236" w:rsidRPr="007B4236" w:rsidRDefault="007B4236" w:rsidP="007B4236">
            <w:pPr>
              <w:jc w:val="center"/>
              <w:rPr>
                <w:rFonts w:cs="Arial"/>
                <w:b/>
                <w:color w:val="000000"/>
                <w:sz w:val="20"/>
              </w:rPr>
            </w:pPr>
            <w:r w:rsidRPr="007B4236">
              <w:rPr>
                <w:rFonts w:cs="Arial"/>
                <w:b/>
                <w:color w:val="000000"/>
                <w:sz w:val="20"/>
              </w:rPr>
              <w:t>Testing / Monitoring Method</w:t>
            </w:r>
          </w:p>
        </w:tc>
        <w:tc>
          <w:tcPr>
            <w:tcW w:w="745" w:type="pct"/>
            <w:tcBorders>
              <w:top w:val="single" w:sz="4" w:space="0" w:color="auto"/>
              <w:left w:val="single" w:sz="4" w:space="0" w:color="auto"/>
              <w:bottom w:val="single" w:sz="4" w:space="0" w:color="auto"/>
              <w:right w:val="single" w:sz="4" w:space="0" w:color="auto"/>
            </w:tcBorders>
            <w:vAlign w:val="center"/>
          </w:tcPr>
          <w:p w14:paraId="04B81D34" w14:textId="77777777" w:rsidR="007B4236" w:rsidRPr="007B4236" w:rsidRDefault="007B4236" w:rsidP="007B4236">
            <w:pPr>
              <w:jc w:val="center"/>
              <w:rPr>
                <w:rFonts w:cs="Arial"/>
                <w:b/>
                <w:color w:val="000000"/>
                <w:sz w:val="20"/>
              </w:rPr>
            </w:pPr>
            <w:r w:rsidRPr="007B4236">
              <w:rPr>
                <w:rFonts w:cs="Arial"/>
                <w:b/>
                <w:color w:val="000000"/>
                <w:sz w:val="20"/>
              </w:rPr>
              <w:t>Underlying Applicable Requirements</w:t>
            </w:r>
          </w:p>
        </w:tc>
      </w:tr>
      <w:tr w:rsidR="007B4236" w:rsidRPr="007B4236" w14:paraId="7AB74D68" w14:textId="77777777" w:rsidTr="00496DE9">
        <w:trPr>
          <w:cantSplit/>
        </w:trPr>
        <w:tc>
          <w:tcPr>
            <w:tcW w:w="1051" w:type="pct"/>
            <w:tcBorders>
              <w:top w:val="single" w:sz="4" w:space="0" w:color="auto"/>
              <w:left w:val="single" w:sz="4" w:space="0" w:color="auto"/>
              <w:bottom w:val="single" w:sz="4" w:space="0" w:color="auto"/>
              <w:right w:val="single" w:sz="4" w:space="0" w:color="auto"/>
            </w:tcBorders>
          </w:tcPr>
          <w:p w14:paraId="3FD6E2BA" w14:textId="77777777" w:rsidR="007B4236" w:rsidRPr="007B4236" w:rsidRDefault="007B4236" w:rsidP="007B4236">
            <w:pPr>
              <w:ind w:left="360" w:hanging="360"/>
              <w:rPr>
                <w:rFonts w:cs="Arial"/>
                <w:sz w:val="20"/>
              </w:rPr>
            </w:pPr>
            <w:r w:rsidRPr="007B4236">
              <w:rPr>
                <w:rFonts w:cs="Arial"/>
                <w:sz w:val="20"/>
              </w:rPr>
              <w:t>1.</w:t>
            </w:r>
            <w:r w:rsidRPr="007B4236">
              <w:rPr>
                <w:rFonts w:cs="Arial"/>
                <w:sz w:val="20"/>
              </w:rPr>
              <w:tab/>
              <w:t>VOCs</w:t>
            </w:r>
          </w:p>
        </w:tc>
        <w:tc>
          <w:tcPr>
            <w:tcW w:w="492" w:type="pct"/>
            <w:tcBorders>
              <w:top w:val="single" w:sz="4" w:space="0" w:color="auto"/>
              <w:left w:val="single" w:sz="4" w:space="0" w:color="auto"/>
              <w:bottom w:val="single" w:sz="4" w:space="0" w:color="auto"/>
              <w:right w:val="single" w:sz="4" w:space="0" w:color="auto"/>
            </w:tcBorders>
          </w:tcPr>
          <w:p w14:paraId="31C4DB21" w14:textId="77777777" w:rsidR="007B4236" w:rsidRPr="00301394" w:rsidRDefault="007B4236" w:rsidP="007B4236">
            <w:pPr>
              <w:jc w:val="center"/>
              <w:rPr>
                <w:rFonts w:cs="Arial"/>
                <w:sz w:val="20"/>
              </w:rPr>
            </w:pPr>
            <w:r w:rsidRPr="007B4236">
              <w:rPr>
                <w:rFonts w:cs="Arial"/>
                <w:sz w:val="20"/>
              </w:rPr>
              <w:t>28.4 tpy</w:t>
            </w:r>
            <w:r w:rsidR="00301394">
              <w:rPr>
                <w:rFonts w:cs="Arial"/>
                <w:sz w:val="20"/>
                <w:vertAlign w:val="superscript"/>
              </w:rPr>
              <w:t>2</w:t>
            </w:r>
          </w:p>
        </w:tc>
        <w:tc>
          <w:tcPr>
            <w:tcW w:w="1020" w:type="pct"/>
            <w:tcBorders>
              <w:top w:val="single" w:sz="4" w:space="0" w:color="auto"/>
              <w:left w:val="single" w:sz="4" w:space="0" w:color="auto"/>
              <w:bottom w:val="single" w:sz="4" w:space="0" w:color="auto"/>
              <w:right w:val="single" w:sz="4" w:space="0" w:color="auto"/>
            </w:tcBorders>
          </w:tcPr>
          <w:p w14:paraId="6817477E" w14:textId="77777777" w:rsidR="007B4236" w:rsidRPr="007B4236" w:rsidRDefault="007B4236" w:rsidP="007B4236">
            <w:pPr>
              <w:jc w:val="center"/>
              <w:rPr>
                <w:rFonts w:cs="Arial"/>
                <w:sz w:val="20"/>
              </w:rPr>
            </w:pPr>
            <w:r w:rsidRPr="007B4236">
              <w:rPr>
                <w:rFonts w:cs="Arial"/>
                <w:sz w:val="20"/>
              </w:rPr>
              <w:t>12-month rolling time period as determined at the end of each calendar month</w:t>
            </w:r>
          </w:p>
        </w:tc>
        <w:tc>
          <w:tcPr>
            <w:tcW w:w="946" w:type="pct"/>
            <w:tcBorders>
              <w:top w:val="single" w:sz="4" w:space="0" w:color="auto"/>
              <w:left w:val="single" w:sz="4" w:space="0" w:color="auto"/>
              <w:bottom w:val="single" w:sz="4" w:space="0" w:color="auto"/>
              <w:right w:val="single" w:sz="4" w:space="0" w:color="auto"/>
            </w:tcBorders>
          </w:tcPr>
          <w:p w14:paraId="601EAA0D" w14:textId="77777777" w:rsidR="007B4236" w:rsidRPr="007B4236" w:rsidRDefault="007B4236" w:rsidP="007B4236">
            <w:pPr>
              <w:jc w:val="center"/>
              <w:rPr>
                <w:rFonts w:cs="Arial"/>
                <w:sz w:val="20"/>
              </w:rPr>
            </w:pPr>
            <w:r w:rsidRPr="007B4236">
              <w:rPr>
                <w:rFonts w:cs="Arial"/>
                <w:sz w:val="20"/>
              </w:rPr>
              <w:t xml:space="preserve">Coatings, purge and cleanup portion of </w:t>
            </w:r>
            <w:r w:rsidR="007C4125">
              <w:rPr>
                <w:rFonts w:cs="Arial"/>
                <w:sz w:val="20"/>
              </w:rPr>
              <w:t>EU-</w:t>
            </w:r>
            <w:proofErr w:type="spellStart"/>
            <w:r w:rsidR="007C4125">
              <w:rPr>
                <w:rFonts w:cs="Arial"/>
                <w:sz w:val="20"/>
              </w:rPr>
              <w:t>AutoPlasCoatLn</w:t>
            </w:r>
            <w:proofErr w:type="spellEnd"/>
          </w:p>
        </w:tc>
        <w:tc>
          <w:tcPr>
            <w:tcW w:w="745" w:type="pct"/>
            <w:tcBorders>
              <w:top w:val="single" w:sz="4" w:space="0" w:color="auto"/>
              <w:left w:val="single" w:sz="4" w:space="0" w:color="auto"/>
              <w:bottom w:val="single" w:sz="4" w:space="0" w:color="auto"/>
              <w:right w:val="single" w:sz="4" w:space="0" w:color="auto"/>
            </w:tcBorders>
          </w:tcPr>
          <w:p w14:paraId="136EA98A" w14:textId="66D394F9" w:rsidR="007B4236" w:rsidRPr="007B4236" w:rsidRDefault="00496DE9" w:rsidP="007B4236">
            <w:pPr>
              <w:jc w:val="center"/>
              <w:rPr>
                <w:rFonts w:cs="Arial"/>
                <w:sz w:val="20"/>
              </w:rPr>
            </w:pPr>
            <w:r>
              <w:rPr>
                <w:rFonts w:cs="Arial"/>
                <w:sz w:val="20"/>
              </w:rPr>
              <w:t>SC VI.1 &amp;</w:t>
            </w:r>
            <w:r w:rsidR="007B4236" w:rsidRPr="007B4236">
              <w:rPr>
                <w:rFonts w:cs="Arial"/>
                <w:sz w:val="20"/>
              </w:rPr>
              <w:t> VI.3</w:t>
            </w:r>
          </w:p>
        </w:tc>
        <w:tc>
          <w:tcPr>
            <w:tcW w:w="745" w:type="pct"/>
            <w:tcBorders>
              <w:top w:val="single" w:sz="4" w:space="0" w:color="auto"/>
              <w:left w:val="single" w:sz="4" w:space="0" w:color="auto"/>
              <w:bottom w:val="single" w:sz="4" w:space="0" w:color="auto"/>
              <w:right w:val="single" w:sz="4" w:space="0" w:color="auto"/>
            </w:tcBorders>
          </w:tcPr>
          <w:p w14:paraId="176ACD6E" w14:textId="77777777" w:rsidR="00813ED1" w:rsidRDefault="007B4236" w:rsidP="007B4236">
            <w:pPr>
              <w:jc w:val="center"/>
              <w:rPr>
                <w:rFonts w:cs="Arial"/>
                <w:b/>
                <w:sz w:val="20"/>
              </w:rPr>
            </w:pPr>
            <w:r w:rsidRPr="00DA1A2B">
              <w:rPr>
                <w:rFonts w:cs="Arial"/>
                <w:b/>
                <w:sz w:val="20"/>
              </w:rPr>
              <w:t>R 336.1205</w:t>
            </w:r>
          </w:p>
          <w:p w14:paraId="7757B492" w14:textId="77777777" w:rsidR="007B4236" w:rsidRPr="00DA1A2B" w:rsidRDefault="007B4236" w:rsidP="007B4236">
            <w:pPr>
              <w:jc w:val="center"/>
              <w:rPr>
                <w:rFonts w:cs="Arial"/>
                <w:b/>
                <w:sz w:val="20"/>
              </w:rPr>
            </w:pPr>
            <w:r w:rsidRPr="00DA1A2B">
              <w:rPr>
                <w:rFonts w:cs="Arial"/>
                <w:b/>
                <w:sz w:val="20"/>
              </w:rPr>
              <w:t>R 336.1702(d)</w:t>
            </w:r>
          </w:p>
        </w:tc>
      </w:tr>
      <w:tr w:rsidR="007B4236" w:rsidRPr="007B4236" w14:paraId="2CEA3889" w14:textId="77777777" w:rsidTr="00496DE9">
        <w:trPr>
          <w:cantSplit/>
        </w:trPr>
        <w:tc>
          <w:tcPr>
            <w:tcW w:w="1051" w:type="pct"/>
            <w:tcBorders>
              <w:top w:val="single" w:sz="4" w:space="0" w:color="auto"/>
              <w:left w:val="single" w:sz="4" w:space="0" w:color="auto"/>
              <w:bottom w:val="single" w:sz="4" w:space="0" w:color="auto"/>
              <w:right w:val="single" w:sz="4" w:space="0" w:color="auto"/>
            </w:tcBorders>
          </w:tcPr>
          <w:p w14:paraId="65217F19" w14:textId="77777777" w:rsidR="007B4236" w:rsidRPr="007B4236" w:rsidRDefault="007B4236" w:rsidP="007B4236">
            <w:pPr>
              <w:ind w:left="360" w:hanging="360"/>
              <w:rPr>
                <w:rFonts w:cs="Arial"/>
                <w:sz w:val="20"/>
              </w:rPr>
            </w:pPr>
            <w:r w:rsidRPr="007B4236">
              <w:rPr>
                <w:rFonts w:cs="Arial"/>
                <w:sz w:val="20"/>
              </w:rPr>
              <w:t>2.</w:t>
            </w:r>
            <w:r w:rsidRPr="007B4236">
              <w:rPr>
                <w:rFonts w:cs="Arial"/>
                <w:sz w:val="20"/>
              </w:rPr>
              <w:tab/>
              <w:t>VOCs</w:t>
            </w:r>
          </w:p>
        </w:tc>
        <w:tc>
          <w:tcPr>
            <w:tcW w:w="492" w:type="pct"/>
            <w:tcBorders>
              <w:top w:val="single" w:sz="4" w:space="0" w:color="auto"/>
              <w:left w:val="single" w:sz="4" w:space="0" w:color="auto"/>
              <w:bottom w:val="single" w:sz="4" w:space="0" w:color="auto"/>
              <w:right w:val="single" w:sz="4" w:space="0" w:color="auto"/>
            </w:tcBorders>
          </w:tcPr>
          <w:p w14:paraId="5115C6B6" w14:textId="77777777" w:rsidR="007B4236" w:rsidRPr="00301394" w:rsidRDefault="007B4236" w:rsidP="007B4236">
            <w:pPr>
              <w:jc w:val="center"/>
              <w:rPr>
                <w:rFonts w:cs="Arial"/>
                <w:sz w:val="20"/>
              </w:rPr>
            </w:pPr>
            <w:r w:rsidRPr="007B4236">
              <w:rPr>
                <w:rFonts w:cs="Arial"/>
                <w:sz w:val="20"/>
              </w:rPr>
              <w:t>6.5 tpy</w:t>
            </w:r>
            <w:r w:rsidR="00301394">
              <w:rPr>
                <w:rFonts w:cs="Arial"/>
                <w:sz w:val="20"/>
                <w:vertAlign w:val="superscript"/>
              </w:rPr>
              <w:t>2</w:t>
            </w:r>
          </w:p>
        </w:tc>
        <w:tc>
          <w:tcPr>
            <w:tcW w:w="1020" w:type="pct"/>
            <w:tcBorders>
              <w:top w:val="single" w:sz="4" w:space="0" w:color="auto"/>
              <w:left w:val="single" w:sz="4" w:space="0" w:color="auto"/>
              <w:bottom w:val="single" w:sz="4" w:space="0" w:color="auto"/>
              <w:right w:val="single" w:sz="4" w:space="0" w:color="auto"/>
            </w:tcBorders>
          </w:tcPr>
          <w:p w14:paraId="4B750BC8" w14:textId="77777777" w:rsidR="007B4236" w:rsidRPr="007B4236" w:rsidRDefault="007B4236" w:rsidP="007B4236">
            <w:pPr>
              <w:jc w:val="center"/>
              <w:rPr>
                <w:rFonts w:cs="Arial"/>
                <w:sz w:val="20"/>
              </w:rPr>
            </w:pPr>
            <w:r w:rsidRPr="007B4236">
              <w:rPr>
                <w:rFonts w:cs="Arial"/>
                <w:sz w:val="20"/>
              </w:rPr>
              <w:t>12-month rolling time period as determined at the end of each calendar month</w:t>
            </w:r>
          </w:p>
        </w:tc>
        <w:tc>
          <w:tcPr>
            <w:tcW w:w="946" w:type="pct"/>
            <w:tcBorders>
              <w:top w:val="single" w:sz="4" w:space="0" w:color="auto"/>
              <w:left w:val="single" w:sz="4" w:space="0" w:color="auto"/>
              <w:bottom w:val="single" w:sz="4" w:space="0" w:color="auto"/>
              <w:right w:val="single" w:sz="4" w:space="0" w:color="auto"/>
            </w:tcBorders>
          </w:tcPr>
          <w:p w14:paraId="6451E56D" w14:textId="77777777" w:rsidR="007B4236" w:rsidRPr="007B4236" w:rsidRDefault="007B4236" w:rsidP="007B4236">
            <w:pPr>
              <w:jc w:val="center"/>
              <w:rPr>
                <w:rFonts w:cs="Arial"/>
                <w:sz w:val="20"/>
              </w:rPr>
            </w:pPr>
            <w:r w:rsidRPr="007B4236">
              <w:rPr>
                <w:rFonts w:cs="Arial"/>
                <w:sz w:val="20"/>
              </w:rPr>
              <w:t xml:space="preserve">Parts wipe portion of </w:t>
            </w:r>
            <w:r w:rsidR="007C4125">
              <w:rPr>
                <w:rFonts w:cs="Arial"/>
                <w:sz w:val="20"/>
              </w:rPr>
              <w:t>EU-</w:t>
            </w:r>
            <w:proofErr w:type="spellStart"/>
            <w:r w:rsidR="007C4125">
              <w:rPr>
                <w:rFonts w:cs="Arial"/>
                <w:sz w:val="20"/>
              </w:rPr>
              <w:t>AutoPlasCoatLn</w:t>
            </w:r>
            <w:proofErr w:type="spellEnd"/>
          </w:p>
        </w:tc>
        <w:tc>
          <w:tcPr>
            <w:tcW w:w="745" w:type="pct"/>
            <w:tcBorders>
              <w:top w:val="single" w:sz="4" w:space="0" w:color="auto"/>
              <w:left w:val="single" w:sz="4" w:space="0" w:color="auto"/>
              <w:bottom w:val="single" w:sz="4" w:space="0" w:color="auto"/>
              <w:right w:val="single" w:sz="4" w:space="0" w:color="auto"/>
            </w:tcBorders>
          </w:tcPr>
          <w:p w14:paraId="34DB6469" w14:textId="00C0E4B0" w:rsidR="007B4236" w:rsidRPr="007B4236" w:rsidRDefault="007B4236" w:rsidP="007B4236">
            <w:pPr>
              <w:jc w:val="center"/>
              <w:rPr>
                <w:rFonts w:cs="Arial"/>
                <w:sz w:val="20"/>
              </w:rPr>
            </w:pPr>
            <w:r w:rsidRPr="007B4236">
              <w:rPr>
                <w:rFonts w:cs="Arial"/>
                <w:sz w:val="20"/>
              </w:rPr>
              <w:t>SC VI.1</w:t>
            </w:r>
            <w:r w:rsidR="00496DE9">
              <w:rPr>
                <w:rFonts w:cs="Arial"/>
                <w:sz w:val="20"/>
              </w:rPr>
              <w:t xml:space="preserve"> &amp; </w:t>
            </w:r>
            <w:r w:rsidRPr="007B4236">
              <w:rPr>
                <w:rFonts w:cs="Arial"/>
                <w:sz w:val="20"/>
              </w:rPr>
              <w:t>VI.4</w:t>
            </w:r>
          </w:p>
        </w:tc>
        <w:tc>
          <w:tcPr>
            <w:tcW w:w="745" w:type="pct"/>
            <w:tcBorders>
              <w:top w:val="single" w:sz="4" w:space="0" w:color="auto"/>
              <w:left w:val="single" w:sz="4" w:space="0" w:color="auto"/>
              <w:bottom w:val="single" w:sz="4" w:space="0" w:color="auto"/>
              <w:right w:val="single" w:sz="4" w:space="0" w:color="auto"/>
            </w:tcBorders>
          </w:tcPr>
          <w:p w14:paraId="5FA7D381" w14:textId="77777777" w:rsidR="00813ED1" w:rsidRDefault="007B4236" w:rsidP="007B4236">
            <w:pPr>
              <w:jc w:val="center"/>
              <w:rPr>
                <w:rFonts w:cs="Arial"/>
                <w:b/>
                <w:sz w:val="20"/>
              </w:rPr>
            </w:pPr>
            <w:r w:rsidRPr="00DA1A2B">
              <w:rPr>
                <w:rFonts w:cs="Arial"/>
                <w:b/>
                <w:sz w:val="20"/>
              </w:rPr>
              <w:t>R 336.1205</w:t>
            </w:r>
          </w:p>
          <w:p w14:paraId="4469E104" w14:textId="77777777" w:rsidR="007B4236" w:rsidRPr="00DA1A2B" w:rsidRDefault="007B4236" w:rsidP="007B4236">
            <w:pPr>
              <w:jc w:val="center"/>
              <w:rPr>
                <w:rFonts w:cs="Arial"/>
                <w:b/>
                <w:sz w:val="20"/>
              </w:rPr>
            </w:pPr>
            <w:r w:rsidRPr="00DA1A2B">
              <w:rPr>
                <w:rFonts w:cs="Arial"/>
                <w:b/>
                <w:sz w:val="20"/>
              </w:rPr>
              <w:t>R 336.1702(d)</w:t>
            </w:r>
          </w:p>
        </w:tc>
      </w:tr>
      <w:tr w:rsidR="007B4236" w:rsidRPr="007B4236" w14:paraId="1D10295B" w14:textId="77777777" w:rsidTr="00496DE9">
        <w:trPr>
          <w:cantSplit/>
        </w:trPr>
        <w:tc>
          <w:tcPr>
            <w:tcW w:w="1051" w:type="pct"/>
            <w:tcBorders>
              <w:top w:val="single" w:sz="4" w:space="0" w:color="auto"/>
              <w:left w:val="single" w:sz="4" w:space="0" w:color="auto"/>
              <w:bottom w:val="single" w:sz="4" w:space="0" w:color="auto"/>
              <w:right w:val="single" w:sz="4" w:space="0" w:color="auto"/>
            </w:tcBorders>
          </w:tcPr>
          <w:p w14:paraId="3087B0B1" w14:textId="77777777" w:rsidR="007B4236" w:rsidRPr="007B4236" w:rsidRDefault="007B4236" w:rsidP="007B4236">
            <w:pPr>
              <w:ind w:left="360" w:hanging="360"/>
              <w:rPr>
                <w:rFonts w:cs="Arial"/>
                <w:sz w:val="20"/>
              </w:rPr>
            </w:pPr>
            <w:r w:rsidRPr="007B4236">
              <w:rPr>
                <w:rFonts w:cs="Arial"/>
                <w:sz w:val="20"/>
              </w:rPr>
              <w:t>3.</w:t>
            </w:r>
            <w:r w:rsidRPr="007B4236">
              <w:rPr>
                <w:rFonts w:cs="Arial"/>
                <w:sz w:val="20"/>
              </w:rPr>
              <w:tab/>
              <w:t>Acetone</w:t>
            </w:r>
          </w:p>
          <w:p w14:paraId="609256BB" w14:textId="77777777" w:rsidR="007B4236" w:rsidRPr="007B4236" w:rsidRDefault="007B4236" w:rsidP="007B4236">
            <w:pPr>
              <w:ind w:left="360" w:hanging="360"/>
              <w:rPr>
                <w:rFonts w:cs="Arial"/>
                <w:sz w:val="20"/>
              </w:rPr>
            </w:pPr>
            <w:r w:rsidRPr="007B4236">
              <w:rPr>
                <w:rFonts w:cs="Arial"/>
                <w:sz w:val="20"/>
              </w:rPr>
              <w:tab/>
              <w:t>(CAS No. 67-64-1)</w:t>
            </w:r>
          </w:p>
        </w:tc>
        <w:tc>
          <w:tcPr>
            <w:tcW w:w="492" w:type="pct"/>
            <w:tcBorders>
              <w:top w:val="single" w:sz="4" w:space="0" w:color="auto"/>
              <w:left w:val="single" w:sz="4" w:space="0" w:color="auto"/>
              <w:bottom w:val="single" w:sz="4" w:space="0" w:color="auto"/>
              <w:right w:val="single" w:sz="4" w:space="0" w:color="auto"/>
            </w:tcBorders>
          </w:tcPr>
          <w:p w14:paraId="69163B5E" w14:textId="77777777" w:rsidR="007B4236" w:rsidRPr="00301394" w:rsidRDefault="007B4236" w:rsidP="007B4236">
            <w:pPr>
              <w:jc w:val="center"/>
              <w:rPr>
                <w:rFonts w:cs="Arial"/>
                <w:sz w:val="20"/>
              </w:rPr>
            </w:pPr>
            <w:r w:rsidRPr="007B4236">
              <w:rPr>
                <w:rFonts w:cs="Arial"/>
                <w:sz w:val="20"/>
              </w:rPr>
              <w:t>11.5 tpy</w:t>
            </w:r>
            <w:r w:rsidR="00301394">
              <w:rPr>
                <w:rFonts w:cs="Arial"/>
                <w:sz w:val="20"/>
                <w:vertAlign w:val="superscript"/>
              </w:rPr>
              <w:t>1</w:t>
            </w:r>
          </w:p>
        </w:tc>
        <w:tc>
          <w:tcPr>
            <w:tcW w:w="1020" w:type="pct"/>
            <w:tcBorders>
              <w:top w:val="single" w:sz="4" w:space="0" w:color="auto"/>
              <w:left w:val="single" w:sz="4" w:space="0" w:color="auto"/>
              <w:bottom w:val="single" w:sz="4" w:space="0" w:color="auto"/>
              <w:right w:val="single" w:sz="4" w:space="0" w:color="auto"/>
            </w:tcBorders>
          </w:tcPr>
          <w:p w14:paraId="14F07385" w14:textId="77777777" w:rsidR="007B4236" w:rsidRPr="007B4236" w:rsidRDefault="007B4236" w:rsidP="007B4236">
            <w:pPr>
              <w:jc w:val="center"/>
              <w:rPr>
                <w:rFonts w:cs="Arial"/>
                <w:sz w:val="20"/>
              </w:rPr>
            </w:pPr>
            <w:r w:rsidRPr="007B4236">
              <w:rPr>
                <w:rFonts w:cs="Arial"/>
                <w:sz w:val="20"/>
              </w:rPr>
              <w:t>12-month rolling time period as determined at the end of each calendar month</w:t>
            </w:r>
          </w:p>
        </w:tc>
        <w:tc>
          <w:tcPr>
            <w:tcW w:w="946" w:type="pct"/>
            <w:tcBorders>
              <w:top w:val="single" w:sz="4" w:space="0" w:color="auto"/>
              <w:left w:val="single" w:sz="4" w:space="0" w:color="auto"/>
              <w:bottom w:val="single" w:sz="4" w:space="0" w:color="auto"/>
              <w:right w:val="single" w:sz="4" w:space="0" w:color="auto"/>
            </w:tcBorders>
          </w:tcPr>
          <w:p w14:paraId="678C7E25" w14:textId="77777777" w:rsidR="007B4236" w:rsidRPr="007B4236" w:rsidRDefault="007C4125" w:rsidP="007B4236">
            <w:pPr>
              <w:jc w:val="center"/>
              <w:rPr>
                <w:rFonts w:cs="Arial"/>
                <w:sz w:val="20"/>
              </w:rPr>
            </w:pPr>
            <w:r>
              <w:rPr>
                <w:rFonts w:cs="Arial"/>
                <w:sz w:val="20"/>
              </w:rPr>
              <w:t>EU-</w:t>
            </w:r>
            <w:proofErr w:type="spellStart"/>
            <w:r>
              <w:rPr>
                <w:rFonts w:cs="Arial"/>
                <w:sz w:val="20"/>
              </w:rPr>
              <w:t>AutoPlasCoatLn</w:t>
            </w:r>
            <w:proofErr w:type="spellEnd"/>
          </w:p>
        </w:tc>
        <w:tc>
          <w:tcPr>
            <w:tcW w:w="745" w:type="pct"/>
            <w:tcBorders>
              <w:top w:val="single" w:sz="4" w:space="0" w:color="auto"/>
              <w:left w:val="single" w:sz="4" w:space="0" w:color="auto"/>
              <w:bottom w:val="single" w:sz="4" w:space="0" w:color="auto"/>
              <w:right w:val="single" w:sz="4" w:space="0" w:color="auto"/>
            </w:tcBorders>
          </w:tcPr>
          <w:p w14:paraId="13D04090" w14:textId="0ADAAF01" w:rsidR="007B4236" w:rsidRPr="007B4236" w:rsidRDefault="00496DE9" w:rsidP="007B4236">
            <w:pPr>
              <w:jc w:val="center"/>
              <w:rPr>
                <w:rFonts w:cs="Arial"/>
                <w:sz w:val="20"/>
              </w:rPr>
            </w:pPr>
            <w:r>
              <w:rPr>
                <w:rFonts w:cs="Arial"/>
                <w:sz w:val="20"/>
              </w:rPr>
              <w:t>SC VI.1 &amp;</w:t>
            </w:r>
            <w:r w:rsidR="007B4236" w:rsidRPr="007B4236">
              <w:rPr>
                <w:rFonts w:cs="Arial"/>
                <w:sz w:val="20"/>
              </w:rPr>
              <w:t xml:space="preserve"> VI.5</w:t>
            </w:r>
          </w:p>
        </w:tc>
        <w:tc>
          <w:tcPr>
            <w:tcW w:w="745" w:type="pct"/>
            <w:tcBorders>
              <w:top w:val="single" w:sz="4" w:space="0" w:color="auto"/>
              <w:left w:val="single" w:sz="4" w:space="0" w:color="auto"/>
              <w:bottom w:val="single" w:sz="4" w:space="0" w:color="auto"/>
              <w:right w:val="single" w:sz="4" w:space="0" w:color="auto"/>
            </w:tcBorders>
          </w:tcPr>
          <w:p w14:paraId="3749961A" w14:textId="77777777" w:rsidR="007B4236" w:rsidRPr="00DA1A2B" w:rsidRDefault="007B4236" w:rsidP="007B4236">
            <w:pPr>
              <w:jc w:val="center"/>
              <w:rPr>
                <w:rFonts w:cs="Arial"/>
                <w:b/>
                <w:sz w:val="20"/>
              </w:rPr>
            </w:pPr>
            <w:r w:rsidRPr="00DA1A2B">
              <w:rPr>
                <w:rFonts w:cs="Arial"/>
                <w:b/>
                <w:sz w:val="20"/>
              </w:rPr>
              <w:t>R 336.1224</w:t>
            </w:r>
          </w:p>
        </w:tc>
      </w:tr>
      <w:tr w:rsidR="007B4236" w:rsidRPr="007B4236" w14:paraId="1AF022DD" w14:textId="77777777" w:rsidTr="00496DE9">
        <w:trPr>
          <w:cantSplit/>
        </w:trPr>
        <w:tc>
          <w:tcPr>
            <w:tcW w:w="1051" w:type="pct"/>
            <w:tcBorders>
              <w:top w:val="single" w:sz="4" w:space="0" w:color="auto"/>
              <w:left w:val="single" w:sz="4" w:space="0" w:color="auto"/>
              <w:bottom w:val="single" w:sz="4" w:space="0" w:color="auto"/>
              <w:right w:val="single" w:sz="4" w:space="0" w:color="auto"/>
            </w:tcBorders>
          </w:tcPr>
          <w:p w14:paraId="100F4D98" w14:textId="77777777" w:rsidR="007B4236" w:rsidRPr="007B4236" w:rsidRDefault="007B4236" w:rsidP="007B4236">
            <w:pPr>
              <w:keepNext/>
              <w:ind w:left="360" w:hanging="360"/>
              <w:rPr>
                <w:rFonts w:cs="Arial"/>
                <w:sz w:val="20"/>
              </w:rPr>
            </w:pPr>
            <w:r w:rsidRPr="007B4236">
              <w:rPr>
                <w:rFonts w:cs="Arial"/>
                <w:sz w:val="20"/>
              </w:rPr>
              <w:t>4.</w:t>
            </w:r>
            <w:r w:rsidRPr="007B4236">
              <w:rPr>
                <w:rFonts w:cs="Arial"/>
                <w:sz w:val="20"/>
              </w:rPr>
              <w:tab/>
              <w:t>VOCs</w:t>
            </w:r>
          </w:p>
        </w:tc>
        <w:tc>
          <w:tcPr>
            <w:tcW w:w="492" w:type="pct"/>
            <w:tcBorders>
              <w:top w:val="single" w:sz="4" w:space="0" w:color="auto"/>
              <w:left w:val="single" w:sz="4" w:space="0" w:color="auto"/>
              <w:bottom w:val="single" w:sz="4" w:space="0" w:color="auto"/>
              <w:right w:val="single" w:sz="4" w:space="0" w:color="auto"/>
            </w:tcBorders>
          </w:tcPr>
          <w:p w14:paraId="36208946" w14:textId="77777777" w:rsidR="007B4236" w:rsidRPr="007B4236" w:rsidRDefault="007B4236" w:rsidP="007B4236">
            <w:pPr>
              <w:keepNext/>
              <w:jc w:val="center"/>
              <w:rPr>
                <w:rFonts w:cs="Arial"/>
                <w:sz w:val="20"/>
              </w:rPr>
            </w:pPr>
            <w:r w:rsidRPr="007B4236">
              <w:rPr>
                <w:rFonts w:cs="Arial"/>
                <w:sz w:val="20"/>
              </w:rPr>
              <w:t xml:space="preserve">5.0 </w:t>
            </w:r>
            <w:proofErr w:type="spellStart"/>
            <w:r w:rsidRPr="007B4236">
              <w:rPr>
                <w:rFonts w:cs="Arial"/>
                <w:sz w:val="20"/>
              </w:rPr>
              <w:t>lb</w:t>
            </w:r>
            <w:proofErr w:type="spellEnd"/>
            <w:r w:rsidRPr="007B4236">
              <w:rPr>
                <w:rFonts w:cs="Arial"/>
                <w:sz w:val="20"/>
              </w:rPr>
              <w:t>/gal</w:t>
            </w:r>
          </w:p>
          <w:p w14:paraId="193F2018" w14:textId="77777777" w:rsidR="007B4236" w:rsidRPr="00301394" w:rsidRDefault="007B4236" w:rsidP="007B4236">
            <w:pPr>
              <w:keepNext/>
              <w:jc w:val="center"/>
              <w:rPr>
                <w:rFonts w:cs="Arial"/>
                <w:sz w:val="20"/>
              </w:rPr>
            </w:pPr>
            <w:r w:rsidRPr="007B4236">
              <w:rPr>
                <w:rFonts w:cs="Arial"/>
                <w:sz w:val="20"/>
              </w:rPr>
              <w:t>(minus water)</w:t>
            </w:r>
            <w:r w:rsidRPr="007B4236">
              <w:rPr>
                <w:rFonts w:cs="Arial"/>
                <w:sz w:val="20"/>
                <w:vertAlign w:val="superscript"/>
              </w:rPr>
              <w:t>a</w:t>
            </w:r>
            <w:r w:rsidRPr="007B4236">
              <w:rPr>
                <w:rFonts w:cs="Arial"/>
                <w:sz w:val="20"/>
              </w:rPr>
              <w:t xml:space="preserve"> as applied</w:t>
            </w:r>
            <w:r w:rsidR="00301394">
              <w:rPr>
                <w:rFonts w:cs="Arial"/>
                <w:sz w:val="20"/>
                <w:vertAlign w:val="superscript"/>
              </w:rPr>
              <w:t>2</w:t>
            </w:r>
          </w:p>
        </w:tc>
        <w:tc>
          <w:tcPr>
            <w:tcW w:w="1020" w:type="pct"/>
            <w:tcBorders>
              <w:top w:val="single" w:sz="4" w:space="0" w:color="auto"/>
              <w:left w:val="single" w:sz="4" w:space="0" w:color="auto"/>
              <w:bottom w:val="single" w:sz="4" w:space="0" w:color="auto"/>
              <w:right w:val="single" w:sz="4" w:space="0" w:color="auto"/>
            </w:tcBorders>
          </w:tcPr>
          <w:p w14:paraId="25BEEE25" w14:textId="0D2D471F" w:rsidR="007B4236" w:rsidRPr="007B4236" w:rsidRDefault="00496DE9" w:rsidP="007B4236">
            <w:pPr>
              <w:keepNext/>
              <w:jc w:val="center"/>
              <w:rPr>
                <w:rFonts w:cs="Arial"/>
                <w:sz w:val="20"/>
              </w:rPr>
            </w:pPr>
            <w:r>
              <w:rPr>
                <w:rFonts w:cs="Arial"/>
                <w:sz w:val="20"/>
              </w:rPr>
              <w:t>Daily volume-weighted average</w:t>
            </w:r>
          </w:p>
        </w:tc>
        <w:tc>
          <w:tcPr>
            <w:tcW w:w="946" w:type="pct"/>
            <w:tcBorders>
              <w:top w:val="single" w:sz="4" w:space="0" w:color="auto"/>
              <w:left w:val="single" w:sz="4" w:space="0" w:color="auto"/>
              <w:bottom w:val="single" w:sz="4" w:space="0" w:color="auto"/>
              <w:right w:val="single" w:sz="4" w:space="0" w:color="auto"/>
            </w:tcBorders>
          </w:tcPr>
          <w:p w14:paraId="28C2C87A" w14:textId="77777777" w:rsidR="007B4236" w:rsidRPr="007B4236" w:rsidRDefault="007C4125" w:rsidP="007B4236">
            <w:pPr>
              <w:keepNext/>
              <w:jc w:val="center"/>
              <w:rPr>
                <w:rFonts w:cs="Arial"/>
                <w:sz w:val="20"/>
              </w:rPr>
            </w:pPr>
            <w:r>
              <w:rPr>
                <w:rFonts w:cs="Arial"/>
                <w:sz w:val="20"/>
              </w:rPr>
              <w:t>EU-</w:t>
            </w:r>
            <w:proofErr w:type="spellStart"/>
            <w:r>
              <w:rPr>
                <w:rFonts w:cs="Arial"/>
                <w:sz w:val="20"/>
              </w:rPr>
              <w:t>AutoPlasCoatLn</w:t>
            </w:r>
            <w:proofErr w:type="spellEnd"/>
          </w:p>
        </w:tc>
        <w:tc>
          <w:tcPr>
            <w:tcW w:w="745" w:type="pct"/>
            <w:tcBorders>
              <w:top w:val="single" w:sz="4" w:space="0" w:color="auto"/>
              <w:left w:val="single" w:sz="4" w:space="0" w:color="auto"/>
              <w:bottom w:val="single" w:sz="4" w:space="0" w:color="auto"/>
              <w:right w:val="single" w:sz="4" w:space="0" w:color="auto"/>
            </w:tcBorders>
          </w:tcPr>
          <w:p w14:paraId="16650DDA" w14:textId="5DBA04AD" w:rsidR="007B4236" w:rsidRPr="007B4236" w:rsidRDefault="007B4236" w:rsidP="00496DE9">
            <w:pPr>
              <w:keepNext/>
              <w:jc w:val="center"/>
              <w:rPr>
                <w:rFonts w:cs="Arial"/>
                <w:sz w:val="20"/>
              </w:rPr>
            </w:pPr>
            <w:r w:rsidRPr="007B4236">
              <w:rPr>
                <w:rFonts w:cs="Arial"/>
                <w:sz w:val="20"/>
              </w:rPr>
              <w:t>SC V.1</w:t>
            </w:r>
            <w:r w:rsidR="00496DE9">
              <w:rPr>
                <w:rFonts w:cs="Arial"/>
                <w:sz w:val="20"/>
              </w:rPr>
              <w:t xml:space="preserve"> &amp; </w:t>
            </w:r>
            <w:r w:rsidRPr="007B4236">
              <w:rPr>
                <w:rFonts w:cs="Arial"/>
                <w:sz w:val="20"/>
              </w:rPr>
              <w:t>VI.3</w:t>
            </w:r>
          </w:p>
        </w:tc>
        <w:tc>
          <w:tcPr>
            <w:tcW w:w="745" w:type="pct"/>
            <w:tcBorders>
              <w:top w:val="single" w:sz="4" w:space="0" w:color="auto"/>
              <w:left w:val="single" w:sz="4" w:space="0" w:color="auto"/>
              <w:bottom w:val="single" w:sz="4" w:space="0" w:color="auto"/>
              <w:right w:val="single" w:sz="4" w:space="0" w:color="auto"/>
            </w:tcBorders>
          </w:tcPr>
          <w:p w14:paraId="3DD1211D" w14:textId="77777777" w:rsidR="007B4236" w:rsidRPr="00DA1A2B" w:rsidRDefault="007B4236" w:rsidP="007B4236">
            <w:pPr>
              <w:keepNext/>
              <w:jc w:val="center"/>
              <w:rPr>
                <w:rFonts w:cs="Arial"/>
                <w:b/>
                <w:sz w:val="20"/>
              </w:rPr>
            </w:pPr>
            <w:r w:rsidRPr="00DA1A2B">
              <w:rPr>
                <w:rFonts w:cs="Arial"/>
                <w:b/>
                <w:sz w:val="20"/>
              </w:rPr>
              <w:t>R 336.1702(d)</w:t>
            </w:r>
          </w:p>
        </w:tc>
      </w:tr>
      <w:tr w:rsidR="007B4236" w:rsidRPr="007B4236" w14:paraId="18148B83" w14:textId="77777777" w:rsidTr="001415B1">
        <w:trPr>
          <w:cantSplit/>
        </w:trPr>
        <w:tc>
          <w:tcPr>
            <w:tcW w:w="5000" w:type="pct"/>
            <w:gridSpan w:val="6"/>
            <w:tcBorders>
              <w:top w:val="single" w:sz="4" w:space="0" w:color="auto"/>
              <w:left w:val="single" w:sz="4" w:space="0" w:color="auto"/>
              <w:bottom w:val="single" w:sz="4" w:space="0" w:color="auto"/>
              <w:right w:val="single" w:sz="4" w:space="0" w:color="auto"/>
            </w:tcBorders>
          </w:tcPr>
          <w:p w14:paraId="09763D26" w14:textId="77777777" w:rsidR="007B4236" w:rsidRPr="007B4236" w:rsidRDefault="007B4236" w:rsidP="00FF15EA">
            <w:pPr>
              <w:keepNext/>
              <w:ind w:left="270" w:hanging="270"/>
              <w:jc w:val="both"/>
              <w:rPr>
                <w:rFonts w:cs="Arial"/>
                <w:sz w:val="20"/>
              </w:rPr>
            </w:pPr>
            <w:proofErr w:type="spellStart"/>
            <w:r w:rsidRPr="007B4236">
              <w:rPr>
                <w:rFonts w:cs="Arial"/>
                <w:sz w:val="20"/>
                <w:vertAlign w:val="superscript"/>
              </w:rPr>
              <w:t>a</w:t>
            </w:r>
            <w:proofErr w:type="spellEnd"/>
            <w:r w:rsidRPr="007B4236">
              <w:rPr>
                <w:rFonts w:cs="Arial"/>
                <w:sz w:val="20"/>
              </w:rPr>
              <w:t xml:space="preserve"> </w:t>
            </w:r>
            <w:r w:rsidR="00DA1A2B">
              <w:rPr>
                <w:rFonts w:cs="Arial"/>
                <w:sz w:val="20"/>
              </w:rPr>
              <w:t xml:space="preserve"> </w:t>
            </w:r>
            <w:proofErr w:type="gramStart"/>
            <w:r w:rsidRPr="007B4236">
              <w:rPr>
                <w:rFonts w:cs="Arial"/>
                <w:sz w:val="20"/>
              </w:rPr>
              <w:t>The</w:t>
            </w:r>
            <w:proofErr w:type="gramEnd"/>
            <w:r w:rsidRPr="007B4236">
              <w:rPr>
                <w:rFonts w:cs="Arial"/>
                <w:sz w:val="20"/>
              </w:rPr>
              <w:t xml:space="preserve"> phrase “minus water” shall also include compounds which are used as organic solvents and which are excluded from the definition of volatile organic compound.  </w:t>
            </w:r>
            <w:r w:rsidRPr="007B4236">
              <w:rPr>
                <w:rFonts w:cs="Arial"/>
                <w:b/>
                <w:sz w:val="20"/>
              </w:rPr>
              <w:t>(R 336.1602(4))</w:t>
            </w:r>
          </w:p>
        </w:tc>
      </w:tr>
    </w:tbl>
    <w:p w14:paraId="6738D69C" w14:textId="77777777" w:rsidR="007B4236" w:rsidRPr="007B4236" w:rsidRDefault="007B4236" w:rsidP="007B4236">
      <w:pPr>
        <w:ind w:left="360" w:hanging="360"/>
        <w:jc w:val="both"/>
        <w:rPr>
          <w:rFonts w:cs="Arial"/>
          <w:color w:val="000000"/>
          <w:sz w:val="20"/>
        </w:rPr>
      </w:pPr>
    </w:p>
    <w:p w14:paraId="0A8E1D74" w14:textId="77777777" w:rsidR="007B4236" w:rsidRPr="007B4236" w:rsidRDefault="007B4236" w:rsidP="007B4236">
      <w:pPr>
        <w:jc w:val="both"/>
        <w:rPr>
          <w:rFonts w:cs="Arial"/>
          <w:b/>
          <w:color w:val="000000"/>
          <w:sz w:val="20"/>
          <w:u w:val="single"/>
        </w:rPr>
      </w:pPr>
      <w:r w:rsidRPr="007B4236">
        <w:rPr>
          <w:rFonts w:cs="Arial"/>
          <w:b/>
          <w:color w:val="000000"/>
          <w:sz w:val="20"/>
        </w:rPr>
        <w:t xml:space="preserve">II.  </w:t>
      </w:r>
      <w:r w:rsidRPr="007B4236">
        <w:rPr>
          <w:rFonts w:cs="Arial"/>
          <w:b/>
          <w:color w:val="000000"/>
          <w:sz w:val="20"/>
          <w:u w:val="single"/>
        </w:rPr>
        <w:t>MATERIAL LIMITS</w:t>
      </w:r>
    </w:p>
    <w:p w14:paraId="090CAB82" w14:textId="77777777" w:rsidR="007B4236" w:rsidRPr="007B4236" w:rsidRDefault="007B4236" w:rsidP="007B4236">
      <w:pPr>
        <w:jc w:val="both"/>
        <w:rPr>
          <w:rFonts w:cs="Arial"/>
          <w:color w:val="000000"/>
          <w:sz w:val="20"/>
        </w:rPr>
      </w:pPr>
    </w:p>
    <w:p w14:paraId="461C4ED4" w14:textId="77777777" w:rsidR="007B4236" w:rsidRPr="007B4236" w:rsidRDefault="007B4236" w:rsidP="007B4236">
      <w:pPr>
        <w:ind w:left="360" w:hanging="360"/>
        <w:jc w:val="both"/>
        <w:rPr>
          <w:rFonts w:cs="Arial"/>
          <w:color w:val="000000"/>
          <w:sz w:val="20"/>
        </w:rPr>
      </w:pPr>
      <w:r w:rsidRPr="007B4236">
        <w:rPr>
          <w:rFonts w:cs="Arial"/>
          <w:color w:val="000000"/>
          <w:sz w:val="20"/>
        </w:rPr>
        <w:t>NA</w:t>
      </w:r>
    </w:p>
    <w:p w14:paraId="4708E21F" w14:textId="77777777" w:rsidR="007B4236" w:rsidRPr="007B4236" w:rsidRDefault="007B4236" w:rsidP="007B4236">
      <w:pPr>
        <w:ind w:left="360" w:hanging="360"/>
        <w:jc w:val="both"/>
        <w:rPr>
          <w:rFonts w:cs="Arial"/>
          <w:sz w:val="20"/>
        </w:rPr>
      </w:pPr>
    </w:p>
    <w:p w14:paraId="3AD7A790" w14:textId="77777777" w:rsidR="007B4236" w:rsidRPr="007B4236" w:rsidRDefault="007B4236" w:rsidP="007B4236">
      <w:pPr>
        <w:ind w:left="540" w:hanging="540"/>
        <w:jc w:val="both"/>
        <w:rPr>
          <w:rFonts w:cs="Arial"/>
          <w:b/>
          <w:sz w:val="20"/>
          <w:u w:val="single"/>
        </w:rPr>
      </w:pPr>
      <w:r w:rsidRPr="007B4236">
        <w:rPr>
          <w:rFonts w:cs="Arial"/>
          <w:b/>
          <w:sz w:val="20"/>
        </w:rPr>
        <w:t xml:space="preserve">III.  </w:t>
      </w:r>
      <w:r w:rsidRPr="007B4236">
        <w:rPr>
          <w:rFonts w:cs="Arial"/>
          <w:b/>
          <w:sz w:val="20"/>
          <w:u w:val="single"/>
        </w:rPr>
        <w:t>PROCESS/OPERATIONAL RESTRICTIONS</w:t>
      </w:r>
    </w:p>
    <w:p w14:paraId="7E441327" w14:textId="77777777" w:rsidR="007B4236" w:rsidRPr="007B4236" w:rsidRDefault="007B4236" w:rsidP="007B4236">
      <w:pPr>
        <w:ind w:left="360" w:hanging="360"/>
        <w:jc w:val="both"/>
        <w:rPr>
          <w:rFonts w:cs="Arial"/>
          <w:sz w:val="20"/>
        </w:rPr>
      </w:pPr>
    </w:p>
    <w:p w14:paraId="149FC930" w14:textId="77777777" w:rsidR="007B4236" w:rsidRPr="007B4236" w:rsidRDefault="007B4236" w:rsidP="007B4236">
      <w:pPr>
        <w:tabs>
          <w:tab w:val="left" w:pos="540"/>
        </w:tabs>
        <w:ind w:left="360" w:hanging="360"/>
        <w:jc w:val="both"/>
        <w:rPr>
          <w:rFonts w:cs="Arial"/>
          <w:sz w:val="20"/>
        </w:rPr>
      </w:pPr>
      <w:r w:rsidRPr="007B4236">
        <w:rPr>
          <w:rFonts w:cs="Arial"/>
          <w:sz w:val="20"/>
        </w:rPr>
        <w:t>1.</w:t>
      </w:r>
      <w:r w:rsidRPr="007B4236">
        <w:rPr>
          <w:rFonts w:cs="Arial"/>
          <w:sz w:val="20"/>
        </w:rPr>
        <w:tab/>
        <w:t xml:space="preserve">The permittee shall recover and reclaim, recycle, or dispose of all coatings, paints, reducer, </w:t>
      </w:r>
      <w:r w:rsidRPr="007B4236">
        <w:rPr>
          <w:rFonts w:cs="Arial"/>
          <w:color w:val="000000"/>
          <w:sz w:val="20"/>
        </w:rPr>
        <w:t>thinners</w:t>
      </w:r>
      <w:r w:rsidRPr="007B4236">
        <w:rPr>
          <w:rFonts w:cs="Arial"/>
          <w:sz w:val="20"/>
        </w:rPr>
        <w:t xml:space="preserve">, and purge and clean up solvents, </w:t>
      </w:r>
      <w:r w:rsidRPr="00813ED1">
        <w:rPr>
          <w:rFonts w:cs="Arial"/>
          <w:sz w:val="20"/>
        </w:rPr>
        <w:t>etc.</w:t>
      </w:r>
      <w:r w:rsidRPr="007B4236">
        <w:rPr>
          <w:rFonts w:cs="Arial"/>
          <w:sz w:val="20"/>
        </w:rPr>
        <w:t xml:space="preserve"> (materials) used for </w:t>
      </w:r>
      <w:r w:rsidR="007C4125">
        <w:rPr>
          <w:rFonts w:cs="Arial"/>
          <w:sz w:val="20"/>
        </w:rPr>
        <w:t>EU-</w:t>
      </w:r>
      <w:proofErr w:type="spellStart"/>
      <w:r w:rsidR="007C4125">
        <w:rPr>
          <w:rFonts w:cs="Arial"/>
          <w:sz w:val="20"/>
        </w:rPr>
        <w:t>AutoPlasCoatLn</w:t>
      </w:r>
      <w:proofErr w:type="spellEnd"/>
      <w:r w:rsidRPr="007B4236">
        <w:rPr>
          <w:rFonts w:cs="Arial"/>
          <w:sz w:val="20"/>
        </w:rPr>
        <w:t>, in accordance with all applicable regulations.</w:t>
      </w:r>
      <w:r w:rsidR="00301394">
        <w:rPr>
          <w:rFonts w:cs="Arial"/>
          <w:sz w:val="20"/>
          <w:vertAlign w:val="superscript"/>
        </w:rPr>
        <w:t>2</w:t>
      </w:r>
      <w:r w:rsidRPr="007B4236">
        <w:rPr>
          <w:rFonts w:cs="Arial"/>
          <w:sz w:val="20"/>
        </w:rPr>
        <w:t xml:space="preserve">  </w:t>
      </w:r>
      <w:r w:rsidRPr="007B4236">
        <w:rPr>
          <w:rFonts w:cs="Arial"/>
          <w:b/>
          <w:sz w:val="20"/>
        </w:rPr>
        <w:t>(R 336.1224, R 336.1702(a))</w:t>
      </w:r>
    </w:p>
    <w:p w14:paraId="50F60064" w14:textId="77777777" w:rsidR="007B4236" w:rsidRPr="007B4236" w:rsidRDefault="007B4236" w:rsidP="007B4236">
      <w:pPr>
        <w:tabs>
          <w:tab w:val="left" w:pos="540"/>
        </w:tabs>
        <w:ind w:left="360" w:hanging="360"/>
        <w:jc w:val="both"/>
        <w:rPr>
          <w:rFonts w:cs="Arial"/>
          <w:color w:val="000000"/>
          <w:sz w:val="20"/>
        </w:rPr>
      </w:pPr>
    </w:p>
    <w:p w14:paraId="0879E0E3" w14:textId="77777777" w:rsidR="007B4236" w:rsidRPr="007B4236" w:rsidRDefault="007B4236" w:rsidP="007B4236">
      <w:pPr>
        <w:tabs>
          <w:tab w:val="left" w:pos="540"/>
        </w:tabs>
        <w:ind w:left="360" w:hanging="360"/>
        <w:jc w:val="both"/>
        <w:rPr>
          <w:rFonts w:cs="Arial"/>
          <w:sz w:val="20"/>
        </w:rPr>
      </w:pPr>
      <w:r w:rsidRPr="007B4236">
        <w:rPr>
          <w:rFonts w:cs="Arial"/>
          <w:sz w:val="20"/>
        </w:rPr>
        <w:lastRenderedPageBreak/>
        <w:t>2.</w:t>
      </w:r>
      <w:r w:rsidRPr="007B4236">
        <w:rPr>
          <w:rFonts w:cs="Arial"/>
          <w:sz w:val="20"/>
        </w:rPr>
        <w:tab/>
        <w:t>The permittee shall capture all waste materials and shall store them in closed containers.  The permittee shall dispose of all waste materials in an acceptable manner in compliance with all applicable state rules and federal regulations.</w:t>
      </w:r>
      <w:r w:rsidR="00301394">
        <w:rPr>
          <w:rFonts w:cs="Arial"/>
          <w:sz w:val="20"/>
          <w:vertAlign w:val="superscript"/>
        </w:rPr>
        <w:t>2</w:t>
      </w:r>
      <w:r w:rsidRPr="007B4236">
        <w:rPr>
          <w:rFonts w:cs="Arial"/>
          <w:sz w:val="20"/>
        </w:rPr>
        <w:t xml:space="preserve">  </w:t>
      </w:r>
      <w:r w:rsidRPr="007B4236">
        <w:rPr>
          <w:rFonts w:cs="Arial"/>
          <w:b/>
          <w:sz w:val="20"/>
        </w:rPr>
        <w:t>(R 336.1224, R 336.1702(a))</w:t>
      </w:r>
    </w:p>
    <w:p w14:paraId="46B50ECD" w14:textId="77777777" w:rsidR="007B4236" w:rsidRPr="007B4236" w:rsidRDefault="007B4236" w:rsidP="007B4236">
      <w:pPr>
        <w:tabs>
          <w:tab w:val="left" w:pos="540"/>
        </w:tabs>
        <w:ind w:left="360" w:hanging="360"/>
        <w:jc w:val="both"/>
        <w:rPr>
          <w:rFonts w:cs="Arial"/>
          <w:sz w:val="20"/>
        </w:rPr>
      </w:pPr>
    </w:p>
    <w:p w14:paraId="2B059A01" w14:textId="1E88963E" w:rsidR="007B4236" w:rsidRPr="007B4236" w:rsidRDefault="007B4236" w:rsidP="007B4236">
      <w:pPr>
        <w:tabs>
          <w:tab w:val="left" w:pos="540"/>
        </w:tabs>
        <w:ind w:left="360" w:hanging="360"/>
        <w:jc w:val="both"/>
        <w:rPr>
          <w:rFonts w:cs="Arial"/>
          <w:sz w:val="20"/>
        </w:rPr>
      </w:pPr>
      <w:r w:rsidRPr="007B4236">
        <w:rPr>
          <w:rFonts w:cs="Arial"/>
          <w:sz w:val="20"/>
        </w:rPr>
        <w:t>3.</w:t>
      </w:r>
      <w:r w:rsidRPr="007B4236">
        <w:rPr>
          <w:rFonts w:cs="Arial"/>
          <w:sz w:val="20"/>
        </w:rPr>
        <w:tab/>
      </w:r>
      <w:r w:rsidRPr="007B4236">
        <w:rPr>
          <w:rFonts w:cs="Arial"/>
          <w:spacing w:val="-2"/>
          <w:sz w:val="20"/>
        </w:rPr>
        <w:t>The permittee shall dispose of spent filters in a manner which minimizes the introduction of air contaminants to the outer air</w:t>
      </w:r>
      <w:r w:rsidR="00496DE9">
        <w:rPr>
          <w:rFonts w:cs="Arial"/>
          <w:spacing w:val="-2"/>
          <w:sz w:val="20"/>
        </w:rPr>
        <w:t>.</w:t>
      </w:r>
      <w:r w:rsidR="00301394">
        <w:rPr>
          <w:rFonts w:cs="Arial"/>
          <w:sz w:val="20"/>
          <w:vertAlign w:val="superscript"/>
        </w:rPr>
        <w:t>2</w:t>
      </w:r>
      <w:r w:rsidRPr="007B4236">
        <w:rPr>
          <w:rFonts w:cs="Arial"/>
          <w:spacing w:val="-2"/>
          <w:sz w:val="20"/>
        </w:rPr>
        <w:t xml:space="preserve">  </w:t>
      </w:r>
      <w:r w:rsidRPr="007B4236">
        <w:rPr>
          <w:rFonts w:cs="Arial"/>
          <w:b/>
          <w:spacing w:val="-2"/>
          <w:sz w:val="20"/>
        </w:rPr>
        <w:t>(R 336.1224, R 336.1370)</w:t>
      </w:r>
    </w:p>
    <w:p w14:paraId="10F1CF70" w14:textId="77777777" w:rsidR="007B4236" w:rsidRPr="007B4236" w:rsidRDefault="007B4236" w:rsidP="007B4236">
      <w:pPr>
        <w:tabs>
          <w:tab w:val="left" w:pos="540"/>
        </w:tabs>
        <w:ind w:left="360" w:hanging="360"/>
        <w:jc w:val="both"/>
        <w:rPr>
          <w:rFonts w:cs="Arial"/>
          <w:sz w:val="20"/>
        </w:rPr>
      </w:pPr>
    </w:p>
    <w:p w14:paraId="27AFC292" w14:textId="2AB30633" w:rsidR="007B4236" w:rsidRPr="007B4236" w:rsidRDefault="007B4236" w:rsidP="007B4236">
      <w:pPr>
        <w:tabs>
          <w:tab w:val="left" w:pos="540"/>
        </w:tabs>
        <w:ind w:left="360" w:hanging="360"/>
        <w:jc w:val="both"/>
        <w:rPr>
          <w:rFonts w:cs="Arial"/>
          <w:color w:val="000000"/>
          <w:sz w:val="20"/>
        </w:rPr>
      </w:pPr>
      <w:r w:rsidRPr="007B4236">
        <w:rPr>
          <w:rFonts w:cs="Arial"/>
          <w:sz w:val="20"/>
        </w:rPr>
        <w:t>4.</w:t>
      </w:r>
      <w:r w:rsidRPr="007B4236">
        <w:rPr>
          <w:rFonts w:cs="Arial"/>
          <w:sz w:val="20"/>
        </w:rPr>
        <w:tab/>
      </w:r>
      <w:r w:rsidRPr="007B4236">
        <w:rPr>
          <w:rFonts w:cs="Arial"/>
          <w:color w:val="000000"/>
          <w:sz w:val="20"/>
        </w:rPr>
        <w:t xml:space="preserve">The permittee shall handle all </w:t>
      </w:r>
      <w:r w:rsidRPr="007B4236">
        <w:rPr>
          <w:rFonts w:cs="Arial"/>
          <w:sz w:val="20"/>
        </w:rPr>
        <w:t>VOC and/or HAP</w:t>
      </w:r>
      <w:r w:rsidRPr="007B4236">
        <w:rPr>
          <w:rFonts w:cs="Arial"/>
          <w:color w:val="000000"/>
          <w:sz w:val="20"/>
        </w:rPr>
        <w:t xml:space="preserve"> containing materials, in a manner to minimize the generation of fugitive emissions.  The permittee shall keep containers covered at all times except when operator access is necessary</w:t>
      </w:r>
      <w:r w:rsidR="00496DE9">
        <w:rPr>
          <w:rFonts w:cs="Arial"/>
          <w:color w:val="000000"/>
          <w:sz w:val="20"/>
        </w:rPr>
        <w:t>.</w:t>
      </w:r>
      <w:r w:rsidR="00301394">
        <w:rPr>
          <w:rFonts w:cs="Arial"/>
          <w:sz w:val="20"/>
          <w:vertAlign w:val="superscript"/>
        </w:rPr>
        <w:t>2</w:t>
      </w:r>
      <w:r w:rsidRPr="007B4236">
        <w:rPr>
          <w:rFonts w:cs="Arial"/>
          <w:color w:val="000000"/>
          <w:sz w:val="20"/>
        </w:rPr>
        <w:t xml:space="preserve">  </w:t>
      </w:r>
      <w:r w:rsidRPr="007B4236">
        <w:rPr>
          <w:rFonts w:cs="Arial"/>
          <w:b/>
          <w:color w:val="000000"/>
          <w:sz w:val="20"/>
        </w:rPr>
        <w:t>(R 336.1205, R 336.1224, R 336.1702(a))</w:t>
      </w:r>
    </w:p>
    <w:p w14:paraId="1CC82E70" w14:textId="77777777" w:rsidR="007B4236" w:rsidRPr="007B4236" w:rsidRDefault="007B4236" w:rsidP="007B4236">
      <w:pPr>
        <w:tabs>
          <w:tab w:val="left" w:pos="540"/>
        </w:tabs>
        <w:ind w:left="360" w:hanging="360"/>
        <w:jc w:val="both"/>
        <w:rPr>
          <w:rFonts w:cs="Arial"/>
          <w:color w:val="000000"/>
          <w:sz w:val="20"/>
        </w:rPr>
      </w:pPr>
    </w:p>
    <w:p w14:paraId="46AA3888" w14:textId="77777777" w:rsidR="007B4236" w:rsidRPr="007B4236" w:rsidRDefault="007B4236" w:rsidP="007B4236">
      <w:pPr>
        <w:ind w:left="360" w:hanging="360"/>
        <w:jc w:val="both"/>
        <w:rPr>
          <w:rFonts w:eastAsia="Calibri" w:cs="Arial"/>
          <w:sz w:val="20"/>
        </w:rPr>
      </w:pPr>
      <w:r w:rsidRPr="007B4236">
        <w:rPr>
          <w:rFonts w:eastAsia="Calibri" w:cs="Arial"/>
          <w:sz w:val="20"/>
        </w:rPr>
        <w:t>5.</w:t>
      </w:r>
      <w:r w:rsidRPr="007B4236">
        <w:rPr>
          <w:rFonts w:eastAsia="Calibri" w:cs="Arial"/>
          <w:sz w:val="20"/>
        </w:rPr>
        <w:tab/>
        <w:t xml:space="preserve">The permittee shall not operate the cure oven portion of </w:t>
      </w:r>
      <w:r w:rsidR="007C4125">
        <w:rPr>
          <w:rFonts w:eastAsia="Calibri" w:cs="Arial"/>
          <w:sz w:val="20"/>
          <w:szCs w:val="24"/>
        </w:rPr>
        <w:t>EU-</w:t>
      </w:r>
      <w:proofErr w:type="spellStart"/>
      <w:r w:rsidR="007C4125">
        <w:rPr>
          <w:rFonts w:eastAsia="Calibri" w:cs="Arial"/>
          <w:sz w:val="20"/>
          <w:szCs w:val="24"/>
        </w:rPr>
        <w:t>AutoPlasCoatLn</w:t>
      </w:r>
      <w:proofErr w:type="spellEnd"/>
      <w:r w:rsidRPr="007B4236">
        <w:rPr>
          <w:rFonts w:eastAsia="Calibri" w:cs="Arial"/>
          <w:sz w:val="20"/>
        </w:rPr>
        <w:t xml:space="preserve"> at a temperature in excess of 194°F.</w:t>
      </w:r>
      <w:r w:rsidR="00301394">
        <w:rPr>
          <w:rFonts w:eastAsia="Calibri" w:cs="Arial"/>
          <w:sz w:val="20"/>
          <w:vertAlign w:val="superscript"/>
        </w:rPr>
        <w:t>2</w:t>
      </w:r>
      <w:r w:rsidRPr="007B4236">
        <w:rPr>
          <w:rFonts w:eastAsia="Calibri" w:cs="Arial"/>
          <w:b/>
          <w:bCs/>
          <w:sz w:val="20"/>
        </w:rPr>
        <w:t xml:space="preserve"> </w:t>
      </w:r>
      <w:r w:rsidR="00813ED1">
        <w:rPr>
          <w:rFonts w:eastAsia="Calibri" w:cs="Arial"/>
          <w:b/>
          <w:bCs/>
          <w:sz w:val="20"/>
        </w:rPr>
        <w:t xml:space="preserve"> </w:t>
      </w:r>
      <w:r w:rsidRPr="007B4236">
        <w:rPr>
          <w:rFonts w:eastAsia="Calibri" w:cs="Arial"/>
          <w:b/>
          <w:bCs/>
          <w:sz w:val="20"/>
        </w:rPr>
        <w:t>(R 336.1702(d))</w:t>
      </w:r>
    </w:p>
    <w:p w14:paraId="0B479BF1" w14:textId="77777777" w:rsidR="007B4236" w:rsidRPr="007B4236" w:rsidRDefault="007B4236" w:rsidP="007B4236">
      <w:pPr>
        <w:tabs>
          <w:tab w:val="left" w:pos="540"/>
        </w:tabs>
        <w:ind w:left="360" w:hanging="360"/>
        <w:jc w:val="both"/>
        <w:rPr>
          <w:rFonts w:cs="Arial"/>
          <w:color w:val="000000"/>
          <w:sz w:val="20"/>
        </w:rPr>
      </w:pPr>
    </w:p>
    <w:p w14:paraId="55361A8E" w14:textId="77777777" w:rsidR="007B4236" w:rsidRPr="007B4236" w:rsidRDefault="007B4236" w:rsidP="007B4236">
      <w:pPr>
        <w:ind w:left="540" w:hanging="540"/>
        <w:jc w:val="both"/>
        <w:rPr>
          <w:rFonts w:cs="Arial"/>
          <w:b/>
          <w:sz w:val="20"/>
          <w:u w:val="single"/>
        </w:rPr>
      </w:pPr>
      <w:r w:rsidRPr="007B4236">
        <w:rPr>
          <w:rFonts w:cs="Arial"/>
          <w:b/>
          <w:sz w:val="20"/>
        </w:rPr>
        <w:t xml:space="preserve">IV.  </w:t>
      </w:r>
      <w:r w:rsidRPr="007B4236">
        <w:rPr>
          <w:rFonts w:cs="Arial"/>
          <w:b/>
          <w:sz w:val="20"/>
          <w:u w:val="single"/>
        </w:rPr>
        <w:t>DESIGN/EQUIPMENT PARAMETERS</w:t>
      </w:r>
    </w:p>
    <w:p w14:paraId="17A5A7A9" w14:textId="77777777" w:rsidR="007B4236" w:rsidRPr="007B4236" w:rsidRDefault="007B4236" w:rsidP="007B4236">
      <w:pPr>
        <w:ind w:left="360" w:hanging="360"/>
        <w:jc w:val="both"/>
        <w:rPr>
          <w:rFonts w:cs="Arial"/>
          <w:sz w:val="20"/>
        </w:rPr>
      </w:pPr>
    </w:p>
    <w:p w14:paraId="491DAB5A" w14:textId="00916B1A" w:rsidR="007B4236" w:rsidRPr="007B4236" w:rsidRDefault="007B4236" w:rsidP="007B4236">
      <w:pPr>
        <w:ind w:left="360" w:hanging="360"/>
        <w:jc w:val="both"/>
        <w:rPr>
          <w:rFonts w:cs="Arial"/>
          <w:sz w:val="20"/>
        </w:rPr>
      </w:pPr>
      <w:r w:rsidRPr="007B4236">
        <w:rPr>
          <w:rFonts w:cs="Arial"/>
          <w:sz w:val="20"/>
        </w:rPr>
        <w:t>1.</w:t>
      </w:r>
      <w:r w:rsidRPr="007B4236">
        <w:rPr>
          <w:rFonts w:cs="Arial"/>
          <w:sz w:val="20"/>
        </w:rPr>
        <w:tab/>
        <w:t xml:space="preserve">The permittee shall not operate </w:t>
      </w:r>
      <w:r w:rsidR="007C4125">
        <w:rPr>
          <w:rFonts w:cs="Arial"/>
          <w:sz w:val="20"/>
        </w:rPr>
        <w:t>EU-</w:t>
      </w:r>
      <w:proofErr w:type="spellStart"/>
      <w:r w:rsidR="007C4125">
        <w:rPr>
          <w:rFonts w:cs="Arial"/>
          <w:sz w:val="20"/>
        </w:rPr>
        <w:t>AutoPlasCoatLn</w:t>
      </w:r>
      <w:proofErr w:type="spellEnd"/>
      <w:r w:rsidRPr="007B4236">
        <w:rPr>
          <w:rFonts w:cs="Arial"/>
          <w:color w:val="FF0000"/>
          <w:sz w:val="20"/>
        </w:rPr>
        <w:t xml:space="preserve"> </w:t>
      </w:r>
      <w:r w:rsidRPr="007B4236">
        <w:rPr>
          <w:rFonts w:cs="Arial"/>
          <w:sz w:val="20"/>
        </w:rPr>
        <w:t>unless all respective exhaust filters are installed, maintained and operated in a satisfactory manner</w:t>
      </w:r>
      <w:r w:rsidR="00496DE9">
        <w:rPr>
          <w:rFonts w:cs="Arial"/>
          <w:sz w:val="20"/>
        </w:rPr>
        <w:t>.</w:t>
      </w:r>
      <w:r w:rsidR="004B33B9">
        <w:rPr>
          <w:rFonts w:cs="Arial"/>
          <w:sz w:val="20"/>
          <w:vertAlign w:val="superscript"/>
        </w:rPr>
        <w:t>2</w:t>
      </w:r>
      <w:r w:rsidRPr="007B4236">
        <w:rPr>
          <w:rFonts w:cs="Arial"/>
          <w:sz w:val="20"/>
        </w:rPr>
        <w:t xml:space="preserve">  </w:t>
      </w:r>
      <w:r w:rsidRPr="007B4236">
        <w:rPr>
          <w:rFonts w:cs="Arial"/>
          <w:b/>
          <w:sz w:val="20"/>
        </w:rPr>
        <w:t>(R 336.1224, R 336.1301, R 336.1910)</w:t>
      </w:r>
    </w:p>
    <w:p w14:paraId="124374F0" w14:textId="77777777" w:rsidR="007B4236" w:rsidRPr="007B4236" w:rsidRDefault="007B4236" w:rsidP="007B4236">
      <w:pPr>
        <w:tabs>
          <w:tab w:val="left" w:pos="540"/>
        </w:tabs>
        <w:ind w:left="360" w:hanging="360"/>
        <w:jc w:val="both"/>
        <w:rPr>
          <w:rFonts w:cs="Arial"/>
          <w:color w:val="000000"/>
          <w:spacing w:val="-2"/>
          <w:sz w:val="20"/>
        </w:rPr>
      </w:pPr>
    </w:p>
    <w:p w14:paraId="40E9DB7A" w14:textId="77777777" w:rsidR="007B4236" w:rsidRPr="007B4236" w:rsidRDefault="007B4236" w:rsidP="007B4236">
      <w:pPr>
        <w:tabs>
          <w:tab w:val="left" w:pos="540"/>
        </w:tabs>
        <w:ind w:left="360" w:hanging="360"/>
        <w:jc w:val="both"/>
        <w:rPr>
          <w:rFonts w:cs="Arial"/>
          <w:spacing w:val="-2"/>
          <w:sz w:val="20"/>
        </w:rPr>
      </w:pPr>
      <w:r w:rsidRPr="007B4236">
        <w:rPr>
          <w:rFonts w:cs="Arial"/>
          <w:sz w:val="20"/>
        </w:rPr>
        <w:t>2.</w:t>
      </w:r>
      <w:r w:rsidRPr="007B4236">
        <w:rPr>
          <w:rFonts w:cs="Arial"/>
          <w:sz w:val="20"/>
        </w:rPr>
        <w:tab/>
      </w:r>
      <w:r w:rsidRPr="007B4236">
        <w:rPr>
          <w:rFonts w:cs="Arial"/>
          <w:color w:val="000000"/>
          <w:spacing w:val="-2"/>
          <w:sz w:val="20"/>
        </w:rPr>
        <w:t xml:space="preserve">The permittee shall equip and maintain </w:t>
      </w:r>
      <w:r w:rsidR="007C4125">
        <w:rPr>
          <w:rFonts w:cs="Arial"/>
          <w:sz w:val="20"/>
        </w:rPr>
        <w:t>EU-</w:t>
      </w:r>
      <w:proofErr w:type="spellStart"/>
      <w:r w:rsidR="007C4125">
        <w:rPr>
          <w:rFonts w:cs="Arial"/>
          <w:sz w:val="20"/>
        </w:rPr>
        <w:t>AutoPlasCoatLn</w:t>
      </w:r>
      <w:proofErr w:type="spellEnd"/>
      <w:r w:rsidRPr="007B4236">
        <w:rPr>
          <w:rFonts w:cs="Arial"/>
          <w:color w:val="FF0000"/>
          <w:spacing w:val="-2"/>
          <w:sz w:val="20"/>
        </w:rPr>
        <w:t xml:space="preserve"> </w:t>
      </w:r>
      <w:r w:rsidRPr="007B4236">
        <w:rPr>
          <w:rFonts w:cs="Arial"/>
          <w:color w:val="000000"/>
          <w:spacing w:val="-2"/>
          <w:sz w:val="20"/>
        </w:rPr>
        <w:t xml:space="preserve">with HVLP applicators or comparable technology with equivalent transfer efficiency.  For HVLP applicators, the permittee shall keep test </w:t>
      </w:r>
      <w:r w:rsidRPr="007B4236">
        <w:rPr>
          <w:rFonts w:cs="Arial"/>
          <w:spacing w:val="-2"/>
          <w:sz w:val="20"/>
        </w:rPr>
        <w:t>caps available for pressure testing.</w:t>
      </w:r>
      <w:r w:rsidR="004B33B9">
        <w:rPr>
          <w:rFonts w:cs="Arial"/>
          <w:sz w:val="20"/>
          <w:vertAlign w:val="superscript"/>
        </w:rPr>
        <w:t>2</w:t>
      </w:r>
      <w:r w:rsidRPr="007B4236">
        <w:rPr>
          <w:rFonts w:cs="Arial"/>
          <w:b/>
          <w:spacing w:val="-2"/>
          <w:sz w:val="20"/>
        </w:rPr>
        <w:t xml:space="preserve"> </w:t>
      </w:r>
      <w:r w:rsidR="00813ED1">
        <w:rPr>
          <w:rFonts w:cs="Arial"/>
          <w:b/>
          <w:spacing w:val="-2"/>
          <w:sz w:val="20"/>
        </w:rPr>
        <w:t xml:space="preserve"> </w:t>
      </w:r>
      <w:r w:rsidRPr="007B4236">
        <w:rPr>
          <w:rFonts w:cs="Arial"/>
          <w:b/>
          <w:sz w:val="20"/>
        </w:rPr>
        <w:t>(R 336.1702(a))</w:t>
      </w:r>
    </w:p>
    <w:p w14:paraId="6695AB50" w14:textId="77777777" w:rsidR="007B4236" w:rsidRPr="007B4236" w:rsidRDefault="007B4236" w:rsidP="007B4236">
      <w:pPr>
        <w:ind w:left="360" w:hanging="360"/>
        <w:jc w:val="both"/>
        <w:rPr>
          <w:rFonts w:cs="Arial"/>
          <w:sz w:val="20"/>
        </w:rPr>
      </w:pPr>
    </w:p>
    <w:p w14:paraId="16DA0DA8" w14:textId="77777777" w:rsidR="007B4236" w:rsidRPr="007B4236" w:rsidRDefault="007B4236" w:rsidP="007B4236">
      <w:pPr>
        <w:ind w:left="360" w:hanging="360"/>
        <w:jc w:val="both"/>
        <w:rPr>
          <w:rFonts w:eastAsia="Calibri" w:cs="Arial"/>
          <w:sz w:val="20"/>
        </w:rPr>
      </w:pPr>
      <w:r w:rsidRPr="007B4236">
        <w:rPr>
          <w:rFonts w:eastAsia="Calibri" w:cs="Arial"/>
          <w:sz w:val="20"/>
          <w:szCs w:val="24"/>
        </w:rPr>
        <w:t>3.</w:t>
      </w:r>
      <w:r w:rsidRPr="007B4236">
        <w:rPr>
          <w:rFonts w:eastAsia="Calibri" w:cs="Arial"/>
          <w:sz w:val="20"/>
          <w:szCs w:val="24"/>
        </w:rPr>
        <w:tab/>
      </w:r>
      <w:r w:rsidRPr="007B4236">
        <w:rPr>
          <w:rFonts w:eastAsia="Calibri" w:cs="Arial"/>
          <w:sz w:val="20"/>
        </w:rPr>
        <w:t>The permittee shall install, calibrate, maintain and operate in a satisfactory manner a device to monitor and record the cure oven temperature on a continuous basis.  For the purposes of this condition, “on a continuous basis” is defined as a data point recorded at least once every 15 minutes.</w:t>
      </w:r>
      <w:r w:rsidR="004B33B9">
        <w:rPr>
          <w:rFonts w:eastAsia="Calibri" w:cs="Arial"/>
          <w:sz w:val="20"/>
          <w:vertAlign w:val="superscript"/>
        </w:rPr>
        <w:t>2</w:t>
      </w:r>
      <w:r w:rsidRPr="007B4236">
        <w:rPr>
          <w:rFonts w:eastAsia="Calibri" w:cs="Arial"/>
          <w:b/>
          <w:bCs/>
          <w:sz w:val="20"/>
        </w:rPr>
        <w:t xml:space="preserve"> </w:t>
      </w:r>
      <w:r w:rsidR="00813ED1">
        <w:rPr>
          <w:rFonts w:eastAsia="Calibri" w:cs="Arial"/>
          <w:b/>
          <w:bCs/>
          <w:sz w:val="20"/>
        </w:rPr>
        <w:t xml:space="preserve"> </w:t>
      </w:r>
      <w:r w:rsidRPr="007B4236">
        <w:rPr>
          <w:rFonts w:eastAsia="Calibri" w:cs="Arial"/>
          <w:b/>
          <w:bCs/>
          <w:sz w:val="20"/>
        </w:rPr>
        <w:t>(R 336.1702(d))</w:t>
      </w:r>
    </w:p>
    <w:p w14:paraId="464AA798" w14:textId="77777777" w:rsidR="007B4236" w:rsidRPr="007B4236" w:rsidRDefault="007B4236" w:rsidP="007B4236">
      <w:pPr>
        <w:ind w:left="360" w:hanging="360"/>
        <w:jc w:val="both"/>
        <w:rPr>
          <w:rFonts w:cs="Arial"/>
          <w:sz w:val="20"/>
        </w:rPr>
      </w:pPr>
    </w:p>
    <w:p w14:paraId="390C4996" w14:textId="77777777" w:rsidR="007B4236" w:rsidRPr="007B4236" w:rsidRDefault="007B4236" w:rsidP="007B4236">
      <w:pPr>
        <w:ind w:left="540" w:hanging="540"/>
        <w:jc w:val="both"/>
        <w:rPr>
          <w:rFonts w:cs="Arial"/>
          <w:b/>
          <w:sz w:val="20"/>
          <w:u w:val="single"/>
        </w:rPr>
      </w:pPr>
      <w:r w:rsidRPr="007B4236">
        <w:rPr>
          <w:rFonts w:cs="Arial"/>
          <w:b/>
          <w:sz w:val="20"/>
        </w:rPr>
        <w:t xml:space="preserve">V.  </w:t>
      </w:r>
      <w:r w:rsidRPr="007B4236">
        <w:rPr>
          <w:rFonts w:cs="Arial"/>
          <w:b/>
          <w:sz w:val="20"/>
          <w:u w:val="single"/>
        </w:rPr>
        <w:t>TESTING/SAMPLING</w:t>
      </w:r>
    </w:p>
    <w:p w14:paraId="276FD164" w14:textId="77777777" w:rsidR="007B4236" w:rsidRPr="007B4236" w:rsidRDefault="00813ED1" w:rsidP="007B4236">
      <w:pPr>
        <w:ind w:left="540" w:hanging="540"/>
        <w:jc w:val="both"/>
        <w:rPr>
          <w:rFonts w:cs="Arial"/>
          <w:b/>
          <w:sz w:val="20"/>
        </w:rPr>
      </w:pPr>
      <w:r w:rsidRPr="00543E7D">
        <w:rPr>
          <w:sz w:val="20"/>
        </w:rPr>
        <w:t xml:space="preserve">Records shall be maintained on file for a period of five years.  </w:t>
      </w:r>
      <w:r w:rsidRPr="00C935C9">
        <w:rPr>
          <w:b/>
          <w:sz w:val="20"/>
        </w:rPr>
        <w:t>(R 336.1213(3)(b)(ii))</w:t>
      </w:r>
    </w:p>
    <w:p w14:paraId="07C0B143" w14:textId="77777777" w:rsidR="007B4236" w:rsidRPr="007B4236" w:rsidRDefault="007B4236" w:rsidP="007B4236">
      <w:pPr>
        <w:ind w:left="360" w:hanging="360"/>
        <w:jc w:val="both"/>
        <w:rPr>
          <w:rFonts w:cs="Arial"/>
          <w:sz w:val="20"/>
        </w:rPr>
      </w:pPr>
    </w:p>
    <w:p w14:paraId="065D1935" w14:textId="77777777" w:rsidR="007B4236" w:rsidRPr="007B4236" w:rsidRDefault="007B4236" w:rsidP="007B4236">
      <w:pPr>
        <w:tabs>
          <w:tab w:val="left" w:pos="360"/>
        </w:tabs>
        <w:ind w:left="360" w:hanging="360"/>
        <w:jc w:val="both"/>
        <w:rPr>
          <w:rFonts w:cs="Arial"/>
          <w:spacing w:val="-2"/>
          <w:sz w:val="20"/>
        </w:rPr>
      </w:pPr>
      <w:r w:rsidRPr="007B4236">
        <w:rPr>
          <w:rFonts w:cs="Arial"/>
          <w:sz w:val="20"/>
        </w:rPr>
        <w:t>1.</w:t>
      </w:r>
      <w:r w:rsidRPr="007B4236">
        <w:rPr>
          <w:rFonts w:cs="Arial"/>
          <w:sz w:val="20"/>
        </w:rPr>
        <w:tab/>
      </w:r>
      <w:r w:rsidRPr="007B4236">
        <w:rPr>
          <w:rFonts w:cs="Arial"/>
          <w:color w:val="000000"/>
          <w:sz w:val="20"/>
        </w:rPr>
        <w:t>The permittee shall determine the VOC content, water content and density of any coating</w:t>
      </w:r>
      <w:r w:rsidRPr="007B4236">
        <w:rPr>
          <w:rFonts w:cs="Arial"/>
          <w:sz w:val="20"/>
        </w:rPr>
        <w:t>,</w:t>
      </w:r>
      <w:r w:rsidRPr="007B4236">
        <w:rPr>
          <w:rFonts w:cs="Arial"/>
          <w:color w:val="000000"/>
          <w:sz w:val="20"/>
        </w:rPr>
        <w:t xml:space="preserve">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004B33B9">
        <w:rPr>
          <w:rFonts w:cs="Arial"/>
          <w:sz w:val="20"/>
          <w:vertAlign w:val="superscript"/>
        </w:rPr>
        <w:t>2</w:t>
      </w:r>
      <w:r w:rsidRPr="007B4236">
        <w:rPr>
          <w:rFonts w:cs="Arial"/>
          <w:color w:val="000000"/>
          <w:sz w:val="20"/>
        </w:rPr>
        <w:t xml:space="preserve">  </w:t>
      </w:r>
      <w:r w:rsidRPr="007B4236">
        <w:rPr>
          <w:rFonts w:cs="Arial"/>
          <w:b/>
          <w:spacing w:val="-2"/>
          <w:sz w:val="20"/>
        </w:rPr>
        <w:t xml:space="preserve">(R 336.1205, R 336.1702, </w:t>
      </w:r>
      <w:r w:rsidRPr="007B4236">
        <w:rPr>
          <w:rFonts w:cs="Arial"/>
          <w:b/>
          <w:sz w:val="20"/>
        </w:rPr>
        <w:t>R 336.2001, R 336.2003, R 336.2004, R 336.2040(5)</w:t>
      </w:r>
      <w:r w:rsidRPr="007B4236">
        <w:rPr>
          <w:rFonts w:cs="Arial"/>
          <w:b/>
          <w:spacing w:val="-2"/>
          <w:sz w:val="20"/>
        </w:rPr>
        <w:t>)</w:t>
      </w:r>
    </w:p>
    <w:p w14:paraId="3C9CACC5" w14:textId="77777777" w:rsidR="007B4236" w:rsidRPr="007B4236" w:rsidRDefault="007B4236" w:rsidP="007B4236">
      <w:pPr>
        <w:ind w:left="540" w:hanging="540"/>
        <w:jc w:val="both"/>
        <w:rPr>
          <w:rFonts w:cs="Arial"/>
          <w:sz w:val="20"/>
        </w:rPr>
      </w:pPr>
    </w:p>
    <w:p w14:paraId="619CC2FA" w14:textId="77777777" w:rsidR="007B4236" w:rsidRPr="007B4236" w:rsidRDefault="007B4236" w:rsidP="007B4236">
      <w:pPr>
        <w:ind w:left="540" w:hanging="540"/>
        <w:jc w:val="both"/>
        <w:rPr>
          <w:rFonts w:cs="Arial"/>
          <w:sz w:val="20"/>
        </w:rPr>
      </w:pPr>
      <w:r w:rsidRPr="007B4236">
        <w:rPr>
          <w:rFonts w:cs="Arial"/>
          <w:b/>
          <w:sz w:val="20"/>
        </w:rPr>
        <w:t xml:space="preserve">VI.  </w:t>
      </w:r>
      <w:r w:rsidRPr="007B4236">
        <w:rPr>
          <w:rFonts w:cs="Arial"/>
          <w:b/>
          <w:sz w:val="20"/>
          <w:u w:val="single"/>
        </w:rPr>
        <w:t>MONITORING/RECORDKEEPING</w:t>
      </w:r>
    </w:p>
    <w:p w14:paraId="55F0E09D" w14:textId="77777777" w:rsidR="007B4236" w:rsidRPr="007B4236" w:rsidRDefault="00813ED1" w:rsidP="007B4236">
      <w:pPr>
        <w:ind w:left="540" w:hanging="540"/>
        <w:jc w:val="both"/>
        <w:rPr>
          <w:rFonts w:cs="Arial"/>
          <w:sz w:val="20"/>
        </w:rPr>
      </w:pPr>
      <w:r w:rsidRPr="00543E7D">
        <w:rPr>
          <w:sz w:val="20"/>
        </w:rPr>
        <w:t xml:space="preserve">Records shall be maintained on file for a period of five years.  </w:t>
      </w:r>
      <w:r w:rsidRPr="00C935C9">
        <w:rPr>
          <w:b/>
          <w:sz w:val="20"/>
        </w:rPr>
        <w:t>(R 336.1213(3)(b)(ii))</w:t>
      </w:r>
    </w:p>
    <w:p w14:paraId="14E5C12D" w14:textId="77777777" w:rsidR="007B4236" w:rsidRPr="007B4236" w:rsidRDefault="007B4236" w:rsidP="007B4236">
      <w:pPr>
        <w:ind w:left="360" w:hanging="360"/>
        <w:jc w:val="both"/>
        <w:rPr>
          <w:rFonts w:cs="Arial"/>
          <w:sz w:val="20"/>
        </w:rPr>
      </w:pPr>
    </w:p>
    <w:p w14:paraId="4D30A287" w14:textId="77777777" w:rsidR="007B4236" w:rsidRPr="007B4236" w:rsidRDefault="007B4236" w:rsidP="007B4236">
      <w:pPr>
        <w:tabs>
          <w:tab w:val="left" w:pos="540"/>
        </w:tabs>
        <w:ind w:left="360" w:hanging="360"/>
        <w:jc w:val="both"/>
        <w:rPr>
          <w:rFonts w:cs="Arial"/>
          <w:spacing w:val="-2"/>
          <w:sz w:val="20"/>
        </w:rPr>
      </w:pPr>
      <w:r w:rsidRPr="007B4236">
        <w:rPr>
          <w:rFonts w:cs="Arial"/>
          <w:sz w:val="20"/>
        </w:rPr>
        <w:t>1.</w:t>
      </w:r>
      <w:r w:rsidRPr="007B4236">
        <w:rPr>
          <w:rFonts w:cs="Arial"/>
          <w:sz w:val="20"/>
        </w:rPr>
        <w:tab/>
      </w:r>
      <w:r w:rsidRPr="007B4236">
        <w:rPr>
          <w:rFonts w:cs="Arial"/>
          <w:color w:val="000000"/>
          <w:sz w:val="20"/>
        </w:rPr>
        <w:t xml:space="preserve">The permittee shall complete all required calculations in a format acceptable to the AQD District Supervisor by </w:t>
      </w:r>
      <w:r w:rsidRPr="007B4236">
        <w:rPr>
          <w:rFonts w:cs="Arial"/>
          <w:sz w:val="20"/>
        </w:rPr>
        <w:t>the 15</w:t>
      </w:r>
      <w:r w:rsidRPr="007B4236">
        <w:rPr>
          <w:rFonts w:cs="Arial"/>
          <w:sz w:val="20"/>
          <w:vertAlign w:val="superscript"/>
        </w:rPr>
        <w:t>th</w:t>
      </w:r>
      <w:r w:rsidRPr="007B4236">
        <w:rPr>
          <w:rFonts w:cs="Arial"/>
          <w:color w:val="FF0000"/>
          <w:sz w:val="20"/>
        </w:rPr>
        <w:t xml:space="preserve"> </w:t>
      </w:r>
      <w:r w:rsidRPr="007B4236">
        <w:rPr>
          <w:rFonts w:cs="Arial"/>
          <w:color w:val="000000"/>
          <w:sz w:val="20"/>
        </w:rPr>
        <w:t>day of the calendar month, for the previous calendar month, unless otherwise specified in any monitoring/recordkeeping special condition.</w:t>
      </w:r>
      <w:r w:rsidR="004B33B9">
        <w:rPr>
          <w:rFonts w:cs="Arial"/>
          <w:sz w:val="20"/>
          <w:vertAlign w:val="superscript"/>
        </w:rPr>
        <w:t>2</w:t>
      </w:r>
      <w:r w:rsidRPr="007B4236">
        <w:rPr>
          <w:rFonts w:cs="Arial"/>
          <w:color w:val="000000"/>
          <w:sz w:val="20"/>
        </w:rPr>
        <w:t xml:space="preserve">  </w:t>
      </w:r>
      <w:r w:rsidRPr="007B4236">
        <w:rPr>
          <w:rFonts w:cs="Arial"/>
          <w:b/>
          <w:spacing w:val="-2"/>
          <w:sz w:val="20"/>
        </w:rPr>
        <w:t>(R 336.1205, R 336.1224, R 336.1225, R 336.1702)</w:t>
      </w:r>
    </w:p>
    <w:p w14:paraId="5DD8044F" w14:textId="77777777" w:rsidR="007B4236" w:rsidRPr="007B4236" w:rsidRDefault="007B4236" w:rsidP="007B4236">
      <w:pPr>
        <w:ind w:left="360" w:hanging="360"/>
        <w:jc w:val="both"/>
        <w:rPr>
          <w:rFonts w:cs="Arial"/>
          <w:sz w:val="20"/>
        </w:rPr>
      </w:pPr>
    </w:p>
    <w:p w14:paraId="432A40C9" w14:textId="77777777" w:rsidR="007B4236" w:rsidRPr="007B4236" w:rsidRDefault="007B4236" w:rsidP="007B4236">
      <w:pPr>
        <w:tabs>
          <w:tab w:val="left" w:pos="540"/>
        </w:tabs>
        <w:ind w:left="360" w:hanging="360"/>
        <w:jc w:val="both"/>
        <w:rPr>
          <w:rFonts w:cs="Arial"/>
          <w:sz w:val="20"/>
        </w:rPr>
      </w:pPr>
      <w:r w:rsidRPr="007B4236">
        <w:rPr>
          <w:rFonts w:cs="Arial"/>
          <w:spacing w:val="-2"/>
          <w:sz w:val="20"/>
        </w:rPr>
        <w:t>2.</w:t>
      </w:r>
      <w:r w:rsidRPr="007B4236">
        <w:rPr>
          <w:rFonts w:cs="Arial"/>
          <w:spacing w:val="-2"/>
          <w:sz w:val="20"/>
        </w:rPr>
        <w:tab/>
        <w:t xml:space="preserve">The permittee shall maintain a current listing from the manufacturer of the chemical composition of each </w:t>
      </w:r>
      <w:r w:rsidRPr="007B4236">
        <w:rPr>
          <w:rFonts w:cs="Arial"/>
          <w:sz w:val="20"/>
        </w:rPr>
        <w:t>material</w:t>
      </w:r>
      <w:r w:rsidRPr="007B4236">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4B33B9">
        <w:rPr>
          <w:rFonts w:cs="Arial"/>
          <w:sz w:val="20"/>
          <w:vertAlign w:val="superscript"/>
        </w:rPr>
        <w:t>2</w:t>
      </w:r>
      <w:r w:rsidRPr="007B4236">
        <w:rPr>
          <w:rFonts w:cs="Arial"/>
          <w:spacing w:val="-2"/>
          <w:sz w:val="20"/>
        </w:rPr>
        <w:t xml:space="preserve"> </w:t>
      </w:r>
      <w:r w:rsidR="00813ED1">
        <w:rPr>
          <w:rFonts w:cs="Arial"/>
          <w:spacing w:val="-2"/>
          <w:sz w:val="20"/>
        </w:rPr>
        <w:t xml:space="preserve"> </w:t>
      </w:r>
      <w:r w:rsidRPr="007B4236">
        <w:rPr>
          <w:rFonts w:cs="Arial"/>
          <w:b/>
          <w:spacing w:val="-2"/>
          <w:sz w:val="20"/>
        </w:rPr>
        <w:t>(R 336.1224, R 336.1225, R 336.1702)</w:t>
      </w:r>
    </w:p>
    <w:p w14:paraId="4704430C" w14:textId="77777777" w:rsidR="007B4236" w:rsidRPr="007B4236" w:rsidRDefault="007B4236" w:rsidP="007B4236">
      <w:pPr>
        <w:tabs>
          <w:tab w:val="left" w:pos="540"/>
        </w:tabs>
        <w:ind w:left="360" w:hanging="360"/>
        <w:jc w:val="both"/>
        <w:rPr>
          <w:rFonts w:cs="Arial"/>
          <w:spacing w:val="-2"/>
          <w:sz w:val="20"/>
        </w:rPr>
      </w:pPr>
    </w:p>
    <w:p w14:paraId="098D1002" w14:textId="77777777" w:rsidR="007B4236" w:rsidRPr="007B4236" w:rsidRDefault="007B4236" w:rsidP="007B4236">
      <w:pPr>
        <w:tabs>
          <w:tab w:val="left" w:pos="540"/>
        </w:tabs>
        <w:spacing w:after="60"/>
        <w:ind w:left="360" w:hanging="360"/>
        <w:jc w:val="both"/>
        <w:rPr>
          <w:rFonts w:cs="Arial"/>
          <w:spacing w:val="-2"/>
          <w:sz w:val="20"/>
        </w:rPr>
      </w:pPr>
      <w:r w:rsidRPr="007B4236">
        <w:rPr>
          <w:rFonts w:cs="Arial"/>
          <w:spacing w:val="-2"/>
          <w:sz w:val="20"/>
        </w:rPr>
        <w:br w:type="page"/>
      </w:r>
      <w:r w:rsidRPr="007B4236">
        <w:rPr>
          <w:rFonts w:cs="Arial"/>
          <w:spacing w:val="-2"/>
          <w:sz w:val="20"/>
        </w:rPr>
        <w:lastRenderedPageBreak/>
        <w:t>3.</w:t>
      </w:r>
      <w:r w:rsidRPr="007B4236">
        <w:rPr>
          <w:rFonts w:cs="Arial"/>
          <w:spacing w:val="-2"/>
          <w:sz w:val="20"/>
        </w:rPr>
        <w:tab/>
        <w:t xml:space="preserve">The permittee shall keep the following information on a calendar day basis for </w:t>
      </w:r>
      <w:r w:rsidR="007C4125">
        <w:rPr>
          <w:rFonts w:cs="Arial"/>
          <w:sz w:val="20"/>
        </w:rPr>
        <w:t>EU-</w:t>
      </w:r>
      <w:proofErr w:type="spellStart"/>
      <w:r w:rsidR="007C4125">
        <w:rPr>
          <w:rFonts w:cs="Arial"/>
          <w:sz w:val="20"/>
        </w:rPr>
        <w:t>AutoPlasCoatLn</w:t>
      </w:r>
      <w:proofErr w:type="spellEnd"/>
      <w:r w:rsidRPr="007B4236">
        <w:rPr>
          <w:rFonts w:cs="Arial"/>
          <w:spacing w:val="-2"/>
          <w:sz w:val="20"/>
        </w:rPr>
        <w:t xml:space="preserve">: </w:t>
      </w:r>
    </w:p>
    <w:p w14:paraId="03ABDEBE" w14:textId="77777777" w:rsidR="007B4236" w:rsidRPr="007B4236" w:rsidRDefault="007B4236" w:rsidP="007B4236">
      <w:pPr>
        <w:spacing w:after="60"/>
        <w:ind w:left="720" w:hanging="360"/>
        <w:jc w:val="both"/>
        <w:rPr>
          <w:rFonts w:cs="Arial"/>
          <w:sz w:val="20"/>
        </w:rPr>
      </w:pPr>
      <w:r w:rsidRPr="007B4236">
        <w:rPr>
          <w:rFonts w:cs="Arial"/>
          <w:sz w:val="20"/>
        </w:rPr>
        <w:t>a</w:t>
      </w:r>
      <w:r w:rsidR="00813ED1">
        <w:rPr>
          <w:rFonts w:cs="Arial"/>
          <w:sz w:val="20"/>
        </w:rPr>
        <w:t>.</w:t>
      </w:r>
      <w:r w:rsidRPr="007B4236">
        <w:rPr>
          <w:rFonts w:cs="Arial"/>
          <w:sz w:val="20"/>
        </w:rPr>
        <w:tab/>
        <w:t>Gallons (with water) of each VOC containing material used and reclaimed.</w:t>
      </w:r>
    </w:p>
    <w:p w14:paraId="738CD378" w14:textId="77777777" w:rsidR="007B4236" w:rsidRPr="007B4236" w:rsidRDefault="007B4236" w:rsidP="007B4236">
      <w:pPr>
        <w:spacing w:after="60"/>
        <w:ind w:left="720" w:hanging="360"/>
        <w:jc w:val="both"/>
        <w:rPr>
          <w:rFonts w:cs="Arial"/>
          <w:sz w:val="20"/>
        </w:rPr>
      </w:pPr>
      <w:r w:rsidRPr="007B4236">
        <w:rPr>
          <w:rFonts w:cs="Arial"/>
          <w:sz w:val="20"/>
        </w:rPr>
        <w:t>b</w:t>
      </w:r>
      <w:r w:rsidR="00813ED1">
        <w:rPr>
          <w:rFonts w:cs="Arial"/>
          <w:sz w:val="20"/>
        </w:rPr>
        <w:t>.</w:t>
      </w:r>
      <w:r w:rsidRPr="007B4236">
        <w:rPr>
          <w:rFonts w:cs="Arial"/>
          <w:sz w:val="20"/>
        </w:rPr>
        <w:tab/>
        <w:t xml:space="preserve">VOC content (minus water and with water) of each material as applied. </w:t>
      </w:r>
    </w:p>
    <w:p w14:paraId="7C99A87D" w14:textId="77777777" w:rsidR="007B4236" w:rsidRPr="007B4236" w:rsidRDefault="007B4236" w:rsidP="007B4236">
      <w:pPr>
        <w:spacing w:after="60"/>
        <w:ind w:left="720" w:hanging="360"/>
        <w:jc w:val="both"/>
        <w:rPr>
          <w:rFonts w:cs="Arial"/>
          <w:sz w:val="20"/>
        </w:rPr>
      </w:pPr>
      <w:r w:rsidRPr="007B4236">
        <w:rPr>
          <w:rFonts w:cs="Arial"/>
          <w:sz w:val="20"/>
        </w:rPr>
        <w:t>c</w:t>
      </w:r>
      <w:r w:rsidR="00813ED1">
        <w:rPr>
          <w:rFonts w:cs="Arial"/>
          <w:sz w:val="20"/>
        </w:rPr>
        <w:t>.</w:t>
      </w:r>
      <w:r w:rsidRPr="007B4236">
        <w:rPr>
          <w:rFonts w:cs="Arial"/>
          <w:sz w:val="20"/>
        </w:rPr>
        <w:tab/>
        <w:t>VOC emission calculations determining the volume-weighted average VOC content of the coatings as applied on a calendar day basis.</w:t>
      </w:r>
    </w:p>
    <w:p w14:paraId="2DE1B407" w14:textId="77777777" w:rsidR="007B4236" w:rsidRPr="007B4236" w:rsidRDefault="007B4236" w:rsidP="007B4236">
      <w:pPr>
        <w:spacing w:after="60"/>
        <w:ind w:left="720" w:hanging="360"/>
        <w:jc w:val="both"/>
        <w:rPr>
          <w:rFonts w:cs="Arial"/>
          <w:sz w:val="20"/>
        </w:rPr>
      </w:pPr>
      <w:r w:rsidRPr="007B4236">
        <w:rPr>
          <w:rFonts w:cs="Arial"/>
          <w:sz w:val="20"/>
        </w:rPr>
        <w:t>d</w:t>
      </w:r>
      <w:r w:rsidR="00813ED1">
        <w:rPr>
          <w:rFonts w:cs="Arial"/>
          <w:sz w:val="20"/>
        </w:rPr>
        <w:t>.</w:t>
      </w:r>
      <w:r w:rsidRPr="007B4236">
        <w:rPr>
          <w:rFonts w:cs="Arial"/>
          <w:sz w:val="20"/>
        </w:rPr>
        <w:tab/>
        <w:t>VOC mass emission calculations determining the monthly emission rate in tons per calendar month.</w:t>
      </w:r>
    </w:p>
    <w:p w14:paraId="46C44AAE" w14:textId="77777777" w:rsidR="007B4236" w:rsidRPr="007B4236" w:rsidRDefault="007B4236" w:rsidP="007B4236">
      <w:pPr>
        <w:spacing w:after="60"/>
        <w:ind w:left="720" w:hanging="360"/>
        <w:jc w:val="both"/>
        <w:rPr>
          <w:rFonts w:cs="Arial"/>
          <w:sz w:val="20"/>
        </w:rPr>
      </w:pPr>
      <w:r w:rsidRPr="007B4236">
        <w:rPr>
          <w:rFonts w:cs="Arial"/>
          <w:sz w:val="20"/>
        </w:rPr>
        <w:t>e</w:t>
      </w:r>
      <w:r w:rsidR="00813ED1">
        <w:rPr>
          <w:rFonts w:cs="Arial"/>
          <w:sz w:val="20"/>
        </w:rPr>
        <w:t>.</w:t>
      </w:r>
      <w:r w:rsidRPr="007B4236">
        <w:rPr>
          <w:rFonts w:cs="Arial"/>
          <w:sz w:val="20"/>
        </w:rPr>
        <w:tab/>
        <w:t>VOC mass emission calculations determining the annual emission rate in tons per 12-month rolling time period as determined at the end of each calendar month.</w:t>
      </w:r>
    </w:p>
    <w:p w14:paraId="7371E2C1" w14:textId="77777777" w:rsidR="007B4236" w:rsidRPr="007B4236" w:rsidRDefault="007B4236" w:rsidP="007B4236">
      <w:pPr>
        <w:ind w:left="360"/>
        <w:jc w:val="both"/>
        <w:rPr>
          <w:rFonts w:cs="Arial"/>
          <w:spacing w:val="-2"/>
          <w:sz w:val="20"/>
        </w:rPr>
      </w:pPr>
      <w:r w:rsidRPr="007B4236">
        <w:rPr>
          <w:rFonts w:cs="Arial"/>
          <w:spacing w:val="-2"/>
          <w:sz w:val="20"/>
        </w:rPr>
        <w:t>The permittee shall keep the records in a format acceptable to the AQD District Supervisor and make them available to the Department upon request.</w:t>
      </w:r>
      <w:r w:rsidR="004B33B9">
        <w:rPr>
          <w:rFonts w:cs="Arial"/>
          <w:sz w:val="20"/>
          <w:vertAlign w:val="superscript"/>
        </w:rPr>
        <w:t>2</w:t>
      </w:r>
      <w:r w:rsidRPr="007B4236">
        <w:rPr>
          <w:rFonts w:cs="Arial"/>
          <w:spacing w:val="-2"/>
          <w:sz w:val="20"/>
        </w:rPr>
        <w:t xml:space="preserve"> </w:t>
      </w:r>
      <w:r w:rsidR="00813ED1">
        <w:rPr>
          <w:rFonts w:cs="Arial"/>
          <w:spacing w:val="-2"/>
          <w:sz w:val="20"/>
        </w:rPr>
        <w:t xml:space="preserve"> </w:t>
      </w:r>
      <w:r w:rsidRPr="007B4236">
        <w:rPr>
          <w:rFonts w:cs="Arial"/>
          <w:b/>
          <w:spacing w:val="-2"/>
          <w:sz w:val="20"/>
        </w:rPr>
        <w:t>(R 336.1205, R 336.1702)</w:t>
      </w:r>
    </w:p>
    <w:p w14:paraId="7314F561" w14:textId="77777777" w:rsidR="007B4236" w:rsidRPr="007B4236" w:rsidRDefault="007B4236" w:rsidP="007B4236">
      <w:pPr>
        <w:tabs>
          <w:tab w:val="left" w:pos="540"/>
        </w:tabs>
        <w:ind w:left="360" w:hanging="360"/>
        <w:jc w:val="both"/>
        <w:rPr>
          <w:rFonts w:cs="Arial"/>
          <w:spacing w:val="-2"/>
          <w:sz w:val="20"/>
        </w:rPr>
      </w:pPr>
    </w:p>
    <w:p w14:paraId="06168067" w14:textId="77777777" w:rsidR="007B4236" w:rsidRPr="007B4236" w:rsidRDefault="007B4236" w:rsidP="007B4236">
      <w:pPr>
        <w:tabs>
          <w:tab w:val="left" w:pos="540"/>
        </w:tabs>
        <w:spacing w:after="60"/>
        <w:ind w:left="360" w:hanging="360"/>
        <w:jc w:val="both"/>
        <w:rPr>
          <w:rFonts w:cs="Arial"/>
          <w:spacing w:val="-2"/>
          <w:sz w:val="20"/>
        </w:rPr>
      </w:pPr>
      <w:r w:rsidRPr="007B4236">
        <w:rPr>
          <w:rFonts w:cs="Arial"/>
          <w:spacing w:val="-2"/>
          <w:sz w:val="20"/>
        </w:rPr>
        <w:t>4.</w:t>
      </w:r>
      <w:r w:rsidRPr="007B4236">
        <w:rPr>
          <w:rFonts w:cs="Arial"/>
          <w:spacing w:val="-2"/>
          <w:sz w:val="20"/>
        </w:rPr>
        <w:tab/>
        <w:t xml:space="preserve">The permittee shall keep the following information on a calendar month basis for </w:t>
      </w:r>
      <w:r w:rsidR="007C4125">
        <w:rPr>
          <w:rFonts w:cs="Arial"/>
          <w:sz w:val="20"/>
        </w:rPr>
        <w:t>EU-</w:t>
      </w:r>
      <w:proofErr w:type="spellStart"/>
      <w:r w:rsidR="007C4125">
        <w:rPr>
          <w:rFonts w:cs="Arial"/>
          <w:sz w:val="20"/>
        </w:rPr>
        <w:t>AutoPlasCoatLn</w:t>
      </w:r>
      <w:proofErr w:type="spellEnd"/>
      <w:r w:rsidRPr="007B4236">
        <w:rPr>
          <w:rFonts w:cs="Arial"/>
          <w:spacing w:val="-2"/>
          <w:sz w:val="20"/>
        </w:rPr>
        <w:t xml:space="preserve">: </w:t>
      </w:r>
    </w:p>
    <w:p w14:paraId="2848B421" w14:textId="77777777" w:rsidR="007B4236" w:rsidRPr="007B4236" w:rsidRDefault="007B4236" w:rsidP="007B4236">
      <w:pPr>
        <w:spacing w:after="60"/>
        <w:ind w:left="720" w:hanging="360"/>
        <w:jc w:val="both"/>
        <w:rPr>
          <w:rFonts w:cs="Arial"/>
          <w:sz w:val="20"/>
        </w:rPr>
      </w:pPr>
      <w:r w:rsidRPr="007B4236">
        <w:rPr>
          <w:rFonts w:cs="Arial"/>
          <w:sz w:val="20"/>
        </w:rPr>
        <w:t>a</w:t>
      </w:r>
      <w:r w:rsidR="00813ED1">
        <w:rPr>
          <w:rFonts w:cs="Arial"/>
          <w:sz w:val="20"/>
        </w:rPr>
        <w:t>.</w:t>
      </w:r>
      <w:r w:rsidRPr="007B4236">
        <w:rPr>
          <w:rFonts w:cs="Arial"/>
          <w:sz w:val="20"/>
        </w:rPr>
        <w:tab/>
        <w:t>Gallons (with water) of each VOC containing parts wipe material used and reclaimed.</w:t>
      </w:r>
    </w:p>
    <w:p w14:paraId="08331F1F" w14:textId="77777777" w:rsidR="007B4236" w:rsidRPr="007B4236" w:rsidRDefault="007B4236" w:rsidP="007B4236">
      <w:pPr>
        <w:spacing w:after="60"/>
        <w:ind w:left="720" w:hanging="360"/>
        <w:jc w:val="both"/>
        <w:rPr>
          <w:rFonts w:cs="Arial"/>
          <w:sz w:val="20"/>
        </w:rPr>
      </w:pPr>
      <w:r w:rsidRPr="007B4236">
        <w:rPr>
          <w:rFonts w:cs="Arial"/>
          <w:sz w:val="20"/>
        </w:rPr>
        <w:t>b</w:t>
      </w:r>
      <w:r w:rsidR="00813ED1">
        <w:rPr>
          <w:rFonts w:cs="Arial"/>
          <w:sz w:val="20"/>
        </w:rPr>
        <w:t>.</w:t>
      </w:r>
      <w:r w:rsidRPr="007B4236">
        <w:rPr>
          <w:rFonts w:cs="Arial"/>
          <w:sz w:val="20"/>
        </w:rPr>
        <w:tab/>
        <w:t xml:space="preserve">VOC content (with water) of each part wipe material as applied. </w:t>
      </w:r>
    </w:p>
    <w:p w14:paraId="2C3DA687" w14:textId="77777777" w:rsidR="007B4236" w:rsidRPr="007B4236" w:rsidRDefault="007B4236" w:rsidP="007B4236">
      <w:pPr>
        <w:spacing w:after="60"/>
        <w:ind w:left="720" w:hanging="360"/>
        <w:jc w:val="both"/>
        <w:rPr>
          <w:rFonts w:cs="Arial"/>
          <w:sz w:val="20"/>
        </w:rPr>
      </w:pPr>
      <w:r w:rsidRPr="007B4236">
        <w:rPr>
          <w:rFonts w:cs="Arial"/>
          <w:sz w:val="20"/>
        </w:rPr>
        <w:t>c</w:t>
      </w:r>
      <w:r w:rsidR="00813ED1">
        <w:rPr>
          <w:rFonts w:cs="Arial"/>
          <w:sz w:val="20"/>
        </w:rPr>
        <w:t>.</w:t>
      </w:r>
      <w:r w:rsidRPr="007B4236">
        <w:rPr>
          <w:rFonts w:cs="Arial"/>
          <w:sz w:val="20"/>
        </w:rPr>
        <w:tab/>
        <w:t>VOC mass emission calculations determining the monthly emission rate in tons per calendar month.</w:t>
      </w:r>
    </w:p>
    <w:p w14:paraId="542A60B5" w14:textId="77777777" w:rsidR="007B4236" w:rsidRPr="007B4236" w:rsidRDefault="00813ED1" w:rsidP="007B4236">
      <w:pPr>
        <w:spacing w:after="60"/>
        <w:ind w:left="720" w:hanging="360"/>
        <w:jc w:val="both"/>
        <w:rPr>
          <w:rFonts w:cs="Arial"/>
          <w:sz w:val="20"/>
        </w:rPr>
      </w:pPr>
      <w:r>
        <w:rPr>
          <w:rFonts w:cs="Arial"/>
          <w:sz w:val="20"/>
        </w:rPr>
        <w:t>d.</w:t>
      </w:r>
      <w:r w:rsidR="007B4236" w:rsidRPr="007B4236">
        <w:rPr>
          <w:rFonts w:cs="Arial"/>
          <w:sz w:val="20"/>
        </w:rPr>
        <w:tab/>
        <w:t>VOC mass emission calculations determining the annual emission rate in tons per 12-month rolling time period as determined at the end of each calendar month.</w:t>
      </w:r>
    </w:p>
    <w:p w14:paraId="78CCED85" w14:textId="77777777" w:rsidR="007B4236" w:rsidRPr="007B4236" w:rsidRDefault="007B4236" w:rsidP="007B4236">
      <w:pPr>
        <w:ind w:left="360"/>
        <w:jc w:val="both"/>
        <w:rPr>
          <w:rFonts w:cs="Arial"/>
          <w:spacing w:val="-2"/>
          <w:sz w:val="20"/>
        </w:rPr>
      </w:pPr>
      <w:r w:rsidRPr="007B4236">
        <w:rPr>
          <w:rFonts w:cs="Arial"/>
          <w:spacing w:val="-2"/>
          <w:sz w:val="20"/>
        </w:rPr>
        <w:t>The permittee shall keep the records in a format acceptable to the AQD District Supervisor and make them available to the Department upon request.</w:t>
      </w:r>
      <w:r w:rsidR="004B33B9">
        <w:rPr>
          <w:rFonts w:cs="Arial"/>
          <w:sz w:val="20"/>
          <w:vertAlign w:val="superscript"/>
        </w:rPr>
        <w:t>2</w:t>
      </w:r>
      <w:r w:rsidRPr="007B4236">
        <w:rPr>
          <w:rFonts w:cs="Arial"/>
          <w:spacing w:val="-2"/>
          <w:sz w:val="20"/>
        </w:rPr>
        <w:t xml:space="preserve">  </w:t>
      </w:r>
      <w:r w:rsidRPr="007B4236">
        <w:rPr>
          <w:rFonts w:cs="Arial"/>
          <w:b/>
          <w:spacing w:val="-2"/>
          <w:sz w:val="20"/>
        </w:rPr>
        <w:t>(R 336.1205, R 336.1702)</w:t>
      </w:r>
    </w:p>
    <w:p w14:paraId="68C10B7D" w14:textId="77777777" w:rsidR="007B4236" w:rsidRPr="007B4236" w:rsidRDefault="007B4236" w:rsidP="007B4236">
      <w:pPr>
        <w:tabs>
          <w:tab w:val="left" w:pos="540"/>
        </w:tabs>
        <w:ind w:left="360" w:hanging="360"/>
        <w:jc w:val="both"/>
        <w:rPr>
          <w:rFonts w:cs="Arial"/>
          <w:spacing w:val="-2"/>
          <w:sz w:val="20"/>
        </w:rPr>
      </w:pPr>
    </w:p>
    <w:p w14:paraId="50E2A422" w14:textId="77777777" w:rsidR="007B4236" w:rsidRPr="007B4236" w:rsidRDefault="007B4236" w:rsidP="007B4236">
      <w:pPr>
        <w:tabs>
          <w:tab w:val="left" w:pos="540"/>
        </w:tabs>
        <w:spacing w:after="60"/>
        <w:ind w:left="360" w:hanging="360"/>
        <w:jc w:val="both"/>
        <w:rPr>
          <w:rFonts w:cs="Arial"/>
          <w:spacing w:val="-2"/>
          <w:sz w:val="20"/>
        </w:rPr>
      </w:pPr>
      <w:r w:rsidRPr="007B4236">
        <w:rPr>
          <w:rFonts w:cs="Arial"/>
          <w:spacing w:val="-2"/>
          <w:sz w:val="20"/>
        </w:rPr>
        <w:t>5.</w:t>
      </w:r>
      <w:r w:rsidRPr="007B4236">
        <w:rPr>
          <w:rFonts w:cs="Arial"/>
          <w:spacing w:val="-2"/>
          <w:sz w:val="20"/>
        </w:rPr>
        <w:tab/>
        <w:t xml:space="preserve">The permittee shall keep the following information on a calendar month basis for </w:t>
      </w:r>
      <w:r w:rsidR="007C4125">
        <w:rPr>
          <w:rFonts w:cs="Arial"/>
          <w:sz w:val="20"/>
        </w:rPr>
        <w:t>EU-</w:t>
      </w:r>
      <w:proofErr w:type="spellStart"/>
      <w:r w:rsidR="007C4125">
        <w:rPr>
          <w:rFonts w:cs="Arial"/>
          <w:sz w:val="20"/>
        </w:rPr>
        <w:t>AutoPlasCoatLn</w:t>
      </w:r>
      <w:proofErr w:type="spellEnd"/>
      <w:r w:rsidRPr="007B4236">
        <w:rPr>
          <w:rFonts w:cs="Arial"/>
          <w:spacing w:val="-2"/>
          <w:sz w:val="20"/>
        </w:rPr>
        <w:t xml:space="preserve">: </w:t>
      </w:r>
    </w:p>
    <w:p w14:paraId="21BF9182" w14:textId="77777777" w:rsidR="007B4236" w:rsidRPr="007B4236" w:rsidRDefault="007B4236" w:rsidP="007B4236">
      <w:pPr>
        <w:spacing w:after="60"/>
        <w:ind w:left="720" w:hanging="360"/>
        <w:jc w:val="both"/>
        <w:rPr>
          <w:rFonts w:cs="Arial"/>
          <w:sz w:val="20"/>
        </w:rPr>
      </w:pPr>
      <w:r w:rsidRPr="007B4236">
        <w:rPr>
          <w:rFonts w:cs="Arial"/>
          <w:sz w:val="20"/>
        </w:rPr>
        <w:t>a</w:t>
      </w:r>
      <w:r w:rsidR="00813ED1">
        <w:rPr>
          <w:rFonts w:cs="Arial"/>
          <w:sz w:val="20"/>
        </w:rPr>
        <w:t>.</w:t>
      </w:r>
      <w:r w:rsidRPr="007B4236">
        <w:rPr>
          <w:rFonts w:cs="Arial"/>
          <w:sz w:val="20"/>
        </w:rPr>
        <w:tab/>
        <w:t>Gallons of each acetone containing material used and reclaimed.</w:t>
      </w:r>
    </w:p>
    <w:p w14:paraId="4D3DE3F2" w14:textId="77777777" w:rsidR="007B4236" w:rsidRPr="007B4236" w:rsidRDefault="007B4236" w:rsidP="007B4236">
      <w:pPr>
        <w:spacing w:after="60"/>
        <w:ind w:left="720" w:hanging="360"/>
        <w:jc w:val="both"/>
        <w:rPr>
          <w:rFonts w:cs="Arial"/>
          <w:sz w:val="20"/>
        </w:rPr>
      </w:pPr>
      <w:r w:rsidRPr="007B4236">
        <w:rPr>
          <w:rFonts w:cs="Arial"/>
          <w:sz w:val="20"/>
        </w:rPr>
        <w:t>b</w:t>
      </w:r>
      <w:r w:rsidR="00813ED1">
        <w:rPr>
          <w:rFonts w:cs="Arial"/>
          <w:sz w:val="20"/>
        </w:rPr>
        <w:t>.</w:t>
      </w:r>
      <w:r w:rsidRPr="007B4236">
        <w:rPr>
          <w:rFonts w:cs="Arial"/>
          <w:sz w:val="20"/>
        </w:rPr>
        <w:tab/>
        <w:t>Acetone content of each material as applied.</w:t>
      </w:r>
    </w:p>
    <w:p w14:paraId="5A5E8BD6" w14:textId="77777777" w:rsidR="007B4236" w:rsidRPr="007B4236" w:rsidRDefault="007B4236" w:rsidP="007B4236">
      <w:pPr>
        <w:spacing w:after="60"/>
        <w:ind w:left="720" w:hanging="360"/>
        <w:jc w:val="both"/>
        <w:rPr>
          <w:rFonts w:cs="Arial"/>
          <w:sz w:val="20"/>
        </w:rPr>
      </w:pPr>
      <w:r w:rsidRPr="007B4236">
        <w:rPr>
          <w:rFonts w:cs="Arial"/>
          <w:sz w:val="20"/>
        </w:rPr>
        <w:t>c</w:t>
      </w:r>
      <w:r w:rsidR="00813ED1">
        <w:rPr>
          <w:rFonts w:cs="Arial"/>
          <w:sz w:val="20"/>
        </w:rPr>
        <w:t>.</w:t>
      </w:r>
      <w:r w:rsidRPr="007B4236">
        <w:rPr>
          <w:rFonts w:cs="Arial"/>
          <w:sz w:val="20"/>
        </w:rPr>
        <w:tab/>
        <w:t xml:space="preserve">Acetone mass emission calculations determining the monthly emission rate in tons per calendar month. </w:t>
      </w:r>
    </w:p>
    <w:p w14:paraId="7827712C" w14:textId="77777777" w:rsidR="007B4236" w:rsidRPr="007B4236" w:rsidRDefault="007B4236" w:rsidP="007B4236">
      <w:pPr>
        <w:spacing w:after="60"/>
        <w:ind w:left="720" w:hanging="360"/>
        <w:jc w:val="both"/>
        <w:rPr>
          <w:rFonts w:cs="Arial"/>
          <w:sz w:val="20"/>
        </w:rPr>
      </w:pPr>
      <w:r w:rsidRPr="007B4236">
        <w:rPr>
          <w:rFonts w:cs="Arial"/>
          <w:sz w:val="20"/>
        </w:rPr>
        <w:t>d</w:t>
      </w:r>
      <w:r w:rsidR="00813ED1">
        <w:rPr>
          <w:rFonts w:cs="Arial"/>
          <w:sz w:val="20"/>
        </w:rPr>
        <w:t>.</w:t>
      </w:r>
      <w:r w:rsidRPr="007B4236">
        <w:rPr>
          <w:rFonts w:cs="Arial"/>
          <w:sz w:val="20"/>
        </w:rPr>
        <w:tab/>
        <w:t>Acetone mass emission calculations determining the annual emission rate in tons per 12-month rolling time period as determined at the end of each calendar month.</w:t>
      </w:r>
    </w:p>
    <w:p w14:paraId="1C2D9C6C" w14:textId="77777777" w:rsidR="007B4236" w:rsidRPr="007B4236" w:rsidRDefault="007B4236" w:rsidP="007B4236">
      <w:pPr>
        <w:ind w:left="360"/>
        <w:jc w:val="both"/>
        <w:rPr>
          <w:rFonts w:cs="Arial"/>
          <w:spacing w:val="-2"/>
          <w:sz w:val="20"/>
        </w:rPr>
      </w:pPr>
      <w:r w:rsidRPr="007B4236">
        <w:rPr>
          <w:rFonts w:cs="Arial"/>
          <w:spacing w:val="-2"/>
          <w:sz w:val="20"/>
        </w:rPr>
        <w:t>The permittee shall keep the records on file in a format acceptable to the AQD District Supervisor and make them available to the Department upon request.</w:t>
      </w:r>
      <w:r w:rsidRPr="007B4236">
        <w:rPr>
          <w:rFonts w:cs="Arial"/>
          <w:spacing w:val="-2"/>
          <w:sz w:val="20"/>
          <w:vertAlign w:val="superscript"/>
        </w:rPr>
        <w:t>1</w:t>
      </w:r>
      <w:r w:rsidRPr="007B4236">
        <w:rPr>
          <w:rFonts w:cs="Arial"/>
          <w:spacing w:val="-2"/>
          <w:sz w:val="20"/>
        </w:rPr>
        <w:t xml:space="preserve">  </w:t>
      </w:r>
      <w:r w:rsidRPr="007B4236">
        <w:rPr>
          <w:rFonts w:cs="Arial"/>
          <w:b/>
          <w:spacing w:val="-2"/>
          <w:sz w:val="20"/>
        </w:rPr>
        <w:t>(R 336.1224)</w:t>
      </w:r>
      <w:r w:rsidRPr="007B4236">
        <w:rPr>
          <w:rFonts w:cs="Arial"/>
          <w:spacing w:val="-2"/>
          <w:sz w:val="20"/>
        </w:rPr>
        <w:t xml:space="preserve">  </w:t>
      </w:r>
    </w:p>
    <w:p w14:paraId="1CD6A365" w14:textId="77777777" w:rsidR="007B4236" w:rsidRPr="007B4236" w:rsidRDefault="007B4236" w:rsidP="007B4236">
      <w:pPr>
        <w:ind w:left="360"/>
        <w:jc w:val="both"/>
        <w:rPr>
          <w:rFonts w:eastAsia="Calibri" w:cs="Arial"/>
          <w:sz w:val="20"/>
        </w:rPr>
      </w:pPr>
    </w:p>
    <w:p w14:paraId="71470A18" w14:textId="77777777" w:rsidR="007B4236" w:rsidRPr="007B4236" w:rsidRDefault="007B4236" w:rsidP="007B4236">
      <w:pPr>
        <w:ind w:left="360" w:hanging="360"/>
        <w:jc w:val="both"/>
        <w:rPr>
          <w:rFonts w:eastAsia="Calibri" w:cs="Arial"/>
          <w:sz w:val="20"/>
        </w:rPr>
      </w:pPr>
      <w:r w:rsidRPr="007B4236">
        <w:rPr>
          <w:rFonts w:eastAsia="Calibri" w:cs="Arial"/>
          <w:sz w:val="20"/>
        </w:rPr>
        <w:t>6.</w:t>
      </w:r>
      <w:r w:rsidRPr="007B4236">
        <w:rPr>
          <w:rFonts w:eastAsia="Calibri" w:cs="Arial"/>
          <w:sz w:val="20"/>
        </w:rPr>
        <w:tab/>
        <w:t xml:space="preserve">The permittee shall monitor and record the cure oven temperature on a continuous basis.  </w:t>
      </w:r>
      <w:r w:rsidRPr="007B4236">
        <w:rPr>
          <w:rFonts w:eastAsia="Calibri" w:cs="Arial"/>
          <w:spacing w:val="-2"/>
          <w:sz w:val="20"/>
        </w:rPr>
        <w:t xml:space="preserve">The permittee shall keep, in a satisfactory manner, continuous records of the cure temperature for </w:t>
      </w:r>
      <w:r w:rsidR="007C4125">
        <w:rPr>
          <w:rFonts w:eastAsia="Calibri" w:cs="Arial"/>
          <w:sz w:val="20"/>
          <w:szCs w:val="24"/>
        </w:rPr>
        <w:t>EU-</w:t>
      </w:r>
      <w:proofErr w:type="spellStart"/>
      <w:r w:rsidR="007C4125">
        <w:rPr>
          <w:rFonts w:eastAsia="Calibri" w:cs="Arial"/>
          <w:sz w:val="20"/>
          <w:szCs w:val="24"/>
        </w:rPr>
        <w:t>AutoPlasCoatLn</w:t>
      </w:r>
      <w:proofErr w:type="spellEnd"/>
      <w:r w:rsidRPr="007B4236">
        <w:rPr>
          <w:rFonts w:eastAsia="Calibri" w:cs="Arial"/>
          <w:sz w:val="20"/>
        </w:rPr>
        <w:t>.  For the purposes of this condition, “on a continuous basis” is defined as a data point recorded at least once every 15 minutes.</w:t>
      </w:r>
      <w:r w:rsidR="004B33B9">
        <w:rPr>
          <w:rFonts w:eastAsia="Calibri" w:cs="Arial"/>
          <w:sz w:val="20"/>
          <w:vertAlign w:val="superscript"/>
        </w:rPr>
        <w:t>2</w:t>
      </w:r>
      <w:r w:rsidRPr="007B4236">
        <w:rPr>
          <w:rFonts w:eastAsia="Calibri" w:cs="Arial"/>
          <w:sz w:val="20"/>
        </w:rPr>
        <w:t xml:space="preserve"> </w:t>
      </w:r>
      <w:r w:rsidR="00813ED1">
        <w:rPr>
          <w:rFonts w:eastAsia="Calibri" w:cs="Arial"/>
          <w:sz w:val="20"/>
        </w:rPr>
        <w:t xml:space="preserve"> </w:t>
      </w:r>
      <w:r w:rsidRPr="007B4236">
        <w:rPr>
          <w:rFonts w:eastAsia="Calibri" w:cs="Arial"/>
          <w:b/>
          <w:bCs/>
          <w:sz w:val="20"/>
        </w:rPr>
        <w:t>(R 336.1702(d))</w:t>
      </w:r>
    </w:p>
    <w:p w14:paraId="4D5B2198" w14:textId="77777777" w:rsidR="007B4236" w:rsidRPr="007B4236" w:rsidRDefault="007B4236" w:rsidP="007B4236">
      <w:pPr>
        <w:ind w:left="360" w:hanging="360"/>
        <w:jc w:val="both"/>
        <w:rPr>
          <w:rFonts w:cs="Arial"/>
          <w:sz w:val="20"/>
        </w:rPr>
      </w:pPr>
    </w:p>
    <w:p w14:paraId="3C24AD32" w14:textId="77777777" w:rsidR="007B4236" w:rsidRPr="007B4236" w:rsidRDefault="007B4236" w:rsidP="007B4236">
      <w:pPr>
        <w:ind w:left="540" w:hanging="540"/>
        <w:jc w:val="both"/>
        <w:rPr>
          <w:rFonts w:cs="Arial"/>
          <w:b/>
          <w:sz w:val="20"/>
          <w:u w:val="single"/>
        </w:rPr>
      </w:pPr>
      <w:r w:rsidRPr="007B4236">
        <w:rPr>
          <w:rFonts w:cs="Arial"/>
          <w:b/>
          <w:sz w:val="20"/>
        </w:rPr>
        <w:t xml:space="preserve">VII.  </w:t>
      </w:r>
      <w:r w:rsidRPr="007B4236">
        <w:rPr>
          <w:rFonts w:cs="Arial"/>
          <w:b/>
          <w:sz w:val="20"/>
          <w:u w:val="single"/>
        </w:rPr>
        <w:t>REPORTING</w:t>
      </w:r>
    </w:p>
    <w:p w14:paraId="66151CFF" w14:textId="77777777" w:rsidR="007B4236" w:rsidRPr="007B4236" w:rsidRDefault="007B4236" w:rsidP="007B4236">
      <w:pPr>
        <w:jc w:val="both"/>
        <w:rPr>
          <w:rFonts w:cs="Arial"/>
          <w:sz w:val="20"/>
        </w:rPr>
      </w:pPr>
    </w:p>
    <w:p w14:paraId="53064790" w14:textId="77777777" w:rsidR="007B4236" w:rsidRPr="007B4236" w:rsidRDefault="007B4236" w:rsidP="007B4236">
      <w:pPr>
        <w:ind w:left="360" w:hanging="360"/>
        <w:jc w:val="both"/>
        <w:rPr>
          <w:sz w:val="20"/>
        </w:rPr>
      </w:pPr>
      <w:r w:rsidRPr="007B4236">
        <w:rPr>
          <w:sz w:val="20"/>
        </w:rPr>
        <w:t>1.</w:t>
      </w:r>
      <w:r w:rsidRPr="007B4236">
        <w:rPr>
          <w:sz w:val="20"/>
        </w:rPr>
        <w:tab/>
        <w:t xml:space="preserve">Prompt reporting of deviations pursuant to General Conditions 21 and 22 of Part A.  </w:t>
      </w:r>
      <w:r w:rsidRPr="007B4236">
        <w:rPr>
          <w:b/>
          <w:sz w:val="20"/>
        </w:rPr>
        <w:t>(R 336.1213(3)(c)(ii))</w:t>
      </w:r>
    </w:p>
    <w:p w14:paraId="32F452DA" w14:textId="77777777" w:rsidR="007B4236" w:rsidRPr="007B4236" w:rsidRDefault="007B4236" w:rsidP="007B4236">
      <w:pPr>
        <w:ind w:left="360" w:hanging="360"/>
        <w:jc w:val="both"/>
        <w:rPr>
          <w:sz w:val="20"/>
        </w:rPr>
      </w:pPr>
    </w:p>
    <w:p w14:paraId="621B527B" w14:textId="77777777" w:rsidR="007B4236" w:rsidRPr="007B4236" w:rsidRDefault="007B4236" w:rsidP="007B4236">
      <w:pPr>
        <w:ind w:left="360" w:hanging="360"/>
        <w:jc w:val="both"/>
        <w:rPr>
          <w:sz w:val="20"/>
        </w:rPr>
      </w:pPr>
      <w:r w:rsidRPr="007B4236">
        <w:rPr>
          <w:sz w:val="20"/>
        </w:rPr>
        <w:t>2.</w:t>
      </w:r>
      <w:r w:rsidRPr="007B4236">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B4236">
        <w:rPr>
          <w:b/>
          <w:sz w:val="20"/>
        </w:rPr>
        <w:t>(R 336.1213(3)(c)(</w:t>
      </w:r>
      <w:proofErr w:type="spellStart"/>
      <w:r w:rsidRPr="007B4236">
        <w:rPr>
          <w:b/>
          <w:sz w:val="20"/>
        </w:rPr>
        <w:t>i</w:t>
      </w:r>
      <w:proofErr w:type="spellEnd"/>
      <w:r w:rsidRPr="007B4236">
        <w:rPr>
          <w:b/>
          <w:sz w:val="20"/>
        </w:rPr>
        <w:t>))</w:t>
      </w:r>
    </w:p>
    <w:p w14:paraId="4D3817FE" w14:textId="77777777" w:rsidR="007B4236" w:rsidRPr="007B4236" w:rsidRDefault="007B4236" w:rsidP="007B4236">
      <w:pPr>
        <w:ind w:left="360" w:hanging="360"/>
        <w:jc w:val="both"/>
        <w:rPr>
          <w:sz w:val="20"/>
        </w:rPr>
      </w:pPr>
    </w:p>
    <w:p w14:paraId="7BFD46E8" w14:textId="77777777" w:rsidR="007B4236" w:rsidRPr="007B4236" w:rsidRDefault="007B4236" w:rsidP="007B4236">
      <w:pPr>
        <w:ind w:left="360" w:hanging="360"/>
        <w:jc w:val="both"/>
        <w:rPr>
          <w:b/>
          <w:sz w:val="20"/>
        </w:rPr>
      </w:pPr>
      <w:r w:rsidRPr="007B4236">
        <w:rPr>
          <w:sz w:val="20"/>
        </w:rPr>
        <w:t>3.</w:t>
      </w:r>
      <w:r w:rsidRPr="007B4236">
        <w:rPr>
          <w:sz w:val="20"/>
        </w:rPr>
        <w:tab/>
        <w:t>Annual certification of compliance pursuant to General Conditions 19 and 20 of Part A.  The report shall be postmarked or received by the appropriate AQD District Office by March 15 for the previous calendar year.</w:t>
      </w:r>
      <w:r w:rsidR="004B33B9">
        <w:rPr>
          <w:sz w:val="20"/>
        </w:rPr>
        <w:t xml:space="preserve"> </w:t>
      </w:r>
      <w:r w:rsidRPr="007B4236">
        <w:rPr>
          <w:sz w:val="20"/>
        </w:rPr>
        <w:t xml:space="preserve">  </w:t>
      </w:r>
      <w:r w:rsidRPr="007B4236">
        <w:rPr>
          <w:b/>
          <w:sz w:val="20"/>
        </w:rPr>
        <w:t>(R 336.1213(4)(c))</w:t>
      </w:r>
    </w:p>
    <w:p w14:paraId="3E96381B" w14:textId="77777777" w:rsidR="007B4236" w:rsidRDefault="007B4236" w:rsidP="007B4236">
      <w:pPr>
        <w:ind w:left="360" w:hanging="360"/>
        <w:jc w:val="both"/>
        <w:rPr>
          <w:rFonts w:cs="Arial"/>
          <w:sz w:val="20"/>
        </w:rPr>
      </w:pPr>
    </w:p>
    <w:p w14:paraId="23F3272C" w14:textId="77777777" w:rsidR="00F00818" w:rsidRPr="00F00818" w:rsidRDefault="00F00818" w:rsidP="007B4236">
      <w:pPr>
        <w:ind w:left="360" w:hanging="360"/>
        <w:jc w:val="both"/>
        <w:rPr>
          <w:rFonts w:cs="Arial"/>
          <w:b/>
          <w:sz w:val="20"/>
        </w:rPr>
      </w:pPr>
      <w:r>
        <w:rPr>
          <w:rFonts w:cs="Arial"/>
          <w:b/>
          <w:sz w:val="20"/>
        </w:rPr>
        <w:t>See Appendix 8-1</w:t>
      </w:r>
    </w:p>
    <w:p w14:paraId="423281C6" w14:textId="77777777" w:rsidR="007B4236" w:rsidRPr="007B4236" w:rsidRDefault="007B4236" w:rsidP="007B4236">
      <w:pPr>
        <w:rPr>
          <w:rFonts w:cs="Arial"/>
          <w:sz w:val="20"/>
        </w:rPr>
      </w:pPr>
      <w:r w:rsidRPr="007B4236">
        <w:rPr>
          <w:rFonts w:cs="Arial"/>
          <w:b/>
          <w:sz w:val="20"/>
        </w:rPr>
        <w:br w:type="page"/>
      </w:r>
      <w:r w:rsidRPr="007B4236">
        <w:rPr>
          <w:rFonts w:cs="Arial"/>
          <w:b/>
          <w:sz w:val="20"/>
        </w:rPr>
        <w:lastRenderedPageBreak/>
        <w:t xml:space="preserve">VIII.  </w:t>
      </w:r>
      <w:r w:rsidRPr="007B4236">
        <w:rPr>
          <w:rFonts w:cs="Arial"/>
          <w:b/>
          <w:sz w:val="20"/>
          <w:u w:val="single"/>
        </w:rPr>
        <w:t>STACK/VENT RESTRICTIONS</w:t>
      </w:r>
    </w:p>
    <w:p w14:paraId="26A96B03" w14:textId="77777777" w:rsidR="007B4236" w:rsidRPr="007B4236" w:rsidRDefault="007B4236" w:rsidP="007B4236">
      <w:pPr>
        <w:rPr>
          <w:rFonts w:cs="Arial"/>
          <w:sz w:val="20"/>
        </w:rPr>
      </w:pPr>
    </w:p>
    <w:p w14:paraId="4C7B2303" w14:textId="77777777" w:rsidR="007B4236" w:rsidRPr="007B4236" w:rsidRDefault="007B4236" w:rsidP="007B4236">
      <w:pPr>
        <w:jc w:val="both"/>
        <w:rPr>
          <w:rFonts w:cs="Arial"/>
          <w:sz w:val="20"/>
        </w:rPr>
      </w:pPr>
      <w:r w:rsidRPr="007B4236">
        <w:rPr>
          <w:rFonts w:cs="Arial"/>
          <w:sz w:val="20"/>
        </w:rPr>
        <w:t>The exhaust gases from the stacks listed in the table below shall be discharged unobstructed vertically upwards to the ambient air unless otherwise noted:</w:t>
      </w:r>
    </w:p>
    <w:p w14:paraId="2AFB0A86" w14:textId="77777777" w:rsidR="007B4236" w:rsidRPr="007B4236" w:rsidRDefault="007B4236" w:rsidP="007B4236">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13"/>
        <w:gridCol w:w="2384"/>
        <w:gridCol w:w="2294"/>
        <w:gridCol w:w="2923"/>
      </w:tblGrid>
      <w:tr w:rsidR="00813ED1" w:rsidRPr="007B4236" w14:paraId="194C4E39" w14:textId="77777777" w:rsidTr="00B9618F">
        <w:trPr>
          <w:cantSplit/>
          <w:tblHeader/>
        </w:trPr>
        <w:tc>
          <w:tcPr>
            <w:tcW w:w="1279" w:type="pct"/>
            <w:tcBorders>
              <w:bottom w:val="single" w:sz="4" w:space="0" w:color="auto"/>
            </w:tcBorders>
          </w:tcPr>
          <w:p w14:paraId="7BCF87C0" w14:textId="77777777" w:rsidR="00813ED1" w:rsidRPr="00BD3DE3" w:rsidRDefault="00813ED1" w:rsidP="00813ED1">
            <w:pPr>
              <w:jc w:val="center"/>
              <w:rPr>
                <w:b/>
                <w:sz w:val="20"/>
              </w:rPr>
            </w:pPr>
            <w:r w:rsidRPr="00BD3DE3">
              <w:rPr>
                <w:b/>
                <w:sz w:val="20"/>
              </w:rPr>
              <w:t>Stack &amp; Vent ID</w:t>
            </w:r>
          </w:p>
        </w:tc>
        <w:tc>
          <w:tcPr>
            <w:tcW w:w="1167" w:type="pct"/>
            <w:tcBorders>
              <w:bottom w:val="single" w:sz="4" w:space="0" w:color="auto"/>
            </w:tcBorders>
          </w:tcPr>
          <w:p w14:paraId="6397BF1E" w14:textId="77777777" w:rsidR="00813ED1" w:rsidRPr="00BD3DE3" w:rsidRDefault="00813ED1" w:rsidP="00813ED1">
            <w:pPr>
              <w:jc w:val="center"/>
              <w:rPr>
                <w:b/>
                <w:sz w:val="20"/>
              </w:rPr>
            </w:pPr>
            <w:r w:rsidRPr="00BD3DE3">
              <w:rPr>
                <w:b/>
                <w:sz w:val="20"/>
              </w:rPr>
              <w:t xml:space="preserve">Maximum </w:t>
            </w:r>
            <w:r>
              <w:rPr>
                <w:b/>
                <w:sz w:val="20"/>
              </w:rPr>
              <w:t>Exhaust Dimensions</w:t>
            </w:r>
          </w:p>
          <w:p w14:paraId="4F8BD12B" w14:textId="77777777" w:rsidR="00813ED1" w:rsidRPr="00BD3DE3" w:rsidRDefault="00813ED1" w:rsidP="00813ED1">
            <w:pPr>
              <w:jc w:val="center"/>
              <w:rPr>
                <w:b/>
                <w:sz w:val="20"/>
              </w:rPr>
            </w:pPr>
            <w:r w:rsidRPr="00BD3DE3">
              <w:rPr>
                <w:b/>
                <w:sz w:val="20"/>
              </w:rPr>
              <w:t>(</w:t>
            </w:r>
            <w:r>
              <w:rPr>
                <w:b/>
                <w:sz w:val="20"/>
              </w:rPr>
              <w:t>i</w:t>
            </w:r>
            <w:r w:rsidRPr="00BD3DE3">
              <w:rPr>
                <w:b/>
                <w:sz w:val="20"/>
              </w:rPr>
              <w:t>nches)</w:t>
            </w:r>
          </w:p>
        </w:tc>
        <w:tc>
          <w:tcPr>
            <w:tcW w:w="1123" w:type="pct"/>
            <w:tcBorders>
              <w:bottom w:val="single" w:sz="4" w:space="0" w:color="auto"/>
            </w:tcBorders>
          </w:tcPr>
          <w:p w14:paraId="41E42E58" w14:textId="77777777" w:rsidR="00813ED1" w:rsidRPr="00BD3DE3" w:rsidRDefault="00813ED1" w:rsidP="00813ED1">
            <w:pPr>
              <w:jc w:val="center"/>
              <w:rPr>
                <w:b/>
                <w:sz w:val="20"/>
              </w:rPr>
            </w:pPr>
            <w:r w:rsidRPr="00BD3DE3">
              <w:rPr>
                <w:b/>
                <w:sz w:val="20"/>
              </w:rPr>
              <w:t>M</w:t>
            </w:r>
            <w:r>
              <w:rPr>
                <w:b/>
                <w:sz w:val="20"/>
              </w:rPr>
              <w:t>inimum Height Above Ground</w:t>
            </w:r>
          </w:p>
          <w:p w14:paraId="69D2C9FF" w14:textId="77777777" w:rsidR="00813ED1" w:rsidRPr="00BD3DE3" w:rsidRDefault="00813ED1" w:rsidP="00813ED1">
            <w:pPr>
              <w:jc w:val="center"/>
              <w:rPr>
                <w:b/>
                <w:sz w:val="20"/>
              </w:rPr>
            </w:pPr>
            <w:r w:rsidRPr="00BD3DE3">
              <w:rPr>
                <w:b/>
                <w:sz w:val="20"/>
              </w:rPr>
              <w:t>(feet)</w:t>
            </w:r>
          </w:p>
        </w:tc>
        <w:tc>
          <w:tcPr>
            <w:tcW w:w="1431" w:type="pct"/>
            <w:tcBorders>
              <w:bottom w:val="single" w:sz="4" w:space="0" w:color="auto"/>
            </w:tcBorders>
          </w:tcPr>
          <w:p w14:paraId="569C2848" w14:textId="77777777" w:rsidR="00813ED1" w:rsidRPr="00BD3DE3" w:rsidRDefault="00813ED1" w:rsidP="00813ED1">
            <w:pPr>
              <w:jc w:val="center"/>
              <w:rPr>
                <w:b/>
                <w:sz w:val="20"/>
              </w:rPr>
            </w:pPr>
            <w:r w:rsidRPr="00BD3DE3">
              <w:rPr>
                <w:b/>
                <w:sz w:val="20"/>
              </w:rPr>
              <w:t>Underlying Applicable Requirements</w:t>
            </w:r>
          </w:p>
          <w:p w14:paraId="3FC23A88" w14:textId="77777777" w:rsidR="00813ED1" w:rsidRPr="00BD3DE3" w:rsidRDefault="00813ED1" w:rsidP="00813ED1">
            <w:pPr>
              <w:jc w:val="center"/>
              <w:rPr>
                <w:b/>
                <w:sz w:val="20"/>
              </w:rPr>
            </w:pPr>
          </w:p>
        </w:tc>
      </w:tr>
      <w:tr w:rsidR="007B4236" w:rsidRPr="007B4236" w14:paraId="2718EF4D" w14:textId="77777777" w:rsidTr="001415B1">
        <w:trPr>
          <w:cantSplit/>
        </w:trPr>
        <w:tc>
          <w:tcPr>
            <w:tcW w:w="1279" w:type="pct"/>
            <w:tcBorders>
              <w:top w:val="single" w:sz="4" w:space="0" w:color="auto"/>
              <w:bottom w:val="single" w:sz="4" w:space="0" w:color="auto"/>
            </w:tcBorders>
          </w:tcPr>
          <w:p w14:paraId="1F6199E1" w14:textId="77777777" w:rsidR="007B4236" w:rsidRPr="007B4236" w:rsidRDefault="007B4236" w:rsidP="00CF660D">
            <w:pPr>
              <w:numPr>
                <w:ilvl w:val="0"/>
                <w:numId w:val="26"/>
              </w:numPr>
              <w:ind w:left="360"/>
              <w:rPr>
                <w:rFonts w:cs="Arial"/>
                <w:sz w:val="20"/>
              </w:rPr>
            </w:pPr>
            <w:r w:rsidRPr="007B4236">
              <w:rPr>
                <w:rFonts w:cs="Arial"/>
                <w:sz w:val="20"/>
              </w:rPr>
              <w:t>SVAutoPlasCoatLn-01</w:t>
            </w:r>
          </w:p>
          <w:p w14:paraId="7E5916EA" w14:textId="77777777" w:rsidR="007B4236" w:rsidRPr="007B4236" w:rsidRDefault="007B4236" w:rsidP="007B4236">
            <w:pPr>
              <w:ind w:left="360"/>
              <w:rPr>
                <w:rFonts w:cs="Arial"/>
                <w:sz w:val="20"/>
              </w:rPr>
            </w:pPr>
            <w:r w:rsidRPr="007B4236">
              <w:rPr>
                <w:rFonts w:cs="Arial"/>
                <w:sz w:val="20"/>
              </w:rPr>
              <w:t>(Spray Booth)</w:t>
            </w:r>
          </w:p>
        </w:tc>
        <w:tc>
          <w:tcPr>
            <w:tcW w:w="1167" w:type="pct"/>
            <w:tcBorders>
              <w:top w:val="single" w:sz="4" w:space="0" w:color="auto"/>
              <w:bottom w:val="single" w:sz="4" w:space="0" w:color="auto"/>
            </w:tcBorders>
          </w:tcPr>
          <w:p w14:paraId="3AD10878" w14:textId="77777777" w:rsidR="007B4236" w:rsidRPr="004B33B9" w:rsidRDefault="007B4236" w:rsidP="007B4236">
            <w:pPr>
              <w:jc w:val="center"/>
              <w:rPr>
                <w:rFonts w:cs="Arial"/>
                <w:sz w:val="20"/>
              </w:rPr>
            </w:pPr>
            <w:r w:rsidRPr="007B4236">
              <w:rPr>
                <w:rFonts w:cs="Arial"/>
                <w:sz w:val="20"/>
              </w:rPr>
              <w:t>20.4</w:t>
            </w:r>
            <w:r w:rsidR="004B33B9">
              <w:rPr>
                <w:rFonts w:cs="Arial"/>
                <w:sz w:val="20"/>
                <w:vertAlign w:val="superscript"/>
              </w:rPr>
              <w:t>2</w:t>
            </w:r>
          </w:p>
        </w:tc>
        <w:tc>
          <w:tcPr>
            <w:tcW w:w="1123" w:type="pct"/>
            <w:tcBorders>
              <w:top w:val="single" w:sz="4" w:space="0" w:color="auto"/>
              <w:bottom w:val="single" w:sz="4" w:space="0" w:color="auto"/>
            </w:tcBorders>
          </w:tcPr>
          <w:p w14:paraId="003EA802" w14:textId="77777777" w:rsidR="007B4236" w:rsidRPr="004B33B9" w:rsidRDefault="007B4236" w:rsidP="007B4236">
            <w:pPr>
              <w:jc w:val="center"/>
              <w:rPr>
                <w:rFonts w:cs="Arial"/>
                <w:sz w:val="20"/>
              </w:rPr>
            </w:pPr>
            <w:r w:rsidRPr="007B4236">
              <w:rPr>
                <w:rFonts w:cs="Arial"/>
                <w:sz w:val="20"/>
              </w:rPr>
              <w:t>39.6</w:t>
            </w:r>
            <w:r w:rsidR="004B33B9">
              <w:rPr>
                <w:rFonts w:cs="Arial"/>
                <w:sz w:val="20"/>
                <w:vertAlign w:val="superscript"/>
              </w:rPr>
              <w:t>2</w:t>
            </w:r>
          </w:p>
        </w:tc>
        <w:tc>
          <w:tcPr>
            <w:tcW w:w="1431" w:type="pct"/>
            <w:tcBorders>
              <w:top w:val="single" w:sz="4" w:space="0" w:color="auto"/>
              <w:bottom w:val="single" w:sz="4" w:space="0" w:color="auto"/>
            </w:tcBorders>
          </w:tcPr>
          <w:p w14:paraId="7EC001FB" w14:textId="77777777" w:rsidR="007B4236" w:rsidRPr="00DA1A2B" w:rsidRDefault="007B4236" w:rsidP="00DA1A2B">
            <w:pPr>
              <w:jc w:val="center"/>
              <w:rPr>
                <w:rFonts w:cs="Arial"/>
                <w:b/>
                <w:sz w:val="20"/>
              </w:rPr>
            </w:pPr>
            <w:r w:rsidRPr="00DA1A2B">
              <w:rPr>
                <w:rFonts w:cs="Arial"/>
                <w:b/>
                <w:sz w:val="20"/>
              </w:rPr>
              <w:t>R 336.1225, R 336.1901, R 336.2803, R 336.2804, 40 CFR 52.21(c) &amp; (d)</w:t>
            </w:r>
          </w:p>
        </w:tc>
      </w:tr>
      <w:tr w:rsidR="007B4236" w:rsidRPr="007B4236" w14:paraId="6DAD426E" w14:textId="77777777" w:rsidTr="001415B1">
        <w:trPr>
          <w:cantSplit/>
        </w:trPr>
        <w:tc>
          <w:tcPr>
            <w:tcW w:w="1279" w:type="pct"/>
            <w:tcBorders>
              <w:top w:val="single" w:sz="4" w:space="0" w:color="auto"/>
              <w:bottom w:val="single" w:sz="4" w:space="0" w:color="auto"/>
            </w:tcBorders>
          </w:tcPr>
          <w:p w14:paraId="02A11B3E" w14:textId="77777777" w:rsidR="007B4236" w:rsidRPr="007B4236" w:rsidRDefault="007B4236" w:rsidP="00CF660D">
            <w:pPr>
              <w:numPr>
                <w:ilvl w:val="0"/>
                <w:numId w:val="26"/>
              </w:numPr>
              <w:ind w:left="360"/>
              <w:rPr>
                <w:rFonts w:cs="Arial"/>
                <w:sz w:val="20"/>
              </w:rPr>
            </w:pPr>
            <w:r w:rsidRPr="007B4236">
              <w:rPr>
                <w:rFonts w:cs="Arial"/>
                <w:sz w:val="20"/>
              </w:rPr>
              <w:t>SVAutoPlasCoatLn-02</w:t>
            </w:r>
          </w:p>
          <w:p w14:paraId="799ECAD3" w14:textId="77777777" w:rsidR="007B4236" w:rsidRPr="007B4236" w:rsidRDefault="007B4236" w:rsidP="007B4236">
            <w:pPr>
              <w:ind w:left="360"/>
              <w:rPr>
                <w:rFonts w:cs="Arial"/>
                <w:sz w:val="20"/>
              </w:rPr>
            </w:pPr>
            <w:r w:rsidRPr="007B4236">
              <w:rPr>
                <w:rFonts w:cs="Arial"/>
                <w:sz w:val="20"/>
              </w:rPr>
              <w:t>(Cure Oven)</w:t>
            </w:r>
          </w:p>
        </w:tc>
        <w:tc>
          <w:tcPr>
            <w:tcW w:w="1167" w:type="pct"/>
            <w:tcBorders>
              <w:top w:val="single" w:sz="4" w:space="0" w:color="auto"/>
              <w:bottom w:val="single" w:sz="4" w:space="0" w:color="auto"/>
            </w:tcBorders>
          </w:tcPr>
          <w:p w14:paraId="5BD7EE6C" w14:textId="77777777" w:rsidR="007B4236" w:rsidRPr="004B33B9" w:rsidRDefault="007B4236" w:rsidP="007B4236">
            <w:pPr>
              <w:jc w:val="center"/>
              <w:rPr>
                <w:rFonts w:cs="Arial"/>
                <w:sz w:val="20"/>
              </w:rPr>
            </w:pPr>
            <w:r w:rsidRPr="007B4236">
              <w:rPr>
                <w:rFonts w:cs="Arial"/>
                <w:sz w:val="20"/>
              </w:rPr>
              <w:t>18.0</w:t>
            </w:r>
            <w:r w:rsidR="004B33B9">
              <w:rPr>
                <w:rFonts w:cs="Arial"/>
                <w:sz w:val="20"/>
                <w:vertAlign w:val="superscript"/>
              </w:rPr>
              <w:t>2</w:t>
            </w:r>
          </w:p>
        </w:tc>
        <w:tc>
          <w:tcPr>
            <w:tcW w:w="1123" w:type="pct"/>
            <w:tcBorders>
              <w:top w:val="single" w:sz="4" w:space="0" w:color="auto"/>
              <w:bottom w:val="single" w:sz="4" w:space="0" w:color="auto"/>
            </w:tcBorders>
          </w:tcPr>
          <w:p w14:paraId="05E29A0D" w14:textId="77777777" w:rsidR="007B4236" w:rsidRPr="004B33B9" w:rsidRDefault="007B4236" w:rsidP="007B4236">
            <w:pPr>
              <w:jc w:val="center"/>
              <w:rPr>
                <w:rFonts w:cs="Arial"/>
                <w:sz w:val="20"/>
              </w:rPr>
            </w:pPr>
            <w:r w:rsidRPr="007B4236">
              <w:rPr>
                <w:rFonts w:cs="Arial"/>
                <w:sz w:val="20"/>
              </w:rPr>
              <w:t>36.4</w:t>
            </w:r>
            <w:r w:rsidR="004B33B9">
              <w:rPr>
                <w:rFonts w:cs="Arial"/>
                <w:sz w:val="20"/>
                <w:vertAlign w:val="superscript"/>
              </w:rPr>
              <w:t>2</w:t>
            </w:r>
          </w:p>
        </w:tc>
        <w:tc>
          <w:tcPr>
            <w:tcW w:w="1431" w:type="pct"/>
            <w:tcBorders>
              <w:top w:val="single" w:sz="4" w:space="0" w:color="auto"/>
              <w:bottom w:val="single" w:sz="4" w:space="0" w:color="auto"/>
            </w:tcBorders>
          </w:tcPr>
          <w:p w14:paraId="613C9F04" w14:textId="77777777" w:rsidR="007B4236" w:rsidRPr="00DA1A2B" w:rsidRDefault="007B4236" w:rsidP="00DA1A2B">
            <w:pPr>
              <w:jc w:val="center"/>
              <w:rPr>
                <w:rFonts w:cs="Arial"/>
                <w:b/>
                <w:sz w:val="20"/>
              </w:rPr>
            </w:pPr>
            <w:r w:rsidRPr="00DA1A2B">
              <w:rPr>
                <w:rFonts w:cs="Arial"/>
                <w:b/>
                <w:sz w:val="20"/>
              </w:rPr>
              <w:t>R 336.1225, R 336.1901, R 336.2803, R 336.2804, 40 CFR 52.21(c) &amp; (d)</w:t>
            </w:r>
          </w:p>
        </w:tc>
      </w:tr>
    </w:tbl>
    <w:p w14:paraId="2ADA57F8" w14:textId="77777777" w:rsidR="007B4236" w:rsidRPr="007B4236" w:rsidRDefault="007B4236" w:rsidP="007B4236">
      <w:pPr>
        <w:ind w:left="360" w:hanging="360"/>
        <w:jc w:val="both"/>
        <w:rPr>
          <w:rFonts w:cs="Arial"/>
          <w:sz w:val="20"/>
        </w:rPr>
      </w:pPr>
    </w:p>
    <w:p w14:paraId="156D8F0D" w14:textId="77777777" w:rsidR="007B4236" w:rsidRPr="007B4236" w:rsidRDefault="007B4236" w:rsidP="007B4236">
      <w:pPr>
        <w:ind w:left="540" w:hanging="540"/>
        <w:jc w:val="both"/>
        <w:rPr>
          <w:rFonts w:cs="Arial"/>
          <w:sz w:val="20"/>
        </w:rPr>
      </w:pPr>
      <w:r w:rsidRPr="007B4236">
        <w:rPr>
          <w:rFonts w:cs="Arial"/>
          <w:b/>
          <w:sz w:val="20"/>
        </w:rPr>
        <w:t xml:space="preserve">IX.  </w:t>
      </w:r>
      <w:r w:rsidRPr="007B4236">
        <w:rPr>
          <w:rFonts w:cs="Arial"/>
          <w:b/>
          <w:sz w:val="20"/>
          <w:u w:val="single"/>
        </w:rPr>
        <w:t>OTHER REQUIREMENTS</w:t>
      </w:r>
    </w:p>
    <w:p w14:paraId="2715A3EA" w14:textId="77777777" w:rsidR="007B4236" w:rsidRPr="007B4236" w:rsidRDefault="007B4236" w:rsidP="007B4236">
      <w:pPr>
        <w:ind w:left="360" w:hanging="360"/>
        <w:jc w:val="both"/>
        <w:rPr>
          <w:rFonts w:cs="Arial"/>
          <w:sz w:val="20"/>
        </w:rPr>
      </w:pPr>
    </w:p>
    <w:p w14:paraId="043E18B6" w14:textId="77777777" w:rsidR="007B4236" w:rsidRPr="007B4236" w:rsidRDefault="007B4236" w:rsidP="007B4236">
      <w:pPr>
        <w:ind w:left="360" w:hanging="360"/>
        <w:jc w:val="both"/>
        <w:rPr>
          <w:rFonts w:cs="Arial"/>
          <w:sz w:val="20"/>
        </w:rPr>
      </w:pPr>
      <w:r w:rsidRPr="007B4236">
        <w:rPr>
          <w:rFonts w:cs="Arial"/>
          <w:sz w:val="20"/>
        </w:rPr>
        <w:t>NA</w:t>
      </w:r>
    </w:p>
    <w:p w14:paraId="5D46A348" w14:textId="77777777" w:rsidR="00E14632" w:rsidRDefault="00E14632" w:rsidP="004F09CF">
      <w:pPr>
        <w:jc w:val="both"/>
        <w:rPr>
          <w:sz w:val="20"/>
        </w:rPr>
      </w:pPr>
    </w:p>
    <w:p w14:paraId="79F2DE97" w14:textId="77777777" w:rsidR="00F711C8" w:rsidRPr="00FE0AD0" w:rsidRDefault="00F711C8" w:rsidP="004F09CF">
      <w:pPr>
        <w:jc w:val="both"/>
        <w:rPr>
          <w:sz w:val="20"/>
        </w:rPr>
      </w:pPr>
    </w:p>
    <w:p w14:paraId="75523419" w14:textId="77777777" w:rsidR="00E14632" w:rsidRPr="00440957" w:rsidRDefault="00E14632" w:rsidP="004F09CF">
      <w:pPr>
        <w:jc w:val="both"/>
        <w:rPr>
          <w:sz w:val="20"/>
        </w:rPr>
      </w:pPr>
      <w:r w:rsidRPr="00FE0AD0">
        <w:rPr>
          <w:b/>
          <w:sz w:val="20"/>
          <w:u w:val="single"/>
        </w:rPr>
        <w:t>Footnotes</w:t>
      </w:r>
      <w:r w:rsidRPr="00FE0AD0">
        <w:rPr>
          <w:b/>
          <w:sz w:val="20"/>
        </w:rPr>
        <w:t>:</w:t>
      </w:r>
    </w:p>
    <w:p w14:paraId="6DA59CFD"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14:paraId="05848422" w14:textId="77777777"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14:paraId="47CDC752" w14:textId="77777777" w:rsidR="00E14632" w:rsidRPr="00FE0AD0" w:rsidRDefault="00E14632" w:rsidP="00E14632">
      <w:pPr>
        <w:rPr>
          <w:sz w:val="20"/>
        </w:rPr>
      </w:pPr>
    </w:p>
    <w:p w14:paraId="3C646CC1" w14:textId="77777777" w:rsidR="00A86D8D" w:rsidRPr="007014BE" w:rsidRDefault="00E14632" w:rsidP="007014BE">
      <w:pPr>
        <w:rPr>
          <w:szCs w:val="22"/>
        </w:rPr>
      </w:pPr>
      <w:r>
        <w:br w:type="page"/>
      </w:r>
    </w:p>
    <w:p w14:paraId="73AD0B64" w14:textId="77777777" w:rsidR="0034744B" w:rsidRPr="00440957" w:rsidRDefault="0034744B" w:rsidP="00393A6F">
      <w:pPr>
        <w:pStyle w:val="Heading1"/>
        <w:rPr>
          <w:sz w:val="20"/>
          <w:szCs w:val="20"/>
        </w:rPr>
      </w:pPr>
      <w:bookmarkStart w:id="89" w:name="_Toc2171290"/>
      <w:r w:rsidRPr="00393A6F">
        <w:lastRenderedPageBreak/>
        <w:t xml:space="preserve">D.  FLEXIBLE GROUP </w:t>
      </w:r>
      <w:bookmarkEnd w:id="83"/>
      <w:r w:rsidR="00456F47" w:rsidRPr="00393A6F">
        <w:t>CONDITIONS</w:t>
      </w:r>
      <w:bookmarkEnd w:id="89"/>
    </w:p>
    <w:p w14:paraId="509AEF04" w14:textId="77777777" w:rsidR="0034744B" w:rsidRPr="003A327D" w:rsidRDefault="0034744B" w:rsidP="00991194">
      <w:pPr>
        <w:jc w:val="center"/>
        <w:rPr>
          <w:b/>
          <w:sz w:val="20"/>
        </w:rPr>
      </w:pPr>
    </w:p>
    <w:p w14:paraId="62D057AC"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DC05EE9" w14:textId="77777777" w:rsidR="009602B7" w:rsidRPr="00FE0AD0" w:rsidRDefault="009602B7" w:rsidP="0034744B">
      <w:pPr>
        <w:jc w:val="both"/>
        <w:rPr>
          <w:sz w:val="20"/>
        </w:rPr>
      </w:pPr>
    </w:p>
    <w:p w14:paraId="08061366" w14:textId="77777777"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C22E22E" w14:textId="77777777" w:rsidR="0034744B" w:rsidRPr="002B5ED5" w:rsidRDefault="0034744B" w:rsidP="001F649E">
      <w:pPr>
        <w:pStyle w:val="Heading2"/>
        <w:numPr>
          <w:ilvl w:val="0"/>
          <w:numId w:val="0"/>
        </w:numPr>
        <w:rPr>
          <w:bCs/>
          <w:sz w:val="22"/>
          <w:szCs w:val="22"/>
        </w:rPr>
      </w:pPr>
      <w:bookmarkStart w:id="90" w:name="_Toc2571646"/>
      <w:bookmarkStart w:id="91" w:name="_Toc2171291"/>
      <w:r w:rsidRPr="002B5ED5">
        <w:rPr>
          <w:bCs/>
          <w:sz w:val="22"/>
          <w:szCs w:val="22"/>
        </w:rPr>
        <w:t>FLEXIBLE GROUP SUMMARY TABLE</w:t>
      </w:r>
      <w:bookmarkEnd w:id="90"/>
      <w:bookmarkEnd w:id="91"/>
    </w:p>
    <w:p w14:paraId="114BEC6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8B928A0" w14:textId="77777777"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1E9A6F2" w14:textId="77777777">
        <w:trPr>
          <w:cantSplit/>
          <w:tblHeader/>
        </w:trPr>
        <w:tc>
          <w:tcPr>
            <w:tcW w:w="2340" w:type="dxa"/>
            <w:tcBorders>
              <w:top w:val="double" w:sz="6" w:space="0" w:color="auto"/>
              <w:bottom w:val="double" w:sz="4" w:space="0" w:color="auto"/>
            </w:tcBorders>
            <w:shd w:val="pct10" w:color="auto" w:fill="auto"/>
          </w:tcPr>
          <w:p w14:paraId="6258499B"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00CA41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FFFC599" w14:textId="77777777" w:rsidR="00234667" w:rsidRPr="006D3561" w:rsidRDefault="00234667" w:rsidP="00991194">
            <w:pPr>
              <w:jc w:val="center"/>
              <w:rPr>
                <w:rFonts w:cs="Arial"/>
                <w:b/>
                <w:sz w:val="20"/>
              </w:rPr>
            </w:pPr>
            <w:r w:rsidRPr="006D3561">
              <w:rPr>
                <w:rFonts w:cs="Arial"/>
                <w:b/>
                <w:sz w:val="20"/>
              </w:rPr>
              <w:t>Associated</w:t>
            </w:r>
          </w:p>
          <w:p w14:paraId="024C3DC0" w14:textId="77777777" w:rsidR="00234667" w:rsidRPr="006D3561" w:rsidRDefault="00234667" w:rsidP="00991194">
            <w:pPr>
              <w:jc w:val="center"/>
              <w:rPr>
                <w:rFonts w:cs="Arial"/>
                <w:b/>
                <w:sz w:val="20"/>
              </w:rPr>
            </w:pPr>
            <w:r w:rsidRPr="006D3561">
              <w:rPr>
                <w:rFonts w:cs="Arial"/>
                <w:b/>
                <w:sz w:val="20"/>
              </w:rPr>
              <w:t>Emission Unit IDs</w:t>
            </w:r>
          </w:p>
        </w:tc>
      </w:tr>
      <w:tr w:rsidR="007B4236" w14:paraId="38E4620E" w14:textId="77777777">
        <w:trPr>
          <w:cantSplit/>
        </w:trPr>
        <w:tc>
          <w:tcPr>
            <w:tcW w:w="2340" w:type="dxa"/>
            <w:tcBorders>
              <w:top w:val="nil"/>
              <w:bottom w:val="nil"/>
            </w:tcBorders>
          </w:tcPr>
          <w:p w14:paraId="3BB67499" w14:textId="77777777" w:rsidR="007B4236" w:rsidRPr="00D16EEA" w:rsidRDefault="007C4125" w:rsidP="001415B1">
            <w:pPr>
              <w:rPr>
                <w:rFonts w:cs="Arial"/>
                <w:sz w:val="20"/>
              </w:rPr>
            </w:pPr>
            <w:r>
              <w:rPr>
                <w:rFonts w:cs="Arial"/>
                <w:sz w:val="20"/>
              </w:rPr>
              <w:t>FG-BOILERS</w:t>
            </w:r>
          </w:p>
        </w:tc>
        <w:tc>
          <w:tcPr>
            <w:tcW w:w="5130" w:type="dxa"/>
            <w:tcBorders>
              <w:top w:val="nil"/>
              <w:bottom w:val="nil"/>
            </w:tcBorders>
          </w:tcPr>
          <w:p w14:paraId="61A3E487" w14:textId="77777777" w:rsidR="007B4236" w:rsidRPr="00D16EEA" w:rsidRDefault="007B4236" w:rsidP="001415B1">
            <w:pPr>
              <w:jc w:val="both"/>
              <w:rPr>
                <w:rFonts w:cs="Arial"/>
                <w:sz w:val="20"/>
              </w:rPr>
            </w:pPr>
            <w:r w:rsidRPr="00D16EEA">
              <w:rPr>
                <w:rFonts w:cs="Arial"/>
                <w:sz w:val="20"/>
              </w:rPr>
              <w:t>Two natural gas-fired steam boilers with fuel oil burning capabilities.</w:t>
            </w:r>
          </w:p>
        </w:tc>
        <w:tc>
          <w:tcPr>
            <w:tcW w:w="2700" w:type="dxa"/>
            <w:tcBorders>
              <w:top w:val="nil"/>
              <w:bottom w:val="nil"/>
            </w:tcBorders>
          </w:tcPr>
          <w:p w14:paraId="6782EBCD" w14:textId="77777777" w:rsidR="007B4236" w:rsidRPr="00D16EEA" w:rsidRDefault="007C4125" w:rsidP="001415B1">
            <w:pPr>
              <w:rPr>
                <w:rFonts w:cs="Arial"/>
                <w:sz w:val="20"/>
              </w:rPr>
            </w:pPr>
            <w:r>
              <w:rPr>
                <w:rFonts w:cs="Arial"/>
                <w:sz w:val="20"/>
              </w:rPr>
              <w:t>EU-166-77</w:t>
            </w:r>
          </w:p>
          <w:p w14:paraId="249D12BB" w14:textId="77777777" w:rsidR="007B4236" w:rsidRPr="00D16EEA" w:rsidRDefault="007C4125" w:rsidP="001415B1">
            <w:pPr>
              <w:rPr>
                <w:rFonts w:cs="Arial"/>
                <w:sz w:val="20"/>
              </w:rPr>
            </w:pPr>
            <w:r>
              <w:rPr>
                <w:rFonts w:cs="Arial"/>
                <w:sz w:val="20"/>
              </w:rPr>
              <w:t>EU-403-74</w:t>
            </w:r>
          </w:p>
        </w:tc>
      </w:tr>
      <w:tr w:rsidR="007B4236" w14:paraId="0734F37E" w14:textId="77777777">
        <w:trPr>
          <w:cantSplit/>
        </w:trPr>
        <w:tc>
          <w:tcPr>
            <w:tcW w:w="2340" w:type="dxa"/>
          </w:tcPr>
          <w:p w14:paraId="2C928FEC" w14:textId="77777777" w:rsidR="007B4236" w:rsidRPr="00D16EEA" w:rsidRDefault="007C4125" w:rsidP="001415B1">
            <w:pPr>
              <w:rPr>
                <w:rFonts w:cs="Arial"/>
                <w:sz w:val="20"/>
              </w:rPr>
            </w:pPr>
            <w:r>
              <w:rPr>
                <w:rFonts w:cs="Arial"/>
                <w:sz w:val="20"/>
              </w:rPr>
              <w:t>FG-IMCPULINES1&amp;2</w:t>
            </w:r>
          </w:p>
        </w:tc>
        <w:tc>
          <w:tcPr>
            <w:tcW w:w="5130" w:type="dxa"/>
          </w:tcPr>
          <w:p w14:paraId="0DA82C9A" w14:textId="77777777" w:rsidR="007B4236" w:rsidRPr="00D16EEA" w:rsidRDefault="007B4236" w:rsidP="001415B1">
            <w:pPr>
              <w:pStyle w:val="Default"/>
              <w:jc w:val="both"/>
              <w:rPr>
                <w:color w:val="auto"/>
                <w:sz w:val="20"/>
              </w:rPr>
            </w:pPr>
            <w:r w:rsidRPr="00D16EEA">
              <w:rPr>
                <w:color w:val="auto"/>
                <w:sz w:val="20"/>
                <w:szCs w:val="20"/>
              </w:rPr>
              <w:t xml:space="preserve">Two in-mold coating/polyurethane coating processes. Each process consists of three individual coating lines, a single mold release booth, a single masking station, and a single tool cleaning booth. </w:t>
            </w:r>
          </w:p>
          <w:p w14:paraId="07C3B796" w14:textId="77777777" w:rsidR="007B4236" w:rsidRPr="00D16EEA" w:rsidRDefault="007B4236" w:rsidP="001415B1">
            <w:pPr>
              <w:jc w:val="both"/>
              <w:rPr>
                <w:rFonts w:cs="Arial"/>
                <w:sz w:val="20"/>
              </w:rPr>
            </w:pPr>
          </w:p>
        </w:tc>
        <w:tc>
          <w:tcPr>
            <w:tcW w:w="2700" w:type="dxa"/>
          </w:tcPr>
          <w:p w14:paraId="7A66AC56" w14:textId="77777777" w:rsidR="007B4236" w:rsidRPr="00D16EEA" w:rsidRDefault="007C4125" w:rsidP="001415B1">
            <w:pPr>
              <w:rPr>
                <w:rFonts w:cs="Arial"/>
                <w:sz w:val="20"/>
              </w:rPr>
            </w:pPr>
            <w:r>
              <w:rPr>
                <w:rFonts w:cs="Arial"/>
                <w:sz w:val="20"/>
              </w:rPr>
              <w:t>EU-1IMCPU1</w:t>
            </w:r>
            <w:r w:rsidR="007B4236" w:rsidRPr="00D16EEA">
              <w:rPr>
                <w:rFonts w:cs="Arial"/>
                <w:sz w:val="20"/>
              </w:rPr>
              <w:t xml:space="preserve"> </w:t>
            </w:r>
          </w:p>
          <w:p w14:paraId="4FEE5DF2" w14:textId="77777777" w:rsidR="007B4236" w:rsidRPr="00D16EEA" w:rsidRDefault="007C4125" w:rsidP="001415B1">
            <w:pPr>
              <w:rPr>
                <w:rFonts w:cs="Arial"/>
                <w:sz w:val="20"/>
              </w:rPr>
            </w:pPr>
            <w:r>
              <w:rPr>
                <w:rFonts w:cs="Arial"/>
                <w:sz w:val="20"/>
              </w:rPr>
              <w:t>EU-1IMCPU2</w:t>
            </w:r>
            <w:r w:rsidR="007B4236" w:rsidRPr="00D16EEA">
              <w:rPr>
                <w:rFonts w:cs="Arial"/>
                <w:sz w:val="20"/>
              </w:rPr>
              <w:t xml:space="preserve"> </w:t>
            </w:r>
          </w:p>
          <w:p w14:paraId="0696ECC0" w14:textId="77777777" w:rsidR="007B4236" w:rsidRPr="00D16EEA" w:rsidRDefault="007C4125" w:rsidP="001415B1">
            <w:pPr>
              <w:rPr>
                <w:rFonts w:cs="Arial"/>
                <w:sz w:val="20"/>
              </w:rPr>
            </w:pPr>
            <w:r>
              <w:rPr>
                <w:rFonts w:cs="Arial"/>
                <w:sz w:val="20"/>
              </w:rPr>
              <w:t>EU-1IMCPU3</w:t>
            </w:r>
            <w:r w:rsidR="007B4236" w:rsidRPr="00D16EEA">
              <w:rPr>
                <w:rFonts w:cs="Arial"/>
                <w:sz w:val="20"/>
              </w:rPr>
              <w:t xml:space="preserve"> </w:t>
            </w:r>
          </w:p>
          <w:p w14:paraId="67054170" w14:textId="77777777" w:rsidR="007B4236" w:rsidRPr="00D16EEA" w:rsidRDefault="007C4125" w:rsidP="001415B1">
            <w:pPr>
              <w:rPr>
                <w:rFonts w:cs="Arial"/>
                <w:sz w:val="20"/>
              </w:rPr>
            </w:pPr>
            <w:r>
              <w:rPr>
                <w:rFonts w:cs="Arial"/>
                <w:sz w:val="20"/>
              </w:rPr>
              <w:t>EU-1MOLDRELEASE</w:t>
            </w:r>
            <w:r w:rsidR="007B4236" w:rsidRPr="00D16EEA">
              <w:rPr>
                <w:rFonts w:cs="Arial"/>
                <w:sz w:val="20"/>
              </w:rPr>
              <w:t xml:space="preserve"> </w:t>
            </w:r>
          </w:p>
          <w:p w14:paraId="4FAC4EA9" w14:textId="77777777" w:rsidR="007B4236" w:rsidRPr="00D16EEA" w:rsidRDefault="007C4125" w:rsidP="001415B1">
            <w:pPr>
              <w:rPr>
                <w:rFonts w:cs="Arial"/>
                <w:sz w:val="20"/>
              </w:rPr>
            </w:pPr>
            <w:r>
              <w:rPr>
                <w:rFonts w:cs="Arial"/>
                <w:sz w:val="20"/>
              </w:rPr>
              <w:t>EU-1MASKSTATION</w:t>
            </w:r>
          </w:p>
          <w:p w14:paraId="20529598" w14:textId="77777777" w:rsidR="007B4236" w:rsidRPr="00D16EEA" w:rsidRDefault="007B4236" w:rsidP="001415B1">
            <w:pPr>
              <w:pStyle w:val="Default"/>
              <w:rPr>
                <w:color w:val="auto"/>
                <w:sz w:val="20"/>
              </w:rPr>
            </w:pPr>
            <w:r w:rsidRPr="00D16EEA">
              <w:rPr>
                <w:color w:val="auto"/>
                <w:sz w:val="20"/>
                <w:szCs w:val="20"/>
              </w:rPr>
              <w:t xml:space="preserve">EU-1TOOLCLEAN </w:t>
            </w:r>
          </w:p>
          <w:p w14:paraId="1B41A6C9" w14:textId="77777777" w:rsidR="007B4236" w:rsidRPr="00D16EEA" w:rsidRDefault="007B4236" w:rsidP="001415B1">
            <w:pPr>
              <w:pStyle w:val="Default"/>
              <w:rPr>
                <w:color w:val="auto"/>
                <w:sz w:val="20"/>
                <w:szCs w:val="20"/>
              </w:rPr>
            </w:pPr>
            <w:r w:rsidRPr="00D16EEA">
              <w:rPr>
                <w:color w:val="auto"/>
                <w:sz w:val="20"/>
                <w:szCs w:val="20"/>
              </w:rPr>
              <w:t xml:space="preserve">EU-2IMCPU1 </w:t>
            </w:r>
          </w:p>
          <w:p w14:paraId="40A83A32" w14:textId="77777777" w:rsidR="007B4236" w:rsidRPr="00D16EEA" w:rsidRDefault="007B4236" w:rsidP="001415B1">
            <w:pPr>
              <w:pStyle w:val="Default"/>
              <w:rPr>
                <w:color w:val="auto"/>
                <w:sz w:val="20"/>
                <w:szCs w:val="20"/>
              </w:rPr>
            </w:pPr>
            <w:r w:rsidRPr="00D16EEA">
              <w:rPr>
                <w:color w:val="auto"/>
                <w:sz w:val="20"/>
                <w:szCs w:val="20"/>
              </w:rPr>
              <w:t xml:space="preserve">EU-2IMCPU2 </w:t>
            </w:r>
          </w:p>
          <w:p w14:paraId="10CD6D74" w14:textId="77777777" w:rsidR="007B4236" w:rsidRPr="00D16EEA" w:rsidRDefault="007B4236" w:rsidP="001415B1">
            <w:pPr>
              <w:pStyle w:val="Default"/>
              <w:rPr>
                <w:color w:val="auto"/>
                <w:sz w:val="20"/>
                <w:szCs w:val="20"/>
              </w:rPr>
            </w:pPr>
            <w:r w:rsidRPr="00D16EEA">
              <w:rPr>
                <w:color w:val="auto"/>
                <w:sz w:val="20"/>
                <w:szCs w:val="20"/>
              </w:rPr>
              <w:t xml:space="preserve">EU-2IMCPU3 </w:t>
            </w:r>
          </w:p>
          <w:p w14:paraId="33ECB416" w14:textId="77777777" w:rsidR="007B4236" w:rsidRPr="00D16EEA" w:rsidRDefault="007B4236" w:rsidP="001415B1">
            <w:pPr>
              <w:pStyle w:val="Default"/>
              <w:rPr>
                <w:color w:val="auto"/>
                <w:sz w:val="20"/>
                <w:szCs w:val="20"/>
              </w:rPr>
            </w:pPr>
            <w:r w:rsidRPr="00D16EEA">
              <w:rPr>
                <w:color w:val="auto"/>
                <w:sz w:val="20"/>
                <w:szCs w:val="20"/>
              </w:rPr>
              <w:t xml:space="preserve">EU-2MOLDRELEASE </w:t>
            </w:r>
          </w:p>
          <w:p w14:paraId="1AC58BA2" w14:textId="77777777" w:rsidR="007B4236" w:rsidRPr="00D16EEA" w:rsidRDefault="007B4236" w:rsidP="001415B1">
            <w:pPr>
              <w:rPr>
                <w:sz w:val="20"/>
              </w:rPr>
            </w:pPr>
            <w:r w:rsidRPr="00D16EEA">
              <w:rPr>
                <w:sz w:val="20"/>
              </w:rPr>
              <w:t>EU-2MASKSTATION</w:t>
            </w:r>
          </w:p>
          <w:p w14:paraId="278A7EF3" w14:textId="77777777" w:rsidR="007B4236" w:rsidRPr="00D16EEA" w:rsidRDefault="007B4236" w:rsidP="001415B1">
            <w:pPr>
              <w:rPr>
                <w:rFonts w:cs="Arial"/>
                <w:sz w:val="20"/>
              </w:rPr>
            </w:pPr>
            <w:r w:rsidRPr="00D16EEA">
              <w:rPr>
                <w:sz w:val="20"/>
              </w:rPr>
              <w:t>EU-2TOOLCLEAN</w:t>
            </w:r>
          </w:p>
        </w:tc>
      </w:tr>
      <w:tr w:rsidR="007B4236" w14:paraId="6167393C" w14:textId="77777777">
        <w:trPr>
          <w:cantSplit/>
        </w:trPr>
        <w:tc>
          <w:tcPr>
            <w:tcW w:w="2340" w:type="dxa"/>
            <w:tcBorders>
              <w:top w:val="nil"/>
              <w:bottom w:val="single" w:sz="6" w:space="0" w:color="auto"/>
            </w:tcBorders>
          </w:tcPr>
          <w:p w14:paraId="156DD9A1" w14:textId="77777777" w:rsidR="007B4236" w:rsidRPr="00D16EEA" w:rsidRDefault="007C4125" w:rsidP="001415B1">
            <w:pPr>
              <w:tabs>
                <w:tab w:val="left" w:pos="540"/>
              </w:tabs>
              <w:rPr>
                <w:rFonts w:cs="Arial"/>
                <w:sz w:val="20"/>
              </w:rPr>
            </w:pPr>
            <w:r>
              <w:rPr>
                <w:sz w:val="20"/>
              </w:rPr>
              <w:t>FG-IMCPULINES3</w:t>
            </w:r>
            <w:r w:rsidR="007B4236" w:rsidRPr="00D16EEA">
              <w:rPr>
                <w:sz w:val="20"/>
              </w:rPr>
              <w:t xml:space="preserve"> </w:t>
            </w:r>
          </w:p>
        </w:tc>
        <w:tc>
          <w:tcPr>
            <w:tcW w:w="5130" w:type="dxa"/>
            <w:tcBorders>
              <w:top w:val="nil"/>
              <w:bottom w:val="single" w:sz="6" w:space="0" w:color="auto"/>
            </w:tcBorders>
          </w:tcPr>
          <w:p w14:paraId="3242B973" w14:textId="41F5E056" w:rsidR="007B4236" w:rsidRPr="00D16EEA" w:rsidRDefault="0006747F" w:rsidP="0006747F">
            <w:pPr>
              <w:pStyle w:val="Default"/>
              <w:jc w:val="both"/>
              <w:rPr>
                <w:color w:val="auto"/>
                <w:sz w:val="20"/>
                <w:szCs w:val="20"/>
              </w:rPr>
            </w:pPr>
            <w:r>
              <w:rPr>
                <w:color w:val="auto"/>
                <w:sz w:val="20"/>
                <w:szCs w:val="20"/>
              </w:rPr>
              <w:t>I</w:t>
            </w:r>
            <w:r w:rsidR="007B4236" w:rsidRPr="00D16EEA">
              <w:rPr>
                <w:color w:val="auto"/>
                <w:sz w:val="20"/>
                <w:szCs w:val="20"/>
              </w:rPr>
              <w:t>n-mold coating/polyurethane coating processes consisting of three individual coating lines, a single mold release booth, a single masking station, and three tool cleaning booths.</w:t>
            </w:r>
          </w:p>
          <w:p w14:paraId="44D140F3" w14:textId="77777777" w:rsidR="007B4236" w:rsidRPr="00D16EEA" w:rsidRDefault="007B4236" w:rsidP="001415B1">
            <w:pPr>
              <w:jc w:val="both"/>
              <w:rPr>
                <w:rFonts w:cs="Arial"/>
                <w:sz w:val="20"/>
              </w:rPr>
            </w:pPr>
            <w:r w:rsidRPr="00D16EEA">
              <w:rPr>
                <w:sz w:val="20"/>
              </w:rPr>
              <w:t xml:space="preserve"> </w:t>
            </w:r>
          </w:p>
        </w:tc>
        <w:tc>
          <w:tcPr>
            <w:tcW w:w="2700" w:type="dxa"/>
            <w:tcBorders>
              <w:top w:val="nil"/>
              <w:bottom w:val="single" w:sz="6" w:space="0" w:color="auto"/>
            </w:tcBorders>
          </w:tcPr>
          <w:p w14:paraId="2AB591C1" w14:textId="77777777" w:rsidR="007B4236" w:rsidRPr="00D16EEA" w:rsidRDefault="007B4236" w:rsidP="001415B1">
            <w:pPr>
              <w:pStyle w:val="Default"/>
              <w:rPr>
                <w:color w:val="auto"/>
                <w:sz w:val="20"/>
                <w:szCs w:val="20"/>
              </w:rPr>
            </w:pPr>
            <w:r w:rsidRPr="00D16EEA">
              <w:rPr>
                <w:color w:val="auto"/>
                <w:sz w:val="20"/>
                <w:szCs w:val="20"/>
              </w:rPr>
              <w:t xml:space="preserve">EU-3IMCPU1 </w:t>
            </w:r>
          </w:p>
          <w:p w14:paraId="12A56D09" w14:textId="77777777" w:rsidR="007B4236" w:rsidRPr="00D16EEA" w:rsidRDefault="007B4236" w:rsidP="001415B1">
            <w:pPr>
              <w:pStyle w:val="Default"/>
              <w:rPr>
                <w:color w:val="auto"/>
                <w:sz w:val="20"/>
                <w:szCs w:val="20"/>
              </w:rPr>
            </w:pPr>
            <w:r w:rsidRPr="00D16EEA">
              <w:rPr>
                <w:color w:val="auto"/>
                <w:sz w:val="20"/>
                <w:szCs w:val="20"/>
              </w:rPr>
              <w:t xml:space="preserve">EU-3IMCPU2 </w:t>
            </w:r>
          </w:p>
          <w:p w14:paraId="6F54B687" w14:textId="77777777" w:rsidR="007B4236" w:rsidRPr="00D16EEA" w:rsidRDefault="007B4236" w:rsidP="001415B1">
            <w:pPr>
              <w:pStyle w:val="Default"/>
              <w:rPr>
                <w:color w:val="auto"/>
                <w:sz w:val="20"/>
                <w:szCs w:val="20"/>
              </w:rPr>
            </w:pPr>
            <w:r w:rsidRPr="00D16EEA">
              <w:rPr>
                <w:color w:val="auto"/>
                <w:sz w:val="20"/>
                <w:szCs w:val="20"/>
              </w:rPr>
              <w:t xml:space="preserve">EU-3IMCPU3 </w:t>
            </w:r>
          </w:p>
          <w:p w14:paraId="1FEB4518" w14:textId="77777777" w:rsidR="007B4236" w:rsidRPr="00D16EEA" w:rsidRDefault="007B4236" w:rsidP="001415B1">
            <w:pPr>
              <w:pStyle w:val="Default"/>
              <w:rPr>
                <w:color w:val="auto"/>
                <w:sz w:val="20"/>
                <w:szCs w:val="20"/>
              </w:rPr>
            </w:pPr>
            <w:r w:rsidRPr="00D16EEA">
              <w:rPr>
                <w:color w:val="auto"/>
                <w:sz w:val="20"/>
                <w:szCs w:val="20"/>
              </w:rPr>
              <w:t xml:space="preserve">EU-3MOLDRELEASE </w:t>
            </w:r>
          </w:p>
          <w:p w14:paraId="1FC65A80" w14:textId="77777777" w:rsidR="007B4236" w:rsidRPr="00D16EEA" w:rsidRDefault="007B4236" w:rsidP="001415B1">
            <w:pPr>
              <w:pStyle w:val="Default"/>
              <w:rPr>
                <w:color w:val="auto"/>
                <w:sz w:val="20"/>
                <w:szCs w:val="20"/>
              </w:rPr>
            </w:pPr>
            <w:r w:rsidRPr="00D16EEA">
              <w:rPr>
                <w:color w:val="auto"/>
                <w:sz w:val="20"/>
                <w:szCs w:val="20"/>
              </w:rPr>
              <w:t xml:space="preserve">EU-3MASKSTATION </w:t>
            </w:r>
          </w:p>
          <w:p w14:paraId="178A9D7F" w14:textId="77777777" w:rsidR="007B4236" w:rsidRPr="00D16EEA" w:rsidRDefault="007B4236" w:rsidP="001415B1">
            <w:pPr>
              <w:pStyle w:val="Default"/>
              <w:rPr>
                <w:color w:val="auto"/>
                <w:sz w:val="20"/>
                <w:szCs w:val="20"/>
              </w:rPr>
            </w:pPr>
            <w:r w:rsidRPr="00D16EEA">
              <w:rPr>
                <w:color w:val="auto"/>
                <w:sz w:val="20"/>
                <w:szCs w:val="20"/>
              </w:rPr>
              <w:t xml:space="preserve">EU-3TOOLCLEAN1 </w:t>
            </w:r>
          </w:p>
          <w:p w14:paraId="3BC8BF11" w14:textId="77777777" w:rsidR="007B4236" w:rsidRPr="00D16EEA" w:rsidRDefault="007B4236" w:rsidP="001415B1">
            <w:pPr>
              <w:rPr>
                <w:sz w:val="20"/>
              </w:rPr>
            </w:pPr>
            <w:r w:rsidRPr="00D16EEA">
              <w:rPr>
                <w:sz w:val="20"/>
              </w:rPr>
              <w:t>EU-3TOOLCLEAN2</w:t>
            </w:r>
          </w:p>
          <w:p w14:paraId="1F56D648" w14:textId="77777777" w:rsidR="007B4236" w:rsidRPr="00D16EEA" w:rsidRDefault="007C4125" w:rsidP="001415B1">
            <w:pPr>
              <w:rPr>
                <w:rFonts w:cs="Arial"/>
                <w:sz w:val="20"/>
              </w:rPr>
            </w:pPr>
            <w:r>
              <w:rPr>
                <w:sz w:val="20"/>
              </w:rPr>
              <w:t>EU-3TOOLCLEAN3</w:t>
            </w:r>
          </w:p>
        </w:tc>
      </w:tr>
      <w:tr w:rsidR="007B4236" w14:paraId="2AAB7327" w14:textId="77777777">
        <w:trPr>
          <w:cantSplit/>
        </w:trPr>
        <w:tc>
          <w:tcPr>
            <w:tcW w:w="2340" w:type="dxa"/>
            <w:tcBorders>
              <w:top w:val="single" w:sz="6" w:space="0" w:color="auto"/>
              <w:bottom w:val="single" w:sz="6" w:space="0" w:color="auto"/>
            </w:tcBorders>
          </w:tcPr>
          <w:p w14:paraId="500B8BA9" w14:textId="77777777" w:rsidR="007B4236" w:rsidRPr="00D16EEA" w:rsidRDefault="007C4125" w:rsidP="001415B1">
            <w:pPr>
              <w:tabs>
                <w:tab w:val="left" w:pos="540"/>
              </w:tabs>
              <w:rPr>
                <w:rFonts w:cs="Arial"/>
                <w:sz w:val="20"/>
              </w:rPr>
            </w:pPr>
            <w:r>
              <w:rPr>
                <w:rFonts w:cs="Arial"/>
                <w:sz w:val="20"/>
              </w:rPr>
              <w:t>FG-MACTPPPP</w:t>
            </w:r>
          </w:p>
        </w:tc>
        <w:tc>
          <w:tcPr>
            <w:tcW w:w="5130" w:type="dxa"/>
            <w:tcBorders>
              <w:top w:val="single" w:sz="6" w:space="0" w:color="auto"/>
              <w:bottom w:val="single" w:sz="6" w:space="0" w:color="auto"/>
            </w:tcBorders>
          </w:tcPr>
          <w:p w14:paraId="65F9BC91" w14:textId="77777777" w:rsidR="007B4236" w:rsidRPr="00D16EEA" w:rsidRDefault="007C4125" w:rsidP="001415B1">
            <w:pPr>
              <w:jc w:val="both"/>
              <w:rPr>
                <w:rFonts w:cs="Arial"/>
                <w:sz w:val="20"/>
              </w:rPr>
            </w:pPr>
            <w:r>
              <w:rPr>
                <w:rFonts w:cs="Arial"/>
                <w:sz w:val="20"/>
              </w:rPr>
              <w:t>EU-1IMCPU1</w:t>
            </w:r>
            <w:r w:rsidR="007B4236" w:rsidRPr="00D16EEA">
              <w:rPr>
                <w:rFonts w:cs="Arial"/>
                <w:sz w:val="20"/>
              </w:rPr>
              <w:t xml:space="preserve">, </w:t>
            </w:r>
            <w:r>
              <w:rPr>
                <w:rFonts w:cs="Arial"/>
                <w:sz w:val="20"/>
              </w:rPr>
              <w:t>EU-1IMCPU2</w:t>
            </w:r>
            <w:r w:rsidR="007B4236" w:rsidRPr="00D16EEA">
              <w:rPr>
                <w:rFonts w:cs="Arial"/>
                <w:sz w:val="20"/>
              </w:rPr>
              <w:t xml:space="preserve">, </w:t>
            </w:r>
            <w:r>
              <w:rPr>
                <w:rFonts w:cs="Arial"/>
                <w:sz w:val="20"/>
              </w:rPr>
              <w:t>EU-1IMCPU3</w:t>
            </w:r>
            <w:r w:rsidR="007B4236" w:rsidRPr="00D16EEA">
              <w:rPr>
                <w:rFonts w:cs="Arial"/>
                <w:sz w:val="20"/>
              </w:rPr>
              <w:t>,</w:t>
            </w:r>
          </w:p>
          <w:p w14:paraId="38C3EF47" w14:textId="77777777" w:rsidR="007B4236" w:rsidRPr="00D16EEA" w:rsidRDefault="007B4236" w:rsidP="001415B1">
            <w:pPr>
              <w:jc w:val="both"/>
              <w:rPr>
                <w:rFonts w:cs="Arial"/>
                <w:sz w:val="20"/>
              </w:rPr>
            </w:pPr>
            <w:r w:rsidRPr="00D16EEA">
              <w:rPr>
                <w:rFonts w:cs="Arial"/>
                <w:sz w:val="20"/>
              </w:rPr>
              <w:t>EU-2IMCPU1, EU-2IMCPU2, EU-2IMCPU3,</w:t>
            </w:r>
          </w:p>
          <w:p w14:paraId="5C34E0FB" w14:textId="77777777" w:rsidR="0006747F" w:rsidRDefault="007B4236" w:rsidP="001415B1">
            <w:pPr>
              <w:jc w:val="both"/>
              <w:rPr>
                <w:rFonts w:cs="Arial"/>
                <w:sz w:val="20"/>
              </w:rPr>
            </w:pPr>
            <w:r w:rsidRPr="00D16EEA">
              <w:rPr>
                <w:rFonts w:cs="Arial"/>
                <w:sz w:val="20"/>
              </w:rPr>
              <w:t>EU-3IMCPU1, EU-3IMCPU2, EU-3IMCPU3,</w:t>
            </w:r>
            <w:r>
              <w:rPr>
                <w:rFonts w:cs="Arial"/>
                <w:sz w:val="20"/>
              </w:rPr>
              <w:t xml:space="preserve"> </w:t>
            </w:r>
          </w:p>
          <w:p w14:paraId="4FBF4026" w14:textId="70B7F4BD" w:rsidR="007B4236" w:rsidRPr="00D16EEA" w:rsidRDefault="007C4125" w:rsidP="001415B1">
            <w:pPr>
              <w:jc w:val="both"/>
              <w:rPr>
                <w:rFonts w:cs="Arial"/>
                <w:sz w:val="20"/>
              </w:rPr>
            </w:pPr>
            <w:r>
              <w:rPr>
                <w:rFonts w:cs="Arial"/>
                <w:sz w:val="20"/>
              </w:rPr>
              <w:t>EU-</w:t>
            </w:r>
            <w:proofErr w:type="spellStart"/>
            <w:r>
              <w:rPr>
                <w:rFonts w:cs="Arial"/>
                <w:sz w:val="20"/>
              </w:rPr>
              <w:t>AutoPlasCoatLn</w:t>
            </w:r>
            <w:proofErr w:type="spellEnd"/>
            <w:r w:rsidR="007B4236" w:rsidRPr="00D16EEA">
              <w:rPr>
                <w:rFonts w:cs="Arial"/>
                <w:sz w:val="20"/>
              </w:rPr>
              <w:t xml:space="preserve"> as well as </w:t>
            </w:r>
            <w:r w:rsidR="007B4236" w:rsidRPr="00D16EEA">
              <w:rPr>
                <w:sz w:val="20"/>
              </w:rPr>
              <w:t>associated activities, such as surface preparation, cleaning, mixing, and storage if they are directly related to the application of the coating.</w:t>
            </w:r>
          </w:p>
        </w:tc>
        <w:tc>
          <w:tcPr>
            <w:tcW w:w="2700" w:type="dxa"/>
            <w:tcBorders>
              <w:top w:val="single" w:sz="6" w:space="0" w:color="auto"/>
              <w:bottom w:val="single" w:sz="6" w:space="0" w:color="auto"/>
            </w:tcBorders>
          </w:tcPr>
          <w:p w14:paraId="770CC4F9" w14:textId="77777777" w:rsidR="007B4236" w:rsidRPr="00D16EEA" w:rsidRDefault="007C4125" w:rsidP="001415B1">
            <w:pPr>
              <w:rPr>
                <w:rFonts w:cs="Arial"/>
                <w:sz w:val="20"/>
              </w:rPr>
            </w:pPr>
            <w:r>
              <w:rPr>
                <w:rFonts w:cs="Arial"/>
                <w:sz w:val="20"/>
              </w:rPr>
              <w:t>EU-1IMCPU1</w:t>
            </w:r>
            <w:r w:rsidR="007B4236" w:rsidRPr="00D16EEA">
              <w:rPr>
                <w:rFonts w:cs="Arial"/>
                <w:sz w:val="20"/>
              </w:rPr>
              <w:t xml:space="preserve"> </w:t>
            </w:r>
          </w:p>
          <w:p w14:paraId="3FED7620" w14:textId="77777777" w:rsidR="007B4236" w:rsidRPr="00D16EEA" w:rsidRDefault="007C4125" w:rsidP="001415B1">
            <w:pPr>
              <w:rPr>
                <w:rFonts w:cs="Arial"/>
                <w:sz w:val="20"/>
              </w:rPr>
            </w:pPr>
            <w:r>
              <w:rPr>
                <w:rFonts w:cs="Arial"/>
                <w:sz w:val="20"/>
              </w:rPr>
              <w:t>EU-1IMCPU2</w:t>
            </w:r>
            <w:r w:rsidR="007B4236" w:rsidRPr="00D16EEA">
              <w:rPr>
                <w:rFonts w:cs="Arial"/>
                <w:sz w:val="20"/>
              </w:rPr>
              <w:t xml:space="preserve"> </w:t>
            </w:r>
          </w:p>
          <w:p w14:paraId="13D9723C" w14:textId="77777777" w:rsidR="007B4236" w:rsidRPr="00D16EEA" w:rsidRDefault="007C4125" w:rsidP="001415B1">
            <w:pPr>
              <w:rPr>
                <w:rFonts w:cs="Arial"/>
                <w:sz w:val="20"/>
              </w:rPr>
            </w:pPr>
            <w:r>
              <w:rPr>
                <w:rFonts w:cs="Arial"/>
                <w:sz w:val="20"/>
              </w:rPr>
              <w:t>EU-1IMCPU3</w:t>
            </w:r>
          </w:p>
          <w:p w14:paraId="18001BA6" w14:textId="77777777" w:rsidR="007B4236" w:rsidRPr="00D16EEA" w:rsidRDefault="007B4236" w:rsidP="001415B1">
            <w:pPr>
              <w:pStyle w:val="Default"/>
              <w:rPr>
                <w:color w:val="auto"/>
                <w:sz w:val="20"/>
                <w:szCs w:val="20"/>
              </w:rPr>
            </w:pPr>
            <w:r w:rsidRPr="00D16EEA">
              <w:rPr>
                <w:color w:val="auto"/>
                <w:sz w:val="20"/>
                <w:szCs w:val="20"/>
              </w:rPr>
              <w:t xml:space="preserve">EU-2IMCPU1 </w:t>
            </w:r>
          </w:p>
          <w:p w14:paraId="57317D74" w14:textId="77777777" w:rsidR="007B4236" w:rsidRPr="00D16EEA" w:rsidRDefault="007B4236" w:rsidP="001415B1">
            <w:pPr>
              <w:pStyle w:val="Default"/>
              <w:rPr>
                <w:color w:val="auto"/>
                <w:sz w:val="20"/>
                <w:szCs w:val="20"/>
              </w:rPr>
            </w:pPr>
            <w:r w:rsidRPr="00D16EEA">
              <w:rPr>
                <w:color w:val="auto"/>
                <w:sz w:val="20"/>
                <w:szCs w:val="20"/>
              </w:rPr>
              <w:t xml:space="preserve">EU-2IMCPU2 </w:t>
            </w:r>
          </w:p>
          <w:p w14:paraId="20A6B64A" w14:textId="77777777" w:rsidR="007B4236" w:rsidRPr="00D16EEA" w:rsidRDefault="007B4236" w:rsidP="001415B1">
            <w:pPr>
              <w:pStyle w:val="Default"/>
              <w:rPr>
                <w:color w:val="auto"/>
                <w:sz w:val="20"/>
                <w:szCs w:val="20"/>
              </w:rPr>
            </w:pPr>
            <w:r w:rsidRPr="00D16EEA">
              <w:rPr>
                <w:color w:val="auto"/>
                <w:sz w:val="20"/>
                <w:szCs w:val="20"/>
              </w:rPr>
              <w:t xml:space="preserve">EU-2IMCPU3 </w:t>
            </w:r>
          </w:p>
          <w:p w14:paraId="36AC04FB" w14:textId="77777777" w:rsidR="007B4236" w:rsidRPr="00D16EEA" w:rsidRDefault="007B4236" w:rsidP="001415B1">
            <w:pPr>
              <w:pStyle w:val="Default"/>
              <w:rPr>
                <w:color w:val="auto"/>
                <w:sz w:val="20"/>
                <w:szCs w:val="20"/>
              </w:rPr>
            </w:pPr>
            <w:r w:rsidRPr="00D16EEA">
              <w:rPr>
                <w:color w:val="auto"/>
                <w:sz w:val="20"/>
                <w:szCs w:val="20"/>
              </w:rPr>
              <w:t xml:space="preserve">EU-3IMCPU1 </w:t>
            </w:r>
          </w:p>
          <w:p w14:paraId="0047F1B2" w14:textId="77777777" w:rsidR="007B4236" w:rsidRPr="00D16EEA" w:rsidRDefault="007B4236" w:rsidP="001415B1">
            <w:pPr>
              <w:rPr>
                <w:sz w:val="20"/>
              </w:rPr>
            </w:pPr>
            <w:r w:rsidRPr="00D16EEA">
              <w:rPr>
                <w:sz w:val="20"/>
              </w:rPr>
              <w:t>EU-3IMCPU2</w:t>
            </w:r>
          </w:p>
          <w:p w14:paraId="630FEB57" w14:textId="77777777" w:rsidR="00F00818" w:rsidRDefault="007B4236" w:rsidP="001415B1">
            <w:pPr>
              <w:rPr>
                <w:sz w:val="20"/>
              </w:rPr>
            </w:pPr>
            <w:r w:rsidRPr="00D16EEA">
              <w:rPr>
                <w:sz w:val="20"/>
              </w:rPr>
              <w:t>EU-3IMCPU3</w:t>
            </w:r>
          </w:p>
          <w:p w14:paraId="74C452DA" w14:textId="77777777" w:rsidR="007B4236" w:rsidRPr="00D16EEA" w:rsidRDefault="007C4125" w:rsidP="001415B1">
            <w:pPr>
              <w:rPr>
                <w:rFonts w:cs="Arial"/>
                <w:sz w:val="20"/>
              </w:rPr>
            </w:pPr>
            <w:r>
              <w:rPr>
                <w:sz w:val="20"/>
              </w:rPr>
              <w:t>EU-</w:t>
            </w:r>
            <w:proofErr w:type="spellStart"/>
            <w:r>
              <w:rPr>
                <w:sz w:val="20"/>
              </w:rPr>
              <w:t>AutoPlasCoatLn</w:t>
            </w:r>
            <w:proofErr w:type="spellEnd"/>
            <w:r w:rsidR="007B4236" w:rsidRPr="00D16EEA">
              <w:rPr>
                <w:sz w:val="20"/>
              </w:rPr>
              <w:t xml:space="preserve"> </w:t>
            </w:r>
          </w:p>
        </w:tc>
      </w:tr>
      <w:tr w:rsidR="005C2BF3" w14:paraId="1EBE441B" w14:textId="77777777" w:rsidTr="00FF15EA">
        <w:trPr>
          <w:cantSplit/>
        </w:trPr>
        <w:tc>
          <w:tcPr>
            <w:tcW w:w="2340" w:type="dxa"/>
          </w:tcPr>
          <w:p w14:paraId="0E6D5FAF" w14:textId="10AC0BA0" w:rsidR="005C2BF3" w:rsidRPr="00D16EEA" w:rsidRDefault="005C2BF3" w:rsidP="005C2BF3">
            <w:pPr>
              <w:tabs>
                <w:tab w:val="left" w:pos="540"/>
              </w:tabs>
              <w:rPr>
                <w:rFonts w:cs="Arial"/>
                <w:sz w:val="20"/>
              </w:rPr>
            </w:pPr>
            <w:r w:rsidRPr="00D16EEA">
              <w:rPr>
                <w:sz w:val="20"/>
              </w:rPr>
              <w:t>FG-MACT-ZZZZ-</w:t>
            </w:r>
            <w:r>
              <w:rPr>
                <w:sz w:val="20"/>
              </w:rPr>
              <w:t>EMERGENCY</w:t>
            </w:r>
            <w:r w:rsidRPr="00D16EEA">
              <w:rPr>
                <w:sz w:val="20"/>
              </w:rPr>
              <w:t xml:space="preserve"> RICE</w:t>
            </w:r>
          </w:p>
        </w:tc>
        <w:tc>
          <w:tcPr>
            <w:tcW w:w="5130" w:type="dxa"/>
          </w:tcPr>
          <w:p w14:paraId="14FC7F1D" w14:textId="56254739" w:rsidR="005C2BF3" w:rsidRPr="00D16EEA" w:rsidRDefault="005C2BF3" w:rsidP="005C2BF3">
            <w:pPr>
              <w:jc w:val="both"/>
              <w:rPr>
                <w:rFonts w:cs="Arial"/>
                <w:sz w:val="20"/>
              </w:rPr>
            </w:pPr>
            <w:r w:rsidRPr="00D16EEA">
              <w:rPr>
                <w:sz w:val="20"/>
              </w:rPr>
              <w:t xml:space="preserve">This flexible group includes existing "certified" emergency stationary reciprocating internal combustion engines (RICE) that have a maximum site rating of 500 brake horsepower (HP) and less than 30 liters per cylinder located at either an area or a major source of hazardous air pollutants (HAPs).  </w:t>
            </w:r>
          </w:p>
        </w:tc>
        <w:tc>
          <w:tcPr>
            <w:tcW w:w="2700" w:type="dxa"/>
          </w:tcPr>
          <w:p w14:paraId="6F2A3EC1" w14:textId="77777777" w:rsidR="005C2BF3" w:rsidRPr="00D16EEA" w:rsidRDefault="005C2BF3" w:rsidP="005C2BF3">
            <w:pPr>
              <w:rPr>
                <w:sz w:val="20"/>
              </w:rPr>
            </w:pPr>
            <w:r>
              <w:rPr>
                <w:sz w:val="20"/>
              </w:rPr>
              <w:t>EU-Pump612</w:t>
            </w:r>
          </w:p>
          <w:p w14:paraId="42B66547" w14:textId="77777777" w:rsidR="005C2BF3" w:rsidRPr="00D16EEA" w:rsidRDefault="005C2BF3" w:rsidP="005C2BF3">
            <w:pPr>
              <w:rPr>
                <w:rFonts w:cs="Arial"/>
                <w:sz w:val="20"/>
              </w:rPr>
            </w:pPr>
            <w:r>
              <w:rPr>
                <w:rFonts w:cs="Arial"/>
                <w:sz w:val="20"/>
              </w:rPr>
              <w:t>EU-Pump613</w:t>
            </w:r>
          </w:p>
          <w:p w14:paraId="6A5835AC" w14:textId="77777777" w:rsidR="005C2BF3" w:rsidRPr="00D16EEA" w:rsidRDefault="005C2BF3" w:rsidP="005C2BF3">
            <w:pPr>
              <w:rPr>
                <w:rFonts w:cs="Arial"/>
                <w:sz w:val="20"/>
              </w:rPr>
            </w:pPr>
            <w:r>
              <w:rPr>
                <w:rFonts w:cs="Arial"/>
                <w:sz w:val="20"/>
              </w:rPr>
              <w:t>EU-Pump614</w:t>
            </w:r>
          </w:p>
          <w:p w14:paraId="5510025E" w14:textId="77777777" w:rsidR="005C2BF3" w:rsidRPr="00D16EEA" w:rsidRDefault="005C2BF3" w:rsidP="005C2BF3">
            <w:pPr>
              <w:rPr>
                <w:rFonts w:cs="Arial"/>
                <w:sz w:val="20"/>
              </w:rPr>
            </w:pPr>
            <w:r>
              <w:rPr>
                <w:rFonts w:cs="Arial"/>
                <w:sz w:val="20"/>
              </w:rPr>
              <w:t>EU-</w:t>
            </w:r>
            <w:proofErr w:type="spellStart"/>
            <w:r>
              <w:rPr>
                <w:rFonts w:cs="Arial"/>
                <w:sz w:val="20"/>
              </w:rPr>
              <w:t>WetWellPump</w:t>
            </w:r>
            <w:proofErr w:type="spellEnd"/>
          </w:p>
          <w:p w14:paraId="35A53A67" w14:textId="6237A5CA" w:rsidR="005C2BF3" w:rsidRPr="00D16EEA" w:rsidRDefault="005C2BF3" w:rsidP="005C2BF3">
            <w:pPr>
              <w:rPr>
                <w:rFonts w:cs="Arial"/>
                <w:sz w:val="20"/>
              </w:rPr>
            </w:pPr>
            <w:r>
              <w:rPr>
                <w:rFonts w:cs="Arial"/>
                <w:sz w:val="20"/>
              </w:rPr>
              <w:t>EU-Generac</w:t>
            </w:r>
          </w:p>
        </w:tc>
      </w:tr>
      <w:tr w:rsidR="005C2BF3" w14:paraId="09906891" w14:textId="77777777">
        <w:trPr>
          <w:cantSplit/>
        </w:trPr>
        <w:tc>
          <w:tcPr>
            <w:tcW w:w="2340" w:type="dxa"/>
          </w:tcPr>
          <w:p w14:paraId="04478C9D" w14:textId="62B9BA92" w:rsidR="005C2BF3" w:rsidRPr="00D16EEA" w:rsidRDefault="005C2BF3" w:rsidP="005C2BF3">
            <w:pPr>
              <w:tabs>
                <w:tab w:val="left" w:pos="540"/>
              </w:tabs>
              <w:rPr>
                <w:rFonts w:cs="Arial"/>
                <w:sz w:val="20"/>
              </w:rPr>
            </w:pPr>
            <w:r>
              <w:rPr>
                <w:sz w:val="20"/>
              </w:rPr>
              <w:lastRenderedPageBreak/>
              <w:t>FG-BOILERMACT</w:t>
            </w:r>
          </w:p>
        </w:tc>
        <w:tc>
          <w:tcPr>
            <w:tcW w:w="5130" w:type="dxa"/>
          </w:tcPr>
          <w:p w14:paraId="47EA1D7B" w14:textId="5A359399" w:rsidR="005C2BF3" w:rsidRPr="00D16EEA" w:rsidRDefault="005C2BF3" w:rsidP="005C2BF3">
            <w:pPr>
              <w:jc w:val="both"/>
              <w:rPr>
                <w:rFonts w:cs="Arial"/>
                <w:sz w:val="20"/>
              </w:rPr>
            </w:pPr>
            <w:r w:rsidRPr="00262EDE">
              <w:rPr>
                <w:sz w:val="20"/>
              </w:rPr>
              <w:t xml:space="preserve">This </w:t>
            </w:r>
            <w:r>
              <w:rPr>
                <w:sz w:val="20"/>
              </w:rPr>
              <w:t>flexible g</w:t>
            </w:r>
            <w:r w:rsidRPr="00262EDE">
              <w:rPr>
                <w:sz w:val="20"/>
              </w:rPr>
              <w:t xml:space="preserve">roup </w:t>
            </w:r>
            <w:r>
              <w:rPr>
                <w:sz w:val="20"/>
              </w:rPr>
              <w:t xml:space="preserve">only includes those applicable requirements that would apply to new and existing affected boilers or process heaters as described in 40 CFR Part 63, Subpart DDDDD beginning on January 31, 2016, as they would apply to Faurecia Interior System Saline, LLC located in Saline, MI.  A new unit commenced construction or reconstruction after June 4, 2010. </w:t>
            </w:r>
            <w:r w:rsidR="0006747F">
              <w:rPr>
                <w:sz w:val="20"/>
              </w:rPr>
              <w:t xml:space="preserve"> </w:t>
            </w:r>
            <w:r w:rsidRPr="00D83CED">
              <w:rPr>
                <w:sz w:val="20"/>
              </w:rPr>
              <w:t>A boiler or process heater is existing if it is not new or reconstructed.</w:t>
            </w:r>
          </w:p>
        </w:tc>
        <w:tc>
          <w:tcPr>
            <w:tcW w:w="2700" w:type="dxa"/>
          </w:tcPr>
          <w:p w14:paraId="0B13914C" w14:textId="77777777" w:rsidR="005C2BF3" w:rsidRDefault="005C2BF3" w:rsidP="005C2BF3">
            <w:pPr>
              <w:rPr>
                <w:sz w:val="20"/>
              </w:rPr>
            </w:pPr>
            <w:r>
              <w:rPr>
                <w:sz w:val="20"/>
              </w:rPr>
              <w:t>EU-166-77</w:t>
            </w:r>
          </w:p>
          <w:p w14:paraId="7B79C53B" w14:textId="08B9B87A" w:rsidR="005C2BF3" w:rsidRPr="00D16EEA" w:rsidRDefault="005C2BF3" w:rsidP="005C2BF3">
            <w:pPr>
              <w:rPr>
                <w:rFonts w:cs="Arial"/>
                <w:sz w:val="20"/>
              </w:rPr>
            </w:pPr>
            <w:r>
              <w:rPr>
                <w:sz w:val="20"/>
              </w:rPr>
              <w:t>EU-403-74</w:t>
            </w:r>
          </w:p>
        </w:tc>
      </w:tr>
      <w:tr w:rsidR="005C2BF3" w14:paraId="41BC1786" w14:textId="77777777">
        <w:trPr>
          <w:cantSplit/>
        </w:trPr>
        <w:tc>
          <w:tcPr>
            <w:tcW w:w="2340" w:type="dxa"/>
          </w:tcPr>
          <w:p w14:paraId="465875D2" w14:textId="6B802257" w:rsidR="005C2BF3" w:rsidRPr="00D16EEA" w:rsidRDefault="005C2BF3" w:rsidP="005C2BF3">
            <w:pPr>
              <w:tabs>
                <w:tab w:val="left" w:pos="540"/>
              </w:tabs>
              <w:rPr>
                <w:sz w:val="20"/>
              </w:rPr>
            </w:pPr>
            <w:r w:rsidRPr="00D16EEA">
              <w:rPr>
                <w:rFonts w:cs="Arial"/>
                <w:sz w:val="20"/>
              </w:rPr>
              <w:t>FG-</w:t>
            </w:r>
            <w:r>
              <w:rPr>
                <w:sz w:val="20"/>
              </w:rPr>
              <w:t>RULE</w:t>
            </w:r>
            <w:r w:rsidRPr="00D16EEA">
              <w:rPr>
                <w:rFonts w:cs="Arial"/>
                <w:sz w:val="20"/>
              </w:rPr>
              <w:t>287</w:t>
            </w:r>
            <w:r>
              <w:rPr>
                <w:rFonts w:cs="Arial"/>
                <w:sz w:val="20"/>
              </w:rPr>
              <w:t>(2)</w:t>
            </w:r>
            <w:r w:rsidRPr="00D16EEA">
              <w:rPr>
                <w:rFonts w:cs="Arial"/>
                <w:sz w:val="20"/>
              </w:rPr>
              <w:t>(c)</w:t>
            </w:r>
          </w:p>
        </w:tc>
        <w:tc>
          <w:tcPr>
            <w:tcW w:w="5130" w:type="dxa"/>
          </w:tcPr>
          <w:p w14:paraId="15B3800D" w14:textId="77777777" w:rsidR="00CC44BC" w:rsidRPr="000176BA" w:rsidRDefault="00CC44BC" w:rsidP="00CC44BC">
            <w:pPr>
              <w:jc w:val="both"/>
              <w:rPr>
                <w:sz w:val="20"/>
              </w:rPr>
            </w:pPr>
            <w:r w:rsidRPr="00200A6E">
              <w:rPr>
                <w:sz w:val="20"/>
              </w:rPr>
              <w:t>Any emission unit that emits air contaminants and is exempt from the requirements of Rule 201 pursuant to Rules 278, 278a</w:t>
            </w:r>
            <w:r>
              <w:rPr>
                <w:sz w:val="20"/>
              </w:rPr>
              <w:t xml:space="preserve"> </w:t>
            </w:r>
            <w:r w:rsidRPr="00543E7D">
              <w:rPr>
                <w:sz w:val="20"/>
              </w:rPr>
              <w:t>and 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4AACE32A" w14:textId="4F0C54F8" w:rsidR="005C2BF3" w:rsidRPr="00D16EEA" w:rsidRDefault="005C2BF3" w:rsidP="005C2BF3">
            <w:pPr>
              <w:jc w:val="both"/>
              <w:rPr>
                <w:sz w:val="20"/>
              </w:rPr>
            </w:pPr>
          </w:p>
        </w:tc>
        <w:tc>
          <w:tcPr>
            <w:tcW w:w="2700" w:type="dxa"/>
          </w:tcPr>
          <w:p w14:paraId="51519488" w14:textId="2BE039A9" w:rsidR="005C2BF3" w:rsidRPr="00D16EEA" w:rsidRDefault="005C2BF3" w:rsidP="005C2BF3">
            <w:pPr>
              <w:rPr>
                <w:rFonts w:cs="Arial"/>
                <w:sz w:val="20"/>
              </w:rPr>
            </w:pPr>
            <w:r>
              <w:rPr>
                <w:rFonts w:cs="Arial"/>
                <w:sz w:val="20"/>
              </w:rPr>
              <w:t>EU-RULE287(2)(c)</w:t>
            </w:r>
          </w:p>
        </w:tc>
      </w:tr>
      <w:tr w:rsidR="005C2BF3" w14:paraId="65183417" w14:textId="77777777">
        <w:trPr>
          <w:cantSplit/>
        </w:trPr>
        <w:tc>
          <w:tcPr>
            <w:tcW w:w="2340" w:type="dxa"/>
          </w:tcPr>
          <w:p w14:paraId="67DF3BA8" w14:textId="27248E3B" w:rsidR="005C2BF3" w:rsidRPr="00D16EEA" w:rsidRDefault="005C2BF3" w:rsidP="005C2BF3">
            <w:pPr>
              <w:tabs>
                <w:tab w:val="left" w:pos="540"/>
              </w:tabs>
              <w:rPr>
                <w:sz w:val="20"/>
              </w:rPr>
            </w:pPr>
            <w:r>
              <w:rPr>
                <w:sz w:val="20"/>
              </w:rPr>
              <w:t>FG-RULE290</w:t>
            </w:r>
          </w:p>
        </w:tc>
        <w:tc>
          <w:tcPr>
            <w:tcW w:w="5130" w:type="dxa"/>
          </w:tcPr>
          <w:p w14:paraId="096BD4D9" w14:textId="77777777" w:rsidR="00241735" w:rsidRPr="00641A26" w:rsidRDefault="00241735" w:rsidP="00241735">
            <w:pPr>
              <w:jc w:val="both"/>
              <w:rPr>
                <w:sz w:val="20"/>
              </w:rPr>
            </w:pPr>
            <w:r>
              <w:rPr>
                <w:sz w:val="20"/>
              </w:rPr>
              <w:t>Any emission unit that emits air contaminants and is exempt from the requirements of Rule 201 pursuant to Rules 278, 278a and 290</w:t>
            </w:r>
            <w:r w:rsidRPr="004B4390">
              <w:rPr>
                <w:sz w:val="20"/>
              </w:rPr>
              <w:t>.  Emission units installed/modified before December 20, 2016, may show compliance with Rule 290 in effect at the time of installation/modification.</w:t>
            </w:r>
          </w:p>
          <w:p w14:paraId="7A007CE9" w14:textId="4301457C" w:rsidR="005C2BF3" w:rsidRPr="00D16EEA" w:rsidRDefault="005C2BF3" w:rsidP="005C2BF3">
            <w:pPr>
              <w:jc w:val="both"/>
              <w:rPr>
                <w:sz w:val="20"/>
              </w:rPr>
            </w:pPr>
          </w:p>
        </w:tc>
        <w:tc>
          <w:tcPr>
            <w:tcW w:w="2700" w:type="dxa"/>
          </w:tcPr>
          <w:p w14:paraId="13AEEC41" w14:textId="77777777" w:rsidR="005C2BF3" w:rsidRDefault="005C2BF3" w:rsidP="005C2BF3">
            <w:pPr>
              <w:rPr>
                <w:sz w:val="20"/>
              </w:rPr>
            </w:pPr>
            <w:r>
              <w:rPr>
                <w:sz w:val="20"/>
              </w:rPr>
              <w:t>EU-</w:t>
            </w:r>
            <w:proofErr w:type="spellStart"/>
            <w:r>
              <w:rPr>
                <w:sz w:val="20"/>
              </w:rPr>
              <w:t>GlueRobot</w:t>
            </w:r>
            <w:proofErr w:type="spellEnd"/>
            <w:r>
              <w:rPr>
                <w:sz w:val="20"/>
              </w:rPr>
              <w:t xml:space="preserve"> </w:t>
            </w:r>
          </w:p>
          <w:p w14:paraId="41729DB0" w14:textId="38AA3482" w:rsidR="005C2BF3" w:rsidRPr="00D16EEA" w:rsidRDefault="005C2BF3" w:rsidP="005C2BF3">
            <w:pPr>
              <w:rPr>
                <w:sz w:val="20"/>
              </w:rPr>
            </w:pPr>
            <w:r>
              <w:rPr>
                <w:sz w:val="20"/>
              </w:rPr>
              <w:t>EU-</w:t>
            </w:r>
            <w:proofErr w:type="spellStart"/>
            <w:r>
              <w:rPr>
                <w:sz w:val="20"/>
              </w:rPr>
              <w:t>CastSkins</w:t>
            </w:r>
            <w:proofErr w:type="spellEnd"/>
          </w:p>
        </w:tc>
      </w:tr>
      <w:tr w:rsidR="005C2BF3" w14:paraId="5519C208" w14:textId="77777777" w:rsidTr="00FF15EA">
        <w:trPr>
          <w:cantSplit/>
        </w:trPr>
        <w:tc>
          <w:tcPr>
            <w:tcW w:w="2340" w:type="dxa"/>
            <w:tcBorders>
              <w:top w:val="single" w:sz="6" w:space="0" w:color="auto"/>
            </w:tcBorders>
          </w:tcPr>
          <w:p w14:paraId="77C92F5A" w14:textId="2A24DDFB" w:rsidR="005C2BF3" w:rsidRDefault="005C2BF3" w:rsidP="005C2BF3">
            <w:pPr>
              <w:tabs>
                <w:tab w:val="left" w:pos="540"/>
              </w:tabs>
              <w:rPr>
                <w:sz w:val="20"/>
              </w:rPr>
            </w:pPr>
            <w:r>
              <w:rPr>
                <w:rFonts w:cs="Arial"/>
                <w:sz w:val="20"/>
              </w:rPr>
              <w:t>FG-COLDCLEANERS</w:t>
            </w:r>
          </w:p>
        </w:tc>
        <w:tc>
          <w:tcPr>
            <w:tcW w:w="5130" w:type="dxa"/>
            <w:tcBorders>
              <w:top w:val="single" w:sz="6" w:space="0" w:color="auto"/>
            </w:tcBorders>
          </w:tcPr>
          <w:p w14:paraId="7C2A92E4" w14:textId="1109046B" w:rsidR="005C2BF3" w:rsidRPr="00262EDE" w:rsidRDefault="005C2BF3" w:rsidP="005C2BF3">
            <w:pPr>
              <w:jc w:val="both"/>
              <w:rPr>
                <w:sz w:val="20"/>
              </w:rPr>
            </w:pPr>
            <w:r w:rsidRPr="00D16EEA">
              <w:rPr>
                <w:sz w:val="20"/>
              </w:rPr>
              <w:t>Any cold cleaner that is grandfathered or exempt from Rule 201 pursuant to Rule 278</w:t>
            </w:r>
            <w:r w:rsidR="0006747F">
              <w:rPr>
                <w:sz w:val="20"/>
              </w:rPr>
              <w:t>, 278a</w:t>
            </w:r>
            <w:r w:rsidRPr="00D16EEA">
              <w:rPr>
                <w:sz w:val="20"/>
              </w:rPr>
              <w:t xml:space="preserve"> and Rule 281</w:t>
            </w:r>
            <w:r w:rsidR="0006747F">
              <w:rPr>
                <w:sz w:val="20"/>
              </w:rPr>
              <w:t>(2)</w:t>
            </w:r>
            <w:r w:rsidRPr="00D16EEA">
              <w:rPr>
                <w:sz w:val="20"/>
              </w:rPr>
              <w:t>(h) or Rule 285</w:t>
            </w:r>
            <w:r w:rsidR="0006747F">
              <w:rPr>
                <w:sz w:val="20"/>
              </w:rPr>
              <w:t>(2)</w:t>
            </w:r>
            <w:r w:rsidRPr="00D16EEA">
              <w:rPr>
                <w:sz w:val="20"/>
              </w:rPr>
              <w:t>(r)(iv).  Existing cold cleaners were placed into operation prior to July 1, 1979.  New cold cleaners were placed into operation on or after July 1, 1979.</w:t>
            </w:r>
          </w:p>
        </w:tc>
        <w:tc>
          <w:tcPr>
            <w:tcW w:w="2700" w:type="dxa"/>
            <w:tcBorders>
              <w:top w:val="single" w:sz="6" w:space="0" w:color="auto"/>
            </w:tcBorders>
          </w:tcPr>
          <w:p w14:paraId="08523722" w14:textId="283379DE" w:rsidR="005C2BF3" w:rsidRDefault="005C2BF3" w:rsidP="005C2BF3">
            <w:pPr>
              <w:rPr>
                <w:sz w:val="20"/>
              </w:rPr>
            </w:pPr>
            <w:r>
              <w:rPr>
                <w:rFonts w:cs="Arial"/>
                <w:sz w:val="20"/>
              </w:rPr>
              <w:t>EU-COLDCLEANERS</w:t>
            </w:r>
          </w:p>
        </w:tc>
      </w:tr>
    </w:tbl>
    <w:p w14:paraId="6C93374F" w14:textId="77777777" w:rsidR="00E735E6" w:rsidRDefault="00E735E6" w:rsidP="008427BE">
      <w:pPr>
        <w:jc w:val="both"/>
        <w:rPr>
          <w:sz w:val="20"/>
        </w:rPr>
      </w:pPr>
    </w:p>
    <w:p w14:paraId="66BDD38C" w14:textId="77777777" w:rsidR="00103BBC" w:rsidRPr="00103BBC" w:rsidRDefault="00F711C8" w:rsidP="00103BBC">
      <w:pPr>
        <w:pStyle w:val="Heading2"/>
        <w:pBdr>
          <w:top w:val="single" w:sz="4" w:space="0" w:color="auto"/>
          <w:left w:val="single" w:sz="4" w:space="4" w:color="auto"/>
          <w:bottom w:val="single" w:sz="4" w:space="1" w:color="auto"/>
          <w:right w:val="single" w:sz="4" w:space="4" w:color="auto"/>
        </w:pBdr>
        <w:rPr>
          <w:szCs w:val="28"/>
        </w:rPr>
      </w:pPr>
      <w:r>
        <w:rPr>
          <w:sz w:val="20"/>
        </w:rPr>
        <w:br w:type="page"/>
      </w:r>
      <w:bookmarkStart w:id="92" w:name="_Toc2171292"/>
      <w:r w:rsidR="007C4125">
        <w:lastRenderedPageBreak/>
        <w:t>FG-BOILERS</w:t>
      </w:r>
      <w:bookmarkEnd w:id="92"/>
    </w:p>
    <w:p w14:paraId="1B6999D2" w14:textId="77777777" w:rsidR="00103BBC" w:rsidRPr="00103BBC" w:rsidRDefault="00103BBC" w:rsidP="00103BBC">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p w14:paraId="3D3EDFB6" w14:textId="77777777" w:rsidR="00103BBC" w:rsidRPr="00103BBC" w:rsidRDefault="00103BBC" w:rsidP="00103BBC">
      <w:pPr>
        <w:rPr>
          <w:sz w:val="20"/>
        </w:rPr>
      </w:pPr>
    </w:p>
    <w:p w14:paraId="30191B77" w14:textId="77777777" w:rsidR="00103BBC" w:rsidRPr="00103BBC" w:rsidRDefault="00103BBC" w:rsidP="00103BBC">
      <w:pPr>
        <w:rPr>
          <w:sz w:val="20"/>
        </w:rPr>
      </w:pPr>
    </w:p>
    <w:p w14:paraId="4E3F6F9C" w14:textId="77777777" w:rsidR="00103BBC" w:rsidRPr="00103BBC" w:rsidRDefault="00103BBC" w:rsidP="00103BBC">
      <w:pPr>
        <w:jc w:val="both"/>
        <w:rPr>
          <w:b/>
          <w:u w:val="single"/>
        </w:rPr>
      </w:pPr>
      <w:r w:rsidRPr="00103BBC">
        <w:rPr>
          <w:b/>
          <w:u w:val="single"/>
        </w:rPr>
        <w:t>DESCRIPTION</w:t>
      </w:r>
    </w:p>
    <w:p w14:paraId="72A9832B" w14:textId="77777777" w:rsidR="00103BBC" w:rsidRPr="00103BBC" w:rsidRDefault="00103BBC" w:rsidP="00103BBC">
      <w:pPr>
        <w:jc w:val="both"/>
        <w:rPr>
          <w:b/>
          <w:sz w:val="20"/>
        </w:rPr>
      </w:pPr>
    </w:p>
    <w:p w14:paraId="3C364AD1" w14:textId="3D0C6B8F" w:rsidR="00103BBC" w:rsidRPr="00103BBC" w:rsidRDefault="00B9618F" w:rsidP="00103BBC">
      <w:pPr>
        <w:jc w:val="both"/>
        <w:rPr>
          <w:b/>
          <w:sz w:val="20"/>
        </w:rPr>
      </w:pPr>
      <w:r w:rsidRPr="00D16EEA">
        <w:rPr>
          <w:rFonts w:cs="Arial"/>
          <w:sz w:val="20"/>
        </w:rPr>
        <w:t>Two natural gas-fired steam boilers with fuel oil burning capabilities.</w:t>
      </w:r>
    </w:p>
    <w:p w14:paraId="4E632A24" w14:textId="77777777" w:rsidR="00004057" w:rsidRDefault="00004057" w:rsidP="00103BBC">
      <w:pPr>
        <w:jc w:val="both"/>
        <w:rPr>
          <w:b/>
          <w:sz w:val="20"/>
        </w:rPr>
      </w:pPr>
    </w:p>
    <w:p w14:paraId="09E11B41" w14:textId="1F2C6555" w:rsidR="00103BBC" w:rsidRPr="00103BBC" w:rsidRDefault="00103BBC" w:rsidP="00103BBC">
      <w:pPr>
        <w:jc w:val="both"/>
        <w:rPr>
          <w:sz w:val="20"/>
        </w:rPr>
      </w:pPr>
      <w:r w:rsidRPr="00103BBC">
        <w:rPr>
          <w:b/>
          <w:sz w:val="20"/>
        </w:rPr>
        <w:t>Emission Units:</w:t>
      </w:r>
      <w:r w:rsidRPr="00103BBC">
        <w:rPr>
          <w:sz w:val="20"/>
        </w:rPr>
        <w:t xml:space="preserve">  </w:t>
      </w:r>
      <w:r w:rsidR="007C4125">
        <w:rPr>
          <w:rFonts w:cs="Arial"/>
          <w:sz w:val="20"/>
        </w:rPr>
        <w:t>EU-403-74</w:t>
      </w:r>
      <w:r w:rsidR="00B724CE">
        <w:rPr>
          <w:rFonts w:cs="Arial"/>
          <w:sz w:val="20"/>
        </w:rPr>
        <w:t>,</w:t>
      </w:r>
      <w:r w:rsidRPr="00103BBC">
        <w:rPr>
          <w:rFonts w:cs="Arial"/>
          <w:sz w:val="20"/>
        </w:rPr>
        <w:t xml:space="preserve"> </w:t>
      </w:r>
      <w:r w:rsidR="007C4125">
        <w:rPr>
          <w:rFonts w:cs="Arial"/>
          <w:sz w:val="20"/>
        </w:rPr>
        <w:t>EU-166-77</w:t>
      </w:r>
      <w:r w:rsidRPr="00103BBC">
        <w:rPr>
          <w:rFonts w:cs="Arial"/>
          <w:sz w:val="20"/>
        </w:rPr>
        <w:t xml:space="preserve"> </w:t>
      </w:r>
      <w:commentRangeStart w:id="93"/>
      <w:commentRangeEnd w:id="93"/>
      <w:r w:rsidR="00613552">
        <w:rPr>
          <w:rFonts w:cs="Arial"/>
          <w:sz w:val="20"/>
        </w:rPr>
        <w:t>.</w:t>
      </w:r>
      <w:r w:rsidR="00741148">
        <w:rPr>
          <w:rFonts w:cs="Arial"/>
          <w:sz w:val="20"/>
        </w:rPr>
        <w:t xml:space="preserve"> </w:t>
      </w:r>
    </w:p>
    <w:p w14:paraId="1BDF5299" w14:textId="77777777" w:rsidR="00103BBC" w:rsidRPr="00103BBC" w:rsidRDefault="00103BBC" w:rsidP="00103BBC">
      <w:pPr>
        <w:jc w:val="both"/>
        <w:rPr>
          <w:b/>
          <w:sz w:val="20"/>
        </w:rPr>
      </w:pPr>
    </w:p>
    <w:p w14:paraId="61708415" w14:textId="77777777" w:rsidR="00103BBC" w:rsidRPr="00103BBC" w:rsidRDefault="00103BBC" w:rsidP="00103BBC">
      <w:pPr>
        <w:jc w:val="both"/>
        <w:rPr>
          <w:b/>
          <w:u w:val="single"/>
        </w:rPr>
      </w:pPr>
      <w:r w:rsidRPr="00103BBC">
        <w:rPr>
          <w:b/>
          <w:u w:val="single"/>
        </w:rPr>
        <w:t>POLLUTION CONTROL EQUIPMENT</w:t>
      </w:r>
    </w:p>
    <w:p w14:paraId="348804ED" w14:textId="77777777" w:rsidR="00103BBC" w:rsidRPr="000A51A7" w:rsidRDefault="00103BBC" w:rsidP="00103BBC">
      <w:pPr>
        <w:jc w:val="both"/>
        <w:rPr>
          <w:b/>
          <w:sz w:val="20"/>
          <w:u w:val="single"/>
        </w:rPr>
      </w:pPr>
    </w:p>
    <w:p w14:paraId="6131D622" w14:textId="77777777" w:rsidR="00103BBC" w:rsidRPr="000A51A7" w:rsidRDefault="00103BBC" w:rsidP="00103BBC">
      <w:pPr>
        <w:jc w:val="both"/>
        <w:rPr>
          <w:sz w:val="20"/>
        </w:rPr>
      </w:pPr>
      <w:r w:rsidRPr="000A51A7">
        <w:rPr>
          <w:sz w:val="20"/>
        </w:rPr>
        <w:t>NA</w:t>
      </w:r>
    </w:p>
    <w:p w14:paraId="4FF0AE9E" w14:textId="77777777" w:rsidR="00103BBC" w:rsidRPr="00103BBC" w:rsidRDefault="00103BBC" w:rsidP="00103BBC">
      <w:pPr>
        <w:jc w:val="both"/>
        <w:rPr>
          <w:sz w:val="20"/>
        </w:rPr>
      </w:pPr>
    </w:p>
    <w:p w14:paraId="5F67BC30" w14:textId="77777777" w:rsidR="00103BBC" w:rsidRPr="00103BBC" w:rsidRDefault="00103BBC" w:rsidP="00103BBC">
      <w:pPr>
        <w:jc w:val="both"/>
        <w:rPr>
          <w:b/>
          <w:u w:val="single"/>
        </w:rPr>
      </w:pPr>
      <w:r w:rsidRPr="00103BBC">
        <w:rPr>
          <w:b/>
        </w:rPr>
        <w:t xml:space="preserve">I.  </w:t>
      </w:r>
      <w:r w:rsidRPr="00103BBC">
        <w:rPr>
          <w:b/>
          <w:u w:val="single"/>
        </w:rPr>
        <w:t>EMISSION LIMIT(S)</w:t>
      </w:r>
    </w:p>
    <w:p w14:paraId="29AB60A5" w14:textId="77777777" w:rsidR="00103BBC" w:rsidRPr="00103BBC" w:rsidRDefault="00103BBC" w:rsidP="00103BBC">
      <w:pPr>
        <w:jc w:val="both"/>
        <w:rPr>
          <w:sz w:val="20"/>
        </w:rPr>
      </w:pPr>
    </w:p>
    <w:p w14:paraId="1778681F" w14:textId="17B0158F" w:rsidR="00103BBC" w:rsidRPr="00103BBC" w:rsidRDefault="00004057" w:rsidP="00103BBC">
      <w:pPr>
        <w:jc w:val="both"/>
        <w:rPr>
          <w:sz w:val="20"/>
        </w:rPr>
      </w:pPr>
      <w:r>
        <w:rPr>
          <w:sz w:val="20"/>
        </w:rPr>
        <w:t>NA</w:t>
      </w:r>
    </w:p>
    <w:p w14:paraId="013F1DF8" w14:textId="77777777" w:rsidR="00103BBC" w:rsidRPr="00103BBC" w:rsidRDefault="00103BBC" w:rsidP="00103BBC">
      <w:pPr>
        <w:jc w:val="both"/>
        <w:rPr>
          <w:sz w:val="20"/>
        </w:rPr>
      </w:pPr>
    </w:p>
    <w:p w14:paraId="6D6D691D" w14:textId="77777777" w:rsidR="00103BBC" w:rsidRPr="00103BBC" w:rsidRDefault="00103BBC" w:rsidP="00103BBC">
      <w:pPr>
        <w:jc w:val="both"/>
        <w:rPr>
          <w:b/>
          <w:u w:val="single"/>
        </w:rPr>
      </w:pPr>
      <w:r w:rsidRPr="00103BBC">
        <w:rPr>
          <w:b/>
        </w:rPr>
        <w:t xml:space="preserve">II.  </w:t>
      </w:r>
      <w:r w:rsidRPr="00103BBC">
        <w:rPr>
          <w:b/>
          <w:u w:val="single"/>
        </w:rPr>
        <w:t>MATERIAL LIMIT(S)</w:t>
      </w:r>
    </w:p>
    <w:p w14:paraId="19667C51" w14:textId="77777777" w:rsidR="00103BBC" w:rsidRPr="00103BBC" w:rsidRDefault="00103BBC" w:rsidP="00103BBC">
      <w:pPr>
        <w:jc w:val="both"/>
        <w:rPr>
          <w:sz w:val="20"/>
        </w:rPr>
      </w:pPr>
    </w:p>
    <w:p w14:paraId="2A90BBC0" w14:textId="6697D840" w:rsidR="00103BBC" w:rsidRDefault="00004057" w:rsidP="00103BBC">
      <w:pPr>
        <w:jc w:val="both"/>
        <w:rPr>
          <w:sz w:val="20"/>
        </w:rPr>
      </w:pPr>
      <w:r>
        <w:rPr>
          <w:sz w:val="20"/>
        </w:rPr>
        <w:t>NA</w:t>
      </w:r>
    </w:p>
    <w:p w14:paraId="2C4C7E79" w14:textId="244211E5" w:rsidR="00004057" w:rsidRPr="00103BBC" w:rsidRDefault="00004057" w:rsidP="00103BBC">
      <w:pPr>
        <w:jc w:val="both"/>
        <w:rPr>
          <w:sz w:val="20"/>
        </w:rPr>
      </w:pPr>
    </w:p>
    <w:p w14:paraId="0D7F6C6D" w14:textId="77777777" w:rsidR="00103BBC" w:rsidRPr="00103BBC" w:rsidRDefault="00103BBC" w:rsidP="00103BBC">
      <w:pPr>
        <w:jc w:val="both"/>
        <w:rPr>
          <w:b/>
          <w:u w:val="single"/>
        </w:rPr>
      </w:pPr>
      <w:r w:rsidRPr="00103BBC">
        <w:rPr>
          <w:b/>
        </w:rPr>
        <w:t xml:space="preserve">III.  </w:t>
      </w:r>
      <w:r w:rsidRPr="00103BBC">
        <w:rPr>
          <w:b/>
          <w:u w:val="single"/>
        </w:rPr>
        <w:t>PROCESS/OPERATIONAL RESTRICTION(S)</w:t>
      </w:r>
      <w:r w:rsidRPr="00103BBC" w:rsidDel="001C614B">
        <w:rPr>
          <w:b/>
          <w:u w:val="single"/>
        </w:rPr>
        <w:t xml:space="preserve"> </w:t>
      </w:r>
    </w:p>
    <w:p w14:paraId="6C6F437F" w14:textId="77777777" w:rsidR="00103BBC" w:rsidRPr="00103BBC" w:rsidRDefault="00103BBC" w:rsidP="00103BBC">
      <w:pPr>
        <w:jc w:val="both"/>
        <w:rPr>
          <w:sz w:val="20"/>
        </w:rPr>
      </w:pPr>
    </w:p>
    <w:p w14:paraId="037D5E4B" w14:textId="77777777" w:rsidR="00103BBC" w:rsidRPr="00103BBC" w:rsidRDefault="00103BBC" w:rsidP="00103BBC">
      <w:pPr>
        <w:jc w:val="both"/>
        <w:rPr>
          <w:sz w:val="20"/>
        </w:rPr>
      </w:pPr>
      <w:r w:rsidRPr="00103BBC">
        <w:rPr>
          <w:sz w:val="20"/>
        </w:rPr>
        <w:t>NA</w:t>
      </w:r>
    </w:p>
    <w:p w14:paraId="7B972029" w14:textId="77777777" w:rsidR="00103BBC" w:rsidRPr="00103BBC" w:rsidRDefault="00103BBC" w:rsidP="00103BBC">
      <w:pPr>
        <w:jc w:val="both"/>
        <w:rPr>
          <w:rFonts w:cs="Arial"/>
          <w:b/>
          <w:sz w:val="20"/>
        </w:rPr>
      </w:pPr>
    </w:p>
    <w:p w14:paraId="6FB9B895" w14:textId="77777777" w:rsidR="00103BBC" w:rsidRPr="00103BBC" w:rsidRDefault="00103BBC" w:rsidP="00103BBC">
      <w:pPr>
        <w:jc w:val="both"/>
        <w:rPr>
          <w:b/>
          <w:u w:val="single"/>
        </w:rPr>
      </w:pPr>
      <w:r w:rsidRPr="00103BBC">
        <w:rPr>
          <w:b/>
        </w:rPr>
        <w:t xml:space="preserve">IV.  </w:t>
      </w:r>
      <w:r w:rsidRPr="00103BBC">
        <w:rPr>
          <w:b/>
          <w:u w:val="single"/>
        </w:rPr>
        <w:t>DESIGN/EQUIPMENT PARAMETER(S)</w:t>
      </w:r>
    </w:p>
    <w:p w14:paraId="42EB175A" w14:textId="77777777" w:rsidR="00103BBC" w:rsidRPr="00103BBC" w:rsidRDefault="00103BBC" w:rsidP="00103BBC">
      <w:pPr>
        <w:jc w:val="both"/>
        <w:rPr>
          <w:sz w:val="20"/>
        </w:rPr>
      </w:pPr>
    </w:p>
    <w:p w14:paraId="4FEBAED6" w14:textId="77777777" w:rsidR="00103BBC" w:rsidRPr="00103BBC" w:rsidRDefault="00103BBC" w:rsidP="00103BBC">
      <w:pPr>
        <w:jc w:val="both"/>
        <w:rPr>
          <w:sz w:val="20"/>
        </w:rPr>
      </w:pPr>
      <w:r w:rsidRPr="00103BBC">
        <w:rPr>
          <w:sz w:val="20"/>
        </w:rPr>
        <w:t>NA</w:t>
      </w:r>
    </w:p>
    <w:p w14:paraId="1F9F2B19" w14:textId="77777777" w:rsidR="00103BBC" w:rsidRPr="00103BBC" w:rsidRDefault="00103BBC" w:rsidP="00103BBC">
      <w:pPr>
        <w:jc w:val="both"/>
        <w:rPr>
          <w:sz w:val="20"/>
        </w:rPr>
      </w:pPr>
    </w:p>
    <w:p w14:paraId="38453261" w14:textId="77777777" w:rsidR="00103BBC" w:rsidRPr="00103BBC" w:rsidRDefault="00103BBC" w:rsidP="00103BBC">
      <w:pPr>
        <w:jc w:val="both"/>
        <w:rPr>
          <w:b/>
          <w:u w:val="single"/>
          <w:vertAlign w:val="superscript"/>
        </w:rPr>
      </w:pPr>
      <w:r w:rsidRPr="00103BBC">
        <w:rPr>
          <w:b/>
        </w:rPr>
        <w:t xml:space="preserve">V.  </w:t>
      </w:r>
      <w:r w:rsidRPr="00103BBC">
        <w:rPr>
          <w:b/>
          <w:u w:val="single"/>
        </w:rPr>
        <w:t>TESTING/SAMPLING</w:t>
      </w:r>
    </w:p>
    <w:p w14:paraId="51AA73FA" w14:textId="4F5A1E60"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(R 336.1213(3)(b)(ii))</w:t>
      </w:r>
    </w:p>
    <w:p w14:paraId="13301544" w14:textId="77777777" w:rsidR="00103BBC" w:rsidRPr="00103BBC" w:rsidRDefault="00103BBC" w:rsidP="00103BBC">
      <w:pPr>
        <w:jc w:val="both"/>
        <w:rPr>
          <w:sz w:val="20"/>
        </w:rPr>
      </w:pPr>
    </w:p>
    <w:p w14:paraId="36AC8435" w14:textId="77777777" w:rsidR="00103BBC" w:rsidRPr="00103BBC" w:rsidRDefault="00103BBC" w:rsidP="00103BBC">
      <w:pPr>
        <w:jc w:val="both"/>
        <w:rPr>
          <w:sz w:val="20"/>
        </w:rPr>
      </w:pPr>
      <w:r w:rsidRPr="00103BBC">
        <w:rPr>
          <w:sz w:val="20"/>
        </w:rPr>
        <w:t>NA</w:t>
      </w:r>
    </w:p>
    <w:p w14:paraId="1358A911" w14:textId="77777777" w:rsidR="00103BBC" w:rsidRPr="00103BBC" w:rsidRDefault="00103BBC" w:rsidP="00103BBC">
      <w:pPr>
        <w:jc w:val="both"/>
        <w:rPr>
          <w:sz w:val="20"/>
        </w:rPr>
      </w:pPr>
    </w:p>
    <w:p w14:paraId="4B5AB369" w14:textId="77777777" w:rsidR="00103BBC" w:rsidRPr="00103BBC" w:rsidRDefault="00103BBC" w:rsidP="00103BBC">
      <w:pPr>
        <w:jc w:val="both"/>
      </w:pPr>
      <w:r w:rsidRPr="00103BBC">
        <w:rPr>
          <w:b/>
        </w:rPr>
        <w:t xml:space="preserve">VI.  </w:t>
      </w:r>
      <w:r w:rsidRPr="00103BBC">
        <w:rPr>
          <w:b/>
          <w:u w:val="single"/>
        </w:rPr>
        <w:t>MONITORING/RECORDKEEPING</w:t>
      </w:r>
    </w:p>
    <w:p w14:paraId="71A1B2DC" w14:textId="7D468D39"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(R 336.1213(3)(b)(ii))</w:t>
      </w:r>
    </w:p>
    <w:p w14:paraId="63579B74" w14:textId="77777777" w:rsidR="00103BBC" w:rsidRPr="00103BBC" w:rsidRDefault="00103BBC" w:rsidP="00103BBC">
      <w:pPr>
        <w:jc w:val="both"/>
        <w:rPr>
          <w:sz w:val="20"/>
        </w:rPr>
      </w:pPr>
    </w:p>
    <w:p w14:paraId="32F3A2F5" w14:textId="77777777" w:rsidR="00103BBC" w:rsidRPr="00103BBC" w:rsidRDefault="00103BBC" w:rsidP="00103BBC">
      <w:pPr>
        <w:jc w:val="both"/>
        <w:rPr>
          <w:sz w:val="20"/>
        </w:rPr>
      </w:pPr>
      <w:r w:rsidRPr="00103BBC">
        <w:rPr>
          <w:sz w:val="20"/>
        </w:rPr>
        <w:t>NA</w:t>
      </w:r>
    </w:p>
    <w:p w14:paraId="47BF6779" w14:textId="651A59A7" w:rsidR="00103BBC" w:rsidRPr="00103BBC" w:rsidRDefault="00103BBC" w:rsidP="00103BBC">
      <w:pPr>
        <w:jc w:val="both"/>
        <w:rPr>
          <w:b/>
          <w:sz w:val="20"/>
        </w:rPr>
      </w:pPr>
    </w:p>
    <w:p w14:paraId="14F157F7" w14:textId="77777777" w:rsidR="00103BBC" w:rsidRPr="00103BBC" w:rsidRDefault="00103BBC" w:rsidP="00103BBC">
      <w:pPr>
        <w:jc w:val="both"/>
        <w:rPr>
          <w:b/>
          <w:u w:val="single"/>
        </w:rPr>
      </w:pPr>
      <w:r w:rsidRPr="00103BBC">
        <w:rPr>
          <w:b/>
        </w:rPr>
        <w:t xml:space="preserve">VII.  </w:t>
      </w:r>
      <w:r w:rsidRPr="00103BBC">
        <w:rPr>
          <w:b/>
          <w:u w:val="single"/>
        </w:rPr>
        <w:t>REPORTING</w:t>
      </w:r>
    </w:p>
    <w:p w14:paraId="09C84B64" w14:textId="77777777" w:rsidR="00103BBC" w:rsidRPr="00103BBC" w:rsidRDefault="00103BBC" w:rsidP="00103BBC">
      <w:pPr>
        <w:ind w:left="360" w:hanging="360"/>
        <w:jc w:val="both"/>
        <w:rPr>
          <w:sz w:val="20"/>
        </w:rPr>
      </w:pPr>
    </w:p>
    <w:p w14:paraId="6400F8B1" w14:textId="1379CE7E" w:rsidR="00103BBC" w:rsidRPr="00103BBC" w:rsidRDefault="00103BBC" w:rsidP="00103BBC">
      <w:pPr>
        <w:ind w:left="360" w:hanging="360"/>
        <w:jc w:val="both"/>
        <w:rPr>
          <w:sz w:val="20"/>
        </w:rPr>
      </w:pPr>
      <w:r w:rsidRPr="00103BBC">
        <w:rPr>
          <w:sz w:val="20"/>
        </w:rPr>
        <w:t>1.</w:t>
      </w:r>
      <w:r w:rsidRPr="00103BBC">
        <w:rPr>
          <w:sz w:val="20"/>
        </w:rPr>
        <w:tab/>
        <w:t xml:space="preserve">Prompt reporting of deviations pursuant to General Conditions 21 and 22 of Part A.  </w:t>
      </w:r>
      <w:r w:rsidRPr="00103BBC">
        <w:rPr>
          <w:b/>
          <w:sz w:val="20"/>
        </w:rPr>
        <w:t>(R 336.1213(3)(c)(ii))</w:t>
      </w:r>
    </w:p>
    <w:p w14:paraId="14519571" w14:textId="77777777" w:rsidR="00103BBC" w:rsidRPr="00103BBC" w:rsidRDefault="00103BBC" w:rsidP="00103BBC">
      <w:pPr>
        <w:ind w:left="360" w:hanging="360"/>
        <w:jc w:val="both"/>
        <w:rPr>
          <w:sz w:val="20"/>
        </w:rPr>
      </w:pPr>
    </w:p>
    <w:p w14:paraId="18DEBC30" w14:textId="66FB5B96" w:rsidR="00103BBC" w:rsidRPr="00103BBC" w:rsidRDefault="00103BBC" w:rsidP="00103BBC">
      <w:pPr>
        <w:ind w:left="360" w:hanging="360"/>
        <w:jc w:val="both"/>
        <w:rPr>
          <w:b/>
          <w:sz w:val="20"/>
        </w:rPr>
      </w:pPr>
      <w:r w:rsidRPr="00103BBC">
        <w:rPr>
          <w:sz w:val="20"/>
        </w:rPr>
        <w:t>2.</w:t>
      </w:r>
      <w:r w:rsidRPr="00103BBC">
        <w:rPr>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103BBC">
        <w:rPr>
          <w:b/>
          <w:sz w:val="20"/>
        </w:rPr>
        <w:t>(R 336.1213(3)(c)(</w:t>
      </w:r>
      <w:proofErr w:type="spellStart"/>
      <w:r w:rsidRPr="00103BBC">
        <w:rPr>
          <w:b/>
          <w:sz w:val="20"/>
        </w:rPr>
        <w:t>i</w:t>
      </w:r>
      <w:proofErr w:type="spellEnd"/>
      <w:r w:rsidRPr="00103BBC">
        <w:rPr>
          <w:b/>
          <w:sz w:val="20"/>
        </w:rPr>
        <w:t>))</w:t>
      </w:r>
    </w:p>
    <w:p w14:paraId="33E63064" w14:textId="77777777" w:rsidR="00103BBC" w:rsidRPr="00103BBC" w:rsidRDefault="00103BBC" w:rsidP="00103BBC">
      <w:pPr>
        <w:ind w:left="360" w:hanging="360"/>
        <w:jc w:val="both"/>
        <w:rPr>
          <w:sz w:val="20"/>
        </w:rPr>
      </w:pPr>
    </w:p>
    <w:p w14:paraId="20DB3396" w14:textId="438A5B43" w:rsidR="00103BBC" w:rsidRPr="00103BBC" w:rsidRDefault="00103BBC" w:rsidP="00103BBC">
      <w:pPr>
        <w:ind w:left="360" w:hanging="360"/>
        <w:jc w:val="both"/>
        <w:rPr>
          <w:b/>
          <w:sz w:val="20"/>
        </w:rPr>
      </w:pPr>
      <w:r w:rsidRPr="00103BBC">
        <w:rPr>
          <w:sz w:val="20"/>
        </w:rPr>
        <w:t>3.</w:t>
      </w:r>
      <w:r w:rsidRPr="00103BBC">
        <w:rPr>
          <w:sz w:val="20"/>
        </w:rPr>
        <w:tab/>
        <w:t xml:space="preserve">Annual certification of compliance pursuant to General Conditions 19 and 20 of Part A.  Report shall be postmarked or received by appropriate AQD district office by March 15 for the previous calendar year.  </w:t>
      </w:r>
      <w:r w:rsidRPr="00103BBC">
        <w:rPr>
          <w:b/>
          <w:sz w:val="20"/>
        </w:rPr>
        <w:t>(R 336.1213(4)(c))</w:t>
      </w:r>
    </w:p>
    <w:p w14:paraId="1456D15E" w14:textId="77777777" w:rsidR="00103BBC" w:rsidRPr="00103BBC" w:rsidRDefault="00103BBC" w:rsidP="00103BBC">
      <w:pPr>
        <w:jc w:val="both"/>
        <w:rPr>
          <w:rFonts w:cs="Arial"/>
          <w:sz w:val="20"/>
        </w:rPr>
      </w:pPr>
    </w:p>
    <w:p w14:paraId="61AACEC0" w14:textId="77777777" w:rsidR="00103BBC" w:rsidRPr="00103BBC" w:rsidRDefault="00103BBC" w:rsidP="00103BBC">
      <w:pPr>
        <w:ind w:left="360" w:hanging="360"/>
        <w:jc w:val="both"/>
        <w:rPr>
          <w:rFonts w:cs="Arial"/>
          <w:b/>
          <w:sz w:val="20"/>
        </w:rPr>
      </w:pPr>
      <w:r w:rsidRPr="00103BBC">
        <w:rPr>
          <w:rFonts w:cs="Arial"/>
          <w:b/>
          <w:sz w:val="20"/>
        </w:rPr>
        <w:t>See Appendix 8</w:t>
      </w:r>
      <w:r w:rsidR="00B9618F">
        <w:rPr>
          <w:b/>
          <w:sz w:val="20"/>
        </w:rPr>
        <w:t>-</w:t>
      </w:r>
      <w:r w:rsidRPr="00103BBC">
        <w:rPr>
          <w:b/>
          <w:sz w:val="20"/>
        </w:rPr>
        <w:t>1</w:t>
      </w:r>
    </w:p>
    <w:p w14:paraId="70CA8027" w14:textId="77777777" w:rsidR="00103BBC" w:rsidRPr="00103BBC" w:rsidRDefault="00103BBC" w:rsidP="00103BBC">
      <w:pPr>
        <w:ind w:left="360" w:hanging="360"/>
        <w:jc w:val="both"/>
        <w:rPr>
          <w:rFonts w:cs="Arial"/>
          <w:b/>
          <w:sz w:val="20"/>
        </w:rPr>
      </w:pPr>
    </w:p>
    <w:p w14:paraId="23A3414B" w14:textId="77777777" w:rsidR="00103BBC" w:rsidRPr="00103BBC" w:rsidRDefault="00103BBC" w:rsidP="00103BBC">
      <w:pPr>
        <w:jc w:val="both"/>
      </w:pPr>
      <w:r w:rsidRPr="00103BBC">
        <w:rPr>
          <w:b/>
        </w:rPr>
        <w:lastRenderedPageBreak/>
        <w:t xml:space="preserve">VIII.  </w:t>
      </w:r>
      <w:r w:rsidRPr="00103BBC">
        <w:rPr>
          <w:b/>
          <w:u w:val="single"/>
        </w:rPr>
        <w:t>STACK/VENT RESTRICTION(S)</w:t>
      </w:r>
    </w:p>
    <w:p w14:paraId="490CAE17" w14:textId="77777777" w:rsidR="00103BBC" w:rsidRPr="00103BBC" w:rsidRDefault="00103BBC" w:rsidP="00103BBC">
      <w:pPr>
        <w:jc w:val="both"/>
        <w:rPr>
          <w:sz w:val="20"/>
        </w:rPr>
      </w:pPr>
    </w:p>
    <w:p w14:paraId="23AF54FB" w14:textId="11A426EC" w:rsidR="00004057" w:rsidRDefault="00004057" w:rsidP="00103BBC">
      <w:pPr>
        <w:jc w:val="both"/>
        <w:rPr>
          <w:sz w:val="20"/>
        </w:rPr>
      </w:pPr>
      <w:r>
        <w:rPr>
          <w:sz w:val="20"/>
        </w:rPr>
        <w:t>NA</w:t>
      </w:r>
    </w:p>
    <w:p w14:paraId="6175F0E4" w14:textId="77777777" w:rsidR="00004057" w:rsidRPr="00103BBC" w:rsidRDefault="00004057" w:rsidP="00103BBC">
      <w:pPr>
        <w:jc w:val="both"/>
        <w:rPr>
          <w:sz w:val="20"/>
        </w:rPr>
      </w:pPr>
    </w:p>
    <w:p w14:paraId="21D9968F" w14:textId="1EE92A20" w:rsidR="00103BBC" w:rsidRPr="00103BBC" w:rsidRDefault="00103BBC" w:rsidP="00103BBC">
      <w:pPr>
        <w:jc w:val="both"/>
      </w:pPr>
      <w:r w:rsidRPr="00103BBC">
        <w:rPr>
          <w:b/>
        </w:rPr>
        <w:t xml:space="preserve">IX.  </w:t>
      </w:r>
      <w:r w:rsidRPr="00103BBC">
        <w:rPr>
          <w:b/>
          <w:u w:val="single"/>
        </w:rPr>
        <w:t>OTHER REQUIREMENT(S)</w:t>
      </w:r>
    </w:p>
    <w:p w14:paraId="3371B4C8" w14:textId="77777777" w:rsidR="00103BBC" w:rsidRPr="00103BBC" w:rsidRDefault="00103BBC" w:rsidP="00103BBC">
      <w:pPr>
        <w:jc w:val="both"/>
        <w:rPr>
          <w:sz w:val="20"/>
        </w:rPr>
      </w:pPr>
    </w:p>
    <w:p w14:paraId="2C31256A" w14:textId="77777777" w:rsidR="00103BBC" w:rsidRPr="00103BBC" w:rsidRDefault="00103BBC" w:rsidP="00103BBC">
      <w:pPr>
        <w:jc w:val="both"/>
        <w:rPr>
          <w:sz w:val="20"/>
        </w:rPr>
      </w:pPr>
      <w:r w:rsidRPr="00103BBC">
        <w:rPr>
          <w:sz w:val="20"/>
        </w:rPr>
        <w:t>NA</w:t>
      </w:r>
    </w:p>
    <w:p w14:paraId="7475154B" w14:textId="77777777" w:rsidR="00103BBC" w:rsidRPr="00103BBC" w:rsidRDefault="00103BBC" w:rsidP="00103BBC">
      <w:pPr>
        <w:jc w:val="both"/>
        <w:rPr>
          <w:sz w:val="20"/>
        </w:rPr>
      </w:pPr>
    </w:p>
    <w:p w14:paraId="4ABECA84" w14:textId="77777777" w:rsidR="00103BBC" w:rsidRPr="00103BBC" w:rsidRDefault="00103BBC" w:rsidP="00103BBC">
      <w:pPr>
        <w:jc w:val="both"/>
        <w:rPr>
          <w:sz w:val="20"/>
        </w:rPr>
      </w:pPr>
    </w:p>
    <w:p w14:paraId="146C15EE" w14:textId="77777777" w:rsidR="00103BBC" w:rsidRPr="00103BBC" w:rsidRDefault="00103BBC" w:rsidP="00103BBC">
      <w:pPr>
        <w:jc w:val="both"/>
        <w:rPr>
          <w:b/>
          <w:sz w:val="20"/>
        </w:rPr>
      </w:pPr>
      <w:r w:rsidRPr="00103BBC">
        <w:rPr>
          <w:b/>
          <w:sz w:val="20"/>
          <w:u w:val="single"/>
        </w:rPr>
        <w:t>Footnotes</w:t>
      </w:r>
      <w:r w:rsidRPr="00103BBC">
        <w:rPr>
          <w:b/>
          <w:sz w:val="20"/>
        </w:rPr>
        <w:t>:</w:t>
      </w:r>
    </w:p>
    <w:p w14:paraId="1191F520" w14:textId="77777777" w:rsidR="00103BBC" w:rsidRPr="00103BBC" w:rsidRDefault="00103BBC" w:rsidP="00103BBC">
      <w:pPr>
        <w:jc w:val="both"/>
        <w:rPr>
          <w:sz w:val="20"/>
        </w:rPr>
      </w:pPr>
      <w:r w:rsidRPr="00103BBC">
        <w:rPr>
          <w:sz w:val="20"/>
          <w:vertAlign w:val="superscript"/>
        </w:rPr>
        <w:t>1</w:t>
      </w:r>
      <w:r w:rsidRPr="00103BBC">
        <w:rPr>
          <w:sz w:val="20"/>
        </w:rPr>
        <w:t>This condition is state-only enforceable and was established pursuant to Rule 201(1)(b).</w:t>
      </w:r>
    </w:p>
    <w:p w14:paraId="27757FCE" w14:textId="77777777" w:rsidR="00103BBC" w:rsidRPr="00103BBC" w:rsidRDefault="00103BBC" w:rsidP="00103BBC">
      <w:pPr>
        <w:jc w:val="both"/>
        <w:rPr>
          <w:sz w:val="20"/>
        </w:rPr>
      </w:pPr>
      <w:r w:rsidRPr="00103BBC">
        <w:rPr>
          <w:sz w:val="20"/>
          <w:vertAlign w:val="superscript"/>
        </w:rPr>
        <w:t>2</w:t>
      </w:r>
      <w:r w:rsidRPr="00103BBC">
        <w:rPr>
          <w:sz w:val="20"/>
        </w:rPr>
        <w:t>This condition is federally enforceable and was established pursuant to Rule 201(1)(a).</w:t>
      </w:r>
    </w:p>
    <w:p w14:paraId="61B4B7A2" w14:textId="77777777" w:rsidR="00103BBC" w:rsidRPr="00103BBC" w:rsidRDefault="00103BBC" w:rsidP="00103BBC">
      <w:pPr>
        <w:rPr>
          <w:sz w:val="20"/>
        </w:rPr>
      </w:pPr>
    </w:p>
    <w:p w14:paraId="6CF5ABB9" w14:textId="77777777" w:rsidR="00103BBC" w:rsidRPr="00103BBC" w:rsidRDefault="00103BBC" w:rsidP="00103BBC">
      <w:pPr>
        <w:jc w:val="center"/>
      </w:pPr>
      <w:r w:rsidRPr="00103BBC">
        <w:br w:type="page"/>
      </w:r>
    </w:p>
    <w:p w14:paraId="17F52F3A" w14:textId="3F4AFF2E"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94" w:name="_Toc2171293"/>
      <w:r>
        <w:lastRenderedPageBreak/>
        <w:t>FG-IMCPULINES1&amp;2</w:t>
      </w:r>
      <w:bookmarkEnd w:id="94"/>
    </w:p>
    <w:p w14:paraId="3421821D"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p w14:paraId="39499973" w14:textId="77777777" w:rsidR="00103BBC" w:rsidRPr="00103BBC" w:rsidRDefault="00103BBC" w:rsidP="00103BBC">
      <w:pPr>
        <w:rPr>
          <w:sz w:val="20"/>
        </w:rPr>
      </w:pPr>
    </w:p>
    <w:p w14:paraId="5790AA2A" w14:textId="77777777" w:rsidR="00103BBC" w:rsidRPr="00103BBC" w:rsidRDefault="00103BBC" w:rsidP="00103BBC">
      <w:pPr>
        <w:rPr>
          <w:sz w:val="20"/>
        </w:rPr>
      </w:pPr>
    </w:p>
    <w:p w14:paraId="63DD01D8" w14:textId="77777777" w:rsidR="00103BBC" w:rsidRPr="00103BBC" w:rsidRDefault="00103BBC" w:rsidP="00103BBC">
      <w:pPr>
        <w:jc w:val="both"/>
        <w:rPr>
          <w:b/>
          <w:u w:val="single"/>
        </w:rPr>
      </w:pPr>
      <w:r w:rsidRPr="00103BBC">
        <w:rPr>
          <w:b/>
          <w:u w:val="single"/>
        </w:rPr>
        <w:t>DESCRIPTION</w:t>
      </w:r>
    </w:p>
    <w:p w14:paraId="309CAD96" w14:textId="77777777" w:rsidR="00103BBC" w:rsidRPr="00103BBC" w:rsidRDefault="00103BBC" w:rsidP="00103BBC">
      <w:pPr>
        <w:jc w:val="both"/>
        <w:rPr>
          <w:b/>
          <w:sz w:val="20"/>
        </w:rPr>
      </w:pPr>
    </w:p>
    <w:p w14:paraId="05BC1F79" w14:textId="5A9CB7B0" w:rsidR="00103BBC" w:rsidRPr="00103BBC" w:rsidRDefault="00103BBC" w:rsidP="00103BBC">
      <w:pPr>
        <w:jc w:val="both"/>
        <w:rPr>
          <w:sz w:val="20"/>
        </w:rPr>
      </w:pPr>
      <w:r w:rsidRPr="00103BBC">
        <w:rPr>
          <w:sz w:val="20"/>
        </w:rPr>
        <w:t>Two in-mold coating/polyurethane coating processes.</w:t>
      </w:r>
      <w:r w:rsidR="0006747F">
        <w:rPr>
          <w:sz w:val="20"/>
        </w:rPr>
        <w:t xml:space="preserve"> </w:t>
      </w:r>
      <w:r w:rsidRPr="00103BBC">
        <w:rPr>
          <w:sz w:val="20"/>
        </w:rPr>
        <w:t xml:space="preserve"> Each process consists of three individual coating lines, a single mold release booth, a single masking station, and, a single tool cleaning booth. </w:t>
      </w:r>
    </w:p>
    <w:p w14:paraId="1D101F7A" w14:textId="77777777" w:rsidR="00103BBC" w:rsidRPr="00103BBC" w:rsidRDefault="00103BBC" w:rsidP="00103BBC">
      <w:pPr>
        <w:jc w:val="both"/>
        <w:rPr>
          <w:b/>
          <w:sz w:val="20"/>
        </w:rPr>
      </w:pPr>
    </w:p>
    <w:p w14:paraId="0E945FD8" w14:textId="77777777" w:rsidR="00B9618F" w:rsidRDefault="00103BBC" w:rsidP="00103BBC">
      <w:pPr>
        <w:autoSpaceDE w:val="0"/>
        <w:autoSpaceDN w:val="0"/>
        <w:adjustRightInd w:val="0"/>
        <w:jc w:val="both"/>
        <w:rPr>
          <w:rFonts w:cs="Arial"/>
          <w:sz w:val="20"/>
          <w:szCs w:val="24"/>
        </w:rPr>
      </w:pPr>
      <w:r w:rsidRPr="00103BBC">
        <w:rPr>
          <w:rFonts w:cs="Arial"/>
          <w:b/>
          <w:sz w:val="20"/>
          <w:szCs w:val="24"/>
        </w:rPr>
        <w:t>Emission Units:</w:t>
      </w:r>
      <w:r w:rsidRPr="00103BBC">
        <w:rPr>
          <w:rFonts w:cs="Arial"/>
          <w:sz w:val="20"/>
          <w:szCs w:val="24"/>
        </w:rPr>
        <w:t xml:space="preserve">  </w:t>
      </w:r>
      <w:r w:rsidR="007C4125">
        <w:rPr>
          <w:rFonts w:cs="Arial"/>
          <w:sz w:val="20"/>
          <w:szCs w:val="24"/>
        </w:rPr>
        <w:t>EU-1IMCPU1</w:t>
      </w:r>
      <w:r w:rsidRPr="00103BBC">
        <w:rPr>
          <w:rFonts w:cs="Arial"/>
          <w:sz w:val="20"/>
          <w:szCs w:val="24"/>
        </w:rPr>
        <w:t xml:space="preserve">, </w:t>
      </w:r>
      <w:r w:rsidR="007C4125">
        <w:rPr>
          <w:rFonts w:cs="Arial"/>
          <w:sz w:val="20"/>
          <w:szCs w:val="24"/>
        </w:rPr>
        <w:t>EU-1IMCPU2</w:t>
      </w:r>
      <w:r w:rsidRPr="00103BBC">
        <w:rPr>
          <w:rFonts w:cs="Arial"/>
          <w:sz w:val="20"/>
          <w:szCs w:val="24"/>
        </w:rPr>
        <w:t xml:space="preserve">, </w:t>
      </w:r>
      <w:r w:rsidR="007C4125">
        <w:rPr>
          <w:rFonts w:cs="Arial"/>
          <w:sz w:val="20"/>
          <w:szCs w:val="24"/>
        </w:rPr>
        <w:t>EU-1IMCPU3</w:t>
      </w:r>
      <w:r w:rsidRPr="00103BBC">
        <w:rPr>
          <w:rFonts w:cs="Arial"/>
          <w:sz w:val="20"/>
          <w:szCs w:val="24"/>
        </w:rPr>
        <w:t xml:space="preserve">, </w:t>
      </w:r>
      <w:r w:rsidR="007C4125">
        <w:rPr>
          <w:rFonts w:cs="Arial"/>
          <w:sz w:val="20"/>
          <w:szCs w:val="24"/>
        </w:rPr>
        <w:t>EU-1MOLDRELEASE</w:t>
      </w:r>
      <w:r w:rsidRPr="00103BBC">
        <w:rPr>
          <w:rFonts w:cs="Arial"/>
          <w:sz w:val="20"/>
          <w:szCs w:val="24"/>
        </w:rPr>
        <w:t xml:space="preserve">, </w:t>
      </w:r>
      <w:r w:rsidR="007C4125">
        <w:rPr>
          <w:rFonts w:cs="Arial"/>
          <w:sz w:val="20"/>
          <w:szCs w:val="24"/>
        </w:rPr>
        <w:t>EU-1MASKSTATION</w:t>
      </w:r>
      <w:r w:rsidRPr="00103BBC">
        <w:rPr>
          <w:rFonts w:cs="Arial"/>
          <w:sz w:val="20"/>
          <w:szCs w:val="24"/>
        </w:rPr>
        <w:t xml:space="preserve">, </w:t>
      </w:r>
    </w:p>
    <w:p w14:paraId="6D2D90BF" w14:textId="77777777" w:rsidR="00B9618F" w:rsidRDefault="00103BBC" w:rsidP="00B9618F">
      <w:pPr>
        <w:autoSpaceDE w:val="0"/>
        <w:autoSpaceDN w:val="0"/>
        <w:adjustRightInd w:val="0"/>
        <w:jc w:val="both"/>
        <w:rPr>
          <w:rFonts w:cs="Arial"/>
          <w:sz w:val="20"/>
        </w:rPr>
      </w:pPr>
      <w:r w:rsidRPr="00103BBC">
        <w:rPr>
          <w:rFonts w:cs="Arial"/>
          <w:sz w:val="20"/>
        </w:rPr>
        <w:t xml:space="preserve">EU-1TOOLCLEAN, EU-2IMCPU1, EU-2IMCPU2, EU-2IMCPU3, EU-2MOLDRELEASE, EU-2MASKSTATION, </w:t>
      </w:r>
    </w:p>
    <w:p w14:paraId="0816E0D5" w14:textId="77777777" w:rsidR="00103BBC" w:rsidRPr="00103BBC" w:rsidRDefault="00103BBC" w:rsidP="00B9618F">
      <w:pPr>
        <w:autoSpaceDE w:val="0"/>
        <w:autoSpaceDN w:val="0"/>
        <w:adjustRightInd w:val="0"/>
        <w:jc w:val="both"/>
        <w:rPr>
          <w:rFonts w:cs="Arial"/>
          <w:sz w:val="20"/>
          <w:szCs w:val="24"/>
        </w:rPr>
      </w:pPr>
      <w:r w:rsidRPr="00103BBC">
        <w:rPr>
          <w:rFonts w:cs="Arial"/>
          <w:sz w:val="20"/>
          <w:szCs w:val="24"/>
        </w:rPr>
        <w:t>EU-2TOOLCLEAN</w:t>
      </w:r>
    </w:p>
    <w:p w14:paraId="70BBFF27" w14:textId="77777777" w:rsidR="00103BBC" w:rsidRPr="00103BBC" w:rsidRDefault="00103BBC" w:rsidP="00103BBC">
      <w:pPr>
        <w:jc w:val="both"/>
        <w:rPr>
          <w:b/>
          <w:sz w:val="20"/>
        </w:rPr>
      </w:pPr>
    </w:p>
    <w:p w14:paraId="773868B6" w14:textId="77777777" w:rsidR="00B9618F" w:rsidRDefault="00103BBC" w:rsidP="00103BBC">
      <w:pPr>
        <w:jc w:val="both"/>
      </w:pPr>
      <w:r w:rsidRPr="00103BBC">
        <w:rPr>
          <w:b/>
          <w:u w:val="single"/>
        </w:rPr>
        <w:t>POLLUTION CONTROL EQUIPMENT</w:t>
      </w:r>
      <w:r w:rsidRPr="00103BBC">
        <w:t xml:space="preserve">  </w:t>
      </w:r>
    </w:p>
    <w:p w14:paraId="4A15FD89" w14:textId="77777777" w:rsidR="00B9618F" w:rsidRDefault="00B9618F" w:rsidP="00103BBC">
      <w:pPr>
        <w:jc w:val="both"/>
      </w:pPr>
    </w:p>
    <w:p w14:paraId="48AC4E81" w14:textId="77777777" w:rsidR="00103BBC" w:rsidRPr="00103BBC" w:rsidRDefault="00103BBC" w:rsidP="00103BBC">
      <w:pPr>
        <w:jc w:val="both"/>
      </w:pPr>
      <w:r w:rsidRPr="00103BBC">
        <w:rPr>
          <w:sz w:val="20"/>
        </w:rPr>
        <w:t>Dry filters on all spray booths</w:t>
      </w:r>
    </w:p>
    <w:p w14:paraId="154C8D9F" w14:textId="77777777" w:rsidR="00103BBC" w:rsidRPr="00103BBC" w:rsidRDefault="00103BBC" w:rsidP="00103BBC">
      <w:pPr>
        <w:jc w:val="both"/>
        <w:rPr>
          <w:sz w:val="20"/>
        </w:rPr>
      </w:pPr>
    </w:p>
    <w:p w14:paraId="34E1CFAC" w14:textId="77777777" w:rsidR="00103BBC" w:rsidRPr="00103BBC" w:rsidRDefault="00103BBC" w:rsidP="00103BBC">
      <w:pPr>
        <w:jc w:val="both"/>
        <w:rPr>
          <w:b/>
          <w:u w:val="single"/>
        </w:rPr>
      </w:pPr>
      <w:r w:rsidRPr="00103BBC">
        <w:rPr>
          <w:b/>
        </w:rPr>
        <w:t xml:space="preserve">I.  </w:t>
      </w:r>
      <w:r w:rsidRPr="00103BBC">
        <w:rPr>
          <w:b/>
          <w:u w:val="single"/>
        </w:rPr>
        <w:t>EMISSION LIMIT(S)</w:t>
      </w:r>
    </w:p>
    <w:p w14:paraId="55E8DB31" w14:textId="77777777" w:rsidR="00103BBC" w:rsidRPr="00103BBC" w:rsidRDefault="00103BBC" w:rsidP="00103BBC">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352"/>
        <w:gridCol w:w="1234"/>
        <w:gridCol w:w="1475"/>
        <w:gridCol w:w="2925"/>
        <w:gridCol w:w="1485"/>
        <w:gridCol w:w="1743"/>
      </w:tblGrid>
      <w:tr w:rsidR="00103BBC" w:rsidRPr="00103BBC" w14:paraId="6ABAF465" w14:textId="77777777" w:rsidTr="009B0C94">
        <w:trPr>
          <w:cantSplit/>
          <w:tblHeader/>
          <w:jc w:val="center"/>
        </w:trPr>
        <w:tc>
          <w:tcPr>
            <w:tcW w:w="662" w:type="pct"/>
            <w:tcBorders>
              <w:top w:val="single" w:sz="4" w:space="0" w:color="auto"/>
              <w:left w:val="single" w:sz="4" w:space="0" w:color="auto"/>
              <w:bottom w:val="single" w:sz="4" w:space="0" w:color="auto"/>
              <w:right w:val="single" w:sz="4" w:space="0" w:color="auto"/>
            </w:tcBorders>
            <w:vAlign w:val="center"/>
          </w:tcPr>
          <w:p w14:paraId="612DBB3E" w14:textId="77777777" w:rsidR="00103BBC" w:rsidRPr="00103BBC" w:rsidRDefault="00103BBC" w:rsidP="00103BBC">
            <w:pPr>
              <w:tabs>
                <w:tab w:val="left" w:pos="540"/>
              </w:tabs>
              <w:jc w:val="center"/>
              <w:rPr>
                <w:rFonts w:cs="Arial"/>
                <w:b/>
                <w:sz w:val="20"/>
              </w:rPr>
            </w:pPr>
            <w:r w:rsidRPr="00103BBC">
              <w:rPr>
                <w:rFonts w:cs="Arial"/>
                <w:b/>
                <w:sz w:val="20"/>
              </w:rPr>
              <w:t>Pollutant</w:t>
            </w:r>
          </w:p>
        </w:tc>
        <w:tc>
          <w:tcPr>
            <w:tcW w:w="604" w:type="pct"/>
            <w:tcBorders>
              <w:top w:val="single" w:sz="4" w:space="0" w:color="auto"/>
              <w:left w:val="single" w:sz="4" w:space="0" w:color="auto"/>
              <w:bottom w:val="single" w:sz="4" w:space="0" w:color="auto"/>
              <w:right w:val="single" w:sz="4" w:space="0" w:color="auto"/>
            </w:tcBorders>
            <w:vAlign w:val="center"/>
          </w:tcPr>
          <w:p w14:paraId="32752E90" w14:textId="77777777" w:rsidR="00103BBC" w:rsidRPr="00103BBC" w:rsidRDefault="00103BBC" w:rsidP="00103BBC">
            <w:pPr>
              <w:jc w:val="center"/>
              <w:rPr>
                <w:rFonts w:cs="Arial"/>
                <w:b/>
                <w:sz w:val="20"/>
              </w:rPr>
            </w:pPr>
            <w:r w:rsidRPr="00103BBC">
              <w:rPr>
                <w:rFonts w:cs="Arial"/>
                <w:b/>
                <w:sz w:val="20"/>
              </w:rPr>
              <w:t>Limit</w:t>
            </w:r>
          </w:p>
        </w:tc>
        <w:tc>
          <w:tcPr>
            <w:tcW w:w="722" w:type="pct"/>
            <w:tcBorders>
              <w:top w:val="single" w:sz="4" w:space="0" w:color="auto"/>
              <w:left w:val="single" w:sz="4" w:space="0" w:color="auto"/>
              <w:bottom w:val="single" w:sz="4" w:space="0" w:color="auto"/>
              <w:right w:val="single" w:sz="4" w:space="0" w:color="auto"/>
            </w:tcBorders>
            <w:vAlign w:val="center"/>
          </w:tcPr>
          <w:p w14:paraId="54881983" w14:textId="77777777" w:rsidR="00103BBC" w:rsidRPr="00103BBC" w:rsidRDefault="00103BBC" w:rsidP="00103BBC">
            <w:pPr>
              <w:jc w:val="center"/>
              <w:rPr>
                <w:rFonts w:cs="Arial"/>
                <w:b/>
                <w:sz w:val="20"/>
              </w:rPr>
            </w:pPr>
            <w:r w:rsidRPr="00103BBC">
              <w:rPr>
                <w:rFonts w:cs="Arial"/>
                <w:b/>
                <w:sz w:val="20"/>
              </w:rPr>
              <w:t>Time Period</w:t>
            </w:r>
          </w:p>
        </w:tc>
        <w:tc>
          <w:tcPr>
            <w:tcW w:w="1432" w:type="pct"/>
            <w:tcBorders>
              <w:top w:val="single" w:sz="4" w:space="0" w:color="auto"/>
              <w:left w:val="single" w:sz="4" w:space="0" w:color="auto"/>
              <w:bottom w:val="single" w:sz="4" w:space="0" w:color="auto"/>
              <w:right w:val="single" w:sz="4" w:space="0" w:color="auto"/>
            </w:tcBorders>
            <w:vAlign w:val="center"/>
          </w:tcPr>
          <w:p w14:paraId="04479035" w14:textId="77777777" w:rsidR="00103BBC" w:rsidRPr="00103BBC" w:rsidRDefault="00103BBC" w:rsidP="00103BBC">
            <w:pPr>
              <w:tabs>
                <w:tab w:val="left" w:pos="540"/>
              </w:tabs>
              <w:jc w:val="center"/>
              <w:rPr>
                <w:rFonts w:cs="Arial"/>
                <w:b/>
                <w:sz w:val="20"/>
              </w:rPr>
            </w:pPr>
            <w:r w:rsidRPr="00103BBC">
              <w:rPr>
                <w:rFonts w:cs="Arial"/>
                <w:b/>
                <w:sz w:val="20"/>
              </w:rPr>
              <w:t>Equipment</w:t>
            </w:r>
          </w:p>
        </w:tc>
        <w:tc>
          <w:tcPr>
            <w:tcW w:w="727" w:type="pct"/>
            <w:tcBorders>
              <w:top w:val="single" w:sz="4" w:space="0" w:color="auto"/>
              <w:left w:val="single" w:sz="4" w:space="0" w:color="auto"/>
              <w:bottom w:val="single" w:sz="4" w:space="0" w:color="auto"/>
              <w:right w:val="single" w:sz="4" w:space="0" w:color="auto"/>
            </w:tcBorders>
            <w:vAlign w:val="center"/>
          </w:tcPr>
          <w:p w14:paraId="4873FE05" w14:textId="77777777" w:rsidR="00103BBC" w:rsidRPr="00103BBC" w:rsidRDefault="00103BBC" w:rsidP="00103BBC">
            <w:pPr>
              <w:tabs>
                <w:tab w:val="left" w:pos="540"/>
              </w:tabs>
              <w:jc w:val="center"/>
              <w:rPr>
                <w:rFonts w:cs="Arial"/>
                <w:b/>
                <w:sz w:val="20"/>
              </w:rPr>
            </w:pPr>
            <w:r w:rsidRPr="00103BBC">
              <w:rPr>
                <w:rFonts w:cs="Arial"/>
                <w:b/>
                <w:sz w:val="20"/>
              </w:rPr>
              <w:t>Testing/</w:t>
            </w:r>
          </w:p>
          <w:p w14:paraId="24E4EB92" w14:textId="77777777" w:rsidR="00103BBC" w:rsidRPr="00103BBC" w:rsidRDefault="00103BBC" w:rsidP="00103BBC">
            <w:pPr>
              <w:tabs>
                <w:tab w:val="left" w:pos="540"/>
              </w:tabs>
              <w:jc w:val="center"/>
              <w:rPr>
                <w:rFonts w:cs="Arial"/>
                <w:b/>
                <w:sz w:val="20"/>
              </w:rPr>
            </w:pPr>
            <w:r w:rsidRPr="00103BBC">
              <w:rPr>
                <w:rFonts w:cs="Arial"/>
                <w:b/>
                <w:sz w:val="20"/>
              </w:rPr>
              <w:t>Monitoring Method</w:t>
            </w:r>
          </w:p>
        </w:tc>
        <w:tc>
          <w:tcPr>
            <w:tcW w:w="853" w:type="pct"/>
            <w:tcBorders>
              <w:top w:val="single" w:sz="4" w:space="0" w:color="auto"/>
              <w:left w:val="single" w:sz="4" w:space="0" w:color="auto"/>
              <w:bottom w:val="single" w:sz="4" w:space="0" w:color="auto"/>
            </w:tcBorders>
            <w:vAlign w:val="center"/>
          </w:tcPr>
          <w:p w14:paraId="7D2E0D23" w14:textId="77777777" w:rsidR="00103BBC" w:rsidRPr="00103BBC" w:rsidRDefault="00103BBC" w:rsidP="00103BBC">
            <w:pPr>
              <w:tabs>
                <w:tab w:val="left" w:pos="540"/>
              </w:tabs>
              <w:jc w:val="center"/>
              <w:rPr>
                <w:rFonts w:cs="Arial"/>
                <w:b/>
                <w:sz w:val="20"/>
              </w:rPr>
            </w:pPr>
            <w:r w:rsidRPr="00103BBC">
              <w:rPr>
                <w:rFonts w:cs="Arial"/>
                <w:b/>
                <w:sz w:val="20"/>
              </w:rPr>
              <w:t>Underlying Applicable Requirements</w:t>
            </w:r>
          </w:p>
        </w:tc>
      </w:tr>
      <w:tr w:rsidR="00103BBC" w:rsidRPr="00103BBC" w14:paraId="088F1C0D"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213EAA20" w14:textId="77777777" w:rsidR="00103BBC" w:rsidRPr="00103BBC" w:rsidDel="00FE6143" w:rsidRDefault="00103BBC" w:rsidP="00103BBC">
            <w:pPr>
              <w:tabs>
                <w:tab w:val="left" w:pos="540"/>
              </w:tabs>
              <w:rPr>
                <w:rFonts w:cs="Arial"/>
                <w:sz w:val="20"/>
              </w:rPr>
            </w:pPr>
            <w:r w:rsidRPr="00103BBC">
              <w:rPr>
                <w:sz w:val="20"/>
              </w:rPr>
              <w:t xml:space="preserve">1. PM2.5 </w:t>
            </w:r>
          </w:p>
        </w:tc>
        <w:tc>
          <w:tcPr>
            <w:tcW w:w="604" w:type="pct"/>
            <w:tcBorders>
              <w:top w:val="single" w:sz="4" w:space="0" w:color="auto"/>
              <w:left w:val="single" w:sz="4" w:space="0" w:color="auto"/>
              <w:bottom w:val="single" w:sz="4" w:space="0" w:color="auto"/>
              <w:right w:val="single" w:sz="4" w:space="0" w:color="auto"/>
            </w:tcBorders>
          </w:tcPr>
          <w:p w14:paraId="7C114285" w14:textId="77777777" w:rsidR="00103BBC" w:rsidRPr="00103BBC" w:rsidDel="00FE6143" w:rsidRDefault="00103BBC" w:rsidP="00103BBC">
            <w:pPr>
              <w:jc w:val="center"/>
              <w:rPr>
                <w:rFonts w:cs="Arial"/>
                <w:sz w:val="20"/>
              </w:rPr>
            </w:pPr>
            <w:r w:rsidRPr="00103BBC">
              <w:rPr>
                <w:sz w:val="20"/>
              </w:rPr>
              <w:t>0.075 pph</w:t>
            </w:r>
            <w:r w:rsidR="0075758C">
              <w:rPr>
                <w:rFonts w:cs="Arial"/>
                <w:sz w:val="20"/>
                <w:vertAlign w:val="superscript"/>
              </w:rPr>
              <w:t>2</w:t>
            </w:r>
            <w:r w:rsidRPr="00103BBC">
              <w:rPr>
                <w:sz w:val="20"/>
              </w:rPr>
              <w:t xml:space="preserve"> </w:t>
            </w:r>
          </w:p>
        </w:tc>
        <w:tc>
          <w:tcPr>
            <w:tcW w:w="722" w:type="pct"/>
            <w:tcBorders>
              <w:top w:val="single" w:sz="4" w:space="0" w:color="auto"/>
              <w:left w:val="single" w:sz="4" w:space="0" w:color="auto"/>
              <w:bottom w:val="single" w:sz="4" w:space="0" w:color="auto"/>
              <w:right w:val="single" w:sz="4" w:space="0" w:color="auto"/>
            </w:tcBorders>
          </w:tcPr>
          <w:p w14:paraId="3D31F1A9" w14:textId="77777777" w:rsidR="009360B6" w:rsidRPr="00103BBC" w:rsidRDefault="00626F12" w:rsidP="00B9618F">
            <w:pPr>
              <w:autoSpaceDE w:val="0"/>
              <w:autoSpaceDN w:val="0"/>
              <w:adjustRightInd w:val="0"/>
              <w:jc w:val="center"/>
              <w:rPr>
                <w:rFonts w:cs="Arial"/>
                <w:sz w:val="20"/>
              </w:rPr>
            </w:pPr>
            <w:r>
              <w:rPr>
                <w:rFonts w:cs="Arial"/>
                <w:sz w:val="20"/>
              </w:rPr>
              <w:t>Hourly</w:t>
            </w:r>
          </w:p>
          <w:p w14:paraId="4010B849" w14:textId="77777777" w:rsidR="00103BBC" w:rsidRPr="00103BBC" w:rsidDel="00FE6143" w:rsidRDefault="00103BBC" w:rsidP="00103BBC">
            <w:pPr>
              <w:jc w:val="center"/>
              <w:rPr>
                <w:rFonts w:cs="Arial"/>
                <w:sz w:val="20"/>
              </w:rPr>
            </w:pPr>
            <w:r w:rsidRPr="00103BBC">
              <w:rPr>
                <w:sz w:val="20"/>
              </w:rPr>
              <w:t xml:space="preserve"> </w:t>
            </w:r>
          </w:p>
        </w:tc>
        <w:tc>
          <w:tcPr>
            <w:tcW w:w="1432" w:type="pct"/>
            <w:tcBorders>
              <w:top w:val="single" w:sz="4" w:space="0" w:color="auto"/>
              <w:left w:val="single" w:sz="4" w:space="0" w:color="auto"/>
              <w:bottom w:val="single" w:sz="4" w:space="0" w:color="auto"/>
              <w:right w:val="single" w:sz="4" w:space="0" w:color="auto"/>
            </w:tcBorders>
          </w:tcPr>
          <w:p w14:paraId="5C7AA4D4" w14:textId="37B5EE66" w:rsidR="00A41B98" w:rsidRDefault="00103BBC" w:rsidP="00134712">
            <w:pPr>
              <w:autoSpaceDE w:val="0"/>
              <w:autoSpaceDN w:val="0"/>
              <w:adjustRightInd w:val="0"/>
              <w:rPr>
                <w:rFonts w:cs="Arial"/>
                <w:sz w:val="20"/>
              </w:rPr>
            </w:pPr>
            <w:r w:rsidRPr="00103BBC">
              <w:rPr>
                <w:rFonts w:cs="Arial"/>
                <w:sz w:val="20"/>
              </w:rPr>
              <w:t xml:space="preserve">Each manual IMC spray booth portion of the following emission units: </w:t>
            </w:r>
            <w:r w:rsidR="00A41B98">
              <w:rPr>
                <w:rFonts w:cs="Arial"/>
                <w:sz w:val="20"/>
              </w:rPr>
              <w:t xml:space="preserve"> </w:t>
            </w:r>
            <w:r w:rsidR="007C4125">
              <w:rPr>
                <w:rFonts w:cs="Arial"/>
                <w:sz w:val="20"/>
              </w:rPr>
              <w:t>EU-1IMCPU1</w:t>
            </w:r>
            <w:r w:rsidRPr="00103BBC">
              <w:rPr>
                <w:rFonts w:cs="Arial"/>
                <w:sz w:val="20"/>
              </w:rPr>
              <w:t>,</w:t>
            </w:r>
          </w:p>
          <w:p w14:paraId="681250D3" w14:textId="59878569" w:rsidR="00A41B98" w:rsidRDefault="007C4125" w:rsidP="00134712">
            <w:pPr>
              <w:autoSpaceDE w:val="0"/>
              <w:autoSpaceDN w:val="0"/>
              <w:adjustRightInd w:val="0"/>
              <w:rPr>
                <w:rFonts w:cs="Arial"/>
                <w:sz w:val="20"/>
              </w:rPr>
            </w:pPr>
            <w:r>
              <w:rPr>
                <w:rFonts w:cs="Arial"/>
                <w:sz w:val="20"/>
              </w:rPr>
              <w:t>EU-1IMCPU2</w:t>
            </w:r>
            <w:r w:rsidR="00103BBC" w:rsidRPr="00103BBC">
              <w:rPr>
                <w:rFonts w:cs="Arial"/>
                <w:sz w:val="20"/>
              </w:rPr>
              <w:t>,</w:t>
            </w:r>
            <w:r w:rsidR="00A41B98">
              <w:rPr>
                <w:rFonts w:cs="Arial"/>
                <w:sz w:val="20"/>
              </w:rPr>
              <w:t xml:space="preserve"> </w:t>
            </w:r>
            <w:r>
              <w:rPr>
                <w:rFonts w:cs="Arial"/>
                <w:sz w:val="20"/>
              </w:rPr>
              <w:t>EU-1IMCPU3</w:t>
            </w:r>
            <w:r w:rsidR="00103BBC" w:rsidRPr="00103BBC">
              <w:rPr>
                <w:rFonts w:cs="Arial"/>
                <w:sz w:val="20"/>
              </w:rPr>
              <w:t>,</w:t>
            </w:r>
          </w:p>
          <w:p w14:paraId="21B39981" w14:textId="3F15FC7D" w:rsidR="00A41B98" w:rsidRDefault="00103BBC" w:rsidP="00134712">
            <w:pPr>
              <w:autoSpaceDE w:val="0"/>
              <w:autoSpaceDN w:val="0"/>
              <w:adjustRightInd w:val="0"/>
              <w:rPr>
                <w:sz w:val="20"/>
              </w:rPr>
            </w:pPr>
            <w:r w:rsidRPr="00103BBC">
              <w:rPr>
                <w:rFonts w:cs="Arial"/>
                <w:sz w:val="20"/>
              </w:rPr>
              <w:t xml:space="preserve">EU-2IMCPU1, </w:t>
            </w:r>
            <w:r w:rsidRPr="00103BBC">
              <w:rPr>
                <w:sz w:val="20"/>
              </w:rPr>
              <w:t>EU-2IMCPU2,</w:t>
            </w:r>
          </w:p>
          <w:p w14:paraId="02149E18" w14:textId="77777777" w:rsidR="00103BBC" w:rsidRPr="00103BBC" w:rsidDel="00FE6143" w:rsidRDefault="007C4125" w:rsidP="00134712">
            <w:pPr>
              <w:autoSpaceDE w:val="0"/>
              <w:autoSpaceDN w:val="0"/>
              <w:adjustRightInd w:val="0"/>
              <w:rPr>
                <w:rFonts w:cs="Arial"/>
                <w:sz w:val="20"/>
              </w:rPr>
            </w:pPr>
            <w:r>
              <w:rPr>
                <w:sz w:val="20"/>
              </w:rPr>
              <w:t>EU-2IMCPU3</w:t>
            </w:r>
          </w:p>
        </w:tc>
        <w:tc>
          <w:tcPr>
            <w:tcW w:w="727" w:type="pct"/>
            <w:tcBorders>
              <w:top w:val="single" w:sz="4" w:space="0" w:color="auto"/>
              <w:left w:val="single" w:sz="4" w:space="0" w:color="auto"/>
              <w:bottom w:val="single" w:sz="4" w:space="0" w:color="auto"/>
              <w:right w:val="single" w:sz="4" w:space="0" w:color="auto"/>
            </w:tcBorders>
          </w:tcPr>
          <w:p w14:paraId="6C01A2FB" w14:textId="77777777" w:rsidR="0038441C" w:rsidRDefault="0038441C" w:rsidP="00103BBC">
            <w:pPr>
              <w:tabs>
                <w:tab w:val="left" w:pos="540"/>
              </w:tabs>
              <w:jc w:val="center"/>
              <w:rPr>
                <w:sz w:val="20"/>
              </w:rPr>
            </w:pPr>
            <w:r>
              <w:rPr>
                <w:sz w:val="20"/>
              </w:rPr>
              <w:t>SC V.</w:t>
            </w:r>
            <w:r w:rsidR="00CD4BF2">
              <w:rPr>
                <w:sz w:val="20"/>
              </w:rPr>
              <w:t>3</w:t>
            </w:r>
            <w:r w:rsidR="00626F12">
              <w:rPr>
                <w:sz w:val="20"/>
              </w:rPr>
              <w:t>,</w:t>
            </w:r>
          </w:p>
          <w:p w14:paraId="15D67418" w14:textId="77777777" w:rsidR="00626F12" w:rsidRPr="00103BBC" w:rsidDel="00FE6143" w:rsidRDefault="00626F12" w:rsidP="00A41B98">
            <w:pPr>
              <w:tabs>
                <w:tab w:val="left" w:pos="540"/>
              </w:tabs>
              <w:jc w:val="center"/>
              <w:rPr>
                <w:rFonts w:cs="Arial"/>
                <w:sz w:val="20"/>
              </w:rPr>
            </w:pPr>
            <w:r>
              <w:rPr>
                <w:sz w:val="20"/>
              </w:rPr>
              <w:t>SC VI.1</w:t>
            </w:r>
            <w:r w:rsidR="00A41B98">
              <w:rPr>
                <w:sz w:val="20"/>
              </w:rPr>
              <w:t xml:space="preserve"> &amp; </w:t>
            </w:r>
            <w:r>
              <w:rPr>
                <w:sz w:val="20"/>
              </w:rPr>
              <w:t>VI.2</w:t>
            </w:r>
          </w:p>
        </w:tc>
        <w:tc>
          <w:tcPr>
            <w:tcW w:w="853" w:type="pct"/>
            <w:tcBorders>
              <w:top w:val="single" w:sz="4" w:space="0" w:color="auto"/>
              <w:left w:val="single" w:sz="4" w:space="0" w:color="auto"/>
              <w:bottom w:val="single" w:sz="4" w:space="0" w:color="auto"/>
            </w:tcBorders>
          </w:tcPr>
          <w:p w14:paraId="5F307F54" w14:textId="77777777" w:rsidR="00103BBC" w:rsidRPr="00A41B98" w:rsidRDefault="00103BBC" w:rsidP="00103BBC">
            <w:pPr>
              <w:tabs>
                <w:tab w:val="left" w:pos="540"/>
              </w:tabs>
              <w:jc w:val="center"/>
              <w:rPr>
                <w:b/>
                <w:sz w:val="20"/>
              </w:rPr>
            </w:pPr>
            <w:r w:rsidRPr="00A41B98">
              <w:rPr>
                <w:b/>
                <w:sz w:val="20"/>
              </w:rPr>
              <w:t>R 336.1205(1)(a)</w:t>
            </w:r>
          </w:p>
          <w:p w14:paraId="6291A5B6" w14:textId="77777777" w:rsidR="0038441C" w:rsidRPr="00103BBC" w:rsidDel="00FE6143" w:rsidRDefault="0038441C" w:rsidP="00103BBC">
            <w:pPr>
              <w:tabs>
                <w:tab w:val="left" w:pos="540"/>
              </w:tabs>
              <w:jc w:val="center"/>
              <w:rPr>
                <w:rFonts w:cs="Arial"/>
                <w:sz w:val="20"/>
              </w:rPr>
            </w:pPr>
          </w:p>
        </w:tc>
      </w:tr>
      <w:tr w:rsidR="00103BBC" w:rsidRPr="00103BBC" w14:paraId="1DD87068"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7533C588" w14:textId="77777777" w:rsidR="00103BBC" w:rsidRPr="00103BBC" w:rsidDel="00FE6143" w:rsidRDefault="00103BBC" w:rsidP="00103BBC">
            <w:pPr>
              <w:tabs>
                <w:tab w:val="left" w:pos="540"/>
              </w:tabs>
              <w:rPr>
                <w:rFonts w:cs="Arial"/>
                <w:sz w:val="20"/>
              </w:rPr>
            </w:pPr>
            <w:r w:rsidRPr="00103BBC">
              <w:rPr>
                <w:sz w:val="20"/>
              </w:rPr>
              <w:t xml:space="preserve">2. PM 2.5 </w:t>
            </w:r>
          </w:p>
        </w:tc>
        <w:tc>
          <w:tcPr>
            <w:tcW w:w="604" w:type="pct"/>
            <w:tcBorders>
              <w:top w:val="single" w:sz="4" w:space="0" w:color="auto"/>
              <w:left w:val="single" w:sz="4" w:space="0" w:color="auto"/>
              <w:bottom w:val="single" w:sz="4" w:space="0" w:color="auto"/>
              <w:right w:val="single" w:sz="4" w:space="0" w:color="auto"/>
            </w:tcBorders>
          </w:tcPr>
          <w:p w14:paraId="5E2DF60E" w14:textId="77777777" w:rsidR="00103BBC" w:rsidRPr="00103BBC" w:rsidDel="00FE6143" w:rsidRDefault="00103BBC" w:rsidP="00103BBC">
            <w:pPr>
              <w:jc w:val="center"/>
              <w:rPr>
                <w:rFonts w:cs="Arial"/>
                <w:sz w:val="20"/>
              </w:rPr>
            </w:pPr>
            <w:r w:rsidRPr="00103BBC">
              <w:rPr>
                <w:sz w:val="20"/>
              </w:rPr>
              <w:t>0.075 pph</w:t>
            </w:r>
            <w:r w:rsidR="0075758C">
              <w:rPr>
                <w:rFonts w:cs="Arial"/>
                <w:sz w:val="20"/>
                <w:vertAlign w:val="superscript"/>
              </w:rPr>
              <w:t>2</w:t>
            </w:r>
            <w:r w:rsidRPr="00103BBC">
              <w:rPr>
                <w:sz w:val="20"/>
              </w:rPr>
              <w:t xml:space="preserve"> </w:t>
            </w:r>
          </w:p>
        </w:tc>
        <w:tc>
          <w:tcPr>
            <w:tcW w:w="722" w:type="pct"/>
            <w:tcBorders>
              <w:top w:val="single" w:sz="4" w:space="0" w:color="auto"/>
              <w:left w:val="single" w:sz="4" w:space="0" w:color="auto"/>
              <w:bottom w:val="single" w:sz="4" w:space="0" w:color="auto"/>
              <w:right w:val="single" w:sz="4" w:space="0" w:color="auto"/>
            </w:tcBorders>
          </w:tcPr>
          <w:p w14:paraId="24455679" w14:textId="77777777" w:rsidR="009360B6" w:rsidRPr="007F09D0" w:rsidRDefault="00626F12" w:rsidP="00B9618F">
            <w:pPr>
              <w:autoSpaceDE w:val="0"/>
              <w:autoSpaceDN w:val="0"/>
              <w:adjustRightInd w:val="0"/>
              <w:jc w:val="center"/>
              <w:rPr>
                <w:rFonts w:cs="Arial"/>
                <w:sz w:val="20"/>
              </w:rPr>
            </w:pPr>
            <w:r w:rsidRPr="007F09D0">
              <w:rPr>
                <w:rFonts w:cs="Arial"/>
                <w:sz w:val="20"/>
              </w:rPr>
              <w:t>Hourly</w:t>
            </w:r>
          </w:p>
          <w:p w14:paraId="13131C34" w14:textId="77777777" w:rsidR="00103BBC" w:rsidRPr="009A27D5" w:rsidDel="00FE6143" w:rsidRDefault="00103BBC" w:rsidP="00103BBC">
            <w:pPr>
              <w:jc w:val="center"/>
              <w:rPr>
                <w:rFonts w:cs="Arial"/>
                <w:sz w:val="20"/>
                <w:highlight w:val="yellow"/>
              </w:rPr>
            </w:pPr>
          </w:p>
        </w:tc>
        <w:tc>
          <w:tcPr>
            <w:tcW w:w="1432" w:type="pct"/>
            <w:tcBorders>
              <w:top w:val="single" w:sz="4" w:space="0" w:color="auto"/>
              <w:left w:val="single" w:sz="4" w:space="0" w:color="auto"/>
              <w:bottom w:val="single" w:sz="4" w:space="0" w:color="auto"/>
              <w:right w:val="single" w:sz="4" w:space="0" w:color="auto"/>
            </w:tcBorders>
          </w:tcPr>
          <w:p w14:paraId="5F2DABDD" w14:textId="77777777" w:rsidR="00A41B98" w:rsidRDefault="00103BBC" w:rsidP="00103BBC">
            <w:pPr>
              <w:autoSpaceDE w:val="0"/>
              <w:autoSpaceDN w:val="0"/>
              <w:adjustRightInd w:val="0"/>
              <w:rPr>
                <w:rFonts w:cs="Arial"/>
                <w:sz w:val="20"/>
              </w:rPr>
            </w:pPr>
            <w:r w:rsidRPr="00103BBC">
              <w:rPr>
                <w:rFonts w:cs="Arial"/>
                <w:sz w:val="20"/>
              </w:rPr>
              <w:t xml:space="preserve">Each automatic (robotic) IMC spray booth portion of the following emission units: </w:t>
            </w:r>
            <w:r w:rsidR="00A41B98">
              <w:rPr>
                <w:rFonts w:cs="Arial"/>
                <w:sz w:val="20"/>
              </w:rPr>
              <w:t xml:space="preserve"> </w:t>
            </w:r>
          </w:p>
          <w:p w14:paraId="7627273B" w14:textId="77777777" w:rsidR="00A41B98" w:rsidRDefault="007C4125" w:rsidP="00103BBC">
            <w:pPr>
              <w:autoSpaceDE w:val="0"/>
              <w:autoSpaceDN w:val="0"/>
              <w:adjustRightInd w:val="0"/>
              <w:rPr>
                <w:rFonts w:cs="Arial"/>
                <w:sz w:val="20"/>
              </w:rPr>
            </w:pPr>
            <w:r>
              <w:rPr>
                <w:rFonts w:cs="Arial"/>
                <w:sz w:val="20"/>
              </w:rPr>
              <w:t>EU-1IMCPU1</w:t>
            </w:r>
            <w:r w:rsidR="00103BBC" w:rsidRPr="00103BBC">
              <w:rPr>
                <w:rFonts w:cs="Arial"/>
                <w:sz w:val="20"/>
                <w:szCs w:val="24"/>
              </w:rPr>
              <w:t>,</w:t>
            </w:r>
            <w:r w:rsidR="00103BBC" w:rsidRPr="00103BBC">
              <w:rPr>
                <w:rFonts w:cs="Arial"/>
                <w:sz w:val="20"/>
              </w:rPr>
              <w:t xml:space="preserve"> </w:t>
            </w:r>
            <w:r>
              <w:rPr>
                <w:rFonts w:cs="Arial"/>
                <w:sz w:val="20"/>
              </w:rPr>
              <w:t>EU-1IMCPU2</w:t>
            </w:r>
            <w:r w:rsidR="00103BBC" w:rsidRPr="00103BBC">
              <w:rPr>
                <w:rFonts w:cs="Arial"/>
                <w:sz w:val="20"/>
              </w:rPr>
              <w:t xml:space="preserve">, </w:t>
            </w:r>
          </w:p>
          <w:p w14:paraId="5718FC7E" w14:textId="77777777" w:rsidR="00A41B98" w:rsidRDefault="007C4125" w:rsidP="00A41B98">
            <w:pPr>
              <w:autoSpaceDE w:val="0"/>
              <w:autoSpaceDN w:val="0"/>
              <w:adjustRightInd w:val="0"/>
              <w:rPr>
                <w:rFonts w:cs="Arial"/>
                <w:sz w:val="20"/>
              </w:rPr>
            </w:pPr>
            <w:r>
              <w:rPr>
                <w:rFonts w:cs="Arial"/>
                <w:sz w:val="20"/>
              </w:rPr>
              <w:t>EU-1IMCPU3</w:t>
            </w:r>
            <w:r w:rsidR="00103BBC" w:rsidRPr="00103BBC">
              <w:rPr>
                <w:rFonts w:cs="Arial"/>
                <w:sz w:val="20"/>
              </w:rPr>
              <w:t>, EU-2IMCPU1</w:t>
            </w:r>
          </w:p>
          <w:p w14:paraId="749B4390" w14:textId="77777777" w:rsidR="00103BBC" w:rsidRPr="00103BBC" w:rsidDel="00FE6143" w:rsidRDefault="00103BBC" w:rsidP="00A41B98">
            <w:pPr>
              <w:autoSpaceDE w:val="0"/>
              <w:autoSpaceDN w:val="0"/>
              <w:adjustRightInd w:val="0"/>
              <w:rPr>
                <w:rFonts w:cs="Arial"/>
                <w:sz w:val="20"/>
              </w:rPr>
            </w:pPr>
            <w:r w:rsidRPr="00103BBC">
              <w:rPr>
                <w:rFonts w:cs="Arial"/>
                <w:sz w:val="20"/>
              </w:rPr>
              <w:t xml:space="preserve">, </w:t>
            </w:r>
            <w:r w:rsidRPr="00103BBC">
              <w:rPr>
                <w:sz w:val="20"/>
              </w:rPr>
              <w:t xml:space="preserve">EU-2IMCPU2, </w:t>
            </w:r>
            <w:r w:rsidR="007C4125">
              <w:rPr>
                <w:sz w:val="20"/>
              </w:rPr>
              <w:t>EU-2IMCPU3</w:t>
            </w:r>
          </w:p>
        </w:tc>
        <w:tc>
          <w:tcPr>
            <w:tcW w:w="727" w:type="pct"/>
            <w:tcBorders>
              <w:top w:val="single" w:sz="4" w:space="0" w:color="auto"/>
              <w:left w:val="single" w:sz="4" w:space="0" w:color="auto"/>
              <w:bottom w:val="single" w:sz="4" w:space="0" w:color="auto"/>
              <w:right w:val="single" w:sz="4" w:space="0" w:color="auto"/>
            </w:tcBorders>
          </w:tcPr>
          <w:p w14:paraId="037BEAB2" w14:textId="77777777" w:rsidR="00A41B98" w:rsidRDefault="0038441C" w:rsidP="00626F12">
            <w:pPr>
              <w:tabs>
                <w:tab w:val="left" w:pos="540"/>
              </w:tabs>
              <w:jc w:val="center"/>
              <w:rPr>
                <w:sz w:val="20"/>
              </w:rPr>
            </w:pPr>
            <w:r w:rsidRPr="007F09D0">
              <w:rPr>
                <w:sz w:val="20"/>
              </w:rPr>
              <w:t>SC V.</w:t>
            </w:r>
            <w:r w:rsidR="00CD4BF2" w:rsidRPr="007F09D0">
              <w:rPr>
                <w:sz w:val="20"/>
              </w:rPr>
              <w:t>3</w:t>
            </w:r>
            <w:r w:rsidR="00A41B98">
              <w:rPr>
                <w:sz w:val="20"/>
              </w:rPr>
              <w:t>,</w:t>
            </w:r>
          </w:p>
          <w:p w14:paraId="43E75A0C" w14:textId="77777777" w:rsidR="00103BBC" w:rsidRPr="009A27D5" w:rsidDel="00FE6143" w:rsidRDefault="00626F12" w:rsidP="00A41B98">
            <w:pPr>
              <w:tabs>
                <w:tab w:val="left" w:pos="540"/>
              </w:tabs>
              <w:jc w:val="center"/>
              <w:rPr>
                <w:rFonts w:cs="Arial"/>
                <w:sz w:val="20"/>
                <w:highlight w:val="yellow"/>
              </w:rPr>
            </w:pPr>
            <w:r>
              <w:rPr>
                <w:sz w:val="20"/>
              </w:rPr>
              <w:t>SC VI.1</w:t>
            </w:r>
            <w:r w:rsidR="00A41B98">
              <w:rPr>
                <w:sz w:val="20"/>
              </w:rPr>
              <w:t xml:space="preserve"> &amp;</w:t>
            </w:r>
            <w:r>
              <w:rPr>
                <w:sz w:val="20"/>
              </w:rPr>
              <w:t xml:space="preserve"> VI.2</w:t>
            </w:r>
            <w:r>
              <w:rPr>
                <w:sz w:val="20"/>
                <w:highlight w:val="yellow"/>
              </w:rPr>
              <w:t xml:space="preserve"> </w:t>
            </w:r>
            <w:r w:rsidR="00103BBC" w:rsidRPr="009A27D5">
              <w:rPr>
                <w:sz w:val="20"/>
                <w:highlight w:val="yellow"/>
              </w:rPr>
              <w:t xml:space="preserve"> </w:t>
            </w:r>
          </w:p>
        </w:tc>
        <w:tc>
          <w:tcPr>
            <w:tcW w:w="853" w:type="pct"/>
            <w:tcBorders>
              <w:top w:val="single" w:sz="4" w:space="0" w:color="auto"/>
              <w:left w:val="single" w:sz="4" w:space="0" w:color="auto"/>
              <w:bottom w:val="single" w:sz="4" w:space="0" w:color="auto"/>
            </w:tcBorders>
          </w:tcPr>
          <w:p w14:paraId="1D765EB8" w14:textId="77777777" w:rsidR="00103BBC" w:rsidRPr="00A41B98" w:rsidRDefault="00103BBC" w:rsidP="00103BBC">
            <w:pPr>
              <w:tabs>
                <w:tab w:val="left" w:pos="540"/>
              </w:tabs>
              <w:jc w:val="center"/>
              <w:rPr>
                <w:b/>
                <w:sz w:val="20"/>
              </w:rPr>
            </w:pPr>
            <w:r w:rsidRPr="00A41B98">
              <w:rPr>
                <w:b/>
                <w:sz w:val="20"/>
              </w:rPr>
              <w:t>R 336.1205(1)(a)</w:t>
            </w:r>
          </w:p>
          <w:p w14:paraId="611C82F2" w14:textId="77777777" w:rsidR="0038441C" w:rsidRPr="00103BBC" w:rsidDel="00FE6143" w:rsidRDefault="0038441C" w:rsidP="00103BBC">
            <w:pPr>
              <w:tabs>
                <w:tab w:val="left" w:pos="540"/>
              </w:tabs>
              <w:jc w:val="center"/>
              <w:rPr>
                <w:rFonts w:cs="Arial"/>
                <w:sz w:val="20"/>
              </w:rPr>
            </w:pPr>
          </w:p>
        </w:tc>
      </w:tr>
      <w:tr w:rsidR="00103BBC" w:rsidRPr="00103BBC" w14:paraId="296E7686"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135D0E3D" w14:textId="77777777" w:rsidR="00103BBC" w:rsidRPr="00103BBC" w:rsidDel="00FE6143" w:rsidRDefault="00103BBC" w:rsidP="00103BBC">
            <w:pPr>
              <w:tabs>
                <w:tab w:val="left" w:pos="540"/>
              </w:tabs>
              <w:rPr>
                <w:rFonts w:cs="Arial"/>
                <w:sz w:val="20"/>
              </w:rPr>
            </w:pPr>
            <w:r w:rsidRPr="00103BBC">
              <w:rPr>
                <w:sz w:val="20"/>
              </w:rPr>
              <w:t xml:space="preserve">3. PM 2.5 </w:t>
            </w:r>
          </w:p>
        </w:tc>
        <w:tc>
          <w:tcPr>
            <w:tcW w:w="604" w:type="pct"/>
            <w:tcBorders>
              <w:top w:val="single" w:sz="4" w:space="0" w:color="auto"/>
              <w:left w:val="single" w:sz="4" w:space="0" w:color="auto"/>
              <w:bottom w:val="single" w:sz="4" w:space="0" w:color="auto"/>
              <w:right w:val="single" w:sz="4" w:space="0" w:color="auto"/>
            </w:tcBorders>
          </w:tcPr>
          <w:p w14:paraId="73F8066F" w14:textId="77777777" w:rsidR="00103BBC" w:rsidRPr="0075758C" w:rsidDel="00FE6143" w:rsidRDefault="00103BBC" w:rsidP="00103BBC">
            <w:pPr>
              <w:jc w:val="center"/>
              <w:rPr>
                <w:rFonts w:cs="Arial"/>
                <w:sz w:val="20"/>
              </w:rPr>
            </w:pPr>
            <w:r w:rsidRPr="00103BBC">
              <w:rPr>
                <w:sz w:val="20"/>
              </w:rPr>
              <w:t>0.05 pph</w:t>
            </w:r>
            <w:r w:rsidR="0075758C">
              <w:rPr>
                <w:rFonts w:cs="Arial"/>
                <w:sz w:val="20"/>
                <w:vertAlign w:val="superscript"/>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D1BCD15" w14:textId="77777777" w:rsidR="00103BBC" w:rsidRPr="009A27D5" w:rsidDel="00FE6143" w:rsidRDefault="00626F12" w:rsidP="00103BBC">
            <w:pPr>
              <w:jc w:val="center"/>
              <w:rPr>
                <w:rFonts w:cs="Arial"/>
                <w:sz w:val="20"/>
                <w:highlight w:val="yellow"/>
              </w:rPr>
            </w:pPr>
            <w:r w:rsidRPr="007F09D0">
              <w:rPr>
                <w:rFonts w:cs="Arial"/>
                <w:sz w:val="20"/>
              </w:rPr>
              <w:t>Hourly</w:t>
            </w:r>
          </w:p>
        </w:tc>
        <w:tc>
          <w:tcPr>
            <w:tcW w:w="1432" w:type="pct"/>
            <w:tcBorders>
              <w:top w:val="single" w:sz="4" w:space="0" w:color="auto"/>
              <w:left w:val="single" w:sz="4" w:space="0" w:color="auto"/>
              <w:bottom w:val="single" w:sz="4" w:space="0" w:color="auto"/>
              <w:right w:val="single" w:sz="4" w:space="0" w:color="auto"/>
            </w:tcBorders>
          </w:tcPr>
          <w:p w14:paraId="7E9762BC" w14:textId="77777777" w:rsidR="00103BBC" w:rsidRPr="00103BBC" w:rsidRDefault="00103BBC" w:rsidP="00103BBC">
            <w:pPr>
              <w:autoSpaceDE w:val="0"/>
              <w:autoSpaceDN w:val="0"/>
              <w:adjustRightInd w:val="0"/>
              <w:rPr>
                <w:rFonts w:cs="Arial"/>
                <w:sz w:val="20"/>
              </w:rPr>
            </w:pPr>
            <w:r w:rsidRPr="00103BBC">
              <w:rPr>
                <w:rFonts w:cs="Arial"/>
                <w:sz w:val="20"/>
              </w:rPr>
              <w:t xml:space="preserve">Each PU spray booth portion of the following emission units: </w:t>
            </w:r>
          </w:p>
          <w:p w14:paraId="10B3CAC6" w14:textId="77777777" w:rsidR="00103BBC" w:rsidRPr="00103BBC" w:rsidRDefault="007C4125" w:rsidP="00103BBC">
            <w:pPr>
              <w:autoSpaceDE w:val="0"/>
              <w:autoSpaceDN w:val="0"/>
              <w:adjustRightInd w:val="0"/>
              <w:rPr>
                <w:rFonts w:cs="Arial"/>
                <w:sz w:val="20"/>
              </w:rPr>
            </w:pPr>
            <w:r>
              <w:rPr>
                <w:rFonts w:cs="Arial"/>
                <w:sz w:val="20"/>
              </w:rPr>
              <w:t>EU-1IMCPU1</w:t>
            </w:r>
            <w:r w:rsidR="00103BBC" w:rsidRPr="00103BBC">
              <w:rPr>
                <w:rFonts w:cs="Arial"/>
                <w:sz w:val="20"/>
                <w:szCs w:val="24"/>
              </w:rPr>
              <w:t>,</w:t>
            </w:r>
            <w:r w:rsidR="00103BBC" w:rsidRPr="00103BBC">
              <w:rPr>
                <w:rFonts w:cs="Arial"/>
                <w:sz w:val="20"/>
              </w:rPr>
              <w:t xml:space="preserve"> </w:t>
            </w:r>
            <w:r>
              <w:rPr>
                <w:rFonts w:cs="Arial"/>
                <w:sz w:val="20"/>
              </w:rPr>
              <w:t>EU-1IMCPU2</w:t>
            </w:r>
            <w:r w:rsidR="00103BBC" w:rsidRPr="00103BBC">
              <w:rPr>
                <w:rFonts w:cs="Arial"/>
                <w:sz w:val="20"/>
              </w:rPr>
              <w:t xml:space="preserve">, </w:t>
            </w:r>
          </w:p>
          <w:p w14:paraId="5C76C6CD" w14:textId="77777777" w:rsidR="00103BBC" w:rsidRPr="00103BBC" w:rsidRDefault="007C4125" w:rsidP="00103BBC">
            <w:pPr>
              <w:autoSpaceDE w:val="0"/>
              <w:autoSpaceDN w:val="0"/>
              <w:adjustRightInd w:val="0"/>
              <w:rPr>
                <w:rFonts w:cs="Arial"/>
                <w:sz w:val="20"/>
              </w:rPr>
            </w:pPr>
            <w:r>
              <w:rPr>
                <w:rFonts w:cs="Arial"/>
                <w:sz w:val="20"/>
              </w:rPr>
              <w:t>EU-1IMCPU3</w:t>
            </w:r>
            <w:r w:rsidR="00103BBC" w:rsidRPr="00103BBC">
              <w:rPr>
                <w:rFonts w:cs="Arial"/>
                <w:sz w:val="20"/>
              </w:rPr>
              <w:t xml:space="preserve">, EU-2IMCPU1, </w:t>
            </w:r>
          </w:p>
          <w:p w14:paraId="53B57B24" w14:textId="77777777" w:rsidR="00103BBC" w:rsidRPr="00103BBC" w:rsidDel="00FE6143" w:rsidRDefault="00103BBC" w:rsidP="00103BBC">
            <w:pPr>
              <w:tabs>
                <w:tab w:val="left" w:pos="540"/>
              </w:tabs>
              <w:rPr>
                <w:rFonts w:cs="Arial"/>
                <w:sz w:val="20"/>
              </w:rPr>
            </w:pPr>
            <w:r w:rsidRPr="00103BBC">
              <w:rPr>
                <w:sz w:val="20"/>
              </w:rPr>
              <w:t xml:space="preserve">EU-2IMCPU2, </w:t>
            </w:r>
            <w:r w:rsidR="007C4125">
              <w:rPr>
                <w:sz w:val="20"/>
              </w:rPr>
              <w:t>EU-2IMCPU3</w:t>
            </w:r>
          </w:p>
        </w:tc>
        <w:tc>
          <w:tcPr>
            <w:tcW w:w="727" w:type="pct"/>
            <w:tcBorders>
              <w:top w:val="single" w:sz="4" w:space="0" w:color="auto"/>
              <w:left w:val="single" w:sz="4" w:space="0" w:color="auto"/>
              <w:bottom w:val="single" w:sz="4" w:space="0" w:color="auto"/>
              <w:right w:val="single" w:sz="4" w:space="0" w:color="auto"/>
            </w:tcBorders>
          </w:tcPr>
          <w:p w14:paraId="7441F7A8" w14:textId="77777777" w:rsidR="00A41B98" w:rsidRDefault="0038441C" w:rsidP="00626F12">
            <w:pPr>
              <w:tabs>
                <w:tab w:val="left" w:pos="540"/>
              </w:tabs>
              <w:jc w:val="center"/>
              <w:rPr>
                <w:sz w:val="20"/>
              </w:rPr>
            </w:pPr>
            <w:r w:rsidRPr="007F09D0">
              <w:rPr>
                <w:sz w:val="20"/>
              </w:rPr>
              <w:t>SC V.</w:t>
            </w:r>
            <w:r w:rsidR="00CD4BF2" w:rsidRPr="007F09D0">
              <w:rPr>
                <w:sz w:val="20"/>
              </w:rPr>
              <w:t>3</w:t>
            </w:r>
            <w:r w:rsidR="00626F12" w:rsidRPr="007F09D0">
              <w:rPr>
                <w:sz w:val="20"/>
              </w:rPr>
              <w:t>,</w:t>
            </w:r>
            <w:r w:rsidR="00626F12">
              <w:rPr>
                <w:sz w:val="20"/>
              </w:rPr>
              <w:t xml:space="preserve"> </w:t>
            </w:r>
          </w:p>
          <w:p w14:paraId="21C6D13C" w14:textId="77777777" w:rsidR="00103BBC" w:rsidRPr="009A27D5" w:rsidDel="00FE6143" w:rsidRDefault="00626F12" w:rsidP="00A41B98">
            <w:pPr>
              <w:tabs>
                <w:tab w:val="left" w:pos="540"/>
              </w:tabs>
              <w:jc w:val="center"/>
              <w:rPr>
                <w:rFonts w:cs="Arial"/>
                <w:sz w:val="20"/>
                <w:highlight w:val="yellow"/>
              </w:rPr>
            </w:pPr>
            <w:r>
              <w:rPr>
                <w:sz w:val="20"/>
              </w:rPr>
              <w:t>SC VI.1</w:t>
            </w:r>
            <w:r w:rsidR="00A41B98">
              <w:rPr>
                <w:sz w:val="20"/>
              </w:rPr>
              <w:t xml:space="preserve"> &amp;</w:t>
            </w:r>
            <w:r>
              <w:rPr>
                <w:sz w:val="20"/>
              </w:rPr>
              <w:t xml:space="preserve"> VI.2</w:t>
            </w:r>
            <w:r w:rsidR="00103BBC" w:rsidRPr="009A27D5">
              <w:rPr>
                <w:sz w:val="20"/>
                <w:highlight w:val="yellow"/>
              </w:rPr>
              <w:t xml:space="preserve"> </w:t>
            </w:r>
          </w:p>
        </w:tc>
        <w:tc>
          <w:tcPr>
            <w:tcW w:w="853" w:type="pct"/>
            <w:tcBorders>
              <w:top w:val="single" w:sz="4" w:space="0" w:color="auto"/>
              <w:left w:val="single" w:sz="4" w:space="0" w:color="auto"/>
              <w:bottom w:val="single" w:sz="4" w:space="0" w:color="auto"/>
            </w:tcBorders>
          </w:tcPr>
          <w:p w14:paraId="63559F2C" w14:textId="77777777" w:rsidR="00103BBC" w:rsidRPr="00A41B98" w:rsidRDefault="00103BBC" w:rsidP="00103BBC">
            <w:pPr>
              <w:tabs>
                <w:tab w:val="left" w:pos="540"/>
              </w:tabs>
              <w:jc w:val="center"/>
              <w:rPr>
                <w:b/>
                <w:sz w:val="20"/>
              </w:rPr>
            </w:pPr>
            <w:r w:rsidRPr="00A41B98">
              <w:rPr>
                <w:b/>
                <w:sz w:val="20"/>
              </w:rPr>
              <w:t>R 336.1205(1)(a)</w:t>
            </w:r>
          </w:p>
          <w:p w14:paraId="66C8338C" w14:textId="77777777" w:rsidR="0038441C" w:rsidRPr="00103BBC" w:rsidDel="00FE6143" w:rsidRDefault="0038441C" w:rsidP="00103BBC">
            <w:pPr>
              <w:tabs>
                <w:tab w:val="left" w:pos="540"/>
              </w:tabs>
              <w:jc w:val="center"/>
              <w:rPr>
                <w:rFonts w:cs="Arial"/>
                <w:sz w:val="20"/>
              </w:rPr>
            </w:pPr>
          </w:p>
        </w:tc>
      </w:tr>
      <w:tr w:rsidR="00103BBC" w:rsidRPr="00103BBC" w14:paraId="30A3677F"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0DC5C567" w14:textId="77777777" w:rsidR="00103BBC" w:rsidRPr="00103BBC" w:rsidDel="00FE6143" w:rsidRDefault="00103BBC" w:rsidP="00103BBC">
            <w:pPr>
              <w:tabs>
                <w:tab w:val="left" w:pos="540"/>
              </w:tabs>
              <w:rPr>
                <w:rFonts w:cs="Arial"/>
                <w:sz w:val="20"/>
              </w:rPr>
            </w:pPr>
            <w:r w:rsidRPr="00103BBC">
              <w:rPr>
                <w:sz w:val="20"/>
              </w:rPr>
              <w:t xml:space="preserve">4. PM10 </w:t>
            </w:r>
          </w:p>
        </w:tc>
        <w:tc>
          <w:tcPr>
            <w:tcW w:w="604" w:type="pct"/>
            <w:tcBorders>
              <w:top w:val="single" w:sz="4" w:space="0" w:color="auto"/>
              <w:left w:val="single" w:sz="4" w:space="0" w:color="auto"/>
              <w:bottom w:val="single" w:sz="4" w:space="0" w:color="auto"/>
              <w:right w:val="single" w:sz="4" w:space="0" w:color="auto"/>
            </w:tcBorders>
          </w:tcPr>
          <w:p w14:paraId="7732C845" w14:textId="77777777" w:rsidR="00103BBC" w:rsidRPr="0075758C" w:rsidDel="00FE6143" w:rsidRDefault="00103BBC" w:rsidP="00103BBC">
            <w:pPr>
              <w:jc w:val="center"/>
              <w:rPr>
                <w:rFonts w:cs="Arial"/>
                <w:sz w:val="20"/>
              </w:rPr>
            </w:pPr>
            <w:r w:rsidRPr="00103BBC">
              <w:rPr>
                <w:sz w:val="20"/>
              </w:rPr>
              <w:t>0.1 pph</w:t>
            </w:r>
            <w:r w:rsidR="0075758C">
              <w:rPr>
                <w:rFonts w:cs="Arial"/>
                <w:sz w:val="20"/>
                <w:vertAlign w:val="superscript"/>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23A06AF" w14:textId="77777777" w:rsidR="009360B6" w:rsidRPr="007F09D0" w:rsidRDefault="00626F12" w:rsidP="00B9618F">
            <w:pPr>
              <w:autoSpaceDE w:val="0"/>
              <w:autoSpaceDN w:val="0"/>
              <w:adjustRightInd w:val="0"/>
              <w:jc w:val="center"/>
              <w:rPr>
                <w:rFonts w:cs="Arial"/>
                <w:sz w:val="20"/>
              </w:rPr>
            </w:pPr>
            <w:r w:rsidRPr="007F09D0">
              <w:rPr>
                <w:rFonts w:cs="Arial"/>
                <w:sz w:val="20"/>
              </w:rPr>
              <w:t>Hourly</w:t>
            </w:r>
          </w:p>
          <w:p w14:paraId="371F5F16" w14:textId="77777777" w:rsidR="00103BBC" w:rsidRPr="009A27D5" w:rsidDel="00FE6143" w:rsidRDefault="00103BBC" w:rsidP="00103BBC">
            <w:pPr>
              <w:jc w:val="center"/>
              <w:rPr>
                <w:rFonts w:cs="Arial"/>
                <w:sz w:val="20"/>
                <w:highlight w:val="yellow"/>
              </w:rPr>
            </w:pPr>
          </w:p>
        </w:tc>
        <w:tc>
          <w:tcPr>
            <w:tcW w:w="1432" w:type="pct"/>
            <w:tcBorders>
              <w:top w:val="single" w:sz="4" w:space="0" w:color="auto"/>
              <w:left w:val="single" w:sz="4" w:space="0" w:color="auto"/>
              <w:bottom w:val="single" w:sz="4" w:space="0" w:color="auto"/>
              <w:right w:val="single" w:sz="4" w:space="0" w:color="auto"/>
            </w:tcBorders>
          </w:tcPr>
          <w:p w14:paraId="498F9E0B" w14:textId="77777777" w:rsidR="00A41B98" w:rsidRDefault="00103BBC" w:rsidP="00103BBC">
            <w:pPr>
              <w:autoSpaceDE w:val="0"/>
              <w:autoSpaceDN w:val="0"/>
              <w:adjustRightInd w:val="0"/>
              <w:rPr>
                <w:rFonts w:cs="Arial"/>
                <w:sz w:val="20"/>
              </w:rPr>
            </w:pPr>
            <w:r w:rsidRPr="00103BBC">
              <w:rPr>
                <w:rFonts w:cs="Arial"/>
                <w:sz w:val="20"/>
              </w:rPr>
              <w:t xml:space="preserve">Each manual IMC spray booth portion of the following emission units: </w:t>
            </w:r>
            <w:r w:rsidR="007C4125">
              <w:rPr>
                <w:rFonts w:cs="Arial"/>
                <w:sz w:val="20"/>
              </w:rPr>
              <w:t>EU-1IMCPU1</w:t>
            </w:r>
            <w:r w:rsidRPr="00103BBC">
              <w:rPr>
                <w:rFonts w:cs="Arial"/>
                <w:sz w:val="20"/>
              </w:rPr>
              <w:t xml:space="preserve">, </w:t>
            </w:r>
          </w:p>
          <w:p w14:paraId="25AED7AD" w14:textId="77777777" w:rsidR="00A41B98" w:rsidRDefault="007C4125" w:rsidP="00103BBC">
            <w:pPr>
              <w:autoSpaceDE w:val="0"/>
              <w:autoSpaceDN w:val="0"/>
              <w:adjustRightInd w:val="0"/>
              <w:rPr>
                <w:rFonts w:cs="Arial"/>
                <w:sz w:val="20"/>
              </w:rPr>
            </w:pPr>
            <w:r>
              <w:rPr>
                <w:rFonts w:cs="Arial"/>
                <w:sz w:val="20"/>
              </w:rPr>
              <w:t>EU-1IMCPU2</w:t>
            </w:r>
            <w:r w:rsidR="00103BBC" w:rsidRPr="00103BBC">
              <w:rPr>
                <w:rFonts w:cs="Arial"/>
                <w:sz w:val="20"/>
              </w:rPr>
              <w:t>,</w:t>
            </w:r>
            <w:r w:rsidR="00A41B98">
              <w:rPr>
                <w:rFonts w:cs="Arial"/>
                <w:sz w:val="20"/>
              </w:rPr>
              <w:t xml:space="preserve"> </w:t>
            </w:r>
            <w:r>
              <w:rPr>
                <w:rFonts w:cs="Arial"/>
                <w:sz w:val="20"/>
              </w:rPr>
              <w:t>EU-1IMCPU3</w:t>
            </w:r>
            <w:r w:rsidR="00103BBC" w:rsidRPr="00103BBC">
              <w:rPr>
                <w:rFonts w:cs="Arial"/>
                <w:sz w:val="20"/>
              </w:rPr>
              <w:t xml:space="preserve">, </w:t>
            </w:r>
          </w:p>
          <w:p w14:paraId="3F94CCDB" w14:textId="77777777" w:rsidR="00A41B98" w:rsidRDefault="00103BBC" w:rsidP="00A41B98">
            <w:pPr>
              <w:autoSpaceDE w:val="0"/>
              <w:autoSpaceDN w:val="0"/>
              <w:adjustRightInd w:val="0"/>
              <w:rPr>
                <w:sz w:val="20"/>
              </w:rPr>
            </w:pPr>
            <w:r w:rsidRPr="00103BBC">
              <w:rPr>
                <w:rFonts w:cs="Arial"/>
                <w:sz w:val="20"/>
              </w:rPr>
              <w:t xml:space="preserve">EU-2IMCPU1, </w:t>
            </w:r>
            <w:r w:rsidRPr="00103BBC">
              <w:rPr>
                <w:sz w:val="20"/>
              </w:rPr>
              <w:t xml:space="preserve">EU-2IMCPU2, </w:t>
            </w:r>
          </w:p>
          <w:p w14:paraId="4A83D290" w14:textId="77777777" w:rsidR="00103BBC" w:rsidRPr="00103BBC" w:rsidDel="00FE6143" w:rsidRDefault="007C4125" w:rsidP="00A41B98">
            <w:pPr>
              <w:autoSpaceDE w:val="0"/>
              <w:autoSpaceDN w:val="0"/>
              <w:adjustRightInd w:val="0"/>
              <w:rPr>
                <w:rFonts w:cs="Arial"/>
                <w:sz w:val="20"/>
              </w:rPr>
            </w:pPr>
            <w:r>
              <w:rPr>
                <w:sz w:val="20"/>
              </w:rPr>
              <w:t>EU-2IMCPU3</w:t>
            </w:r>
          </w:p>
        </w:tc>
        <w:tc>
          <w:tcPr>
            <w:tcW w:w="727" w:type="pct"/>
            <w:tcBorders>
              <w:top w:val="single" w:sz="4" w:space="0" w:color="auto"/>
              <w:left w:val="single" w:sz="4" w:space="0" w:color="auto"/>
              <w:bottom w:val="single" w:sz="4" w:space="0" w:color="auto"/>
              <w:right w:val="single" w:sz="4" w:space="0" w:color="auto"/>
            </w:tcBorders>
          </w:tcPr>
          <w:p w14:paraId="3E31B275" w14:textId="77777777" w:rsidR="00A41B98" w:rsidRDefault="0075758C" w:rsidP="00626F12">
            <w:pPr>
              <w:tabs>
                <w:tab w:val="left" w:pos="540"/>
              </w:tabs>
              <w:jc w:val="center"/>
              <w:rPr>
                <w:sz w:val="20"/>
              </w:rPr>
            </w:pPr>
            <w:r w:rsidRPr="007F09D0">
              <w:rPr>
                <w:sz w:val="20"/>
              </w:rPr>
              <w:t>SC V.</w:t>
            </w:r>
            <w:r w:rsidR="00CD4BF2" w:rsidRPr="007F09D0">
              <w:rPr>
                <w:sz w:val="20"/>
              </w:rPr>
              <w:t>3</w:t>
            </w:r>
            <w:r w:rsidR="00626F12" w:rsidRPr="007F09D0">
              <w:rPr>
                <w:sz w:val="20"/>
              </w:rPr>
              <w:t>,</w:t>
            </w:r>
          </w:p>
          <w:p w14:paraId="13980BAC" w14:textId="77777777" w:rsidR="0075758C" w:rsidRPr="009A27D5" w:rsidDel="00FE6143" w:rsidRDefault="00626F12" w:rsidP="00A41B98">
            <w:pPr>
              <w:tabs>
                <w:tab w:val="left" w:pos="540"/>
              </w:tabs>
              <w:jc w:val="center"/>
              <w:rPr>
                <w:rFonts w:cs="Arial"/>
                <w:sz w:val="20"/>
                <w:highlight w:val="yellow"/>
              </w:rPr>
            </w:pPr>
            <w:r>
              <w:rPr>
                <w:sz w:val="20"/>
              </w:rPr>
              <w:t>SC VI.1</w:t>
            </w:r>
            <w:r w:rsidR="00A41B98">
              <w:rPr>
                <w:sz w:val="20"/>
              </w:rPr>
              <w:t xml:space="preserve"> &amp; </w:t>
            </w:r>
            <w:r>
              <w:rPr>
                <w:sz w:val="20"/>
              </w:rPr>
              <w:t>VI.2</w:t>
            </w:r>
            <w:r>
              <w:rPr>
                <w:sz w:val="20"/>
                <w:highlight w:val="yellow"/>
              </w:rPr>
              <w:t xml:space="preserve"> </w:t>
            </w:r>
          </w:p>
        </w:tc>
        <w:tc>
          <w:tcPr>
            <w:tcW w:w="853" w:type="pct"/>
            <w:tcBorders>
              <w:top w:val="single" w:sz="4" w:space="0" w:color="auto"/>
              <w:left w:val="single" w:sz="4" w:space="0" w:color="auto"/>
              <w:bottom w:val="single" w:sz="4" w:space="0" w:color="auto"/>
            </w:tcBorders>
          </w:tcPr>
          <w:p w14:paraId="4B047ECE" w14:textId="77777777" w:rsidR="00103BBC" w:rsidRPr="00A41B98" w:rsidRDefault="00103BBC" w:rsidP="00103BBC">
            <w:pPr>
              <w:tabs>
                <w:tab w:val="left" w:pos="540"/>
              </w:tabs>
              <w:jc w:val="center"/>
              <w:rPr>
                <w:b/>
                <w:sz w:val="20"/>
              </w:rPr>
            </w:pPr>
            <w:r w:rsidRPr="00A41B98">
              <w:rPr>
                <w:b/>
                <w:sz w:val="20"/>
              </w:rPr>
              <w:t>R 336.1205(1)(a)</w:t>
            </w:r>
          </w:p>
          <w:p w14:paraId="06817CF5" w14:textId="77777777" w:rsidR="009360B6" w:rsidRPr="00103BBC" w:rsidDel="00FE6143" w:rsidRDefault="009360B6" w:rsidP="00103BBC">
            <w:pPr>
              <w:tabs>
                <w:tab w:val="left" w:pos="540"/>
              </w:tabs>
              <w:jc w:val="center"/>
              <w:rPr>
                <w:rFonts w:cs="Arial"/>
                <w:sz w:val="20"/>
              </w:rPr>
            </w:pPr>
          </w:p>
        </w:tc>
      </w:tr>
      <w:tr w:rsidR="00103BBC" w:rsidRPr="00103BBC" w14:paraId="13944950"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07C63839" w14:textId="77777777" w:rsidR="00103BBC" w:rsidRPr="00103BBC" w:rsidDel="00FE6143" w:rsidRDefault="00103BBC" w:rsidP="00103BBC">
            <w:pPr>
              <w:tabs>
                <w:tab w:val="left" w:pos="540"/>
              </w:tabs>
              <w:rPr>
                <w:rFonts w:cs="Arial"/>
                <w:sz w:val="20"/>
              </w:rPr>
            </w:pPr>
            <w:r w:rsidRPr="00103BBC">
              <w:rPr>
                <w:sz w:val="20"/>
              </w:rPr>
              <w:t xml:space="preserve">5. PM10 </w:t>
            </w:r>
          </w:p>
        </w:tc>
        <w:tc>
          <w:tcPr>
            <w:tcW w:w="604" w:type="pct"/>
            <w:tcBorders>
              <w:top w:val="single" w:sz="4" w:space="0" w:color="auto"/>
              <w:left w:val="single" w:sz="4" w:space="0" w:color="auto"/>
              <w:bottom w:val="single" w:sz="4" w:space="0" w:color="auto"/>
              <w:right w:val="single" w:sz="4" w:space="0" w:color="auto"/>
            </w:tcBorders>
          </w:tcPr>
          <w:p w14:paraId="5A67A850" w14:textId="77777777" w:rsidR="00103BBC" w:rsidRPr="0075758C" w:rsidDel="00FE6143" w:rsidRDefault="00103BBC" w:rsidP="00103BBC">
            <w:pPr>
              <w:jc w:val="center"/>
              <w:rPr>
                <w:rFonts w:cs="Arial"/>
                <w:sz w:val="20"/>
              </w:rPr>
            </w:pPr>
            <w:r w:rsidRPr="00103BBC">
              <w:rPr>
                <w:sz w:val="20"/>
              </w:rPr>
              <w:t>0.1 pph</w:t>
            </w:r>
            <w:r w:rsidR="0075758C">
              <w:rPr>
                <w:rFonts w:cs="Arial"/>
                <w:sz w:val="20"/>
                <w:vertAlign w:val="superscript"/>
              </w:rPr>
              <w:t>2</w:t>
            </w:r>
          </w:p>
        </w:tc>
        <w:tc>
          <w:tcPr>
            <w:tcW w:w="722" w:type="pct"/>
            <w:tcBorders>
              <w:top w:val="single" w:sz="4" w:space="0" w:color="auto"/>
              <w:left w:val="single" w:sz="4" w:space="0" w:color="auto"/>
              <w:bottom w:val="single" w:sz="4" w:space="0" w:color="auto"/>
              <w:right w:val="single" w:sz="4" w:space="0" w:color="auto"/>
            </w:tcBorders>
          </w:tcPr>
          <w:p w14:paraId="55B0FB73" w14:textId="77777777" w:rsidR="00103BBC" w:rsidRPr="009A27D5" w:rsidDel="00FE6143" w:rsidRDefault="00626F12" w:rsidP="00103BBC">
            <w:pPr>
              <w:jc w:val="center"/>
              <w:rPr>
                <w:rFonts w:cs="Arial"/>
                <w:sz w:val="20"/>
                <w:highlight w:val="yellow"/>
              </w:rPr>
            </w:pPr>
            <w:r w:rsidRPr="007F09D0">
              <w:rPr>
                <w:rFonts w:cs="Arial"/>
                <w:sz w:val="20"/>
              </w:rPr>
              <w:t>Hourly</w:t>
            </w:r>
          </w:p>
        </w:tc>
        <w:tc>
          <w:tcPr>
            <w:tcW w:w="1432" w:type="pct"/>
            <w:tcBorders>
              <w:top w:val="single" w:sz="4" w:space="0" w:color="auto"/>
              <w:left w:val="single" w:sz="4" w:space="0" w:color="auto"/>
              <w:bottom w:val="single" w:sz="4" w:space="0" w:color="auto"/>
              <w:right w:val="single" w:sz="4" w:space="0" w:color="auto"/>
            </w:tcBorders>
          </w:tcPr>
          <w:p w14:paraId="01AB4452" w14:textId="77777777" w:rsidR="00A41B98" w:rsidRDefault="00103BBC" w:rsidP="00103BBC">
            <w:pPr>
              <w:autoSpaceDE w:val="0"/>
              <w:autoSpaceDN w:val="0"/>
              <w:adjustRightInd w:val="0"/>
              <w:rPr>
                <w:rFonts w:cs="Arial"/>
                <w:sz w:val="20"/>
              </w:rPr>
            </w:pPr>
            <w:r w:rsidRPr="00103BBC">
              <w:rPr>
                <w:rFonts w:cs="Arial"/>
                <w:sz w:val="20"/>
              </w:rPr>
              <w:t xml:space="preserve">Each automatic (robotic) IMC spray booth portion of the following emission units: </w:t>
            </w:r>
          </w:p>
          <w:p w14:paraId="2268B397" w14:textId="77777777" w:rsidR="00103BBC" w:rsidRPr="00103BBC" w:rsidDel="00FE6143" w:rsidRDefault="007C4125" w:rsidP="00A41B98">
            <w:pPr>
              <w:autoSpaceDE w:val="0"/>
              <w:autoSpaceDN w:val="0"/>
              <w:adjustRightInd w:val="0"/>
              <w:rPr>
                <w:rFonts w:cs="Arial"/>
                <w:sz w:val="20"/>
              </w:rPr>
            </w:pPr>
            <w:r>
              <w:rPr>
                <w:rFonts w:cs="Arial"/>
                <w:sz w:val="20"/>
              </w:rPr>
              <w:t>EU-1IMCPU1</w:t>
            </w:r>
            <w:r w:rsidR="00103BBC" w:rsidRPr="00103BBC">
              <w:rPr>
                <w:rFonts w:cs="Arial"/>
                <w:sz w:val="20"/>
                <w:szCs w:val="24"/>
              </w:rPr>
              <w:t>,</w:t>
            </w:r>
            <w:r w:rsidR="00103BBC" w:rsidRPr="00103BBC">
              <w:rPr>
                <w:rFonts w:cs="Arial"/>
                <w:sz w:val="20"/>
              </w:rPr>
              <w:t xml:space="preserve"> </w:t>
            </w:r>
            <w:r>
              <w:rPr>
                <w:rFonts w:cs="Arial"/>
                <w:sz w:val="20"/>
              </w:rPr>
              <w:t>EU-1IMCPU2</w:t>
            </w:r>
            <w:r w:rsidR="00103BBC" w:rsidRPr="00103BBC">
              <w:rPr>
                <w:rFonts w:cs="Arial"/>
                <w:sz w:val="20"/>
              </w:rPr>
              <w:t>,</w:t>
            </w:r>
            <w:r w:rsidR="00A41B98">
              <w:rPr>
                <w:rFonts w:cs="Arial"/>
                <w:sz w:val="20"/>
              </w:rPr>
              <w:t xml:space="preserve"> </w:t>
            </w:r>
            <w:r>
              <w:rPr>
                <w:rFonts w:cs="Arial"/>
                <w:sz w:val="20"/>
              </w:rPr>
              <w:t>EU-1IMCPU3</w:t>
            </w:r>
            <w:r w:rsidR="00103BBC" w:rsidRPr="00103BBC">
              <w:rPr>
                <w:rFonts w:cs="Arial"/>
                <w:sz w:val="20"/>
              </w:rPr>
              <w:t xml:space="preserve">, EU-2IMCPU1, </w:t>
            </w:r>
            <w:r w:rsidR="00103BBC" w:rsidRPr="00103BBC">
              <w:rPr>
                <w:sz w:val="20"/>
              </w:rPr>
              <w:t xml:space="preserve">EU-2IMCPU2, </w:t>
            </w:r>
            <w:r>
              <w:rPr>
                <w:sz w:val="20"/>
              </w:rPr>
              <w:t>EU-2IMCPU3</w:t>
            </w:r>
          </w:p>
        </w:tc>
        <w:tc>
          <w:tcPr>
            <w:tcW w:w="727" w:type="pct"/>
            <w:tcBorders>
              <w:top w:val="single" w:sz="4" w:space="0" w:color="auto"/>
              <w:left w:val="single" w:sz="4" w:space="0" w:color="auto"/>
              <w:bottom w:val="single" w:sz="4" w:space="0" w:color="auto"/>
              <w:right w:val="single" w:sz="4" w:space="0" w:color="auto"/>
            </w:tcBorders>
          </w:tcPr>
          <w:p w14:paraId="25BE6B5F" w14:textId="77777777" w:rsidR="00A41B98" w:rsidRDefault="0075758C" w:rsidP="00626F12">
            <w:pPr>
              <w:tabs>
                <w:tab w:val="left" w:pos="540"/>
              </w:tabs>
              <w:jc w:val="center"/>
              <w:rPr>
                <w:sz w:val="20"/>
              </w:rPr>
            </w:pPr>
            <w:r w:rsidRPr="007F09D0">
              <w:rPr>
                <w:sz w:val="20"/>
              </w:rPr>
              <w:t>SC V.</w:t>
            </w:r>
            <w:r w:rsidR="00CD4BF2" w:rsidRPr="007F09D0">
              <w:rPr>
                <w:sz w:val="20"/>
              </w:rPr>
              <w:t>3</w:t>
            </w:r>
            <w:r w:rsidR="00626F12" w:rsidRPr="007F09D0">
              <w:rPr>
                <w:sz w:val="20"/>
              </w:rPr>
              <w:t>,</w:t>
            </w:r>
          </w:p>
          <w:p w14:paraId="1529D8E2" w14:textId="77777777" w:rsidR="00103BBC" w:rsidRPr="009A27D5" w:rsidDel="00FE6143" w:rsidRDefault="00626F12" w:rsidP="00A41B98">
            <w:pPr>
              <w:tabs>
                <w:tab w:val="left" w:pos="540"/>
              </w:tabs>
              <w:jc w:val="center"/>
              <w:rPr>
                <w:rFonts w:cs="Arial"/>
                <w:sz w:val="20"/>
                <w:highlight w:val="yellow"/>
              </w:rPr>
            </w:pPr>
            <w:r>
              <w:rPr>
                <w:sz w:val="20"/>
              </w:rPr>
              <w:t>SC VI.1</w:t>
            </w:r>
            <w:r w:rsidR="00A41B98">
              <w:rPr>
                <w:sz w:val="20"/>
              </w:rPr>
              <w:t xml:space="preserve"> &amp;</w:t>
            </w:r>
            <w:r>
              <w:rPr>
                <w:sz w:val="20"/>
              </w:rPr>
              <w:t xml:space="preserve"> VI.2</w:t>
            </w:r>
          </w:p>
        </w:tc>
        <w:tc>
          <w:tcPr>
            <w:tcW w:w="853" w:type="pct"/>
            <w:tcBorders>
              <w:top w:val="single" w:sz="4" w:space="0" w:color="auto"/>
              <w:left w:val="single" w:sz="4" w:space="0" w:color="auto"/>
              <w:bottom w:val="single" w:sz="4" w:space="0" w:color="auto"/>
            </w:tcBorders>
          </w:tcPr>
          <w:p w14:paraId="01720084" w14:textId="77777777" w:rsidR="00103BBC" w:rsidRPr="00A41B98" w:rsidRDefault="00103BBC" w:rsidP="00103BBC">
            <w:pPr>
              <w:tabs>
                <w:tab w:val="left" w:pos="540"/>
              </w:tabs>
              <w:jc w:val="center"/>
              <w:rPr>
                <w:b/>
                <w:sz w:val="20"/>
              </w:rPr>
            </w:pPr>
            <w:r w:rsidRPr="00A41B98">
              <w:rPr>
                <w:b/>
                <w:sz w:val="20"/>
              </w:rPr>
              <w:t>R 336.1205(1)(a)</w:t>
            </w:r>
          </w:p>
          <w:p w14:paraId="0D8A7417" w14:textId="77777777" w:rsidR="009360B6" w:rsidRPr="00103BBC" w:rsidDel="00FE6143" w:rsidRDefault="009360B6" w:rsidP="00103BBC">
            <w:pPr>
              <w:tabs>
                <w:tab w:val="left" w:pos="540"/>
              </w:tabs>
              <w:jc w:val="center"/>
              <w:rPr>
                <w:rFonts w:cs="Arial"/>
                <w:sz w:val="20"/>
              </w:rPr>
            </w:pPr>
          </w:p>
        </w:tc>
      </w:tr>
      <w:tr w:rsidR="00103BBC" w:rsidRPr="00103BBC" w14:paraId="08DD3F91"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3ACD2E75" w14:textId="77777777" w:rsidR="00103BBC" w:rsidRPr="00103BBC" w:rsidDel="00FE6143" w:rsidRDefault="00103BBC" w:rsidP="00103BBC">
            <w:pPr>
              <w:tabs>
                <w:tab w:val="left" w:pos="540"/>
              </w:tabs>
              <w:rPr>
                <w:rFonts w:cs="Arial"/>
                <w:sz w:val="20"/>
              </w:rPr>
            </w:pPr>
            <w:r w:rsidRPr="00103BBC">
              <w:rPr>
                <w:sz w:val="20"/>
              </w:rPr>
              <w:lastRenderedPageBreak/>
              <w:t xml:space="preserve">6. PM10 </w:t>
            </w:r>
          </w:p>
        </w:tc>
        <w:tc>
          <w:tcPr>
            <w:tcW w:w="604" w:type="pct"/>
            <w:tcBorders>
              <w:top w:val="single" w:sz="4" w:space="0" w:color="auto"/>
              <w:left w:val="single" w:sz="4" w:space="0" w:color="auto"/>
              <w:bottom w:val="single" w:sz="4" w:space="0" w:color="auto"/>
              <w:right w:val="single" w:sz="4" w:space="0" w:color="auto"/>
            </w:tcBorders>
          </w:tcPr>
          <w:p w14:paraId="6C7C1D06" w14:textId="77777777" w:rsidR="00103BBC" w:rsidRPr="0075758C" w:rsidDel="00FE6143" w:rsidRDefault="00103BBC" w:rsidP="00103BBC">
            <w:pPr>
              <w:jc w:val="center"/>
              <w:rPr>
                <w:rFonts w:cs="Arial"/>
                <w:sz w:val="20"/>
              </w:rPr>
            </w:pPr>
            <w:r w:rsidRPr="00103BBC">
              <w:rPr>
                <w:sz w:val="20"/>
              </w:rPr>
              <w:t>0.1 pph</w:t>
            </w:r>
            <w:r w:rsidR="0075758C">
              <w:rPr>
                <w:rFonts w:cs="Arial"/>
                <w:sz w:val="20"/>
                <w:vertAlign w:val="superscript"/>
              </w:rPr>
              <w:t>2</w:t>
            </w:r>
          </w:p>
        </w:tc>
        <w:tc>
          <w:tcPr>
            <w:tcW w:w="722" w:type="pct"/>
            <w:tcBorders>
              <w:top w:val="single" w:sz="4" w:space="0" w:color="auto"/>
              <w:left w:val="single" w:sz="4" w:space="0" w:color="auto"/>
              <w:bottom w:val="single" w:sz="4" w:space="0" w:color="auto"/>
              <w:right w:val="single" w:sz="4" w:space="0" w:color="auto"/>
            </w:tcBorders>
          </w:tcPr>
          <w:p w14:paraId="70726185" w14:textId="77777777" w:rsidR="00103BBC" w:rsidRPr="009A27D5" w:rsidDel="00FE6143" w:rsidRDefault="00626F12" w:rsidP="00103BBC">
            <w:pPr>
              <w:jc w:val="center"/>
              <w:rPr>
                <w:rFonts w:cs="Arial"/>
                <w:sz w:val="20"/>
                <w:highlight w:val="yellow"/>
              </w:rPr>
            </w:pPr>
            <w:r w:rsidRPr="007F09D0">
              <w:rPr>
                <w:rFonts w:cs="Arial"/>
                <w:sz w:val="20"/>
              </w:rPr>
              <w:t>Hourly</w:t>
            </w:r>
          </w:p>
        </w:tc>
        <w:tc>
          <w:tcPr>
            <w:tcW w:w="1432" w:type="pct"/>
            <w:tcBorders>
              <w:top w:val="single" w:sz="4" w:space="0" w:color="auto"/>
              <w:left w:val="single" w:sz="4" w:space="0" w:color="auto"/>
              <w:bottom w:val="single" w:sz="4" w:space="0" w:color="auto"/>
              <w:right w:val="single" w:sz="4" w:space="0" w:color="auto"/>
            </w:tcBorders>
          </w:tcPr>
          <w:p w14:paraId="6F140C59" w14:textId="77777777" w:rsidR="00103BBC" w:rsidRPr="00103BBC" w:rsidRDefault="00103BBC" w:rsidP="00103BBC">
            <w:pPr>
              <w:autoSpaceDE w:val="0"/>
              <w:autoSpaceDN w:val="0"/>
              <w:adjustRightInd w:val="0"/>
              <w:rPr>
                <w:rFonts w:cs="Arial"/>
                <w:sz w:val="20"/>
              </w:rPr>
            </w:pPr>
            <w:r w:rsidRPr="00103BBC">
              <w:rPr>
                <w:rFonts w:cs="Arial"/>
                <w:sz w:val="20"/>
              </w:rPr>
              <w:t xml:space="preserve">Each PU spray booth portion of the following emission units: </w:t>
            </w:r>
          </w:p>
          <w:p w14:paraId="6F2A94DC" w14:textId="77777777" w:rsidR="00103BBC" w:rsidRPr="00103BBC" w:rsidRDefault="007C4125" w:rsidP="00103BBC">
            <w:pPr>
              <w:autoSpaceDE w:val="0"/>
              <w:autoSpaceDN w:val="0"/>
              <w:adjustRightInd w:val="0"/>
              <w:rPr>
                <w:rFonts w:cs="Arial"/>
                <w:sz w:val="20"/>
              </w:rPr>
            </w:pPr>
            <w:r>
              <w:rPr>
                <w:rFonts w:cs="Arial"/>
                <w:sz w:val="20"/>
              </w:rPr>
              <w:t>EU-1IMCPU1</w:t>
            </w:r>
            <w:r w:rsidR="00103BBC" w:rsidRPr="00103BBC">
              <w:rPr>
                <w:rFonts w:cs="Arial"/>
                <w:sz w:val="20"/>
                <w:szCs w:val="24"/>
              </w:rPr>
              <w:t>.</w:t>
            </w:r>
            <w:r w:rsidR="00103BBC" w:rsidRPr="00103BBC">
              <w:rPr>
                <w:rFonts w:cs="Arial"/>
                <w:sz w:val="20"/>
              </w:rPr>
              <w:t xml:space="preserve"> </w:t>
            </w:r>
            <w:r>
              <w:rPr>
                <w:rFonts w:cs="Arial"/>
                <w:sz w:val="20"/>
              </w:rPr>
              <w:t>EU-1IMCPU2</w:t>
            </w:r>
            <w:r w:rsidR="00103BBC" w:rsidRPr="00103BBC">
              <w:rPr>
                <w:rFonts w:cs="Arial"/>
                <w:sz w:val="20"/>
              </w:rPr>
              <w:t xml:space="preserve">, </w:t>
            </w:r>
          </w:p>
          <w:p w14:paraId="4F9DB6BB" w14:textId="77777777" w:rsidR="00103BBC" w:rsidRPr="00103BBC" w:rsidRDefault="007C4125" w:rsidP="00103BBC">
            <w:pPr>
              <w:autoSpaceDE w:val="0"/>
              <w:autoSpaceDN w:val="0"/>
              <w:adjustRightInd w:val="0"/>
              <w:rPr>
                <w:rFonts w:cs="Arial"/>
                <w:sz w:val="20"/>
              </w:rPr>
            </w:pPr>
            <w:r>
              <w:rPr>
                <w:rFonts w:cs="Arial"/>
                <w:sz w:val="20"/>
              </w:rPr>
              <w:t>EU-1IMCPU3</w:t>
            </w:r>
            <w:r w:rsidR="00103BBC" w:rsidRPr="00103BBC">
              <w:rPr>
                <w:rFonts w:cs="Arial"/>
                <w:sz w:val="20"/>
              </w:rPr>
              <w:t xml:space="preserve">, EU-2IMCPU1, </w:t>
            </w:r>
          </w:p>
          <w:p w14:paraId="7077F2AE" w14:textId="77777777" w:rsidR="00103BBC" w:rsidRPr="00103BBC" w:rsidDel="00FE6143" w:rsidRDefault="00103BBC" w:rsidP="00103BBC">
            <w:pPr>
              <w:tabs>
                <w:tab w:val="left" w:pos="540"/>
              </w:tabs>
              <w:rPr>
                <w:rFonts w:cs="Arial"/>
                <w:sz w:val="20"/>
              </w:rPr>
            </w:pPr>
            <w:r w:rsidRPr="00103BBC">
              <w:rPr>
                <w:sz w:val="20"/>
              </w:rPr>
              <w:t xml:space="preserve">EU-2IMCPU2, </w:t>
            </w:r>
            <w:r w:rsidR="007C4125">
              <w:rPr>
                <w:sz w:val="20"/>
              </w:rPr>
              <w:t>EU-2IMCPU3</w:t>
            </w:r>
          </w:p>
        </w:tc>
        <w:tc>
          <w:tcPr>
            <w:tcW w:w="727" w:type="pct"/>
            <w:tcBorders>
              <w:top w:val="single" w:sz="4" w:space="0" w:color="auto"/>
              <w:left w:val="single" w:sz="4" w:space="0" w:color="auto"/>
              <w:bottom w:val="single" w:sz="4" w:space="0" w:color="auto"/>
              <w:right w:val="single" w:sz="4" w:space="0" w:color="auto"/>
            </w:tcBorders>
          </w:tcPr>
          <w:p w14:paraId="44A5F9BE" w14:textId="77777777" w:rsidR="00A41B98" w:rsidRDefault="0075758C" w:rsidP="00626F12">
            <w:pPr>
              <w:tabs>
                <w:tab w:val="left" w:pos="540"/>
              </w:tabs>
              <w:jc w:val="center"/>
              <w:rPr>
                <w:sz w:val="20"/>
              </w:rPr>
            </w:pPr>
            <w:r w:rsidRPr="007F09D0">
              <w:rPr>
                <w:sz w:val="20"/>
              </w:rPr>
              <w:t>SC V.</w:t>
            </w:r>
            <w:r w:rsidR="00CD4BF2" w:rsidRPr="007F09D0">
              <w:rPr>
                <w:sz w:val="20"/>
              </w:rPr>
              <w:t>3</w:t>
            </w:r>
            <w:r w:rsidR="00626F12" w:rsidRPr="007F09D0">
              <w:rPr>
                <w:sz w:val="20"/>
              </w:rPr>
              <w:t>,</w:t>
            </w:r>
          </w:p>
          <w:p w14:paraId="2E6AC3AB" w14:textId="77777777" w:rsidR="00103BBC" w:rsidRPr="009A27D5" w:rsidDel="00FE6143" w:rsidRDefault="00626F12" w:rsidP="00A41B98">
            <w:pPr>
              <w:tabs>
                <w:tab w:val="left" w:pos="540"/>
              </w:tabs>
              <w:jc w:val="center"/>
              <w:rPr>
                <w:rFonts w:cs="Arial"/>
                <w:sz w:val="20"/>
                <w:highlight w:val="yellow"/>
              </w:rPr>
            </w:pPr>
            <w:r>
              <w:rPr>
                <w:sz w:val="20"/>
              </w:rPr>
              <w:t>SC VI.1</w:t>
            </w:r>
            <w:r w:rsidR="00A41B98">
              <w:rPr>
                <w:sz w:val="20"/>
              </w:rPr>
              <w:t xml:space="preserve"> &amp; </w:t>
            </w:r>
            <w:r>
              <w:rPr>
                <w:sz w:val="20"/>
              </w:rPr>
              <w:t>VI.2</w:t>
            </w:r>
            <w:r>
              <w:rPr>
                <w:sz w:val="20"/>
                <w:highlight w:val="yellow"/>
              </w:rPr>
              <w:t xml:space="preserve"> </w:t>
            </w:r>
            <w:r w:rsidR="00103BBC" w:rsidRPr="009A27D5">
              <w:rPr>
                <w:sz w:val="20"/>
                <w:highlight w:val="yellow"/>
              </w:rPr>
              <w:t xml:space="preserve"> </w:t>
            </w:r>
          </w:p>
        </w:tc>
        <w:tc>
          <w:tcPr>
            <w:tcW w:w="853" w:type="pct"/>
            <w:tcBorders>
              <w:top w:val="single" w:sz="4" w:space="0" w:color="auto"/>
              <w:left w:val="single" w:sz="4" w:space="0" w:color="auto"/>
              <w:bottom w:val="single" w:sz="4" w:space="0" w:color="auto"/>
            </w:tcBorders>
          </w:tcPr>
          <w:p w14:paraId="50E14233" w14:textId="77777777" w:rsidR="00103BBC" w:rsidRPr="00A41B98" w:rsidRDefault="00103BBC" w:rsidP="00103BBC">
            <w:pPr>
              <w:tabs>
                <w:tab w:val="left" w:pos="540"/>
              </w:tabs>
              <w:jc w:val="center"/>
              <w:rPr>
                <w:b/>
                <w:sz w:val="20"/>
              </w:rPr>
            </w:pPr>
            <w:r w:rsidRPr="00A41B98">
              <w:rPr>
                <w:b/>
                <w:sz w:val="20"/>
              </w:rPr>
              <w:t>R 336.1205(1)(a)</w:t>
            </w:r>
          </w:p>
          <w:p w14:paraId="6CB57884" w14:textId="77777777" w:rsidR="009360B6" w:rsidRPr="00103BBC" w:rsidDel="00FE6143" w:rsidRDefault="009360B6" w:rsidP="00103BBC">
            <w:pPr>
              <w:tabs>
                <w:tab w:val="left" w:pos="540"/>
              </w:tabs>
              <w:jc w:val="center"/>
              <w:rPr>
                <w:rFonts w:cs="Arial"/>
                <w:sz w:val="20"/>
              </w:rPr>
            </w:pPr>
          </w:p>
        </w:tc>
      </w:tr>
      <w:tr w:rsidR="00103BBC" w:rsidRPr="00103BBC" w14:paraId="35357592"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2ADC4876" w14:textId="77777777" w:rsidR="00103BBC" w:rsidRPr="00103BBC" w:rsidDel="00FE6143" w:rsidRDefault="00103BBC" w:rsidP="00103BBC">
            <w:pPr>
              <w:tabs>
                <w:tab w:val="left" w:pos="540"/>
              </w:tabs>
              <w:rPr>
                <w:rFonts w:cs="Arial"/>
                <w:sz w:val="20"/>
              </w:rPr>
            </w:pPr>
            <w:r w:rsidRPr="00103BBC">
              <w:rPr>
                <w:sz w:val="20"/>
              </w:rPr>
              <w:t xml:space="preserve">7. VOCs </w:t>
            </w:r>
          </w:p>
        </w:tc>
        <w:tc>
          <w:tcPr>
            <w:tcW w:w="604" w:type="pct"/>
            <w:tcBorders>
              <w:top w:val="single" w:sz="4" w:space="0" w:color="auto"/>
              <w:left w:val="single" w:sz="4" w:space="0" w:color="auto"/>
              <w:bottom w:val="single" w:sz="4" w:space="0" w:color="auto"/>
              <w:right w:val="single" w:sz="4" w:space="0" w:color="auto"/>
            </w:tcBorders>
          </w:tcPr>
          <w:p w14:paraId="5FD4A5D7" w14:textId="77777777" w:rsidR="00103BBC" w:rsidRPr="0075758C" w:rsidDel="00FE6143" w:rsidRDefault="00103BBC" w:rsidP="00103BBC">
            <w:pPr>
              <w:jc w:val="center"/>
              <w:rPr>
                <w:rFonts w:cs="Arial"/>
                <w:sz w:val="20"/>
              </w:rPr>
            </w:pPr>
            <w:r w:rsidRPr="00103BBC">
              <w:rPr>
                <w:sz w:val="20"/>
              </w:rPr>
              <w:t>35.9 tpy</w:t>
            </w:r>
            <w:r w:rsidR="0075758C">
              <w:rPr>
                <w:rFonts w:cs="Arial"/>
                <w:sz w:val="20"/>
                <w:vertAlign w:val="superscript"/>
              </w:rPr>
              <w:t>2</w:t>
            </w:r>
          </w:p>
        </w:tc>
        <w:tc>
          <w:tcPr>
            <w:tcW w:w="722" w:type="pct"/>
            <w:tcBorders>
              <w:top w:val="single" w:sz="4" w:space="0" w:color="auto"/>
              <w:left w:val="single" w:sz="4" w:space="0" w:color="auto"/>
              <w:bottom w:val="single" w:sz="4" w:space="0" w:color="auto"/>
              <w:right w:val="single" w:sz="4" w:space="0" w:color="auto"/>
            </w:tcBorders>
          </w:tcPr>
          <w:p w14:paraId="7BEB142D" w14:textId="77777777" w:rsidR="00103BBC" w:rsidRPr="00103BBC" w:rsidDel="00FE6143" w:rsidRDefault="00103BBC" w:rsidP="00103BBC">
            <w:pPr>
              <w:jc w:val="center"/>
              <w:rPr>
                <w:rFonts w:cs="Arial"/>
                <w:sz w:val="20"/>
              </w:rPr>
            </w:pPr>
            <w:r w:rsidRPr="00103BBC">
              <w:rPr>
                <w:sz w:val="20"/>
              </w:rPr>
              <w:t xml:space="preserve">12-month rolling time period as determined at the end of each calendar month </w:t>
            </w:r>
          </w:p>
        </w:tc>
        <w:tc>
          <w:tcPr>
            <w:tcW w:w="1432" w:type="pct"/>
            <w:tcBorders>
              <w:top w:val="single" w:sz="4" w:space="0" w:color="auto"/>
              <w:left w:val="single" w:sz="4" w:space="0" w:color="auto"/>
              <w:bottom w:val="single" w:sz="4" w:space="0" w:color="auto"/>
              <w:right w:val="single" w:sz="4" w:space="0" w:color="auto"/>
            </w:tcBorders>
          </w:tcPr>
          <w:p w14:paraId="0471F1D8" w14:textId="77777777" w:rsidR="00103BBC" w:rsidRPr="00103BBC" w:rsidDel="00FE6143" w:rsidRDefault="00103BBC" w:rsidP="00103BBC">
            <w:pPr>
              <w:tabs>
                <w:tab w:val="left" w:pos="540"/>
              </w:tabs>
              <w:rPr>
                <w:rFonts w:cs="Arial"/>
                <w:sz w:val="20"/>
              </w:rPr>
            </w:pPr>
            <w:r w:rsidRPr="00103BBC">
              <w:rPr>
                <w:sz w:val="20"/>
              </w:rPr>
              <w:t xml:space="preserve">All lines within </w:t>
            </w:r>
            <w:r w:rsidR="007C4125">
              <w:rPr>
                <w:sz w:val="20"/>
              </w:rPr>
              <w:t>FG-IMCPULINES1&amp;2</w:t>
            </w:r>
            <w:r w:rsidRPr="00103BBC">
              <w:rPr>
                <w:sz w:val="20"/>
              </w:rPr>
              <w:t xml:space="preserve"> combined </w:t>
            </w:r>
          </w:p>
        </w:tc>
        <w:tc>
          <w:tcPr>
            <w:tcW w:w="727" w:type="pct"/>
            <w:tcBorders>
              <w:top w:val="single" w:sz="4" w:space="0" w:color="auto"/>
              <w:left w:val="single" w:sz="4" w:space="0" w:color="auto"/>
              <w:bottom w:val="single" w:sz="4" w:space="0" w:color="auto"/>
              <w:right w:val="single" w:sz="4" w:space="0" w:color="auto"/>
            </w:tcBorders>
          </w:tcPr>
          <w:p w14:paraId="2257A9BC" w14:textId="77777777" w:rsidR="00A41B98" w:rsidRDefault="00A41B98" w:rsidP="00103BBC">
            <w:pPr>
              <w:autoSpaceDE w:val="0"/>
              <w:autoSpaceDN w:val="0"/>
              <w:adjustRightInd w:val="0"/>
              <w:jc w:val="center"/>
              <w:rPr>
                <w:rFonts w:cs="Arial"/>
                <w:sz w:val="20"/>
              </w:rPr>
            </w:pPr>
            <w:r>
              <w:rPr>
                <w:rFonts w:cs="Arial"/>
                <w:sz w:val="20"/>
              </w:rPr>
              <w:t>SC V.1</w:t>
            </w:r>
            <w:r w:rsidR="009B0C94">
              <w:rPr>
                <w:rFonts w:cs="Arial"/>
                <w:sz w:val="20"/>
              </w:rPr>
              <w:t>,</w:t>
            </w:r>
            <w:r w:rsidRPr="00103BBC">
              <w:rPr>
                <w:rFonts w:cs="Arial"/>
                <w:sz w:val="20"/>
              </w:rPr>
              <w:t xml:space="preserve"> </w:t>
            </w:r>
          </w:p>
          <w:p w14:paraId="181768F7" w14:textId="77777777" w:rsidR="00103BBC" w:rsidRPr="00103BBC" w:rsidDel="00FE6143" w:rsidRDefault="00103BBC" w:rsidP="00A41B98">
            <w:pPr>
              <w:autoSpaceDE w:val="0"/>
              <w:autoSpaceDN w:val="0"/>
              <w:adjustRightInd w:val="0"/>
              <w:jc w:val="center"/>
              <w:rPr>
                <w:rFonts w:cs="Arial"/>
                <w:sz w:val="20"/>
              </w:rPr>
            </w:pPr>
            <w:r w:rsidRPr="00103BBC">
              <w:rPr>
                <w:rFonts w:cs="Arial"/>
                <w:sz w:val="20"/>
              </w:rPr>
              <w:t>SC VI.4</w:t>
            </w:r>
            <w:r w:rsidR="00A41B98">
              <w:rPr>
                <w:rFonts w:cs="Arial"/>
                <w:sz w:val="20"/>
              </w:rPr>
              <w:t xml:space="preserve"> &amp;</w:t>
            </w:r>
            <w:r w:rsidR="00626F12">
              <w:rPr>
                <w:rFonts w:cs="Arial"/>
                <w:sz w:val="20"/>
              </w:rPr>
              <w:t xml:space="preserve"> VI.3 </w:t>
            </w:r>
          </w:p>
        </w:tc>
        <w:tc>
          <w:tcPr>
            <w:tcW w:w="853" w:type="pct"/>
            <w:tcBorders>
              <w:top w:val="single" w:sz="4" w:space="0" w:color="auto"/>
              <w:left w:val="single" w:sz="4" w:space="0" w:color="auto"/>
              <w:bottom w:val="single" w:sz="4" w:space="0" w:color="auto"/>
            </w:tcBorders>
          </w:tcPr>
          <w:p w14:paraId="55229323" w14:textId="77777777" w:rsidR="00103BBC" w:rsidRPr="009B0C94" w:rsidRDefault="00103BBC" w:rsidP="00103BBC">
            <w:pPr>
              <w:tabs>
                <w:tab w:val="left" w:pos="540"/>
              </w:tabs>
              <w:jc w:val="center"/>
              <w:rPr>
                <w:b/>
                <w:sz w:val="20"/>
              </w:rPr>
            </w:pPr>
            <w:r w:rsidRPr="009B0C94">
              <w:rPr>
                <w:b/>
                <w:sz w:val="20"/>
              </w:rPr>
              <w:t>R 336.1205(1)(a)</w:t>
            </w:r>
          </w:p>
          <w:p w14:paraId="2A738387" w14:textId="77777777" w:rsidR="009B0C94" w:rsidRPr="009B0C94" w:rsidRDefault="00103BBC" w:rsidP="00103BBC">
            <w:pPr>
              <w:tabs>
                <w:tab w:val="left" w:pos="540"/>
              </w:tabs>
              <w:jc w:val="center"/>
              <w:rPr>
                <w:b/>
                <w:sz w:val="20"/>
              </w:rPr>
            </w:pPr>
            <w:r w:rsidRPr="009B0C94">
              <w:rPr>
                <w:b/>
                <w:sz w:val="20"/>
              </w:rPr>
              <w:t xml:space="preserve">R 336.1205(3) </w:t>
            </w:r>
          </w:p>
          <w:p w14:paraId="2C899568" w14:textId="77777777" w:rsidR="00103BBC" w:rsidRPr="00103BBC" w:rsidDel="00FE6143" w:rsidRDefault="00103BBC" w:rsidP="00103BBC">
            <w:pPr>
              <w:tabs>
                <w:tab w:val="left" w:pos="540"/>
              </w:tabs>
              <w:jc w:val="center"/>
              <w:rPr>
                <w:rFonts w:cs="Arial"/>
                <w:sz w:val="20"/>
              </w:rPr>
            </w:pPr>
            <w:r w:rsidRPr="009B0C94">
              <w:rPr>
                <w:b/>
                <w:sz w:val="20"/>
              </w:rPr>
              <w:t>R 336.1702(a)</w:t>
            </w:r>
            <w:r w:rsidRPr="00103BBC">
              <w:rPr>
                <w:sz w:val="20"/>
              </w:rPr>
              <w:t xml:space="preserve"> </w:t>
            </w:r>
          </w:p>
        </w:tc>
      </w:tr>
      <w:tr w:rsidR="00103BBC" w:rsidRPr="00103BBC" w14:paraId="4407D368" w14:textId="77777777" w:rsidTr="009B0C94">
        <w:trPr>
          <w:cantSplit/>
          <w:jc w:val="center"/>
        </w:trPr>
        <w:tc>
          <w:tcPr>
            <w:tcW w:w="662" w:type="pct"/>
            <w:tcBorders>
              <w:top w:val="single" w:sz="4" w:space="0" w:color="auto"/>
              <w:left w:val="single" w:sz="4" w:space="0" w:color="auto"/>
              <w:bottom w:val="single" w:sz="4" w:space="0" w:color="auto"/>
              <w:right w:val="single" w:sz="4" w:space="0" w:color="auto"/>
            </w:tcBorders>
          </w:tcPr>
          <w:p w14:paraId="5EEC441E" w14:textId="77777777" w:rsidR="00103BBC" w:rsidRPr="00103BBC" w:rsidDel="00FE6143" w:rsidRDefault="00103BBC" w:rsidP="00103BBC">
            <w:pPr>
              <w:tabs>
                <w:tab w:val="left" w:pos="540"/>
              </w:tabs>
              <w:rPr>
                <w:rFonts w:cs="Arial"/>
                <w:sz w:val="20"/>
              </w:rPr>
            </w:pPr>
            <w:r w:rsidRPr="00103BBC">
              <w:rPr>
                <w:sz w:val="20"/>
              </w:rPr>
              <w:t xml:space="preserve">8. VOCs </w:t>
            </w:r>
          </w:p>
        </w:tc>
        <w:tc>
          <w:tcPr>
            <w:tcW w:w="604" w:type="pct"/>
            <w:tcBorders>
              <w:top w:val="single" w:sz="4" w:space="0" w:color="auto"/>
              <w:left w:val="single" w:sz="4" w:space="0" w:color="auto"/>
              <w:bottom w:val="single" w:sz="4" w:space="0" w:color="auto"/>
              <w:right w:val="single" w:sz="4" w:space="0" w:color="auto"/>
            </w:tcBorders>
          </w:tcPr>
          <w:p w14:paraId="28FE2A30" w14:textId="77777777" w:rsidR="00103BBC" w:rsidRPr="00103BBC" w:rsidDel="00FE6143" w:rsidRDefault="00103BBC" w:rsidP="00103BBC">
            <w:pPr>
              <w:jc w:val="center"/>
              <w:rPr>
                <w:rFonts w:cs="Arial"/>
                <w:sz w:val="20"/>
              </w:rPr>
            </w:pPr>
            <w:r w:rsidRPr="00103BBC">
              <w:rPr>
                <w:sz w:val="20"/>
              </w:rPr>
              <w:t xml:space="preserve">369 </w:t>
            </w:r>
            <w:proofErr w:type="spellStart"/>
            <w:r w:rsidRPr="00103BBC">
              <w:rPr>
                <w:sz w:val="20"/>
              </w:rPr>
              <w:t>lb</w:t>
            </w:r>
            <w:proofErr w:type="spellEnd"/>
            <w:r w:rsidRPr="00103BBC">
              <w:rPr>
                <w:sz w:val="20"/>
              </w:rPr>
              <w:t>/day</w:t>
            </w:r>
            <w:r w:rsidR="0075758C">
              <w:rPr>
                <w:rFonts w:cs="Arial"/>
                <w:sz w:val="20"/>
                <w:vertAlign w:val="superscript"/>
              </w:rPr>
              <w:t>2</w:t>
            </w:r>
            <w:r w:rsidRPr="00103BBC">
              <w:rPr>
                <w:sz w:val="20"/>
              </w:rPr>
              <w:t xml:space="preserve"> </w:t>
            </w:r>
          </w:p>
        </w:tc>
        <w:tc>
          <w:tcPr>
            <w:tcW w:w="722" w:type="pct"/>
            <w:tcBorders>
              <w:top w:val="single" w:sz="4" w:space="0" w:color="auto"/>
              <w:left w:val="single" w:sz="4" w:space="0" w:color="auto"/>
              <w:bottom w:val="single" w:sz="4" w:space="0" w:color="auto"/>
              <w:right w:val="single" w:sz="4" w:space="0" w:color="auto"/>
            </w:tcBorders>
          </w:tcPr>
          <w:p w14:paraId="39A52D82" w14:textId="77777777" w:rsidR="00103BBC" w:rsidRPr="00103BBC" w:rsidDel="00FE6143" w:rsidRDefault="00103BBC" w:rsidP="00103BBC">
            <w:pPr>
              <w:jc w:val="center"/>
              <w:rPr>
                <w:rFonts w:cs="Arial"/>
                <w:sz w:val="20"/>
              </w:rPr>
            </w:pPr>
            <w:r w:rsidRPr="00103BBC">
              <w:rPr>
                <w:sz w:val="20"/>
              </w:rPr>
              <w:t xml:space="preserve">Calendar Day </w:t>
            </w:r>
          </w:p>
        </w:tc>
        <w:tc>
          <w:tcPr>
            <w:tcW w:w="1432" w:type="pct"/>
            <w:tcBorders>
              <w:top w:val="single" w:sz="4" w:space="0" w:color="auto"/>
              <w:left w:val="single" w:sz="4" w:space="0" w:color="auto"/>
              <w:bottom w:val="single" w:sz="4" w:space="0" w:color="auto"/>
              <w:right w:val="single" w:sz="4" w:space="0" w:color="auto"/>
            </w:tcBorders>
          </w:tcPr>
          <w:p w14:paraId="10CFA54D" w14:textId="77777777" w:rsidR="00103BBC" w:rsidRPr="00103BBC" w:rsidDel="00FE6143" w:rsidRDefault="00103BBC" w:rsidP="00103BBC">
            <w:pPr>
              <w:tabs>
                <w:tab w:val="left" w:pos="540"/>
              </w:tabs>
              <w:rPr>
                <w:rFonts w:cs="Arial"/>
                <w:sz w:val="20"/>
              </w:rPr>
            </w:pPr>
            <w:r w:rsidRPr="00103BBC">
              <w:rPr>
                <w:sz w:val="20"/>
              </w:rPr>
              <w:t xml:space="preserve">All lines within </w:t>
            </w:r>
            <w:r w:rsidR="007C4125">
              <w:rPr>
                <w:sz w:val="20"/>
              </w:rPr>
              <w:t>FG-IMCPULINES1&amp;2</w:t>
            </w:r>
            <w:r w:rsidRPr="00103BBC">
              <w:rPr>
                <w:sz w:val="20"/>
              </w:rPr>
              <w:t xml:space="preserve"> combined </w:t>
            </w:r>
          </w:p>
        </w:tc>
        <w:tc>
          <w:tcPr>
            <w:tcW w:w="727" w:type="pct"/>
            <w:tcBorders>
              <w:top w:val="single" w:sz="4" w:space="0" w:color="auto"/>
              <w:left w:val="single" w:sz="4" w:space="0" w:color="auto"/>
              <w:bottom w:val="single" w:sz="4" w:space="0" w:color="auto"/>
              <w:right w:val="single" w:sz="4" w:space="0" w:color="auto"/>
            </w:tcBorders>
          </w:tcPr>
          <w:p w14:paraId="090542FC" w14:textId="77777777" w:rsidR="009B0C94" w:rsidRDefault="009B0C94" w:rsidP="00103BBC">
            <w:pPr>
              <w:tabs>
                <w:tab w:val="left" w:pos="540"/>
              </w:tabs>
              <w:jc w:val="center"/>
              <w:rPr>
                <w:sz w:val="20"/>
              </w:rPr>
            </w:pPr>
            <w:r>
              <w:rPr>
                <w:rFonts w:cs="Arial"/>
                <w:sz w:val="20"/>
              </w:rPr>
              <w:t>SC V.1,</w:t>
            </w:r>
            <w:r w:rsidRPr="00103BBC">
              <w:rPr>
                <w:sz w:val="20"/>
              </w:rPr>
              <w:t xml:space="preserve"> </w:t>
            </w:r>
          </w:p>
          <w:p w14:paraId="29E76004" w14:textId="77777777" w:rsidR="00103BBC" w:rsidRPr="00103BBC" w:rsidDel="00FE6143" w:rsidRDefault="00103BBC" w:rsidP="00103BBC">
            <w:pPr>
              <w:tabs>
                <w:tab w:val="left" w:pos="540"/>
              </w:tabs>
              <w:jc w:val="center"/>
              <w:rPr>
                <w:rFonts w:cs="Arial"/>
                <w:sz w:val="20"/>
              </w:rPr>
            </w:pPr>
            <w:r w:rsidRPr="00103BBC">
              <w:rPr>
                <w:sz w:val="20"/>
              </w:rPr>
              <w:t>SC VI.4</w:t>
            </w:r>
            <w:r w:rsidR="009B0C94">
              <w:rPr>
                <w:sz w:val="20"/>
              </w:rPr>
              <w:t xml:space="preserve"> &amp; </w:t>
            </w:r>
            <w:r w:rsidR="00626F12">
              <w:rPr>
                <w:rFonts w:cs="Arial"/>
                <w:sz w:val="20"/>
              </w:rPr>
              <w:t xml:space="preserve">VI.3    </w:t>
            </w:r>
          </w:p>
        </w:tc>
        <w:tc>
          <w:tcPr>
            <w:tcW w:w="853" w:type="pct"/>
            <w:tcBorders>
              <w:top w:val="single" w:sz="4" w:space="0" w:color="auto"/>
              <w:left w:val="single" w:sz="4" w:space="0" w:color="auto"/>
              <w:bottom w:val="single" w:sz="4" w:space="0" w:color="auto"/>
            </w:tcBorders>
          </w:tcPr>
          <w:p w14:paraId="2C5B4236" w14:textId="77777777" w:rsidR="00103BBC" w:rsidRPr="009B0C94" w:rsidDel="00FE6143" w:rsidRDefault="00103BBC" w:rsidP="00103BBC">
            <w:pPr>
              <w:tabs>
                <w:tab w:val="left" w:pos="540"/>
              </w:tabs>
              <w:jc w:val="center"/>
              <w:rPr>
                <w:rFonts w:cs="Arial"/>
                <w:b/>
                <w:sz w:val="20"/>
              </w:rPr>
            </w:pPr>
            <w:r w:rsidRPr="009B0C94">
              <w:rPr>
                <w:b/>
                <w:sz w:val="20"/>
              </w:rPr>
              <w:t>R 336.1205(1)(a)</w:t>
            </w:r>
          </w:p>
        </w:tc>
      </w:tr>
    </w:tbl>
    <w:p w14:paraId="7FBEBBBE" w14:textId="77777777" w:rsidR="00103BBC" w:rsidRPr="00103BBC" w:rsidRDefault="00103BBC" w:rsidP="00103BBC">
      <w:pPr>
        <w:tabs>
          <w:tab w:val="left" w:pos="540"/>
        </w:tabs>
        <w:rPr>
          <w:rFonts w:cs="Arial"/>
          <w:sz w:val="20"/>
        </w:rPr>
      </w:pPr>
    </w:p>
    <w:p w14:paraId="5335539F" w14:textId="77777777" w:rsidR="00103BBC" w:rsidRPr="00103BBC" w:rsidRDefault="00103BBC" w:rsidP="00103BBC">
      <w:pPr>
        <w:jc w:val="both"/>
        <w:rPr>
          <w:b/>
          <w:u w:val="single"/>
        </w:rPr>
      </w:pPr>
      <w:r w:rsidRPr="00103BBC">
        <w:rPr>
          <w:b/>
        </w:rPr>
        <w:t xml:space="preserve">II.  </w:t>
      </w:r>
      <w:r w:rsidRPr="00103BBC">
        <w:rPr>
          <w:b/>
          <w:u w:val="single"/>
        </w:rPr>
        <w:t>MATERIAL LIMIT(S)</w:t>
      </w:r>
    </w:p>
    <w:p w14:paraId="3FD5CE4F" w14:textId="77777777" w:rsidR="00103BBC" w:rsidRPr="00103BBC" w:rsidRDefault="00103BBC" w:rsidP="00103BBC">
      <w:pPr>
        <w:tabs>
          <w:tab w:val="left" w:pos="540"/>
        </w:tabs>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311"/>
        <w:gridCol w:w="1242"/>
        <w:gridCol w:w="1508"/>
        <w:gridCol w:w="2925"/>
        <w:gridCol w:w="1508"/>
        <w:gridCol w:w="1720"/>
      </w:tblGrid>
      <w:tr w:rsidR="00103BBC" w:rsidRPr="00103BBC" w14:paraId="780B4B9A" w14:textId="77777777" w:rsidTr="00FA2C0E">
        <w:trPr>
          <w:cantSplit/>
          <w:tblHeader/>
          <w:jc w:val="center"/>
        </w:trPr>
        <w:tc>
          <w:tcPr>
            <w:tcW w:w="642" w:type="pct"/>
            <w:tcBorders>
              <w:top w:val="single" w:sz="4" w:space="0" w:color="auto"/>
              <w:left w:val="single" w:sz="4" w:space="0" w:color="auto"/>
              <w:bottom w:val="single" w:sz="4" w:space="0" w:color="auto"/>
              <w:right w:val="single" w:sz="4" w:space="0" w:color="auto"/>
            </w:tcBorders>
            <w:vAlign w:val="center"/>
          </w:tcPr>
          <w:p w14:paraId="0858747C" w14:textId="77777777" w:rsidR="00103BBC" w:rsidRPr="00103BBC" w:rsidRDefault="00103BBC" w:rsidP="00103BBC">
            <w:pPr>
              <w:tabs>
                <w:tab w:val="left" w:pos="540"/>
              </w:tabs>
              <w:jc w:val="center"/>
              <w:rPr>
                <w:rFonts w:cs="Arial"/>
                <w:b/>
                <w:sz w:val="20"/>
              </w:rPr>
            </w:pPr>
            <w:r w:rsidRPr="00103BBC">
              <w:rPr>
                <w:rFonts w:cs="Arial"/>
                <w:b/>
                <w:sz w:val="20"/>
              </w:rPr>
              <w:t>Pollutant</w:t>
            </w:r>
          </w:p>
        </w:tc>
        <w:tc>
          <w:tcPr>
            <w:tcW w:w="608" w:type="pct"/>
            <w:tcBorders>
              <w:top w:val="single" w:sz="4" w:space="0" w:color="auto"/>
              <w:left w:val="single" w:sz="4" w:space="0" w:color="auto"/>
              <w:bottom w:val="single" w:sz="4" w:space="0" w:color="auto"/>
              <w:right w:val="single" w:sz="4" w:space="0" w:color="auto"/>
            </w:tcBorders>
            <w:vAlign w:val="center"/>
          </w:tcPr>
          <w:p w14:paraId="44796CF9" w14:textId="77777777" w:rsidR="00103BBC" w:rsidRPr="00103BBC" w:rsidRDefault="00103BBC" w:rsidP="00103BBC">
            <w:pPr>
              <w:jc w:val="center"/>
              <w:rPr>
                <w:rFonts w:cs="Arial"/>
                <w:b/>
                <w:sz w:val="20"/>
              </w:rPr>
            </w:pPr>
            <w:r w:rsidRPr="00103BBC">
              <w:rPr>
                <w:rFonts w:cs="Arial"/>
                <w:b/>
                <w:sz w:val="20"/>
              </w:rPr>
              <w:t>Limit</w:t>
            </w:r>
          </w:p>
        </w:tc>
        <w:tc>
          <w:tcPr>
            <w:tcW w:w="738" w:type="pct"/>
            <w:tcBorders>
              <w:top w:val="single" w:sz="4" w:space="0" w:color="auto"/>
              <w:left w:val="single" w:sz="4" w:space="0" w:color="auto"/>
              <w:bottom w:val="single" w:sz="4" w:space="0" w:color="auto"/>
              <w:right w:val="single" w:sz="4" w:space="0" w:color="auto"/>
            </w:tcBorders>
            <w:vAlign w:val="center"/>
          </w:tcPr>
          <w:p w14:paraId="01566194" w14:textId="77777777" w:rsidR="00103BBC" w:rsidRPr="00103BBC" w:rsidRDefault="00103BBC" w:rsidP="00103BBC">
            <w:pPr>
              <w:jc w:val="center"/>
              <w:rPr>
                <w:rFonts w:cs="Arial"/>
                <w:b/>
                <w:sz w:val="20"/>
              </w:rPr>
            </w:pPr>
            <w:r w:rsidRPr="00103BBC">
              <w:rPr>
                <w:rFonts w:cs="Arial"/>
                <w:b/>
                <w:sz w:val="20"/>
              </w:rPr>
              <w:t>Time Period</w:t>
            </w:r>
          </w:p>
        </w:tc>
        <w:tc>
          <w:tcPr>
            <w:tcW w:w="1432" w:type="pct"/>
            <w:tcBorders>
              <w:top w:val="single" w:sz="4" w:space="0" w:color="auto"/>
              <w:left w:val="single" w:sz="4" w:space="0" w:color="auto"/>
              <w:bottom w:val="single" w:sz="4" w:space="0" w:color="auto"/>
              <w:right w:val="single" w:sz="4" w:space="0" w:color="auto"/>
            </w:tcBorders>
            <w:vAlign w:val="center"/>
          </w:tcPr>
          <w:p w14:paraId="69EA2B6D" w14:textId="77777777" w:rsidR="00103BBC" w:rsidRPr="00103BBC" w:rsidRDefault="00103BBC" w:rsidP="00103BBC">
            <w:pPr>
              <w:tabs>
                <w:tab w:val="left" w:pos="540"/>
              </w:tabs>
              <w:jc w:val="center"/>
              <w:rPr>
                <w:rFonts w:cs="Arial"/>
                <w:b/>
                <w:sz w:val="20"/>
              </w:rPr>
            </w:pPr>
            <w:r w:rsidRPr="00103BBC">
              <w:rPr>
                <w:rFonts w:cs="Arial"/>
                <w:b/>
                <w:sz w:val="20"/>
              </w:rPr>
              <w:t>Equipment</w:t>
            </w:r>
          </w:p>
        </w:tc>
        <w:tc>
          <w:tcPr>
            <w:tcW w:w="738" w:type="pct"/>
            <w:tcBorders>
              <w:top w:val="single" w:sz="4" w:space="0" w:color="auto"/>
              <w:left w:val="single" w:sz="4" w:space="0" w:color="auto"/>
              <w:bottom w:val="single" w:sz="4" w:space="0" w:color="auto"/>
              <w:right w:val="single" w:sz="4" w:space="0" w:color="auto"/>
            </w:tcBorders>
            <w:vAlign w:val="center"/>
          </w:tcPr>
          <w:p w14:paraId="5790EB6F" w14:textId="77777777" w:rsidR="00103BBC" w:rsidRPr="00103BBC" w:rsidRDefault="00103BBC" w:rsidP="00103BBC">
            <w:pPr>
              <w:tabs>
                <w:tab w:val="left" w:pos="540"/>
              </w:tabs>
              <w:jc w:val="center"/>
              <w:rPr>
                <w:rFonts w:cs="Arial"/>
                <w:b/>
                <w:sz w:val="20"/>
              </w:rPr>
            </w:pPr>
            <w:r w:rsidRPr="00103BBC">
              <w:rPr>
                <w:rFonts w:cs="Arial"/>
                <w:b/>
                <w:sz w:val="20"/>
              </w:rPr>
              <w:t>Testing/</w:t>
            </w:r>
          </w:p>
          <w:p w14:paraId="6DA4E9C6" w14:textId="77777777" w:rsidR="00103BBC" w:rsidRPr="00103BBC" w:rsidRDefault="00103BBC" w:rsidP="00103BBC">
            <w:pPr>
              <w:tabs>
                <w:tab w:val="left" w:pos="540"/>
              </w:tabs>
              <w:jc w:val="center"/>
              <w:rPr>
                <w:rFonts w:cs="Arial"/>
                <w:b/>
                <w:sz w:val="20"/>
              </w:rPr>
            </w:pPr>
            <w:r w:rsidRPr="00103BBC">
              <w:rPr>
                <w:rFonts w:cs="Arial"/>
                <w:b/>
                <w:sz w:val="20"/>
              </w:rPr>
              <w:t>Monitoring Method</w:t>
            </w:r>
          </w:p>
        </w:tc>
        <w:tc>
          <w:tcPr>
            <w:tcW w:w="842" w:type="pct"/>
            <w:tcBorders>
              <w:top w:val="single" w:sz="4" w:space="0" w:color="auto"/>
              <w:left w:val="single" w:sz="4" w:space="0" w:color="auto"/>
              <w:bottom w:val="single" w:sz="4" w:space="0" w:color="auto"/>
            </w:tcBorders>
            <w:vAlign w:val="center"/>
          </w:tcPr>
          <w:p w14:paraId="6AA932B5" w14:textId="77777777" w:rsidR="00103BBC" w:rsidRPr="00103BBC" w:rsidRDefault="00103BBC" w:rsidP="00103BBC">
            <w:pPr>
              <w:tabs>
                <w:tab w:val="left" w:pos="540"/>
              </w:tabs>
              <w:jc w:val="center"/>
              <w:rPr>
                <w:rFonts w:cs="Arial"/>
                <w:b/>
                <w:sz w:val="20"/>
              </w:rPr>
            </w:pPr>
            <w:r w:rsidRPr="00103BBC">
              <w:rPr>
                <w:rFonts w:cs="Arial"/>
                <w:b/>
                <w:sz w:val="20"/>
              </w:rPr>
              <w:t>Underlying Applicable Requirements</w:t>
            </w:r>
          </w:p>
        </w:tc>
      </w:tr>
      <w:tr w:rsidR="00103BBC" w:rsidRPr="00103BBC" w14:paraId="5988B5E3" w14:textId="77777777" w:rsidTr="00FA2C0E">
        <w:trPr>
          <w:cantSplit/>
          <w:jc w:val="center"/>
        </w:trPr>
        <w:tc>
          <w:tcPr>
            <w:tcW w:w="642" w:type="pct"/>
            <w:tcBorders>
              <w:top w:val="single" w:sz="4" w:space="0" w:color="auto"/>
              <w:left w:val="single" w:sz="4" w:space="0" w:color="auto"/>
              <w:bottom w:val="single" w:sz="4" w:space="0" w:color="auto"/>
              <w:right w:val="single" w:sz="4" w:space="0" w:color="auto"/>
            </w:tcBorders>
          </w:tcPr>
          <w:p w14:paraId="64604AD4" w14:textId="77777777" w:rsidR="00103BBC" w:rsidRPr="00103BBC" w:rsidRDefault="00103BBC" w:rsidP="00103BBC">
            <w:pPr>
              <w:tabs>
                <w:tab w:val="left" w:pos="540"/>
              </w:tabs>
              <w:rPr>
                <w:rFonts w:cs="Arial"/>
                <w:sz w:val="20"/>
              </w:rPr>
            </w:pPr>
            <w:r w:rsidRPr="00103BBC">
              <w:rPr>
                <w:rFonts w:cs="Arial"/>
                <w:sz w:val="20"/>
              </w:rPr>
              <w:t>1.  VOCs</w:t>
            </w:r>
          </w:p>
        </w:tc>
        <w:tc>
          <w:tcPr>
            <w:tcW w:w="608" w:type="pct"/>
            <w:tcBorders>
              <w:top w:val="single" w:sz="4" w:space="0" w:color="auto"/>
              <w:left w:val="single" w:sz="4" w:space="0" w:color="auto"/>
              <w:bottom w:val="single" w:sz="4" w:space="0" w:color="auto"/>
              <w:right w:val="single" w:sz="4" w:space="0" w:color="auto"/>
            </w:tcBorders>
          </w:tcPr>
          <w:p w14:paraId="5D2398D5" w14:textId="6BAA5CB2" w:rsidR="00103BBC" w:rsidRPr="00103BBC" w:rsidRDefault="00103BBC" w:rsidP="00103BBC">
            <w:pPr>
              <w:jc w:val="center"/>
              <w:rPr>
                <w:rFonts w:cs="Arial"/>
                <w:sz w:val="20"/>
              </w:rPr>
            </w:pPr>
            <w:r w:rsidRPr="00103BBC">
              <w:rPr>
                <w:rFonts w:cs="Arial"/>
                <w:sz w:val="20"/>
              </w:rPr>
              <w:t xml:space="preserve">0.72 </w:t>
            </w:r>
            <w:proofErr w:type="spellStart"/>
            <w:r w:rsidRPr="00103BBC">
              <w:rPr>
                <w:rFonts w:cs="Arial"/>
                <w:sz w:val="20"/>
              </w:rPr>
              <w:t>lb</w:t>
            </w:r>
            <w:proofErr w:type="spellEnd"/>
            <w:r w:rsidRPr="00103BBC">
              <w:rPr>
                <w:rFonts w:cs="Arial"/>
                <w:sz w:val="20"/>
              </w:rPr>
              <w:t>/gal (minus water)</w:t>
            </w:r>
            <w:r w:rsidR="0006747F">
              <w:rPr>
                <w:rFonts w:cs="Arial"/>
                <w:sz w:val="20"/>
                <w:vertAlign w:val="superscript"/>
              </w:rPr>
              <w:t>a</w:t>
            </w:r>
            <w:r w:rsidRPr="00103BBC">
              <w:rPr>
                <w:rFonts w:cs="Arial"/>
                <w:sz w:val="20"/>
              </w:rPr>
              <w:t xml:space="preserve"> as applied</w:t>
            </w:r>
            <w:r w:rsidRPr="00103BBC">
              <w:rPr>
                <w:rFonts w:cs="Arial"/>
                <w:sz w:val="20"/>
                <w:vertAlign w:val="superscript"/>
              </w:rPr>
              <w:t>2</w:t>
            </w:r>
          </w:p>
        </w:tc>
        <w:tc>
          <w:tcPr>
            <w:tcW w:w="738" w:type="pct"/>
            <w:tcBorders>
              <w:top w:val="single" w:sz="4" w:space="0" w:color="auto"/>
              <w:left w:val="single" w:sz="4" w:space="0" w:color="auto"/>
              <w:bottom w:val="single" w:sz="4" w:space="0" w:color="auto"/>
              <w:right w:val="single" w:sz="4" w:space="0" w:color="auto"/>
            </w:tcBorders>
          </w:tcPr>
          <w:p w14:paraId="39AAF9D9" w14:textId="77777777" w:rsidR="00103BBC" w:rsidRPr="00103BBC" w:rsidRDefault="00103BBC" w:rsidP="00103BBC">
            <w:pPr>
              <w:jc w:val="center"/>
              <w:rPr>
                <w:rFonts w:cs="Arial"/>
                <w:sz w:val="20"/>
              </w:rPr>
            </w:pPr>
            <w:r w:rsidRPr="00103BBC">
              <w:rPr>
                <w:rFonts w:cs="Arial"/>
                <w:sz w:val="20"/>
              </w:rPr>
              <w:t>Instantaneous</w:t>
            </w:r>
          </w:p>
        </w:tc>
        <w:tc>
          <w:tcPr>
            <w:tcW w:w="1432" w:type="pct"/>
            <w:tcBorders>
              <w:top w:val="single" w:sz="4" w:space="0" w:color="auto"/>
              <w:left w:val="single" w:sz="4" w:space="0" w:color="auto"/>
              <w:bottom w:val="single" w:sz="4" w:space="0" w:color="auto"/>
              <w:right w:val="single" w:sz="4" w:space="0" w:color="auto"/>
            </w:tcBorders>
          </w:tcPr>
          <w:p w14:paraId="6F3FC4D5" w14:textId="77777777" w:rsidR="00103BBC" w:rsidRPr="00103BBC" w:rsidRDefault="00103BBC" w:rsidP="00103BBC">
            <w:pPr>
              <w:tabs>
                <w:tab w:val="left" w:pos="540"/>
              </w:tabs>
              <w:jc w:val="center"/>
              <w:rPr>
                <w:rFonts w:cs="Arial"/>
                <w:sz w:val="20"/>
              </w:rPr>
            </w:pPr>
            <w:r w:rsidRPr="00103BBC">
              <w:rPr>
                <w:rFonts w:cs="Arial"/>
                <w:sz w:val="20"/>
              </w:rPr>
              <w:t xml:space="preserve">Each coating line within </w:t>
            </w:r>
            <w:r w:rsidR="007C4125">
              <w:rPr>
                <w:rFonts w:cs="Arial"/>
                <w:sz w:val="20"/>
              </w:rPr>
              <w:t>FG-IMCPULINES1&amp;2</w:t>
            </w:r>
          </w:p>
        </w:tc>
        <w:tc>
          <w:tcPr>
            <w:tcW w:w="738" w:type="pct"/>
            <w:tcBorders>
              <w:top w:val="single" w:sz="4" w:space="0" w:color="auto"/>
              <w:left w:val="single" w:sz="4" w:space="0" w:color="auto"/>
              <w:bottom w:val="single" w:sz="4" w:space="0" w:color="auto"/>
              <w:right w:val="single" w:sz="4" w:space="0" w:color="auto"/>
            </w:tcBorders>
          </w:tcPr>
          <w:p w14:paraId="445A9701" w14:textId="77777777" w:rsidR="00FA2C0E" w:rsidRDefault="00103BBC" w:rsidP="00103BBC">
            <w:pPr>
              <w:tabs>
                <w:tab w:val="left" w:pos="540"/>
              </w:tabs>
              <w:jc w:val="center"/>
              <w:rPr>
                <w:rFonts w:cs="Arial"/>
                <w:sz w:val="20"/>
              </w:rPr>
            </w:pPr>
            <w:r w:rsidRPr="00103BBC">
              <w:rPr>
                <w:rFonts w:cs="Arial"/>
                <w:sz w:val="20"/>
              </w:rPr>
              <w:t>SC V.1</w:t>
            </w:r>
            <w:r w:rsidR="00626F12">
              <w:rPr>
                <w:rFonts w:cs="Arial"/>
                <w:sz w:val="20"/>
              </w:rPr>
              <w:t xml:space="preserve">, </w:t>
            </w:r>
          </w:p>
          <w:p w14:paraId="7C6F18C2" w14:textId="0969D667" w:rsidR="00103BBC" w:rsidRPr="00103BBC" w:rsidRDefault="00626F12" w:rsidP="00103BBC">
            <w:pPr>
              <w:tabs>
                <w:tab w:val="left" w:pos="540"/>
              </w:tabs>
              <w:jc w:val="center"/>
              <w:rPr>
                <w:rFonts w:cs="Arial"/>
                <w:sz w:val="20"/>
              </w:rPr>
            </w:pPr>
            <w:r>
              <w:rPr>
                <w:rFonts w:cs="Arial"/>
                <w:sz w:val="20"/>
              </w:rPr>
              <w:t>SC VI.3</w:t>
            </w:r>
            <w:r w:rsidR="00FA2C0E">
              <w:rPr>
                <w:rFonts w:cs="Arial"/>
                <w:sz w:val="20"/>
              </w:rPr>
              <w:t xml:space="preserve"> &amp;</w:t>
            </w:r>
            <w:r>
              <w:rPr>
                <w:rFonts w:cs="Arial"/>
                <w:sz w:val="20"/>
              </w:rPr>
              <w:t xml:space="preserve"> VI.4</w:t>
            </w:r>
          </w:p>
        </w:tc>
        <w:tc>
          <w:tcPr>
            <w:tcW w:w="842" w:type="pct"/>
            <w:tcBorders>
              <w:top w:val="single" w:sz="4" w:space="0" w:color="auto"/>
              <w:left w:val="single" w:sz="4" w:space="0" w:color="auto"/>
              <w:bottom w:val="single" w:sz="4" w:space="0" w:color="auto"/>
            </w:tcBorders>
          </w:tcPr>
          <w:p w14:paraId="4D15D492" w14:textId="77777777" w:rsidR="00103BBC" w:rsidRPr="009B0C94" w:rsidRDefault="00103BBC" w:rsidP="00103BBC">
            <w:pPr>
              <w:tabs>
                <w:tab w:val="left" w:pos="540"/>
              </w:tabs>
              <w:jc w:val="center"/>
              <w:rPr>
                <w:rFonts w:cs="Arial"/>
                <w:b/>
                <w:sz w:val="20"/>
              </w:rPr>
            </w:pPr>
            <w:r w:rsidRPr="009B0C94">
              <w:rPr>
                <w:rFonts w:cs="Arial"/>
                <w:b/>
                <w:sz w:val="20"/>
              </w:rPr>
              <w:t>R 336.1702(a)</w:t>
            </w:r>
          </w:p>
        </w:tc>
      </w:tr>
      <w:tr w:rsidR="00103BBC" w:rsidRPr="00103BBC" w14:paraId="34FBE5A8" w14:textId="77777777" w:rsidTr="00103BBC">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6CB69EED" w14:textId="227A3BA0" w:rsidR="00103BBC" w:rsidRPr="00103BBC" w:rsidRDefault="0006747F" w:rsidP="00103BBC">
            <w:pPr>
              <w:tabs>
                <w:tab w:val="left" w:pos="198"/>
              </w:tabs>
              <w:ind w:left="198" w:hanging="198"/>
              <w:jc w:val="both"/>
              <w:rPr>
                <w:rFonts w:cs="Arial"/>
                <w:sz w:val="20"/>
              </w:rPr>
            </w:pPr>
            <w:proofErr w:type="spellStart"/>
            <w:r w:rsidRPr="0006747F">
              <w:rPr>
                <w:rFonts w:cs="Arial"/>
                <w:sz w:val="20"/>
                <w:vertAlign w:val="superscript"/>
              </w:rPr>
              <w:t>a</w:t>
            </w:r>
            <w:proofErr w:type="spellEnd"/>
            <w:r w:rsidR="00103BBC" w:rsidRPr="00103BBC">
              <w:rPr>
                <w:rFonts w:cs="Arial"/>
                <w:sz w:val="20"/>
              </w:rPr>
              <w:t xml:space="preserve"> </w:t>
            </w:r>
            <w:proofErr w:type="gramStart"/>
            <w:r w:rsidR="00103BBC" w:rsidRPr="00103BBC">
              <w:rPr>
                <w:rFonts w:cs="Arial"/>
                <w:sz w:val="20"/>
              </w:rPr>
              <w:t>The</w:t>
            </w:r>
            <w:proofErr w:type="gramEnd"/>
            <w:r w:rsidR="00103BBC" w:rsidRPr="00103BBC">
              <w:rPr>
                <w:rFonts w:cs="Arial"/>
                <w:sz w:val="20"/>
              </w:rPr>
              <w:t xml:space="preserve"> phrase “minus water” shall also include compounds which are used as organic solvents and which are excluded from the definition of volatile organic compound.  </w:t>
            </w:r>
            <w:r w:rsidR="00103BBC" w:rsidRPr="00103BBC">
              <w:rPr>
                <w:rFonts w:cs="Arial"/>
                <w:b/>
                <w:sz w:val="20"/>
              </w:rPr>
              <w:t>(R 336.1602(4))</w:t>
            </w:r>
          </w:p>
        </w:tc>
      </w:tr>
    </w:tbl>
    <w:p w14:paraId="3EA625BD" w14:textId="77777777" w:rsidR="00103BBC" w:rsidRPr="00103BBC" w:rsidRDefault="00103BBC" w:rsidP="00103BBC">
      <w:pPr>
        <w:tabs>
          <w:tab w:val="left" w:pos="540"/>
        </w:tabs>
        <w:ind w:left="540" w:hanging="540"/>
        <w:jc w:val="both"/>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666"/>
        <w:gridCol w:w="2384"/>
        <w:gridCol w:w="2936"/>
        <w:gridCol w:w="1510"/>
        <w:gridCol w:w="1718"/>
      </w:tblGrid>
      <w:tr w:rsidR="00103BBC" w:rsidRPr="00103BBC" w14:paraId="7A7F1C4E" w14:textId="77777777" w:rsidTr="00FA2C0E">
        <w:trPr>
          <w:cantSplit/>
          <w:tblHeader/>
          <w:jc w:val="center"/>
        </w:trPr>
        <w:tc>
          <w:tcPr>
            <w:tcW w:w="816" w:type="pct"/>
            <w:tcBorders>
              <w:top w:val="single" w:sz="4" w:space="0" w:color="auto"/>
              <w:left w:val="single" w:sz="4" w:space="0" w:color="auto"/>
              <w:bottom w:val="single" w:sz="4" w:space="0" w:color="auto"/>
              <w:right w:val="single" w:sz="4" w:space="0" w:color="auto"/>
            </w:tcBorders>
            <w:vAlign w:val="center"/>
          </w:tcPr>
          <w:p w14:paraId="070296FC" w14:textId="77777777" w:rsidR="00103BBC" w:rsidRPr="00103BBC" w:rsidRDefault="00103BBC" w:rsidP="00103BBC">
            <w:pPr>
              <w:tabs>
                <w:tab w:val="left" w:pos="540"/>
              </w:tabs>
              <w:jc w:val="center"/>
              <w:rPr>
                <w:rFonts w:cs="Arial"/>
                <w:b/>
                <w:sz w:val="20"/>
              </w:rPr>
            </w:pPr>
            <w:r w:rsidRPr="00103BBC">
              <w:rPr>
                <w:rFonts w:cs="Arial"/>
                <w:b/>
                <w:sz w:val="20"/>
              </w:rPr>
              <w:t>Material</w:t>
            </w:r>
          </w:p>
        </w:tc>
        <w:tc>
          <w:tcPr>
            <w:tcW w:w="1167" w:type="pct"/>
            <w:tcBorders>
              <w:top w:val="single" w:sz="4" w:space="0" w:color="auto"/>
              <w:left w:val="single" w:sz="4" w:space="0" w:color="auto"/>
              <w:bottom w:val="single" w:sz="4" w:space="0" w:color="auto"/>
              <w:right w:val="single" w:sz="4" w:space="0" w:color="auto"/>
            </w:tcBorders>
            <w:vAlign w:val="center"/>
          </w:tcPr>
          <w:p w14:paraId="0966F46D" w14:textId="77777777" w:rsidR="00103BBC" w:rsidRPr="00103BBC" w:rsidRDefault="00103BBC" w:rsidP="00103BBC">
            <w:pPr>
              <w:jc w:val="center"/>
              <w:rPr>
                <w:rFonts w:cs="Arial"/>
                <w:b/>
                <w:sz w:val="20"/>
              </w:rPr>
            </w:pPr>
            <w:r w:rsidRPr="00103BBC">
              <w:rPr>
                <w:rFonts w:cs="Arial"/>
                <w:b/>
                <w:sz w:val="20"/>
              </w:rPr>
              <w:t>Equipment</w:t>
            </w:r>
          </w:p>
        </w:tc>
        <w:tc>
          <w:tcPr>
            <w:tcW w:w="1437" w:type="pct"/>
            <w:tcBorders>
              <w:top w:val="single" w:sz="4" w:space="0" w:color="auto"/>
              <w:left w:val="single" w:sz="4" w:space="0" w:color="auto"/>
              <w:bottom w:val="single" w:sz="4" w:space="0" w:color="auto"/>
              <w:right w:val="single" w:sz="4" w:space="0" w:color="auto"/>
            </w:tcBorders>
            <w:vAlign w:val="center"/>
          </w:tcPr>
          <w:p w14:paraId="4DBBB9E3" w14:textId="77777777" w:rsidR="00103BBC" w:rsidRPr="00103BBC" w:rsidRDefault="00103BBC" w:rsidP="00103BBC">
            <w:pPr>
              <w:tabs>
                <w:tab w:val="left" w:pos="540"/>
              </w:tabs>
              <w:jc w:val="center"/>
              <w:rPr>
                <w:rFonts w:cs="Arial"/>
                <w:b/>
                <w:sz w:val="20"/>
              </w:rPr>
            </w:pPr>
            <w:r w:rsidRPr="00103BBC">
              <w:rPr>
                <w:rFonts w:cs="Arial"/>
                <w:b/>
                <w:sz w:val="20"/>
              </w:rPr>
              <w:t xml:space="preserve">MDI* Emission Factor </w:t>
            </w:r>
          </w:p>
        </w:tc>
        <w:tc>
          <w:tcPr>
            <w:tcW w:w="739" w:type="pct"/>
            <w:tcBorders>
              <w:top w:val="single" w:sz="4" w:space="0" w:color="auto"/>
              <w:left w:val="single" w:sz="4" w:space="0" w:color="auto"/>
              <w:bottom w:val="single" w:sz="4" w:space="0" w:color="auto"/>
              <w:right w:val="single" w:sz="4" w:space="0" w:color="auto"/>
            </w:tcBorders>
            <w:vAlign w:val="center"/>
          </w:tcPr>
          <w:p w14:paraId="35D70D76" w14:textId="77777777" w:rsidR="00103BBC" w:rsidRPr="00103BBC" w:rsidRDefault="00103BBC" w:rsidP="00103BBC">
            <w:pPr>
              <w:tabs>
                <w:tab w:val="left" w:pos="540"/>
              </w:tabs>
              <w:jc w:val="center"/>
              <w:rPr>
                <w:rFonts w:cs="Arial"/>
                <w:b/>
                <w:sz w:val="20"/>
              </w:rPr>
            </w:pPr>
            <w:r w:rsidRPr="00103BBC">
              <w:rPr>
                <w:rFonts w:cs="Arial"/>
                <w:b/>
                <w:sz w:val="20"/>
              </w:rPr>
              <w:t>Testing/</w:t>
            </w:r>
          </w:p>
          <w:p w14:paraId="162C3319" w14:textId="77777777" w:rsidR="00103BBC" w:rsidRPr="00103BBC" w:rsidRDefault="00103BBC" w:rsidP="00103BBC">
            <w:pPr>
              <w:tabs>
                <w:tab w:val="left" w:pos="540"/>
              </w:tabs>
              <w:jc w:val="center"/>
              <w:rPr>
                <w:rFonts w:cs="Arial"/>
                <w:b/>
                <w:sz w:val="20"/>
              </w:rPr>
            </w:pPr>
            <w:r w:rsidRPr="00103BBC">
              <w:rPr>
                <w:rFonts w:cs="Arial"/>
                <w:b/>
                <w:sz w:val="20"/>
              </w:rPr>
              <w:t>Monitoring Method</w:t>
            </w:r>
          </w:p>
        </w:tc>
        <w:tc>
          <w:tcPr>
            <w:tcW w:w="841" w:type="pct"/>
            <w:tcBorders>
              <w:top w:val="single" w:sz="4" w:space="0" w:color="auto"/>
              <w:left w:val="single" w:sz="4" w:space="0" w:color="auto"/>
              <w:bottom w:val="single" w:sz="4" w:space="0" w:color="auto"/>
            </w:tcBorders>
            <w:vAlign w:val="center"/>
          </w:tcPr>
          <w:p w14:paraId="38B107A5" w14:textId="77777777" w:rsidR="00103BBC" w:rsidRPr="00103BBC" w:rsidRDefault="00103BBC" w:rsidP="00103BBC">
            <w:pPr>
              <w:tabs>
                <w:tab w:val="left" w:pos="540"/>
              </w:tabs>
              <w:jc w:val="center"/>
              <w:rPr>
                <w:rFonts w:cs="Arial"/>
                <w:b/>
                <w:sz w:val="20"/>
              </w:rPr>
            </w:pPr>
            <w:r w:rsidRPr="00103BBC">
              <w:rPr>
                <w:rFonts w:cs="Arial"/>
                <w:b/>
                <w:sz w:val="20"/>
              </w:rPr>
              <w:t>Underlying Applicable Requirements</w:t>
            </w:r>
          </w:p>
        </w:tc>
      </w:tr>
      <w:tr w:rsidR="00103BBC" w:rsidRPr="00103BBC" w14:paraId="7567EC40" w14:textId="77777777" w:rsidTr="00FA2C0E">
        <w:trPr>
          <w:cantSplit/>
          <w:jc w:val="center"/>
        </w:trPr>
        <w:tc>
          <w:tcPr>
            <w:tcW w:w="816" w:type="pct"/>
            <w:tcBorders>
              <w:top w:val="single" w:sz="4" w:space="0" w:color="auto"/>
              <w:left w:val="single" w:sz="4" w:space="0" w:color="auto"/>
              <w:bottom w:val="single" w:sz="4" w:space="0" w:color="auto"/>
              <w:right w:val="single" w:sz="4" w:space="0" w:color="auto"/>
            </w:tcBorders>
          </w:tcPr>
          <w:p w14:paraId="796DD498" w14:textId="375B96D3" w:rsidR="00103BBC" w:rsidRPr="00103BBC" w:rsidRDefault="00103BBC" w:rsidP="00103BBC">
            <w:pPr>
              <w:tabs>
                <w:tab w:val="left" w:pos="540"/>
              </w:tabs>
              <w:ind w:left="270" w:hanging="270"/>
              <w:rPr>
                <w:rFonts w:cs="Arial"/>
                <w:sz w:val="20"/>
              </w:rPr>
            </w:pPr>
            <w:r w:rsidRPr="00103BBC">
              <w:rPr>
                <w:rFonts w:cs="Arial"/>
                <w:sz w:val="20"/>
              </w:rPr>
              <w:t>2.  Polyurethane (PU) Coatings</w:t>
            </w:r>
          </w:p>
        </w:tc>
        <w:tc>
          <w:tcPr>
            <w:tcW w:w="1167" w:type="pct"/>
            <w:tcBorders>
              <w:top w:val="single" w:sz="4" w:space="0" w:color="auto"/>
              <w:left w:val="single" w:sz="4" w:space="0" w:color="auto"/>
              <w:bottom w:val="single" w:sz="4" w:space="0" w:color="auto"/>
              <w:right w:val="single" w:sz="4" w:space="0" w:color="auto"/>
            </w:tcBorders>
          </w:tcPr>
          <w:p w14:paraId="0581B998" w14:textId="77777777" w:rsidR="00103BBC" w:rsidRPr="00103BBC" w:rsidRDefault="00103BBC" w:rsidP="00103BBC">
            <w:pPr>
              <w:jc w:val="center"/>
              <w:rPr>
                <w:rFonts w:cs="Arial"/>
                <w:sz w:val="20"/>
              </w:rPr>
            </w:pPr>
            <w:r w:rsidRPr="00103BBC">
              <w:rPr>
                <w:rFonts w:cs="Arial"/>
                <w:sz w:val="20"/>
              </w:rPr>
              <w:t xml:space="preserve">Each PU spray booth associated with </w:t>
            </w:r>
            <w:r w:rsidR="007C4125">
              <w:rPr>
                <w:rFonts w:cs="Arial"/>
                <w:sz w:val="20"/>
              </w:rPr>
              <w:t>FG-IMCPULINES1&amp;2</w:t>
            </w:r>
          </w:p>
        </w:tc>
        <w:tc>
          <w:tcPr>
            <w:tcW w:w="1437" w:type="pct"/>
            <w:tcBorders>
              <w:top w:val="single" w:sz="4" w:space="0" w:color="auto"/>
              <w:left w:val="single" w:sz="4" w:space="0" w:color="auto"/>
              <w:bottom w:val="single" w:sz="4" w:space="0" w:color="auto"/>
              <w:right w:val="single" w:sz="4" w:space="0" w:color="auto"/>
            </w:tcBorders>
          </w:tcPr>
          <w:p w14:paraId="5CB99EC2" w14:textId="40CFAB74" w:rsidR="00103BBC" w:rsidRPr="00103BBC" w:rsidRDefault="00103BBC" w:rsidP="00103BBC">
            <w:pPr>
              <w:tabs>
                <w:tab w:val="left" w:pos="540"/>
              </w:tabs>
              <w:jc w:val="center"/>
              <w:rPr>
                <w:rFonts w:cs="Arial"/>
                <w:sz w:val="20"/>
              </w:rPr>
            </w:pPr>
            <w:r w:rsidRPr="00103BBC">
              <w:rPr>
                <w:rFonts w:cs="Arial"/>
                <w:sz w:val="20"/>
              </w:rPr>
              <w:t>0.005% of the MDI in each material</w:t>
            </w:r>
            <w:r w:rsidR="00C76766">
              <w:rPr>
                <w:rFonts w:cs="Arial"/>
                <w:sz w:val="20"/>
                <w:vertAlign w:val="superscript"/>
              </w:rPr>
              <w:t>1</w:t>
            </w:r>
          </w:p>
        </w:tc>
        <w:tc>
          <w:tcPr>
            <w:tcW w:w="739" w:type="pct"/>
            <w:tcBorders>
              <w:top w:val="single" w:sz="4" w:space="0" w:color="auto"/>
              <w:left w:val="single" w:sz="4" w:space="0" w:color="auto"/>
              <w:bottom w:val="single" w:sz="4" w:space="0" w:color="auto"/>
              <w:right w:val="single" w:sz="4" w:space="0" w:color="auto"/>
            </w:tcBorders>
          </w:tcPr>
          <w:p w14:paraId="580C6E90" w14:textId="77777777" w:rsidR="00103BBC" w:rsidRPr="00103BBC" w:rsidRDefault="00103BBC" w:rsidP="00103BBC">
            <w:pPr>
              <w:tabs>
                <w:tab w:val="left" w:pos="540"/>
              </w:tabs>
              <w:jc w:val="center"/>
              <w:rPr>
                <w:rFonts w:cs="Arial"/>
                <w:sz w:val="20"/>
              </w:rPr>
            </w:pPr>
            <w:r w:rsidRPr="00103BBC">
              <w:rPr>
                <w:rFonts w:cs="Arial"/>
                <w:sz w:val="20"/>
              </w:rPr>
              <w:t>SC V.2</w:t>
            </w:r>
          </w:p>
        </w:tc>
        <w:tc>
          <w:tcPr>
            <w:tcW w:w="841" w:type="pct"/>
            <w:tcBorders>
              <w:top w:val="single" w:sz="4" w:space="0" w:color="auto"/>
              <w:left w:val="single" w:sz="4" w:space="0" w:color="auto"/>
              <w:bottom w:val="single" w:sz="4" w:space="0" w:color="auto"/>
            </w:tcBorders>
          </w:tcPr>
          <w:p w14:paraId="6FFA6E57" w14:textId="77777777" w:rsidR="00103BBC" w:rsidRPr="009B0C94" w:rsidRDefault="00103BBC" w:rsidP="00103BBC">
            <w:pPr>
              <w:tabs>
                <w:tab w:val="left" w:pos="540"/>
              </w:tabs>
              <w:jc w:val="center"/>
              <w:rPr>
                <w:rFonts w:cs="Arial"/>
                <w:b/>
                <w:sz w:val="20"/>
              </w:rPr>
            </w:pPr>
            <w:r w:rsidRPr="009B0C94">
              <w:rPr>
                <w:rFonts w:cs="Arial"/>
                <w:b/>
                <w:sz w:val="20"/>
              </w:rPr>
              <w:t>R 336.1225</w:t>
            </w:r>
          </w:p>
        </w:tc>
      </w:tr>
      <w:tr w:rsidR="00103BBC" w:rsidRPr="00103BBC" w14:paraId="450503C1" w14:textId="77777777" w:rsidTr="00103BBC">
        <w:trPr>
          <w:cantSplit/>
          <w:jc w:val="center"/>
        </w:trPr>
        <w:tc>
          <w:tcPr>
            <w:tcW w:w="5000" w:type="pct"/>
            <w:gridSpan w:val="5"/>
            <w:tcBorders>
              <w:top w:val="single" w:sz="4" w:space="0" w:color="auto"/>
              <w:left w:val="single" w:sz="4" w:space="0" w:color="auto"/>
              <w:bottom w:val="single" w:sz="4" w:space="0" w:color="auto"/>
            </w:tcBorders>
          </w:tcPr>
          <w:p w14:paraId="2EDF3BC7" w14:textId="77777777" w:rsidR="00103BBC" w:rsidRPr="00103BBC" w:rsidRDefault="00103BBC" w:rsidP="00A41B98">
            <w:pPr>
              <w:tabs>
                <w:tab w:val="left" w:pos="540"/>
              </w:tabs>
              <w:rPr>
                <w:rFonts w:cs="Arial"/>
                <w:sz w:val="20"/>
              </w:rPr>
            </w:pPr>
            <w:r w:rsidRPr="00103BBC">
              <w:rPr>
                <w:rFonts w:cs="Arial"/>
                <w:sz w:val="20"/>
              </w:rPr>
              <w:t>*MDI (CAS No. 101-68-8) = Methylene diphenyl isocyanate</w:t>
            </w:r>
          </w:p>
        </w:tc>
      </w:tr>
    </w:tbl>
    <w:p w14:paraId="6C6DE15F" w14:textId="77777777" w:rsidR="00103BBC" w:rsidRPr="00103BBC" w:rsidRDefault="00103BBC" w:rsidP="00103BBC">
      <w:pPr>
        <w:tabs>
          <w:tab w:val="left" w:pos="540"/>
        </w:tabs>
        <w:ind w:left="540" w:hanging="540"/>
        <w:jc w:val="both"/>
        <w:rPr>
          <w:rFonts w:cs="Arial"/>
          <w:sz w:val="20"/>
        </w:rPr>
      </w:pPr>
    </w:p>
    <w:p w14:paraId="1C7D9414" w14:textId="77777777" w:rsidR="00103BBC" w:rsidRPr="00103BBC" w:rsidRDefault="00103BBC" w:rsidP="00103BBC">
      <w:pPr>
        <w:jc w:val="both"/>
        <w:rPr>
          <w:b/>
          <w:u w:val="single"/>
        </w:rPr>
      </w:pPr>
      <w:r w:rsidRPr="00103BBC">
        <w:rPr>
          <w:b/>
        </w:rPr>
        <w:t xml:space="preserve">III.  </w:t>
      </w:r>
      <w:r w:rsidRPr="00103BBC">
        <w:rPr>
          <w:b/>
          <w:u w:val="single"/>
        </w:rPr>
        <w:t>PROCESS/OPERATIONAL RESTRICTION(S)</w:t>
      </w:r>
      <w:r w:rsidRPr="00103BBC" w:rsidDel="001C614B">
        <w:rPr>
          <w:b/>
          <w:u w:val="single"/>
        </w:rPr>
        <w:t xml:space="preserve"> </w:t>
      </w:r>
    </w:p>
    <w:p w14:paraId="18A68834" w14:textId="77777777" w:rsidR="00103BBC" w:rsidRPr="00103BBC" w:rsidRDefault="00103BBC" w:rsidP="00103BBC">
      <w:pPr>
        <w:tabs>
          <w:tab w:val="left" w:pos="360"/>
        </w:tabs>
        <w:ind w:left="360" w:hanging="360"/>
        <w:jc w:val="both"/>
        <w:rPr>
          <w:rFonts w:cs="Arial"/>
          <w:sz w:val="20"/>
        </w:rPr>
      </w:pPr>
    </w:p>
    <w:p w14:paraId="47C3EA90" w14:textId="081EE95E" w:rsidR="00103BBC" w:rsidRPr="00103BBC" w:rsidRDefault="00103BBC" w:rsidP="00103BBC">
      <w:pPr>
        <w:tabs>
          <w:tab w:val="left" w:pos="360"/>
        </w:tabs>
        <w:ind w:left="360" w:hanging="360"/>
        <w:jc w:val="both"/>
        <w:rPr>
          <w:rFonts w:cs="Arial"/>
          <w:sz w:val="20"/>
        </w:rPr>
      </w:pPr>
      <w:r w:rsidRPr="00103BBC">
        <w:rPr>
          <w:rFonts w:cs="Arial"/>
          <w:sz w:val="20"/>
        </w:rPr>
        <w:t>1.</w:t>
      </w:r>
      <w:r w:rsidRPr="00103BBC">
        <w:rPr>
          <w:rFonts w:cs="Arial"/>
          <w:sz w:val="20"/>
        </w:rPr>
        <w:tab/>
        <w:t xml:space="preserve">The </w:t>
      </w:r>
      <w:r w:rsidR="00BE7EF7">
        <w:rPr>
          <w:rFonts w:cs="Arial"/>
          <w:sz w:val="20"/>
        </w:rPr>
        <w:t xml:space="preserve">permittee shall not use any VOC </w:t>
      </w:r>
      <w:r w:rsidRPr="00103BBC">
        <w:rPr>
          <w:rFonts w:cs="Arial"/>
          <w:sz w:val="20"/>
        </w:rPr>
        <w:t xml:space="preserve">containing materials in any mask station associated with </w:t>
      </w:r>
      <w:r w:rsidR="00F969E5">
        <w:rPr>
          <w:rFonts w:cs="Arial"/>
          <w:sz w:val="20"/>
        </w:rPr>
        <w:br/>
      </w:r>
      <w:r w:rsidR="007C4125">
        <w:rPr>
          <w:rFonts w:cs="Arial"/>
          <w:sz w:val="20"/>
        </w:rPr>
        <w:t>FG-IMCPULINES1&amp;2</w:t>
      </w:r>
      <w:r w:rsidRPr="00103BBC">
        <w:rPr>
          <w:rFonts w:cs="Arial"/>
          <w:sz w:val="20"/>
        </w:rPr>
        <w:t>.</w:t>
      </w:r>
      <w:r w:rsidRPr="00103BBC">
        <w:rPr>
          <w:rFonts w:cs="Arial"/>
          <w:sz w:val="20"/>
          <w:vertAlign w:val="superscript"/>
        </w:rPr>
        <w:t>2</w:t>
      </w:r>
      <w:r w:rsidRPr="00103BBC">
        <w:rPr>
          <w:rFonts w:cs="Arial"/>
          <w:sz w:val="20"/>
        </w:rPr>
        <w:t xml:space="preserve">  </w:t>
      </w:r>
      <w:r w:rsidRPr="00103BBC">
        <w:rPr>
          <w:rFonts w:cs="Arial"/>
          <w:b/>
          <w:sz w:val="20"/>
        </w:rPr>
        <w:t>(R 336.1225, R 336.1702(a))</w:t>
      </w:r>
    </w:p>
    <w:p w14:paraId="420A6E94" w14:textId="77777777" w:rsidR="00103BBC" w:rsidRPr="00103BBC" w:rsidRDefault="00103BBC" w:rsidP="00103BBC">
      <w:pPr>
        <w:tabs>
          <w:tab w:val="left" w:pos="360"/>
        </w:tabs>
        <w:ind w:left="360" w:hanging="360"/>
        <w:jc w:val="both"/>
        <w:rPr>
          <w:rFonts w:cs="Arial"/>
          <w:sz w:val="20"/>
        </w:rPr>
      </w:pPr>
    </w:p>
    <w:p w14:paraId="2540FC8F" w14:textId="6C77D2F9" w:rsidR="00103BBC" w:rsidRPr="00103BBC" w:rsidRDefault="00103BBC" w:rsidP="00103BBC">
      <w:pPr>
        <w:tabs>
          <w:tab w:val="left" w:pos="360"/>
        </w:tabs>
        <w:ind w:left="360" w:hanging="360"/>
        <w:jc w:val="both"/>
        <w:rPr>
          <w:rFonts w:cs="Arial"/>
          <w:sz w:val="20"/>
        </w:rPr>
      </w:pPr>
      <w:r w:rsidRPr="00103BBC">
        <w:rPr>
          <w:rFonts w:cs="Arial"/>
          <w:sz w:val="20"/>
        </w:rPr>
        <w:t>2.</w:t>
      </w:r>
      <w:r w:rsidRPr="00103BBC">
        <w:rPr>
          <w:rFonts w:cs="Arial"/>
          <w:sz w:val="20"/>
        </w:rPr>
        <w:tab/>
        <w:t xml:space="preserve">The permittee shall recover and reclaim, recycle, or dispose of, in accordance with all applicable regulations, a minimum of 90 percent by weight of all purge/cleanup solvents used for each coating line within </w:t>
      </w:r>
      <w:r w:rsidR="00BE7EF7">
        <w:rPr>
          <w:rFonts w:cs="Arial"/>
          <w:sz w:val="20"/>
        </w:rPr>
        <w:br/>
      </w:r>
      <w:r w:rsidR="007C4125">
        <w:rPr>
          <w:rFonts w:cs="Arial"/>
          <w:sz w:val="20"/>
        </w:rPr>
        <w:t>FG-IMCPULINES1&amp;2</w:t>
      </w:r>
      <w:r w:rsidRPr="00103BBC">
        <w:rPr>
          <w:rFonts w:cs="Arial"/>
          <w:sz w:val="20"/>
        </w:rPr>
        <w:t>.</w:t>
      </w:r>
      <w:r w:rsidRPr="00103BBC">
        <w:rPr>
          <w:rFonts w:cs="Arial"/>
          <w:sz w:val="20"/>
          <w:vertAlign w:val="superscript"/>
        </w:rPr>
        <w:t>2</w:t>
      </w:r>
      <w:r w:rsidRPr="00103BBC">
        <w:rPr>
          <w:rFonts w:cs="Arial"/>
          <w:sz w:val="20"/>
        </w:rPr>
        <w:t xml:space="preserve">  </w:t>
      </w:r>
      <w:r w:rsidRPr="00103BBC">
        <w:rPr>
          <w:rFonts w:cs="Arial"/>
          <w:b/>
          <w:sz w:val="20"/>
        </w:rPr>
        <w:t>(R 336.1225, R 336.1702(a))</w:t>
      </w:r>
      <w:r w:rsidRPr="00103BBC">
        <w:rPr>
          <w:rFonts w:cs="Arial"/>
          <w:sz w:val="20"/>
        </w:rPr>
        <w:t xml:space="preserve">  </w:t>
      </w:r>
    </w:p>
    <w:p w14:paraId="4925B6CA" w14:textId="77777777" w:rsidR="00103BBC" w:rsidRPr="00103BBC" w:rsidRDefault="00103BBC" w:rsidP="00103BBC">
      <w:pPr>
        <w:tabs>
          <w:tab w:val="left" w:pos="360"/>
        </w:tabs>
        <w:ind w:left="360" w:hanging="360"/>
        <w:jc w:val="both"/>
        <w:rPr>
          <w:rFonts w:cs="Arial"/>
          <w:sz w:val="20"/>
        </w:rPr>
      </w:pPr>
    </w:p>
    <w:p w14:paraId="46E2501B" w14:textId="77777777" w:rsidR="00103BBC" w:rsidRPr="00103BBC" w:rsidRDefault="00103BBC" w:rsidP="00103BBC">
      <w:pPr>
        <w:tabs>
          <w:tab w:val="left" w:pos="360"/>
        </w:tabs>
        <w:ind w:left="360" w:hanging="360"/>
        <w:jc w:val="both"/>
        <w:rPr>
          <w:rFonts w:cs="Arial"/>
          <w:sz w:val="20"/>
        </w:rPr>
      </w:pPr>
      <w:r w:rsidRPr="00103BBC">
        <w:rPr>
          <w:rFonts w:cs="Arial"/>
          <w:sz w:val="20"/>
        </w:rPr>
        <w:t>3.</w:t>
      </w:r>
      <w:r w:rsidRPr="00103BBC">
        <w:rPr>
          <w:rFonts w:cs="Arial"/>
          <w:sz w:val="20"/>
        </w:rPr>
        <w:tab/>
        <w:t>The permittee shall capture all waste materials (i.e. coatings, cleanup solvent(s), mold release, etc.) and shall store them in closed containers.  The permittee shall dispose of all waste materials (i.e. coatings, cleanup solvent(s), mold release, etc.) in an acceptable manner in compliance with all applicable state rules and federal regulations.</w:t>
      </w:r>
      <w:r w:rsidRPr="00103BBC">
        <w:rPr>
          <w:rFonts w:cs="Arial"/>
          <w:sz w:val="20"/>
          <w:vertAlign w:val="superscript"/>
        </w:rPr>
        <w:t>2</w:t>
      </w:r>
      <w:r w:rsidRPr="00103BBC">
        <w:rPr>
          <w:rFonts w:cs="Arial"/>
          <w:sz w:val="20"/>
        </w:rPr>
        <w:t xml:space="preserve">  </w:t>
      </w:r>
      <w:r w:rsidRPr="00103BBC">
        <w:rPr>
          <w:rFonts w:cs="Arial"/>
          <w:b/>
          <w:sz w:val="20"/>
        </w:rPr>
        <w:t>(R 336.1224, R 336.1702(a))</w:t>
      </w:r>
      <w:r w:rsidRPr="00103BBC">
        <w:rPr>
          <w:rFonts w:cs="Arial"/>
          <w:sz w:val="20"/>
        </w:rPr>
        <w:t xml:space="preserve"> </w:t>
      </w:r>
    </w:p>
    <w:p w14:paraId="7327E4C9" w14:textId="77777777" w:rsidR="00103BBC" w:rsidRPr="00103BBC" w:rsidRDefault="00103BBC" w:rsidP="00103BBC">
      <w:pPr>
        <w:tabs>
          <w:tab w:val="left" w:pos="360"/>
        </w:tabs>
        <w:ind w:left="360" w:hanging="360"/>
        <w:jc w:val="both"/>
        <w:rPr>
          <w:rFonts w:cs="Arial"/>
          <w:sz w:val="20"/>
        </w:rPr>
      </w:pPr>
      <w:r w:rsidRPr="00103BBC">
        <w:rPr>
          <w:rFonts w:cs="Arial"/>
          <w:sz w:val="20"/>
        </w:rPr>
        <w:t xml:space="preserve"> </w:t>
      </w:r>
    </w:p>
    <w:p w14:paraId="5C80F013" w14:textId="77777777" w:rsidR="00103BBC" w:rsidRPr="00103BBC" w:rsidRDefault="00103BBC" w:rsidP="00103BBC">
      <w:pPr>
        <w:tabs>
          <w:tab w:val="left" w:pos="360"/>
        </w:tabs>
        <w:ind w:left="360" w:hanging="360"/>
        <w:jc w:val="both"/>
        <w:rPr>
          <w:rFonts w:cs="Arial"/>
          <w:sz w:val="20"/>
        </w:rPr>
      </w:pPr>
      <w:r w:rsidRPr="00103BBC">
        <w:rPr>
          <w:rFonts w:cs="Arial"/>
          <w:sz w:val="20"/>
        </w:rPr>
        <w:t>4.</w:t>
      </w:r>
      <w:r w:rsidRPr="00103BBC">
        <w:rPr>
          <w:rFonts w:cs="Arial"/>
          <w:sz w:val="20"/>
        </w:rPr>
        <w:tab/>
      </w:r>
      <w:r w:rsidRPr="00103BBC">
        <w:rPr>
          <w:rFonts w:cs="Arial"/>
          <w:spacing w:val="-2"/>
          <w:sz w:val="20"/>
        </w:rPr>
        <w:t>The permittee shall dispose of spent filters in a manner which minimizes the introduction of air contaminants to the outer air.</w:t>
      </w:r>
      <w:r w:rsidRPr="00103BBC">
        <w:rPr>
          <w:rFonts w:cs="Arial"/>
          <w:sz w:val="20"/>
          <w:vertAlign w:val="superscript"/>
        </w:rPr>
        <w:t>2</w:t>
      </w:r>
      <w:r w:rsidRPr="00103BBC">
        <w:rPr>
          <w:rFonts w:cs="Arial"/>
          <w:spacing w:val="-2"/>
          <w:sz w:val="20"/>
        </w:rPr>
        <w:t xml:space="preserve">  </w:t>
      </w:r>
      <w:r w:rsidRPr="00103BBC">
        <w:rPr>
          <w:rFonts w:cs="Arial"/>
          <w:b/>
          <w:spacing w:val="-2"/>
          <w:sz w:val="20"/>
        </w:rPr>
        <w:t>(R 336.1224, R 336.1370)</w:t>
      </w:r>
    </w:p>
    <w:p w14:paraId="5986E8E2" w14:textId="77777777" w:rsidR="00103BBC" w:rsidRPr="00103BBC" w:rsidRDefault="00103BBC" w:rsidP="00103BBC">
      <w:pPr>
        <w:tabs>
          <w:tab w:val="left" w:pos="360"/>
        </w:tabs>
        <w:ind w:left="360" w:hanging="360"/>
        <w:jc w:val="both"/>
        <w:rPr>
          <w:rFonts w:cs="Arial"/>
          <w:sz w:val="20"/>
        </w:rPr>
      </w:pPr>
    </w:p>
    <w:p w14:paraId="27A11A18" w14:textId="77777777" w:rsidR="00103BBC" w:rsidRPr="00103BBC" w:rsidRDefault="00103BBC" w:rsidP="00103BBC">
      <w:pPr>
        <w:tabs>
          <w:tab w:val="left" w:pos="360"/>
        </w:tabs>
        <w:ind w:left="360" w:hanging="360"/>
        <w:jc w:val="both"/>
        <w:rPr>
          <w:rFonts w:cs="Arial"/>
          <w:b/>
          <w:sz w:val="20"/>
        </w:rPr>
      </w:pPr>
      <w:r w:rsidRPr="00103BBC">
        <w:rPr>
          <w:rFonts w:cs="Arial"/>
          <w:sz w:val="20"/>
        </w:rPr>
        <w:lastRenderedPageBreak/>
        <w:t>5.</w:t>
      </w:r>
      <w:r w:rsidRPr="00103BBC">
        <w:rPr>
          <w:rFonts w:cs="Arial"/>
          <w:sz w:val="20"/>
        </w:rPr>
        <w:tab/>
        <w:t>The permittee shall handle all VOC containing materials, including coatings, reducers, solvents and thinners, in a manner to minimize the generation of fugitive emissions.  The permittee shall keep containers covered at all times except when operator access is necessary.</w:t>
      </w:r>
      <w:r w:rsidRPr="00103BBC">
        <w:rPr>
          <w:rFonts w:cs="Arial"/>
          <w:sz w:val="20"/>
          <w:vertAlign w:val="superscript"/>
        </w:rPr>
        <w:t>2</w:t>
      </w:r>
      <w:r w:rsidRPr="00103BBC">
        <w:rPr>
          <w:rFonts w:cs="Arial"/>
          <w:b/>
          <w:sz w:val="20"/>
        </w:rPr>
        <w:t xml:space="preserve">  (R 336.1205(3), R 336.1224, R 336.1225, R 336.1702(a), R 336.1901)</w:t>
      </w:r>
    </w:p>
    <w:p w14:paraId="6A72C516" w14:textId="77777777" w:rsidR="00103BBC" w:rsidRPr="00103BBC" w:rsidRDefault="00103BBC" w:rsidP="00103BBC">
      <w:pPr>
        <w:tabs>
          <w:tab w:val="left" w:pos="360"/>
        </w:tabs>
        <w:ind w:left="360" w:hanging="360"/>
        <w:rPr>
          <w:rFonts w:cs="Arial"/>
          <w:sz w:val="20"/>
        </w:rPr>
      </w:pPr>
    </w:p>
    <w:p w14:paraId="4FFFC9F0" w14:textId="77777777" w:rsidR="00103BBC" w:rsidRPr="00103BBC" w:rsidRDefault="00103BBC" w:rsidP="00103BBC">
      <w:pPr>
        <w:jc w:val="both"/>
        <w:rPr>
          <w:b/>
          <w:u w:val="single"/>
        </w:rPr>
      </w:pPr>
      <w:r w:rsidRPr="00103BBC">
        <w:rPr>
          <w:b/>
        </w:rPr>
        <w:t xml:space="preserve">IV.  </w:t>
      </w:r>
      <w:r w:rsidRPr="00103BBC">
        <w:rPr>
          <w:b/>
          <w:u w:val="single"/>
        </w:rPr>
        <w:t>DESIGN/EQUIPMENT PARAMETER(S)</w:t>
      </w:r>
    </w:p>
    <w:p w14:paraId="22F2DA13" w14:textId="77777777" w:rsidR="00103BBC" w:rsidRPr="00103BBC" w:rsidRDefault="00103BBC" w:rsidP="00103BBC">
      <w:pPr>
        <w:ind w:left="360" w:hanging="360"/>
        <w:jc w:val="both"/>
        <w:rPr>
          <w:rFonts w:cs="Arial"/>
          <w:sz w:val="20"/>
        </w:rPr>
      </w:pPr>
    </w:p>
    <w:p w14:paraId="59A4D53B" w14:textId="77777777" w:rsidR="00103BBC" w:rsidRPr="00103BBC" w:rsidRDefault="00103BBC" w:rsidP="00103BBC">
      <w:pPr>
        <w:ind w:left="360" w:hanging="360"/>
        <w:jc w:val="both"/>
        <w:rPr>
          <w:rFonts w:cs="Arial"/>
          <w:b/>
          <w:sz w:val="20"/>
        </w:rPr>
      </w:pPr>
      <w:r w:rsidRPr="00103BBC">
        <w:rPr>
          <w:rFonts w:cs="Arial"/>
          <w:sz w:val="20"/>
        </w:rPr>
        <w:t>1.</w:t>
      </w:r>
      <w:r w:rsidRPr="00103BBC">
        <w:rPr>
          <w:rFonts w:cs="Arial"/>
          <w:sz w:val="20"/>
        </w:rPr>
        <w:tab/>
        <w:t xml:space="preserve">The permittee shall not operate any spray booth within </w:t>
      </w:r>
      <w:r w:rsidR="007C4125">
        <w:rPr>
          <w:rFonts w:cs="Arial"/>
          <w:sz w:val="20"/>
        </w:rPr>
        <w:t>FG-IMCPULINES1&amp;2</w:t>
      </w:r>
      <w:r w:rsidRPr="00103BBC">
        <w:rPr>
          <w:rFonts w:cs="Arial"/>
          <w:sz w:val="20"/>
        </w:rPr>
        <w:t xml:space="preserve"> unless all respective exhaust filters are installed, maintained and operated in a satisfactory manner.</w:t>
      </w:r>
      <w:r w:rsidRPr="00103BBC">
        <w:rPr>
          <w:rFonts w:cs="Arial"/>
          <w:sz w:val="20"/>
          <w:vertAlign w:val="superscript"/>
        </w:rPr>
        <w:t>2</w:t>
      </w:r>
      <w:r w:rsidRPr="00103BBC">
        <w:rPr>
          <w:rFonts w:cs="Arial"/>
          <w:sz w:val="20"/>
        </w:rPr>
        <w:t xml:space="preserve">  </w:t>
      </w:r>
      <w:r w:rsidRPr="00103BBC">
        <w:rPr>
          <w:rFonts w:cs="Arial"/>
          <w:b/>
          <w:sz w:val="20"/>
        </w:rPr>
        <w:t>(R 336.1224, R 336.1301, R 336.1331, R 336.1901, R 336.1910)</w:t>
      </w:r>
    </w:p>
    <w:p w14:paraId="23951978" w14:textId="77777777" w:rsidR="00103BBC" w:rsidRPr="00103BBC" w:rsidRDefault="00103BBC" w:rsidP="00103BBC">
      <w:pPr>
        <w:tabs>
          <w:tab w:val="left" w:pos="540"/>
        </w:tabs>
        <w:ind w:left="360" w:hanging="360"/>
        <w:jc w:val="both"/>
        <w:rPr>
          <w:rFonts w:cs="Arial"/>
          <w:spacing w:val="-2"/>
          <w:sz w:val="20"/>
        </w:rPr>
      </w:pPr>
    </w:p>
    <w:p w14:paraId="29FECCB0" w14:textId="77777777" w:rsidR="00103BBC" w:rsidRPr="00103BBC" w:rsidRDefault="00103BBC" w:rsidP="00103BBC">
      <w:pPr>
        <w:jc w:val="both"/>
        <w:rPr>
          <w:b/>
          <w:u w:val="single"/>
        </w:rPr>
      </w:pPr>
      <w:r w:rsidRPr="00103BBC">
        <w:rPr>
          <w:b/>
        </w:rPr>
        <w:t xml:space="preserve">V.  </w:t>
      </w:r>
      <w:r w:rsidRPr="00103BBC">
        <w:rPr>
          <w:b/>
          <w:u w:val="single"/>
        </w:rPr>
        <w:t>TESTING/SAMPLING</w:t>
      </w:r>
    </w:p>
    <w:p w14:paraId="2EFF4957" w14:textId="77777777"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(R 336.1213(3)(b)(ii), 40 CFR 63.4531)</w:t>
      </w:r>
    </w:p>
    <w:p w14:paraId="12AD5A70" w14:textId="77777777" w:rsidR="00103BBC" w:rsidRPr="00103BBC" w:rsidRDefault="00103BBC" w:rsidP="00103BBC">
      <w:pPr>
        <w:ind w:left="360" w:hanging="360"/>
        <w:jc w:val="both"/>
        <w:rPr>
          <w:rFonts w:cs="Arial"/>
          <w:sz w:val="20"/>
        </w:rPr>
      </w:pPr>
    </w:p>
    <w:p w14:paraId="1F732746" w14:textId="77777777" w:rsidR="00103BBC" w:rsidRPr="005C572F" w:rsidRDefault="00103BBC" w:rsidP="00985C9D">
      <w:pPr>
        <w:pStyle w:val="ListParagraph"/>
        <w:numPr>
          <w:ilvl w:val="0"/>
          <w:numId w:val="37"/>
        </w:numPr>
        <w:jc w:val="both"/>
        <w:rPr>
          <w:rFonts w:cs="Arial"/>
          <w:b/>
          <w:spacing w:val="-2"/>
          <w:sz w:val="20"/>
        </w:rPr>
      </w:pPr>
      <w:r w:rsidRPr="005C572F">
        <w:rPr>
          <w:rFonts w:cs="Arial"/>
          <w:sz w:val="20"/>
        </w:rPr>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5C572F">
        <w:rPr>
          <w:rFonts w:cs="Arial"/>
          <w:sz w:val="20"/>
          <w:vertAlign w:val="superscript"/>
        </w:rPr>
        <w:t>2</w:t>
      </w:r>
      <w:r w:rsidRPr="005C572F">
        <w:rPr>
          <w:rFonts w:cs="Arial"/>
          <w:sz w:val="20"/>
        </w:rPr>
        <w:t xml:space="preserve">  </w:t>
      </w:r>
      <w:r w:rsidRPr="005C572F">
        <w:rPr>
          <w:rFonts w:cs="Arial"/>
          <w:b/>
          <w:spacing w:val="-2"/>
          <w:sz w:val="20"/>
        </w:rPr>
        <w:t xml:space="preserve">(R 336.1225, R 336.1702(a), R 336.1901, </w:t>
      </w:r>
      <w:r w:rsidRPr="005C572F">
        <w:rPr>
          <w:rFonts w:cs="Arial"/>
          <w:b/>
          <w:sz w:val="20"/>
        </w:rPr>
        <w:t>R 336.2001, R 336.2003, R 336.2004, R 336.2040(5</w:t>
      </w:r>
      <w:r w:rsidRPr="005C572F">
        <w:rPr>
          <w:rFonts w:cs="Arial"/>
          <w:b/>
          <w:spacing w:val="-2"/>
          <w:sz w:val="20"/>
        </w:rPr>
        <w:t>))</w:t>
      </w:r>
    </w:p>
    <w:p w14:paraId="1FB65ED4" w14:textId="77777777" w:rsidR="005C572F" w:rsidRDefault="005C572F" w:rsidP="005C572F">
      <w:pPr>
        <w:pStyle w:val="ListParagraph"/>
        <w:ind w:left="2160"/>
        <w:jc w:val="both"/>
        <w:rPr>
          <w:rFonts w:cs="Arial"/>
          <w:spacing w:val="-2"/>
          <w:sz w:val="20"/>
        </w:rPr>
      </w:pPr>
    </w:p>
    <w:p w14:paraId="3260BFE9" w14:textId="3C13B728" w:rsidR="000B6BAA" w:rsidRPr="000B6BAA" w:rsidRDefault="00985C9D" w:rsidP="000B6BAA">
      <w:pPr>
        <w:pStyle w:val="ListParagraph"/>
        <w:numPr>
          <w:ilvl w:val="0"/>
          <w:numId w:val="37"/>
        </w:numPr>
        <w:jc w:val="both"/>
        <w:rPr>
          <w:rFonts w:cs="Arial"/>
          <w:spacing w:val="-2"/>
          <w:sz w:val="20"/>
        </w:rPr>
      </w:pPr>
      <w:r w:rsidRPr="009A27D5">
        <w:rPr>
          <w:rFonts w:cs="Arial"/>
          <w:sz w:val="20"/>
        </w:rPr>
        <w:t>T</w:t>
      </w:r>
      <w:r w:rsidR="0095564F" w:rsidRPr="009A27D5">
        <w:rPr>
          <w:rFonts w:cs="Arial"/>
          <w:sz w:val="20"/>
        </w:rPr>
        <w:t xml:space="preserve">he permittee </w:t>
      </w:r>
      <w:r w:rsidRPr="009A27D5">
        <w:rPr>
          <w:rFonts w:cs="Arial"/>
          <w:sz w:val="20"/>
        </w:rPr>
        <w:t>may be required to verify the</w:t>
      </w:r>
      <w:r w:rsidR="0095564F" w:rsidRPr="009A27D5">
        <w:rPr>
          <w:rFonts w:cs="Arial"/>
          <w:sz w:val="20"/>
        </w:rPr>
        <w:t xml:space="preserve"> MDI emission rate and the associated MDI emission factor identified in SC </w:t>
      </w:r>
      <w:r w:rsidRPr="009A27D5">
        <w:rPr>
          <w:rFonts w:cs="Arial"/>
          <w:sz w:val="20"/>
        </w:rPr>
        <w:t>II.2</w:t>
      </w:r>
      <w:r w:rsidR="0095564F" w:rsidRPr="009A27D5">
        <w:rPr>
          <w:rFonts w:cs="Arial"/>
          <w:sz w:val="20"/>
        </w:rPr>
        <w:t xml:space="preserve"> from the polyurethane booths associated with </w:t>
      </w:r>
      <w:r w:rsidR="007C4125">
        <w:rPr>
          <w:rFonts w:cs="Arial"/>
          <w:sz w:val="20"/>
        </w:rPr>
        <w:t>FG-IMCPULINES1&amp;2</w:t>
      </w:r>
      <w:r w:rsidR="0095564F" w:rsidRPr="009A27D5">
        <w:rPr>
          <w:rFonts w:cs="Arial"/>
          <w:sz w:val="20"/>
        </w:rPr>
        <w:t xml:space="preserve"> by testing at owner’s expense, in accordance with Department requirements. </w:t>
      </w:r>
      <w:r w:rsidR="0006747F">
        <w:rPr>
          <w:rFonts w:cs="Arial"/>
          <w:sz w:val="20"/>
        </w:rPr>
        <w:t xml:space="preserve"> </w:t>
      </w:r>
      <w:r w:rsidR="0095564F" w:rsidRPr="009A27D5">
        <w:rPr>
          <w:rFonts w:cs="Arial"/>
          <w:sz w:val="20"/>
        </w:rPr>
        <w:t>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BF62D0">
        <w:rPr>
          <w:rFonts w:cs="Arial"/>
          <w:sz w:val="20"/>
          <w:vertAlign w:val="superscript"/>
        </w:rPr>
        <w:t>2</w:t>
      </w:r>
      <w:r w:rsidR="00BF62D0" w:rsidRPr="00985C9D">
        <w:rPr>
          <w:rFonts w:cs="Arial"/>
          <w:spacing w:val="-2"/>
          <w:sz w:val="20"/>
        </w:rPr>
        <w:t xml:space="preserve">  </w:t>
      </w:r>
      <w:r w:rsidR="00C54AB8" w:rsidRPr="009A27D5">
        <w:rPr>
          <w:rFonts w:cs="Arial"/>
          <w:b/>
          <w:spacing w:val="-2"/>
          <w:sz w:val="20"/>
        </w:rPr>
        <w:t>(R 336.12</w:t>
      </w:r>
      <w:r w:rsidR="0038441C" w:rsidRPr="009A27D5">
        <w:rPr>
          <w:rFonts w:cs="Arial"/>
          <w:b/>
          <w:spacing w:val="-2"/>
          <w:sz w:val="20"/>
        </w:rPr>
        <w:t>13(3), R 336.1225, R 336.2001, R 336.2003, R 336.2004)</w:t>
      </w:r>
    </w:p>
    <w:p w14:paraId="44AF1FC4" w14:textId="77777777" w:rsidR="000B6BAA" w:rsidRPr="000B6BAA" w:rsidRDefault="000B6BAA" w:rsidP="000B6BAA">
      <w:pPr>
        <w:pStyle w:val="ListParagraph"/>
        <w:rPr>
          <w:rFonts w:cs="Arial"/>
          <w:spacing w:val="-2"/>
          <w:sz w:val="20"/>
        </w:rPr>
      </w:pPr>
    </w:p>
    <w:p w14:paraId="0D627F0B" w14:textId="2BB9344D" w:rsidR="000B6BAA" w:rsidRPr="009A27D5" w:rsidRDefault="00B771DA" w:rsidP="00B771DA">
      <w:pPr>
        <w:pStyle w:val="ListParagraph"/>
        <w:numPr>
          <w:ilvl w:val="0"/>
          <w:numId w:val="37"/>
        </w:numPr>
        <w:jc w:val="both"/>
        <w:rPr>
          <w:rFonts w:cs="Arial"/>
          <w:spacing w:val="-2"/>
          <w:sz w:val="20"/>
        </w:rPr>
      </w:pPr>
      <w:r>
        <w:rPr>
          <w:rFonts w:cs="Arial"/>
          <w:spacing w:val="-2"/>
          <w:sz w:val="20"/>
        </w:rPr>
        <w:t xml:space="preserve">The permittee may be required to verify PM10/PM2.5 emission rates from </w:t>
      </w:r>
      <w:r w:rsidR="007C4125">
        <w:rPr>
          <w:rFonts w:cs="Arial"/>
          <w:spacing w:val="-2"/>
          <w:sz w:val="20"/>
        </w:rPr>
        <w:t>FG-IMCPULINES1&amp;2</w:t>
      </w:r>
      <w:r>
        <w:rPr>
          <w:rFonts w:cs="Arial"/>
          <w:spacing w:val="-2"/>
          <w:sz w:val="20"/>
        </w:rPr>
        <w:t xml:space="preserve"> by testing at owner’s expense, in accordance with Department requirements. Testing shall be performed using an approved EPA Method listed in 40 CFR Part 51, Appendix M. </w:t>
      </w:r>
      <w:r w:rsidRPr="00B771DA">
        <w:rPr>
          <w:rFonts w:cs="Arial"/>
          <w:spacing w:val="-2"/>
          <w:sz w:val="20"/>
        </w:rPr>
        <w:t>An alternate method, or a modification to the approved EPA Method, may be specified in an AQD-approved T</w:t>
      </w:r>
      <w:r>
        <w:rPr>
          <w:rFonts w:cs="Arial"/>
          <w:spacing w:val="-2"/>
          <w:sz w:val="20"/>
        </w:rPr>
        <w:t>est Protocol.  No less than 30</w:t>
      </w:r>
      <w:r w:rsidRPr="00B771DA">
        <w:rPr>
          <w:rFonts w:cs="Arial"/>
          <w:spacing w:val="-2"/>
          <w:sz w:val="20"/>
        </w:rPr>
        <w:t xml:space="preserve">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220061">
        <w:rPr>
          <w:rFonts w:cs="Arial"/>
          <w:spacing w:val="-2"/>
          <w:sz w:val="20"/>
          <w:vertAlign w:val="superscript"/>
        </w:rPr>
        <w:t>2</w:t>
      </w:r>
      <w:r w:rsidRPr="00B771DA">
        <w:rPr>
          <w:rFonts w:cs="Arial"/>
          <w:b/>
          <w:bCs/>
          <w:spacing w:val="-2"/>
          <w:sz w:val="20"/>
        </w:rPr>
        <w:t xml:space="preserve"> </w:t>
      </w:r>
      <w:r w:rsidR="00220061">
        <w:rPr>
          <w:rFonts w:cs="Arial"/>
          <w:b/>
          <w:bCs/>
          <w:spacing w:val="-2"/>
          <w:sz w:val="20"/>
        </w:rPr>
        <w:t xml:space="preserve"> </w:t>
      </w:r>
      <w:r w:rsidRPr="00B771DA">
        <w:rPr>
          <w:rFonts w:cs="Arial"/>
          <w:b/>
          <w:bCs/>
          <w:spacing w:val="-2"/>
          <w:sz w:val="20"/>
        </w:rPr>
        <w:t>(R 3</w:t>
      </w:r>
      <w:r>
        <w:rPr>
          <w:rFonts w:cs="Arial"/>
          <w:b/>
          <w:bCs/>
          <w:spacing w:val="-2"/>
          <w:sz w:val="20"/>
        </w:rPr>
        <w:t>36.1205,</w:t>
      </w:r>
      <w:r w:rsidRPr="00B771DA">
        <w:rPr>
          <w:rFonts w:cs="Arial"/>
          <w:b/>
          <w:bCs/>
          <w:spacing w:val="-2"/>
          <w:sz w:val="20"/>
        </w:rPr>
        <w:t xml:space="preserve"> R 336.1299, R 336.1702, R 336.2001, R 336.2003, R 336.2004)</w:t>
      </w:r>
    </w:p>
    <w:p w14:paraId="0BF19C24" w14:textId="77777777" w:rsidR="000B6BAA" w:rsidRPr="00103BBC" w:rsidRDefault="000B6BAA" w:rsidP="00103BBC">
      <w:pPr>
        <w:ind w:left="360" w:hanging="360"/>
        <w:jc w:val="both"/>
        <w:rPr>
          <w:rFonts w:cs="Arial"/>
          <w:sz w:val="20"/>
        </w:rPr>
      </w:pPr>
    </w:p>
    <w:p w14:paraId="4EFFC7ED" w14:textId="77777777" w:rsidR="00103BBC" w:rsidRPr="00103BBC" w:rsidRDefault="00103BBC" w:rsidP="00103BBC">
      <w:pPr>
        <w:jc w:val="both"/>
      </w:pPr>
      <w:r w:rsidRPr="00103BBC">
        <w:rPr>
          <w:b/>
        </w:rPr>
        <w:t xml:space="preserve">VI.  </w:t>
      </w:r>
      <w:r w:rsidRPr="00103BBC">
        <w:rPr>
          <w:b/>
          <w:u w:val="single"/>
        </w:rPr>
        <w:t>MONITORING/RECORDKEEPING</w:t>
      </w:r>
    </w:p>
    <w:p w14:paraId="45A5A770" w14:textId="77777777"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 xml:space="preserve">(R 336.1213(3)(b)(ii), </w:t>
      </w:r>
      <w:r w:rsidRPr="00103BBC">
        <w:rPr>
          <w:rFonts w:cs="Arial"/>
          <w:b/>
          <w:sz w:val="20"/>
        </w:rPr>
        <w:t xml:space="preserve">40 CFR </w:t>
      </w:r>
      <w:r w:rsidRPr="00103BBC">
        <w:rPr>
          <w:b/>
          <w:sz w:val="20"/>
        </w:rPr>
        <w:t>63.4531)</w:t>
      </w:r>
    </w:p>
    <w:p w14:paraId="7F155371" w14:textId="77777777" w:rsidR="00103BBC" w:rsidRPr="00103BBC" w:rsidRDefault="00103BBC" w:rsidP="00103BBC">
      <w:pPr>
        <w:jc w:val="both"/>
        <w:rPr>
          <w:sz w:val="20"/>
        </w:rPr>
      </w:pPr>
    </w:p>
    <w:p w14:paraId="702F1B7F" w14:textId="5B6650D2" w:rsidR="00103BBC" w:rsidRPr="00103BBC" w:rsidRDefault="00103BBC" w:rsidP="00103BBC">
      <w:pPr>
        <w:ind w:left="360" w:hanging="360"/>
        <w:jc w:val="both"/>
        <w:rPr>
          <w:rFonts w:cs="Arial"/>
          <w:sz w:val="20"/>
        </w:rPr>
      </w:pPr>
      <w:r w:rsidRPr="00103BBC">
        <w:rPr>
          <w:rFonts w:cs="Arial"/>
          <w:sz w:val="20"/>
        </w:rPr>
        <w:t>1.</w:t>
      </w:r>
      <w:r w:rsidRPr="00103BBC">
        <w:rPr>
          <w:rFonts w:cs="Arial"/>
          <w:sz w:val="20"/>
        </w:rPr>
        <w:tab/>
      </w:r>
      <w:r w:rsidRPr="00103BBC">
        <w:rPr>
          <w:sz w:val="20"/>
        </w:rPr>
        <w:t xml:space="preserve">The permittee shall perform weekly inspections and monitor operating information of the fabric filters used for particulate control in each spray booth associated with </w:t>
      </w:r>
      <w:r w:rsidR="007C4125">
        <w:rPr>
          <w:sz w:val="20"/>
        </w:rPr>
        <w:t>FG-IMCPULINES1&amp;2</w:t>
      </w:r>
      <w:r w:rsidRPr="00103BBC">
        <w:rPr>
          <w:sz w:val="20"/>
        </w:rPr>
        <w:t xml:space="preserve">, except for </w:t>
      </w:r>
      <w:r w:rsidR="007C4125">
        <w:rPr>
          <w:sz w:val="20"/>
        </w:rPr>
        <w:t>EU-1MOLDRELEASE</w:t>
      </w:r>
      <w:r w:rsidRPr="00103BBC">
        <w:rPr>
          <w:sz w:val="20"/>
        </w:rPr>
        <w:t xml:space="preserve">, </w:t>
      </w:r>
      <w:r w:rsidR="007C4125">
        <w:rPr>
          <w:sz w:val="20"/>
        </w:rPr>
        <w:t>EU-1MASKSTATION</w:t>
      </w:r>
      <w:r w:rsidRPr="00103BBC">
        <w:rPr>
          <w:sz w:val="20"/>
        </w:rPr>
        <w:t xml:space="preserve">, EU-2MOLDRELEASE, EU-2MASKSTATION. </w:t>
      </w:r>
      <w:r w:rsidR="00B25C5B">
        <w:rPr>
          <w:sz w:val="20"/>
        </w:rPr>
        <w:t xml:space="preserve"> </w:t>
      </w:r>
      <w:r w:rsidRPr="00103BBC">
        <w:rPr>
          <w:sz w:val="20"/>
        </w:rPr>
        <w:t>The permittee shall keep inspection and operating information records on file at the facility and make them available to the Department upon request.</w:t>
      </w:r>
      <w:r w:rsidR="007F63A5">
        <w:rPr>
          <w:rFonts w:cs="Arial"/>
          <w:sz w:val="20"/>
          <w:vertAlign w:val="superscript"/>
        </w:rPr>
        <w:t>2</w:t>
      </w:r>
      <w:r w:rsidRPr="00103BBC">
        <w:rPr>
          <w:sz w:val="20"/>
        </w:rPr>
        <w:t xml:space="preserve"> </w:t>
      </w:r>
      <w:r w:rsidR="00C76766">
        <w:rPr>
          <w:sz w:val="20"/>
        </w:rPr>
        <w:t xml:space="preserve"> </w:t>
      </w:r>
      <w:r w:rsidRPr="00103BBC">
        <w:rPr>
          <w:b/>
          <w:bCs/>
          <w:sz w:val="20"/>
        </w:rPr>
        <w:t>(R</w:t>
      </w:r>
      <w:r w:rsidR="00C76766">
        <w:rPr>
          <w:b/>
          <w:bCs/>
          <w:sz w:val="20"/>
        </w:rPr>
        <w:t> </w:t>
      </w:r>
      <w:r w:rsidRPr="00103BBC">
        <w:rPr>
          <w:b/>
          <w:bCs/>
          <w:sz w:val="20"/>
        </w:rPr>
        <w:t>336.1205, R 336.1331)</w:t>
      </w:r>
    </w:p>
    <w:p w14:paraId="5A3EC44E" w14:textId="77777777" w:rsidR="00103BBC" w:rsidRPr="00103BBC" w:rsidRDefault="00103BBC" w:rsidP="00103BBC">
      <w:pPr>
        <w:ind w:left="360" w:hanging="360"/>
        <w:jc w:val="both"/>
        <w:rPr>
          <w:rFonts w:cs="Arial"/>
          <w:sz w:val="20"/>
        </w:rPr>
      </w:pPr>
    </w:p>
    <w:p w14:paraId="34FDD734" w14:textId="77777777" w:rsidR="00103BBC" w:rsidRPr="00103BBC" w:rsidRDefault="00103BBC" w:rsidP="00103BBC">
      <w:pPr>
        <w:ind w:left="360" w:hanging="360"/>
        <w:jc w:val="both"/>
        <w:rPr>
          <w:rFonts w:cs="Arial"/>
          <w:b/>
          <w:spacing w:val="-2"/>
          <w:sz w:val="20"/>
        </w:rPr>
      </w:pPr>
      <w:r w:rsidRPr="00103BBC">
        <w:rPr>
          <w:rFonts w:cs="Arial"/>
          <w:sz w:val="20"/>
        </w:rPr>
        <w:t>2.</w:t>
      </w:r>
      <w:r w:rsidRPr="00103BBC">
        <w:rPr>
          <w:rFonts w:cs="Arial"/>
          <w:sz w:val="20"/>
        </w:rPr>
        <w:tab/>
        <w:t>The permittee shall complete all required calculations in a format acceptable to the AQD District Supervisor by the 15</w:t>
      </w:r>
      <w:r w:rsidRPr="00103BBC">
        <w:rPr>
          <w:rFonts w:cs="Arial"/>
          <w:sz w:val="20"/>
          <w:vertAlign w:val="superscript"/>
        </w:rPr>
        <w:t>th</w:t>
      </w:r>
      <w:r w:rsidRPr="00103BBC">
        <w:rPr>
          <w:rFonts w:cs="Arial"/>
          <w:sz w:val="20"/>
        </w:rPr>
        <w:t xml:space="preserve"> day of the calendar month, for the previous calendar month, unless otherwise specified in any recordkeeping/reporting special condition.</w:t>
      </w:r>
      <w:r w:rsidRPr="00103BBC">
        <w:rPr>
          <w:rFonts w:cs="Arial"/>
          <w:sz w:val="20"/>
          <w:vertAlign w:val="superscript"/>
        </w:rPr>
        <w:t>2</w:t>
      </w:r>
      <w:r w:rsidRPr="00103BBC">
        <w:rPr>
          <w:rFonts w:cs="Arial"/>
          <w:sz w:val="20"/>
        </w:rPr>
        <w:t xml:space="preserve">  </w:t>
      </w:r>
      <w:r w:rsidRPr="00103BBC">
        <w:rPr>
          <w:rFonts w:cs="Arial"/>
          <w:b/>
          <w:spacing w:val="-2"/>
          <w:sz w:val="20"/>
        </w:rPr>
        <w:t>(R 336.1205, R 336.1224, R 336.1225, R 336.1299, R 336.1702, R 336.1901)</w:t>
      </w:r>
    </w:p>
    <w:p w14:paraId="0935AAD4" w14:textId="77777777" w:rsidR="00103BBC" w:rsidRPr="00103BBC" w:rsidRDefault="00103BBC" w:rsidP="00103BBC">
      <w:pPr>
        <w:ind w:left="360" w:hanging="360"/>
        <w:jc w:val="both"/>
        <w:rPr>
          <w:rFonts w:cs="Arial"/>
          <w:sz w:val="20"/>
        </w:rPr>
      </w:pPr>
    </w:p>
    <w:p w14:paraId="6AE73EAF" w14:textId="77777777" w:rsidR="00103BBC" w:rsidRPr="00103BBC" w:rsidRDefault="00103BBC" w:rsidP="00103BBC">
      <w:pPr>
        <w:ind w:left="360" w:hanging="360"/>
        <w:jc w:val="both"/>
        <w:rPr>
          <w:rFonts w:cs="Arial"/>
          <w:b/>
          <w:spacing w:val="-2"/>
          <w:sz w:val="20"/>
        </w:rPr>
      </w:pPr>
      <w:r w:rsidRPr="00103BBC">
        <w:rPr>
          <w:rFonts w:cs="Arial"/>
          <w:spacing w:val="-2"/>
          <w:sz w:val="20"/>
        </w:rPr>
        <w:t>3.</w:t>
      </w:r>
      <w:r w:rsidRPr="00103BBC">
        <w:rPr>
          <w:rFonts w:cs="Arial"/>
          <w:spacing w:val="-2"/>
          <w:sz w:val="20"/>
        </w:rPr>
        <w:tab/>
        <w:t xml:space="preserve">The permittee shall maintain a current listing from the manufacturer of the chemical composition of each </w:t>
      </w:r>
      <w:r w:rsidRPr="00103BBC">
        <w:rPr>
          <w:rFonts w:cs="Arial"/>
          <w:sz w:val="20"/>
        </w:rPr>
        <w:t>material (coating, mold release, cleanup solvent, etc.)</w:t>
      </w:r>
      <w:r w:rsidRPr="00103BBC">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103BBC">
        <w:rPr>
          <w:rFonts w:cs="Arial"/>
          <w:sz w:val="20"/>
          <w:vertAlign w:val="superscript"/>
        </w:rPr>
        <w:t>2</w:t>
      </w:r>
      <w:r w:rsidRPr="00103BBC">
        <w:rPr>
          <w:rFonts w:cs="Arial"/>
          <w:spacing w:val="-2"/>
          <w:sz w:val="20"/>
        </w:rPr>
        <w:t xml:space="preserve">  </w:t>
      </w:r>
      <w:r w:rsidRPr="00103BBC">
        <w:rPr>
          <w:rFonts w:cs="Arial"/>
          <w:b/>
          <w:spacing w:val="-2"/>
          <w:sz w:val="20"/>
        </w:rPr>
        <w:t xml:space="preserve">(R 336.1225, R 336.1299, R 336.1702, R 336.1901)  </w:t>
      </w:r>
    </w:p>
    <w:p w14:paraId="445CBE34" w14:textId="77777777" w:rsidR="00103BBC" w:rsidRPr="00103BBC" w:rsidRDefault="00103BBC" w:rsidP="00103BBC">
      <w:pPr>
        <w:ind w:left="360" w:hanging="360"/>
        <w:jc w:val="both"/>
        <w:rPr>
          <w:rFonts w:cs="Arial"/>
          <w:spacing w:val="-2"/>
          <w:sz w:val="20"/>
        </w:rPr>
      </w:pPr>
    </w:p>
    <w:p w14:paraId="34F9A9D5" w14:textId="5279ECAC" w:rsidR="00103BBC" w:rsidRPr="00103BBC" w:rsidRDefault="00103BBC" w:rsidP="00103BBC">
      <w:pPr>
        <w:tabs>
          <w:tab w:val="left" w:pos="360"/>
        </w:tabs>
        <w:spacing w:after="120"/>
        <w:ind w:left="360" w:hanging="360"/>
        <w:jc w:val="both"/>
        <w:rPr>
          <w:rFonts w:cs="Arial"/>
          <w:spacing w:val="-2"/>
          <w:sz w:val="20"/>
        </w:rPr>
      </w:pPr>
      <w:r w:rsidRPr="00103BBC">
        <w:rPr>
          <w:rFonts w:cs="Arial"/>
          <w:spacing w:val="-2"/>
          <w:sz w:val="20"/>
        </w:rPr>
        <w:t>4.</w:t>
      </w:r>
      <w:r w:rsidRPr="00103BBC">
        <w:rPr>
          <w:rFonts w:cs="Arial"/>
          <w:spacing w:val="-2"/>
          <w:sz w:val="20"/>
        </w:rPr>
        <w:tab/>
        <w:t xml:space="preserve">The permittee shall keep the following information on a monthly basis for </w:t>
      </w:r>
      <w:r w:rsidRPr="00103BBC">
        <w:rPr>
          <w:rFonts w:cs="Arial"/>
          <w:sz w:val="20"/>
        </w:rPr>
        <w:t xml:space="preserve">each coating line within </w:t>
      </w:r>
      <w:r w:rsidR="008F29D3">
        <w:rPr>
          <w:rFonts w:cs="Arial"/>
          <w:sz w:val="20"/>
        </w:rPr>
        <w:br/>
      </w:r>
      <w:r w:rsidR="007C4125">
        <w:rPr>
          <w:rFonts w:cs="Arial"/>
          <w:sz w:val="20"/>
        </w:rPr>
        <w:t>FG-IMCPULINES1&amp;2</w:t>
      </w:r>
      <w:r w:rsidRPr="00103BBC">
        <w:rPr>
          <w:rFonts w:cs="Arial"/>
          <w:spacing w:val="-2"/>
          <w:sz w:val="20"/>
        </w:rPr>
        <w:t xml:space="preserve">: </w:t>
      </w:r>
    </w:p>
    <w:p w14:paraId="68F51B28" w14:textId="3C96D700" w:rsidR="00103BBC" w:rsidRPr="00103BBC" w:rsidRDefault="00103BBC" w:rsidP="00103BBC">
      <w:pPr>
        <w:spacing w:after="120"/>
        <w:ind w:left="720" w:hanging="360"/>
        <w:jc w:val="both"/>
        <w:rPr>
          <w:rFonts w:cs="Arial"/>
          <w:sz w:val="20"/>
        </w:rPr>
      </w:pPr>
      <w:r w:rsidRPr="00103BBC">
        <w:rPr>
          <w:rFonts w:cs="Arial"/>
          <w:sz w:val="20"/>
        </w:rPr>
        <w:t>a</w:t>
      </w:r>
      <w:r w:rsidR="00BE7EF7">
        <w:rPr>
          <w:rFonts w:cs="Arial"/>
          <w:sz w:val="20"/>
        </w:rPr>
        <w:t>.</w:t>
      </w:r>
      <w:r w:rsidRPr="00103BBC">
        <w:rPr>
          <w:rFonts w:cs="Arial"/>
          <w:sz w:val="20"/>
        </w:rPr>
        <w:tab/>
        <w:t>Gallons (with water) of each material (i.e. coating, mold release, cleanup solvent, etc.) used.</w:t>
      </w:r>
    </w:p>
    <w:p w14:paraId="1E1FB203" w14:textId="5D582314" w:rsidR="00103BBC" w:rsidRPr="00103BBC" w:rsidRDefault="00103BBC" w:rsidP="00103BBC">
      <w:pPr>
        <w:spacing w:after="120"/>
        <w:ind w:left="720" w:hanging="360"/>
        <w:jc w:val="both"/>
        <w:rPr>
          <w:rFonts w:cs="Arial"/>
          <w:sz w:val="20"/>
        </w:rPr>
      </w:pPr>
      <w:r w:rsidRPr="00103BBC">
        <w:rPr>
          <w:rFonts w:cs="Arial"/>
          <w:sz w:val="20"/>
        </w:rPr>
        <w:t>b</w:t>
      </w:r>
      <w:r w:rsidR="00BE7EF7">
        <w:rPr>
          <w:rFonts w:cs="Arial"/>
          <w:sz w:val="20"/>
        </w:rPr>
        <w:t>.</w:t>
      </w:r>
      <w:r w:rsidRPr="00103BBC">
        <w:rPr>
          <w:rFonts w:cs="Arial"/>
          <w:sz w:val="20"/>
        </w:rPr>
        <w:tab/>
        <w:t xml:space="preserve">VOC content (minus water and with water) of each material (i.e. coating, mold release, cleanup solvent, etc.) as applied. </w:t>
      </w:r>
    </w:p>
    <w:p w14:paraId="40FCE6D2" w14:textId="445375C8" w:rsidR="00103BBC" w:rsidRPr="00103BBC" w:rsidRDefault="00103BBC" w:rsidP="00103BBC">
      <w:pPr>
        <w:spacing w:after="120"/>
        <w:ind w:left="720" w:hanging="360"/>
        <w:jc w:val="both"/>
        <w:rPr>
          <w:rFonts w:cs="Arial"/>
          <w:sz w:val="20"/>
        </w:rPr>
      </w:pPr>
      <w:r w:rsidRPr="00103BBC">
        <w:rPr>
          <w:rFonts w:cs="Arial"/>
          <w:sz w:val="20"/>
        </w:rPr>
        <w:t>c</w:t>
      </w:r>
      <w:r w:rsidR="00BE7EF7">
        <w:rPr>
          <w:rFonts w:cs="Arial"/>
          <w:sz w:val="20"/>
        </w:rPr>
        <w:t>.</w:t>
      </w:r>
      <w:r w:rsidRPr="00103BBC">
        <w:rPr>
          <w:rFonts w:cs="Arial"/>
          <w:sz w:val="20"/>
        </w:rPr>
        <w:tab/>
        <w:t>Gallons of cleanup solvent reclaimed.</w:t>
      </w:r>
    </w:p>
    <w:p w14:paraId="412FD5F0" w14:textId="41A50EF8" w:rsidR="00103BBC" w:rsidRPr="00103BBC" w:rsidRDefault="00103BBC" w:rsidP="00103BBC">
      <w:pPr>
        <w:spacing w:after="120"/>
        <w:ind w:left="720" w:hanging="360"/>
        <w:jc w:val="both"/>
        <w:rPr>
          <w:rFonts w:cs="Arial"/>
          <w:sz w:val="20"/>
        </w:rPr>
      </w:pPr>
      <w:r w:rsidRPr="00103BBC">
        <w:rPr>
          <w:rFonts w:cs="Arial"/>
          <w:sz w:val="20"/>
        </w:rPr>
        <w:t>d</w:t>
      </w:r>
      <w:r w:rsidR="00BE7EF7">
        <w:rPr>
          <w:rFonts w:cs="Arial"/>
          <w:sz w:val="20"/>
        </w:rPr>
        <w:t>.</w:t>
      </w:r>
      <w:r w:rsidRPr="00103BBC">
        <w:rPr>
          <w:rFonts w:cs="Arial"/>
          <w:sz w:val="20"/>
        </w:rPr>
        <w:tab/>
        <w:t xml:space="preserve">VOC mass emission calculations determining the monthly emission rate in tons per calendar month for </w:t>
      </w:r>
      <w:r w:rsidRPr="00103BBC">
        <w:rPr>
          <w:sz w:val="20"/>
        </w:rPr>
        <w:t xml:space="preserve">IMC/PU Systems 1 and 2 </w:t>
      </w:r>
      <w:proofErr w:type="gramStart"/>
      <w:r w:rsidRPr="00103BBC">
        <w:rPr>
          <w:sz w:val="20"/>
        </w:rPr>
        <w:t>individually</w:t>
      </w:r>
      <w:r w:rsidRPr="00103BBC">
        <w:rPr>
          <w:rFonts w:cs="Arial"/>
          <w:sz w:val="20"/>
        </w:rPr>
        <w:t>, and</w:t>
      </w:r>
      <w:proofErr w:type="gramEnd"/>
      <w:r w:rsidRPr="00103BBC">
        <w:rPr>
          <w:rFonts w:cs="Arial"/>
          <w:sz w:val="20"/>
        </w:rPr>
        <w:t xml:space="preserve"> combined for </w:t>
      </w:r>
      <w:r w:rsidRPr="00103BBC">
        <w:rPr>
          <w:sz w:val="20"/>
        </w:rPr>
        <w:t xml:space="preserve">both IMC/PU Systems </w:t>
      </w:r>
      <w:r w:rsidRPr="00103BBC">
        <w:rPr>
          <w:rFonts w:cs="Arial"/>
          <w:sz w:val="20"/>
        </w:rPr>
        <w:t xml:space="preserve">within </w:t>
      </w:r>
      <w:r w:rsidR="008F29D3">
        <w:rPr>
          <w:rFonts w:cs="Arial"/>
          <w:sz w:val="20"/>
        </w:rPr>
        <w:br/>
      </w:r>
      <w:r w:rsidR="007C4125">
        <w:rPr>
          <w:rFonts w:cs="Arial"/>
          <w:sz w:val="20"/>
        </w:rPr>
        <w:t>FG-IMCPULINES1&amp;2</w:t>
      </w:r>
      <w:r w:rsidRPr="00103BBC">
        <w:rPr>
          <w:rFonts w:cs="Arial"/>
          <w:sz w:val="20"/>
        </w:rPr>
        <w:t xml:space="preserve">. </w:t>
      </w:r>
    </w:p>
    <w:p w14:paraId="632F353F" w14:textId="6F376831" w:rsidR="00103BBC" w:rsidRPr="00103BBC" w:rsidRDefault="00103BBC" w:rsidP="00103BBC">
      <w:pPr>
        <w:spacing w:after="120"/>
        <w:ind w:left="720" w:hanging="360"/>
        <w:jc w:val="both"/>
        <w:rPr>
          <w:sz w:val="20"/>
        </w:rPr>
      </w:pPr>
      <w:r w:rsidRPr="00103BBC">
        <w:rPr>
          <w:rFonts w:cs="Arial"/>
          <w:sz w:val="20"/>
        </w:rPr>
        <w:t>e</w:t>
      </w:r>
      <w:r w:rsidR="00BE7EF7">
        <w:rPr>
          <w:rFonts w:cs="Arial"/>
          <w:sz w:val="20"/>
        </w:rPr>
        <w:t>.</w:t>
      </w:r>
      <w:r w:rsidRPr="00103BBC">
        <w:rPr>
          <w:rFonts w:cs="Arial"/>
          <w:sz w:val="20"/>
        </w:rPr>
        <w:tab/>
        <w:t>VOC mass emission calculations determining the annual emission rate in tons per 12</w:t>
      </w:r>
      <w:r w:rsidRPr="00103BBC">
        <w:rPr>
          <w:rFonts w:cs="Arial"/>
          <w:sz w:val="20"/>
        </w:rPr>
        <w:noBreakHyphen/>
        <w:t xml:space="preserve">month rolling time period as determined at the end of each calendar month for </w:t>
      </w:r>
      <w:r w:rsidRPr="00103BBC">
        <w:rPr>
          <w:sz w:val="20"/>
        </w:rPr>
        <w:t xml:space="preserve">IMC/PU Systems 1 and 2 </w:t>
      </w:r>
      <w:proofErr w:type="gramStart"/>
      <w:r w:rsidRPr="00103BBC">
        <w:rPr>
          <w:sz w:val="20"/>
        </w:rPr>
        <w:t>individually, and</w:t>
      </w:r>
      <w:proofErr w:type="gramEnd"/>
      <w:r w:rsidRPr="00103BBC">
        <w:rPr>
          <w:sz w:val="20"/>
        </w:rPr>
        <w:t xml:space="preserve"> combined for both IMC/PU Systems within </w:t>
      </w:r>
      <w:r w:rsidR="007C4125">
        <w:rPr>
          <w:sz w:val="20"/>
        </w:rPr>
        <w:t>FG-IMCPULINES1&amp;2</w:t>
      </w:r>
      <w:r w:rsidRPr="00103BBC">
        <w:rPr>
          <w:sz w:val="20"/>
        </w:rPr>
        <w:t xml:space="preserve">. </w:t>
      </w:r>
    </w:p>
    <w:p w14:paraId="251AA2A8" w14:textId="3F13A9D4" w:rsidR="00103BBC" w:rsidRPr="00103BBC" w:rsidRDefault="00103BBC" w:rsidP="00103BBC">
      <w:pPr>
        <w:spacing w:after="120"/>
        <w:ind w:left="360"/>
        <w:jc w:val="both"/>
        <w:rPr>
          <w:rFonts w:cs="Arial"/>
          <w:b/>
          <w:spacing w:val="-2"/>
          <w:sz w:val="20"/>
        </w:rPr>
      </w:pPr>
      <w:r w:rsidRPr="00103BBC">
        <w:rPr>
          <w:rFonts w:cs="Arial"/>
          <w:spacing w:val="-2"/>
          <w:sz w:val="20"/>
        </w:rPr>
        <w:t>The permittee shall keep the records in a format acceptable to the AQD District Supervisor.  The permittee shall keep all records on file and make them available to the Department upon request.</w:t>
      </w:r>
      <w:r w:rsidRPr="00103BBC">
        <w:rPr>
          <w:rFonts w:cs="Arial"/>
          <w:sz w:val="20"/>
          <w:vertAlign w:val="superscript"/>
        </w:rPr>
        <w:t>2</w:t>
      </w:r>
      <w:r w:rsidRPr="00103BBC">
        <w:rPr>
          <w:rFonts w:cs="Arial"/>
          <w:spacing w:val="-2"/>
          <w:sz w:val="20"/>
        </w:rPr>
        <w:t xml:space="preserve"> </w:t>
      </w:r>
      <w:r w:rsidR="008F29D3">
        <w:rPr>
          <w:rFonts w:cs="Arial"/>
          <w:spacing w:val="-2"/>
          <w:sz w:val="20"/>
        </w:rPr>
        <w:t xml:space="preserve"> </w:t>
      </w:r>
      <w:r w:rsidRPr="00103BBC">
        <w:rPr>
          <w:rFonts w:cs="Arial"/>
          <w:b/>
          <w:spacing w:val="-2"/>
          <w:sz w:val="20"/>
        </w:rPr>
        <w:t xml:space="preserve">(R 336.1225, </w:t>
      </w:r>
      <w:r w:rsidRPr="00103BBC">
        <w:rPr>
          <w:b/>
          <w:bCs/>
          <w:sz w:val="20"/>
        </w:rPr>
        <w:t xml:space="preserve">R 336.1299, </w:t>
      </w:r>
      <w:r w:rsidRPr="00103BBC">
        <w:rPr>
          <w:rFonts w:cs="Arial"/>
          <w:b/>
          <w:spacing w:val="-2"/>
          <w:sz w:val="20"/>
        </w:rPr>
        <w:t xml:space="preserve">R 336.1702(a), R 336.1901)  </w:t>
      </w:r>
    </w:p>
    <w:p w14:paraId="09DEC8AC" w14:textId="77777777" w:rsidR="00103BBC" w:rsidRPr="00103BBC" w:rsidRDefault="00103BBC" w:rsidP="00103BBC">
      <w:pPr>
        <w:tabs>
          <w:tab w:val="left" w:pos="540"/>
        </w:tabs>
        <w:ind w:left="540" w:hanging="540"/>
        <w:jc w:val="both"/>
        <w:rPr>
          <w:rFonts w:cs="Arial"/>
          <w:sz w:val="20"/>
        </w:rPr>
      </w:pPr>
    </w:p>
    <w:p w14:paraId="42C52675" w14:textId="77777777" w:rsidR="00103BBC" w:rsidRPr="00103BBC" w:rsidRDefault="00103BBC" w:rsidP="00103BBC">
      <w:pPr>
        <w:jc w:val="both"/>
        <w:rPr>
          <w:b/>
          <w:szCs w:val="22"/>
          <w:u w:val="single"/>
        </w:rPr>
      </w:pPr>
      <w:r w:rsidRPr="00103BBC">
        <w:rPr>
          <w:b/>
          <w:szCs w:val="22"/>
        </w:rPr>
        <w:t xml:space="preserve">VII.  </w:t>
      </w:r>
      <w:r w:rsidRPr="00103BBC">
        <w:rPr>
          <w:b/>
          <w:szCs w:val="22"/>
          <w:u w:val="single"/>
        </w:rPr>
        <w:t>REPORTING</w:t>
      </w:r>
    </w:p>
    <w:p w14:paraId="20612448" w14:textId="77777777" w:rsidR="00103BBC" w:rsidRPr="00103BBC" w:rsidRDefault="00103BBC" w:rsidP="00103BBC">
      <w:pPr>
        <w:jc w:val="both"/>
        <w:rPr>
          <w:sz w:val="20"/>
        </w:rPr>
      </w:pPr>
    </w:p>
    <w:p w14:paraId="49B9A676" w14:textId="77777777" w:rsidR="00103BBC" w:rsidRPr="00103BBC" w:rsidRDefault="00103BBC" w:rsidP="00103BBC">
      <w:pPr>
        <w:ind w:left="360" w:hanging="360"/>
        <w:jc w:val="both"/>
        <w:rPr>
          <w:sz w:val="20"/>
        </w:rPr>
      </w:pPr>
      <w:r w:rsidRPr="00103BBC">
        <w:rPr>
          <w:sz w:val="20"/>
        </w:rPr>
        <w:t>1.</w:t>
      </w:r>
      <w:r w:rsidRPr="00103BBC">
        <w:rPr>
          <w:sz w:val="20"/>
        </w:rPr>
        <w:tab/>
        <w:t xml:space="preserve">Prompt reporting of deviations pursuant to General Conditions 21 and 22 of Part A.  </w:t>
      </w:r>
      <w:r w:rsidRPr="00103BBC">
        <w:rPr>
          <w:b/>
          <w:sz w:val="20"/>
        </w:rPr>
        <w:t>(R 336.1213(3)(c)(ii))</w:t>
      </w:r>
    </w:p>
    <w:p w14:paraId="7233E191" w14:textId="77777777" w:rsidR="00103BBC" w:rsidRPr="00103BBC" w:rsidRDefault="00103BBC" w:rsidP="00103BBC">
      <w:pPr>
        <w:ind w:left="360" w:hanging="360"/>
        <w:jc w:val="both"/>
        <w:rPr>
          <w:sz w:val="20"/>
        </w:rPr>
      </w:pPr>
    </w:p>
    <w:p w14:paraId="4B617CAC" w14:textId="77777777" w:rsidR="00103BBC" w:rsidRPr="00103BBC" w:rsidRDefault="00103BBC" w:rsidP="00103BBC">
      <w:pPr>
        <w:ind w:left="360" w:hanging="360"/>
        <w:jc w:val="both"/>
        <w:rPr>
          <w:sz w:val="20"/>
        </w:rPr>
      </w:pPr>
      <w:r w:rsidRPr="00103BBC">
        <w:rPr>
          <w:sz w:val="20"/>
        </w:rPr>
        <w:t>2.</w:t>
      </w:r>
      <w:r w:rsidRPr="00103BB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3BBC">
        <w:rPr>
          <w:b/>
          <w:sz w:val="20"/>
        </w:rPr>
        <w:t>(R 336.1213(3)(c)(</w:t>
      </w:r>
      <w:proofErr w:type="spellStart"/>
      <w:r w:rsidRPr="00103BBC">
        <w:rPr>
          <w:b/>
          <w:sz w:val="20"/>
        </w:rPr>
        <w:t>i</w:t>
      </w:r>
      <w:proofErr w:type="spellEnd"/>
      <w:r w:rsidRPr="00103BBC">
        <w:rPr>
          <w:b/>
          <w:sz w:val="20"/>
        </w:rPr>
        <w:t>))</w:t>
      </w:r>
    </w:p>
    <w:p w14:paraId="75F8BC35" w14:textId="77777777" w:rsidR="00103BBC" w:rsidRPr="00103BBC" w:rsidRDefault="00103BBC" w:rsidP="00103BBC">
      <w:pPr>
        <w:ind w:left="360" w:hanging="360"/>
        <w:jc w:val="both"/>
        <w:rPr>
          <w:sz w:val="20"/>
        </w:rPr>
      </w:pPr>
    </w:p>
    <w:p w14:paraId="62592268" w14:textId="77777777" w:rsidR="00103BBC" w:rsidRPr="00103BBC" w:rsidRDefault="00103BBC" w:rsidP="00103BBC">
      <w:pPr>
        <w:ind w:left="360" w:hanging="360"/>
        <w:jc w:val="both"/>
        <w:rPr>
          <w:sz w:val="20"/>
        </w:rPr>
      </w:pPr>
      <w:r w:rsidRPr="00103BBC">
        <w:rPr>
          <w:sz w:val="20"/>
        </w:rPr>
        <w:t>3.</w:t>
      </w:r>
      <w:r w:rsidRPr="00103BBC">
        <w:rPr>
          <w:sz w:val="20"/>
        </w:rPr>
        <w:tab/>
        <w:t xml:space="preserve">Annual certification of compliance pursuant to General Conditions 19 and 20 of Part A.  The report shall be postmarked or received by the appropriate AQD District Office by March 15 for the previous calendar year.  </w:t>
      </w:r>
      <w:r w:rsidRPr="00103BBC">
        <w:rPr>
          <w:b/>
          <w:sz w:val="20"/>
        </w:rPr>
        <w:t>(R 336.1213(4)(c))</w:t>
      </w:r>
    </w:p>
    <w:p w14:paraId="1089D204" w14:textId="77777777" w:rsidR="00103BBC" w:rsidRPr="00103BBC" w:rsidRDefault="00103BBC" w:rsidP="00103BBC">
      <w:pPr>
        <w:tabs>
          <w:tab w:val="left" w:pos="540"/>
        </w:tabs>
        <w:ind w:left="540" w:hanging="540"/>
        <w:jc w:val="both"/>
        <w:rPr>
          <w:rFonts w:cs="Arial"/>
          <w:spacing w:val="-2"/>
          <w:sz w:val="20"/>
        </w:rPr>
      </w:pPr>
    </w:p>
    <w:p w14:paraId="124A9BF4" w14:textId="2298ECD9" w:rsidR="00103BBC" w:rsidRDefault="00BE7EF7" w:rsidP="00103BBC">
      <w:pPr>
        <w:tabs>
          <w:tab w:val="left" w:pos="540"/>
        </w:tabs>
        <w:ind w:left="540" w:hanging="540"/>
        <w:jc w:val="both"/>
        <w:rPr>
          <w:rFonts w:cs="Arial"/>
          <w:b/>
          <w:sz w:val="20"/>
        </w:rPr>
      </w:pPr>
      <w:r>
        <w:rPr>
          <w:rFonts w:cs="Arial"/>
          <w:b/>
          <w:sz w:val="20"/>
        </w:rPr>
        <w:t>See Appendix 8</w:t>
      </w:r>
      <w:r w:rsidR="005C2BF3">
        <w:rPr>
          <w:rFonts w:cs="Arial"/>
          <w:b/>
          <w:sz w:val="20"/>
        </w:rPr>
        <w:t>-1</w:t>
      </w:r>
    </w:p>
    <w:p w14:paraId="247C4ECF" w14:textId="77777777" w:rsidR="00BE7EF7" w:rsidRPr="003E7020" w:rsidRDefault="00BE7EF7" w:rsidP="00103BBC">
      <w:pPr>
        <w:tabs>
          <w:tab w:val="left" w:pos="540"/>
        </w:tabs>
        <w:ind w:left="540" w:hanging="540"/>
        <w:jc w:val="both"/>
        <w:rPr>
          <w:rFonts w:cs="Arial"/>
          <w:b/>
          <w:sz w:val="20"/>
        </w:rPr>
      </w:pPr>
    </w:p>
    <w:p w14:paraId="534D9178" w14:textId="77777777" w:rsidR="00103BBC" w:rsidRPr="00103BBC" w:rsidRDefault="00103BBC" w:rsidP="00103BBC">
      <w:r w:rsidRPr="00103BBC">
        <w:rPr>
          <w:b/>
        </w:rPr>
        <w:t xml:space="preserve">VIII.  </w:t>
      </w:r>
      <w:r w:rsidRPr="00103BBC">
        <w:rPr>
          <w:b/>
          <w:u w:val="single"/>
        </w:rPr>
        <w:t>STACK/VENT RESTRICTION(S)</w:t>
      </w:r>
    </w:p>
    <w:p w14:paraId="61D27A6A" w14:textId="77777777" w:rsidR="00103BBC" w:rsidRPr="00103BBC" w:rsidRDefault="00103BBC" w:rsidP="00103BBC">
      <w:pPr>
        <w:rPr>
          <w:sz w:val="20"/>
        </w:rPr>
      </w:pPr>
    </w:p>
    <w:p w14:paraId="62AF1BD5" w14:textId="77777777" w:rsidR="00103BBC" w:rsidRPr="00103BBC" w:rsidRDefault="00103BBC" w:rsidP="00103BBC">
      <w:pPr>
        <w:jc w:val="both"/>
        <w:rPr>
          <w:sz w:val="20"/>
        </w:rPr>
      </w:pPr>
      <w:r w:rsidRPr="00103BBC">
        <w:rPr>
          <w:sz w:val="20"/>
        </w:rPr>
        <w:t>The exhaust gases from the stacks listed in the tables below shall be discharged unobstructed vertically upwards to the ambient air unless otherwise noted:</w:t>
      </w:r>
    </w:p>
    <w:p w14:paraId="72CBA6B9" w14:textId="77777777" w:rsidR="00103BBC" w:rsidRPr="00103BBC" w:rsidRDefault="00103BBC" w:rsidP="00103BBC">
      <w:pPr>
        <w:jc w:val="both"/>
        <w:rPr>
          <w:sz w:val="20"/>
        </w:rPr>
      </w:pPr>
    </w:p>
    <w:tbl>
      <w:tblPr>
        <w:tblW w:w="5000" w:type="pct"/>
        <w:tblLook w:val="0000" w:firstRow="0" w:lastRow="0" w:firstColumn="0" w:lastColumn="0" w:noHBand="0" w:noVBand="0"/>
      </w:tblPr>
      <w:tblGrid>
        <w:gridCol w:w="2659"/>
        <w:gridCol w:w="2290"/>
        <w:gridCol w:w="2464"/>
        <w:gridCol w:w="2801"/>
      </w:tblGrid>
      <w:tr w:rsidR="00103BBC" w:rsidRPr="00103BBC" w14:paraId="78B42AF0" w14:textId="77777777" w:rsidTr="00103BBC">
        <w:trPr>
          <w:cantSplit/>
          <w:trHeight w:val="257"/>
          <w:tblHeader/>
        </w:trPr>
        <w:tc>
          <w:tcPr>
            <w:tcW w:w="1302" w:type="pct"/>
            <w:tcBorders>
              <w:top w:val="single" w:sz="4" w:space="0" w:color="auto"/>
              <w:left w:val="single" w:sz="4" w:space="0" w:color="auto"/>
              <w:bottom w:val="single" w:sz="4" w:space="0" w:color="auto"/>
              <w:right w:val="single" w:sz="4" w:space="0" w:color="auto"/>
            </w:tcBorders>
            <w:vAlign w:val="center"/>
          </w:tcPr>
          <w:p w14:paraId="09C7FA13" w14:textId="77777777" w:rsidR="00103BBC" w:rsidRPr="00103BBC" w:rsidRDefault="00103BBC" w:rsidP="00103BBC">
            <w:pPr>
              <w:jc w:val="center"/>
              <w:rPr>
                <w:rFonts w:cs="Arial"/>
                <w:b/>
                <w:sz w:val="20"/>
              </w:rPr>
            </w:pPr>
            <w:r w:rsidRPr="00103BBC">
              <w:rPr>
                <w:rFonts w:cs="Arial"/>
                <w:b/>
                <w:sz w:val="20"/>
              </w:rPr>
              <w:t>Stack &amp; Vent ID</w:t>
            </w:r>
          </w:p>
        </w:tc>
        <w:tc>
          <w:tcPr>
            <w:tcW w:w="1121" w:type="pct"/>
            <w:tcBorders>
              <w:top w:val="single" w:sz="4" w:space="0" w:color="auto"/>
              <w:left w:val="single" w:sz="4" w:space="0" w:color="auto"/>
              <w:bottom w:val="single" w:sz="4" w:space="0" w:color="auto"/>
              <w:right w:val="single" w:sz="4" w:space="0" w:color="auto"/>
            </w:tcBorders>
            <w:vAlign w:val="center"/>
          </w:tcPr>
          <w:p w14:paraId="57D16FE9" w14:textId="77777777" w:rsidR="00103BBC" w:rsidRPr="00103BBC" w:rsidRDefault="00103BBC" w:rsidP="00103BBC">
            <w:pPr>
              <w:jc w:val="center"/>
              <w:rPr>
                <w:rFonts w:cs="Arial"/>
                <w:b/>
                <w:sz w:val="20"/>
              </w:rPr>
            </w:pPr>
            <w:r w:rsidRPr="00103BBC">
              <w:rPr>
                <w:rFonts w:cs="Arial"/>
                <w:b/>
                <w:sz w:val="20"/>
              </w:rPr>
              <w:t>Maximum Exhaust Dimensions (inches)</w:t>
            </w:r>
          </w:p>
        </w:tc>
        <w:tc>
          <w:tcPr>
            <w:tcW w:w="1206" w:type="pct"/>
            <w:tcBorders>
              <w:top w:val="single" w:sz="4" w:space="0" w:color="auto"/>
              <w:left w:val="single" w:sz="4" w:space="0" w:color="auto"/>
              <w:bottom w:val="single" w:sz="4" w:space="0" w:color="auto"/>
              <w:right w:val="single" w:sz="4" w:space="0" w:color="auto"/>
            </w:tcBorders>
            <w:vAlign w:val="center"/>
          </w:tcPr>
          <w:p w14:paraId="18BF22A7" w14:textId="77777777" w:rsidR="00103BBC" w:rsidRPr="00103BBC" w:rsidRDefault="00103BBC" w:rsidP="00103BBC">
            <w:pPr>
              <w:jc w:val="center"/>
              <w:rPr>
                <w:rFonts w:cs="Arial"/>
                <w:b/>
                <w:sz w:val="20"/>
              </w:rPr>
            </w:pPr>
            <w:r w:rsidRPr="00103BBC">
              <w:rPr>
                <w:rFonts w:cs="Arial"/>
                <w:b/>
                <w:sz w:val="20"/>
              </w:rPr>
              <w:t>Minimum Height Above Ground (feet)</w:t>
            </w:r>
          </w:p>
        </w:tc>
        <w:tc>
          <w:tcPr>
            <w:tcW w:w="1371" w:type="pct"/>
            <w:tcBorders>
              <w:top w:val="single" w:sz="4" w:space="0" w:color="auto"/>
              <w:left w:val="single" w:sz="4" w:space="0" w:color="auto"/>
              <w:bottom w:val="single" w:sz="4" w:space="0" w:color="auto"/>
              <w:right w:val="single" w:sz="4" w:space="0" w:color="auto"/>
            </w:tcBorders>
            <w:vAlign w:val="center"/>
          </w:tcPr>
          <w:p w14:paraId="77A10E72" w14:textId="77777777" w:rsidR="00103BBC" w:rsidRPr="00103BBC" w:rsidRDefault="00103BBC" w:rsidP="00103BBC">
            <w:pPr>
              <w:jc w:val="center"/>
              <w:rPr>
                <w:rFonts w:cs="Arial"/>
                <w:b/>
                <w:sz w:val="20"/>
              </w:rPr>
            </w:pPr>
            <w:r w:rsidRPr="00103BBC">
              <w:rPr>
                <w:rFonts w:cs="Arial"/>
                <w:b/>
                <w:sz w:val="20"/>
              </w:rPr>
              <w:t>Underlying Applicable Requirements</w:t>
            </w:r>
          </w:p>
        </w:tc>
      </w:tr>
      <w:tr w:rsidR="00103BBC" w:rsidRPr="00103BBC" w:rsidDel="00404C2C" w14:paraId="348A0310"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32E03F63" w14:textId="77777777" w:rsidR="00103BBC" w:rsidRPr="00103BBC" w:rsidDel="00404C2C" w:rsidRDefault="00103BBC" w:rsidP="00103BBC">
            <w:pPr>
              <w:rPr>
                <w:rFonts w:cs="Arial"/>
                <w:sz w:val="20"/>
              </w:rPr>
            </w:pPr>
            <w:r w:rsidRPr="00103BBC">
              <w:rPr>
                <w:sz w:val="20"/>
              </w:rPr>
              <w:t xml:space="preserve">1. SV-1MOLDRELEASE </w:t>
            </w:r>
          </w:p>
        </w:tc>
        <w:tc>
          <w:tcPr>
            <w:tcW w:w="1121" w:type="pct"/>
            <w:tcBorders>
              <w:top w:val="single" w:sz="4" w:space="0" w:color="auto"/>
              <w:left w:val="single" w:sz="4" w:space="0" w:color="auto"/>
              <w:bottom w:val="single" w:sz="4" w:space="0" w:color="auto"/>
              <w:right w:val="single" w:sz="4" w:space="0" w:color="auto"/>
            </w:tcBorders>
          </w:tcPr>
          <w:p w14:paraId="5FEC78BA" w14:textId="308B53E6" w:rsidR="00103BBC" w:rsidRPr="00103BBC" w:rsidDel="00404C2C" w:rsidRDefault="00103BBC" w:rsidP="00103BBC">
            <w:pPr>
              <w:jc w:val="center"/>
              <w:rPr>
                <w:rFonts w:cs="Arial"/>
                <w:sz w:val="20"/>
              </w:rPr>
            </w:pPr>
            <w:r w:rsidRPr="00103BBC">
              <w:rPr>
                <w:sz w:val="20"/>
              </w:rPr>
              <w:t>18</w:t>
            </w:r>
            <w:r w:rsidR="009360B6">
              <w:rPr>
                <w:rFonts w:cs="Arial"/>
                <w:sz w:val="20"/>
                <w:vertAlign w:val="superscript"/>
              </w:rPr>
              <w:t>2</w:t>
            </w:r>
            <w:r w:rsidRPr="00103BBC">
              <w:rPr>
                <w:sz w:val="20"/>
              </w:rPr>
              <w:t xml:space="preserve"> </w:t>
            </w:r>
          </w:p>
        </w:tc>
        <w:tc>
          <w:tcPr>
            <w:tcW w:w="1206" w:type="pct"/>
            <w:tcBorders>
              <w:top w:val="single" w:sz="4" w:space="0" w:color="auto"/>
              <w:left w:val="single" w:sz="4" w:space="0" w:color="auto"/>
              <w:bottom w:val="single" w:sz="4" w:space="0" w:color="auto"/>
              <w:right w:val="single" w:sz="4" w:space="0" w:color="auto"/>
            </w:tcBorders>
          </w:tcPr>
          <w:p w14:paraId="0DE06784" w14:textId="352D74DE" w:rsidR="00103BBC" w:rsidRPr="00103BBC" w:rsidDel="00404C2C" w:rsidRDefault="00103BBC" w:rsidP="00103BBC">
            <w:pPr>
              <w:jc w:val="center"/>
              <w:rPr>
                <w:rFonts w:cs="Arial"/>
                <w:sz w:val="20"/>
              </w:rPr>
            </w:pPr>
            <w:r w:rsidRPr="00103BBC">
              <w:rPr>
                <w:sz w:val="20"/>
              </w:rPr>
              <w:t>32</w:t>
            </w:r>
            <w:r w:rsidR="009360B6">
              <w:rPr>
                <w:rFonts w:cs="Arial"/>
                <w:sz w:val="20"/>
                <w:vertAlign w:val="superscript"/>
              </w:rPr>
              <w:t>2</w:t>
            </w:r>
            <w:r w:rsidRPr="00103BBC">
              <w:rPr>
                <w:sz w:val="20"/>
              </w:rPr>
              <w:t xml:space="preserve"> </w:t>
            </w:r>
          </w:p>
        </w:tc>
        <w:tc>
          <w:tcPr>
            <w:tcW w:w="1371" w:type="pct"/>
            <w:tcBorders>
              <w:top w:val="single" w:sz="4" w:space="0" w:color="auto"/>
              <w:left w:val="single" w:sz="4" w:space="0" w:color="auto"/>
              <w:bottom w:val="single" w:sz="4" w:space="0" w:color="auto"/>
              <w:right w:val="single" w:sz="4" w:space="0" w:color="auto"/>
            </w:tcBorders>
          </w:tcPr>
          <w:p w14:paraId="74EFF4AA" w14:textId="59CE9C3B" w:rsidR="00103BBC" w:rsidRPr="005C2BF3" w:rsidDel="00404C2C" w:rsidRDefault="00103BBC" w:rsidP="00134712">
            <w:pPr>
              <w:jc w:val="center"/>
              <w:rPr>
                <w:rFonts w:cs="Arial"/>
                <w:b/>
                <w:sz w:val="20"/>
              </w:rPr>
            </w:pPr>
            <w:r w:rsidRPr="005C2BF3">
              <w:rPr>
                <w:b/>
                <w:sz w:val="20"/>
              </w:rPr>
              <w:t>R 336.1225, R 336.1901, R</w:t>
            </w:r>
            <w:r w:rsidR="005C2BF3">
              <w:rPr>
                <w:b/>
                <w:sz w:val="20"/>
              </w:rPr>
              <w:t> </w:t>
            </w:r>
            <w:r w:rsidRPr="005C2BF3">
              <w:rPr>
                <w:b/>
                <w:sz w:val="20"/>
              </w:rPr>
              <w:t>336.2803, R 336.2804, 40</w:t>
            </w:r>
            <w:r w:rsidR="005C2BF3">
              <w:rPr>
                <w:b/>
                <w:sz w:val="20"/>
              </w:rPr>
              <w:t> </w:t>
            </w:r>
            <w:r w:rsidRPr="005C2BF3">
              <w:rPr>
                <w:b/>
                <w:sz w:val="20"/>
              </w:rPr>
              <w:t>CFR 52.21(c) &amp; (d)</w:t>
            </w:r>
          </w:p>
        </w:tc>
      </w:tr>
      <w:tr w:rsidR="00103BBC" w:rsidRPr="00103BBC" w:rsidDel="00404C2C" w14:paraId="3B068656"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2DA44678" w14:textId="77777777" w:rsidR="00103BBC" w:rsidRPr="00103BBC" w:rsidDel="00404C2C" w:rsidRDefault="00103BBC" w:rsidP="00103BBC">
            <w:pPr>
              <w:rPr>
                <w:rFonts w:cs="Arial"/>
                <w:sz w:val="20"/>
              </w:rPr>
            </w:pPr>
            <w:r w:rsidRPr="00103BBC">
              <w:rPr>
                <w:sz w:val="20"/>
              </w:rPr>
              <w:t xml:space="preserve">2. SV-1TOOLCLEAN </w:t>
            </w:r>
          </w:p>
        </w:tc>
        <w:tc>
          <w:tcPr>
            <w:tcW w:w="1121" w:type="pct"/>
            <w:tcBorders>
              <w:top w:val="single" w:sz="4" w:space="0" w:color="auto"/>
              <w:left w:val="single" w:sz="4" w:space="0" w:color="auto"/>
              <w:bottom w:val="single" w:sz="4" w:space="0" w:color="auto"/>
              <w:right w:val="single" w:sz="4" w:space="0" w:color="auto"/>
            </w:tcBorders>
          </w:tcPr>
          <w:p w14:paraId="12303247" w14:textId="23352631" w:rsidR="00103BBC" w:rsidRPr="00103BBC" w:rsidDel="00404C2C" w:rsidRDefault="00103BBC" w:rsidP="00103BBC">
            <w:pPr>
              <w:jc w:val="center"/>
              <w:rPr>
                <w:rFonts w:cs="Arial"/>
                <w:sz w:val="20"/>
              </w:rPr>
            </w:pPr>
            <w:r w:rsidRPr="00103BBC">
              <w:rPr>
                <w:sz w:val="20"/>
              </w:rPr>
              <w:t>18</w:t>
            </w:r>
            <w:r w:rsidR="009360B6">
              <w:rPr>
                <w:rFonts w:cs="Arial"/>
                <w:sz w:val="20"/>
                <w:vertAlign w:val="superscript"/>
              </w:rPr>
              <w:t>2</w:t>
            </w:r>
            <w:r w:rsidRPr="00103BBC">
              <w:rPr>
                <w:sz w:val="20"/>
              </w:rPr>
              <w:t xml:space="preserve"> </w:t>
            </w:r>
          </w:p>
        </w:tc>
        <w:tc>
          <w:tcPr>
            <w:tcW w:w="1206" w:type="pct"/>
            <w:tcBorders>
              <w:top w:val="single" w:sz="4" w:space="0" w:color="auto"/>
              <w:left w:val="single" w:sz="4" w:space="0" w:color="auto"/>
              <w:bottom w:val="single" w:sz="4" w:space="0" w:color="auto"/>
              <w:right w:val="single" w:sz="4" w:space="0" w:color="auto"/>
            </w:tcBorders>
          </w:tcPr>
          <w:p w14:paraId="5E05889C" w14:textId="308A0356" w:rsidR="00103BBC" w:rsidRPr="009360B6" w:rsidDel="00404C2C" w:rsidRDefault="00103BBC" w:rsidP="00103BBC">
            <w:pPr>
              <w:jc w:val="center"/>
              <w:rPr>
                <w:rFonts w:cs="Arial"/>
                <w:sz w:val="20"/>
              </w:rPr>
            </w:pPr>
            <w:r w:rsidRPr="00103BBC">
              <w:rPr>
                <w:sz w:val="20"/>
              </w:rPr>
              <w:t>32</w:t>
            </w:r>
            <w:r w:rsidR="009360B6">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1556B911" w14:textId="4ED574B6" w:rsidR="00103BBC" w:rsidRPr="005C2BF3" w:rsidDel="00404C2C" w:rsidRDefault="00103BBC" w:rsidP="00134712">
            <w:pPr>
              <w:jc w:val="center"/>
              <w:rPr>
                <w:rFonts w:cs="Arial"/>
                <w:b/>
                <w:sz w:val="20"/>
              </w:rPr>
            </w:pPr>
            <w:r w:rsidRPr="005C2BF3">
              <w:rPr>
                <w:b/>
                <w:sz w:val="20"/>
              </w:rPr>
              <w:t>R 336.1225, R 336.1901, R</w:t>
            </w:r>
            <w:r w:rsidR="005C2BF3">
              <w:rPr>
                <w:b/>
                <w:sz w:val="20"/>
              </w:rPr>
              <w:t> </w:t>
            </w:r>
            <w:r w:rsidRPr="005C2BF3">
              <w:rPr>
                <w:b/>
                <w:sz w:val="20"/>
              </w:rPr>
              <w:t>336.2803, R 336.2804, 40</w:t>
            </w:r>
            <w:r w:rsidR="005C2BF3">
              <w:rPr>
                <w:b/>
                <w:sz w:val="20"/>
              </w:rPr>
              <w:t> </w:t>
            </w:r>
            <w:r w:rsidRPr="005C2BF3">
              <w:rPr>
                <w:b/>
                <w:sz w:val="20"/>
              </w:rPr>
              <w:t>CFR 52.21(c) &amp; (d)</w:t>
            </w:r>
          </w:p>
        </w:tc>
      </w:tr>
      <w:tr w:rsidR="00103BBC" w:rsidRPr="00103BBC" w:rsidDel="00404C2C" w14:paraId="746AB1F4"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045C5DD3"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 xml:space="preserve">3. </w:t>
            </w:r>
            <w:r w:rsidRPr="00103BBC">
              <w:rPr>
                <w:rFonts w:cs="Arial"/>
                <w:sz w:val="20"/>
              </w:rPr>
              <w:tab/>
              <w:t xml:space="preserve">SV-1ROBOTICIMC1 </w:t>
            </w:r>
          </w:p>
          <w:p w14:paraId="66880D30" w14:textId="77777777" w:rsidR="00103BBC" w:rsidRPr="00103BBC" w:rsidRDefault="00103BBC" w:rsidP="00103BBC">
            <w:pPr>
              <w:tabs>
                <w:tab w:val="left" w:pos="270"/>
              </w:tabs>
              <w:rPr>
                <w:sz w:val="20"/>
              </w:rPr>
            </w:pPr>
            <w:r w:rsidRPr="00103BBC">
              <w:rPr>
                <w:sz w:val="20"/>
              </w:rPr>
              <w:tab/>
              <w:t xml:space="preserve">SV-1ROBOTICIMC2 </w:t>
            </w:r>
          </w:p>
          <w:p w14:paraId="0C6EEAB8" w14:textId="77777777" w:rsidR="00103BBC" w:rsidRPr="00103BBC" w:rsidDel="00404C2C" w:rsidRDefault="00103BBC" w:rsidP="00103BBC">
            <w:pPr>
              <w:tabs>
                <w:tab w:val="left" w:pos="270"/>
              </w:tabs>
              <w:rPr>
                <w:rFonts w:cs="Arial"/>
                <w:sz w:val="20"/>
              </w:rPr>
            </w:pPr>
            <w:r w:rsidRPr="00103BBC">
              <w:rPr>
                <w:sz w:val="20"/>
              </w:rPr>
              <w:tab/>
              <w:t>SV-1ROBOTICIMC3</w:t>
            </w:r>
          </w:p>
        </w:tc>
        <w:tc>
          <w:tcPr>
            <w:tcW w:w="1121" w:type="pct"/>
            <w:tcBorders>
              <w:top w:val="single" w:sz="4" w:space="0" w:color="auto"/>
              <w:left w:val="single" w:sz="4" w:space="0" w:color="auto"/>
              <w:bottom w:val="single" w:sz="4" w:space="0" w:color="auto"/>
              <w:right w:val="single" w:sz="4" w:space="0" w:color="auto"/>
            </w:tcBorders>
          </w:tcPr>
          <w:p w14:paraId="162F4720" w14:textId="6419D489" w:rsidR="00103BBC" w:rsidRPr="009360B6" w:rsidDel="00404C2C" w:rsidRDefault="00103BBC" w:rsidP="00103BBC">
            <w:pPr>
              <w:jc w:val="center"/>
              <w:rPr>
                <w:rFonts w:cs="Arial"/>
                <w:sz w:val="20"/>
              </w:rPr>
            </w:pPr>
            <w:r w:rsidRPr="00103BBC">
              <w:rPr>
                <w:sz w:val="20"/>
              </w:rPr>
              <w:t>18 for each stack</w:t>
            </w:r>
            <w:r w:rsidR="009360B6">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2EC84588" w14:textId="49059082" w:rsidR="00103BBC" w:rsidRPr="009360B6" w:rsidDel="00404C2C" w:rsidRDefault="00103BBC" w:rsidP="00103BBC">
            <w:pPr>
              <w:jc w:val="center"/>
              <w:rPr>
                <w:rFonts w:cs="Arial"/>
                <w:sz w:val="20"/>
              </w:rPr>
            </w:pPr>
            <w:r w:rsidRPr="00103BBC">
              <w:rPr>
                <w:sz w:val="20"/>
              </w:rPr>
              <w:t>38 for each stack</w:t>
            </w:r>
            <w:r w:rsidR="009360B6">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54204101" w14:textId="75A41FD2" w:rsidR="00103BBC" w:rsidRPr="005C2BF3" w:rsidDel="00404C2C" w:rsidRDefault="00103BBC" w:rsidP="00134712">
            <w:pPr>
              <w:jc w:val="center"/>
              <w:rPr>
                <w:rFonts w:cs="Arial"/>
                <w:b/>
                <w:sz w:val="20"/>
              </w:rPr>
            </w:pPr>
            <w:r w:rsidRPr="005C2BF3">
              <w:rPr>
                <w:b/>
                <w:sz w:val="20"/>
              </w:rPr>
              <w:t>R 336.1225, R 336.1901, R</w:t>
            </w:r>
            <w:r w:rsidR="005C2BF3">
              <w:rPr>
                <w:b/>
                <w:sz w:val="20"/>
              </w:rPr>
              <w:t> </w:t>
            </w:r>
            <w:r w:rsidRPr="005C2BF3">
              <w:rPr>
                <w:b/>
                <w:sz w:val="20"/>
              </w:rPr>
              <w:t>336.2803, R 336.2804, 40</w:t>
            </w:r>
            <w:r w:rsidR="005C2BF3">
              <w:rPr>
                <w:b/>
                <w:sz w:val="20"/>
              </w:rPr>
              <w:t> </w:t>
            </w:r>
            <w:r w:rsidRPr="005C2BF3">
              <w:rPr>
                <w:b/>
                <w:sz w:val="20"/>
              </w:rPr>
              <w:t>CFR 52.21(c) &amp; (d)</w:t>
            </w:r>
          </w:p>
        </w:tc>
      </w:tr>
      <w:tr w:rsidR="00103BBC" w:rsidRPr="00103BBC" w:rsidDel="00404C2C" w14:paraId="29D4E72B"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3C39E1BD"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 xml:space="preserve">4. </w:t>
            </w:r>
            <w:r w:rsidRPr="00103BBC">
              <w:rPr>
                <w:rFonts w:cs="Arial"/>
                <w:sz w:val="20"/>
              </w:rPr>
              <w:tab/>
              <w:t>SV-1MANUALIMC1</w:t>
            </w:r>
          </w:p>
          <w:p w14:paraId="1395F27E"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ab/>
              <w:t>SV-1MANUALIMC2</w:t>
            </w:r>
          </w:p>
          <w:p w14:paraId="7A8495A6" w14:textId="77777777" w:rsidR="00103BBC" w:rsidRPr="00103BBC" w:rsidDel="00404C2C" w:rsidRDefault="00103BBC" w:rsidP="00103BBC">
            <w:pPr>
              <w:tabs>
                <w:tab w:val="left" w:pos="270"/>
              </w:tabs>
              <w:autoSpaceDE w:val="0"/>
              <w:autoSpaceDN w:val="0"/>
              <w:adjustRightInd w:val="0"/>
              <w:rPr>
                <w:rFonts w:cs="Arial"/>
                <w:sz w:val="20"/>
              </w:rPr>
            </w:pPr>
            <w:r w:rsidRPr="00103BBC">
              <w:rPr>
                <w:rFonts w:cs="Arial"/>
                <w:sz w:val="20"/>
              </w:rPr>
              <w:tab/>
              <w:t>SV-1MANUALIMC3</w:t>
            </w:r>
          </w:p>
        </w:tc>
        <w:tc>
          <w:tcPr>
            <w:tcW w:w="1121" w:type="pct"/>
            <w:tcBorders>
              <w:top w:val="single" w:sz="4" w:space="0" w:color="auto"/>
              <w:left w:val="single" w:sz="4" w:space="0" w:color="auto"/>
              <w:bottom w:val="single" w:sz="4" w:space="0" w:color="auto"/>
              <w:right w:val="single" w:sz="4" w:space="0" w:color="auto"/>
            </w:tcBorders>
          </w:tcPr>
          <w:p w14:paraId="4B6E0541" w14:textId="0B16DDCE" w:rsidR="00103BBC" w:rsidRPr="009360B6" w:rsidDel="00404C2C" w:rsidRDefault="00103BBC" w:rsidP="00103BBC">
            <w:pPr>
              <w:jc w:val="center"/>
              <w:rPr>
                <w:rFonts w:cs="Arial"/>
                <w:sz w:val="20"/>
              </w:rPr>
            </w:pPr>
            <w:r w:rsidRPr="00103BBC">
              <w:rPr>
                <w:sz w:val="20"/>
              </w:rPr>
              <w:t>18 for each stack</w:t>
            </w:r>
            <w:r w:rsidR="009360B6">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56CC6382" w14:textId="1215F52E" w:rsidR="00103BBC" w:rsidRPr="009360B6" w:rsidDel="00404C2C" w:rsidRDefault="00103BBC" w:rsidP="00103BBC">
            <w:pPr>
              <w:jc w:val="center"/>
              <w:rPr>
                <w:rFonts w:cs="Arial"/>
                <w:sz w:val="20"/>
              </w:rPr>
            </w:pPr>
            <w:r w:rsidRPr="00103BBC">
              <w:rPr>
                <w:sz w:val="20"/>
              </w:rPr>
              <w:t>38 for each stack</w:t>
            </w:r>
            <w:r w:rsidR="009360B6">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7A124458" w14:textId="43D78F8D" w:rsidR="00103BBC" w:rsidRPr="005C2BF3" w:rsidDel="00404C2C" w:rsidRDefault="00103BBC" w:rsidP="00134712">
            <w:pPr>
              <w:jc w:val="center"/>
              <w:rPr>
                <w:rFonts w:cs="Arial"/>
                <w:b/>
                <w:sz w:val="20"/>
              </w:rPr>
            </w:pPr>
            <w:r w:rsidRPr="005C2BF3">
              <w:rPr>
                <w:b/>
                <w:sz w:val="20"/>
              </w:rPr>
              <w:t>R 336.1225, R 336.1901, R</w:t>
            </w:r>
            <w:r w:rsidR="005C2BF3">
              <w:rPr>
                <w:b/>
                <w:sz w:val="20"/>
              </w:rPr>
              <w:t> </w:t>
            </w:r>
            <w:r w:rsidRPr="005C2BF3">
              <w:rPr>
                <w:b/>
                <w:sz w:val="20"/>
              </w:rPr>
              <w:t>336.2803, R 336.2804, 40</w:t>
            </w:r>
            <w:r w:rsidR="005C2BF3">
              <w:rPr>
                <w:b/>
                <w:sz w:val="20"/>
              </w:rPr>
              <w:t> </w:t>
            </w:r>
            <w:r w:rsidRPr="005C2BF3">
              <w:rPr>
                <w:b/>
                <w:sz w:val="20"/>
              </w:rPr>
              <w:t>CFR 52.21(c) &amp; (d)</w:t>
            </w:r>
          </w:p>
        </w:tc>
      </w:tr>
      <w:tr w:rsidR="005C2BF3" w:rsidRPr="00103BBC" w:rsidDel="00404C2C" w14:paraId="52583E18"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67B5388E"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lastRenderedPageBreak/>
              <w:t xml:space="preserve">5. </w:t>
            </w:r>
            <w:r w:rsidRPr="00103BBC">
              <w:rPr>
                <w:rFonts w:cs="Arial"/>
                <w:sz w:val="20"/>
              </w:rPr>
              <w:tab/>
              <w:t>SV-1FLASHOFF1</w:t>
            </w:r>
          </w:p>
          <w:p w14:paraId="2E479AEB"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SV-1FLASHOFF2</w:t>
            </w:r>
          </w:p>
          <w:p w14:paraId="0C0F0277"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SV-1FLASHOFF3</w:t>
            </w:r>
          </w:p>
        </w:tc>
        <w:tc>
          <w:tcPr>
            <w:tcW w:w="1121" w:type="pct"/>
            <w:tcBorders>
              <w:top w:val="single" w:sz="4" w:space="0" w:color="auto"/>
              <w:left w:val="single" w:sz="4" w:space="0" w:color="auto"/>
              <w:bottom w:val="single" w:sz="4" w:space="0" w:color="auto"/>
              <w:right w:val="single" w:sz="4" w:space="0" w:color="auto"/>
            </w:tcBorders>
          </w:tcPr>
          <w:p w14:paraId="36DE4195" w14:textId="1E6E9EC1" w:rsidR="005C2BF3" w:rsidRPr="009360B6" w:rsidDel="00404C2C" w:rsidRDefault="005C2BF3" w:rsidP="005C2BF3">
            <w:pPr>
              <w:jc w:val="center"/>
              <w:rPr>
                <w:rFonts w:cs="Arial"/>
                <w:sz w:val="20"/>
              </w:rPr>
            </w:pPr>
            <w:r w:rsidRPr="00103BBC">
              <w:rPr>
                <w:sz w:val="20"/>
              </w:rPr>
              <w:t>18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0786CD5F" w14:textId="7EDB3998" w:rsidR="005C2BF3" w:rsidRPr="009360B6" w:rsidDel="00404C2C" w:rsidRDefault="005C2BF3" w:rsidP="005C2BF3">
            <w:pPr>
              <w:jc w:val="center"/>
              <w:rPr>
                <w:rFonts w:cs="Arial"/>
                <w:sz w:val="20"/>
              </w:rPr>
            </w:pPr>
            <w:r w:rsidRPr="00103BBC">
              <w:rPr>
                <w:sz w:val="20"/>
              </w:rPr>
              <w:t>32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598159A0" w14:textId="21B581F1"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102CDF64"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1E52F8EF"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 xml:space="preserve">6. </w:t>
            </w:r>
            <w:r w:rsidRPr="00103BBC">
              <w:rPr>
                <w:rFonts w:cs="Arial"/>
                <w:sz w:val="20"/>
              </w:rPr>
              <w:tab/>
              <w:t>SV-1PUBOOTH1</w:t>
            </w:r>
          </w:p>
          <w:p w14:paraId="7024B6F9"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SV-1PUBOOTH2</w:t>
            </w:r>
          </w:p>
          <w:p w14:paraId="4B8C599B"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SV-1PUBOOTH3</w:t>
            </w:r>
          </w:p>
        </w:tc>
        <w:tc>
          <w:tcPr>
            <w:tcW w:w="1121" w:type="pct"/>
            <w:tcBorders>
              <w:top w:val="single" w:sz="4" w:space="0" w:color="auto"/>
              <w:left w:val="single" w:sz="4" w:space="0" w:color="auto"/>
              <w:bottom w:val="single" w:sz="4" w:space="0" w:color="auto"/>
              <w:right w:val="single" w:sz="4" w:space="0" w:color="auto"/>
            </w:tcBorders>
          </w:tcPr>
          <w:p w14:paraId="62565F8E" w14:textId="530B84C8" w:rsidR="005C2BF3" w:rsidRPr="009360B6" w:rsidDel="00404C2C" w:rsidRDefault="005C2BF3" w:rsidP="005C2BF3">
            <w:pPr>
              <w:jc w:val="center"/>
              <w:rPr>
                <w:rFonts w:cs="Arial"/>
                <w:sz w:val="20"/>
              </w:rPr>
            </w:pPr>
            <w:r w:rsidRPr="00103BBC">
              <w:rPr>
                <w:sz w:val="20"/>
              </w:rPr>
              <w:t>18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269CB908" w14:textId="2DAA11CC" w:rsidR="005C2BF3" w:rsidRPr="009360B6" w:rsidDel="00404C2C" w:rsidRDefault="005C2BF3" w:rsidP="005C2BF3">
            <w:pPr>
              <w:jc w:val="center"/>
              <w:rPr>
                <w:rFonts w:cs="Arial"/>
                <w:sz w:val="20"/>
              </w:rPr>
            </w:pPr>
            <w:r w:rsidRPr="00103BBC">
              <w:rPr>
                <w:sz w:val="20"/>
              </w:rPr>
              <w:t>38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657337B4" w14:textId="7512CBBC"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36C6FCA3"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2482C17E"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 xml:space="preserve">7. </w:t>
            </w:r>
            <w:r w:rsidRPr="00103BBC">
              <w:rPr>
                <w:rFonts w:cs="Arial"/>
                <w:sz w:val="20"/>
              </w:rPr>
              <w:tab/>
              <w:t>SV-1CURE1</w:t>
            </w:r>
          </w:p>
          <w:p w14:paraId="4745C129"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SV-1CURE2</w:t>
            </w:r>
          </w:p>
          <w:p w14:paraId="5A10192F"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SV-1CURE3</w:t>
            </w:r>
          </w:p>
        </w:tc>
        <w:tc>
          <w:tcPr>
            <w:tcW w:w="1121" w:type="pct"/>
            <w:tcBorders>
              <w:top w:val="single" w:sz="4" w:space="0" w:color="auto"/>
              <w:left w:val="single" w:sz="4" w:space="0" w:color="auto"/>
              <w:bottom w:val="single" w:sz="4" w:space="0" w:color="auto"/>
              <w:right w:val="single" w:sz="4" w:space="0" w:color="auto"/>
            </w:tcBorders>
          </w:tcPr>
          <w:p w14:paraId="36A3115E" w14:textId="4A8FC29F" w:rsidR="005C2BF3" w:rsidRPr="009360B6" w:rsidDel="00404C2C" w:rsidRDefault="005C2BF3" w:rsidP="005C2BF3">
            <w:pPr>
              <w:jc w:val="center"/>
              <w:rPr>
                <w:rFonts w:cs="Arial"/>
                <w:sz w:val="20"/>
              </w:rPr>
            </w:pPr>
            <w:r w:rsidRPr="00103BBC">
              <w:rPr>
                <w:sz w:val="20"/>
              </w:rPr>
              <w:t>20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28DE0F34" w14:textId="27E474FE" w:rsidR="005C2BF3" w:rsidRPr="009360B6" w:rsidDel="00404C2C" w:rsidRDefault="005C2BF3" w:rsidP="005C2BF3">
            <w:pPr>
              <w:jc w:val="center"/>
              <w:rPr>
                <w:rFonts w:cs="Arial"/>
                <w:sz w:val="20"/>
              </w:rPr>
            </w:pPr>
            <w:r w:rsidRPr="00103BBC">
              <w:rPr>
                <w:sz w:val="20"/>
              </w:rPr>
              <w:t>32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69F9FF60" w14:textId="5297295A"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4F5C170D"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0AD6CF3C"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 xml:space="preserve">8. </w:t>
            </w:r>
            <w:r w:rsidRPr="00103BBC">
              <w:rPr>
                <w:rFonts w:cs="Arial"/>
                <w:sz w:val="20"/>
              </w:rPr>
              <w:tab/>
              <w:t xml:space="preserve">SV-2MOLDRELEASE </w:t>
            </w:r>
          </w:p>
        </w:tc>
        <w:tc>
          <w:tcPr>
            <w:tcW w:w="1121" w:type="pct"/>
            <w:tcBorders>
              <w:top w:val="single" w:sz="4" w:space="0" w:color="auto"/>
              <w:left w:val="single" w:sz="4" w:space="0" w:color="auto"/>
              <w:bottom w:val="single" w:sz="4" w:space="0" w:color="auto"/>
              <w:right w:val="single" w:sz="4" w:space="0" w:color="auto"/>
            </w:tcBorders>
          </w:tcPr>
          <w:p w14:paraId="6DD8F85A" w14:textId="250589FD" w:rsidR="005C2BF3" w:rsidRPr="009360B6" w:rsidDel="00404C2C" w:rsidRDefault="005C2BF3" w:rsidP="005C2BF3">
            <w:pPr>
              <w:jc w:val="center"/>
              <w:rPr>
                <w:rFonts w:cs="Arial"/>
                <w:sz w:val="20"/>
              </w:rPr>
            </w:pPr>
            <w:r w:rsidRPr="00103BBC">
              <w:rPr>
                <w:sz w:val="20"/>
              </w:rPr>
              <w:t>18</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37BC8071" w14:textId="57B07442" w:rsidR="005C2BF3" w:rsidRPr="009360B6" w:rsidDel="00404C2C" w:rsidRDefault="005C2BF3" w:rsidP="005C2BF3">
            <w:pPr>
              <w:jc w:val="center"/>
              <w:rPr>
                <w:rFonts w:cs="Arial"/>
                <w:sz w:val="20"/>
              </w:rPr>
            </w:pPr>
            <w:r w:rsidRPr="00103BBC">
              <w:rPr>
                <w:sz w:val="20"/>
              </w:rPr>
              <w:t>32</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559850AE" w14:textId="66F1B6DA"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51CD7693"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1AED2085"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 xml:space="preserve">9. </w:t>
            </w:r>
            <w:r w:rsidRPr="00103BBC">
              <w:rPr>
                <w:rFonts w:cs="Arial"/>
                <w:sz w:val="20"/>
              </w:rPr>
              <w:tab/>
              <w:t xml:space="preserve">SV-2TOOLCLEAN </w:t>
            </w:r>
          </w:p>
        </w:tc>
        <w:tc>
          <w:tcPr>
            <w:tcW w:w="1121" w:type="pct"/>
            <w:tcBorders>
              <w:top w:val="single" w:sz="4" w:space="0" w:color="auto"/>
              <w:left w:val="single" w:sz="4" w:space="0" w:color="auto"/>
              <w:bottom w:val="single" w:sz="4" w:space="0" w:color="auto"/>
              <w:right w:val="single" w:sz="4" w:space="0" w:color="auto"/>
            </w:tcBorders>
          </w:tcPr>
          <w:p w14:paraId="16055D25" w14:textId="0A59E245" w:rsidR="005C2BF3" w:rsidRPr="009360B6" w:rsidDel="00404C2C" w:rsidRDefault="005C2BF3" w:rsidP="005C2BF3">
            <w:pPr>
              <w:jc w:val="center"/>
              <w:rPr>
                <w:rFonts w:cs="Arial"/>
                <w:sz w:val="20"/>
              </w:rPr>
            </w:pPr>
            <w:r w:rsidRPr="00103BBC">
              <w:rPr>
                <w:sz w:val="20"/>
              </w:rPr>
              <w:t>18</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66D30B36" w14:textId="64F6693B" w:rsidR="005C2BF3" w:rsidRPr="009360B6" w:rsidDel="00404C2C" w:rsidRDefault="005C2BF3" w:rsidP="005C2BF3">
            <w:pPr>
              <w:jc w:val="center"/>
              <w:rPr>
                <w:rFonts w:cs="Arial"/>
                <w:sz w:val="20"/>
              </w:rPr>
            </w:pPr>
            <w:r w:rsidRPr="00103BBC">
              <w:rPr>
                <w:sz w:val="20"/>
              </w:rPr>
              <w:t>32</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49620E5A" w14:textId="4FA908DA"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73FCDF56"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524AC41C"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10. SV-2ROBOTICIMC1</w:t>
            </w:r>
          </w:p>
          <w:p w14:paraId="195256CB"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SV-2ROBOTICIMC2</w:t>
            </w:r>
          </w:p>
          <w:p w14:paraId="06D85D73"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SV-2ROBOTICIMC3</w:t>
            </w:r>
          </w:p>
        </w:tc>
        <w:tc>
          <w:tcPr>
            <w:tcW w:w="1121" w:type="pct"/>
            <w:tcBorders>
              <w:top w:val="single" w:sz="4" w:space="0" w:color="auto"/>
              <w:left w:val="single" w:sz="4" w:space="0" w:color="auto"/>
              <w:bottom w:val="single" w:sz="4" w:space="0" w:color="auto"/>
              <w:right w:val="single" w:sz="4" w:space="0" w:color="auto"/>
            </w:tcBorders>
          </w:tcPr>
          <w:p w14:paraId="3585C4FE" w14:textId="0E53E85B" w:rsidR="005C2BF3" w:rsidRPr="009360B6" w:rsidDel="00404C2C" w:rsidRDefault="005C2BF3" w:rsidP="005C2BF3">
            <w:pPr>
              <w:jc w:val="center"/>
              <w:rPr>
                <w:rFonts w:cs="Arial"/>
                <w:sz w:val="20"/>
              </w:rPr>
            </w:pPr>
            <w:r w:rsidRPr="00103BBC">
              <w:rPr>
                <w:sz w:val="20"/>
              </w:rPr>
              <w:t>18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67E3114C" w14:textId="078B3EA3" w:rsidR="005C2BF3" w:rsidRPr="009360B6" w:rsidDel="00404C2C" w:rsidRDefault="005C2BF3" w:rsidP="005C2BF3">
            <w:pPr>
              <w:jc w:val="center"/>
              <w:rPr>
                <w:rFonts w:cs="Arial"/>
                <w:sz w:val="20"/>
              </w:rPr>
            </w:pPr>
            <w:r w:rsidRPr="00103BBC">
              <w:rPr>
                <w:sz w:val="20"/>
              </w:rPr>
              <w:t>38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0D1B8653" w14:textId="0BCF3A1E"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6C78EE72"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4710E77E"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11. SV-2MANUALIMC1</w:t>
            </w:r>
          </w:p>
          <w:p w14:paraId="6E8DB359"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SV-2MANUALIMC2</w:t>
            </w:r>
          </w:p>
          <w:p w14:paraId="4D2650B9"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SV-2MANUALIMC3</w:t>
            </w:r>
          </w:p>
        </w:tc>
        <w:tc>
          <w:tcPr>
            <w:tcW w:w="1121" w:type="pct"/>
            <w:tcBorders>
              <w:top w:val="single" w:sz="4" w:space="0" w:color="auto"/>
              <w:left w:val="single" w:sz="4" w:space="0" w:color="auto"/>
              <w:bottom w:val="single" w:sz="4" w:space="0" w:color="auto"/>
              <w:right w:val="single" w:sz="4" w:space="0" w:color="auto"/>
            </w:tcBorders>
          </w:tcPr>
          <w:p w14:paraId="51F3988E" w14:textId="456EBA1F" w:rsidR="005C2BF3" w:rsidRPr="009360B6" w:rsidDel="00404C2C" w:rsidRDefault="005C2BF3" w:rsidP="005C2BF3">
            <w:pPr>
              <w:jc w:val="center"/>
              <w:rPr>
                <w:rFonts w:cs="Arial"/>
                <w:sz w:val="20"/>
              </w:rPr>
            </w:pPr>
            <w:r w:rsidRPr="00103BBC">
              <w:rPr>
                <w:sz w:val="20"/>
              </w:rPr>
              <w:t>18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09306724" w14:textId="049E0048" w:rsidR="005C2BF3" w:rsidRPr="009360B6" w:rsidDel="00404C2C" w:rsidRDefault="005C2BF3" w:rsidP="005C2BF3">
            <w:pPr>
              <w:jc w:val="center"/>
              <w:rPr>
                <w:rFonts w:cs="Arial"/>
                <w:sz w:val="20"/>
              </w:rPr>
            </w:pPr>
            <w:r w:rsidRPr="00103BBC">
              <w:rPr>
                <w:sz w:val="20"/>
              </w:rPr>
              <w:t>38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20F1849B" w14:textId="064A3431"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02B44C61"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766077D5"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12. SV-2FLASHOFF1</w:t>
            </w:r>
          </w:p>
          <w:p w14:paraId="6DE22049"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SV-2FLASHOFF2</w:t>
            </w:r>
          </w:p>
          <w:p w14:paraId="16FD7EBE"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SV-2FLASHOFF3</w:t>
            </w:r>
          </w:p>
        </w:tc>
        <w:tc>
          <w:tcPr>
            <w:tcW w:w="1121" w:type="pct"/>
            <w:tcBorders>
              <w:top w:val="single" w:sz="4" w:space="0" w:color="auto"/>
              <w:left w:val="single" w:sz="4" w:space="0" w:color="auto"/>
              <w:bottom w:val="single" w:sz="4" w:space="0" w:color="auto"/>
              <w:right w:val="single" w:sz="4" w:space="0" w:color="auto"/>
            </w:tcBorders>
          </w:tcPr>
          <w:p w14:paraId="15F3F9FF" w14:textId="389D5BC6" w:rsidR="005C2BF3" w:rsidRPr="009360B6" w:rsidDel="00404C2C" w:rsidRDefault="005C2BF3" w:rsidP="005C2BF3">
            <w:pPr>
              <w:jc w:val="center"/>
              <w:rPr>
                <w:rFonts w:cs="Arial"/>
                <w:sz w:val="20"/>
              </w:rPr>
            </w:pPr>
            <w:r w:rsidRPr="00103BBC">
              <w:rPr>
                <w:sz w:val="20"/>
              </w:rPr>
              <w:t>18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4BCA5D3D" w14:textId="60586307" w:rsidR="005C2BF3" w:rsidRPr="009360B6" w:rsidDel="00404C2C" w:rsidRDefault="005C2BF3" w:rsidP="005C2BF3">
            <w:pPr>
              <w:jc w:val="center"/>
              <w:rPr>
                <w:rFonts w:cs="Arial"/>
                <w:sz w:val="20"/>
              </w:rPr>
            </w:pPr>
            <w:r w:rsidRPr="00103BBC">
              <w:rPr>
                <w:sz w:val="20"/>
              </w:rPr>
              <w:t>32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2D67D071" w14:textId="6DAE5F39"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2BD24C3C"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59E2EA19"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13. SV-2PUBOOTH1</w:t>
            </w:r>
          </w:p>
          <w:p w14:paraId="713B9826"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SV-2PUBOOTH2</w:t>
            </w:r>
          </w:p>
          <w:p w14:paraId="1648DD32"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SV-2PUBOOTH3</w:t>
            </w:r>
          </w:p>
        </w:tc>
        <w:tc>
          <w:tcPr>
            <w:tcW w:w="1121" w:type="pct"/>
            <w:tcBorders>
              <w:top w:val="single" w:sz="4" w:space="0" w:color="auto"/>
              <w:left w:val="single" w:sz="4" w:space="0" w:color="auto"/>
              <w:bottom w:val="single" w:sz="4" w:space="0" w:color="auto"/>
              <w:right w:val="single" w:sz="4" w:space="0" w:color="auto"/>
            </w:tcBorders>
          </w:tcPr>
          <w:p w14:paraId="045A9684" w14:textId="76E21DBD" w:rsidR="005C2BF3" w:rsidRPr="009360B6" w:rsidDel="00404C2C" w:rsidRDefault="005C2BF3" w:rsidP="005C2BF3">
            <w:pPr>
              <w:jc w:val="center"/>
              <w:rPr>
                <w:rFonts w:cs="Arial"/>
                <w:sz w:val="20"/>
              </w:rPr>
            </w:pPr>
            <w:r w:rsidRPr="00103BBC">
              <w:rPr>
                <w:sz w:val="20"/>
              </w:rPr>
              <w:t>18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224D0725" w14:textId="6094822E" w:rsidR="005C2BF3" w:rsidRPr="009360B6" w:rsidDel="00404C2C" w:rsidRDefault="005C2BF3" w:rsidP="005C2BF3">
            <w:pPr>
              <w:jc w:val="center"/>
              <w:rPr>
                <w:rFonts w:cs="Arial"/>
                <w:sz w:val="20"/>
              </w:rPr>
            </w:pPr>
            <w:r w:rsidRPr="00103BBC">
              <w:rPr>
                <w:sz w:val="20"/>
              </w:rPr>
              <w:t>38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0017CAF8" w14:textId="5EEF3C60" w:rsidR="005C2BF3" w:rsidRPr="005C2BF3" w:rsidDel="00404C2C" w:rsidRDefault="005C2BF3" w:rsidP="00134712">
            <w:pPr>
              <w:jc w:val="center"/>
              <w:rPr>
                <w:rFonts w:cs="Arial"/>
                <w:b/>
                <w:sz w:val="20"/>
              </w:rPr>
            </w:pPr>
            <w:r w:rsidRPr="00572A44">
              <w:rPr>
                <w:b/>
                <w:sz w:val="20"/>
              </w:rPr>
              <w:t>R 336.1225, R 336.1901, R 336.2803, R 336.2804, 40 CFR 52.21(c) &amp; (d)</w:t>
            </w:r>
          </w:p>
        </w:tc>
      </w:tr>
      <w:tr w:rsidR="005C2BF3" w:rsidRPr="00103BBC" w:rsidDel="00404C2C" w14:paraId="04DA2B5D"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3DC35FDB"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14. SV-2CURE1</w:t>
            </w:r>
          </w:p>
          <w:p w14:paraId="0B4135AB" w14:textId="77777777" w:rsidR="005C2BF3" w:rsidRPr="00103BBC" w:rsidRDefault="005C2BF3" w:rsidP="005C2BF3">
            <w:pPr>
              <w:tabs>
                <w:tab w:val="left" w:pos="270"/>
              </w:tabs>
              <w:autoSpaceDE w:val="0"/>
              <w:autoSpaceDN w:val="0"/>
              <w:adjustRightInd w:val="0"/>
              <w:rPr>
                <w:rFonts w:cs="Arial"/>
                <w:sz w:val="20"/>
              </w:rPr>
            </w:pPr>
            <w:r w:rsidRPr="00103BBC">
              <w:rPr>
                <w:rFonts w:cs="Arial"/>
                <w:sz w:val="20"/>
              </w:rPr>
              <w:tab/>
              <w:t>SV-2CURE2</w:t>
            </w:r>
          </w:p>
          <w:p w14:paraId="5FB4A42E" w14:textId="77777777" w:rsidR="005C2BF3" w:rsidRPr="00103BBC" w:rsidDel="00404C2C" w:rsidRDefault="005C2BF3" w:rsidP="005C2BF3">
            <w:pPr>
              <w:tabs>
                <w:tab w:val="left" w:pos="270"/>
              </w:tabs>
              <w:autoSpaceDE w:val="0"/>
              <w:autoSpaceDN w:val="0"/>
              <w:adjustRightInd w:val="0"/>
              <w:rPr>
                <w:rFonts w:cs="Arial"/>
                <w:sz w:val="20"/>
              </w:rPr>
            </w:pPr>
            <w:r w:rsidRPr="00103BBC">
              <w:rPr>
                <w:rFonts w:cs="Arial"/>
                <w:sz w:val="20"/>
              </w:rPr>
              <w:tab/>
              <w:t>SV-2CURE3</w:t>
            </w:r>
          </w:p>
        </w:tc>
        <w:tc>
          <w:tcPr>
            <w:tcW w:w="1121" w:type="pct"/>
            <w:tcBorders>
              <w:top w:val="single" w:sz="4" w:space="0" w:color="auto"/>
              <w:left w:val="single" w:sz="4" w:space="0" w:color="auto"/>
              <w:bottom w:val="single" w:sz="4" w:space="0" w:color="auto"/>
              <w:right w:val="single" w:sz="4" w:space="0" w:color="auto"/>
            </w:tcBorders>
          </w:tcPr>
          <w:p w14:paraId="300B685B" w14:textId="6B6D31D1" w:rsidR="005C2BF3" w:rsidRPr="009360B6" w:rsidDel="00404C2C" w:rsidRDefault="005C2BF3" w:rsidP="005C2BF3">
            <w:pPr>
              <w:jc w:val="center"/>
              <w:rPr>
                <w:rFonts w:cs="Arial"/>
                <w:sz w:val="20"/>
              </w:rPr>
            </w:pPr>
            <w:r w:rsidRPr="00103BBC">
              <w:rPr>
                <w:sz w:val="20"/>
              </w:rPr>
              <w:t>20 for each stack</w:t>
            </w:r>
            <w:r>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40AF3743" w14:textId="3F691458" w:rsidR="005C2BF3" w:rsidRPr="009360B6" w:rsidDel="00404C2C" w:rsidRDefault="005C2BF3" w:rsidP="005C2BF3">
            <w:pPr>
              <w:jc w:val="center"/>
              <w:rPr>
                <w:rFonts w:cs="Arial"/>
                <w:sz w:val="20"/>
              </w:rPr>
            </w:pPr>
            <w:r w:rsidRPr="00103BBC">
              <w:rPr>
                <w:sz w:val="20"/>
              </w:rPr>
              <w:t>32 for each stack</w:t>
            </w:r>
            <w:r>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1CE7D4C4" w14:textId="6BEC0817" w:rsidR="005C2BF3" w:rsidRPr="005C2BF3" w:rsidDel="00404C2C" w:rsidRDefault="005C2BF3" w:rsidP="00134712">
            <w:pPr>
              <w:jc w:val="center"/>
              <w:rPr>
                <w:rFonts w:cs="Arial"/>
                <w:b/>
                <w:sz w:val="20"/>
              </w:rPr>
            </w:pPr>
            <w:r w:rsidRPr="00572A44">
              <w:rPr>
                <w:b/>
                <w:sz w:val="20"/>
              </w:rPr>
              <w:t>R 336.1225, R 336.1901, R 336.2803, R 336.2804, 40 CFR 52.21(c) &amp; (d)</w:t>
            </w:r>
          </w:p>
        </w:tc>
      </w:tr>
    </w:tbl>
    <w:p w14:paraId="10A17D9D" w14:textId="77777777" w:rsidR="005C2BF3" w:rsidRDefault="005C2BF3" w:rsidP="00103BBC">
      <w:pPr>
        <w:autoSpaceDE w:val="0"/>
        <w:autoSpaceDN w:val="0"/>
        <w:adjustRightInd w:val="0"/>
        <w:ind w:left="360" w:hanging="360"/>
        <w:jc w:val="both"/>
        <w:rPr>
          <w:rFonts w:cs="Arial"/>
          <w:sz w:val="20"/>
        </w:rPr>
      </w:pPr>
      <w:bookmarkStart w:id="95" w:name="_Toc216514050"/>
      <w:bookmarkStart w:id="96" w:name="_Toc216514140"/>
    </w:p>
    <w:p w14:paraId="40BE3F30" w14:textId="506FCF42" w:rsidR="00103BBC" w:rsidRPr="00103BBC" w:rsidRDefault="00103BBC" w:rsidP="00103BBC">
      <w:pPr>
        <w:autoSpaceDE w:val="0"/>
        <w:autoSpaceDN w:val="0"/>
        <w:adjustRightInd w:val="0"/>
        <w:ind w:left="360" w:hanging="360"/>
        <w:jc w:val="both"/>
        <w:rPr>
          <w:rFonts w:cs="Arial"/>
          <w:sz w:val="20"/>
          <w:szCs w:val="24"/>
        </w:rPr>
      </w:pPr>
      <w:r w:rsidRPr="00103BBC">
        <w:rPr>
          <w:rFonts w:cs="Arial"/>
          <w:sz w:val="20"/>
        </w:rPr>
        <w:t xml:space="preserve">15. The exhaust gases from </w:t>
      </w:r>
      <w:r w:rsidR="007C4125">
        <w:rPr>
          <w:rFonts w:cs="Arial"/>
          <w:sz w:val="20"/>
        </w:rPr>
        <w:t>EU-1MASKSTATION</w:t>
      </w:r>
      <w:r w:rsidRPr="00103BBC">
        <w:rPr>
          <w:rFonts w:cs="Arial"/>
          <w:sz w:val="20"/>
        </w:rPr>
        <w:t xml:space="preserve"> and </w:t>
      </w:r>
      <w:r w:rsidR="007C4125">
        <w:rPr>
          <w:rFonts w:cs="Arial"/>
          <w:sz w:val="20"/>
        </w:rPr>
        <w:t>EU-2MASKSTATION</w:t>
      </w:r>
      <w:r w:rsidR="005C2BF3">
        <w:rPr>
          <w:rFonts w:cs="Arial"/>
          <w:sz w:val="20"/>
        </w:rPr>
        <w:t xml:space="preserve"> </w:t>
      </w:r>
      <w:r w:rsidRPr="00103BBC">
        <w:rPr>
          <w:rFonts w:cs="Arial"/>
          <w:sz w:val="20"/>
        </w:rPr>
        <w:t>shall not be discharged to the ambient air at any time.</w:t>
      </w:r>
      <w:r w:rsidR="009360B6">
        <w:rPr>
          <w:rFonts w:cs="Arial"/>
          <w:sz w:val="20"/>
          <w:vertAlign w:val="superscript"/>
        </w:rPr>
        <w:t>2</w:t>
      </w:r>
      <w:r w:rsidRPr="00103BBC">
        <w:rPr>
          <w:rFonts w:cs="Arial"/>
          <w:sz w:val="20"/>
        </w:rPr>
        <w:t xml:space="preserve"> </w:t>
      </w:r>
      <w:r w:rsidR="005C2BF3">
        <w:rPr>
          <w:rFonts w:cs="Arial"/>
          <w:sz w:val="20"/>
        </w:rPr>
        <w:t xml:space="preserve"> </w:t>
      </w:r>
      <w:r w:rsidRPr="00103BBC">
        <w:rPr>
          <w:rFonts w:cs="Arial"/>
          <w:b/>
          <w:bCs/>
          <w:sz w:val="20"/>
        </w:rPr>
        <w:t xml:space="preserve">(R 336.1225, R 336.1901, R 336.2803, R 336.2804, 40 CFR 52.21(c) &amp; (d)) </w:t>
      </w:r>
    </w:p>
    <w:bookmarkEnd w:id="95"/>
    <w:bookmarkEnd w:id="96"/>
    <w:p w14:paraId="5D8AFB50" w14:textId="77777777" w:rsidR="00103BBC" w:rsidRPr="00103BBC" w:rsidRDefault="00103BBC" w:rsidP="00103BBC">
      <w:pPr>
        <w:jc w:val="both"/>
        <w:rPr>
          <w:sz w:val="20"/>
        </w:rPr>
      </w:pPr>
    </w:p>
    <w:p w14:paraId="37D814F7" w14:textId="77777777" w:rsidR="00103BBC" w:rsidRPr="00103BBC" w:rsidRDefault="00103BBC" w:rsidP="00103BBC">
      <w:pPr>
        <w:jc w:val="both"/>
      </w:pPr>
      <w:r w:rsidRPr="00103BBC">
        <w:rPr>
          <w:b/>
        </w:rPr>
        <w:t xml:space="preserve">IX.  </w:t>
      </w:r>
      <w:r w:rsidRPr="00103BBC">
        <w:rPr>
          <w:b/>
          <w:u w:val="single"/>
        </w:rPr>
        <w:t>OTHER REQUIREMENT(S)</w:t>
      </w:r>
    </w:p>
    <w:p w14:paraId="77A90698" w14:textId="77777777" w:rsidR="00103BBC" w:rsidRPr="00103BBC" w:rsidRDefault="00103BBC" w:rsidP="00103BBC">
      <w:pPr>
        <w:jc w:val="both"/>
        <w:rPr>
          <w:sz w:val="20"/>
        </w:rPr>
      </w:pPr>
    </w:p>
    <w:p w14:paraId="2A6EDE45" w14:textId="77777777" w:rsidR="00103BBC" w:rsidRPr="00103BBC" w:rsidRDefault="00103BBC" w:rsidP="00103BBC">
      <w:pPr>
        <w:ind w:left="360" w:hanging="360"/>
        <w:jc w:val="both"/>
        <w:rPr>
          <w:sz w:val="20"/>
        </w:rPr>
      </w:pPr>
      <w:r w:rsidRPr="00103BBC">
        <w:rPr>
          <w:sz w:val="20"/>
        </w:rPr>
        <w:t>NA</w:t>
      </w:r>
    </w:p>
    <w:p w14:paraId="7A51CA04" w14:textId="77777777" w:rsidR="00103BBC" w:rsidRPr="00103BBC" w:rsidRDefault="00103BBC" w:rsidP="00103BBC">
      <w:pPr>
        <w:rPr>
          <w:sz w:val="20"/>
        </w:rPr>
      </w:pPr>
    </w:p>
    <w:p w14:paraId="2EBFEA33" w14:textId="77777777" w:rsidR="00103BBC" w:rsidRPr="00103BBC" w:rsidRDefault="00103BBC" w:rsidP="00103BBC">
      <w:pPr>
        <w:jc w:val="both"/>
        <w:rPr>
          <w:b/>
          <w:sz w:val="20"/>
          <w:u w:val="single"/>
        </w:rPr>
      </w:pPr>
    </w:p>
    <w:p w14:paraId="13886BFD" w14:textId="77777777" w:rsidR="00103BBC" w:rsidRPr="00103BBC" w:rsidRDefault="00103BBC" w:rsidP="00103BBC">
      <w:pPr>
        <w:jc w:val="both"/>
        <w:rPr>
          <w:b/>
          <w:sz w:val="20"/>
        </w:rPr>
      </w:pPr>
      <w:r w:rsidRPr="00103BBC">
        <w:rPr>
          <w:b/>
          <w:sz w:val="20"/>
          <w:u w:val="single"/>
        </w:rPr>
        <w:t>Footnotes</w:t>
      </w:r>
      <w:r w:rsidRPr="00103BBC">
        <w:rPr>
          <w:b/>
          <w:sz w:val="20"/>
        </w:rPr>
        <w:t>:</w:t>
      </w:r>
    </w:p>
    <w:p w14:paraId="73A38AFE" w14:textId="77777777" w:rsidR="00103BBC" w:rsidRPr="00103BBC" w:rsidRDefault="00103BBC" w:rsidP="00103BBC">
      <w:pPr>
        <w:jc w:val="both"/>
        <w:rPr>
          <w:sz w:val="20"/>
        </w:rPr>
      </w:pPr>
      <w:r w:rsidRPr="00103BBC">
        <w:rPr>
          <w:sz w:val="20"/>
          <w:vertAlign w:val="superscript"/>
        </w:rPr>
        <w:t>1</w:t>
      </w:r>
      <w:r w:rsidRPr="00103BBC">
        <w:rPr>
          <w:sz w:val="20"/>
        </w:rPr>
        <w:t>This condition is state-only enforceable and was established pursuant to Rule 201(1)(b).</w:t>
      </w:r>
    </w:p>
    <w:p w14:paraId="64183A6B" w14:textId="77777777" w:rsidR="00103BBC" w:rsidRPr="00103BBC" w:rsidRDefault="00103BBC" w:rsidP="00103BBC">
      <w:pPr>
        <w:jc w:val="both"/>
        <w:rPr>
          <w:rFonts w:cs="Arial"/>
          <w:sz w:val="20"/>
        </w:rPr>
      </w:pPr>
      <w:r w:rsidRPr="00103BBC">
        <w:rPr>
          <w:sz w:val="20"/>
          <w:vertAlign w:val="superscript"/>
        </w:rPr>
        <w:t>2</w:t>
      </w:r>
      <w:r w:rsidRPr="00103BBC">
        <w:rPr>
          <w:sz w:val="20"/>
        </w:rPr>
        <w:t>This condition is federally enforceable and was established pursuant to Rule 201(1)(a).</w:t>
      </w:r>
    </w:p>
    <w:p w14:paraId="1085F65D" w14:textId="77777777" w:rsidR="00103BBC" w:rsidRPr="00103BBC" w:rsidRDefault="00103BBC" w:rsidP="00103BBC">
      <w:pPr>
        <w:jc w:val="both"/>
      </w:pPr>
      <w:r w:rsidRPr="00103BBC">
        <w:rPr>
          <w:sz w:val="20"/>
        </w:rPr>
        <w:br w:type="page"/>
      </w:r>
    </w:p>
    <w:p w14:paraId="63D15C20" w14:textId="25164E32"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97" w:name="_Toc2171294"/>
      <w:r>
        <w:lastRenderedPageBreak/>
        <w:t>FG-IMCPULINES3</w:t>
      </w:r>
      <w:bookmarkEnd w:id="97"/>
    </w:p>
    <w:p w14:paraId="71C822FF"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p w14:paraId="528A17B1" w14:textId="77777777" w:rsidR="00103BBC" w:rsidRPr="00103BBC" w:rsidRDefault="00103BBC" w:rsidP="00103BBC">
      <w:pPr>
        <w:rPr>
          <w:sz w:val="20"/>
        </w:rPr>
      </w:pPr>
    </w:p>
    <w:p w14:paraId="16BBB346" w14:textId="77777777" w:rsidR="00103BBC" w:rsidRPr="00103BBC" w:rsidRDefault="00103BBC" w:rsidP="00103BBC">
      <w:pPr>
        <w:rPr>
          <w:sz w:val="20"/>
        </w:rPr>
      </w:pPr>
    </w:p>
    <w:p w14:paraId="39D95354" w14:textId="77777777" w:rsidR="00103BBC" w:rsidRPr="00103BBC" w:rsidRDefault="00103BBC" w:rsidP="00103BBC">
      <w:pPr>
        <w:jc w:val="both"/>
        <w:rPr>
          <w:b/>
          <w:u w:val="single"/>
        </w:rPr>
      </w:pPr>
      <w:r w:rsidRPr="00103BBC">
        <w:rPr>
          <w:b/>
          <w:u w:val="single"/>
        </w:rPr>
        <w:t>DESCRIPTION</w:t>
      </w:r>
    </w:p>
    <w:p w14:paraId="615EA19E" w14:textId="77777777" w:rsidR="00103BBC" w:rsidRPr="00103BBC" w:rsidRDefault="00103BBC" w:rsidP="00103BBC">
      <w:pPr>
        <w:jc w:val="both"/>
        <w:rPr>
          <w:b/>
          <w:sz w:val="20"/>
        </w:rPr>
      </w:pPr>
    </w:p>
    <w:p w14:paraId="066B1E04" w14:textId="50E85DBA" w:rsidR="00103BBC" w:rsidRPr="00103BBC" w:rsidRDefault="00867D9B" w:rsidP="00103BBC">
      <w:pPr>
        <w:autoSpaceDE w:val="0"/>
        <w:autoSpaceDN w:val="0"/>
        <w:adjustRightInd w:val="0"/>
        <w:jc w:val="both"/>
        <w:rPr>
          <w:rFonts w:cs="Arial"/>
          <w:sz w:val="20"/>
        </w:rPr>
      </w:pPr>
      <w:r>
        <w:rPr>
          <w:rFonts w:cs="Arial"/>
          <w:sz w:val="20"/>
        </w:rPr>
        <w:t>I</w:t>
      </w:r>
      <w:r w:rsidR="00103BBC" w:rsidRPr="00103BBC">
        <w:rPr>
          <w:rFonts w:cs="Arial"/>
          <w:sz w:val="20"/>
        </w:rPr>
        <w:t>n-mold coating/polyurethane coating processes consisting of three individual coating lines, a single mold release booth, a single masking station, and three tool cleaning booths.</w:t>
      </w:r>
    </w:p>
    <w:p w14:paraId="566B3D58" w14:textId="77777777" w:rsidR="00103BBC" w:rsidRPr="00103BBC" w:rsidRDefault="00103BBC" w:rsidP="00103BBC">
      <w:pPr>
        <w:autoSpaceDE w:val="0"/>
        <w:autoSpaceDN w:val="0"/>
        <w:adjustRightInd w:val="0"/>
        <w:jc w:val="both"/>
        <w:rPr>
          <w:rFonts w:cs="Arial"/>
          <w:b/>
          <w:sz w:val="20"/>
          <w:szCs w:val="24"/>
        </w:rPr>
      </w:pPr>
    </w:p>
    <w:p w14:paraId="3423D28D" w14:textId="77777777" w:rsidR="005C2BF3" w:rsidRDefault="00103BBC" w:rsidP="00103BBC">
      <w:pPr>
        <w:autoSpaceDE w:val="0"/>
        <w:autoSpaceDN w:val="0"/>
        <w:adjustRightInd w:val="0"/>
        <w:jc w:val="both"/>
        <w:rPr>
          <w:rFonts w:cs="Arial"/>
          <w:sz w:val="20"/>
        </w:rPr>
      </w:pPr>
      <w:r w:rsidRPr="00103BBC">
        <w:rPr>
          <w:rFonts w:cs="Arial"/>
          <w:b/>
          <w:sz w:val="20"/>
          <w:szCs w:val="24"/>
        </w:rPr>
        <w:t>Emission Units:</w:t>
      </w:r>
      <w:r w:rsidRPr="00103BBC">
        <w:rPr>
          <w:rFonts w:cs="Arial"/>
          <w:sz w:val="20"/>
          <w:szCs w:val="24"/>
        </w:rPr>
        <w:t xml:space="preserve">  </w:t>
      </w:r>
      <w:r w:rsidRPr="00103BBC">
        <w:rPr>
          <w:rFonts w:cs="Arial"/>
          <w:sz w:val="20"/>
        </w:rPr>
        <w:t xml:space="preserve">EU-3IMCPU1, EU-3IMCPU2, EU-3IMCPU3, EU-3MOLDRELEASE, EU-3MASKSTATION, </w:t>
      </w:r>
    </w:p>
    <w:p w14:paraId="6B1D3427" w14:textId="01625357" w:rsidR="00103BBC" w:rsidRPr="00103BBC" w:rsidRDefault="00103BBC" w:rsidP="00103BBC">
      <w:pPr>
        <w:autoSpaceDE w:val="0"/>
        <w:autoSpaceDN w:val="0"/>
        <w:adjustRightInd w:val="0"/>
        <w:jc w:val="both"/>
        <w:rPr>
          <w:rFonts w:cs="Arial"/>
          <w:sz w:val="20"/>
        </w:rPr>
      </w:pPr>
      <w:r w:rsidRPr="00103BBC">
        <w:rPr>
          <w:rFonts w:cs="Arial"/>
          <w:sz w:val="20"/>
        </w:rPr>
        <w:t>EU-3TOOLCLEAN1, EU-3TOOLCLEAN2 EU-3TOOLCLEAN3</w:t>
      </w:r>
    </w:p>
    <w:p w14:paraId="5A66BE8B" w14:textId="77777777" w:rsidR="00103BBC" w:rsidRPr="00103BBC" w:rsidRDefault="00103BBC" w:rsidP="00103BBC">
      <w:pPr>
        <w:autoSpaceDE w:val="0"/>
        <w:autoSpaceDN w:val="0"/>
        <w:adjustRightInd w:val="0"/>
        <w:jc w:val="both"/>
        <w:rPr>
          <w:rFonts w:cs="Arial"/>
          <w:b/>
          <w:sz w:val="20"/>
          <w:szCs w:val="24"/>
        </w:rPr>
      </w:pPr>
    </w:p>
    <w:p w14:paraId="5E055416" w14:textId="77777777" w:rsidR="005C2BF3" w:rsidRDefault="00103BBC" w:rsidP="00103BBC">
      <w:pPr>
        <w:jc w:val="both"/>
      </w:pPr>
      <w:r w:rsidRPr="00103BBC">
        <w:rPr>
          <w:b/>
          <w:u w:val="single"/>
        </w:rPr>
        <w:t>POLLUTION CONTROL EQUIPMENT</w:t>
      </w:r>
      <w:r w:rsidRPr="00103BBC">
        <w:t xml:space="preserve">  </w:t>
      </w:r>
    </w:p>
    <w:p w14:paraId="67838103" w14:textId="77777777" w:rsidR="005C2BF3" w:rsidRDefault="005C2BF3" w:rsidP="00103BBC">
      <w:pPr>
        <w:jc w:val="both"/>
      </w:pPr>
    </w:p>
    <w:p w14:paraId="32A8B66F" w14:textId="5155E6C9" w:rsidR="00103BBC" w:rsidRPr="00103BBC" w:rsidRDefault="00103BBC" w:rsidP="00103BBC">
      <w:pPr>
        <w:jc w:val="both"/>
      </w:pPr>
      <w:r w:rsidRPr="00103BBC">
        <w:rPr>
          <w:sz w:val="20"/>
        </w:rPr>
        <w:t>Dry filters on all spray booths</w:t>
      </w:r>
    </w:p>
    <w:p w14:paraId="734B3755" w14:textId="77777777" w:rsidR="00103BBC" w:rsidRPr="00103BBC" w:rsidRDefault="00103BBC" w:rsidP="00103BBC">
      <w:pPr>
        <w:jc w:val="both"/>
        <w:rPr>
          <w:sz w:val="20"/>
        </w:rPr>
      </w:pPr>
    </w:p>
    <w:p w14:paraId="2796B6F6" w14:textId="77777777" w:rsidR="00103BBC" w:rsidRPr="00103BBC" w:rsidRDefault="00103BBC" w:rsidP="00103BBC">
      <w:pPr>
        <w:jc w:val="both"/>
        <w:rPr>
          <w:b/>
          <w:u w:val="single"/>
        </w:rPr>
      </w:pPr>
      <w:r w:rsidRPr="00103BBC">
        <w:rPr>
          <w:b/>
        </w:rPr>
        <w:t xml:space="preserve">I.  </w:t>
      </w:r>
      <w:r w:rsidRPr="00103BBC">
        <w:rPr>
          <w:b/>
          <w:u w:val="single"/>
        </w:rPr>
        <w:t>EMISSION LIMIT(S)</w:t>
      </w:r>
    </w:p>
    <w:p w14:paraId="5BF5B13D" w14:textId="77777777" w:rsidR="00103BBC" w:rsidRPr="00103BBC" w:rsidRDefault="00103BBC" w:rsidP="00103BBC">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350"/>
        <w:gridCol w:w="1234"/>
        <w:gridCol w:w="1477"/>
        <w:gridCol w:w="2837"/>
        <w:gridCol w:w="1571"/>
        <w:gridCol w:w="1745"/>
      </w:tblGrid>
      <w:tr w:rsidR="00103BBC" w:rsidRPr="00103BBC" w14:paraId="542EF6B4" w14:textId="77777777" w:rsidTr="00C47ECB">
        <w:trPr>
          <w:cantSplit/>
          <w:tblHeader/>
          <w:jc w:val="center"/>
        </w:trPr>
        <w:tc>
          <w:tcPr>
            <w:tcW w:w="661" w:type="pct"/>
            <w:tcBorders>
              <w:top w:val="single" w:sz="4" w:space="0" w:color="auto"/>
              <w:left w:val="single" w:sz="4" w:space="0" w:color="auto"/>
              <w:bottom w:val="single" w:sz="4" w:space="0" w:color="auto"/>
              <w:right w:val="single" w:sz="4" w:space="0" w:color="auto"/>
            </w:tcBorders>
            <w:vAlign w:val="center"/>
          </w:tcPr>
          <w:p w14:paraId="7B9D6200" w14:textId="77777777" w:rsidR="00103BBC" w:rsidRPr="00103BBC" w:rsidRDefault="00103BBC" w:rsidP="00103BBC">
            <w:pPr>
              <w:tabs>
                <w:tab w:val="left" w:pos="540"/>
              </w:tabs>
              <w:jc w:val="center"/>
              <w:rPr>
                <w:rFonts w:cs="Arial"/>
                <w:b/>
                <w:sz w:val="20"/>
              </w:rPr>
            </w:pPr>
            <w:r w:rsidRPr="00103BBC">
              <w:rPr>
                <w:rFonts w:cs="Arial"/>
                <w:b/>
                <w:sz w:val="20"/>
              </w:rPr>
              <w:t>Pollutant</w:t>
            </w:r>
          </w:p>
        </w:tc>
        <w:tc>
          <w:tcPr>
            <w:tcW w:w="604" w:type="pct"/>
            <w:tcBorders>
              <w:top w:val="single" w:sz="4" w:space="0" w:color="auto"/>
              <w:left w:val="single" w:sz="4" w:space="0" w:color="auto"/>
              <w:bottom w:val="single" w:sz="4" w:space="0" w:color="auto"/>
              <w:right w:val="single" w:sz="4" w:space="0" w:color="auto"/>
            </w:tcBorders>
            <w:vAlign w:val="center"/>
          </w:tcPr>
          <w:p w14:paraId="5FC588F8" w14:textId="77777777" w:rsidR="00103BBC" w:rsidRPr="00103BBC" w:rsidRDefault="00103BBC" w:rsidP="00103BBC">
            <w:pPr>
              <w:jc w:val="center"/>
              <w:rPr>
                <w:rFonts w:cs="Arial"/>
                <w:b/>
                <w:sz w:val="20"/>
              </w:rPr>
            </w:pPr>
            <w:r w:rsidRPr="00103BBC">
              <w:rPr>
                <w:rFonts w:cs="Arial"/>
                <w:b/>
                <w:sz w:val="20"/>
              </w:rPr>
              <w:t>Limit</w:t>
            </w:r>
          </w:p>
        </w:tc>
        <w:tc>
          <w:tcPr>
            <w:tcW w:w="723" w:type="pct"/>
            <w:tcBorders>
              <w:top w:val="single" w:sz="4" w:space="0" w:color="auto"/>
              <w:left w:val="single" w:sz="4" w:space="0" w:color="auto"/>
              <w:bottom w:val="single" w:sz="4" w:space="0" w:color="auto"/>
              <w:right w:val="single" w:sz="4" w:space="0" w:color="auto"/>
            </w:tcBorders>
            <w:vAlign w:val="center"/>
          </w:tcPr>
          <w:p w14:paraId="38246C62" w14:textId="77777777" w:rsidR="00103BBC" w:rsidRPr="00103BBC" w:rsidRDefault="00103BBC" w:rsidP="00103BBC">
            <w:pPr>
              <w:jc w:val="center"/>
              <w:rPr>
                <w:rFonts w:cs="Arial"/>
                <w:b/>
                <w:sz w:val="20"/>
              </w:rPr>
            </w:pPr>
            <w:r w:rsidRPr="00103BBC">
              <w:rPr>
                <w:rFonts w:cs="Arial"/>
                <w:b/>
                <w:sz w:val="20"/>
              </w:rPr>
              <w:t>Time Period</w:t>
            </w:r>
          </w:p>
        </w:tc>
        <w:tc>
          <w:tcPr>
            <w:tcW w:w="1389" w:type="pct"/>
            <w:tcBorders>
              <w:top w:val="single" w:sz="4" w:space="0" w:color="auto"/>
              <w:left w:val="single" w:sz="4" w:space="0" w:color="auto"/>
              <w:bottom w:val="single" w:sz="4" w:space="0" w:color="auto"/>
              <w:right w:val="single" w:sz="4" w:space="0" w:color="auto"/>
            </w:tcBorders>
            <w:vAlign w:val="center"/>
          </w:tcPr>
          <w:p w14:paraId="685EC0B8" w14:textId="77777777" w:rsidR="00103BBC" w:rsidRPr="00103BBC" w:rsidRDefault="00103BBC" w:rsidP="00103BBC">
            <w:pPr>
              <w:tabs>
                <w:tab w:val="left" w:pos="540"/>
              </w:tabs>
              <w:jc w:val="center"/>
              <w:rPr>
                <w:rFonts w:cs="Arial"/>
                <w:b/>
                <w:sz w:val="20"/>
              </w:rPr>
            </w:pPr>
            <w:r w:rsidRPr="00103BBC">
              <w:rPr>
                <w:rFonts w:cs="Arial"/>
                <w:b/>
                <w:sz w:val="20"/>
              </w:rPr>
              <w:t>Equipment</w:t>
            </w:r>
          </w:p>
        </w:tc>
        <w:tc>
          <w:tcPr>
            <w:tcW w:w="769" w:type="pct"/>
            <w:tcBorders>
              <w:top w:val="single" w:sz="4" w:space="0" w:color="auto"/>
              <w:left w:val="single" w:sz="4" w:space="0" w:color="auto"/>
              <w:bottom w:val="single" w:sz="4" w:space="0" w:color="auto"/>
              <w:right w:val="single" w:sz="4" w:space="0" w:color="auto"/>
            </w:tcBorders>
            <w:vAlign w:val="center"/>
          </w:tcPr>
          <w:p w14:paraId="161439DF" w14:textId="77777777" w:rsidR="00103BBC" w:rsidRPr="00103BBC" w:rsidRDefault="00103BBC" w:rsidP="00103BBC">
            <w:pPr>
              <w:tabs>
                <w:tab w:val="left" w:pos="540"/>
              </w:tabs>
              <w:jc w:val="center"/>
              <w:rPr>
                <w:rFonts w:cs="Arial"/>
                <w:b/>
                <w:sz w:val="20"/>
              </w:rPr>
            </w:pPr>
            <w:r w:rsidRPr="00103BBC">
              <w:rPr>
                <w:rFonts w:cs="Arial"/>
                <w:b/>
                <w:sz w:val="20"/>
              </w:rPr>
              <w:t>Testing/</w:t>
            </w:r>
          </w:p>
          <w:p w14:paraId="20FCF07D" w14:textId="77777777" w:rsidR="00103BBC" w:rsidRPr="00103BBC" w:rsidRDefault="00103BBC" w:rsidP="00103BBC">
            <w:pPr>
              <w:tabs>
                <w:tab w:val="left" w:pos="540"/>
              </w:tabs>
              <w:jc w:val="center"/>
              <w:rPr>
                <w:rFonts w:cs="Arial"/>
                <w:b/>
                <w:sz w:val="20"/>
              </w:rPr>
            </w:pPr>
            <w:r w:rsidRPr="00103BBC">
              <w:rPr>
                <w:rFonts w:cs="Arial"/>
                <w:b/>
                <w:sz w:val="20"/>
              </w:rPr>
              <w:t>Monitoring Method</w:t>
            </w:r>
          </w:p>
        </w:tc>
        <w:tc>
          <w:tcPr>
            <w:tcW w:w="854" w:type="pct"/>
            <w:tcBorders>
              <w:top w:val="single" w:sz="4" w:space="0" w:color="auto"/>
              <w:left w:val="single" w:sz="4" w:space="0" w:color="auto"/>
              <w:bottom w:val="single" w:sz="4" w:space="0" w:color="auto"/>
            </w:tcBorders>
            <w:vAlign w:val="center"/>
          </w:tcPr>
          <w:p w14:paraId="22A2A209" w14:textId="77777777" w:rsidR="00103BBC" w:rsidRPr="00103BBC" w:rsidRDefault="00103BBC" w:rsidP="00103BBC">
            <w:pPr>
              <w:tabs>
                <w:tab w:val="left" w:pos="540"/>
              </w:tabs>
              <w:jc w:val="center"/>
              <w:rPr>
                <w:rFonts w:cs="Arial"/>
                <w:b/>
                <w:sz w:val="20"/>
              </w:rPr>
            </w:pPr>
            <w:r w:rsidRPr="00103BBC">
              <w:rPr>
                <w:rFonts w:cs="Arial"/>
                <w:b/>
                <w:sz w:val="20"/>
              </w:rPr>
              <w:t>Underlying Applicable Requirements</w:t>
            </w:r>
          </w:p>
        </w:tc>
      </w:tr>
      <w:tr w:rsidR="00103BBC" w:rsidRPr="00103BBC" w14:paraId="29CDA90B"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28BB4384" w14:textId="77777777" w:rsidR="00103BBC" w:rsidRPr="00103BBC" w:rsidDel="00FE6143" w:rsidRDefault="00103BBC" w:rsidP="00103BBC">
            <w:pPr>
              <w:tabs>
                <w:tab w:val="left" w:pos="540"/>
              </w:tabs>
              <w:rPr>
                <w:rFonts w:cs="Arial"/>
                <w:sz w:val="20"/>
              </w:rPr>
            </w:pPr>
            <w:r w:rsidRPr="00103BBC">
              <w:rPr>
                <w:sz w:val="20"/>
              </w:rPr>
              <w:t xml:space="preserve">1. PM2.5 </w:t>
            </w:r>
          </w:p>
        </w:tc>
        <w:tc>
          <w:tcPr>
            <w:tcW w:w="604" w:type="pct"/>
            <w:tcBorders>
              <w:top w:val="single" w:sz="4" w:space="0" w:color="auto"/>
              <w:left w:val="single" w:sz="4" w:space="0" w:color="auto"/>
              <w:bottom w:val="single" w:sz="4" w:space="0" w:color="auto"/>
              <w:right w:val="single" w:sz="4" w:space="0" w:color="auto"/>
            </w:tcBorders>
          </w:tcPr>
          <w:p w14:paraId="3319D68D" w14:textId="43BAFFBC" w:rsidR="00103BBC" w:rsidRPr="00103BBC" w:rsidDel="00FE6143" w:rsidRDefault="00103BBC" w:rsidP="00103BBC">
            <w:pPr>
              <w:jc w:val="center"/>
              <w:rPr>
                <w:rFonts w:cs="Arial"/>
                <w:sz w:val="20"/>
              </w:rPr>
            </w:pPr>
            <w:r w:rsidRPr="00103BBC">
              <w:rPr>
                <w:sz w:val="20"/>
              </w:rPr>
              <w:t>0.075</w:t>
            </w:r>
            <w:r w:rsidR="008F29D3">
              <w:rPr>
                <w:sz w:val="20"/>
                <w:vertAlign w:val="superscript"/>
              </w:rPr>
              <w:t>2</w:t>
            </w:r>
            <w:r w:rsidRPr="00103BBC">
              <w:rPr>
                <w:sz w:val="20"/>
              </w:rPr>
              <w:t xml:space="preserve"> </w:t>
            </w:r>
          </w:p>
        </w:tc>
        <w:tc>
          <w:tcPr>
            <w:tcW w:w="723" w:type="pct"/>
            <w:tcBorders>
              <w:top w:val="single" w:sz="4" w:space="0" w:color="auto"/>
              <w:left w:val="single" w:sz="4" w:space="0" w:color="auto"/>
              <w:bottom w:val="single" w:sz="4" w:space="0" w:color="auto"/>
              <w:right w:val="single" w:sz="4" w:space="0" w:color="auto"/>
            </w:tcBorders>
          </w:tcPr>
          <w:p w14:paraId="0148B086" w14:textId="77777777" w:rsidR="007F63A5" w:rsidRPr="0044389F" w:rsidRDefault="00F67F7B" w:rsidP="00C47ECB">
            <w:pPr>
              <w:autoSpaceDE w:val="0"/>
              <w:autoSpaceDN w:val="0"/>
              <w:adjustRightInd w:val="0"/>
              <w:jc w:val="center"/>
              <w:rPr>
                <w:rFonts w:cs="Arial"/>
                <w:sz w:val="20"/>
              </w:rPr>
            </w:pPr>
            <w:r w:rsidRPr="0044389F">
              <w:rPr>
                <w:rFonts w:cs="Arial"/>
                <w:sz w:val="20"/>
              </w:rPr>
              <w:t>Hourly</w:t>
            </w:r>
          </w:p>
          <w:p w14:paraId="5CA8BB3A" w14:textId="77777777" w:rsidR="00103BBC" w:rsidRPr="0044389F" w:rsidDel="00FE6143" w:rsidRDefault="00103BBC" w:rsidP="00C47ECB">
            <w:pPr>
              <w:jc w:val="center"/>
              <w:rPr>
                <w:rFonts w:cs="Arial"/>
                <w:sz w:val="20"/>
              </w:rPr>
            </w:pPr>
          </w:p>
        </w:tc>
        <w:tc>
          <w:tcPr>
            <w:tcW w:w="1389" w:type="pct"/>
            <w:tcBorders>
              <w:top w:val="single" w:sz="4" w:space="0" w:color="auto"/>
              <w:left w:val="single" w:sz="4" w:space="0" w:color="auto"/>
              <w:bottom w:val="single" w:sz="4" w:space="0" w:color="auto"/>
              <w:right w:val="single" w:sz="4" w:space="0" w:color="auto"/>
            </w:tcBorders>
          </w:tcPr>
          <w:p w14:paraId="66FD9B3F" w14:textId="64AB4B45" w:rsidR="00C47ECB" w:rsidRDefault="00103BBC" w:rsidP="00C47ECB">
            <w:pPr>
              <w:autoSpaceDE w:val="0"/>
              <w:autoSpaceDN w:val="0"/>
              <w:adjustRightInd w:val="0"/>
              <w:rPr>
                <w:rFonts w:cs="Arial"/>
                <w:sz w:val="20"/>
              </w:rPr>
            </w:pPr>
            <w:r w:rsidRPr="00103BBC">
              <w:rPr>
                <w:rFonts w:cs="Arial"/>
                <w:sz w:val="20"/>
              </w:rPr>
              <w:t>Each manual IMC spray booth portion of the following emission units: EU-3IMCPU1,</w:t>
            </w:r>
          </w:p>
          <w:p w14:paraId="790286E7" w14:textId="066F3084" w:rsidR="00103BBC" w:rsidRPr="00103BBC" w:rsidDel="00FE6143" w:rsidRDefault="00103BBC" w:rsidP="00C47ECB">
            <w:pPr>
              <w:autoSpaceDE w:val="0"/>
              <w:autoSpaceDN w:val="0"/>
              <w:adjustRightInd w:val="0"/>
              <w:rPr>
                <w:rFonts w:cs="Arial"/>
                <w:sz w:val="20"/>
              </w:rPr>
            </w:pPr>
            <w:r w:rsidRPr="00103BBC">
              <w:rPr>
                <w:sz w:val="20"/>
              </w:rPr>
              <w:t>EU-3IMCPU2,</w:t>
            </w:r>
            <w:r w:rsidR="00C47ECB">
              <w:rPr>
                <w:sz w:val="20"/>
              </w:rPr>
              <w:t xml:space="preserve"> </w:t>
            </w:r>
            <w:r w:rsidR="007C4125">
              <w:rPr>
                <w:sz w:val="20"/>
              </w:rPr>
              <w:t>EU-3IMCPU3</w:t>
            </w:r>
          </w:p>
        </w:tc>
        <w:tc>
          <w:tcPr>
            <w:tcW w:w="769" w:type="pct"/>
            <w:tcBorders>
              <w:top w:val="single" w:sz="4" w:space="0" w:color="auto"/>
              <w:left w:val="single" w:sz="4" w:space="0" w:color="auto"/>
              <w:bottom w:val="single" w:sz="4" w:space="0" w:color="auto"/>
              <w:right w:val="single" w:sz="4" w:space="0" w:color="auto"/>
            </w:tcBorders>
          </w:tcPr>
          <w:p w14:paraId="46DCDDE2" w14:textId="77777777" w:rsidR="00C47ECB" w:rsidRDefault="007F63A5" w:rsidP="00103BBC">
            <w:pPr>
              <w:tabs>
                <w:tab w:val="left" w:pos="540"/>
              </w:tabs>
              <w:jc w:val="center"/>
              <w:rPr>
                <w:sz w:val="20"/>
              </w:rPr>
            </w:pPr>
            <w:r w:rsidRPr="0044389F">
              <w:rPr>
                <w:sz w:val="20"/>
              </w:rPr>
              <w:t>SC V.</w:t>
            </w:r>
            <w:r w:rsidR="00CD4BF2" w:rsidRPr="0044389F">
              <w:rPr>
                <w:sz w:val="20"/>
              </w:rPr>
              <w:t>3</w:t>
            </w:r>
            <w:r w:rsidR="00FE187F" w:rsidRPr="0044389F">
              <w:rPr>
                <w:sz w:val="20"/>
              </w:rPr>
              <w:t xml:space="preserve">, </w:t>
            </w:r>
          </w:p>
          <w:p w14:paraId="63B5D5DF" w14:textId="29C01F87" w:rsidR="007F63A5" w:rsidRPr="0044389F" w:rsidDel="00FE6143" w:rsidRDefault="00FE187F" w:rsidP="00103BBC">
            <w:pPr>
              <w:tabs>
                <w:tab w:val="left" w:pos="540"/>
              </w:tabs>
              <w:jc w:val="center"/>
              <w:rPr>
                <w:rFonts w:cs="Arial"/>
                <w:sz w:val="20"/>
              </w:rPr>
            </w:pPr>
            <w:r w:rsidRPr="0044389F">
              <w:rPr>
                <w:sz w:val="20"/>
              </w:rPr>
              <w:t>SC VI.1</w:t>
            </w:r>
            <w:r w:rsidR="00C47ECB">
              <w:rPr>
                <w:sz w:val="20"/>
              </w:rPr>
              <w:t xml:space="preserve"> &amp; </w:t>
            </w:r>
            <w:r w:rsidRPr="0044389F">
              <w:rPr>
                <w:sz w:val="20"/>
              </w:rPr>
              <w:t>VI.2</w:t>
            </w:r>
          </w:p>
        </w:tc>
        <w:tc>
          <w:tcPr>
            <w:tcW w:w="854" w:type="pct"/>
            <w:tcBorders>
              <w:top w:val="single" w:sz="4" w:space="0" w:color="auto"/>
              <w:left w:val="single" w:sz="4" w:space="0" w:color="auto"/>
              <w:bottom w:val="single" w:sz="4" w:space="0" w:color="auto"/>
            </w:tcBorders>
          </w:tcPr>
          <w:p w14:paraId="51DAAF71" w14:textId="77777777" w:rsidR="00103BBC" w:rsidRPr="005C2BF3" w:rsidRDefault="00103BBC" w:rsidP="00103BBC">
            <w:pPr>
              <w:tabs>
                <w:tab w:val="left" w:pos="540"/>
              </w:tabs>
              <w:jc w:val="center"/>
              <w:rPr>
                <w:b/>
                <w:sz w:val="20"/>
              </w:rPr>
            </w:pPr>
            <w:r w:rsidRPr="005C2BF3">
              <w:rPr>
                <w:b/>
                <w:sz w:val="20"/>
              </w:rPr>
              <w:t>R 336.1205(1)(a)</w:t>
            </w:r>
          </w:p>
          <w:p w14:paraId="4D895D50" w14:textId="77777777" w:rsidR="007F63A5" w:rsidRPr="005C2BF3" w:rsidDel="00FE6143" w:rsidRDefault="007F63A5" w:rsidP="00103BBC">
            <w:pPr>
              <w:tabs>
                <w:tab w:val="left" w:pos="540"/>
              </w:tabs>
              <w:jc w:val="center"/>
              <w:rPr>
                <w:rFonts w:cs="Arial"/>
                <w:b/>
                <w:sz w:val="20"/>
              </w:rPr>
            </w:pPr>
          </w:p>
        </w:tc>
      </w:tr>
      <w:tr w:rsidR="00103BBC" w:rsidRPr="00103BBC" w14:paraId="39966900"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51DAE2D0" w14:textId="77777777" w:rsidR="00103BBC" w:rsidRPr="00103BBC" w:rsidDel="00FE6143" w:rsidRDefault="00103BBC" w:rsidP="00103BBC">
            <w:pPr>
              <w:tabs>
                <w:tab w:val="left" w:pos="540"/>
              </w:tabs>
              <w:rPr>
                <w:rFonts w:cs="Arial"/>
                <w:sz w:val="20"/>
              </w:rPr>
            </w:pPr>
            <w:r w:rsidRPr="00103BBC">
              <w:rPr>
                <w:sz w:val="20"/>
              </w:rPr>
              <w:t xml:space="preserve">2. PM 2.5 </w:t>
            </w:r>
          </w:p>
        </w:tc>
        <w:tc>
          <w:tcPr>
            <w:tcW w:w="604" w:type="pct"/>
            <w:tcBorders>
              <w:top w:val="single" w:sz="4" w:space="0" w:color="auto"/>
              <w:left w:val="single" w:sz="4" w:space="0" w:color="auto"/>
              <w:bottom w:val="single" w:sz="4" w:space="0" w:color="auto"/>
              <w:right w:val="single" w:sz="4" w:space="0" w:color="auto"/>
            </w:tcBorders>
          </w:tcPr>
          <w:p w14:paraId="553C1AE8" w14:textId="185C4D84" w:rsidR="00103BBC" w:rsidRPr="00103BBC" w:rsidDel="00FE6143" w:rsidRDefault="00103BBC" w:rsidP="00103BBC">
            <w:pPr>
              <w:jc w:val="center"/>
              <w:rPr>
                <w:rFonts w:cs="Arial"/>
                <w:sz w:val="20"/>
              </w:rPr>
            </w:pPr>
            <w:r w:rsidRPr="00103BBC">
              <w:rPr>
                <w:sz w:val="20"/>
              </w:rPr>
              <w:t>0.075 pph</w:t>
            </w:r>
            <w:r w:rsidR="009360B6">
              <w:rPr>
                <w:rFonts w:cs="Arial"/>
                <w:sz w:val="20"/>
                <w:vertAlign w:val="superscript"/>
              </w:rPr>
              <w:t>2</w:t>
            </w:r>
            <w:r w:rsidRPr="00103BBC">
              <w:rPr>
                <w:sz w:val="20"/>
              </w:rPr>
              <w:t xml:space="preserve"> </w:t>
            </w:r>
          </w:p>
        </w:tc>
        <w:tc>
          <w:tcPr>
            <w:tcW w:w="723" w:type="pct"/>
            <w:tcBorders>
              <w:top w:val="single" w:sz="4" w:space="0" w:color="auto"/>
              <w:left w:val="single" w:sz="4" w:space="0" w:color="auto"/>
              <w:bottom w:val="single" w:sz="4" w:space="0" w:color="auto"/>
              <w:right w:val="single" w:sz="4" w:space="0" w:color="auto"/>
            </w:tcBorders>
          </w:tcPr>
          <w:p w14:paraId="7DE10BD9" w14:textId="77777777" w:rsidR="007F63A5" w:rsidRPr="0044389F" w:rsidRDefault="00F67F7B" w:rsidP="00C47ECB">
            <w:pPr>
              <w:autoSpaceDE w:val="0"/>
              <w:autoSpaceDN w:val="0"/>
              <w:adjustRightInd w:val="0"/>
              <w:jc w:val="center"/>
              <w:rPr>
                <w:rFonts w:cs="Arial"/>
                <w:sz w:val="20"/>
              </w:rPr>
            </w:pPr>
            <w:r w:rsidRPr="0044389F">
              <w:rPr>
                <w:rFonts w:cs="Arial"/>
                <w:sz w:val="20"/>
              </w:rPr>
              <w:t>Hourly</w:t>
            </w:r>
          </w:p>
          <w:p w14:paraId="3D906E4E" w14:textId="77777777" w:rsidR="00103BBC" w:rsidRPr="0044389F" w:rsidDel="00FE6143" w:rsidRDefault="00103BBC" w:rsidP="00C47ECB">
            <w:pPr>
              <w:jc w:val="center"/>
              <w:rPr>
                <w:rFonts w:cs="Arial"/>
                <w:sz w:val="20"/>
              </w:rPr>
            </w:pPr>
          </w:p>
        </w:tc>
        <w:tc>
          <w:tcPr>
            <w:tcW w:w="1389" w:type="pct"/>
            <w:tcBorders>
              <w:top w:val="single" w:sz="4" w:space="0" w:color="auto"/>
              <w:left w:val="single" w:sz="4" w:space="0" w:color="auto"/>
              <w:bottom w:val="single" w:sz="4" w:space="0" w:color="auto"/>
              <w:right w:val="single" w:sz="4" w:space="0" w:color="auto"/>
            </w:tcBorders>
          </w:tcPr>
          <w:p w14:paraId="68E48485" w14:textId="77777777" w:rsidR="00103BBC" w:rsidRPr="00103BBC" w:rsidRDefault="00103BBC" w:rsidP="00103BBC">
            <w:pPr>
              <w:tabs>
                <w:tab w:val="left" w:pos="540"/>
              </w:tabs>
              <w:rPr>
                <w:sz w:val="20"/>
              </w:rPr>
            </w:pPr>
            <w:r w:rsidRPr="00103BBC">
              <w:rPr>
                <w:sz w:val="20"/>
              </w:rPr>
              <w:t>Each automatic (robotic) IMC spray booth portion of the following emission units:</w:t>
            </w:r>
          </w:p>
          <w:p w14:paraId="626566DD" w14:textId="1DDB1046" w:rsidR="00103BBC" w:rsidRPr="00103BBC" w:rsidRDefault="00103BBC" w:rsidP="00103BBC">
            <w:pPr>
              <w:tabs>
                <w:tab w:val="left" w:pos="540"/>
              </w:tabs>
              <w:rPr>
                <w:sz w:val="20"/>
              </w:rPr>
            </w:pPr>
            <w:r w:rsidRPr="00103BBC">
              <w:rPr>
                <w:sz w:val="20"/>
              </w:rPr>
              <w:t>EU-3IMCPU1,</w:t>
            </w:r>
            <w:r w:rsidR="00C47ECB">
              <w:rPr>
                <w:sz w:val="20"/>
              </w:rPr>
              <w:t xml:space="preserve"> </w:t>
            </w:r>
            <w:r w:rsidRPr="00103BBC">
              <w:rPr>
                <w:sz w:val="20"/>
              </w:rPr>
              <w:t>EU-3IMCPU2,</w:t>
            </w:r>
          </w:p>
          <w:p w14:paraId="6728103D" w14:textId="77777777" w:rsidR="00103BBC" w:rsidRPr="00103BBC" w:rsidDel="00FE6143" w:rsidRDefault="007C4125" w:rsidP="00103BBC">
            <w:pPr>
              <w:tabs>
                <w:tab w:val="left" w:pos="540"/>
              </w:tabs>
              <w:rPr>
                <w:rFonts w:cs="Arial"/>
                <w:sz w:val="20"/>
              </w:rPr>
            </w:pPr>
            <w:r>
              <w:rPr>
                <w:sz w:val="20"/>
              </w:rPr>
              <w:t>EU-3IMCPU3</w:t>
            </w:r>
          </w:p>
        </w:tc>
        <w:tc>
          <w:tcPr>
            <w:tcW w:w="769" w:type="pct"/>
            <w:tcBorders>
              <w:top w:val="single" w:sz="4" w:space="0" w:color="auto"/>
              <w:left w:val="single" w:sz="4" w:space="0" w:color="auto"/>
              <w:bottom w:val="single" w:sz="4" w:space="0" w:color="auto"/>
              <w:right w:val="single" w:sz="4" w:space="0" w:color="auto"/>
            </w:tcBorders>
          </w:tcPr>
          <w:p w14:paraId="54E86669" w14:textId="77777777" w:rsidR="00C47ECB" w:rsidRDefault="00FE187F" w:rsidP="00103BBC">
            <w:pPr>
              <w:tabs>
                <w:tab w:val="left" w:pos="540"/>
              </w:tabs>
              <w:jc w:val="center"/>
              <w:rPr>
                <w:sz w:val="20"/>
              </w:rPr>
            </w:pPr>
            <w:r w:rsidRPr="0044389F">
              <w:rPr>
                <w:sz w:val="20"/>
              </w:rPr>
              <w:t xml:space="preserve">SC V.3, </w:t>
            </w:r>
          </w:p>
          <w:p w14:paraId="39C8D33D" w14:textId="7B6D9665" w:rsidR="007F63A5" w:rsidRPr="0044389F" w:rsidDel="00FE6143" w:rsidRDefault="00FE187F" w:rsidP="00103BBC">
            <w:pPr>
              <w:tabs>
                <w:tab w:val="left" w:pos="540"/>
              </w:tabs>
              <w:jc w:val="center"/>
              <w:rPr>
                <w:rFonts w:cs="Arial"/>
                <w:sz w:val="20"/>
              </w:rPr>
            </w:pPr>
            <w:r w:rsidRPr="0044389F">
              <w:rPr>
                <w:sz w:val="20"/>
              </w:rPr>
              <w:t>SC VI.1</w:t>
            </w:r>
            <w:r w:rsidR="00C47ECB">
              <w:rPr>
                <w:sz w:val="20"/>
              </w:rPr>
              <w:t xml:space="preserve"> &amp; </w:t>
            </w:r>
            <w:r w:rsidRPr="0044389F">
              <w:rPr>
                <w:sz w:val="20"/>
              </w:rPr>
              <w:t>VI.2</w:t>
            </w:r>
          </w:p>
        </w:tc>
        <w:tc>
          <w:tcPr>
            <w:tcW w:w="854" w:type="pct"/>
            <w:tcBorders>
              <w:top w:val="single" w:sz="4" w:space="0" w:color="auto"/>
              <w:left w:val="single" w:sz="4" w:space="0" w:color="auto"/>
              <w:bottom w:val="single" w:sz="4" w:space="0" w:color="auto"/>
            </w:tcBorders>
          </w:tcPr>
          <w:p w14:paraId="685CA599" w14:textId="77777777" w:rsidR="00103BBC" w:rsidRPr="005C2BF3" w:rsidRDefault="00103BBC" w:rsidP="00103BBC">
            <w:pPr>
              <w:tabs>
                <w:tab w:val="left" w:pos="540"/>
              </w:tabs>
              <w:jc w:val="center"/>
              <w:rPr>
                <w:b/>
                <w:sz w:val="20"/>
              </w:rPr>
            </w:pPr>
            <w:r w:rsidRPr="005C2BF3">
              <w:rPr>
                <w:b/>
                <w:sz w:val="20"/>
              </w:rPr>
              <w:t>R 336.1205(1)(a)</w:t>
            </w:r>
          </w:p>
          <w:p w14:paraId="4549C1A3" w14:textId="77777777" w:rsidR="007F63A5" w:rsidRPr="005C2BF3" w:rsidDel="00FE6143" w:rsidRDefault="007F63A5" w:rsidP="00103BBC">
            <w:pPr>
              <w:tabs>
                <w:tab w:val="left" w:pos="540"/>
              </w:tabs>
              <w:jc w:val="center"/>
              <w:rPr>
                <w:rFonts w:cs="Arial"/>
                <w:b/>
                <w:sz w:val="20"/>
              </w:rPr>
            </w:pPr>
          </w:p>
        </w:tc>
      </w:tr>
      <w:tr w:rsidR="00103BBC" w:rsidRPr="00103BBC" w14:paraId="4B299E39"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5A46F639" w14:textId="77777777" w:rsidR="00103BBC" w:rsidRPr="00103BBC" w:rsidDel="00FE6143" w:rsidRDefault="00103BBC" w:rsidP="00103BBC">
            <w:pPr>
              <w:tabs>
                <w:tab w:val="left" w:pos="540"/>
              </w:tabs>
              <w:rPr>
                <w:rFonts w:cs="Arial"/>
                <w:sz w:val="20"/>
              </w:rPr>
            </w:pPr>
            <w:r w:rsidRPr="00103BBC">
              <w:rPr>
                <w:sz w:val="20"/>
              </w:rPr>
              <w:t xml:space="preserve">3. PM 2.5 </w:t>
            </w:r>
          </w:p>
        </w:tc>
        <w:tc>
          <w:tcPr>
            <w:tcW w:w="604" w:type="pct"/>
            <w:tcBorders>
              <w:top w:val="single" w:sz="4" w:space="0" w:color="auto"/>
              <w:left w:val="single" w:sz="4" w:space="0" w:color="auto"/>
              <w:bottom w:val="single" w:sz="4" w:space="0" w:color="auto"/>
              <w:right w:val="single" w:sz="4" w:space="0" w:color="auto"/>
            </w:tcBorders>
          </w:tcPr>
          <w:p w14:paraId="6F60BEA6" w14:textId="55EA75FA" w:rsidR="00103BBC" w:rsidRPr="009360B6" w:rsidDel="00FE6143" w:rsidRDefault="00103BBC" w:rsidP="00103BBC">
            <w:pPr>
              <w:jc w:val="center"/>
              <w:rPr>
                <w:rFonts w:cs="Arial"/>
                <w:sz w:val="20"/>
              </w:rPr>
            </w:pPr>
            <w:r w:rsidRPr="00103BBC">
              <w:rPr>
                <w:sz w:val="20"/>
              </w:rPr>
              <w:t>0.05 pph</w:t>
            </w:r>
            <w:r w:rsidR="009360B6">
              <w:rPr>
                <w:rFonts w:cs="Arial"/>
                <w:sz w:val="20"/>
                <w:vertAlign w:val="superscript"/>
              </w:rPr>
              <w:t>2</w:t>
            </w:r>
          </w:p>
        </w:tc>
        <w:tc>
          <w:tcPr>
            <w:tcW w:w="723" w:type="pct"/>
            <w:tcBorders>
              <w:top w:val="single" w:sz="4" w:space="0" w:color="auto"/>
              <w:left w:val="single" w:sz="4" w:space="0" w:color="auto"/>
              <w:bottom w:val="single" w:sz="4" w:space="0" w:color="auto"/>
              <w:right w:val="single" w:sz="4" w:space="0" w:color="auto"/>
            </w:tcBorders>
          </w:tcPr>
          <w:p w14:paraId="6D7ECD41" w14:textId="77777777" w:rsidR="007F63A5" w:rsidRPr="0044389F" w:rsidRDefault="00F67F7B" w:rsidP="00C47ECB">
            <w:pPr>
              <w:autoSpaceDE w:val="0"/>
              <w:autoSpaceDN w:val="0"/>
              <w:adjustRightInd w:val="0"/>
              <w:jc w:val="center"/>
              <w:rPr>
                <w:rFonts w:cs="Arial"/>
                <w:sz w:val="20"/>
              </w:rPr>
            </w:pPr>
            <w:r w:rsidRPr="0044389F">
              <w:rPr>
                <w:rFonts w:cs="Arial"/>
                <w:sz w:val="20"/>
              </w:rPr>
              <w:t>Hourly</w:t>
            </w:r>
          </w:p>
          <w:p w14:paraId="349526A2" w14:textId="77777777" w:rsidR="00103BBC" w:rsidRPr="0044389F" w:rsidDel="00FE6143" w:rsidRDefault="00103BBC" w:rsidP="00C47ECB">
            <w:pPr>
              <w:jc w:val="center"/>
              <w:rPr>
                <w:rFonts w:cs="Arial"/>
                <w:sz w:val="20"/>
              </w:rPr>
            </w:pPr>
          </w:p>
        </w:tc>
        <w:tc>
          <w:tcPr>
            <w:tcW w:w="1389" w:type="pct"/>
            <w:tcBorders>
              <w:top w:val="single" w:sz="4" w:space="0" w:color="auto"/>
              <w:left w:val="single" w:sz="4" w:space="0" w:color="auto"/>
              <w:bottom w:val="single" w:sz="4" w:space="0" w:color="auto"/>
              <w:right w:val="single" w:sz="4" w:space="0" w:color="auto"/>
            </w:tcBorders>
          </w:tcPr>
          <w:p w14:paraId="58F7DD9B" w14:textId="77777777" w:rsidR="00103BBC" w:rsidRPr="00103BBC" w:rsidRDefault="00103BBC" w:rsidP="00103BBC">
            <w:pPr>
              <w:autoSpaceDE w:val="0"/>
              <w:autoSpaceDN w:val="0"/>
              <w:adjustRightInd w:val="0"/>
              <w:rPr>
                <w:rFonts w:cs="Arial"/>
                <w:sz w:val="20"/>
              </w:rPr>
            </w:pPr>
            <w:r w:rsidRPr="00103BBC">
              <w:rPr>
                <w:rFonts w:cs="Arial"/>
                <w:sz w:val="20"/>
              </w:rPr>
              <w:t>Each PU spray booth portion of the following emission units:</w:t>
            </w:r>
          </w:p>
          <w:p w14:paraId="101053C7" w14:textId="78DAF2D6" w:rsidR="00103BBC" w:rsidRPr="00103BBC" w:rsidRDefault="00103BBC" w:rsidP="00103BBC">
            <w:pPr>
              <w:autoSpaceDE w:val="0"/>
              <w:autoSpaceDN w:val="0"/>
              <w:adjustRightInd w:val="0"/>
              <w:rPr>
                <w:rFonts w:cs="Arial"/>
                <w:sz w:val="20"/>
              </w:rPr>
            </w:pPr>
            <w:r w:rsidRPr="00103BBC">
              <w:rPr>
                <w:rFonts w:cs="Arial"/>
                <w:sz w:val="20"/>
              </w:rPr>
              <w:t>EU-3IMCPU1</w:t>
            </w:r>
            <w:r w:rsidR="00C47ECB">
              <w:rPr>
                <w:rFonts w:cs="Arial"/>
                <w:sz w:val="20"/>
              </w:rPr>
              <w:t xml:space="preserve">, </w:t>
            </w:r>
            <w:r w:rsidRPr="00103BBC">
              <w:rPr>
                <w:rFonts w:cs="Arial"/>
                <w:sz w:val="20"/>
              </w:rPr>
              <w:t>EU-3IMCPU2,</w:t>
            </w:r>
          </w:p>
          <w:p w14:paraId="5D6ABED3" w14:textId="77777777" w:rsidR="00103BBC" w:rsidRPr="00103BBC" w:rsidDel="00FE6143" w:rsidRDefault="00103BBC" w:rsidP="00103BBC">
            <w:pPr>
              <w:tabs>
                <w:tab w:val="left" w:pos="540"/>
              </w:tabs>
              <w:rPr>
                <w:rFonts w:cs="Arial"/>
                <w:sz w:val="20"/>
              </w:rPr>
            </w:pPr>
            <w:r w:rsidRPr="00103BBC">
              <w:rPr>
                <w:sz w:val="20"/>
              </w:rPr>
              <w:t>EU-3IMCPU3</w:t>
            </w:r>
          </w:p>
        </w:tc>
        <w:tc>
          <w:tcPr>
            <w:tcW w:w="769" w:type="pct"/>
            <w:tcBorders>
              <w:top w:val="single" w:sz="4" w:space="0" w:color="auto"/>
              <w:left w:val="single" w:sz="4" w:space="0" w:color="auto"/>
              <w:bottom w:val="single" w:sz="4" w:space="0" w:color="auto"/>
              <w:right w:val="single" w:sz="4" w:space="0" w:color="auto"/>
            </w:tcBorders>
          </w:tcPr>
          <w:p w14:paraId="2A1BC827" w14:textId="77777777" w:rsidR="00C47ECB" w:rsidRDefault="00C47ECB" w:rsidP="00C47ECB">
            <w:pPr>
              <w:tabs>
                <w:tab w:val="left" w:pos="540"/>
              </w:tabs>
              <w:jc w:val="center"/>
              <w:rPr>
                <w:sz w:val="20"/>
              </w:rPr>
            </w:pPr>
            <w:r w:rsidRPr="0044389F">
              <w:rPr>
                <w:sz w:val="20"/>
              </w:rPr>
              <w:t xml:space="preserve">SC V.3, </w:t>
            </w:r>
          </w:p>
          <w:p w14:paraId="00685434" w14:textId="06DA5810" w:rsidR="007F63A5" w:rsidRPr="0044389F" w:rsidDel="00FE6143" w:rsidRDefault="00C47ECB" w:rsidP="00C47ECB">
            <w:pPr>
              <w:tabs>
                <w:tab w:val="left" w:pos="540"/>
              </w:tabs>
              <w:jc w:val="center"/>
              <w:rPr>
                <w:rFonts w:cs="Arial"/>
                <w:sz w:val="20"/>
              </w:rPr>
            </w:pPr>
            <w:r w:rsidRPr="0044389F">
              <w:rPr>
                <w:sz w:val="20"/>
              </w:rPr>
              <w:t>SC VI.1</w:t>
            </w:r>
            <w:r>
              <w:rPr>
                <w:sz w:val="20"/>
              </w:rPr>
              <w:t xml:space="preserve"> &amp; </w:t>
            </w:r>
            <w:r w:rsidRPr="0044389F">
              <w:rPr>
                <w:sz w:val="20"/>
              </w:rPr>
              <w:t>VI.2</w:t>
            </w:r>
          </w:p>
        </w:tc>
        <w:tc>
          <w:tcPr>
            <w:tcW w:w="854" w:type="pct"/>
            <w:tcBorders>
              <w:top w:val="single" w:sz="4" w:space="0" w:color="auto"/>
              <w:left w:val="single" w:sz="4" w:space="0" w:color="auto"/>
              <w:bottom w:val="single" w:sz="4" w:space="0" w:color="auto"/>
            </w:tcBorders>
          </w:tcPr>
          <w:p w14:paraId="3D730451" w14:textId="77777777" w:rsidR="00103BBC" w:rsidRPr="005C2BF3" w:rsidRDefault="00103BBC" w:rsidP="00103BBC">
            <w:pPr>
              <w:tabs>
                <w:tab w:val="left" w:pos="540"/>
              </w:tabs>
              <w:jc w:val="center"/>
              <w:rPr>
                <w:b/>
                <w:sz w:val="20"/>
              </w:rPr>
            </w:pPr>
            <w:r w:rsidRPr="005C2BF3">
              <w:rPr>
                <w:b/>
                <w:sz w:val="20"/>
              </w:rPr>
              <w:t>R 336.1205(1)(a)</w:t>
            </w:r>
          </w:p>
          <w:p w14:paraId="00795E77" w14:textId="77777777" w:rsidR="007F63A5" w:rsidRPr="005C2BF3" w:rsidDel="00FE6143" w:rsidRDefault="007F63A5" w:rsidP="00103BBC">
            <w:pPr>
              <w:tabs>
                <w:tab w:val="left" w:pos="540"/>
              </w:tabs>
              <w:jc w:val="center"/>
              <w:rPr>
                <w:rFonts w:cs="Arial"/>
                <w:b/>
                <w:sz w:val="20"/>
              </w:rPr>
            </w:pPr>
          </w:p>
        </w:tc>
      </w:tr>
      <w:tr w:rsidR="00103BBC" w:rsidRPr="00103BBC" w14:paraId="5D3BDF07"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16A7C3E2" w14:textId="77777777" w:rsidR="00103BBC" w:rsidRPr="00103BBC" w:rsidDel="00FE6143" w:rsidRDefault="00103BBC" w:rsidP="00103BBC">
            <w:pPr>
              <w:tabs>
                <w:tab w:val="left" w:pos="540"/>
              </w:tabs>
              <w:rPr>
                <w:rFonts w:cs="Arial"/>
                <w:sz w:val="20"/>
              </w:rPr>
            </w:pPr>
            <w:r w:rsidRPr="00103BBC">
              <w:rPr>
                <w:sz w:val="20"/>
              </w:rPr>
              <w:t xml:space="preserve">4. PM10 </w:t>
            </w:r>
          </w:p>
        </w:tc>
        <w:tc>
          <w:tcPr>
            <w:tcW w:w="604" w:type="pct"/>
            <w:tcBorders>
              <w:top w:val="single" w:sz="4" w:space="0" w:color="auto"/>
              <w:left w:val="single" w:sz="4" w:space="0" w:color="auto"/>
              <w:bottom w:val="single" w:sz="4" w:space="0" w:color="auto"/>
              <w:right w:val="single" w:sz="4" w:space="0" w:color="auto"/>
            </w:tcBorders>
          </w:tcPr>
          <w:p w14:paraId="3D126581" w14:textId="6DA6EB9F" w:rsidR="00103BBC" w:rsidRPr="009360B6" w:rsidDel="00FE6143" w:rsidRDefault="00103BBC" w:rsidP="00103BBC">
            <w:pPr>
              <w:jc w:val="center"/>
              <w:rPr>
                <w:rFonts w:cs="Arial"/>
                <w:sz w:val="20"/>
              </w:rPr>
            </w:pPr>
            <w:r w:rsidRPr="00103BBC">
              <w:rPr>
                <w:sz w:val="20"/>
              </w:rPr>
              <w:t>0.1 pph</w:t>
            </w:r>
            <w:r w:rsidR="009360B6">
              <w:rPr>
                <w:rFonts w:cs="Arial"/>
                <w:sz w:val="20"/>
                <w:vertAlign w:val="superscript"/>
              </w:rPr>
              <w:t>2</w:t>
            </w:r>
          </w:p>
        </w:tc>
        <w:tc>
          <w:tcPr>
            <w:tcW w:w="723" w:type="pct"/>
            <w:tcBorders>
              <w:top w:val="single" w:sz="4" w:space="0" w:color="auto"/>
              <w:left w:val="single" w:sz="4" w:space="0" w:color="auto"/>
              <w:bottom w:val="single" w:sz="4" w:space="0" w:color="auto"/>
              <w:right w:val="single" w:sz="4" w:space="0" w:color="auto"/>
            </w:tcBorders>
          </w:tcPr>
          <w:p w14:paraId="05CCECBE" w14:textId="77777777" w:rsidR="007F63A5" w:rsidRPr="0044389F" w:rsidRDefault="00F67F7B" w:rsidP="00C47ECB">
            <w:pPr>
              <w:autoSpaceDE w:val="0"/>
              <w:autoSpaceDN w:val="0"/>
              <w:adjustRightInd w:val="0"/>
              <w:jc w:val="center"/>
              <w:rPr>
                <w:rFonts w:cs="Arial"/>
                <w:sz w:val="20"/>
              </w:rPr>
            </w:pPr>
            <w:r w:rsidRPr="0044389F">
              <w:rPr>
                <w:rFonts w:cs="Arial"/>
                <w:sz w:val="20"/>
              </w:rPr>
              <w:t>Hourly</w:t>
            </w:r>
          </w:p>
          <w:p w14:paraId="21A2F790" w14:textId="77777777" w:rsidR="00103BBC" w:rsidRPr="0044389F" w:rsidDel="00FE6143" w:rsidRDefault="00103BBC" w:rsidP="00C47ECB">
            <w:pPr>
              <w:jc w:val="center"/>
              <w:rPr>
                <w:rFonts w:cs="Arial"/>
                <w:sz w:val="20"/>
              </w:rPr>
            </w:pPr>
          </w:p>
        </w:tc>
        <w:tc>
          <w:tcPr>
            <w:tcW w:w="1389" w:type="pct"/>
            <w:tcBorders>
              <w:top w:val="single" w:sz="4" w:space="0" w:color="auto"/>
              <w:left w:val="single" w:sz="4" w:space="0" w:color="auto"/>
              <w:bottom w:val="single" w:sz="4" w:space="0" w:color="auto"/>
              <w:right w:val="single" w:sz="4" w:space="0" w:color="auto"/>
            </w:tcBorders>
          </w:tcPr>
          <w:p w14:paraId="112CBD66" w14:textId="6C6B5372" w:rsidR="00103BBC" w:rsidRPr="00103BBC" w:rsidRDefault="00103BBC" w:rsidP="00103BBC">
            <w:pPr>
              <w:autoSpaceDE w:val="0"/>
              <w:autoSpaceDN w:val="0"/>
              <w:adjustRightInd w:val="0"/>
              <w:rPr>
                <w:rFonts w:cs="Arial"/>
                <w:sz w:val="20"/>
              </w:rPr>
            </w:pPr>
            <w:r w:rsidRPr="00103BBC">
              <w:rPr>
                <w:rFonts w:cs="Arial"/>
                <w:sz w:val="20"/>
              </w:rPr>
              <w:t>Each manual IMC spray booth portion of the following emission units:</w:t>
            </w:r>
            <w:r w:rsidR="00C47ECB">
              <w:rPr>
                <w:rFonts w:cs="Arial"/>
                <w:sz w:val="20"/>
              </w:rPr>
              <w:t xml:space="preserve"> </w:t>
            </w:r>
            <w:r w:rsidRPr="00103BBC">
              <w:rPr>
                <w:rFonts w:cs="Arial"/>
                <w:sz w:val="20"/>
              </w:rPr>
              <w:t>EU-3IMCPU1,</w:t>
            </w:r>
          </w:p>
          <w:p w14:paraId="2628B85E" w14:textId="7BBFEF35" w:rsidR="00103BBC" w:rsidRPr="00103BBC" w:rsidDel="00FE6143" w:rsidRDefault="00103BBC" w:rsidP="00C47ECB">
            <w:pPr>
              <w:autoSpaceDE w:val="0"/>
              <w:autoSpaceDN w:val="0"/>
              <w:adjustRightInd w:val="0"/>
              <w:rPr>
                <w:rFonts w:cs="Arial"/>
                <w:sz w:val="20"/>
              </w:rPr>
            </w:pPr>
            <w:r w:rsidRPr="00103BBC">
              <w:rPr>
                <w:rFonts w:cs="Arial"/>
                <w:sz w:val="20"/>
              </w:rPr>
              <w:t>EU-3IMCPU2,</w:t>
            </w:r>
            <w:r w:rsidR="00C47ECB">
              <w:rPr>
                <w:rFonts w:cs="Arial"/>
                <w:sz w:val="20"/>
              </w:rPr>
              <w:t xml:space="preserve"> </w:t>
            </w:r>
            <w:r w:rsidRPr="00103BBC">
              <w:rPr>
                <w:sz w:val="20"/>
              </w:rPr>
              <w:t>EU-3IMCPU3</w:t>
            </w:r>
          </w:p>
        </w:tc>
        <w:tc>
          <w:tcPr>
            <w:tcW w:w="769" w:type="pct"/>
            <w:tcBorders>
              <w:top w:val="single" w:sz="4" w:space="0" w:color="auto"/>
              <w:left w:val="single" w:sz="4" w:space="0" w:color="auto"/>
              <w:bottom w:val="single" w:sz="4" w:space="0" w:color="auto"/>
              <w:right w:val="single" w:sz="4" w:space="0" w:color="auto"/>
            </w:tcBorders>
          </w:tcPr>
          <w:p w14:paraId="68F9379A" w14:textId="77777777" w:rsidR="00C47ECB" w:rsidRDefault="00FE187F" w:rsidP="00103BBC">
            <w:pPr>
              <w:tabs>
                <w:tab w:val="left" w:pos="540"/>
              </w:tabs>
              <w:jc w:val="center"/>
              <w:rPr>
                <w:sz w:val="20"/>
              </w:rPr>
            </w:pPr>
            <w:r w:rsidRPr="0044389F">
              <w:rPr>
                <w:sz w:val="20"/>
              </w:rPr>
              <w:t xml:space="preserve">SC V.3, </w:t>
            </w:r>
          </w:p>
          <w:p w14:paraId="3F6E9BCB" w14:textId="1560360A" w:rsidR="007F63A5" w:rsidRPr="0044389F" w:rsidDel="00FE6143" w:rsidRDefault="00C47ECB" w:rsidP="00103BBC">
            <w:pPr>
              <w:tabs>
                <w:tab w:val="left" w:pos="540"/>
              </w:tabs>
              <w:jc w:val="center"/>
              <w:rPr>
                <w:rFonts w:cs="Arial"/>
                <w:sz w:val="20"/>
              </w:rPr>
            </w:pPr>
            <w:r>
              <w:rPr>
                <w:sz w:val="20"/>
              </w:rPr>
              <w:t>S</w:t>
            </w:r>
            <w:r w:rsidR="00FE187F" w:rsidRPr="0044389F">
              <w:rPr>
                <w:sz w:val="20"/>
              </w:rPr>
              <w:t>C VI.1</w:t>
            </w:r>
            <w:r>
              <w:rPr>
                <w:sz w:val="20"/>
              </w:rPr>
              <w:t xml:space="preserve"> &amp; </w:t>
            </w:r>
            <w:r w:rsidR="00FE187F" w:rsidRPr="0044389F">
              <w:rPr>
                <w:sz w:val="20"/>
              </w:rPr>
              <w:t>VI.2</w:t>
            </w:r>
          </w:p>
        </w:tc>
        <w:tc>
          <w:tcPr>
            <w:tcW w:w="854" w:type="pct"/>
            <w:tcBorders>
              <w:top w:val="single" w:sz="4" w:space="0" w:color="auto"/>
              <w:left w:val="single" w:sz="4" w:space="0" w:color="auto"/>
              <w:bottom w:val="single" w:sz="4" w:space="0" w:color="auto"/>
            </w:tcBorders>
          </w:tcPr>
          <w:p w14:paraId="115B8575" w14:textId="77777777" w:rsidR="00103BBC" w:rsidRPr="00C47ECB" w:rsidRDefault="00103BBC" w:rsidP="00103BBC">
            <w:pPr>
              <w:tabs>
                <w:tab w:val="left" w:pos="540"/>
              </w:tabs>
              <w:jc w:val="center"/>
              <w:rPr>
                <w:b/>
                <w:sz w:val="20"/>
              </w:rPr>
            </w:pPr>
            <w:r w:rsidRPr="00C47ECB">
              <w:rPr>
                <w:b/>
                <w:sz w:val="20"/>
              </w:rPr>
              <w:t>R 336.1205(1)(a)</w:t>
            </w:r>
          </w:p>
          <w:p w14:paraId="7F1B814A" w14:textId="77777777" w:rsidR="007F63A5" w:rsidRPr="00C47ECB" w:rsidDel="00FE6143" w:rsidRDefault="007F63A5" w:rsidP="00103BBC">
            <w:pPr>
              <w:tabs>
                <w:tab w:val="left" w:pos="540"/>
              </w:tabs>
              <w:jc w:val="center"/>
              <w:rPr>
                <w:rFonts w:cs="Arial"/>
                <w:b/>
                <w:sz w:val="20"/>
              </w:rPr>
            </w:pPr>
          </w:p>
        </w:tc>
      </w:tr>
      <w:tr w:rsidR="00103BBC" w:rsidRPr="00103BBC" w14:paraId="16E253E4"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5CE80627" w14:textId="77777777" w:rsidR="00103BBC" w:rsidRPr="00103BBC" w:rsidDel="00FE6143" w:rsidRDefault="00103BBC" w:rsidP="00103BBC">
            <w:pPr>
              <w:tabs>
                <w:tab w:val="left" w:pos="540"/>
              </w:tabs>
              <w:rPr>
                <w:rFonts w:cs="Arial"/>
                <w:sz w:val="20"/>
              </w:rPr>
            </w:pPr>
            <w:r w:rsidRPr="00103BBC">
              <w:rPr>
                <w:sz w:val="20"/>
              </w:rPr>
              <w:t xml:space="preserve">5. PM10 </w:t>
            </w:r>
          </w:p>
        </w:tc>
        <w:tc>
          <w:tcPr>
            <w:tcW w:w="604" w:type="pct"/>
            <w:tcBorders>
              <w:top w:val="single" w:sz="4" w:space="0" w:color="auto"/>
              <w:left w:val="single" w:sz="4" w:space="0" w:color="auto"/>
              <w:bottom w:val="single" w:sz="4" w:space="0" w:color="auto"/>
              <w:right w:val="single" w:sz="4" w:space="0" w:color="auto"/>
            </w:tcBorders>
          </w:tcPr>
          <w:p w14:paraId="4C40F49D" w14:textId="215D6945" w:rsidR="00103BBC" w:rsidRPr="009360B6" w:rsidDel="00FE6143" w:rsidRDefault="00103BBC" w:rsidP="00103BBC">
            <w:pPr>
              <w:jc w:val="center"/>
              <w:rPr>
                <w:rFonts w:cs="Arial"/>
                <w:sz w:val="20"/>
              </w:rPr>
            </w:pPr>
            <w:r w:rsidRPr="00103BBC">
              <w:rPr>
                <w:sz w:val="20"/>
              </w:rPr>
              <w:t>0.1 pph</w:t>
            </w:r>
            <w:r w:rsidR="009360B6">
              <w:rPr>
                <w:rFonts w:cs="Arial"/>
                <w:sz w:val="20"/>
                <w:vertAlign w:val="superscript"/>
              </w:rPr>
              <w:t>2</w:t>
            </w:r>
          </w:p>
        </w:tc>
        <w:tc>
          <w:tcPr>
            <w:tcW w:w="723" w:type="pct"/>
            <w:tcBorders>
              <w:top w:val="single" w:sz="4" w:space="0" w:color="auto"/>
              <w:left w:val="single" w:sz="4" w:space="0" w:color="auto"/>
              <w:bottom w:val="single" w:sz="4" w:space="0" w:color="auto"/>
              <w:right w:val="single" w:sz="4" w:space="0" w:color="auto"/>
            </w:tcBorders>
          </w:tcPr>
          <w:p w14:paraId="72F4FAD5" w14:textId="77777777" w:rsidR="007F63A5" w:rsidRPr="0044389F" w:rsidRDefault="00F67F7B" w:rsidP="00C47ECB">
            <w:pPr>
              <w:autoSpaceDE w:val="0"/>
              <w:autoSpaceDN w:val="0"/>
              <w:adjustRightInd w:val="0"/>
              <w:jc w:val="center"/>
              <w:rPr>
                <w:rFonts w:cs="Arial"/>
                <w:sz w:val="20"/>
              </w:rPr>
            </w:pPr>
            <w:r w:rsidRPr="0044389F">
              <w:rPr>
                <w:rFonts w:cs="Arial"/>
                <w:sz w:val="20"/>
              </w:rPr>
              <w:t>Hourly</w:t>
            </w:r>
          </w:p>
          <w:p w14:paraId="3B47A861" w14:textId="77777777" w:rsidR="00103BBC" w:rsidRPr="0044389F" w:rsidDel="00FE6143" w:rsidRDefault="00103BBC" w:rsidP="00C47ECB">
            <w:pPr>
              <w:jc w:val="center"/>
              <w:rPr>
                <w:rFonts w:cs="Arial"/>
                <w:sz w:val="20"/>
              </w:rPr>
            </w:pPr>
          </w:p>
        </w:tc>
        <w:tc>
          <w:tcPr>
            <w:tcW w:w="1389" w:type="pct"/>
            <w:tcBorders>
              <w:top w:val="single" w:sz="4" w:space="0" w:color="auto"/>
              <w:left w:val="single" w:sz="4" w:space="0" w:color="auto"/>
              <w:bottom w:val="single" w:sz="4" w:space="0" w:color="auto"/>
              <w:right w:val="single" w:sz="4" w:space="0" w:color="auto"/>
            </w:tcBorders>
          </w:tcPr>
          <w:p w14:paraId="47135366" w14:textId="77777777" w:rsidR="00103BBC" w:rsidRPr="00103BBC" w:rsidRDefault="00103BBC" w:rsidP="00103BBC">
            <w:pPr>
              <w:autoSpaceDE w:val="0"/>
              <w:autoSpaceDN w:val="0"/>
              <w:adjustRightInd w:val="0"/>
              <w:rPr>
                <w:rFonts w:cs="Arial"/>
                <w:sz w:val="20"/>
              </w:rPr>
            </w:pPr>
            <w:r w:rsidRPr="00103BBC">
              <w:rPr>
                <w:rFonts w:cs="Arial"/>
                <w:sz w:val="20"/>
              </w:rPr>
              <w:t>Each automatic (robotic) IMC spray booth portion of the following emission units:</w:t>
            </w:r>
          </w:p>
          <w:p w14:paraId="2322AE21" w14:textId="6A8FCE15" w:rsidR="00103BBC" w:rsidRPr="00103BBC" w:rsidRDefault="00103BBC" w:rsidP="00103BBC">
            <w:pPr>
              <w:autoSpaceDE w:val="0"/>
              <w:autoSpaceDN w:val="0"/>
              <w:adjustRightInd w:val="0"/>
              <w:rPr>
                <w:rFonts w:cs="Arial"/>
                <w:sz w:val="20"/>
              </w:rPr>
            </w:pPr>
            <w:r w:rsidRPr="00103BBC">
              <w:rPr>
                <w:rFonts w:cs="Arial"/>
                <w:sz w:val="20"/>
              </w:rPr>
              <w:t>EU-3IMCPU1</w:t>
            </w:r>
            <w:r w:rsidRPr="00103BBC">
              <w:rPr>
                <w:rFonts w:cs="Arial"/>
                <w:sz w:val="20"/>
                <w:szCs w:val="24"/>
              </w:rPr>
              <w:t>,</w:t>
            </w:r>
            <w:r w:rsidR="00C47ECB">
              <w:rPr>
                <w:rFonts w:cs="Arial"/>
                <w:sz w:val="20"/>
                <w:szCs w:val="24"/>
              </w:rPr>
              <w:t xml:space="preserve"> </w:t>
            </w:r>
            <w:r w:rsidRPr="00103BBC">
              <w:rPr>
                <w:rFonts w:cs="Arial"/>
                <w:sz w:val="20"/>
              </w:rPr>
              <w:t>EU-3IMCPU2,</w:t>
            </w:r>
          </w:p>
          <w:p w14:paraId="047EF2EC" w14:textId="77777777" w:rsidR="00103BBC" w:rsidRPr="00103BBC" w:rsidDel="00FE6143" w:rsidRDefault="00103BBC" w:rsidP="00103BBC">
            <w:pPr>
              <w:tabs>
                <w:tab w:val="left" w:pos="540"/>
              </w:tabs>
              <w:rPr>
                <w:rFonts w:cs="Arial"/>
                <w:sz w:val="20"/>
              </w:rPr>
            </w:pPr>
            <w:r w:rsidRPr="00103BBC">
              <w:rPr>
                <w:sz w:val="20"/>
              </w:rPr>
              <w:t>EU-3IMCPU3</w:t>
            </w:r>
          </w:p>
        </w:tc>
        <w:tc>
          <w:tcPr>
            <w:tcW w:w="769" w:type="pct"/>
            <w:tcBorders>
              <w:top w:val="single" w:sz="4" w:space="0" w:color="auto"/>
              <w:left w:val="single" w:sz="4" w:space="0" w:color="auto"/>
              <w:bottom w:val="single" w:sz="4" w:space="0" w:color="auto"/>
              <w:right w:val="single" w:sz="4" w:space="0" w:color="auto"/>
            </w:tcBorders>
          </w:tcPr>
          <w:p w14:paraId="6F4CA689" w14:textId="77777777" w:rsidR="00C47ECB" w:rsidRDefault="00FE187F" w:rsidP="00103BBC">
            <w:pPr>
              <w:tabs>
                <w:tab w:val="left" w:pos="540"/>
              </w:tabs>
              <w:jc w:val="center"/>
              <w:rPr>
                <w:sz w:val="20"/>
              </w:rPr>
            </w:pPr>
            <w:r w:rsidRPr="0044389F">
              <w:rPr>
                <w:sz w:val="20"/>
              </w:rPr>
              <w:t>SC V.3,</w:t>
            </w:r>
          </w:p>
          <w:p w14:paraId="6A563015" w14:textId="3FDDA85F" w:rsidR="00103BBC" w:rsidRPr="0044389F" w:rsidDel="00FE6143" w:rsidRDefault="00FE187F" w:rsidP="00103BBC">
            <w:pPr>
              <w:tabs>
                <w:tab w:val="left" w:pos="540"/>
              </w:tabs>
              <w:jc w:val="center"/>
              <w:rPr>
                <w:rFonts w:cs="Arial"/>
                <w:sz w:val="20"/>
              </w:rPr>
            </w:pPr>
            <w:r w:rsidRPr="0044389F">
              <w:rPr>
                <w:sz w:val="20"/>
              </w:rPr>
              <w:t>SC VI.1</w:t>
            </w:r>
            <w:r w:rsidR="00C47ECB">
              <w:rPr>
                <w:sz w:val="20"/>
              </w:rPr>
              <w:t xml:space="preserve"> &amp; </w:t>
            </w:r>
            <w:r w:rsidRPr="0044389F">
              <w:rPr>
                <w:sz w:val="20"/>
              </w:rPr>
              <w:t>VI.2</w:t>
            </w:r>
          </w:p>
        </w:tc>
        <w:tc>
          <w:tcPr>
            <w:tcW w:w="854" w:type="pct"/>
            <w:tcBorders>
              <w:top w:val="single" w:sz="4" w:space="0" w:color="auto"/>
              <w:left w:val="single" w:sz="4" w:space="0" w:color="auto"/>
              <w:bottom w:val="single" w:sz="4" w:space="0" w:color="auto"/>
            </w:tcBorders>
          </w:tcPr>
          <w:p w14:paraId="077F8C65" w14:textId="77777777" w:rsidR="00103BBC" w:rsidRPr="00C47ECB" w:rsidRDefault="00103BBC" w:rsidP="00103BBC">
            <w:pPr>
              <w:tabs>
                <w:tab w:val="left" w:pos="540"/>
              </w:tabs>
              <w:jc w:val="center"/>
              <w:rPr>
                <w:b/>
                <w:sz w:val="20"/>
              </w:rPr>
            </w:pPr>
            <w:r w:rsidRPr="00C47ECB">
              <w:rPr>
                <w:b/>
                <w:sz w:val="20"/>
              </w:rPr>
              <w:t>R 336.1205(1)(a)</w:t>
            </w:r>
          </w:p>
          <w:p w14:paraId="4339AE59" w14:textId="77777777" w:rsidR="007F63A5" w:rsidRPr="00C47ECB" w:rsidDel="00FE6143" w:rsidRDefault="007F63A5" w:rsidP="00103BBC">
            <w:pPr>
              <w:tabs>
                <w:tab w:val="left" w:pos="540"/>
              </w:tabs>
              <w:jc w:val="center"/>
              <w:rPr>
                <w:rFonts w:cs="Arial"/>
                <w:b/>
                <w:sz w:val="20"/>
              </w:rPr>
            </w:pPr>
          </w:p>
        </w:tc>
      </w:tr>
      <w:tr w:rsidR="00103BBC" w:rsidRPr="00103BBC" w14:paraId="620BD965"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03B91737" w14:textId="77777777" w:rsidR="00103BBC" w:rsidRPr="00103BBC" w:rsidDel="00FE6143" w:rsidRDefault="00103BBC" w:rsidP="00103BBC">
            <w:pPr>
              <w:tabs>
                <w:tab w:val="left" w:pos="540"/>
              </w:tabs>
              <w:rPr>
                <w:rFonts w:cs="Arial"/>
                <w:sz w:val="20"/>
              </w:rPr>
            </w:pPr>
            <w:r w:rsidRPr="00103BBC">
              <w:rPr>
                <w:sz w:val="20"/>
              </w:rPr>
              <w:t xml:space="preserve">6. PM10 </w:t>
            </w:r>
          </w:p>
        </w:tc>
        <w:tc>
          <w:tcPr>
            <w:tcW w:w="604" w:type="pct"/>
            <w:tcBorders>
              <w:top w:val="single" w:sz="4" w:space="0" w:color="auto"/>
              <w:left w:val="single" w:sz="4" w:space="0" w:color="auto"/>
              <w:bottom w:val="single" w:sz="4" w:space="0" w:color="auto"/>
              <w:right w:val="single" w:sz="4" w:space="0" w:color="auto"/>
            </w:tcBorders>
          </w:tcPr>
          <w:p w14:paraId="6EBC5419" w14:textId="45076F24" w:rsidR="00103BBC" w:rsidRPr="009360B6" w:rsidDel="00FE6143" w:rsidRDefault="00103BBC" w:rsidP="00103BBC">
            <w:pPr>
              <w:jc w:val="center"/>
              <w:rPr>
                <w:rFonts w:cs="Arial"/>
                <w:sz w:val="20"/>
              </w:rPr>
            </w:pPr>
            <w:r w:rsidRPr="00103BBC">
              <w:rPr>
                <w:sz w:val="20"/>
              </w:rPr>
              <w:t>0.1 pph</w:t>
            </w:r>
            <w:r w:rsidR="009360B6">
              <w:rPr>
                <w:rFonts w:cs="Arial"/>
                <w:sz w:val="20"/>
                <w:vertAlign w:val="superscript"/>
              </w:rPr>
              <w:t>2</w:t>
            </w:r>
          </w:p>
        </w:tc>
        <w:tc>
          <w:tcPr>
            <w:tcW w:w="723" w:type="pct"/>
            <w:tcBorders>
              <w:top w:val="single" w:sz="4" w:space="0" w:color="auto"/>
              <w:left w:val="single" w:sz="4" w:space="0" w:color="auto"/>
              <w:bottom w:val="single" w:sz="4" w:space="0" w:color="auto"/>
              <w:right w:val="single" w:sz="4" w:space="0" w:color="auto"/>
            </w:tcBorders>
          </w:tcPr>
          <w:p w14:paraId="49F328FC" w14:textId="77777777" w:rsidR="007F63A5" w:rsidRPr="0044389F" w:rsidRDefault="00F67F7B" w:rsidP="008F29D3">
            <w:pPr>
              <w:autoSpaceDE w:val="0"/>
              <w:autoSpaceDN w:val="0"/>
              <w:adjustRightInd w:val="0"/>
              <w:jc w:val="center"/>
              <w:rPr>
                <w:rFonts w:cs="Arial"/>
                <w:sz w:val="20"/>
              </w:rPr>
            </w:pPr>
            <w:r w:rsidRPr="0044389F">
              <w:rPr>
                <w:rFonts w:cs="Arial"/>
                <w:sz w:val="20"/>
              </w:rPr>
              <w:t>Hourly</w:t>
            </w:r>
          </w:p>
          <w:p w14:paraId="10782697" w14:textId="77777777" w:rsidR="00103BBC" w:rsidRPr="009A27D5" w:rsidDel="00FE6143" w:rsidRDefault="00103BBC" w:rsidP="008F29D3">
            <w:pPr>
              <w:jc w:val="center"/>
              <w:rPr>
                <w:rFonts w:cs="Arial"/>
                <w:sz w:val="20"/>
                <w:highlight w:val="yellow"/>
              </w:rPr>
            </w:pPr>
          </w:p>
        </w:tc>
        <w:tc>
          <w:tcPr>
            <w:tcW w:w="1389" w:type="pct"/>
            <w:tcBorders>
              <w:top w:val="single" w:sz="4" w:space="0" w:color="auto"/>
              <w:left w:val="single" w:sz="4" w:space="0" w:color="auto"/>
              <w:bottom w:val="single" w:sz="4" w:space="0" w:color="auto"/>
              <w:right w:val="single" w:sz="4" w:space="0" w:color="auto"/>
            </w:tcBorders>
          </w:tcPr>
          <w:p w14:paraId="6C6D1691" w14:textId="77777777" w:rsidR="00103BBC" w:rsidRPr="00103BBC" w:rsidRDefault="00103BBC" w:rsidP="00103BBC">
            <w:pPr>
              <w:autoSpaceDE w:val="0"/>
              <w:autoSpaceDN w:val="0"/>
              <w:adjustRightInd w:val="0"/>
              <w:rPr>
                <w:rFonts w:cs="Arial"/>
                <w:sz w:val="20"/>
              </w:rPr>
            </w:pPr>
            <w:r w:rsidRPr="00103BBC">
              <w:rPr>
                <w:rFonts w:cs="Arial"/>
                <w:sz w:val="20"/>
              </w:rPr>
              <w:t>Each PU spray booth portion of the following emission units:</w:t>
            </w:r>
          </w:p>
          <w:p w14:paraId="2F1951DB" w14:textId="47F2274A" w:rsidR="00103BBC" w:rsidRPr="00103BBC" w:rsidRDefault="00103BBC" w:rsidP="00103BBC">
            <w:pPr>
              <w:autoSpaceDE w:val="0"/>
              <w:autoSpaceDN w:val="0"/>
              <w:adjustRightInd w:val="0"/>
              <w:rPr>
                <w:rFonts w:cs="Arial"/>
                <w:sz w:val="20"/>
              </w:rPr>
            </w:pPr>
            <w:r w:rsidRPr="00103BBC">
              <w:rPr>
                <w:rFonts w:cs="Arial"/>
                <w:sz w:val="20"/>
              </w:rPr>
              <w:t>EU-3IMCPU1</w:t>
            </w:r>
            <w:r w:rsidRPr="00103BBC">
              <w:rPr>
                <w:rFonts w:cs="Arial"/>
                <w:sz w:val="20"/>
                <w:szCs w:val="24"/>
              </w:rPr>
              <w:t>,</w:t>
            </w:r>
            <w:r w:rsidR="00C47ECB">
              <w:rPr>
                <w:rFonts w:cs="Arial"/>
                <w:sz w:val="20"/>
                <w:szCs w:val="24"/>
              </w:rPr>
              <w:t xml:space="preserve"> </w:t>
            </w:r>
            <w:r w:rsidRPr="00103BBC">
              <w:rPr>
                <w:rFonts w:cs="Arial"/>
                <w:sz w:val="20"/>
              </w:rPr>
              <w:t>EU-3IMCPU2,</w:t>
            </w:r>
          </w:p>
          <w:p w14:paraId="7965FF4B" w14:textId="77777777" w:rsidR="00103BBC" w:rsidRPr="00103BBC" w:rsidDel="00FE6143" w:rsidRDefault="00103BBC" w:rsidP="00103BBC">
            <w:pPr>
              <w:tabs>
                <w:tab w:val="left" w:pos="540"/>
              </w:tabs>
              <w:rPr>
                <w:rFonts w:cs="Arial"/>
                <w:sz w:val="20"/>
              </w:rPr>
            </w:pPr>
            <w:r w:rsidRPr="00103BBC">
              <w:rPr>
                <w:sz w:val="20"/>
              </w:rPr>
              <w:t>EU-3IMCPU3</w:t>
            </w:r>
          </w:p>
        </w:tc>
        <w:tc>
          <w:tcPr>
            <w:tcW w:w="769" w:type="pct"/>
            <w:tcBorders>
              <w:top w:val="single" w:sz="4" w:space="0" w:color="auto"/>
              <w:left w:val="single" w:sz="4" w:space="0" w:color="auto"/>
              <w:bottom w:val="single" w:sz="4" w:space="0" w:color="auto"/>
              <w:right w:val="single" w:sz="4" w:space="0" w:color="auto"/>
            </w:tcBorders>
          </w:tcPr>
          <w:p w14:paraId="26DFA262" w14:textId="77777777" w:rsidR="00C47ECB" w:rsidRDefault="00FE187F" w:rsidP="00103BBC">
            <w:pPr>
              <w:tabs>
                <w:tab w:val="left" w:pos="540"/>
              </w:tabs>
              <w:jc w:val="center"/>
              <w:rPr>
                <w:sz w:val="20"/>
              </w:rPr>
            </w:pPr>
            <w:r w:rsidRPr="0044389F">
              <w:rPr>
                <w:sz w:val="20"/>
              </w:rPr>
              <w:t xml:space="preserve">SC V.3, </w:t>
            </w:r>
          </w:p>
          <w:p w14:paraId="6AF671A9" w14:textId="432C1CEC" w:rsidR="007F63A5" w:rsidRPr="009A27D5" w:rsidDel="00FE6143" w:rsidRDefault="00FE187F" w:rsidP="00103BBC">
            <w:pPr>
              <w:tabs>
                <w:tab w:val="left" w:pos="540"/>
              </w:tabs>
              <w:jc w:val="center"/>
              <w:rPr>
                <w:rFonts w:cs="Arial"/>
                <w:sz w:val="20"/>
                <w:highlight w:val="yellow"/>
              </w:rPr>
            </w:pPr>
            <w:r w:rsidRPr="0044389F">
              <w:rPr>
                <w:sz w:val="20"/>
              </w:rPr>
              <w:t>SC VI.1</w:t>
            </w:r>
            <w:r w:rsidR="00C47ECB">
              <w:rPr>
                <w:sz w:val="20"/>
              </w:rPr>
              <w:t xml:space="preserve"> &amp; </w:t>
            </w:r>
            <w:r w:rsidRPr="00C47ECB">
              <w:rPr>
                <w:sz w:val="20"/>
              </w:rPr>
              <w:t>VI.2</w:t>
            </w:r>
          </w:p>
        </w:tc>
        <w:tc>
          <w:tcPr>
            <w:tcW w:w="854" w:type="pct"/>
            <w:tcBorders>
              <w:top w:val="single" w:sz="4" w:space="0" w:color="auto"/>
              <w:left w:val="single" w:sz="4" w:space="0" w:color="auto"/>
              <w:bottom w:val="single" w:sz="4" w:space="0" w:color="auto"/>
            </w:tcBorders>
          </w:tcPr>
          <w:p w14:paraId="0B73518A" w14:textId="77777777" w:rsidR="007F63A5" w:rsidRPr="005C2BF3" w:rsidDel="00FE6143" w:rsidRDefault="00103BBC" w:rsidP="00E533E0">
            <w:pPr>
              <w:tabs>
                <w:tab w:val="left" w:pos="540"/>
              </w:tabs>
              <w:jc w:val="center"/>
              <w:rPr>
                <w:rFonts w:cs="Arial"/>
                <w:b/>
                <w:sz w:val="20"/>
              </w:rPr>
            </w:pPr>
            <w:r w:rsidRPr="005C2BF3">
              <w:rPr>
                <w:b/>
                <w:sz w:val="20"/>
              </w:rPr>
              <w:t>R 336.1205(1)(a)</w:t>
            </w:r>
          </w:p>
        </w:tc>
      </w:tr>
      <w:tr w:rsidR="00103BBC" w:rsidRPr="00103BBC" w14:paraId="0153D620"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7B9FF5B8" w14:textId="77777777" w:rsidR="00103BBC" w:rsidRPr="00103BBC" w:rsidDel="00FE6143" w:rsidRDefault="00103BBC" w:rsidP="00103BBC">
            <w:pPr>
              <w:tabs>
                <w:tab w:val="left" w:pos="540"/>
              </w:tabs>
              <w:rPr>
                <w:rFonts w:cs="Arial"/>
                <w:sz w:val="20"/>
              </w:rPr>
            </w:pPr>
            <w:r w:rsidRPr="00103BBC">
              <w:rPr>
                <w:sz w:val="20"/>
              </w:rPr>
              <w:lastRenderedPageBreak/>
              <w:t xml:space="preserve">7. VOCs </w:t>
            </w:r>
          </w:p>
        </w:tc>
        <w:tc>
          <w:tcPr>
            <w:tcW w:w="604" w:type="pct"/>
            <w:tcBorders>
              <w:top w:val="single" w:sz="4" w:space="0" w:color="auto"/>
              <w:left w:val="single" w:sz="4" w:space="0" w:color="auto"/>
              <w:bottom w:val="single" w:sz="4" w:space="0" w:color="auto"/>
              <w:right w:val="single" w:sz="4" w:space="0" w:color="auto"/>
            </w:tcBorders>
          </w:tcPr>
          <w:p w14:paraId="42A2819D" w14:textId="5CC5BA8A" w:rsidR="00103BBC" w:rsidRPr="009360B6" w:rsidRDefault="00103BBC" w:rsidP="00103BBC">
            <w:pPr>
              <w:autoSpaceDE w:val="0"/>
              <w:autoSpaceDN w:val="0"/>
              <w:adjustRightInd w:val="0"/>
              <w:jc w:val="center"/>
              <w:rPr>
                <w:rFonts w:cs="Arial"/>
                <w:sz w:val="20"/>
                <w:szCs w:val="24"/>
              </w:rPr>
            </w:pPr>
            <w:r w:rsidRPr="00103BBC">
              <w:rPr>
                <w:rFonts w:cs="Arial"/>
                <w:sz w:val="20"/>
              </w:rPr>
              <w:t>23.6 tpy</w:t>
            </w:r>
            <w:r w:rsidR="009360B6">
              <w:rPr>
                <w:rFonts w:cs="Arial"/>
                <w:sz w:val="20"/>
                <w:vertAlign w:val="superscript"/>
              </w:rPr>
              <w:t>2</w:t>
            </w:r>
          </w:p>
          <w:p w14:paraId="6F5341EB" w14:textId="77777777" w:rsidR="00103BBC" w:rsidRPr="00103BBC" w:rsidDel="00FE6143" w:rsidRDefault="00103BBC" w:rsidP="00103BBC">
            <w:pPr>
              <w:jc w:val="center"/>
              <w:rPr>
                <w:rFonts w:cs="Arial"/>
                <w:sz w:val="20"/>
              </w:rPr>
            </w:pPr>
          </w:p>
        </w:tc>
        <w:tc>
          <w:tcPr>
            <w:tcW w:w="723" w:type="pct"/>
            <w:tcBorders>
              <w:top w:val="single" w:sz="4" w:space="0" w:color="auto"/>
              <w:left w:val="single" w:sz="4" w:space="0" w:color="auto"/>
              <w:bottom w:val="single" w:sz="4" w:space="0" w:color="auto"/>
              <w:right w:val="single" w:sz="4" w:space="0" w:color="auto"/>
            </w:tcBorders>
          </w:tcPr>
          <w:p w14:paraId="6814C510" w14:textId="77777777" w:rsidR="00103BBC" w:rsidRPr="00103BBC" w:rsidDel="00FE6143" w:rsidRDefault="00103BBC" w:rsidP="00103BBC">
            <w:pPr>
              <w:jc w:val="center"/>
              <w:rPr>
                <w:rFonts w:cs="Arial"/>
                <w:sz w:val="20"/>
              </w:rPr>
            </w:pPr>
            <w:r w:rsidRPr="00103BBC">
              <w:rPr>
                <w:sz w:val="20"/>
              </w:rPr>
              <w:t xml:space="preserve">12-month rolling time period as determined at the end of each calendar month </w:t>
            </w:r>
          </w:p>
        </w:tc>
        <w:tc>
          <w:tcPr>
            <w:tcW w:w="1389" w:type="pct"/>
            <w:tcBorders>
              <w:top w:val="single" w:sz="4" w:space="0" w:color="auto"/>
              <w:left w:val="single" w:sz="4" w:space="0" w:color="auto"/>
              <w:bottom w:val="single" w:sz="4" w:space="0" w:color="auto"/>
              <w:right w:val="single" w:sz="4" w:space="0" w:color="auto"/>
            </w:tcBorders>
          </w:tcPr>
          <w:p w14:paraId="7FD8D7D7" w14:textId="458D7FD9" w:rsidR="00103BBC" w:rsidRPr="00103BBC" w:rsidDel="00FE6143" w:rsidRDefault="007C4125" w:rsidP="00C47ECB">
            <w:pPr>
              <w:autoSpaceDE w:val="0"/>
              <w:autoSpaceDN w:val="0"/>
              <w:adjustRightInd w:val="0"/>
              <w:jc w:val="center"/>
              <w:rPr>
                <w:rFonts w:cs="Arial"/>
                <w:sz w:val="20"/>
                <w:szCs w:val="24"/>
              </w:rPr>
            </w:pPr>
            <w:r>
              <w:rPr>
                <w:rFonts w:cs="Arial"/>
                <w:sz w:val="20"/>
              </w:rPr>
              <w:t>FG-IMCPULINES3</w:t>
            </w:r>
          </w:p>
        </w:tc>
        <w:tc>
          <w:tcPr>
            <w:tcW w:w="769" w:type="pct"/>
            <w:tcBorders>
              <w:top w:val="single" w:sz="4" w:space="0" w:color="auto"/>
              <w:left w:val="single" w:sz="4" w:space="0" w:color="auto"/>
              <w:bottom w:val="single" w:sz="4" w:space="0" w:color="auto"/>
              <w:right w:val="single" w:sz="4" w:space="0" w:color="auto"/>
            </w:tcBorders>
          </w:tcPr>
          <w:p w14:paraId="306E78F7" w14:textId="066651EB" w:rsidR="00C47ECB" w:rsidRDefault="00C47ECB" w:rsidP="00103BBC">
            <w:pPr>
              <w:autoSpaceDE w:val="0"/>
              <w:autoSpaceDN w:val="0"/>
              <w:adjustRightInd w:val="0"/>
              <w:jc w:val="center"/>
              <w:rPr>
                <w:rFonts w:cs="Arial"/>
                <w:sz w:val="20"/>
              </w:rPr>
            </w:pPr>
            <w:r>
              <w:rPr>
                <w:rFonts w:cs="Arial"/>
                <w:sz w:val="20"/>
              </w:rPr>
              <w:t>SC V.1,</w:t>
            </w:r>
          </w:p>
          <w:p w14:paraId="3CDD5BED" w14:textId="45423AB0" w:rsidR="00103BBC" w:rsidRPr="00103BBC" w:rsidRDefault="00103BBC" w:rsidP="00103BBC">
            <w:pPr>
              <w:autoSpaceDE w:val="0"/>
              <w:autoSpaceDN w:val="0"/>
              <w:adjustRightInd w:val="0"/>
              <w:jc w:val="center"/>
              <w:rPr>
                <w:rFonts w:cs="Arial"/>
                <w:sz w:val="20"/>
              </w:rPr>
            </w:pPr>
            <w:r w:rsidRPr="00103BBC">
              <w:rPr>
                <w:rFonts w:cs="Arial"/>
                <w:sz w:val="20"/>
              </w:rPr>
              <w:t>SC VI.</w:t>
            </w:r>
            <w:r w:rsidR="00C47ECB">
              <w:rPr>
                <w:rFonts w:cs="Arial"/>
                <w:sz w:val="20"/>
              </w:rPr>
              <w:t xml:space="preserve">3 &amp; </w:t>
            </w:r>
            <w:r w:rsidR="00FE187F">
              <w:rPr>
                <w:rFonts w:cs="Arial"/>
                <w:sz w:val="20"/>
              </w:rPr>
              <w:t>VI.</w:t>
            </w:r>
            <w:r w:rsidR="00C47ECB">
              <w:rPr>
                <w:rFonts w:cs="Arial"/>
                <w:sz w:val="20"/>
              </w:rPr>
              <w:t>4</w:t>
            </w:r>
            <w:r w:rsidR="00FE187F">
              <w:rPr>
                <w:rFonts w:cs="Arial"/>
                <w:sz w:val="20"/>
              </w:rPr>
              <w:t xml:space="preserve">     </w:t>
            </w:r>
          </w:p>
          <w:p w14:paraId="131C60A7" w14:textId="77777777" w:rsidR="00103BBC" w:rsidRPr="00103BBC" w:rsidDel="00FE6143" w:rsidRDefault="00103BBC" w:rsidP="00103BBC">
            <w:pPr>
              <w:tabs>
                <w:tab w:val="left" w:pos="540"/>
              </w:tabs>
              <w:rPr>
                <w:rFonts w:cs="Arial"/>
                <w:sz w:val="20"/>
              </w:rPr>
            </w:pPr>
          </w:p>
        </w:tc>
        <w:tc>
          <w:tcPr>
            <w:tcW w:w="854" w:type="pct"/>
            <w:tcBorders>
              <w:top w:val="single" w:sz="4" w:space="0" w:color="auto"/>
              <w:left w:val="single" w:sz="4" w:space="0" w:color="auto"/>
              <w:bottom w:val="single" w:sz="4" w:space="0" w:color="auto"/>
            </w:tcBorders>
          </w:tcPr>
          <w:p w14:paraId="42B49A12" w14:textId="77777777" w:rsidR="00103BBC" w:rsidRPr="005C2BF3" w:rsidRDefault="00103BBC" w:rsidP="00103BBC">
            <w:pPr>
              <w:tabs>
                <w:tab w:val="left" w:pos="540"/>
              </w:tabs>
              <w:jc w:val="center"/>
              <w:rPr>
                <w:b/>
                <w:sz w:val="20"/>
              </w:rPr>
            </w:pPr>
            <w:r w:rsidRPr="005C2BF3">
              <w:rPr>
                <w:b/>
                <w:sz w:val="20"/>
              </w:rPr>
              <w:t>R 336.1205(1)(a),</w:t>
            </w:r>
          </w:p>
          <w:p w14:paraId="25876F3F" w14:textId="77777777" w:rsidR="00103BBC" w:rsidRPr="005C2BF3" w:rsidRDefault="00103BBC" w:rsidP="00103BBC">
            <w:pPr>
              <w:tabs>
                <w:tab w:val="left" w:pos="540"/>
              </w:tabs>
              <w:jc w:val="center"/>
              <w:rPr>
                <w:b/>
                <w:sz w:val="20"/>
              </w:rPr>
            </w:pPr>
            <w:r w:rsidRPr="005C2BF3">
              <w:rPr>
                <w:b/>
                <w:sz w:val="20"/>
              </w:rPr>
              <w:t xml:space="preserve">R 336.1205(3), </w:t>
            </w:r>
          </w:p>
          <w:p w14:paraId="57C37B08" w14:textId="77777777" w:rsidR="00103BBC" w:rsidRPr="005C2BF3" w:rsidDel="00FE6143" w:rsidRDefault="00103BBC" w:rsidP="00103BBC">
            <w:pPr>
              <w:tabs>
                <w:tab w:val="left" w:pos="540"/>
              </w:tabs>
              <w:jc w:val="center"/>
              <w:rPr>
                <w:rFonts w:cs="Arial"/>
                <w:b/>
                <w:sz w:val="20"/>
              </w:rPr>
            </w:pPr>
            <w:r w:rsidRPr="005C2BF3">
              <w:rPr>
                <w:b/>
                <w:sz w:val="20"/>
              </w:rPr>
              <w:t xml:space="preserve">R 336.1702(a) </w:t>
            </w:r>
          </w:p>
        </w:tc>
      </w:tr>
      <w:tr w:rsidR="00103BBC" w:rsidRPr="00103BBC" w14:paraId="75AE7581" w14:textId="77777777" w:rsidTr="00C47ECB">
        <w:trPr>
          <w:cantSplit/>
          <w:jc w:val="center"/>
        </w:trPr>
        <w:tc>
          <w:tcPr>
            <w:tcW w:w="661" w:type="pct"/>
            <w:tcBorders>
              <w:top w:val="single" w:sz="4" w:space="0" w:color="auto"/>
              <w:left w:val="single" w:sz="4" w:space="0" w:color="auto"/>
              <w:bottom w:val="single" w:sz="4" w:space="0" w:color="auto"/>
              <w:right w:val="single" w:sz="4" w:space="0" w:color="auto"/>
            </w:tcBorders>
          </w:tcPr>
          <w:p w14:paraId="084A328A" w14:textId="77777777" w:rsidR="00103BBC" w:rsidRPr="00103BBC" w:rsidDel="00FE6143" w:rsidRDefault="00103BBC" w:rsidP="00103BBC">
            <w:pPr>
              <w:tabs>
                <w:tab w:val="left" w:pos="540"/>
              </w:tabs>
              <w:rPr>
                <w:rFonts w:cs="Arial"/>
                <w:sz w:val="20"/>
              </w:rPr>
            </w:pPr>
            <w:r w:rsidRPr="00103BBC">
              <w:rPr>
                <w:sz w:val="20"/>
              </w:rPr>
              <w:t xml:space="preserve">8. VOCs </w:t>
            </w:r>
          </w:p>
        </w:tc>
        <w:tc>
          <w:tcPr>
            <w:tcW w:w="604" w:type="pct"/>
            <w:tcBorders>
              <w:top w:val="single" w:sz="4" w:space="0" w:color="auto"/>
              <w:left w:val="single" w:sz="4" w:space="0" w:color="auto"/>
              <w:bottom w:val="single" w:sz="4" w:space="0" w:color="auto"/>
              <w:right w:val="single" w:sz="4" w:space="0" w:color="auto"/>
            </w:tcBorders>
          </w:tcPr>
          <w:p w14:paraId="2181925B" w14:textId="0CFBAC05" w:rsidR="00103BBC" w:rsidRPr="00103BBC" w:rsidDel="00FE6143" w:rsidRDefault="00103BBC" w:rsidP="00103BBC">
            <w:pPr>
              <w:jc w:val="center"/>
              <w:rPr>
                <w:rFonts w:cs="Arial"/>
                <w:sz w:val="20"/>
              </w:rPr>
            </w:pPr>
            <w:r w:rsidRPr="00103BBC">
              <w:rPr>
                <w:sz w:val="20"/>
              </w:rPr>
              <w:t xml:space="preserve">118 </w:t>
            </w:r>
            <w:proofErr w:type="spellStart"/>
            <w:r w:rsidRPr="00103BBC">
              <w:rPr>
                <w:sz w:val="20"/>
              </w:rPr>
              <w:t>lb</w:t>
            </w:r>
            <w:proofErr w:type="spellEnd"/>
            <w:r w:rsidRPr="00103BBC">
              <w:rPr>
                <w:sz w:val="20"/>
              </w:rPr>
              <w:t>/day</w:t>
            </w:r>
            <w:r w:rsidR="009360B6">
              <w:rPr>
                <w:rFonts w:cs="Arial"/>
                <w:sz w:val="20"/>
                <w:vertAlign w:val="superscript"/>
              </w:rPr>
              <w:t>2</w:t>
            </w:r>
            <w:r w:rsidRPr="00103BBC">
              <w:rPr>
                <w:sz w:val="20"/>
              </w:rPr>
              <w:t xml:space="preserve"> </w:t>
            </w:r>
          </w:p>
        </w:tc>
        <w:tc>
          <w:tcPr>
            <w:tcW w:w="723" w:type="pct"/>
            <w:tcBorders>
              <w:top w:val="single" w:sz="4" w:space="0" w:color="auto"/>
              <w:left w:val="single" w:sz="4" w:space="0" w:color="auto"/>
              <w:bottom w:val="single" w:sz="4" w:space="0" w:color="auto"/>
              <w:right w:val="single" w:sz="4" w:space="0" w:color="auto"/>
            </w:tcBorders>
          </w:tcPr>
          <w:p w14:paraId="02D87136" w14:textId="77777777" w:rsidR="00103BBC" w:rsidRPr="00103BBC" w:rsidDel="00FE6143" w:rsidRDefault="00103BBC" w:rsidP="00103BBC">
            <w:pPr>
              <w:jc w:val="center"/>
              <w:rPr>
                <w:rFonts w:cs="Arial"/>
                <w:sz w:val="20"/>
              </w:rPr>
            </w:pPr>
            <w:r w:rsidRPr="00103BBC">
              <w:rPr>
                <w:sz w:val="20"/>
              </w:rPr>
              <w:t xml:space="preserve">Calendar Day </w:t>
            </w:r>
          </w:p>
        </w:tc>
        <w:tc>
          <w:tcPr>
            <w:tcW w:w="1389" w:type="pct"/>
            <w:tcBorders>
              <w:top w:val="single" w:sz="4" w:space="0" w:color="auto"/>
              <w:left w:val="single" w:sz="4" w:space="0" w:color="auto"/>
              <w:bottom w:val="single" w:sz="4" w:space="0" w:color="auto"/>
              <w:right w:val="single" w:sz="4" w:space="0" w:color="auto"/>
            </w:tcBorders>
          </w:tcPr>
          <w:p w14:paraId="447BCCAB" w14:textId="6D2DF551" w:rsidR="00103BBC" w:rsidRPr="00103BBC" w:rsidDel="00FE6143" w:rsidRDefault="007C4125" w:rsidP="00C47ECB">
            <w:pPr>
              <w:autoSpaceDE w:val="0"/>
              <w:autoSpaceDN w:val="0"/>
              <w:adjustRightInd w:val="0"/>
              <w:jc w:val="center"/>
              <w:rPr>
                <w:rFonts w:cs="Arial"/>
                <w:sz w:val="20"/>
                <w:szCs w:val="24"/>
              </w:rPr>
            </w:pPr>
            <w:r>
              <w:rPr>
                <w:rFonts w:cs="Arial"/>
                <w:sz w:val="20"/>
              </w:rPr>
              <w:t>FG-IMCPULINES3</w:t>
            </w:r>
          </w:p>
        </w:tc>
        <w:tc>
          <w:tcPr>
            <w:tcW w:w="769" w:type="pct"/>
            <w:tcBorders>
              <w:top w:val="single" w:sz="4" w:space="0" w:color="auto"/>
              <w:left w:val="single" w:sz="4" w:space="0" w:color="auto"/>
              <w:bottom w:val="single" w:sz="4" w:space="0" w:color="auto"/>
              <w:right w:val="single" w:sz="4" w:space="0" w:color="auto"/>
            </w:tcBorders>
          </w:tcPr>
          <w:p w14:paraId="79CE75BC" w14:textId="77777777" w:rsidR="00C47ECB" w:rsidRDefault="00C47ECB" w:rsidP="00C47ECB">
            <w:pPr>
              <w:autoSpaceDE w:val="0"/>
              <w:autoSpaceDN w:val="0"/>
              <w:adjustRightInd w:val="0"/>
              <w:jc w:val="center"/>
              <w:rPr>
                <w:rFonts w:cs="Arial"/>
                <w:sz w:val="20"/>
              </w:rPr>
            </w:pPr>
            <w:r>
              <w:rPr>
                <w:rFonts w:cs="Arial"/>
                <w:sz w:val="20"/>
              </w:rPr>
              <w:t>SC V.1,</w:t>
            </w:r>
          </w:p>
          <w:p w14:paraId="5C67861D" w14:textId="58FE56C6" w:rsidR="00103BBC" w:rsidRPr="00103BBC" w:rsidDel="00FE6143" w:rsidRDefault="00C47ECB" w:rsidP="00C47ECB">
            <w:pPr>
              <w:autoSpaceDE w:val="0"/>
              <w:autoSpaceDN w:val="0"/>
              <w:adjustRightInd w:val="0"/>
              <w:jc w:val="center"/>
              <w:rPr>
                <w:rFonts w:cs="Arial"/>
                <w:sz w:val="20"/>
              </w:rPr>
            </w:pPr>
            <w:r w:rsidRPr="00103BBC">
              <w:rPr>
                <w:rFonts w:cs="Arial"/>
                <w:sz w:val="20"/>
              </w:rPr>
              <w:t>SC VI.</w:t>
            </w:r>
            <w:r>
              <w:rPr>
                <w:rFonts w:cs="Arial"/>
                <w:sz w:val="20"/>
              </w:rPr>
              <w:t xml:space="preserve">3 &amp; VI.4 </w:t>
            </w:r>
          </w:p>
        </w:tc>
        <w:tc>
          <w:tcPr>
            <w:tcW w:w="854" w:type="pct"/>
            <w:tcBorders>
              <w:top w:val="single" w:sz="4" w:space="0" w:color="auto"/>
              <w:left w:val="single" w:sz="4" w:space="0" w:color="auto"/>
              <w:bottom w:val="single" w:sz="4" w:space="0" w:color="auto"/>
            </w:tcBorders>
          </w:tcPr>
          <w:p w14:paraId="0A90F25C" w14:textId="77777777" w:rsidR="00103BBC" w:rsidRPr="005C2BF3" w:rsidDel="00FE6143" w:rsidRDefault="00103BBC" w:rsidP="00103BBC">
            <w:pPr>
              <w:tabs>
                <w:tab w:val="left" w:pos="540"/>
              </w:tabs>
              <w:jc w:val="center"/>
              <w:rPr>
                <w:rFonts w:cs="Arial"/>
                <w:b/>
                <w:sz w:val="20"/>
              </w:rPr>
            </w:pPr>
            <w:r w:rsidRPr="005C2BF3">
              <w:rPr>
                <w:b/>
                <w:sz w:val="20"/>
              </w:rPr>
              <w:t>R 336.1205(1)(a)</w:t>
            </w:r>
          </w:p>
        </w:tc>
      </w:tr>
    </w:tbl>
    <w:p w14:paraId="40DEDE02" w14:textId="77777777" w:rsidR="00103BBC" w:rsidRPr="00103BBC" w:rsidRDefault="00103BBC" w:rsidP="00103BBC">
      <w:pPr>
        <w:tabs>
          <w:tab w:val="left" w:pos="540"/>
        </w:tabs>
        <w:rPr>
          <w:rFonts w:cs="Arial"/>
          <w:sz w:val="20"/>
        </w:rPr>
      </w:pPr>
    </w:p>
    <w:p w14:paraId="7DAEE580" w14:textId="77777777" w:rsidR="00103BBC" w:rsidRPr="00103BBC" w:rsidRDefault="00103BBC" w:rsidP="00103BBC">
      <w:pPr>
        <w:jc w:val="both"/>
        <w:rPr>
          <w:b/>
          <w:u w:val="single"/>
        </w:rPr>
      </w:pPr>
      <w:r w:rsidRPr="00103BBC">
        <w:rPr>
          <w:b/>
        </w:rPr>
        <w:t xml:space="preserve">II.  </w:t>
      </w:r>
      <w:r w:rsidRPr="00103BBC">
        <w:rPr>
          <w:b/>
          <w:u w:val="single"/>
        </w:rPr>
        <w:t>MATERIAL LIMIT(S)</w:t>
      </w:r>
    </w:p>
    <w:p w14:paraId="39A75151" w14:textId="77777777" w:rsidR="00103BBC" w:rsidRPr="00103BBC" w:rsidRDefault="00103BBC" w:rsidP="00103BBC">
      <w:pPr>
        <w:tabs>
          <w:tab w:val="left" w:pos="540"/>
        </w:tabs>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311"/>
        <w:gridCol w:w="1330"/>
        <w:gridCol w:w="1420"/>
        <w:gridCol w:w="2856"/>
        <w:gridCol w:w="1577"/>
        <w:gridCol w:w="1720"/>
      </w:tblGrid>
      <w:tr w:rsidR="00103BBC" w:rsidRPr="00103BBC" w14:paraId="00052872" w14:textId="77777777" w:rsidTr="00C47ECB">
        <w:trPr>
          <w:cantSplit/>
          <w:tblHeader/>
          <w:jc w:val="center"/>
        </w:trPr>
        <w:tc>
          <w:tcPr>
            <w:tcW w:w="642" w:type="pct"/>
            <w:tcBorders>
              <w:top w:val="single" w:sz="4" w:space="0" w:color="auto"/>
              <w:left w:val="single" w:sz="4" w:space="0" w:color="auto"/>
              <w:bottom w:val="single" w:sz="4" w:space="0" w:color="auto"/>
              <w:right w:val="single" w:sz="4" w:space="0" w:color="auto"/>
            </w:tcBorders>
            <w:vAlign w:val="center"/>
          </w:tcPr>
          <w:p w14:paraId="62E766F7" w14:textId="77777777" w:rsidR="00103BBC" w:rsidRPr="00103BBC" w:rsidRDefault="00103BBC" w:rsidP="00103BBC">
            <w:pPr>
              <w:tabs>
                <w:tab w:val="left" w:pos="540"/>
              </w:tabs>
              <w:jc w:val="center"/>
              <w:rPr>
                <w:rFonts w:cs="Arial"/>
                <w:b/>
                <w:sz w:val="20"/>
              </w:rPr>
            </w:pPr>
            <w:r w:rsidRPr="00103BBC">
              <w:rPr>
                <w:rFonts w:cs="Arial"/>
                <w:b/>
                <w:sz w:val="20"/>
              </w:rPr>
              <w:t>Pollutant</w:t>
            </w:r>
          </w:p>
        </w:tc>
        <w:tc>
          <w:tcPr>
            <w:tcW w:w="651" w:type="pct"/>
            <w:tcBorders>
              <w:top w:val="single" w:sz="4" w:space="0" w:color="auto"/>
              <w:left w:val="single" w:sz="4" w:space="0" w:color="auto"/>
              <w:bottom w:val="single" w:sz="4" w:space="0" w:color="auto"/>
              <w:right w:val="single" w:sz="4" w:space="0" w:color="auto"/>
            </w:tcBorders>
            <w:vAlign w:val="center"/>
          </w:tcPr>
          <w:p w14:paraId="62660A10" w14:textId="77777777" w:rsidR="00103BBC" w:rsidRPr="00103BBC" w:rsidRDefault="00103BBC" w:rsidP="00103BBC">
            <w:pPr>
              <w:jc w:val="center"/>
              <w:rPr>
                <w:rFonts w:cs="Arial"/>
                <w:b/>
                <w:sz w:val="20"/>
              </w:rPr>
            </w:pPr>
            <w:r w:rsidRPr="00103BBC">
              <w:rPr>
                <w:rFonts w:cs="Arial"/>
                <w:b/>
                <w:sz w:val="20"/>
              </w:rPr>
              <w:t>Limit</w:t>
            </w:r>
          </w:p>
        </w:tc>
        <w:tc>
          <w:tcPr>
            <w:tcW w:w="695" w:type="pct"/>
            <w:tcBorders>
              <w:top w:val="single" w:sz="4" w:space="0" w:color="auto"/>
              <w:left w:val="single" w:sz="4" w:space="0" w:color="auto"/>
              <w:bottom w:val="single" w:sz="4" w:space="0" w:color="auto"/>
              <w:right w:val="single" w:sz="4" w:space="0" w:color="auto"/>
            </w:tcBorders>
            <w:vAlign w:val="center"/>
          </w:tcPr>
          <w:p w14:paraId="7F9CFD12" w14:textId="77777777" w:rsidR="00103BBC" w:rsidRPr="00103BBC" w:rsidRDefault="00103BBC" w:rsidP="00103BBC">
            <w:pPr>
              <w:jc w:val="center"/>
              <w:rPr>
                <w:rFonts w:cs="Arial"/>
                <w:b/>
                <w:sz w:val="20"/>
              </w:rPr>
            </w:pPr>
            <w:r w:rsidRPr="00103BBC">
              <w:rPr>
                <w:rFonts w:cs="Arial"/>
                <w:b/>
                <w:sz w:val="20"/>
              </w:rPr>
              <w:t>Time Period</w:t>
            </w:r>
          </w:p>
        </w:tc>
        <w:tc>
          <w:tcPr>
            <w:tcW w:w="1398" w:type="pct"/>
            <w:tcBorders>
              <w:top w:val="single" w:sz="4" w:space="0" w:color="auto"/>
              <w:left w:val="single" w:sz="4" w:space="0" w:color="auto"/>
              <w:bottom w:val="single" w:sz="4" w:space="0" w:color="auto"/>
              <w:right w:val="single" w:sz="4" w:space="0" w:color="auto"/>
            </w:tcBorders>
            <w:vAlign w:val="center"/>
          </w:tcPr>
          <w:p w14:paraId="44A5A602" w14:textId="77777777" w:rsidR="00103BBC" w:rsidRPr="00103BBC" w:rsidRDefault="00103BBC" w:rsidP="00103BBC">
            <w:pPr>
              <w:tabs>
                <w:tab w:val="left" w:pos="540"/>
              </w:tabs>
              <w:jc w:val="center"/>
              <w:rPr>
                <w:rFonts w:cs="Arial"/>
                <w:b/>
                <w:sz w:val="20"/>
              </w:rPr>
            </w:pPr>
            <w:r w:rsidRPr="00103BBC">
              <w:rPr>
                <w:rFonts w:cs="Arial"/>
                <w:b/>
                <w:sz w:val="20"/>
              </w:rPr>
              <w:t>Equipment</w:t>
            </w:r>
          </w:p>
        </w:tc>
        <w:tc>
          <w:tcPr>
            <w:tcW w:w="772" w:type="pct"/>
            <w:tcBorders>
              <w:top w:val="single" w:sz="4" w:space="0" w:color="auto"/>
              <w:left w:val="single" w:sz="4" w:space="0" w:color="auto"/>
              <w:bottom w:val="single" w:sz="4" w:space="0" w:color="auto"/>
              <w:right w:val="single" w:sz="4" w:space="0" w:color="auto"/>
            </w:tcBorders>
            <w:vAlign w:val="center"/>
          </w:tcPr>
          <w:p w14:paraId="21DE67FB" w14:textId="77777777" w:rsidR="00103BBC" w:rsidRPr="00103BBC" w:rsidRDefault="00103BBC" w:rsidP="00103BBC">
            <w:pPr>
              <w:tabs>
                <w:tab w:val="left" w:pos="540"/>
              </w:tabs>
              <w:jc w:val="center"/>
              <w:rPr>
                <w:rFonts w:cs="Arial"/>
                <w:b/>
                <w:sz w:val="20"/>
              </w:rPr>
            </w:pPr>
            <w:r w:rsidRPr="00103BBC">
              <w:rPr>
                <w:rFonts w:cs="Arial"/>
                <w:b/>
                <w:sz w:val="20"/>
              </w:rPr>
              <w:t>Testing/</w:t>
            </w:r>
          </w:p>
          <w:p w14:paraId="6C47C612" w14:textId="77777777" w:rsidR="00103BBC" w:rsidRPr="00103BBC" w:rsidRDefault="00103BBC" w:rsidP="00103BBC">
            <w:pPr>
              <w:tabs>
                <w:tab w:val="left" w:pos="540"/>
              </w:tabs>
              <w:jc w:val="center"/>
              <w:rPr>
                <w:rFonts w:cs="Arial"/>
                <w:b/>
                <w:sz w:val="20"/>
              </w:rPr>
            </w:pPr>
            <w:r w:rsidRPr="00103BBC">
              <w:rPr>
                <w:rFonts w:cs="Arial"/>
                <w:b/>
                <w:sz w:val="20"/>
              </w:rPr>
              <w:t>Monitoring Method</w:t>
            </w:r>
          </w:p>
        </w:tc>
        <w:tc>
          <w:tcPr>
            <w:tcW w:w="842" w:type="pct"/>
            <w:tcBorders>
              <w:top w:val="single" w:sz="4" w:space="0" w:color="auto"/>
              <w:left w:val="single" w:sz="4" w:space="0" w:color="auto"/>
              <w:bottom w:val="single" w:sz="4" w:space="0" w:color="auto"/>
            </w:tcBorders>
            <w:vAlign w:val="center"/>
          </w:tcPr>
          <w:p w14:paraId="1886A218" w14:textId="77777777" w:rsidR="00103BBC" w:rsidRPr="005C2BF3" w:rsidRDefault="00103BBC" w:rsidP="00103BBC">
            <w:pPr>
              <w:tabs>
                <w:tab w:val="left" w:pos="540"/>
              </w:tabs>
              <w:jc w:val="center"/>
              <w:rPr>
                <w:rFonts w:cs="Arial"/>
                <w:sz w:val="20"/>
              </w:rPr>
            </w:pPr>
            <w:r w:rsidRPr="005C2BF3">
              <w:rPr>
                <w:rFonts w:cs="Arial"/>
                <w:sz w:val="20"/>
              </w:rPr>
              <w:t>Underlying Applicable Requirements</w:t>
            </w:r>
          </w:p>
        </w:tc>
      </w:tr>
      <w:tr w:rsidR="00103BBC" w:rsidRPr="00103BBC" w14:paraId="4BAD417F" w14:textId="77777777" w:rsidTr="00C47ECB">
        <w:trPr>
          <w:cantSplit/>
          <w:jc w:val="center"/>
        </w:trPr>
        <w:tc>
          <w:tcPr>
            <w:tcW w:w="642" w:type="pct"/>
            <w:tcBorders>
              <w:top w:val="single" w:sz="4" w:space="0" w:color="auto"/>
              <w:left w:val="single" w:sz="4" w:space="0" w:color="auto"/>
              <w:bottom w:val="single" w:sz="4" w:space="0" w:color="auto"/>
              <w:right w:val="single" w:sz="4" w:space="0" w:color="auto"/>
            </w:tcBorders>
          </w:tcPr>
          <w:p w14:paraId="60ED59F4" w14:textId="77777777" w:rsidR="00103BBC" w:rsidRPr="00103BBC" w:rsidRDefault="00103BBC" w:rsidP="00103BBC">
            <w:pPr>
              <w:tabs>
                <w:tab w:val="left" w:pos="540"/>
              </w:tabs>
              <w:rPr>
                <w:rFonts w:cs="Arial"/>
                <w:sz w:val="20"/>
              </w:rPr>
            </w:pPr>
            <w:r w:rsidRPr="00103BBC">
              <w:rPr>
                <w:rFonts w:cs="Arial"/>
                <w:sz w:val="20"/>
              </w:rPr>
              <w:t>1.  VOCs</w:t>
            </w:r>
          </w:p>
        </w:tc>
        <w:tc>
          <w:tcPr>
            <w:tcW w:w="651" w:type="pct"/>
            <w:tcBorders>
              <w:top w:val="single" w:sz="4" w:space="0" w:color="auto"/>
              <w:left w:val="single" w:sz="4" w:space="0" w:color="auto"/>
              <w:bottom w:val="single" w:sz="4" w:space="0" w:color="auto"/>
              <w:right w:val="single" w:sz="4" w:space="0" w:color="auto"/>
            </w:tcBorders>
          </w:tcPr>
          <w:p w14:paraId="0CA0DCDB" w14:textId="5D60AD5A" w:rsidR="00103BBC" w:rsidRPr="00103BBC" w:rsidRDefault="00103BBC" w:rsidP="00103BBC">
            <w:pPr>
              <w:jc w:val="center"/>
              <w:rPr>
                <w:rFonts w:cs="Arial"/>
                <w:sz w:val="20"/>
              </w:rPr>
            </w:pPr>
            <w:r w:rsidRPr="00103BBC">
              <w:rPr>
                <w:rFonts w:cs="Arial"/>
                <w:sz w:val="20"/>
              </w:rPr>
              <w:t xml:space="preserve">0.72 </w:t>
            </w:r>
            <w:proofErr w:type="spellStart"/>
            <w:r w:rsidRPr="00103BBC">
              <w:rPr>
                <w:rFonts w:cs="Arial"/>
                <w:sz w:val="20"/>
              </w:rPr>
              <w:t>lb</w:t>
            </w:r>
            <w:proofErr w:type="spellEnd"/>
            <w:r w:rsidRPr="00103BBC">
              <w:rPr>
                <w:rFonts w:cs="Arial"/>
                <w:sz w:val="20"/>
              </w:rPr>
              <w:t>/gal (minus water)</w:t>
            </w:r>
            <w:r w:rsidR="008F29D3">
              <w:rPr>
                <w:rFonts w:cs="Arial"/>
                <w:sz w:val="20"/>
                <w:vertAlign w:val="superscript"/>
              </w:rPr>
              <w:t>a</w:t>
            </w:r>
            <w:r w:rsidRPr="00103BBC">
              <w:rPr>
                <w:rFonts w:cs="Arial"/>
                <w:sz w:val="20"/>
              </w:rPr>
              <w:t xml:space="preserve"> as applied</w:t>
            </w:r>
            <w:r w:rsidRPr="00103BBC">
              <w:rPr>
                <w:rFonts w:cs="Arial"/>
                <w:sz w:val="20"/>
                <w:vertAlign w:val="superscript"/>
              </w:rPr>
              <w:t>2</w:t>
            </w:r>
          </w:p>
        </w:tc>
        <w:tc>
          <w:tcPr>
            <w:tcW w:w="695" w:type="pct"/>
            <w:tcBorders>
              <w:top w:val="single" w:sz="4" w:space="0" w:color="auto"/>
              <w:left w:val="single" w:sz="4" w:space="0" w:color="auto"/>
              <w:bottom w:val="single" w:sz="4" w:space="0" w:color="auto"/>
              <w:right w:val="single" w:sz="4" w:space="0" w:color="auto"/>
            </w:tcBorders>
          </w:tcPr>
          <w:p w14:paraId="12457E86" w14:textId="77777777" w:rsidR="00103BBC" w:rsidRPr="00103BBC" w:rsidRDefault="00103BBC" w:rsidP="00103BBC">
            <w:pPr>
              <w:jc w:val="center"/>
              <w:rPr>
                <w:rFonts w:cs="Arial"/>
                <w:sz w:val="20"/>
              </w:rPr>
            </w:pPr>
            <w:r w:rsidRPr="00103BBC">
              <w:rPr>
                <w:rFonts w:cs="Arial"/>
                <w:sz w:val="20"/>
              </w:rPr>
              <w:t>Instantaneous</w:t>
            </w:r>
          </w:p>
        </w:tc>
        <w:tc>
          <w:tcPr>
            <w:tcW w:w="1398" w:type="pct"/>
            <w:tcBorders>
              <w:top w:val="single" w:sz="4" w:space="0" w:color="auto"/>
              <w:left w:val="single" w:sz="4" w:space="0" w:color="auto"/>
              <w:bottom w:val="single" w:sz="4" w:space="0" w:color="auto"/>
              <w:right w:val="single" w:sz="4" w:space="0" w:color="auto"/>
            </w:tcBorders>
          </w:tcPr>
          <w:p w14:paraId="0F13A0AB" w14:textId="77777777" w:rsidR="00103BBC" w:rsidRPr="00103BBC" w:rsidRDefault="007C4125" w:rsidP="00103BBC">
            <w:pPr>
              <w:autoSpaceDE w:val="0"/>
              <w:autoSpaceDN w:val="0"/>
              <w:adjustRightInd w:val="0"/>
              <w:jc w:val="center"/>
              <w:rPr>
                <w:rFonts w:cs="Arial"/>
                <w:sz w:val="20"/>
                <w:szCs w:val="24"/>
              </w:rPr>
            </w:pPr>
            <w:r>
              <w:rPr>
                <w:rFonts w:cs="Arial"/>
                <w:sz w:val="20"/>
              </w:rPr>
              <w:t>FG-IMCPULINES3</w:t>
            </w:r>
            <w:r w:rsidR="00103BBC" w:rsidRPr="00103BBC">
              <w:rPr>
                <w:rFonts w:cs="Arial"/>
                <w:sz w:val="20"/>
              </w:rPr>
              <w:t xml:space="preserve"> </w:t>
            </w:r>
          </w:p>
          <w:p w14:paraId="7F076642" w14:textId="77777777" w:rsidR="00103BBC" w:rsidRPr="00103BBC" w:rsidRDefault="00103BBC" w:rsidP="00103BBC">
            <w:pPr>
              <w:tabs>
                <w:tab w:val="left" w:pos="540"/>
              </w:tabs>
              <w:rPr>
                <w:rFonts w:cs="Arial"/>
                <w:sz w:val="20"/>
              </w:rPr>
            </w:pPr>
          </w:p>
        </w:tc>
        <w:tc>
          <w:tcPr>
            <w:tcW w:w="772" w:type="pct"/>
            <w:tcBorders>
              <w:top w:val="single" w:sz="4" w:space="0" w:color="auto"/>
              <w:left w:val="single" w:sz="4" w:space="0" w:color="auto"/>
              <w:bottom w:val="single" w:sz="4" w:space="0" w:color="auto"/>
              <w:right w:val="single" w:sz="4" w:space="0" w:color="auto"/>
            </w:tcBorders>
          </w:tcPr>
          <w:p w14:paraId="59EADD46" w14:textId="77777777" w:rsidR="00103BBC" w:rsidRPr="00103BBC" w:rsidRDefault="00103BBC" w:rsidP="00103BBC">
            <w:pPr>
              <w:tabs>
                <w:tab w:val="left" w:pos="540"/>
              </w:tabs>
              <w:jc w:val="center"/>
              <w:rPr>
                <w:rFonts w:cs="Arial"/>
                <w:sz w:val="20"/>
              </w:rPr>
            </w:pPr>
            <w:r w:rsidRPr="00103BBC">
              <w:rPr>
                <w:rFonts w:cs="Arial"/>
                <w:sz w:val="20"/>
              </w:rPr>
              <w:t>SC V.1</w:t>
            </w:r>
          </w:p>
        </w:tc>
        <w:tc>
          <w:tcPr>
            <w:tcW w:w="842" w:type="pct"/>
            <w:tcBorders>
              <w:top w:val="single" w:sz="4" w:space="0" w:color="auto"/>
              <w:left w:val="single" w:sz="4" w:space="0" w:color="auto"/>
              <w:bottom w:val="single" w:sz="4" w:space="0" w:color="auto"/>
            </w:tcBorders>
          </w:tcPr>
          <w:p w14:paraId="2237A478" w14:textId="77777777" w:rsidR="00103BBC" w:rsidRPr="00C47ECB" w:rsidRDefault="00103BBC" w:rsidP="00103BBC">
            <w:pPr>
              <w:tabs>
                <w:tab w:val="left" w:pos="540"/>
              </w:tabs>
              <w:jc w:val="center"/>
              <w:rPr>
                <w:rFonts w:cs="Arial"/>
                <w:b/>
                <w:sz w:val="20"/>
              </w:rPr>
            </w:pPr>
            <w:r w:rsidRPr="00C47ECB">
              <w:rPr>
                <w:rFonts w:cs="Arial"/>
                <w:b/>
                <w:sz w:val="20"/>
              </w:rPr>
              <w:t>R 336.1702(a)</w:t>
            </w:r>
          </w:p>
        </w:tc>
      </w:tr>
      <w:tr w:rsidR="00103BBC" w:rsidRPr="00103BBC" w14:paraId="0409D04F" w14:textId="77777777" w:rsidTr="00103BBC">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50B67DED" w14:textId="7AE8C40F" w:rsidR="00103BBC" w:rsidRPr="00103BBC" w:rsidRDefault="008F29D3" w:rsidP="00103BBC">
            <w:pPr>
              <w:tabs>
                <w:tab w:val="left" w:pos="198"/>
              </w:tabs>
              <w:ind w:left="198" w:hanging="198"/>
              <w:jc w:val="both"/>
              <w:rPr>
                <w:rFonts w:cs="Arial"/>
                <w:sz w:val="20"/>
              </w:rPr>
            </w:pPr>
            <w:proofErr w:type="spellStart"/>
            <w:r>
              <w:rPr>
                <w:rFonts w:cs="Arial"/>
                <w:sz w:val="20"/>
                <w:vertAlign w:val="superscript"/>
              </w:rPr>
              <w:t>a</w:t>
            </w:r>
            <w:proofErr w:type="spellEnd"/>
            <w:r w:rsidR="00103BBC" w:rsidRPr="00103BBC">
              <w:rPr>
                <w:rFonts w:cs="Arial"/>
                <w:sz w:val="20"/>
              </w:rPr>
              <w:t xml:space="preserve"> </w:t>
            </w:r>
            <w:proofErr w:type="gramStart"/>
            <w:r w:rsidR="00103BBC" w:rsidRPr="00103BBC">
              <w:rPr>
                <w:rFonts w:cs="Arial"/>
                <w:sz w:val="20"/>
              </w:rPr>
              <w:t>The</w:t>
            </w:r>
            <w:proofErr w:type="gramEnd"/>
            <w:r w:rsidR="00103BBC" w:rsidRPr="00103BBC">
              <w:rPr>
                <w:rFonts w:cs="Arial"/>
                <w:sz w:val="20"/>
              </w:rPr>
              <w:t xml:space="preserve"> phrase “minus water” shall also include compounds which are used as organic solvents and which are excluded from the definition of volatile organic compound.  </w:t>
            </w:r>
            <w:r w:rsidR="00103BBC" w:rsidRPr="00103BBC">
              <w:rPr>
                <w:rFonts w:cs="Arial"/>
                <w:b/>
                <w:sz w:val="20"/>
              </w:rPr>
              <w:t>(R 336.1602(4))</w:t>
            </w:r>
          </w:p>
        </w:tc>
      </w:tr>
    </w:tbl>
    <w:p w14:paraId="078906B3" w14:textId="77777777" w:rsidR="00103BBC" w:rsidRPr="00103BBC" w:rsidRDefault="00103BBC" w:rsidP="00103BBC">
      <w:pPr>
        <w:tabs>
          <w:tab w:val="left" w:pos="540"/>
        </w:tabs>
        <w:ind w:left="540" w:hanging="540"/>
        <w:jc w:val="both"/>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918"/>
        <w:gridCol w:w="2133"/>
        <w:gridCol w:w="3087"/>
        <w:gridCol w:w="1358"/>
        <w:gridCol w:w="1718"/>
      </w:tblGrid>
      <w:tr w:rsidR="00103BBC" w:rsidRPr="00103BBC" w14:paraId="451DFFFB" w14:textId="77777777" w:rsidTr="00103BBC">
        <w:trPr>
          <w:cantSplit/>
          <w:tblHeader/>
          <w:jc w:val="center"/>
        </w:trPr>
        <w:tc>
          <w:tcPr>
            <w:tcW w:w="939" w:type="pct"/>
            <w:tcBorders>
              <w:top w:val="single" w:sz="4" w:space="0" w:color="auto"/>
              <w:left w:val="single" w:sz="4" w:space="0" w:color="auto"/>
              <w:bottom w:val="single" w:sz="4" w:space="0" w:color="auto"/>
              <w:right w:val="single" w:sz="4" w:space="0" w:color="auto"/>
            </w:tcBorders>
            <w:vAlign w:val="center"/>
          </w:tcPr>
          <w:p w14:paraId="2ED2A3A5" w14:textId="77777777" w:rsidR="00103BBC" w:rsidRPr="00103BBC" w:rsidRDefault="00103BBC" w:rsidP="00103BBC">
            <w:pPr>
              <w:tabs>
                <w:tab w:val="left" w:pos="540"/>
              </w:tabs>
              <w:jc w:val="center"/>
              <w:rPr>
                <w:rFonts w:cs="Arial"/>
                <w:b/>
                <w:sz w:val="20"/>
              </w:rPr>
            </w:pPr>
            <w:r w:rsidRPr="00103BBC">
              <w:rPr>
                <w:rFonts w:cs="Arial"/>
                <w:b/>
                <w:sz w:val="20"/>
              </w:rPr>
              <w:t>Material</w:t>
            </w:r>
          </w:p>
        </w:tc>
        <w:tc>
          <w:tcPr>
            <w:tcW w:w="1044" w:type="pct"/>
            <w:tcBorders>
              <w:top w:val="single" w:sz="4" w:space="0" w:color="auto"/>
              <w:left w:val="single" w:sz="4" w:space="0" w:color="auto"/>
              <w:bottom w:val="single" w:sz="4" w:space="0" w:color="auto"/>
              <w:right w:val="single" w:sz="4" w:space="0" w:color="auto"/>
            </w:tcBorders>
            <w:vAlign w:val="center"/>
          </w:tcPr>
          <w:p w14:paraId="61DCC7A2" w14:textId="77777777" w:rsidR="00103BBC" w:rsidRPr="00103BBC" w:rsidRDefault="00103BBC" w:rsidP="00103BBC">
            <w:pPr>
              <w:jc w:val="center"/>
              <w:rPr>
                <w:rFonts w:cs="Arial"/>
                <w:b/>
                <w:sz w:val="20"/>
              </w:rPr>
            </w:pPr>
            <w:r w:rsidRPr="00103BBC">
              <w:rPr>
                <w:rFonts w:cs="Arial"/>
                <w:b/>
                <w:sz w:val="20"/>
              </w:rPr>
              <w:t>Equipment</w:t>
            </w:r>
          </w:p>
        </w:tc>
        <w:tc>
          <w:tcPr>
            <w:tcW w:w="1511" w:type="pct"/>
            <w:tcBorders>
              <w:top w:val="single" w:sz="4" w:space="0" w:color="auto"/>
              <w:left w:val="single" w:sz="4" w:space="0" w:color="auto"/>
              <w:bottom w:val="single" w:sz="4" w:space="0" w:color="auto"/>
              <w:right w:val="single" w:sz="4" w:space="0" w:color="auto"/>
            </w:tcBorders>
            <w:vAlign w:val="center"/>
          </w:tcPr>
          <w:p w14:paraId="6DE371C2" w14:textId="77777777" w:rsidR="00103BBC" w:rsidRPr="00103BBC" w:rsidRDefault="00103BBC" w:rsidP="00103BBC">
            <w:pPr>
              <w:tabs>
                <w:tab w:val="left" w:pos="540"/>
              </w:tabs>
              <w:jc w:val="center"/>
              <w:rPr>
                <w:rFonts w:cs="Arial"/>
                <w:b/>
                <w:sz w:val="20"/>
              </w:rPr>
            </w:pPr>
            <w:r w:rsidRPr="00103BBC">
              <w:rPr>
                <w:rFonts w:cs="Arial"/>
                <w:b/>
                <w:sz w:val="20"/>
              </w:rPr>
              <w:t xml:space="preserve">MDI* Emission Factor </w:t>
            </w:r>
          </w:p>
        </w:tc>
        <w:tc>
          <w:tcPr>
            <w:tcW w:w="665" w:type="pct"/>
            <w:tcBorders>
              <w:top w:val="single" w:sz="4" w:space="0" w:color="auto"/>
              <w:left w:val="single" w:sz="4" w:space="0" w:color="auto"/>
              <w:bottom w:val="single" w:sz="4" w:space="0" w:color="auto"/>
              <w:right w:val="single" w:sz="4" w:space="0" w:color="auto"/>
            </w:tcBorders>
            <w:vAlign w:val="center"/>
          </w:tcPr>
          <w:p w14:paraId="49900C7F" w14:textId="77777777" w:rsidR="00103BBC" w:rsidRPr="00103BBC" w:rsidRDefault="00103BBC" w:rsidP="00103BBC">
            <w:pPr>
              <w:tabs>
                <w:tab w:val="left" w:pos="540"/>
              </w:tabs>
              <w:jc w:val="center"/>
              <w:rPr>
                <w:rFonts w:cs="Arial"/>
                <w:b/>
                <w:sz w:val="20"/>
              </w:rPr>
            </w:pPr>
            <w:r w:rsidRPr="00103BBC">
              <w:rPr>
                <w:rFonts w:cs="Arial"/>
                <w:b/>
                <w:sz w:val="20"/>
              </w:rPr>
              <w:t>Testing/</w:t>
            </w:r>
          </w:p>
          <w:p w14:paraId="363C4911" w14:textId="77777777" w:rsidR="00103BBC" w:rsidRPr="00103BBC" w:rsidRDefault="00103BBC" w:rsidP="00103BBC">
            <w:pPr>
              <w:tabs>
                <w:tab w:val="left" w:pos="540"/>
              </w:tabs>
              <w:jc w:val="center"/>
              <w:rPr>
                <w:rFonts w:cs="Arial"/>
                <w:b/>
                <w:sz w:val="20"/>
              </w:rPr>
            </w:pPr>
            <w:r w:rsidRPr="00103BBC">
              <w:rPr>
                <w:rFonts w:cs="Arial"/>
                <w:b/>
                <w:sz w:val="20"/>
              </w:rPr>
              <w:t>Monitoring Method</w:t>
            </w:r>
          </w:p>
        </w:tc>
        <w:tc>
          <w:tcPr>
            <w:tcW w:w="841" w:type="pct"/>
            <w:tcBorders>
              <w:top w:val="single" w:sz="4" w:space="0" w:color="auto"/>
              <w:left w:val="single" w:sz="4" w:space="0" w:color="auto"/>
              <w:bottom w:val="single" w:sz="4" w:space="0" w:color="auto"/>
            </w:tcBorders>
            <w:vAlign w:val="center"/>
          </w:tcPr>
          <w:p w14:paraId="41CBDE5A" w14:textId="77777777" w:rsidR="00103BBC" w:rsidRPr="00103BBC" w:rsidRDefault="00103BBC" w:rsidP="00103BBC">
            <w:pPr>
              <w:tabs>
                <w:tab w:val="left" w:pos="540"/>
              </w:tabs>
              <w:jc w:val="center"/>
              <w:rPr>
                <w:rFonts w:cs="Arial"/>
                <w:b/>
                <w:sz w:val="20"/>
              </w:rPr>
            </w:pPr>
            <w:r w:rsidRPr="00103BBC">
              <w:rPr>
                <w:rFonts w:cs="Arial"/>
                <w:b/>
                <w:sz w:val="20"/>
              </w:rPr>
              <w:t>Underlying Applicable Requirements</w:t>
            </w:r>
          </w:p>
        </w:tc>
      </w:tr>
      <w:tr w:rsidR="00103BBC" w:rsidRPr="00103BBC" w14:paraId="45D788BB" w14:textId="77777777" w:rsidTr="00103BBC">
        <w:trPr>
          <w:cantSplit/>
          <w:jc w:val="center"/>
        </w:trPr>
        <w:tc>
          <w:tcPr>
            <w:tcW w:w="939" w:type="pct"/>
            <w:tcBorders>
              <w:top w:val="single" w:sz="4" w:space="0" w:color="auto"/>
              <w:left w:val="single" w:sz="4" w:space="0" w:color="auto"/>
              <w:bottom w:val="single" w:sz="4" w:space="0" w:color="auto"/>
              <w:right w:val="single" w:sz="4" w:space="0" w:color="auto"/>
            </w:tcBorders>
          </w:tcPr>
          <w:p w14:paraId="2AF21F7E" w14:textId="2BB93407" w:rsidR="00103BBC" w:rsidRPr="00103BBC" w:rsidRDefault="00C47ECB" w:rsidP="00103BBC">
            <w:pPr>
              <w:tabs>
                <w:tab w:val="left" w:pos="540"/>
              </w:tabs>
              <w:ind w:left="270" w:hanging="270"/>
              <w:rPr>
                <w:rFonts w:cs="Arial"/>
                <w:sz w:val="20"/>
              </w:rPr>
            </w:pPr>
            <w:r>
              <w:rPr>
                <w:rFonts w:cs="Arial"/>
                <w:sz w:val="20"/>
              </w:rPr>
              <w:t xml:space="preserve">2.  Polyurethane (PU) </w:t>
            </w:r>
            <w:r w:rsidR="00103BBC" w:rsidRPr="00103BBC">
              <w:rPr>
                <w:rFonts w:cs="Arial"/>
                <w:sz w:val="20"/>
              </w:rPr>
              <w:t>Coatings</w:t>
            </w:r>
          </w:p>
        </w:tc>
        <w:tc>
          <w:tcPr>
            <w:tcW w:w="1044" w:type="pct"/>
            <w:tcBorders>
              <w:top w:val="single" w:sz="4" w:space="0" w:color="auto"/>
              <w:left w:val="single" w:sz="4" w:space="0" w:color="auto"/>
              <w:bottom w:val="single" w:sz="4" w:space="0" w:color="auto"/>
              <w:right w:val="single" w:sz="4" w:space="0" w:color="auto"/>
            </w:tcBorders>
          </w:tcPr>
          <w:p w14:paraId="25AF006A" w14:textId="77777777" w:rsidR="00103BBC" w:rsidRPr="00103BBC" w:rsidRDefault="00103BBC" w:rsidP="00103BBC">
            <w:pPr>
              <w:jc w:val="center"/>
              <w:rPr>
                <w:rFonts w:cs="Arial"/>
                <w:sz w:val="20"/>
              </w:rPr>
            </w:pPr>
            <w:r w:rsidRPr="00103BBC">
              <w:rPr>
                <w:rFonts w:cs="Arial"/>
                <w:sz w:val="20"/>
              </w:rPr>
              <w:t xml:space="preserve">Each PU spray booth associated with </w:t>
            </w:r>
            <w:r w:rsidR="007C4125">
              <w:rPr>
                <w:rFonts w:cs="Arial"/>
                <w:sz w:val="20"/>
              </w:rPr>
              <w:t>FG-IMCPULINES1&amp;2</w:t>
            </w:r>
          </w:p>
        </w:tc>
        <w:tc>
          <w:tcPr>
            <w:tcW w:w="1511" w:type="pct"/>
            <w:tcBorders>
              <w:top w:val="single" w:sz="4" w:space="0" w:color="auto"/>
              <w:left w:val="single" w:sz="4" w:space="0" w:color="auto"/>
              <w:bottom w:val="single" w:sz="4" w:space="0" w:color="auto"/>
              <w:right w:val="single" w:sz="4" w:space="0" w:color="auto"/>
            </w:tcBorders>
          </w:tcPr>
          <w:p w14:paraId="45AF9B9A" w14:textId="7D60778B" w:rsidR="00103BBC" w:rsidRPr="00103BBC" w:rsidRDefault="00103BBC" w:rsidP="00103BBC">
            <w:pPr>
              <w:tabs>
                <w:tab w:val="left" w:pos="540"/>
              </w:tabs>
              <w:jc w:val="center"/>
              <w:rPr>
                <w:rFonts w:cs="Arial"/>
                <w:sz w:val="20"/>
              </w:rPr>
            </w:pPr>
            <w:r w:rsidRPr="00103BBC">
              <w:rPr>
                <w:rFonts w:cs="Arial"/>
                <w:sz w:val="20"/>
              </w:rPr>
              <w:t>0.005% of the MDI in each material</w:t>
            </w:r>
            <w:r w:rsidR="00C47ECB">
              <w:rPr>
                <w:rFonts w:cs="Arial"/>
                <w:sz w:val="20"/>
                <w:vertAlign w:val="superscript"/>
              </w:rPr>
              <w:t>1</w:t>
            </w:r>
          </w:p>
        </w:tc>
        <w:tc>
          <w:tcPr>
            <w:tcW w:w="665" w:type="pct"/>
            <w:tcBorders>
              <w:top w:val="single" w:sz="4" w:space="0" w:color="auto"/>
              <w:left w:val="single" w:sz="4" w:space="0" w:color="auto"/>
              <w:bottom w:val="single" w:sz="4" w:space="0" w:color="auto"/>
              <w:right w:val="single" w:sz="4" w:space="0" w:color="auto"/>
            </w:tcBorders>
          </w:tcPr>
          <w:p w14:paraId="7CF14C84" w14:textId="77777777" w:rsidR="00103BBC" w:rsidRPr="00103BBC" w:rsidRDefault="00103BBC" w:rsidP="00103BBC">
            <w:pPr>
              <w:tabs>
                <w:tab w:val="left" w:pos="540"/>
              </w:tabs>
              <w:jc w:val="center"/>
              <w:rPr>
                <w:rFonts w:cs="Arial"/>
                <w:sz w:val="20"/>
              </w:rPr>
            </w:pPr>
            <w:r w:rsidRPr="00103BBC">
              <w:rPr>
                <w:rFonts w:cs="Arial"/>
                <w:sz w:val="20"/>
              </w:rPr>
              <w:t>SC V.2</w:t>
            </w:r>
          </w:p>
        </w:tc>
        <w:tc>
          <w:tcPr>
            <w:tcW w:w="841" w:type="pct"/>
            <w:tcBorders>
              <w:top w:val="single" w:sz="4" w:space="0" w:color="auto"/>
              <w:left w:val="single" w:sz="4" w:space="0" w:color="auto"/>
              <w:bottom w:val="single" w:sz="4" w:space="0" w:color="auto"/>
            </w:tcBorders>
          </w:tcPr>
          <w:p w14:paraId="50116188" w14:textId="77777777" w:rsidR="00103BBC" w:rsidRPr="005C2BF3" w:rsidRDefault="00103BBC" w:rsidP="00103BBC">
            <w:pPr>
              <w:tabs>
                <w:tab w:val="left" w:pos="540"/>
              </w:tabs>
              <w:jc w:val="center"/>
              <w:rPr>
                <w:rFonts w:cs="Arial"/>
                <w:b/>
                <w:sz w:val="20"/>
              </w:rPr>
            </w:pPr>
            <w:r w:rsidRPr="005C2BF3">
              <w:rPr>
                <w:rFonts w:cs="Arial"/>
                <w:b/>
                <w:sz w:val="20"/>
              </w:rPr>
              <w:t>R 336.1225</w:t>
            </w:r>
          </w:p>
        </w:tc>
      </w:tr>
      <w:tr w:rsidR="00103BBC" w:rsidRPr="00103BBC" w14:paraId="764C7948" w14:textId="77777777" w:rsidTr="00103BBC">
        <w:trPr>
          <w:cantSplit/>
          <w:jc w:val="center"/>
        </w:trPr>
        <w:tc>
          <w:tcPr>
            <w:tcW w:w="5000" w:type="pct"/>
            <w:gridSpan w:val="5"/>
            <w:tcBorders>
              <w:top w:val="single" w:sz="4" w:space="0" w:color="auto"/>
              <w:left w:val="single" w:sz="4" w:space="0" w:color="auto"/>
              <w:bottom w:val="single" w:sz="4" w:space="0" w:color="auto"/>
            </w:tcBorders>
          </w:tcPr>
          <w:p w14:paraId="78A53E1B" w14:textId="77777777" w:rsidR="00103BBC" w:rsidRPr="00103BBC" w:rsidRDefault="00103BBC" w:rsidP="00103BBC">
            <w:pPr>
              <w:tabs>
                <w:tab w:val="left" w:pos="540"/>
              </w:tabs>
              <w:rPr>
                <w:rFonts w:cs="Arial"/>
                <w:sz w:val="20"/>
              </w:rPr>
            </w:pPr>
            <w:r w:rsidRPr="00103BBC">
              <w:rPr>
                <w:rFonts w:cs="Arial"/>
                <w:sz w:val="20"/>
              </w:rPr>
              <w:t>*MDI (CAS No. 101-68-8) = Methylene diphenyl isocyanate</w:t>
            </w:r>
          </w:p>
        </w:tc>
      </w:tr>
    </w:tbl>
    <w:p w14:paraId="6ED5B983" w14:textId="77777777" w:rsidR="00103BBC" w:rsidRPr="00103BBC" w:rsidRDefault="00103BBC" w:rsidP="00103BBC">
      <w:pPr>
        <w:tabs>
          <w:tab w:val="left" w:pos="540"/>
        </w:tabs>
        <w:ind w:left="540" w:hanging="540"/>
        <w:jc w:val="both"/>
        <w:rPr>
          <w:rFonts w:cs="Arial"/>
          <w:sz w:val="20"/>
        </w:rPr>
      </w:pPr>
    </w:p>
    <w:p w14:paraId="22215496" w14:textId="77777777" w:rsidR="00103BBC" w:rsidRPr="009A27D5" w:rsidRDefault="00103BBC" w:rsidP="00103BBC">
      <w:pPr>
        <w:jc w:val="both"/>
      </w:pPr>
      <w:r w:rsidRPr="00103BBC">
        <w:rPr>
          <w:b/>
        </w:rPr>
        <w:t xml:space="preserve">III.  </w:t>
      </w:r>
      <w:r w:rsidRPr="00103BBC">
        <w:rPr>
          <w:b/>
          <w:u w:val="single"/>
        </w:rPr>
        <w:t>PROCESS/OPERATIONAL RESTRICTION(S)</w:t>
      </w:r>
      <w:r w:rsidRPr="00103BBC" w:rsidDel="001C614B">
        <w:rPr>
          <w:b/>
          <w:u w:val="single"/>
        </w:rPr>
        <w:t xml:space="preserve"> </w:t>
      </w:r>
    </w:p>
    <w:p w14:paraId="73B6B257" w14:textId="77777777" w:rsidR="00103BBC" w:rsidRPr="00103BBC" w:rsidRDefault="00103BBC" w:rsidP="00103BBC">
      <w:pPr>
        <w:tabs>
          <w:tab w:val="left" w:pos="360"/>
        </w:tabs>
        <w:ind w:left="360" w:hanging="360"/>
        <w:jc w:val="both"/>
        <w:rPr>
          <w:rFonts w:cs="Arial"/>
          <w:sz w:val="20"/>
        </w:rPr>
      </w:pPr>
    </w:p>
    <w:p w14:paraId="42E4A81E" w14:textId="151C3798" w:rsidR="00103BBC" w:rsidRPr="008F29D3" w:rsidRDefault="00103BBC" w:rsidP="00134712">
      <w:pPr>
        <w:pStyle w:val="ListParagraph"/>
        <w:numPr>
          <w:ilvl w:val="0"/>
          <w:numId w:val="72"/>
        </w:numPr>
        <w:autoSpaceDE w:val="0"/>
        <w:autoSpaceDN w:val="0"/>
        <w:adjustRightInd w:val="0"/>
        <w:jc w:val="both"/>
        <w:rPr>
          <w:rFonts w:cs="Arial"/>
          <w:b/>
          <w:bCs/>
          <w:sz w:val="20"/>
        </w:rPr>
      </w:pPr>
      <w:r w:rsidRPr="008F29D3">
        <w:rPr>
          <w:rFonts w:cs="Arial"/>
          <w:sz w:val="20"/>
        </w:rPr>
        <w:t xml:space="preserve">The permittee shall not use any VOC-containing materials in any mask station associated with </w:t>
      </w:r>
      <w:r w:rsidR="00C47ECB" w:rsidRPr="008F29D3">
        <w:rPr>
          <w:rFonts w:cs="Arial"/>
          <w:sz w:val="20"/>
        </w:rPr>
        <w:br/>
      </w:r>
      <w:r w:rsidR="007C4125" w:rsidRPr="008F29D3">
        <w:rPr>
          <w:rFonts w:cs="Arial"/>
          <w:sz w:val="20"/>
        </w:rPr>
        <w:t>FG-IMCPULINES3</w:t>
      </w:r>
      <w:r w:rsidRPr="008F29D3">
        <w:rPr>
          <w:rFonts w:cs="Arial"/>
          <w:sz w:val="20"/>
        </w:rPr>
        <w:t>.</w:t>
      </w:r>
      <w:r w:rsidR="007F63A5" w:rsidRPr="008F29D3">
        <w:rPr>
          <w:rFonts w:cs="Arial"/>
          <w:sz w:val="20"/>
          <w:vertAlign w:val="superscript"/>
        </w:rPr>
        <w:t>2</w:t>
      </w:r>
      <w:r w:rsidRPr="008F29D3">
        <w:rPr>
          <w:rFonts w:cs="Arial"/>
          <w:sz w:val="20"/>
        </w:rPr>
        <w:t xml:space="preserve"> </w:t>
      </w:r>
      <w:r w:rsidR="00C47ECB" w:rsidRPr="008F29D3">
        <w:rPr>
          <w:rFonts w:cs="Arial"/>
          <w:sz w:val="20"/>
        </w:rPr>
        <w:t xml:space="preserve"> </w:t>
      </w:r>
      <w:r w:rsidRPr="008F29D3">
        <w:rPr>
          <w:rFonts w:cs="Arial"/>
          <w:b/>
          <w:bCs/>
          <w:sz w:val="20"/>
        </w:rPr>
        <w:t xml:space="preserve">(R 336.1225, R 336.1702(a)) </w:t>
      </w:r>
    </w:p>
    <w:p w14:paraId="5912721F" w14:textId="77777777" w:rsidR="00103BBC" w:rsidRPr="00103BBC" w:rsidRDefault="00103BBC" w:rsidP="00103BBC">
      <w:pPr>
        <w:autoSpaceDE w:val="0"/>
        <w:autoSpaceDN w:val="0"/>
        <w:adjustRightInd w:val="0"/>
        <w:ind w:left="360" w:hanging="360"/>
        <w:jc w:val="both"/>
        <w:rPr>
          <w:rFonts w:cs="Arial"/>
          <w:sz w:val="20"/>
        </w:rPr>
      </w:pPr>
    </w:p>
    <w:p w14:paraId="33B0E654" w14:textId="555553F7" w:rsidR="00103BBC" w:rsidRPr="008F29D3" w:rsidRDefault="00103BBC" w:rsidP="00134712">
      <w:pPr>
        <w:pStyle w:val="ListParagraph"/>
        <w:numPr>
          <w:ilvl w:val="0"/>
          <w:numId w:val="72"/>
        </w:numPr>
        <w:autoSpaceDE w:val="0"/>
        <w:autoSpaceDN w:val="0"/>
        <w:adjustRightInd w:val="0"/>
        <w:jc w:val="both"/>
        <w:rPr>
          <w:rFonts w:cs="Arial"/>
          <w:b/>
          <w:bCs/>
          <w:sz w:val="20"/>
        </w:rPr>
      </w:pPr>
      <w:r w:rsidRPr="008F29D3">
        <w:rPr>
          <w:rFonts w:cs="Arial"/>
          <w:sz w:val="20"/>
        </w:rPr>
        <w:t xml:space="preserve">The permittee shall recover and reclaim, recycle, or dispose of, in accordance with all applicable regulations, a minimum of 90 percent by weight of all purge/cleanup solvents used for each coating line within </w:t>
      </w:r>
      <w:r w:rsidR="00C47ECB" w:rsidRPr="008F29D3">
        <w:rPr>
          <w:rFonts w:cs="Arial"/>
          <w:sz w:val="20"/>
        </w:rPr>
        <w:br/>
      </w:r>
      <w:r w:rsidR="007C4125" w:rsidRPr="008F29D3">
        <w:rPr>
          <w:rFonts w:cs="Arial"/>
          <w:sz w:val="20"/>
        </w:rPr>
        <w:t>FG-IMCPULINES3</w:t>
      </w:r>
      <w:r w:rsidRPr="008F29D3">
        <w:rPr>
          <w:rFonts w:cs="Arial"/>
          <w:sz w:val="20"/>
        </w:rPr>
        <w:t>.</w:t>
      </w:r>
      <w:r w:rsidR="007F63A5" w:rsidRPr="008F29D3">
        <w:rPr>
          <w:rFonts w:cs="Arial"/>
          <w:sz w:val="20"/>
          <w:vertAlign w:val="superscript"/>
        </w:rPr>
        <w:t>2</w:t>
      </w:r>
      <w:r w:rsidRPr="008F29D3">
        <w:rPr>
          <w:rFonts w:cs="Arial"/>
          <w:sz w:val="20"/>
        </w:rPr>
        <w:t xml:space="preserve"> </w:t>
      </w:r>
      <w:r w:rsidR="00C47ECB" w:rsidRPr="008F29D3">
        <w:rPr>
          <w:rFonts w:cs="Arial"/>
          <w:sz w:val="20"/>
        </w:rPr>
        <w:t xml:space="preserve"> </w:t>
      </w:r>
      <w:r w:rsidRPr="008F29D3">
        <w:rPr>
          <w:rFonts w:cs="Arial"/>
          <w:b/>
          <w:bCs/>
          <w:sz w:val="20"/>
        </w:rPr>
        <w:t xml:space="preserve">(R 336.1225, R 336.1702(a)) </w:t>
      </w:r>
    </w:p>
    <w:p w14:paraId="248100E7" w14:textId="77777777" w:rsidR="00103BBC" w:rsidRPr="00103BBC" w:rsidRDefault="00103BBC" w:rsidP="00103BBC">
      <w:pPr>
        <w:autoSpaceDE w:val="0"/>
        <w:autoSpaceDN w:val="0"/>
        <w:adjustRightInd w:val="0"/>
        <w:ind w:left="360" w:hanging="360"/>
        <w:jc w:val="both"/>
        <w:rPr>
          <w:rFonts w:cs="Arial"/>
          <w:sz w:val="20"/>
        </w:rPr>
      </w:pPr>
    </w:p>
    <w:p w14:paraId="040C7656" w14:textId="7F36C25E" w:rsidR="00103BBC" w:rsidRPr="008F29D3" w:rsidRDefault="00103BBC" w:rsidP="00134712">
      <w:pPr>
        <w:pStyle w:val="ListParagraph"/>
        <w:numPr>
          <w:ilvl w:val="0"/>
          <w:numId w:val="72"/>
        </w:numPr>
        <w:autoSpaceDE w:val="0"/>
        <w:autoSpaceDN w:val="0"/>
        <w:adjustRightInd w:val="0"/>
        <w:jc w:val="both"/>
        <w:rPr>
          <w:rFonts w:cs="Arial"/>
          <w:b/>
          <w:bCs/>
          <w:sz w:val="20"/>
        </w:rPr>
      </w:pPr>
      <w:r w:rsidRPr="008F29D3">
        <w:rPr>
          <w:rFonts w:cs="Arial"/>
          <w:sz w:val="20"/>
        </w:rPr>
        <w:t xml:space="preserve">The permittee shall capture all waste materials (i.e. coatings, cleanup solvent(s), mold release, etc.) and shall store them in closed containers. </w:t>
      </w:r>
      <w:r w:rsidR="00C47ECB" w:rsidRPr="008F29D3">
        <w:rPr>
          <w:rFonts w:cs="Arial"/>
          <w:sz w:val="20"/>
        </w:rPr>
        <w:t xml:space="preserve"> </w:t>
      </w:r>
      <w:r w:rsidRPr="008F29D3">
        <w:rPr>
          <w:rFonts w:cs="Arial"/>
          <w:sz w:val="20"/>
        </w:rPr>
        <w:t>The permittee shall dispose of all waste materials (i.e. coatings, cleanup solvent(s), mold release, etc.) in an acceptable manner in compliance with all applicable state rules and federal regulations.</w:t>
      </w:r>
      <w:r w:rsidR="007F63A5" w:rsidRPr="008F29D3">
        <w:rPr>
          <w:rFonts w:cs="Arial"/>
          <w:sz w:val="20"/>
          <w:vertAlign w:val="superscript"/>
        </w:rPr>
        <w:t>2</w:t>
      </w:r>
      <w:r w:rsidRPr="008F29D3">
        <w:rPr>
          <w:rFonts w:cs="Arial"/>
          <w:sz w:val="20"/>
        </w:rPr>
        <w:t xml:space="preserve"> </w:t>
      </w:r>
      <w:r w:rsidR="00C47ECB" w:rsidRPr="008F29D3">
        <w:rPr>
          <w:rFonts w:cs="Arial"/>
          <w:sz w:val="20"/>
        </w:rPr>
        <w:t xml:space="preserve"> </w:t>
      </w:r>
      <w:r w:rsidRPr="008F29D3">
        <w:rPr>
          <w:rFonts w:cs="Arial"/>
          <w:b/>
          <w:bCs/>
          <w:sz w:val="20"/>
        </w:rPr>
        <w:t xml:space="preserve">(R 336.1224, R 336.1702(a)) </w:t>
      </w:r>
    </w:p>
    <w:p w14:paraId="6D24819A" w14:textId="77777777" w:rsidR="00103BBC" w:rsidRPr="00103BBC" w:rsidRDefault="00103BBC" w:rsidP="00103BBC">
      <w:pPr>
        <w:autoSpaceDE w:val="0"/>
        <w:autoSpaceDN w:val="0"/>
        <w:adjustRightInd w:val="0"/>
        <w:ind w:left="360" w:hanging="360"/>
        <w:jc w:val="both"/>
        <w:rPr>
          <w:rFonts w:cs="Arial"/>
          <w:sz w:val="20"/>
        </w:rPr>
      </w:pPr>
    </w:p>
    <w:p w14:paraId="2C8CF246" w14:textId="5BC0AD1A" w:rsidR="00103BBC" w:rsidRPr="008F29D3" w:rsidRDefault="00103BBC" w:rsidP="00134712">
      <w:pPr>
        <w:pStyle w:val="ListParagraph"/>
        <w:numPr>
          <w:ilvl w:val="0"/>
          <w:numId w:val="72"/>
        </w:numPr>
        <w:tabs>
          <w:tab w:val="left" w:pos="360"/>
        </w:tabs>
        <w:jc w:val="both"/>
        <w:rPr>
          <w:b/>
          <w:bCs/>
          <w:sz w:val="20"/>
        </w:rPr>
      </w:pPr>
      <w:r w:rsidRPr="008F29D3">
        <w:rPr>
          <w:sz w:val="20"/>
        </w:rPr>
        <w:t>The permittee shall dispose of spent filters in a manner which minimizes the introduction of air contaminants to the outer air.</w:t>
      </w:r>
      <w:r w:rsidR="007F63A5" w:rsidRPr="008F29D3">
        <w:rPr>
          <w:rFonts w:cs="Arial"/>
          <w:sz w:val="20"/>
          <w:vertAlign w:val="superscript"/>
        </w:rPr>
        <w:t>2</w:t>
      </w:r>
      <w:r w:rsidRPr="008F29D3">
        <w:rPr>
          <w:sz w:val="20"/>
        </w:rPr>
        <w:t xml:space="preserve"> </w:t>
      </w:r>
      <w:r w:rsidR="00C47ECB" w:rsidRPr="008F29D3">
        <w:rPr>
          <w:sz w:val="20"/>
        </w:rPr>
        <w:t xml:space="preserve"> </w:t>
      </w:r>
      <w:r w:rsidRPr="008F29D3">
        <w:rPr>
          <w:b/>
          <w:bCs/>
          <w:sz w:val="20"/>
        </w:rPr>
        <w:t>(R 336.1224, R 336.1370)</w:t>
      </w:r>
    </w:p>
    <w:p w14:paraId="36372EB0" w14:textId="77777777" w:rsidR="00103BBC" w:rsidRPr="00103BBC" w:rsidRDefault="00103BBC" w:rsidP="00103BBC">
      <w:pPr>
        <w:tabs>
          <w:tab w:val="left" w:pos="360"/>
        </w:tabs>
        <w:ind w:left="360" w:hanging="360"/>
        <w:jc w:val="both"/>
        <w:rPr>
          <w:rFonts w:cs="Arial"/>
          <w:sz w:val="20"/>
        </w:rPr>
      </w:pPr>
    </w:p>
    <w:p w14:paraId="7E06E5CF" w14:textId="47A4DF0A" w:rsidR="00103BBC" w:rsidRPr="008F29D3" w:rsidRDefault="00103BBC" w:rsidP="00134712">
      <w:pPr>
        <w:pStyle w:val="ListParagraph"/>
        <w:numPr>
          <w:ilvl w:val="0"/>
          <w:numId w:val="72"/>
        </w:numPr>
        <w:tabs>
          <w:tab w:val="left" w:pos="360"/>
        </w:tabs>
        <w:jc w:val="both"/>
        <w:rPr>
          <w:rFonts w:cs="Arial"/>
          <w:sz w:val="20"/>
        </w:rPr>
      </w:pPr>
      <w:r w:rsidRPr="008F29D3">
        <w:rPr>
          <w:sz w:val="20"/>
        </w:rPr>
        <w:t>The permittee shall handle all VOC containing materials, including coatings, reducers, solvents and thinners, in a manner to minimize the generation of fugitive emissions.</w:t>
      </w:r>
      <w:r w:rsidR="00C47ECB" w:rsidRPr="008F29D3">
        <w:rPr>
          <w:sz w:val="20"/>
        </w:rPr>
        <w:t xml:space="preserve">  </w:t>
      </w:r>
      <w:r w:rsidRPr="008F29D3">
        <w:rPr>
          <w:sz w:val="20"/>
        </w:rPr>
        <w:t>The permittee shall keep containers covered at all times except when operator access is necessary.</w:t>
      </w:r>
      <w:r w:rsidR="007F63A5" w:rsidRPr="008F29D3">
        <w:rPr>
          <w:rFonts w:cs="Arial"/>
          <w:sz w:val="20"/>
          <w:vertAlign w:val="superscript"/>
        </w:rPr>
        <w:t>2</w:t>
      </w:r>
      <w:r w:rsidRPr="008F29D3">
        <w:rPr>
          <w:sz w:val="20"/>
        </w:rPr>
        <w:t xml:space="preserve"> </w:t>
      </w:r>
      <w:r w:rsidR="00C47ECB" w:rsidRPr="008F29D3">
        <w:rPr>
          <w:sz w:val="20"/>
        </w:rPr>
        <w:t xml:space="preserve"> </w:t>
      </w:r>
      <w:r w:rsidRPr="008F29D3">
        <w:rPr>
          <w:b/>
          <w:bCs/>
          <w:sz w:val="20"/>
        </w:rPr>
        <w:t>(R 336.1205(3), R 336.1224, R 336.1225, R 336.1702(a), R</w:t>
      </w:r>
      <w:r w:rsidR="00C47ECB" w:rsidRPr="008F29D3">
        <w:rPr>
          <w:b/>
          <w:bCs/>
          <w:sz w:val="20"/>
        </w:rPr>
        <w:t> </w:t>
      </w:r>
      <w:r w:rsidRPr="008F29D3">
        <w:rPr>
          <w:b/>
          <w:bCs/>
          <w:sz w:val="20"/>
        </w:rPr>
        <w:t>336.1901)</w:t>
      </w:r>
    </w:p>
    <w:p w14:paraId="69AB282A" w14:textId="77777777" w:rsidR="00103BBC" w:rsidRPr="00103BBC" w:rsidRDefault="00103BBC" w:rsidP="00103BBC">
      <w:pPr>
        <w:tabs>
          <w:tab w:val="left" w:pos="360"/>
        </w:tabs>
        <w:ind w:left="360" w:hanging="360"/>
        <w:rPr>
          <w:rFonts w:cs="Arial"/>
          <w:sz w:val="20"/>
        </w:rPr>
      </w:pPr>
    </w:p>
    <w:p w14:paraId="6630B7BC" w14:textId="77777777" w:rsidR="00103BBC" w:rsidRPr="00103BBC" w:rsidRDefault="00103BBC" w:rsidP="00103BBC">
      <w:pPr>
        <w:jc w:val="both"/>
        <w:rPr>
          <w:b/>
          <w:u w:val="single"/>
        </w:rPr>
      </w:pPr>
      <w:r w:rsidRPr="00103BBC">
        <w:rPr>
          <w:b/>
        </w:rPr>
        <w:lastRenderedPageBreak/>
        <w:t xml:space="preserve">IV.  </w:t>
      </w:r>
      <w:r w:rsidRPr="00103BBC">
        <w:rPr>
          <w:b/>
          <w:u w:val="single"/>
        </w:rPr>
        <w:t>DESIGN/EQUIPMENT PARAMETER(S)</w:t>
      </w:r>
    </w:p>
    <w:p w14:paraId="76059763" w14:textId="77777777" w:rsidR="00103BBC" w:rsidRPr="00103BBC" w:rsidRDefault="00103BBC" w:rsidP="00103BBC">
      <w:pPr>
        <w:ind w:left="360" w:hanging="360"/>
        <w:jc w:val="both"/>
        <w:rPr>
          <w:rFonts w:cs="Arial"/>
          <w:sz w:val="20"/>
        </w:rPr>
      </w:pPr>
    </w:p>
    <w:p w14:paraId="4F8DA6FA" w14:textId="12C22A46" w:rsidR="00103BBC" w:rsidRPr="00103BBC" w:rsidRDefault="00103BBC" w:rsidP="00103BBC">
      <w:pPr>
        <w:tabs>
          <w:tab w:val="left" w:pos="540"/>
        </w:tabs>
        <w:ind w:left="360" w:hanging="360"/>
        <w:jc w:val="both"/>
        <w:rPr>
          <w:rFonts w:cs="Arial"/>
          <w:spacing w:val="-2"/>
          <w:sz w:val="20"/>
        </w:rPr>
      </w:pPr>
      <w:r w:rsidRPr="00103BBC">
        <w:rPr>
          <w:sz w:val="20"/>
        </w:rPr>
        <w:t xml:space="preserve">1. The permittee shall not operate any spray booth within </w:t>
      </w:r>
      <w:r w:rsidR="007C4125">
        <w:rPr>
          <w:sz w:val="20"/>
        </w:rPr>
        <w:t>FG-IMCPULINES3</w:t>
      </w:r>
      <w:r w:rsidRPr="00103BBC">
        <w:rPr>
          <w:sz w:val="20"/>
        </w:rPr>
        <w:t xml:space="preserve"> unless all respective exhaust filters are installed, maintained and operated in a satisfactory manner.</w:t>
      </w:r>
      <w:r w:rsidR="007F63A5">
        <w:rPr>
          <w:rFonts w:cs="Arial"/>
          <w:sz w:val="20"/>
          <w:vertAlign w:val="superscript"/>
        </w:rPr>
        <w:t>2</w:t>
      </w:r>
      <w:r w:rsidRPr="00103BBC">
        <w:rPr>
          <w:sz w:val="20"/>
        </w:rPr>
        <w:t xml:space="preserve"> </w:t>
      </w:r>
      <w:r w:rsidR="00C47ECB">
        <w:rPr>
          <w:sz w:val="20"/>
        </w:rPr>
        <w:t xml:space="preserve"> </w:t>
      </w:r>
      <w:r w:rsidRPr="00103BBC">
        <w:rPr>
          <w:b/>
          <w:bCs/>
          <w:sz w:val="20"/>
        </w:rPr>
        <w:t>(R 336.1224, R 336.1301, R 336.1331, R</w:t>
      </w:r>
      <w:r w:rsidR="00C47ECB">
        <w:rPr>
          <w:b/>
          <w:bCs/>
          <w:sz w:val="20"/>
        </w:rPr>
        <w:t> </w:t>
      </w:r>
      <w:r w:rsidRPr="00103BBC">
        <w:rPr>
          <w:b/>
          <w:bCs/>
          <w:sz w:val="20"/>
        </w:rPr>
        <w:t>336.1901, R 336.1910)</w:t>
      </w:r>
    </w:p>
    <w:p w14:paraId="289FAB60" w14:textId="77777777" w:rsidR="00103BBC" w:rsidRPr="00103BBC" w:rsidRDefault="00103BBC" w:rsidP="00103BBC">
      <w:pPr>
        <w:tabs>
          <w:tab w:val="left" w:pos="540"/>
        </w:tabs>
        <w:ind w:left="360" w:hanging="360"/>
        <w:jc w:val="both"/>
        <w:rPr>
          <w:rFonts w:cs="Arial"/>
          <w:spacing w:val="-2"/>
          <w:sz w:val="20"/>
        </w:rPr>
      </w:pPr>
    </w:p>
    <w:p w14:paraId="58910560" w14:textId="77777777" w:rsidR="00103BBC" w:rsidRPr="00103BBC" w:rsidRDefault="00103BBC" w:rsidP="00103BBC">
      <w:pPr>
        <w:jc w:val="both"/>
        <w:rPr>
          <w:b/>
          <w:u w:val="single"/>
        </w:rPr>
      </w:pPr>
      <w:r w:rsidRPr="00103BBC">
        <w:rPr>
          <w:b/>
        </w:rPr>
        <w:t xml:space="preserve">V.  </w:t>
      </w:r>
      <w:r w:rsidRPr="00103BBC">
        <w:rPr>
          <w:b/>
          <w:u w:val="single"/>
        </w:rPr>
        <w:t>TESTING/SAMPLING</w:t>
      </w:r>
    </w:p>
    <w:p w14:paraId="4E8817C1" w14:textId="77777777"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(R 336.1213(3)(b)(ii), 40 CFR 63.4531)</w:t>
      </w:r>
    </w:p>
    <w:p w14:paraId="560425D2" w14:textId="77777777" w:rsidR="00103BBC" w:rsidRPr="00103BBC" w:rsidRDefault="00103BBC" w:rsidP="00103BBC">
      <w:pPr>
        <w:ind w:left="360" w:hanging="360"/>
        <w:jc w:val="both"/>
        <w:rPr>
          <w:rFonts w:cs="Arial"/>
          <w:sz w:val="20"/>
        </w:rPr>
      </w:pPr>
    </w:p>
    <w:p w14:paraId="782BD9E7" w14:textId="74FB304A" w:rsidR="00103BBC" w:rsidRDefault="00103BBC" w:rsidP="00103BBC">
      <w:pPr>
        <w:ind w:left="360" w:hanging="360"/>
        <w:jc w:val="both"/>
        <w:rPr>
          <w:b/>
          <w:bCs/>
          <w:sz w:val="20"/>
        </w:rPr>
      </w:pPr>
      <w:r w:rsidRPr="00103BBC">
        <w:rPr>
          <w:sz w:val="20"/>
        </w:rPr>
        <w:t xml:space="preserve">1. </w:t>
      </w:r>
      <w:r w:rsidR="008F29D3">
        <w:rPr>
          <w:sz w:val="20"/>
        </w:rPr>
        <w:t xml:space="preserve"> </w:t>
      </w:r>
      <w:r w:rsidRPr="00103BBC">
        <w:rPr>
          <w:sz w:val="20"/>
        </w:rPr>
        <w:t xml:space="preserve">The permittee shall determine the VOC content, water content and density of any coating, as applied and as received, using federal Reference Test Method 24. </w:t>
      </w:r>
      <w:r w:rsidR="001B037B">
        <w:rPr>
          <w:sz w:val="20"/>
        </w:rPr>
        <w:t xml:space="preserve"> </w:t>
      </w:r>
      <w:r w:rsidRPr="00103BBC">
        <w:rPr>
          <w:sz w:val="20"/>
        </w:rPr>
        <w:t>Upon prior written approval by the AQD District Supervisor, the permittee may determine the VOC content from manufacturer’s formulation data.</w:t>
      </w:r>
      <w:r w:rsidR="001B037B">
        <w:rPr>
          <w:sz w:val="20"/>
        </w:rPr>
        <w:t xml:space="preserve"> </w:t>
      </w:r>
      <w:r w:rsidRPr="00103BBC">
        <w:rPr>
          <w:sz w:val="20"/>
        </w:rPr>
        <w:t xml:space="preserve"> If the Method 24 and the formulation values should differ, the permittee shall use the Method 24 results to determine compliance.</w:t>
      </w:r>
      <w:r w:rsidR="007F63A5">
        <w:rPr>
          <w:rFonts w:cs="Arial"/>
          <w:sz w:val="20"/>
          <w:vertAlign w:val="superscript"/>
        </w:rPr>
        <w:t>2</w:t>
      </w:r>
      <w:r w:rsidRPr="00103BBC">
        <w:rPr>
          <w:sz w:val="20"/>
        </w:rPr>
        <w:t xml:space="preserve"> </w:t>
      </w:r>
      <w:r w:rsidR="00220061">
        <w:rPr>
          <w:sz w:val="20"/>
        </w:rPr>
        <w:t xml:space="preserve"> </w:t>
      </w:r>
      <w:r w:rsidRPr="00103BBC">
        <w:rPr>
          <w:b/>
          <w:bCs/>
          <w:sz w:val="20"/>
        </w:rPr>
        <w:t>(R</w:t>
      </w:r>
      <w:r w:rsidR="00220061">
        <w:rPr>
          <w:b/>
          <w:bCs/>
          <w:sz w:val="20"/>
        </w:rPr>
        <w:t> </w:t>
      </w:r>
      <w:r w:rsidRPr="00103BBC">
        <w:rPr>
          <w:b/>
          <w:bCs/>
          <w:sz w:val="20"/>
        </w:rPr>
        <w:t>336.1205, R 336.1225, R 336.1702(a), R 336.1901, R 336.2001, R 336.2003, R 336.2004, R 336.2040(5))</w:t>
      </w:r>
    </w:p>
    <w:p w14:paraId="45537358" w14:textId="77777777" w:rsidR="007F63A5" w:rsidRPr="00103BBC" w:rsidRDefault="007F63A5" w:rsidP="00103BBC">
      <w:pPr>
        <w:ind w:left="360" w:hanging="360"/>
        <w:jc w:val="both"/>
        <w:rPr>
          <w:rFonts w:cs="Arial"/>
          <w:sz w:val="20"/>
        </w:rPr>
      </w:pPr>
    </w:p>
    <w:p w14:paraId="2D7CDDB2" w14:textId="7F377994" w:rsidR="00CD4BF2" w:rsidRPr="00220061" w:rsidRDefault="00CD4BF2" w:rsidP="00CD4BF2">
      <w:pPr>
        <w:ind w:left="360" w:hanging="360"/>
        <w:jc w:val="both"/>
        <w:rPr>
          <w:rFonts w:cs="Arial"/>
          <w:b/>
          <w:sz w:val="20"/>
        </w:rPr>
      </w:pPr>
      <w:r w:rsidRPr="00CD4BF2">
        <w:rPr>
          <w:rFonts w:cs="Arial"/>
          <w:sz w:val="20"/>
        </w:rPr>
        <w:t>2</w:t>
      </w:r>
      <w:r>
        <w:rPr>
          <w:rFonts w:cs="Arial"/>
          <w:sz w:val="20"/>
        </w:rPr>
        <w:t>.</w:t>
      </w:r>
      <w:r>
        <w:rPr>
          <w:rFonts w:cs="Arial"/>
          <w:sz w:val="20"/>
        </w:rPr>
        <w:tab/>
        <w:t xml:space="preserve">The </w:t>
      </w:r>
      <w:r w:rsidRPr="00CD4BF2">
        <w:rPr>
          <w:rFonts w:cs="Arial"/>
          <w:sz w:val="20"/>
        </w:rPr>
        <w:t xml:space="preserve">permittee may be required to verify the MDI emission rate and the associated MDI emission factor identified in SC II.2 from the polyurethane booths associated with </w:t>
      </w:r>
      <w:r w:rsidR="00220061">
        <w:rPr>
          <w:rFonts w:cs="Arial"/>
          <w:sz w:val="20"/>
        </w:rPr>
        <w:t>FG-IMCPULINES3</w:t>
      </w:r>
      <w:r w:rsidR="00BF62D0">
        <w:rPr>
          <w:rFonts w:cs="Arial"/>
          <w:sz w:val="20"/>
        </w:rPr>
        <w:t xml:space="preserve"> </w:t>
      </w:r>
      <w:r w:rsidRPr="00CD4BF2">
        <w:rPr>
          <w:rFonts w:cs="Arial"/>
          <w:sz w:val="20"/>
        </w:rPr>
        <w:t>by testing at owner’s expense, in accordance with Department requirements.</w:t>
      </w:r>
      <w:r w:rsidR="001B037B">
        <w:rPr>
          <w:rFonts w:cs="Arial"/>
          <w:sz w:val="20"/>
        </w:rPr>
        <w:t xml:space="preserve"> </w:t>
      </w:r>
      <w:r w:rsidRPr="00CD4BF2">
        <w:rPr>
          <w:rFonts w:cs="Arial"/>
          <w:sz w:val="20"/>
        </w:rPr>
        <w:t xml:space="preserve">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C76766">
        <w:rPr>
          <w:rFonts w:cs="Arial"/>
          <w:sz w:val="20"/>
          <w:vertAlign w:val="superscript"/>
        </w:rPr>
        <w:t>2</w:t>
      </w:r>
      <w:r w:rsidRPr="00CD4BF2">
        <w:rPr>
          <w:rFonts w:cs="Arial"/>
          <w:sz w:val="20"/>
        </w:rPr>
        <w:t xml:space="preserve">  </w:t>
      </w:r>
      <w:r w:rsidRPr="00220061">
        <w:rPr>
          <w:rFonts w:cs="Arial"/>
          <w:b/>
          <w:sz w:val="20"/>
        </w:rPr>
        <w:t>(R 336.1213(3), R 336.1225, R 336.2001, R 336.2003, R</w:t>
      </w:r>
      <w:r w:rsidR="001B037B">
        <w:rPr>
          <w:rFonts w:cs="Arial"/>
          <w:b/>
          <w:sz w:val="20"/>
        </w:rPr>
        <w:t> </w:t>
      </w:r>
      <w:r w:rsidRPr="00220061">
        <w:rPr>
          <w:rFonts w:cs="Arial"/>
          <w:b/>
          <w:sz w:val="20"/>
        </w:rPr>
        <w:t>336.2004)</w:t>
      </w:r>
    </w:p>
    <w:p w14:paraId="2A51D0A1" w14:textId="77777777" w:rsidR="00CD4BF2" w:rsidRPr="00220061" w:rsidRDefault="00CD4BF2" w:rsidP="00CD4BF2">
      <w:pPr>
        <w:ind w:left="360" w:hanging="360"/>
        <w:jc w:val="both"/>
        <w:rPr>
          <w:rFonts w:cs="Arial"/>
          <w:sz w:val="20"/>
        </w:rPr>
      </w:pPr>
    </w:p>
    <w:p w14:paraId="1FBD7799" w14:textId="0E40152F" w:rsidR="00103BBC" w:rsidRPr="00103BBC" w:rsidRDefault="00CD4BF2" w:rsidP="00103BBC">
      <w:pPr>
        <w:ind w:left="360" w:hanging="360"/>
        <w:jc w:val="both"/>
        <w:rPr>
          <w:rFonts w:cs="Arial"/>
          <w:sz w:val="20"/>
        </w:rPr>
      </w:pPr>
      <w:r w:rsidRPr="00CD4BF2">
        <w:rPr>
          <w:rFonts w:cs="Arial"/>
          <w:sz w:val="20"/>
        </w:rPr>
        <w:t>3.</w:t>
      </w:r>
      <w:r w:rsidRPr="00CD4BF2">
        <w:rPr>
          <w:rFonts w:cs="Arial"/>
          <w:sz w:val="20"/>
        </w:rPr>
        <w:tab/>
        <w:t xml:space="preserve">The permittee may be required to verify PM10/PM2.5 emission rates from </w:t>
      </w:r>
      <w:r w:rsidR="00220061">
        <w:rPr>
          <w:rFonts w:cs="Arial"/>
          <w:sz w:val="20"/>
        </w:rPr>
        <w:t>FG-IMCPULINES3</w:t>
      </w:r>
      <w:r w:rsidR="00BF62D0">
        <w:rPr>
          <w:rFonts w:cs="Arial"/>
          <w:sz w:val="20"/>
        </w:rPr>
        <w:t xml:space="preserve"> </w:t>
      </w:r>
      <w:r w:rsidRPr="00CD4BF2">
        <w:rPr>
          <w:rFonts w:cs="Arial"/>
          <w:sz w:val="20"/>
        </w:rPr>
        <w:t xml:space="preserve">by testing at owner’s expense, in accordance with Department requirements. </w:t>
      </w:r>
      <w:r w:rsidR="001B037B">
        <w:rPr>
          <w:rFonts w:cs="Arial"/>
          <w:sz w:val="20"/>
        </w:rPr>
        <w:t xml:space="preserve"> </w:t>
      </w:r>
      <w:r w:rsidRPr="00CD4BF2">
        <w:rPr>
          <w:rFonts w:cs="Arial"/>
          <w:sz w:val="20"/>
        </w:rPr>
        <w:t xml:space="preserve">Testing shall be performed using an approved EPA Method listed in 40 CFR Part 51, Appendix M. </w:t>
      </w:r>
      <w:r w:rsidR="001B037B">
        <w:rPr>
          <w:rFonts w:cs="Arial"/>
          <w:sz w:val="20"/>
        </w:rPr>
        <w:t xml:space="preserve"> </w:t>
      </w:r>
      <w:r w:rsidRPr="00CD4BF2">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867D9B">
        <w:rPr>
          <w:rFonts w:cs="Arial"/>
          <w:sz w:val="20"/>
          <w:vertAlign w:val="superscript"/>
        </w:rPr>
        <w:t>2</w:t>
      </w:r>
      <w:r w:rsidRPr="00CD4BF2">
        <w:rPr>
          <w:rFonts w:cs="Arial"/>
          <w:sz w:val="20"/>
        </w:rPr>
        <w:t xml:space="preserve"> </w:t>
      </w:r>
      <w:r w:rsidR="00220061">
        <w:rPr>
          <w:rFonts w:cs="Arial"/>
          <w:sz w:val="20"/>
        </w:rPr>
        <w:t xml:space="preserve"> </w:t>
      </w:r>
      <w:r w:rsidRPr="00220061">
        <w:rPr>
          <w:rFonts w:cs="Arial"/>
          <w:b/>
          <w:sz w:val="20"/>
        </w:rPr>
        <w:t>(R</w:t>
      </w:r>
      <w:r w:rsidR="00BF62D0">
        <w:rPr>
          <w:rFonts w:cs="Arial"/>
          <w:b/>
          <w:sz w:val="20"/>
        </w:rPr>
        <w:t> </w:t>
      </w:r>
      <w:r w:rsidRPr="00220061">
        <w:rPr>
          <w:rFonts w:cs="Arial"/>
          <w:b/>
          <w:sz w:val="20"/>
        </w:rPr>
        <w:t>336.1205, R 336.1299, R 336.1702, R 336.2001, R 336.2003, R</w:t>
      </w:r>
      <w:r w:rsidR="001B037B">
        <w:rPr>
          <w:rFonts w:cs="Arial"/>
          <w:b/>
          <w:sz w:val="20"/>
        </w:rPr>
        <w:t> </w:t>
      </w:r>
      <w:r w:rsidRPr="00220061">
        <w:rPr>
          <w:rFonts w:cs="Arial"/>
          <w:b/>
          <w:sz w:val="20"/>
        </w:rPr>
        <w:t>336.2004)</w:t>
      </w:r>
    </w:p>
    <w:p w14:paraId="6399F862" w14:textId="77777777" w:rsidR="00220061" w:rsidRDefault="00220061" w:rsidP="00103BBC">
      <w:pPr>
        <w:jc w:val="both"/>
        <w:rPr>
          <w:b/>
        </w:rPr>
      </w:pPr>
    </w:p>
    <w:p w14:paraId="42A1EA85" w14:textId="3C4FFC97" w:rsidR="00103BBC" w:rsidRPr="00103BBC" w:rsidRDefault="00103BBC" w:rsidP="00103BBC">
      <w:pPr>
        <w:jc w:val="both"/>
      </w:pPr>
      <w:r w:rsidRPr="00103BBC">
        <w:rPr>
          <w:b/>
        </w:rPr>
        <w:t xml:space="preserve">VI.  </w:t>
      </w:r>
      <w:r w:rsidRPr="00103BBC">
        <w:rPr>
          <w:b/>
          <w:u w:val="single"/>
        </w:rPr>
        <w:t>MONITORING/RECORDKEEPING</w:t>
      </w:r>
    </w:p>
    <w:p w14:paraId="58AEC429" w14:textId="77777777"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 xml:space="preserve">(R 336.1213(3)(b)(ii), </w:t>
      </w:r>
      <w:r w:rsidRPr="00103BBC">
        <w:rPr>
          <w:rFonts w:cs="Arial"/>
          <w:b/>
          <w:sz w:val="20"/>
        </w:rPr>
        <w:t xml:space="preserve">40 CFR </w:t>
      </w:r>
      <w:r w:rsidRPr="00103BBC">
        <w:rPr>
          <w:b/>
          <w:sz w:val="20"/>
        </w:rPr>
        <w:t>63.4531)</w:t>
      </w:r>
    </w:p>
    <w:p w14:paraId="43A83C8D" w14:textId="77777777" w:rsidR="00103BBC" w:rsidRPr="00103BBC" w:rsidRDefault="00103BBC" w:rsidP="00103BBC">
      <w:pPr>
        <w:jc w:val="both"/>
        <w:rPr>
          <w:sz w:val="20"/>
        </w:rPr>
      </w:pPr>
    </w:p>
    <w:p w14:paraId="2827B707" w14:textId="37D1FD92" w:rsidR="00103BBC" w:rsidRPr="001B037B" w:rsidRDefault="00103BBC" w:rsidP="00134712">
      <w:pPr>
        <w:pStyle w:val="ListParagraph"/>
        <w:numPr>
          <w:ilvl w:val="0"/>
          <w:numId w:val="73"/>
        </w:numPr>
        <w:autoSpaceDE w:val="0"/>
        <w:autoSpaceDN w:val="0"/>
        <w:adjustRightInd w:val="0"/>
        <w:jc w:val="both"/>
        <w:rPr>
          <w:rFonts w:cs="Arial"/>
          <w:b/>
          <w:bCs/>
          <w:sz w:val="20"/>
        </w:rPr>
      </w:pPr>
      <w:r w:rsidRPr="001B037B">
        <w:rPr>
          <w:rFonts w:cs="Arial"/>
          <w:sz w:val="20"/>
        </w:rPr>
        <w:t xml:space="preserve">The permittee shall perform weekly inspections and monitor operating information of the fabric filters used for particulate control in each spray booth associated with </w:t>
      </w:r>
      <w:r w:rsidR="007C4125" w:rsidRPr="001B037B">
        <w:rPr>
          <w:rFonts w:cs="Arial"/>
          <w:sz w:val="20"/>
        </w:rPr>
        <w:t>FG-IMCPULINES3</w:t>
      </w:r>
      <w:r w:rsidRPr="001B037B">
        <w:rPr>
          <w:rFonts w:cs="Arial"/>
          <w:sz w:val="20"/>
        </w:rPr>
        <w:t xml:space="preserve">, except for EU-3MOLDRELEASE, EU-3MASKSTATION. </w:t>
      </w:r>
      <w:r w:rsidR="001B037B">
        <w:rPr>
          <w:rFonts w:cs="Arial"/>
          <w:sz w:val="20"/>
        </w:rPr>
        <w:t xml:space="preserve"> </w:t>
      </w:r>
      <w:r w:rsidRPr="001B037B">
        <w:rPr>
          <w:rFonts w:cs="Arial"/>
          <w:sz w:val="20"/>
        </w:rPr>
        <w:t>The permittee shall keep inspection and operating information records on file at the facility and make them available to the Department upon request.</w:t>
      </w:r>
      <w:r w:rsidR="007F63A5" w:rsidRPr="001B037B">
        <w:rPr>
          <w:rFonts w:cs="Arial"/>
          <w:sz w:val="20"/>
          <w:vertAlign w:val="superscript"/>
        </w:rPr>
        <w:t>2</w:t>
      </w:r>
      <w:r w:rsidRPr="001B037B">
        <w:rPr>
          <w:rFonts w:cs="Arial"/>
          <w:sz w:val="20"/>
        </w:rPr>
        <w:t xml:space="preserve"> </w:t>
      </w:r>
      <w:r w:rsidR="00220061" w:rsidRPr="001B037B">
        <w:rPr>
          <w:rFonts w:cs="Arial"/>
          <w:sz w:val="20"/>
        </w:rPr>
        <w:t xml:space="preserve"> </w:t>
      </w:r>
      <w:r w:rsidRPr="001B037B">
        <w:rPr>
          <w:rFonts w:cs="Arial"/>
          <w:b/>
          <w:bCs/>
          <w:sz w:val="20"/>
        </w:rPr>
        <w:t xml:space="preserve">(R 336.1205, R 336.1331) </w:t>
      </w:r>
    </w:p>
    <w:p w14:paraId="16A55E2A" w14:textId="77777777" w:rsidR="00103BBC" w:rsidRPr="00103BBC" w:rsidRDefault="00103BBC" w:rsidP="00103BBC">
      <w:pPr>
        <w:autoSpaceDE w:val="0"/>
        <w:autoSpaceDN w:val="0"/>
        <w:adjustRightInd w:val="0"/>
        <w:ind w:left="360" w:hanging="360"/>
        <w:jc w:val="both"/>
        <w:rPr>
          <w:rFonts w:cs="Arial"/>
          <w:sz w:val="20"/>
        </w:rPr>
      </w:pPr>
    </w:p>
    <w:p w14:paraId="611A23D5" w14:textId="1B5D4909" w:rsidR="00103BBC" w:rsidRPr="001B037B" w:rsidRDefault="00103BBC" w:rsidP="00134712">
      <w:pPr>
        <w:pStyle w:val="ListParagraph"/>
        <w:numPr>
          <w:ilvl w:val="0"/>
          <w:numId w:val="73"/>
        </w:numPr>
        <w:autoSpaceDE w:val="0"/>
        <w:autoSpaceDN w:val="0"/>
        <w:adjustRightInd w:val="0"/>
        <w:jc w:val="both"/>
        <w:rPr>
          <w:rFonts w:cs="Arial"/>
          <w:b/>
          <w:bCs/>
          <w:sz w:val="20"/>
        </w:rPr>
      </w:pPr>
      <w:r w:rsidRPr="001B037B">
        <w:rPr>
          <w:rFonts w:cs="Arial"/>
          <w:sz w:val="20"/>
        </w:rPr>
        <w:t>The permittee shall complete all required calculations in a format acceptable to the AQD District Supervisor by the 15</w:t>
      </w:r>
      <w:r w:rsidRPr="001B037B">
        <w:rPr>
          <w:rFonts w:cs="Arial"/>
          <w:sz w:val="20"/>
          <w:vertAlign w:val="superscript"/>
        </w:rPr>
        <w:t>th</w:t>
      </w:r>
      <w:r w:rsidRPr="001B037B">
        <w:rPr>
          <w:rFonts w:cs="Arial"/>
          <w:sz w:val="20"/>
        </w:rPr>
        <w:t xml:space="preserve"> day of the calendar month, for the previous calendar month, unless otherwise specified in any monitoring/recordkeeping special condition.</w:t>
      </w:r>
      <w:r w:rsidR="007F63A5" w:rsidRPr="001B037B">
        <w:rPr>
          <w:rFonts w:cs="Arial"/>
          <w:sz w:val="20"/>
          <w:vertAlign w:val="superscript"/>
        </w:rPr>
        <w:t>2</w:t>
      </w:r>
      <w:r w:rsidRPr="001B037B">
        <w:rPr>
          <w:rFonts w:cs="Arial"/>
          <w:sz w:val="20"/>
        </w:rPr>
        <w:t xml:space="preserve"> </w:t>
      </w:r>
      <w:r w:rsidR="00220061" w:rsidRPr="001B037B">
        <w:rPr>
          <w:rFonts w:cs="Arial"/>
          <w:sz w:val="20"/>
        </w:rPr>
        <w:t xml:space="preserve"> </w:t>
      </w:r>
      <w:r w:rsidRPr="001B037B">
        <w:rPr>
          <w:rFonts w:cs="Arial"/>
          <w:b/>
          <w:bCs/>
          <w:sz w:val="20"/>
        </w:rPr>
        <w:t xml:space="preserve">(R 336.1205, R 336.1224, R 336.1225, R 336.1702, R 336.1901) </w:t>
      </w:r>
    </w:p>
    <w:p w14:paraId="42DD9385" w14:textId="77777777" w:rsidR="00103BBC" w:rsidRPr="00103BBC" w:rsidRDefault="00103BBC" w:rsidP="00103BBC">
      <w:pPr>
        <w:autoSpaceDE w:val="0"/>
        <w:autoSpaceDN w:val="0"/>
        <w:adjustRightInd w:val="0"/>
        <w:ind w:left="360" w:hanging="360"/>
        <w:jc w:val="both"/>
        <w:rPr>
          <w:rFonts w:cs="Arial"/>
          <w:sz w:val="20"/>
        </w:rPr>
      </w:pPr>
    </w:p>
    <w:p w14:paraId="497139CC" w14:textId="5F2D6F32" w:rsidR="00103BBC" w:rsidRPr="001B037B" w:rsidRDefault="00103BBC" w:rsidP="00134712">
      <w:pPr>
        <w:pStyle w:val="ListParagraph"/>
        <w:numPr>
          <w:ilvl w:val="0"/>
          <w:numId w:val="73"/>
        </w:numPr>
        <w:autoSpaceDE w:val="0"/>
        <w:autoSpaceDN w:val="0"/>
        <w:adjustRightInd w:val="0"/>
        <w:jc w:val="both"/>
        <w:rPr>
          <w:rFonts w:cs="Arial"/>
          <w:b/>
          <w:bCs/>
          <w:sz w:val="20"/>
        </w:rPr>
      </w:pPr>
      <w:r w:rsidRPr="001B037B">
        <w:rPr>
          <w:rFonts w:cs="Arial"/>
          <w:sz w:val="20"/>
        </w:rPr>
        <w:t>The permittee shall maintain a current listing from the manufacturer of the chemical composition of each material (coating, mold release, cleanup solvent, etc.), including the weight percent of each component.</w:t>
      </w:r>
      <w:r w:rsidR="001B037B">
        <w:rPr>
          <w:rFonts w:cs="Arial"/>
          <w:sz w:val="20"/>
        </w:rPr>
        <w:t xml:space="preserve"> </w:t>
      </w:r>
      <w:r w:rsidRPr="001B037B">
        <w:rPr>
          <w:rFonts w:cs="Arial"/>
          <w:sz w:val="20"/>
        </w:rPr>
        <w:t xml:space="preserve"> The data may consist of Material Safety Data Sheets, manufacturer’s formulation data, or both as deemed acceptable by the AQD District Supervisor.</w:t>
      </w:r>
      <w:r w:rsidR="001B037B">
        <w:rPr>
          <w:rFonts w:cs="Arial"/>
          <w:sz w:val="20"/>
        </w:rPr>
        <w:t xml:space="preserve"> </w:t>
      </w:r>
      <w:r w:rsidRPr="001B037B">
        <w:rPr>
          <w:rFonts w:cs="Arial"/>
          <w:sz w:val="20"/>
        </w:rPr>
        <w:t xml:space="preserve"> The permittee shall keep all records on file and make them available to the Department upon request.</w:t>
      </w:r>
      <w:r w:rsidR="00747C5B" w:rsidRPr="001B037B">
        <w:rPr>
          <w:rFonts w:cs="Arial"/>
          <w:sz w:val="20"/>
          <w:vertAlign w:val="superscript"/>
        </w:rPr>
        <w:t>2</w:t>
      </w:r>
      <w:r w:rsidR="00747C5B" w:rsidRPr="001B037B">
        <w:rPr>
          <w:rFonts w:cs="Arial"/>
          <w:sz w:val="20"/>
        </w:rPr>
        <w:t xml:space="preserve"> </w:t>
      </w:r>
      <w:r w:rsidR="00220061" w:rsidRPr="001B037B">
        <w:rPr>
          <w:rFonts w:cs="Arial"/>
          <w:sz w:val="20"/>
        </w:rPr>
        <w:t xml:space="preserve"> </w:t>
      </w:r>
      <w:r w:rsidRPr="001B037B">
        <w:rPr>
          <w:rFonts w:cs="Arial"/>
          <w:b/>
          <w:bCs/>
          <w:sz w:val="20"/>
        </w:rPr>
        <w:t xml:space="preserve">(R 336.1224, R 336.1225, R 336.1702, R 336.1901) </w:t>
      </w:r>
    </w:p>
    <w:p w14:paraId="17C310D7" w14:textId="77777777" w:rsidR="00103BBC" w:rsidRPr="00103BBC" w:rsidRDefault="00103BBC" w:rsidP="00103BBC">
      <w:pPr>
        <w:autoSpaceDE w:val="0"/>
        <w:autoSpaceDN w:val="0"/>
        <w:adjustRightInd w:val="0"/>
        <w:ind w:left="360" w:hanging="360"/>
        <w:jc w:val="both"/>
        <w:rPr>
          <w:rFonts w:cs="Arial"/>
          <w:sz w:val="20"/>
        </w:rPr>
      </w:pPr>
    </w:p>
    <w:p w14:paraId="3169D7C1" w14:textId="5D1F5FE8" w:rsidR="00103BBC" w:rsidRPr="001B037B" w:rsidRDefault="00103BBC" w:rsidP="00134712">
      <w:pPr>
        <w:pStyle w:val="ListParagraph"/>
        <w:numPr>
          <w:ilvl w:val="0"/>
          <w:numId w:val="73"/>
        </w:numPr>
        <w:autoSpaceDE w:val="0"/>
        <w:autoSpaceDN w:val="0"/>
        <w:adjustRightInd w:val="0"/>
        <w:jc w:val="both"/>
        <w:rPr>
          <w:rFonts w:cs="Arial"/>
          <w:sz w:val="20"/>
        </w:rPr>
      </w:pPr>
      <w:r w:rsidRPr="001B037B">
        <w:rPr>
          <w:rFonts w:cs="Arial"/>
          <w:sz w:val="20"/>
        </w:rPr>
        <w:t xml:space="preserve">The permittee shall keep the following information on a daily basis for each coating line within </w:t>
      </w:r>
      <w:r w:rsidR="00220061" w:rsidRPr="001B037B">
        <w:rPr>
          <w:rFonts w:cs="Arial"/>
          <w:sz w:val="20"/>
        </w:rPr>
        <w:br/>
      </w:r>
      <w:r w:rsidR="007C4125" w:rsidRPr="001B037B">
        <w:rPr>
          <w:rFonts w:cs="Arial"/>
          <w:sz w:val="20"/>
        </w:rPr>
        <w:t>FG-IMCPULINES3</w:t>
      </w:r>
      <w:r w:rsidRPr="001B037B">
        <w:rPr>
          <w:rFonts w:cs="Arial"/>
          <w:sz w:val="20"/>
        </w:rPr>
        <w:t xml:space="preserve">: </w:t>
      </w:r>
    </w:p>
    <w:p w14:paraId="4486E42D" w14:textId="77777777" w:rsidR="00103BBC" w:rsidRPr="00103BBC" w:rsidRDefault="00103BBC" w:rsidP="00103BBC">
      <w:pPr>
        <w:autoSpaceDE w:val="0"/>
        <w:autoSpaceDN w:val="0"/>
        <w:adjustRightInd w:val="0"/>
        <w:ind w:left="360" w:hanging="360"/>
        <w:jc w:val="both"/>
        <w:rPr>
          <w:rFonts w:cs="Arial"/>
          <w:sz w:val="20"/>
        </w:rPr>
      </w:pPr>
    </w:p>
    <w:p w14:paraId="05EC5CC1" w14:textId="7E46DE79" w:rsidR="00103BBC" w:rsidRPr="003E7020" w:rsidRDefault="00103BBC" w:rsidP="00134712">
      <w:pPr>
        <w:pStyle w:val="ListParagraph"/>
        <w:numPr>
          <w:ilvl w:val="0"/>
          <w:numId w:val="76"/>
        </w:numPr>
        <w:autoSpaceDE w:val="0"/>
        <w:autoSpaceDN w:val="0"/>
        <w:adjustRightInd w:val="0"/>
        <w:spacing w:after="120"/>
        <w:jc w:val="both"/>
        <w:rPr>
          <w:rFonts w:cs="Arial"/>
          <w:sz w:val="20"/>
        </w:rPr>
      </w:pPr>
      <w:r w:rsidRPr="003E7020">
        <w:rPr>
          <w:rFonts w:cs="Arial"/>
          <w:sz w:val="20"/>
        </w:rPr>
        <w:t xml:space="preserve">Gallons (with water) of each material (i.e. coating, mold release, cleanup solvent, etc.) used. </w:t>
      </w:r>
    </w:p>
    <w:p w14:paraId="737BB915" w14:textId="2366F4EA" w:rsidR="00103BBC" w:rsidRPr="003E7020" w:rsidRDefault="00103BBC" w:rsidP="00134712">
      <w:pPr>
        <w:pStyle w:val="ListParagraph"/>
        <w:numPr>
          <w:ilvl w:val="0"/>
          <w:numId w:val="76"/>
        </w:numPr>
        <w:autoSpaceDE w:val="0"/>
        <w:autoSpaceDN w:val="0"/>
        <w:adjustRightInd w:val="0"/>
        <w:spacing w:after="120"/>
        <w:jc w:val="both"/>
        <w:rPr>
          <w:rFonts w:cs="Arial"/>
          <w:sz w:val="20"/>
        </w:rPr>
      </w:pPr>
      <w:r w:rsidRPr="003E7020">
        <w:rPr>
          <w:rFonts w:cs="Arial"/>
          <w:sz w:val="20"/>
        </w:rPr>
        <w:lastRenderedPageBreak/>
        <w:t xml:space="preserve">VOC content (minus water and with water) of each material (i.e. coating, mold release, cleanup solvent, etc.) as applied. </w:t>
      </w:r>
    </w:p>
    <w:p w14:paraId="5E72A405" w14:textId="0CED0A54" w:rsidR="00103BBC" w:rsidRPr="003E7020" w:rsidRDefault="00E94E8A" w:rsidP="00134712">
      <w:pPr>
        <w:pStyle w:val="ListParagraph"/>
        <w:numPr>
          <w:ilvl w:val="0"/>
          <w:numId w:val="76"/>
        </w:numPr>
        <w:autoSpaceDE w:val="0"/>
        <w:autoSpaceDN w:val="0"/>
        <w:adjustRightInd w:val="0"/>
        <w:spacing w:after="120"/>
        <w:jc w:val="both"/>
        <w:rPr>
          <w:rFonts w:cs="Arial"/>
          <w:sz w:val="20"/>
        </w:rPr>
      </w:pPr>
      <w:r w:rsidRPr="003E7020">
        <w:rPr>
          <w:rFonts w:cs="Arial"/>
          <w:sz w:val="20"/>
        </w:rPr>
        <w:t xml:space="preserve">Gallons of cleanup/purge </w:t>
      </w:r>
      <w:r w:rsidR="00103BBC" w:rsidRPr="003E7020">
        <w:rPr>
          <w:rFonts w:cs="Arial"/>
          <w:sz w:val="20"/>
        </w:rPr>
        <w:t xml:space="preserve">solvent reclaimed. </w:t>
      </w:r>
    </w:p>
    <w:p w14:paraId="6F0B4687" w14:textId="11C092A7" w:rsidR="00103BBC" w:rsidRPr="003E7020" w:rsidRDefault="00103BBC" w:rsidP="00134712">
      <w:pPr>
        <w:pStyle w:val="ListParagraph"/>
        <w:numPr>
          <w:ilvl w:val="0"/>
          <w:numId w:val="76"/>
        </w:numPr>
        <w:autoSpaceDE w:val="0"/>
        <w:autoSpaceDN w:val="0"/>
        <w:adjustRightInd w:val="0"/>
        <w:spacing w:after="120"/>
        <w:jc w:val="both"/>
        <w:rPr>
          <w:rFonts w:cs="Arial"/>
          <w:sz w:val="20"/>
        </w:rPr>
      </w:pPr>
      <w:r w:rsidRPr="003E7020">
        <w:rPr>
          <w:rFonts w:cs="Arial"/>
          <w:sz w:val="20"/>
        </w:rPr>
        <w:t xml:space="preserve">VOC mass emission calculations determining the monthly emission rate in tons per calendar month for all coating lines combined within </w:t>
      </w:r>
      <w:r w:rsidR="007C4125" w:rsidRPr="003E7020">
        <w:rPr>
          <w:rFonts w:cs="Arial"/>
          <w:sz w:val="20"/>
        </w:rPr>
        <w:t>FG-IMCPULINES3</w:t>
      </w:r>
      <w:r w:rsidRPr="003E7020">
        <w:rPr>
          <w:rFonts w:cs="Arial"/>
          <w:sz w:val="20"/>
        </w:rPr>
        <w:t>.</w:t>
      </w:r>
    </w:p>
    <w:p w14:paraId="21F9C1A2" w14:textId="1CF5F8B9" w:rsidR="00103BBC" w:rsidRPr="003E7020" w:rsidRDefault="00103BBC" w:rsidP="00134712">
      <w:pPr>
        <w:pStyle w:val="ListParagraph"/>
        <w:numPr>
          <w:ilvl w:val="0"/>
          <w:numId w:val="76"/>
        </w:numPr>
        <w:autoSpaceDE w:val="0"/>
        <w:autoSpaceDN w:val="0"/>
        <w:adjustRightInd w:val="0"/>
        <w:jc w:val="both"/>
        <w:rPr>
          <w:rFonts w:cs="Arial"/>
          <w:sz w:val="20"/>
        </w:rPr>
      </w:pPr>
      <w:r w:rsidRPr="003E7020">
        <w:rPr>
          <w:rFonts w:cs="Arial"/>
          <w:sz w:val="20"/>
        </w:rPr>
        <w:t xml:space="preserve">VOC mass emission calculations determining the annual emission rate in tons per 12-month rolling time period as determined at the end of each calendar month for all coating lines combined within </w:t>
      </w:r>
      <w:r w:rsidR="00220061" w:rsidRPr="003E7020">
        <w:rPr>
          <w:rFonts w:cs="Arial"/>
          <w:sz w:val="20"/>
        </w:rPr>
        <w:br/>
      </w:r>
      <w:r w:rsidR="007C4125" w:rsidRPr="003E7020">
        <w:rPr>
          <w:rFonts w:cs="Arial"/>
          <w:sz w:val="20"/>
        </w:rPr>
        <w:t>FG-IMCPULINES3</w:t>
      </w:r>
      <w:r w:rsidRPr="003E7020">
        <w:rPr>
          <w:rFonts w:cs="Arial"/>
          <w:sz w:val="20"/>
        </w:rPr>
        <w:t xml:space="preserve">. </w:t>
      </w:r>
    </w:p>
    <w:p w14:paraId="058622F2" w14:textId="77777777" w:rsidR="00103BBC" w:rsidRPr="00103BBC" w:rsidRDefault="00103BBC" w:rsidP="001B037B">
      <w:pPr>
        <w:autoSpaceDE w:val="0"/>
        <w:autoSpaceDN w:val="0"/>
        <w:adjustRightInd w:val="0"/>
        <w:ind w:left="634" w:hanging="274"/>
        <w:jc w:val="both"/>
        <w:rPr>
          <w:rFonts w:cs="Arial"/>
          <w:sz w:val="20"/>
        </w:rPr>
      </w:pPr>
    </w:p>
    <w:p w14:paraId="05F74F25" w14:textId="37E11141" w:rsidR="00103BBC" w:rsidRPr="00103BBC" w:rsidRDefault="00103BBC" w:rsidP="00103BBC">
      <w:pPr>
        <w:tabs>
          <w:tab w:val="left" w:pos="0"/>
        </w:tabs>
        <w:autoSpaceDE w:val="0"/>
        <w:autoSpaceDN w:val="0"/>
        <w:adjustRightInd w:val="0"/>
        <w:jc w:val="both"/>
        <w:rPr>
          <w:rFonts w:cs="Arial"/>
          <w:sz w:val="20"/>
        </w:rPr>
      </w:pPr>
      <w:r w:rsidRPr="00103BBC">
        <w:rPr>
          <w:rFonts w:cs="Arial"/>
          <w:sz w:val="20"/>
        </w:rPr>
        <w:t>The permittee shall keep the records in a format acceptable to the AQD District Supervisor. The permittee shall keep all records on file and make them available to the Department upon request.</w:t>
      </w:r>
      <w:r w:rsidR="00747C5B">
        <w:rPr>
          <w:rFonts w:cs="Arial"/>
          <w:sz w:val="20"/>
          <w:vertAlign w:val="superscript"/>
        </w:rPr>
        <w:t>2</w:t>
      </w:r>
      <w:r w:rsidR="00747C5B">
        <w:rPr>
          <w:rFonts w:cs="Arial"/>
          <w:sz w:val="20"/>
        </w:rPr>
        <w:t xml:space="preserve"> </w:t>
      </w:r>
      <w:r w:rsidR="00220061">
        <w:rPr>
          <w:rFonts w:cs="Arial"/>
          <w:sz w:val="20"/>
        </w:rPr>
        <w:t xml:space="preserve"> </w:t>
      </w:r>
      <w:r w:rsidRPr="00103BBC">
        <w:rPr>
          <w:rFonts w:cs="Arial"/>
          <w:b/>
          <w:bCs/>
          <w:sz w:val="20"/>
        </w:rPr>
        <w:t>(R 336.1205, R 336.1225, R</w:t>
      </w:r>
      <w:r w:rsidR="00220061">
        <w:rPr>
          <w:rFonts w:cs="Arial"/>
          <w:b/>
          <w:bCs/>
          <w:sz w:val="20"/>
        </w:rPr>
        <w:t> </w:t>
      </w:r>
      <w:r w:rsidRPr="00103BBC">
        <w:rPr>
          <w:rFonts w:cs="Arial"/>
          <w:b/>
          <w:bCs/>
          <w:sz w:val="20"/>
        </w:rPr>
        <w:t>336.1299, R 336.1702, R 336.1901)</w:t>
      </w:r>
    </w:p>
    <w:p w14:paraId="7BA3FEE0" w14:textId="77777777" w:rsidR="00103BBC" w:rsidRPr="00103BBC" w:rsidRDefault="00103BBC" w:rsidP="00103BBC">
      <w:pPr>
        <w:autoSpaceDE w:val="0"/>
        <w:autoSpaceDN w:val="0"/>
        <w:adjustRightInd w:val="0"/>
        <w:ind w:left="720" w:hanging="360"/>
        <w:jc w:val="both"/>
        <w:rPr>
          <w:rFonts w:cs="Arial"/>
          <w:sz w:val="20"/>
        </w:rPr>
      </w:pPr>
    </w:p>
    <w:p w14:paraId="5D75DFAB" w14:textId="77777777" w:rsidR="00103BBC" w:rsidRPr="00103BBC" w:rsidRDefault="00103BBC" w:rsidP="00103BBC">
      <w:pPr>
        <w:jc w:val="both"/>
        <w:rPr>
          <w:b/>
          <w:szCs w:val="22"/>
          <w:u w:val="single"/>
        </w:rPr>
      </w:pPr>
      <w:r w:rsidRPr="00103BBC">
        <w:rPr>
          <w:b/>
          <w:szCs w:val="22"/>
        </w:rPr>
        <w:t xml:space="preserve">VII.  </w:t>
      </w:r>
      <w:r w:rsidRPr="00103BBC">
        <w:rPr>
          <w:b/>
          <w:szCs w:val="22"/>
          <w:u w:val="single"/>
        </w:rPr>
        <w:t>REPORTING</w:t>
      </w:r>
    </w:p>
    <w:p w14:paraId="0E128C8C" w14:textId="77777777" w:rsidR="00103BBC" w:rsidRPr="00103BBC" w:rsidRDefault="00103BBC" w:rsidP="00103BBC">
      <w:pPr>
        <w:jc w:val="both"/>
        <w:rPr>
          <w:sz w:val="20"/>
        </w:rPr>
      </w:pPr>
    </w:p>
    <w:p w14:paraId="78A6A023" w14:textId="77777777" w:rsidR="00103BBC" w:rsidRPr="00103BBC" w:rsidRDefault="00103BBC" w:rsidP="00103BBC">
      <w:pPr>
        <w:ind w:left="360" w:hanging="360"/>
        <w:jc w:val="both"/>
        <w:rPr>
          <w:sz w:val="20"/>
        </w:rPr>
      </w:pPr>
      <w:r w:rsidRPr="00103BBC">
        <w:rPr>
          <w:sz w:val="20"/>
        </w:rPr>
        <w:t>1.</w:t>
      </w:r>
      <w:r w:rsidRPr="00103BBC">
        <w:rPr>
          <w:sz w:val="20"/>
        </w:rPr>
        <w:tab/>
        <w:t xml:space="preserve">Prompt reporting of deviations pursuant to General Conditions 21 and 22 of Part A.  </w:t>
      </w:r>
      <w:r w:rsidRPr="00103BBC">
        <w:rPr>
          <w:b/>
          <w:sz w:val="20"/>
        </w:rPr>
        <w:t>(R 336.1213(3)(c)(ii))</w:t>
      </w:r>
    </w:p>
    <w:p w14:paraId="2B5A5148" w14:textId="77777777" w:rsidR="00103BBC" w:rsidRPr="00103BBC" w:rsidRDefault="00103BBC" w:rsidP="00103BBC">
      <w:pPr>
        <w:ind w:left="360" w:hanging="360"/>
        <w:jc w:val="both"/>
        <w:rPr>
          <w:sz w:val="20"/>
        </w:rPr>
      </w:pPr>
    </w:p>
    <w:p w14:paraId="42ED06A8" w14:textId="77777777" w:rsidR="00103BBC" w:rsidRPr="00103BBC" w:rsidRDefault="00103BBC" w:rsidP="00103BBC">
      <w:pPr>
        <w:ind w:left="360" w:hanging="360"/>
        <w:jc w:val="both"/>
        <w:rPr>
          <w:sz w:val="20"/>
        </w:rPr>
      </w:pPr>
      <w:r w:rsidRPr="00103BBC">
        <w:rPr>
          <w:sz w:val="20"/>
        </w:rPr>
        <w:t>2.</w:t>
      </w:r>
      <w:r w:rsidRPr="00103BB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3BBC">
        <w:rPr>
          <w:b/>
          <w:sz w:val="20"/>
        </w:rPr>
        <w:t>(R 336.1213(3)(c)(</w:t>
      </w:r>
      <w:proofErr w:type="spellStart"/>
      <w:r w:rsidRPr="00103BBC">
        <w:rPr>
          <w:b/>
          <w:sz w:val="20"/>
        </w:rPr>
        <w:t>i</w:t>
      </w:r>
      <w:proofErr w:type="spellEnd"/>
      <w:r w:rsidRPr="00103BBC">
        <w:rPr>
          <w:b/>
          <w:sz w:val="20"/>
        </w:rPr>
        <w:t>))</w:t>
      </w:r>
    </w:p>
    <w:p w14:paraId="1A252A28" w14:textId="77777777" w:rsidR="00103BBC" w:rsidRPr="00103BBC" w:rsidRDefault="00103BBC" w:rsidP="00103BBC">
      <w:pPr>
        <w:ind w:left="360" w:hanging="360"/>
        <w:jc w:val="both"/>
        <w:rPr>
          <w:sz w:val="20"/>
        </w:rPr>
      </w:pPr>
    </w:p>
    <w:p w14:paraId="1ECF132E" w14:textId="77777777" w:rsidR="00103BBC" w:rsidRPr="00103BBC" w:rsidRDefault="00103BBC" w:rsidP="00103BBC">
      <w:pPr>
        <w:ind w:left="360" w:hanging="360"/>
        <w:jc w:val="both"/>
        <w:rPr>
          <w:sz w:val="20"/>
        </w:rPr>
      </w:pPr>
      <w:r w:rsidRPr="00103BBC">
        <w:rPr>
          <w:sz w:val="20"/>
        </w:rPr>
        <w:t>3.</w:t>
      </w:r>
      <w:r w:rsidRPr="00103BBC">
        <w:rPr>
          <w:sz w:val="20"/>
        </w:rPr>
        <w:tab/>
        <w:t xml:space="preserve">Annual certification of compliance pursuant to General Conditions 19 and 20 of Part A.  The report shall be postmarked or received by the appropriate AQD District Office by March 15 for the previous calendar year.  </w:t>
      </w:r>
      <w:r w:rsidRPr="00103BBC">
        <w:rPr>
          <w:b/>
          <w:sz w:val="20"/>
        </w:rPr>
        <w:t>(R 336.1213(4)(c))</w:t>
      </w:r>
    </w:p>
    <w:p w14:paraId="091F8C9A" w14:textId="77777777" w:rsidR="00103BBC" w:rsidRPr="00103BBC" w:rsidRDefault="00103BBC" w:rsidP="00103BBC">
      <w:pPr>
        <w:tabs>
          <w:tab w:val="left" w:pos="540"/>
        </w:tabs>
        <w:ind w:left="540" w:hanging="540"/>
        <w:jc w:val="both"/>
        <w:rPr>
          <w:rFonts w:cs="Arial"/>
          <w:spacing w:val="-2"/>
          <w:sz w:val="20"/>
        </w:rPr>
      </w:pPr>
    </w:p>
    <w:p w14:paraId="1A61AEF6" w14:textId="14F93541" w:rsidR="00103BBC" w:rsidRDefault="00BE7EF7" w:rsidP="00103BBC">
      <w:pPr>
        <w:tabs>
          <w:tab w:val="left" w:pos="540"/>
        </w:tabs>
        <w:ind w:left="540" w:hanging="540"/>
        <w:jc w:val="both"/>
        <w:rPr>
          <w:rFonts w:cs="Arial"/>
          <w:b/>
          <w:sz w:val="20"/>
        </w:rPr>
      </w:pPr>
      <w:r>
        <w:rPr>
          <w:rFonts w:cs="Arial"/>
          <w:b/>
          <w:sz w:val="20"/>
        </w:rPr>
        <w:t>See Appendix 8</w:t>
      </w:r>
      <w:r w:rsidR="00220061">
        <w:rPr>
          <w:rFonts w:cs="Arial"/>
          <w:b/>
          <w:sz w:val="20"/>
        </w:rPr>
        <w:t>-1</w:t>
      </w:r>
    </w:p>
    <w:p w14:paraId="52AE0C7A" w14:textId="77777777" w:rsidR="00BE7EF7" w:rsidRPr="003E7020" w:rsidRDefault="00BE7EF7" w:rsidP="00103BBC">
      <w:pPr>
        <w:tabs>
          <w:tab w:val="left" w:pos="540"/>
        </w:tabs>
        <w:ind w:left="540" w:hanging="540"/>
        <w:jc w:val="both"/>
        <w:rPr>
          <w:rFonts w:cs="Arial"/>
          <w:b/>
          <w:sz w:val="20"/>
        </w:rPr>
      </w:pPr>
    </w:p>
    <w:p w14:paraId="3081E3FE" w14:textId="77777777" w:rsidR="00103BBC" w:rsidRPr="00103BBC" w:rsidRDefault="00103BBC" w:rsidP="00103BBC">
      <w:r w:rsidRPr="00103BBC">
        <w:rPr>
          <w:b/>
        </w:rPr>
        <w:t xml:space="preserve">VIII.  </w:t>
      </w:r>
      <w:r w:rsidRPr="00103BBC">
        <w:rPr>
          <w:b/>
          <w:u w:val="single"/>
        </w:rPr>
        <w:t>STACK/VENT RESTRICTION(S)</w:t>
      </w:r>
    </w:p>
    <w:p w14:paraId="02144BD6" w14:textId="77777777" w:rsidR="00103BBC" w:rsidRPr="00103BBC" w:rsidRDefault="00103BBC" w:rsidP="00103BBC">
      <w:pPr>
        <w:rPr>
          <w:sz w:val="20"/>
        </w:rPr>
      </w:pPr>
    </w:p>
    <w:p w14:paraId="5FAE0BEF" w14:textId="77777777" w:rsidR="00103BBC" w:rsidRPr="00103BBC" w:rsidRDefault="00103BBC" w:rsidP="00103BBC">
      <w:pPr>
        <w:jc w:val="both"/>
        <w:rPr>
          <w:sz w:val="20"/>
        </w:rPr>
      </w:pPr>
      <w:r w:rsidRPr="00103BBC">
        <w:rPr>
          <w:sz w:val="20"/>
        </w:rPr>
        <w:t>The exhaust gases from the stacks listed in the tables below shall be discharged unobstructed vertically upwards to the ambient air unless otherwise noted:</w:t>
      </w:r>
    </w:p>
    <w:p w14:paraId="330CBCB3" w14:textId="77777777" w:rsidR="00103BBC" w:rsidRPr="00103BBC" w:rsidRDefault="00103BBC" w:rsidP="00103BBC">
      <w:pPr>
        <w:jc w:val="both"/>
        <w:rPr>
          <w:sz w:val="20"/>
        </w:rPr>
      </w:pPr>
    </w:p>
    <w:tbl>
      <w:tblPr>
        <w:tblW w:w="5000" w:type="pct"/>
        <w:tblLook w:val="0000" w:firstRow="0" w:lastRow="0" w:firstColumn="0" w:lastColumn="0" w:noHBand="0" w:noVBand="0"/>
      </w:tblPr>
      <w:tblGrid>
        <w:gridCol w:w="2659"/>
        <w:gridCol w:w="2290"/>
        <w:gridCol w:w="2464"/>
        <w:gridCol w:w="2801"/>
      </w:tblGrid>
      <w:tr w:rsidR="00103BBC" w:rsidRPr="00103BBC" w14:paraId="309287E8" w14:textId="77777777" w:rsidTr="00103BBC">
        <w:trPr>
          <w:cantSplit/>
          <w:trHeight w:val="257"/>
          <w:tblHeader/>
        </w:trPr>
        <w:tc>
          <w:tcPr>
            <w:tcW w:w="1302" w:type="pct"/>
            <w:tcBorders>
              <w:top w:val="single" w:sz="4" w:space="0" w:color="auto"/>
              <w:left w:val="single" w:sz="4" w:space="0" w:color="auto"/>
              <w:bottom w:val="single" w:sz="4" w:space="0" w:color="auto"/>
              <w:right w:val="single" w:sz="4" w:space="0" w:color="auto"/>
            </w:tcBorders>
            <w:vAlign w:val="center"/>
          </w:tcPr>
          <w:p w14:paraId="0AAFE696" w14:textId="77777777" w:rsidR="00103BBC" w:rsidRPr="00103BBC" w:rsidRDefault="00103BBC" w:rsidP="00103BBC">
            <w:pPr>
              <w:jc w:val="center"/>
              <w:rPr>
                <w:rFonts w:cs="Arial"/>
                <w:b/>
                <w:sz w:val="20"/>
              </w:rPr>
            </w:pPr>
            <w:r w:rsidRPr="00103BBC">
              <w:rPr>
                <w:rFonts w:cs="Arial"/>
                <w:b/>
                <w:sz w:val="20"/>
              </w:rPr>
              <w:t>Stack &amp; Vent ID</w:t>
            </w:r>
          </w:p>
        </w:tc>
        <w:tc>
          <w:tcPr>
            <w:tcW w:w="1121" w:type="pct"/>
            <w:tcBorders>
              <w:top w:val="single" w:sz="4" w:space="0" w:color="auto"/>
              <w:left w:val="single" w:sz="4" w:space="0" w:color="auto"/>
              <w:bottom w:val="single" w:sz="4" w:space="0" w:color="auto"/>
              <w:right w:val="single" w:sz="4" w:space="0" w:color="auto"/>
            </w:tcBorders>
            <w:vAlign w:val="center"/>
          </w:tcPr>
          <w:p w14:paraId="192DCDE1" w14:textId="77777777" w:rsidR="00103BBC" w:rsidRPr="00103BBC" w:rsidRDefault="00103BBC" w:rsidP="00103BBC">
            <w:pPr>
              <w:jc w:val="center"/>
              <w:rPr>
                <w:rFonts w:cs="Arial"/>
                <w:b/>
                <w:sz w:val="20"/>
              </w:rPr>
            </w:pPr>
            <w:r w:rsidRPr="00103BBC">
              <w:rPr>
                <w:rFonts w:cs="Arial"/>
                <w:b/>
                <w:sz w:val="20"/>
              </w:rPr>
              <w:t>Maximum Exhaust Dimensions (inches)</w:t>
            </w:r>
          </w:p>
        </w:tc>
        <w:tc>
          <w:tcPr>
            <w:tcW w:w="1206" w:type="pct"/>
            <w:tcBorders>
              <w:top w:val="single" w:sz="4" w:space="0" w:color="auto"/>
              <w:left w:val="single" w:sz="4" w:space="0" w:color="auto"/>
              <w:bottom w:val="single" w:sz="4" w:space="0" w:color="auto"/>
              <w:right w:val="single" w:sz="4" w:space="0" w:color="auto"/>
            </w:tcBorders>
            <w:vAlign w:val="center"/>
          </w:tcPr>
          <w:p w14:paraId="0D3FEBDC" w14:textId="77777777" w:rsidR="00103BBC" w:rsidRPr="00103BBC" w:rsidRDefault="00103BBC" w:rsidP="00103BBC">
            <w:pPr>
              <w:jc w:val="center"/>
              <w:rPr>
                <w:rFonts w:cs="Arial"/>
                <w:b/>
                <w:sz w:val="20"/>
              </w:rPr>
            </w:pPr>
            <w:r w:rsidRPr="00103BBC">
              <w:rPr>
                <w:rFonts w:cs="Arial"/>
                <w:b/>
                <w:sz w:val="20"/>
              </w:rPr>
              <w:t>Minimum Height Above Ground (feet)</w:t>
            </w:r>
          </w:p>
        </w:tc>
        <w:tc>
          <w:tcPr>
            <w:tcW w:w="1371" w:type="pct"/>
            <w:tcBorders>
              <w:top w:val="single" w:sz="4" w:space="0" w:color="auto"/>
              <w:left w:val="single" w:sz="4" w:space="0" w:color="auto"/>
              <w:bottom w:val="single" w:sz="4" w:space="0" w:color="auto"/>
              <w:right w:val="single" w:sz="4" w:space="0" w:color="auto"/>
            </w:tcBorders>
            <w:vAlign w:val="center"/>
          </w:tcPr>
          <w:p w14:paraId="68481675" w14:textId="77777777" w:rsidR="00103BBC" w:rsidRPr="00103BBC" w:rsidRDefault="00103BBC" w:rsidP="00103BBC">
            <w:pPr>
              <w:jc w:val="center"/>
              <w:rPr>
                <w:rFonts w:cs="Arial"/>
                <w:b/>
                <w:sz w:val="20"/>
              </w:rPr>
            </w:pPr>
            <w:r w:rsidRPr="00103BBC">
              <w:rPr>
                <w:rFonts w:cs="Arial"/>
                <w:b/>
                <w:sz w:val="20"/>
              </w:rPr>
              <w:t>Underlying Applicable Requirements</w:t>
            </w:r>
          </w:p>
        </w:tc>
      </w:tr>
      <w:tr w:rsidR="00103BBC" w:rsidRPr="00103BBC" w:rsidDel="00404C2C" w14:paraId="75AD9A21"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00749D5C" w14:textId="77777777" w:rsidR="00103BBC" w:rsidRPr="00103BBC" w:rsidDel="00404C2C" w:rsidRDefault="00103BBC" w:rsidP="00103BBC">
            <w:pPr>
              <w:rPr>
                <w:rFonts w:cs="Arial"/>
                <w:sz w:val="20"/>
              </w:rPr>
            </w:pPr>
            <w:r w:rsidRPr="00103BBC">
              <w:rPr>
                <w:sz w:val="20"/>
              </w:rPr>
              <w:t xml:space="preserve">1. SV-3MOLDRELEASE </w:t>
            </w:r>
          </w:p>
        </w:tc>
        <w:tc>
          <w:tcPr>
            <w:tcW w:w="1121" w:type="pct"/>
            <w:tcBorders>
              <w:top w:val="single" w:sz="4" w:space="0" w:color="auto"/>
              <w:left w:val="single" w:sz="4" w:space="0" w:color="auto"/>
              <w:bottom w:val="single" w:sz="4" w:space="0" w:color="auto"/>
              <w:right w:val="single" w:sz="4" w:space="0" w:color="auto"/>
            </w:tcBorders>
          </w:tcPr>
          <w:p w14:paraId="14C5903E" w14:textId="64E39FD8" w:rsidR="00103BBC" w:rsidRPr="00103BBC" w:rsidDel="00404C2C" w:rsidRDefault="00103BBC" w:rsidP="00103BBC">
            <w:pPr>
              <w:jc w:val="center"/>
              <w:rPr>
                <w:rFonts w:cs="Arial"/>
                <w:sz w:val="20"/>
              </w:rPr>
            </w:pPr>
            <w:r w:rsidRPr="00103BBC">
              <w:rPr>
                <w:sz w:val="20"/>
              </w:rPr>
              <w:t>18</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7A3B4861" w14:textId="3C30A84C" w:rsidR="00103BBC" w:rsidRPr="00747C5B" w:rsidDel="00404C2C" w:rsidRDefault="00103BBC" w:rsidP="00103BBC">
            <w:pPr>
              <w:jc w:val="center"/>
              <w:rPr>
                <w:rFonts w:cs="Arial"/>
                <w:sz w:val="20"/>
              </w:rPr>
            </w:pPr>
            <w:r w:rsidRPr="00103BBC">
              <w:rPr>
                <w:sz w:val="20"/>
              </w:rPr>
              <w:t>32</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4F549CDF" w14:textId="5242B146" w:rsidR="00103BBC" w:rsidRPr="00220061" w:rsidRDefault="00103BBC" w:rsidP="00134712">
            <w:pPr>
              <w:jc w:val="center"/>
              <w:rPr>
                <w:b/>
                <w:sz w:val="20"/>
              </w:rPr>
            </w:pPr>
            <w:r w:rsidRPr="00220061">
              <w:rPr>
                <w:b/>
                <w:sz w:val="20"/>
              </w:rPr>
              <w:t>R 336.1225, R 336.1901,</w:t>
            </w:r>
          </w:p>
          <w:p w14:paraId="7C130155" w14:textId="6397B74C" w:rsidR="00103BBC" w:rsidRPr="00220061" w:rsidRDefault="00103BBC" w:rsidP="00134712">
            <w:pPr>
              <w:jc w:val="center"/>
              <w:rPr>
                <w:b/>
                <w:sz w:val="20"/>
              </w:rPr>
            </w:pPr>
            <w:r w:rsidRPr="00220061">
              <w:rPr>
                <w:b/>
                <w:sz w:val="20"/>
              </w:rPr>
              <w:t>R 336.2803, R 336.2804,</w:t>
            </w:r>
          </w:p>
          <w:p w14:paraId="0027106B" w14:textId="77777777" w:rsidR="00103BBC" w:rsidRPr="00220061" w:rsidDel="00404C2C" w:rsidRDefault="00103BBC" w:rsidP="00134712">
            <w:pPr>
              <w:jc w:val="center"/>
              <w:rPr>
                <w:rFonts w:cs="Arial"/>
                <w:b/>
                <w:sz w:val="20"/>
              </w:rPr>
            </w:pPr>
            <w:r w:rsidRPr="00220061">
              <w:rPr>
                <w:b/>
                <w:sz w:val="20"/>
              </w:rPr>
              <w:t>40 CFR 52.21(c) &amp; (d)</w:t>
            </w:r>
          </w:p>
        </w:tc>
      </w:tr>
      <w:tr w:rsidR="00103BBC" w:rsidRPr="00103BBC" w:rsidDel="00404C2C" w14:paraId="2B39097D"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1FFEEC36" w14:textId="77777777" w:rsidR="00103BBC" w:rsidRPr="00103BBC" w:rsidDel="00404C2C" w:rsidRDefault="00103BBC" w:rsidP="00103BBC">
            <w:pPr>
              <w:rPr>
                <w:rFonts w:cs="Arial"/>
                <w:sz w:val="20"/>
              </w:rPr>
            </w:pPr>
            <w:r w:rsidRPr="00103BBC">
              <w:rPr>
                <w:sz w:val="20"/>
              </w:rPr>
              <w:t xml:space="preserve">2. SV-3TOOLCLEAN1 </w:t>
            </w:r>
          </w:p>
        </w:tc>
        <w:tc>
          <w:tcPr>
            <w:tcW w:w="1121" w:type="pct"/>
            <w:tcBorders>
              <w:top w:val="single" w:sz="4" w:space="0" w:color="auto"/>
              <w:left w:val="single" w:sz="4" w:space="0" w:color="auto"/>
              <w:bottom w:val="single" w:sz="4" w:space="0" w:color="auto"/>
              <w:right w:val="single" w:sz="4" w:space="0" w:color="auto"/>
            </w:tcBorders>
          </w:tcPr>
          <w:p w14:paraId="11B89E06" w14:textId="47DBF017" w:rsidR="00103BBC" w:rsidRPr="00747C5B" w:rsidDel="00404C2C" w:rsidRDefault="00103BBC" w:rsidP="00103BBC">
            <w:pPr>
              <w:jc w:val="center"/>
              <w:rPr>
                <w:rFonts w:cs="Arial"/>
                <w:sz w:val="20"/>
              </w:rPr>
            </w:pPr>
            <w:r w:rsidRPr="00103BBC">
              <w:rPr>
                <w:sz w:val="20"/>
              </w:rPr>
              <w:t>18</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72930DD0" w14:textId="46D25773" w:rsidR="00103BBC" w:rsidRPr="00747C5B" w:rsidDel="00404C2C" w:rsidRDefault="00103BBC" w:rsidP="00103BBC">
            <w:pPr>
              <w:jc w:val="center"/>
              <w:rPr>
                <w:rFonts w:cs="Arial"/>
                <w:sz w:val="20"/>
              </w:rPr>
            </w:pPr>
            <w:r w:rsidRPr="00103BBC">
              <w:rPr>
                <w:sz w:val="20"/>
              </w:rPr>
              <w:t>32</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0E85E944" w14:textId="4E5FDBE4" w:rsidR="00103BBC" w:rsidRPr="00220061" w:rsidRDefault="00103BBC" w:rsidP="00134712">
            <w:pPr>
              <w:jc w:val="center"/>
              <w:rPr>
                <w:b/>
                <w:sz w:val="20"/>
              </w:rPr>
            </w:pPr>
            <w:r w:rsidRPr="00220061">
              <w:rPr>
                <w:b/>
                <w:sz w:val="20"/>
              </w:rPr>
              <w:t>R 336.1225, R 336.1901,</w:t>
            </w:r>
          </w:p>
          <w:p w14:paraId="42527D31" w14:textId="4E838847" w:rsidR="00103BBC" w:rsidRPr="00220061" w:rsidRDefault="00103BBC" w:rsidP="00134712">
            <w:pPr>
              <w:jc w:val="center"/>
              <w:rPr>
                <w:b/>
                <w:sz w:val="20"/>
              </w:rPr>
            </w:pPr>
            <w:r w:rsidRPr="00220061">
              <w:rPr>
                <w:b/>
                <w:sz w:val="20"/>
              </w:rPr>
              <w:t>R 336.2803, R 336.2804,</w:t>
            </w:r>
          </w:p>
          <w:p w14:paraId="71999012" w14:textId="77777777" w:rsidR="00103BBC" w:rsidRPr="00220061" w:rsidDel="00404C2C" w:rsidRDefault="00103BBC" w:rsidP="00134712">
            <w:pPr>
              <w:jc w:val="center"/>
              <w:rPr>
                <w:rFonts w:cs="Arial"/>
                <w:b/>
                <w:sz w:val="20"/>
              </w:rPr>
            </w:pPr>
            <w:r w:rsidRPr="00220061">
              <w:rPr>
                <w:b/>
                <w:sz w:val="20"/>
              </w:rPr>
              <w:t>40 CFR 52.21(c) &amp; (d)</w:t>
            </w:r>
          </w:p>
        </w:tc>
      </w:tr>
      <w:tr w:rsidR="00103BBC" w:rsidRPr="00103BBC" w:rsidDel="00404C2C" w14:paraId="059A6803" w14:textId="77777777" w:rsidTr="00220061">
        <w:trPr>
          <w:cantSplit/>
          <w:trHeight w:val="530"/>
        </w:trPr>
        <w:tc>
          <w:tcPr>
            <w:tcW w:w="1302" w:type="pct"/>
            <w:tcBorders>
              <w:top w:val="single" w:sz="4" w:space="0" w:color="auto"/>
              <w:left w:val="single" w:sz="4" w:space="0" w:color="auto"/>
              <w:bottom w:val="single" w:sz="4" w:space="0" w:color="auto"/>
              <w:right w:val="single" w:sz="4" w:space="0" w:color="auto"/>
            </w:tcBorders>
          </w:tcPr>
          <w:p w14:paraId="462DB921" w14:textId="77777777" w:rsidR="00103BBC" w:rsidRPr="00103BBC" w:rsidDel="00404C2C" w:rsidRDefault="00103BBC" w:rsidP="00103BBC">
            <w:pPr>
              <w:tabs>
                <w:tab w:val="left" w:pos="270"/>
              </w:tabs>
              <w:rPr>
                <w:rFonts w:cs="Arial"/>
                <w:sz w:val="20"/>
              </w:rPr>
            </w:pPr>
            <w:r w:rsidRPr="00103BBC">
              <w:rPr>
                <w:sz w:val="20"/>
              </w:rPr>
              <w:t xml:space="preserve">3. SV-3TOOLCLEAN2 </w:t>
            </w:r>
          </w:p>
        </w:tc>
        <w:tc>
          <w:tcPr>
            <w:tcW w:w="1121" w:type="pct"/>
            <w:tcBorders>
              <w:top w:val="single" w:sz="4" w:space="0" w:color="auto"/>
              <w:left w:val="single" w:sz="4" w:space="0" w:color="auto"/>
              <w:bottom w:val="single" w:sz="4" w:space="0" w:color="auto"/>
              <w:right w:val="single" w:sz="4" w:space="0" w:color="auto"/>
            </w:tcBorders>
          </w:tcPr>
          <w:p w14:paraId="63241415" w14:textId="7AE09169" w:rsidR="00103BBC" w:rsidRPr="00747C5B" w:rsidDel="00404C2C" w:rsidRDefault="00103BBC" w:rsidP="00103BBC">
            <w:pPr>
              <w:jc w:val="center"/>
              <w:rPr>
                <w:rFonts w:cs="Arial"/>
                <w:sz w:val="20"/>
              </w:rPr>
            </w:pPr>
            <w:r w:rsidRPr="00103BBC">
              <w:rPr>
                <w:sz w:val="20"/>
              </w:rPr>
              <w:t>18</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7A235573" w14:textId="09C05048" w:rsidR="00103BBC" w:rsidRPr="00747C5B" w:rsidDel="00404C2C" w:rsidRDefault="00103BBC" w:rsidP="00103BBC">
            <w:pPr>
              <w:jc w:val="center"/>
              <w:rPr>
                <w:rFonts w:cs="Arial"/>
                <w:sz w:val="20"/>
              </w:rPr>
            </w:pPr>
            <w:r w:rsidRPr="00103BBC">
              <w:rPr>
                <w:sz w:val="20"/>
              </w:rPr>
              <w:t>32</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3892053A" w14:textId="270FEC74" w:rsidR="00103BBC" w:rsidRPr="00220061" w:rsidRDefault="00103BBC" w:rsidP="00134712">
            <w:pPr>
              <w:jc w:val="center"/>
              <w:rPr>
                <w:b/>
                <w:sz w:val="20"/>
              </w:rPr>
            </w:pPr>
            <w:r w:rsidRPr="00220061">
              <w:rPr>
                <w:b/>
                <w:sz w:val="20"/>
              </w:rPr>
              <w:t>R 336.1225, R 336.1901,</w:t>
            </w:r>
          </w:p>
          <w:p w14:paraId="54DF6400" w14:textId="28EEDDC2" w:rsidR="00103BBC" w:rsidRPr="00220061" w:rsidRDefault="00103BBC" w:rsidP="00134712">
            <w:pPr>
              <w:jc w:val="center"/>
              <w:rPr>
                <w:b/>
                <w:sz w:val="20"/>
              </w:rPr>
            </w:pPr>
            <w:r w:rsidRPr="00220061">
              <w:rPr>
                <w:b/>
                <w:sz w:val="20"/>
              </w:rPr>
              <w:t>R 336.2803, R 336.2804,</w:t>
            </w:r>
          </w:p>
          <w:p w14:paraId="190C3D5A" w14:textId="77777777" w:rsidR="00103BBC" w:rsidRPr="00220061" w:rsidDel="00404C2C" w:rsidRDefault="00103BBC" w:rsidP="00134712">
            <w:pPr>
              <w:jc w:val="center"/>
              <w:rPr>
                <w:rFonts w:cs="Arial"/>
                <w:b/>
                <w:sz w:val="20"/>
              </w:rPr>
            </w:pPr>
            <w:r w:rsidRPr="00220061">
              <w:rPr>
                <w:b/>
                <w:sz w:val="20"/>
              </w:rPr>
              <w:t>40 CFR 52.21(c) &amp; (d)</w:t>
            </w:r>
          </w:p>
        </w:tc>
      </w:tr>
      <w:tr w:rsidR="00103BBC" w:rsidRPr="00103BBC" w:rsidDel="00404C2C" w14:paraId="213DD0CB"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0F94E50E" w14:textId="77777777" w:rsidR="00103BBC" w:rsidRPr="00103BBC" w:rsidDel="00404C2C" w:rsidRDefault="00103BBC" w:rsidP="00103BBC">
            <w:pPr>
              <w:tabs>
                <w:tab w:val="left" w:pos="270"/>
              </w:tabs>
              <w:autoSpaceDE w:val="0"/>
              <w:autoSpaceDN w:val="0"/>
              <w:adjustRightInd w:val="0"/>
              <w:rPr>
                <w:rFonts w:cs="Arial"/>
                <w:sz w:val="20"/>
              </w:rPr>
            </w:pPr>
            <w:r w:rsidRPr="00103BBC">
              <w:rPr>
                <w:rFonts w:cs="Arial"/>
                <w:sz w:val="20"/>
              </w:rPr>
              <w:t xml:space="preserve">4. SV-3TOOLCLEAN3 </w:t>
            </w:r>
          </w:p>
        </w:tc>
        <w:tc>
          <w:tcPr>
            <w:tcW w:w="1121" w:type="pct"/>
            <w:tcBorders>
              <w:top w:val="single" w:sz="4" w:space="0" w:color="auto"/>
              <w:left w:val="single" w:sz="4" w:space="0" w:color="auto"/>
              <w:bottom w:val="single" w:sz="4" w:space="0" w:color="auto"/>
              <w:right w:val="single" w:sz="4" w:space="0" w:color="auto"/>
            </w:tcBorders>
          </w:tcPr>
          <w:p w14:paraId="5E23F2C5" w14:textId="45539864" w:rsidR="00103BBC" w:rsidRPr="00747C5B" w:rsidDel="00404C2C" w:rsidRDefault="00103BBC" w:rsidP="00103BBC">
            <w:pPr>
              <w:jc w:val="center"/>
              <w:rPr>
                <w:rFonts w:cs="Arial"/>
                <w:sz w:val="20"/>
              </w:rPr>
            </w:pPr>
            <w:r w:rsidRPr="00103BBC">
              <w:rPr>
                <w:sz w:val="20"/>
              </w:rPr>
              <w:t>18</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2425619C" w14:textId="43E6F540" w:rsidR="00103BBC" w:rsidRPr="00747C5B" w:rsidDel="00404C2C" w:rsidRDefault="00103BBC" w:rsidP="00103BBC">
            <w:pPr>
              <w:jc w:val="center"/>
              <w:rPr>
                <w:rFonts w:cs="Arial"/>
                <w:sz w:val="20"/>
              </w:rPr>
            </w:pPr>
            <w:r w:rsidRPr="00103BBC">
              <w:rPr>
                <w:sz w:val="20"/>
              </w:rPr>
              <w:t>32</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491E62AE" w14:textId="6EBE171E" w:rsidR="00103BBC" w:rsidRPr="00220061" w:rsidRDefault="00103BBC" w:rsidP="00134712">
            <w:pPr>
              <w:jc w:val="center"/>
              <w:rPr>
                <w:b/>
                <w:sz w:val="20"/>
              </w:rPr>
            </w:pPr>
            <w:r w:rsidRPr="00220061">
              <w:rPr>
                <w:b/>
                <w:sz w:val="20"/>
              </w:rPr>
              <w:t>R 336.1225, R 336.1901,</w:t>
            </w:r>
          </w:p>
          <w:p w14:paraId="2DBC9237" w14:textId="0D89CA38" w:rsidR="00103BBC" w:rsidRPr="00220061" w:rsidRDefault="00103BBC" w:rsidP="00134712">
            <w:pPr>
              <w:jc w:val="center"/>
              <w:rPr>
                <w:b/>
                <w:sz w:val="20"/>
              </w:rPr>
            </w:pPr>
            <w:r w:rsidRPr="00220061">
              <w:rPr>
                <w:b/>
                <w:sz w:val="20"/>
              </w:rPr>
              <w:t>R 336.2803, R 336.2804,</w:t>
            </w:r>
          </w:p>
          <w:p w14:paraId="36421C20" w14:textId="77777777" w:rsidR="00103BBC" w:rsidRPr="00220061" w:rsidDel="00404C2C" w:rsidRDefault="00103BBC" w:rsidP="00134712">
            <w:pPr>
              <w:jc w:val="center"/>
              <w:rPr>
                <w:rFonts w:cs="Arial"/>
                <w:b/>
                <w:sz w:val="20"/>
              </w:rPr>
            </w:pPr>
            <w:r w:rsidRPr="00220061">
              <w:rPr>
                <w:b/>
                <w:sz w:val="20"/>
              </w:rPr>
              <w:t>40 CFR 52.21(c) &amp; (d)</w:t>
            </w:r>
          </w:p>
        </w:tc>
      </w:tr>
      <w:tr w:rsidR="00103BBC" w:rsidRPr="00103BBC" w:rsidDel="00404C2C" w14:paraId="769B63B4"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5B7FB511"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 xml:space="preserve">5. </w:t>
            </w:r>
            <w:r w:rsidRPr="00103BBC">
              <w:rPr>
                <w:rFonts w:cs="Arial"/>
                <w:sz w:val="20"/>
              </w:rPr>
              <w:tab/>
              <w:t xml:space="preserve">SV-3ROBOTICIMC11 </w:t>
            </w:r>
          </w:p>
          <w:p w14:paraId="4D52254A"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ab/>
              <w:t xml:space="preserve">SV-3ROBOTICIMC12 </w:t>
            </w:r>
          </w:p>
          <w:p w14:paraId="636D7919" w14:textId="77777777" w:rsidR="00103BBC" w:rsidRPr="00103BBC" w:rsidDel="00404C2C" w:rsidRDefault="00103BBC" w:rsidP="00103BBC">
            <w:pPr>
              <w:tabs>
                <w:tab w:val="left" w:pos="270"/>
              </w:tabs>
              <w:autoSpaceDE w:val="0"/>
              <w:autoSpaceDN w:val="0"/>
              <w:adjustRightInd w:val="0"/>
              <w:rPr>
                <w:rFonts w:cs="Arial"/>
                <w:sz w:val="20"/>
              </w:rPr>
            </w:pPr>
            <w:r w:rsidRPr="00103BBC">
              <w:rPr>
                <w:rFonts w:cs="Arial"/>
                <w:sz w:val="20"/>
              </w:rPr>
              <w:tab/>
              <w:t xml:space="preserve">SV-3ROBOTICIMC13 </w:t>
            </w:r>
          </w:p>
        </w:tc>
        <w:tc>
          <w:tcPr>
            <w:tcW w:w="1121" w:type="pct"/>
            <w:tcBorders>
              <w:top w:val="single" w:sz="4" w:space="0" w:color="auto"/>
              <w:left w:val="single" w:sz="4" w:space="0" w:color="auto"/>
              <w:bottom w:val="single" w:sz="4" w:space="0" w:color="auto"/>
              <w:right w:val="single" w:sz="4" w:space="0" w:color="auto"/>
            </w:tcBorders>
          </w:tcPr>
          <w:p w14:paraId="79CB9F87" w14:textId="06579FEA" w:rsidR="00103BBC" w:rsidRPr="00747C5B" w:rsidDel="00404C2C" w:rsidRDefault="00103BBC" w:rsidP="00103BBC">
            <w:pPr>
              <w:jc w:val="center"/>
              <w:rPr>
                <w:rFonts w:cs="Arial"/>
                <w:sz w:val="20"/>
              </w:rPr>
            </w:pPr>
            <w:r w:rsidRPr="00103BBC">
              <w:rPr>
                <w:sz w:val="20"/>
              </w:rPr>
              <w:t>18 for each stack</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13B3EA05" w14:textId="06CE7815" w:rsidR="00103BBC" w:rsidRPr="00747C5B" w:rsidDel="00404C2C" w:rsidRDefault="00103BBC" w:rsidP="00103BBC">
            <w:pPr>
              <w:jc w:val="center"/>
              <w:rPr>
                <w:rFonts w:cs="Arial"/>
                <w:sz w:val="20"/>
              </w:rPr>
            </w:pPr>
            <w:r w:rsidRPr="00103BBC">
              <w:rPr>
                <w:sz w:val="20"/>
              </w:rPr>
              <w:t>38 for each stack</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78256B8C" w14:textId="7A1F849B" w:rsidR="00103BBC" w:rsidRPr="00220061" w:rsidRDefault="00103BBC" w:rsidP="00134712">
            <w:pPr>
              <w:jc w:val="center"/>
              <w:rPr>
                <w:b/>
                <w:sz w:val="20"/>
              </w:rPr>
            </w:pPr>
            <w:r w:rsidRPr="00220061">
              <w:rPr>
                <w:b/>
                <w:sz w:val="20"/>
              </w:rPr>
              <w:t>R 336.1225, R 336.1901,</w:t>
            </w:r>
          </w:p>
          <w:p w14:paraId="4E9BE0BB" w14:textId="262F2C57" w:rsidR="00103BBC" w:rsidRPr="00220061" w:rsidRDefault="00103BBC" w:rsidP="00134712">
            <w:pPr>
              <w:jc w:val="center"/>
              <w:rPr>
                <w:b/>
                <w:sz w:val="20"/>
              </w:rPr>
            </w:pPr>
            <w:r w:rsidRPr="00220061">
              <w:rPr>
                <w:b/>
                <w:sz w:val="20"/>
              </w:rPr>
              <w:t>R 336.2803, R 336.2804,</w:t>
            </w:r>
          </w:p>
          <w:p w14:paraId="4D093DF9" w14:textId="77777777" w:rsidR="00103BBC" w:rsidRPr="00220061" w:rsidDel="00404C2C" w:rsidRDefault="00103BBC" w:rsidP="00134712">
            <w:pPr>
              <w:jc w:val="center"/>
              <w:rPr>
                <w:rFonts w:cs="Arial"/>
                <w:b/>
                <w:sz w:val="20"/>
              </w:rPr>
            </w:pPr>
            <w:r w:rsidRPr="00220061">
              <w:rPr>
                <w:b/>
                <w:sz w:val="20"/>
              </w:rPr>
              <w:t>40 CFR 52.21(c) &amp; (d)</w:t>
            </w:r>
          </w:p>
        </w:tc>
      </w:tr>
      <w:tr w:rsidR="00103BBC" w:rsidRPr="00103BBC" w:rsidDel="00404C2C" w14:paraId="42C6B9D3"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424CDFF6"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 xml:space="preserve">6. </w:t>
            </w:r>
            <w:r w:rsidRPr="00103BBC">
              <w:rPr>
                <w:rFonts w:cs="Arial"/>
                <w:sz w:val="20"/>
              </w:rPr>
              <w:tab/>
              <w:t xml:space="preserve">SV-3MANUALIMC1 </w:t>
            </w:r>
          </w:p>
          <w:p w14:paraId="1A38A5AE"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ab/>
              <w:t xml:space="preserve">SV-3MANUALIMC2 </w:t>
            </w:r>
          </w:p>
          <w:p w14:paraId="0A38B85D" w14:textId="77777777" w:rsidR="00103BBC" w:rsidRPr="00103BBC" w:rsidDel="00404C2C" w:rsidRDefault="00103BBC" w:rsidP="00103BBC">
            <w:pPr>
              <w:tabs>
                <w:tab w:val="left" w:pos="270"/>
              </w:tabs>
              <w:autoSpaceDE w:val="0"/>
              <w:autoSpaceDN w:val="0"/>
              <w:adjustRightInd w:val="0"/>
              <w:rPr>
                <w:rFonts w:cs="Arial"/>
                <w:sz w:val="20"/>
              </w:rPr>
            </w:pPr>
            <w:r w:rsidRPr="00103BBC">
              <w:rPr>
                <w:rFonts w:cs="Arial"/>
                <w:sz w:val="20"/>
              </w:rPr>
              <w:tab/>
              <w:t xml:space="preserve">SV-3MANUALIMC3 </w:t>
            </w:r>
          </w:p>
        </w:tc>
        <w:tc>
          <w:tcPr>
            <w:tcW w:w="1121" w:type="pct"/>
            <w:tcBorders>
              <w:top w:val="single" w:sz="4" w:space="0" w:color="auto"/>
              <w:left w:val="single" w:sz="4" w:space="0" w:color="auto"/>
              <w:bottom w:val="single" w:sz="4" w:space="0" w:color="auto"/>
              <w:right w:val="single" w:sz="4" w:space="0" w:color="auto"/>
            </w:tcBorders>
          </w:tcPr>
          <w:p w14:paraId="3D058B72" w14:textId="70CC7811" w:rsidR="00103BBC" w:rsidRPr="00747C5B" w:rsidDel="00404C2C" w:rsidRDefault="00103BBC" w:rsidP="00103BBC">
            <w:pPr>
              <w:tabs>
                <w:tab w:val="left" w:pos="315"/>
              </w:tabs>
              <w:autoSpaceDE w:val="0"/>
              <w:autoSpaceDN w:val="0"/>
              <w:adjustRightInd w:val="0"/>
              <w:jc w:val="center"/>
              <w:rPr>
                <w:rFonts w:cs="Arial"/>
                <w:sz w:val="20"/>
              </w:rPr>
            </w:pPr>
            <w:r w:rsidRPr="00103BBC">
              <w:rPr>
                <w:rFonts w:cs="Arial"/>
                <w:sz w:val="20"/>
              </w:rPr>
              <w:t>18 for each stack</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18C36F14" w14:textId="5040E442" w:rsidR="00103BBC" w:rsidRPr="00747C5B" w:rsidDel="00404C2C" w:rsidRDefault="00103BBC" w:rsidP="00103BBC">
            <w:pPr>
              <w:tabs>
                <w:tab w:val="left" w:pos="315"/>
              </w:tabs>
              <w:autoSpaceDE w:val="0"/>
              <w:autoSpaceDN w:val="0"/>
              <w:adjustRightInd w:val="0"/>
              <w:jc w:val="center"/>
              <w:rPr>
                <w:rFonts w:cs="Arial"/>
                <w:sz w:val="20"/>
              </w:rPr>
            </w:pPr>
            <w:r w:rsidRPr="00103BBC">
              <w:rPr>
                <w:rFonts w:cs="Arial"/>
                <w:sz w:val="20"/>
              </w:rPr>
              <w:t>38 for each stack</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1C8923DD" w14:textId="7AC4CD29" w:rsidR="00103BBC" w:rsidRPr="00220061" w:rsidRDefault="00103BBC" w:rsidP="00134712">
            <w:pPr>
              <w:tabs>
                <w:tab w:val="left" w:pos="315"/>
              </w:tabs>
              <w:autoSpaceDE w:val="0"/>
              <w:autoSpaceDN w:val="0"/>
              <w:adjustRightInd w:val="0"/>
              <w:jc w:val="center"/>
              <w:rPr>
                <w:rFonts w:cs="Arial"/>
                <w:b/>
                <w:sz w:val="20"/>
              </w:rPr>
            </w:pPr>
            <w:r w:rsidRPr="00220061">
              <w:rPr>
                <w:rFonts w:cs="Arial"/>
                <w:b/>
                <w:sz w:val="20"/>
              </w:rPr>
              <w:t>R 336.1225, R 336.1901,</w:t>
            </w:r>
          </w:p>
          <w:p w14:paraId="5431A7B5" w14:textId="6AFF89A4" w:rsidR="00103BBC" w:rsidRPr="00220061" w:rsidRDefault="00103BBC" w:rsidP="00134712">
            <w:pPr>
              <w:tabs>
                <w:tab w:val="left" w:pos="315"/>
              </w:tabs>
              <w:autoSpaceDE w:val="0"/>
              <w:autoSpaceDN w:val="0"/>
              <w:adjustRightInd w:val="0"/>
              <w:jc w:val="center"/>
              <w:rPr>
                <w:rFonts w:cs="Arial"/>
                <w:b/>
                <w:sz w:val="20"/>
              </w:rPr>
            </w:pPr>
            <w:r w:rsidRPr="00220061">
              <w:rPr>
                <w:rFonts w:cs="Arial"/>
                <w:b/>
                <w:sz w:val="20"/>
              </w:rPr>
              <w:t>R 336.2803, R 336.2804,</w:t>
            </w:r>
          </w:p>
          <w:p w14:paraId="0FFB9D1A" w14:textId="77777777" w:rsidR="00103BBC" w:rsidRPr="00220061" w:rsidDel="00404C2C" w:rsidRDefault="00103BBC" w:rsidP="00134712">
            <w:pPr>
              <w:tabs>
                <w:tab w:val="left" w:pos="315"/>
              </w:tabs>
              <w:autoSpaceDE w:val="0"/>
              <w:autoSpaceDN w:val="0"/>
              <w:adjustRightInd w:val="0"/>
              <w:jc w:val="center"/>
              <w:rPr>
                <w:rFonts w:cs="Arial"/>
                <w:b/>
                <w:sz w:val="20"/>
              </w:rPr>
            </w:pPr>
            <w:r w:rsidRPr="00220061">
              <w:rPr>
                <w:rFonts w:cs="Arial"/>
                <w:b/>
                <w:sz w:val="20"/>
              </w:rPr>
              <w:t>40 CFR 52.21(c) &amp; (d)</w:t>
            </w:r>
          </w:p>
        </w:tc>
      </w:tr>
      <w:tr w:rsidR="00103BBC" w:rsidRPr="00103BBC" w:rsidDel="00404C2C" w14:paraId="6788FF4D"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5CD3A326"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lastRenderedPageBreak/>
              <w:t xml:space="preserve">7. </w:t>
            </w:r>
            <w:r w:rsidRPr="00103BBC">
              <w:rPr>
                <w:rFonts w:cs="Arial"/>
                <w:sz w:val="20"/>
              </w:rPr>
              <w:tab/>
              <w:t xml:space="preserve">SV-3ROBOTICIMC21 </w:t>
            </w:r>
          </w:p>
          <w:p w14:paraId="3E26DE4B"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ab/>
              <w:t xml:space="preserve">SV-3ROBOTICIMC22 </w:t>
            </w:r>
          </w:p>
          <w:p w14:paraId="742AB5E4" w14:textId="77777777" w:rsidR="00103BBC" w:rsidRPr="00103BBC" w:rsidDel="00404C2C" w:rsidRDefault="00103BBC" w:rsidP="00103BBC">
            <w:pPr>
              <w:tabs>
                <w:tab w:val="left" w:pos="270"/>
              </w:tabs>
              <w:autoSpaceDE w:val="0"/>
              <w:autoSpaceDN w:val="0"/>
              <w:adjustRightInd w:val="0"/>
              <w:rPr>
                <w:rFonts w:cs="Arial"/>
                <w:sz w:val="20"/>
              </w:rPr>
            </w:pPr>
            <w:r w:rsidRPr="00103BBC">
              <w:rPr>
                <w:rFonts w:cs="Arial"/>
                <w:sz w:val="20"/>
              </w:rPr>
              <w:tab/>
              <w:t xml:space="preserve">SV-3ROBOTICIMC23 </w:t>
            </w:r>
          </w:p>
        </w:tc>
        <w:tc>
          <w:tcPr>
            <w:tcW w:w="1121" w:type="pct"/>
            <w:tcBorders>
              <w:top w:val="single" w:sz="4" w:space="0" w:color="auto"/>
              <w:left w:val="single" w:sz="4" w:space="0" w:color="auto"/>
              <w:bottom w:val="single" w:sz="4" w:space="0" w:color="auto"/>
              <w:right w:val="single" w:sz="4" w:space="0" w:color="auto"/>
            </w:tcBorders>
          </w:tcPr>
          <w:p w14:paraId="2590D315" w14:textId="6711045C" w:rsidR="00103BBC" w:rsidRPr="00747C5B" w:rsidDel="00404C2C" w:rsidRDefault="00103BBC" w:rsidP="00103BBC">
            <w:pPr>
              <w:tabs>
                <w:tab w:val="left" w:pos="270"/>
              </w:tabs>
              <w:autoSpaceDE w:val="0"/>
              <w:autoSpaceDN w:val="0"/>
              <w:adjustRightInd w:val="0"/>
              <w:jc w:val="center"/>
              <w:rPr>
                <w:rFonts w:cs="Arial"/>
                <w:sz w:val="20"/>
              </w:rPr>
            </w:pPr>
            <w:r w:rsidRPr="00103BBC">
              <w:rPr>
                <w:rFonts w:cs="Arial"/>
                <w:sz w:val="20"/>
              </w:rPr>
              <w:t>18 for each stack</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3FFE8BCB" w14:textId="04D9C40F" w:rsidR="00103BBC" w:rsidRPr="00747C5B" w:rsidDel="00404C2C" w:rsidRDefault="00103BBC" w:rsidP="00103BBC">
            <w:pPr>
              <w:tabs>
                <w:tab w:val="left" w:pos="270"/>
              </w:tabs>
              <w:autoSpaceDE w:val="0"/>
              <w:autoSpaceDN w:val="0"/>
              <w:adjustRightInd w:val="0"/>
              <w:jc w:val="center"/>
              <w:rPr>
                <w:rFonts w:cs="Arial"/>
                <w:sz w:val="20"/>
              </w:rPr>
            </w:pPr>
            <w:r w:rsidRPr="00103BBC">
              <w:rPr>
                <w:rFonts w:cs="Arial"/>
                <w:sz w:val="20"/>
              </w:rPr>
              <w:t>38 for each stack</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2345C94F" w14:textId="68503A35" w:rsidR="00103BBC" w:rsidRPr="00220061" w:rsidRDefault="00103BBC" w:rsidP="00134712">
            <w:pPr>
              <w:tabs>
                <w:tab w:val="left" w:pos="270"/>
              </w:tabs>
              <w:autoSpaceDE w:val="0"/>
              <w:autoSpaceDN w:val="0"/>
              <w:adjustRightInd w:val="0"/>
              <w:jc w:val="center"/>
              <w:rPr>
                <w:rFonts w:cs="Arial"/>
                <w:b/>
                <w:sz w:val="20"/>
              </w:rPr>
            </w:pPr>
            <w:r w:rsidRPr="00220061">
              <w:rPr>
                <w:rFonts w:cs="Arial"/>
                <w:b/>
                <w:sz w:val="20"/>
              </w:rPr>
              <w:t>R 336.1225, R 336.1901,</w:t>
            </w:r>
          </w:p>
          <w:p w14:paraId="47489804" w14:textId="68D5F72A" w:rsidR="00103BBC" w:rsidRPr="00220061" w:rsidRDefault="00103BBC" w:rsidP="00134712">
            <w:pPr>
              <w:tabs>
                <w:tab w:val="left" w:pos="270"/>
              </w:tabs>
              <w:autoSpaceDE w:val="0"/>
              <w:autoSpaceDN w:val="0"/>
              <w:adjustRightInd w:val="0"/>
              <w:jc w:val="center"/>
              <w:rPr>
                <w:rFonts w:cs="Arial"/>
                <w:b/>
                <w:sz w:val="20"/>
              </w:rPr>
            </w:pPr>
            <w:r w:rsidRPr="00220061">
              <w:rPr>
                <w:rFonts w:cs="Arial"/>
                <w:b/>
                <w:sz w:val="20"/>
              </w:rPr>
              <w:t>R 336.2803, R 336.2804,</w:t>
            </w:r>
          </w:p>
          <w:p w14:paraId="46FCB3C2" w14:textId="77777777" w:rsidR="00103BBC" w:rsidRPr="00220061" w:rsidDel="00404C2C" w:rsidRDefault="00103BBC" w:rsidP="00134712">
            <w:pPr>
              <w:tabs>
                <w:tab w:val="left" w:pos="270"/>
              </w:tabs>
              <w:autoSpaceDE w:val="0"/>
              <w:autoSpaceDN w:val="0"/>
              <w:adjustRightInd w:val="0"/>
              <w:jc w:val="center"/>
              <w:rPr>
                <w:rFonts w:cs="Arial"/>
                <w:b/>
                <w:sz w:val="20"/>
              </w:rPr>
            </w:pPr>
            <w:r w:rsidRPr="00220061">
              <w:rPr>
                <w:rFonts w:cs="Arial"/>
                <w:b/>
                <w:sz w:val="20"/>
              </w:rPr>
              <w:t>40 CFR 52.21(c) &amp; (d)</w:t>
            </w:r>
          </w:p>
        </w:tc>
      </w:tr>
      <w:tr w:rsidR="00103BBC" w:rsidRPr="00103BBC" w:rsidDel="00404C2C" w14:paraId="5E59510D"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0DB72769"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 xml:space="preserve">8. </w:t>
            </w:r>
            <w:r w:rsidRPr="00103BBC">
              <w:rPr>
                <w:rFonts w:cs="Arial"/>
                <w:sz w:val="20"/>
              </w:rPr>
              <w:tab/>
              <w:t xml:space="preserve">SV-3FLASH-OFF1 </w:t>
            </w:r>
          </w:p>
          <w:p w14:paraId="466F92FA"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ab/>
              <w:t xml:space="preserve">SV-3FLASH-OFF2 </w:t>
            </w:r>
          </w:p>
          <w:p w14:paraId="416664A0" w14:textId="77777777" w:rsidR="00103BBC" w:rsidRPr="00103BBC" w:rsidDel="00404C2C" w:rsidRDefault="00103BBC" w:rsidP="00103BBC">
            <w:pPr>
              <w:tabs>
                <w:tab w:val="left" w:pos="270"/>
              </w:tabs>
              <w:autoSpaceDE w:val="0"/>
              <w:autoSpaceDN w:val="0"/>
              <w:adjustRightInd w:val="0"/>
              <w:rPr>
                <w:rFonts w:cs="Arial"/>
                <w:sz w:val="20"/>
              </w:rPr>
            </w:pPr>
            <w:r w:rsidRPr="00103BBC">
              <w:rPr>
                <w:rFonts w:cs="Arial"/>
                <w:sz w:val="20"/>
              </w:rPr>
              <w:tab/>
              <w:t xml:space="preserve">SV-3FLASH-OFF3 </w:t>
            </w:r>
          </w:p>
        </w:tc>
        <w:tc>
          <w:tcPr>
            <w:tcW w:w="1121" w:type="pct"/>
            <w:tcBorders>
              <w:top w:val="single" w:sz="4" w:space="0" w:color="auto"/>
              <w:left w:val="single" w:sz="4" w:space="0" w:color="auto"/>
              <w:bottom w:val="single" w:sz="4" w:space="0" w:color="auto"/>
              <w:right w:val="single" w:sz="4" w:space="0" w:color="auto"/>
            </w:tcBorders>
          </w:tcPr>
          <w:p w14:paraId="102F25DF" w14:textId="07711E58" w:rsidR="00103BBC" w:rsidRPr="00747C5B" w:rsidDel="00404C2C" w:rsidRDefault="00103BBC" w:rsidP="00103BBC">
            <w:pPr>
              <w:tabs>
                <w:tab w:val="left" w:pos="270"/>
              </w:tabs>
              <w:autoSpaceDE w:val="0"/>
              <w:autoSpaceDN w:val="0"/>
              <w:adjustRightInd w:val="0"/>
              <w:jc w:val="center"/>
              <w:rPr>
                <w:rFonts w:cs="Arial"/>
                <w:sz w:val="20"/>
              </w:rPr>
            </w:pPr>
            <w:r w:rsidRPr="00103BBC">
              <w:rPr>
                <w:rFonts w:cs="Arial"/>
                <w:sz w:val="20"/>
              </w:rPr>
              <w:t>18 for each stack</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7BCC8405" w14:textId="303D92D8" w:rsidR="00103BBC" w:rsidRPr="00747C5B" w:rsidDel="00404C2C" w:rsidRDefault="00103BBC" w:rsidP="00103BBC">
            <w:pPr>
              <w:tabs>
                <w:tab w:val="left" w:pos="270"/>
              </w:tabs>
              <w:autoSpaceDE w:val="0"/>
              <w:autoSpaceDN w:val="0"/>
              <w:adjustRightInd w:val="0"/>
              <w:jc w:val="center"/>
              <w:rPr>
                <w:rFonts w:cs="Arial"/>
                <w:sz w:val="20"/>
              </w:rPr>
            </w:pPr>
            <w:r w:rsidRPr="00103BBC">
              <w:rPr>
                <w:rFonts w:cs="Arial"/>
                <w:sz w:val="20"/>
              </w:rPr>
              <w:t>32 for each stack</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6FF1B3DE" w14:textId="73780662" w:rsidR="00103BBC" w:rsidRPr="00220061" w:rsidRDefault="00103BBC" w:rsidP="00134712">
            <w:pPr>
              <w:tabs>
                <w:tab w:val="left" w:pos="270"/>
              </w:tabs>
              <w:autoSpaceDE w:val="0"/>
              <w:autoSpaceDN w:val="0"/>
              <w:adjustRightInd w:val="0"/>
              <w:jc w:val="center"/>
              <w:rPr>
                <w:rFonts w:cs="Arial"/>
                <w:b/>
                <w:sz w:val="20"/>
              </w:rPr>
            </w:pPr>
            <w:r w:rsidRPr="00220061">
              <w:rPr>
                <w:rFonts w:cs="Arial"/>
                <w:b/>
                <w:sz w:val="20"/>
              </w:rPr>
              <w:t>R 336.1225, R 336.1901,</w:t>
            </w:r>
          </w:p>
          <w:p w14:paraId="268E35D3" w14:textId="5E99CEAB" w:rsidR="00103BBC" w:rsidRPr="00220061" w:rsidRDefault="00103BBC" w:rsidP="00134712">
            <w:pPr>
              <w:tabs>
                <w:tab w:val="left" w:pos="270"/>
              </w:tabs>
              <w:autoSpaceDE w:val="0"/>
              <w:autoSpaceDN w:val="0"/>
              <w:adjustRightInd w:val="0"/>
              <w:jc w:val="center"/>
              <w:rPr>
                <w:rFonts w:cs="Arial"/>
                <w:b/>
                <w:sz w:val="20"/>
              </w:rPr>
            </w:pPr>
            <w:r w:rsidRPr="00220061">
              <w:rPr>
                <w:rFonts w:cs="Arial"/>
                <w:b/>
                <w:sz w:val="20"/>
              </w:rPr>
              <w:t>R 336.2803, R 336.2804,</w:t>
            </w:r>
          </w:p>
          <w:p w14:paraId="38B3A1F7" w14:textId="77777777" w:rsidR="00103BBC" w:rsidRPr="00220061" w:rsidDel="00404C2C" w:rsidRDefault="00103BBC" w:rsidP="00134712">
            <w:pPr>
              <w:tabs>
                <w:tab w:val="left" w:pos="270"/>
              </w:tabs>
              <w:autoSpaceDE w:val="0"/>
              <w:autoSpaceDN w:val="0"/>
              <w:adjustRightInd w:val="0"/>
              <w:jc w:val="center"/>
              <w:rPr>
                <w:rFonts w:cs="Arial"/>
                <w:b/>
                <w:sz w:val="20"/>
              </w:rPr>
            </w:pPr>
            <w:r w:rsidRPr="00220061">
              <w:rPr>
                <w:rFonts w:cs="Arial"/>
                <w:b/>
                <w:sz w:val="20"/>
              </w:rPr>
              <w:t>40 CFR 52.21(c) &amp; (d)</w:t>
            </w:r>
          </w:p>
        </w:tc>
      </w:tr>
      <w:tr w:rsidR="00103BBC" w:rsidRPr="00103BBC" w:rsidDel="00404C2C" w14:paraId="5741CD96"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23875523"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 xml:space="preserve">9. </w:t>
            </w:r>
            <w:r w:rsidRPr="00103BBC">
              <w:rPr>
                <w:rFonts w:cs="Arial"/>
                <w:sz w:val="20"/>
              </w:rPr>
              <w:tab/>
              <w:t xml:space="preserve">SV-3PUBOOTH1 </w:t>
            </w:r>
          </w:p>
          <w:p w14:paraId="19D9EB65" w14:textId="77777777" w:rsidR="00103BBC" w:rsidRPr="00103BBC" w:rsidRDefault="00103BBC" w:rsidP="00103BBC">
            <w:pPr>
              <w:tabs>
                <w:tab w:val="left" w:pos="270"/>
              </w:tabs>
              <w:autoSpaceDE w:val="0"/>
              <w:autoSpaceDN w:val="0"/>
              <w:adjustRightInd w:val="0"/>
              <w:rPr>
                <w:rFonts w:cs="Arial"/>
                <w:sz w:val="20"/>
              </w:rPr>
            </w:pPr>
            <w:r w:rsidRPr="00103BBC">
              <w:rPr>
                <w:rFonts w:cs="Arial"/>
                <w:sz w:val="20"/>
              </w:rPr>
              <w:tab/>
              <w:t xml:space="preserve">SV-3PUBOOTH2 </w:t>
            </w:r>
          </w:p>
          <w:p w14:paraId="582846B3" w14:textId="77777777" w:rsidR="00103BBC" w:rsidRPr="00103BBC" w:rsidDel="00404C2C" w:rsidRDefault="00103BBC" w:rsidP="00103BBC">
            <w:pPr>
              <w:tabs>
                <w:tab w:val="left" w:pos="270"/>
              </w:tabs>
              <w:autoSpaceDE w:val="0"/>
              <w:autoSpaceDN w:val="0"/>
              <w:adjustRightInd w:val="0"/>
              <w:rPr>
                <w:rFonts w:cs="Arial"/>
                <w:sz w:val="20"/>
              </w:rPr>
            </w:pPr>
            <w:r w:rsidRPr="00103BBC">
              <w:rPr>
                <w:rFonts w:cs="Arial"/>
                <w:sz w:val="20"/>
              </w:rPr>
              <w:tab/>
              <w:t xml:space="preserve">SV-3PUBOOTH3 </w:t>
            </w:r>
          </w:p>
        </w:tc>
        <w:tc>
          <w:tcPr>
            <w:tcW w:w="1121" w:type="pct"/>
            <w:tcBorders>
              <w:top w:val="single" w:sz="4" w:space="0" w:color="auto"/>
              <w:left w:val="single" w:sz="4" w:space="0" w:color="auto"/>
              <w:bottom w:val="single" w:sz="4" w:space="0" w:color="auto"/>
              <w:right w:val="single" w:sz="4" w:space="0" w:color="auto"/>
            </w:tcBorders>
          </w:tcPr>
          <w:p w14:paraId="1C2D2608" w14:textId="67F4EF44" w:rsidR="00103BBC" w:rsidRPr="00747C5B" w:rsidDel="00404C2C" w:rsidRDefault="00103BBC" w:rsidP="00103BBC">
            <w:pPr>
              <w:tabs>
                <w:tab w:val="left" w:pos="270"/>
              </w:tabs>
              <w:autoSpaceDE w:val="0"/>
              <w:autoSpaceDN w:val="0"/>
              <w:adjustRightInd w:val="0"/>
              <w:jc w:val="center"/>
              <w:rPr>
                <w:rFonts w:cs="Arial"/>
                <w:sz w:val="20"/>
              </w:rPr>
            </w:pPr>
            <w:r w:rsidRPr="00103BBC">
              <w:rPr>
                <w:rFonts w:cs="Arial"/>
                <w:sz w:val="20"/>
              </w:rPr>
              <w:t>18 for each stack</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0B18D50E" w14:textId="27364A81" w:rsidR="00103BBC" w:rsidRPr="00747C5B" w:rsidDel="00404C2C" w:rsidRDefault="00103BBC" w:rsidP="00103BBC">
            <w:pPr>
              <w:tabs>
                <w:tab w:val="left" w:pos="270"/>
              </w:tabs>
              <w:autoSpaceDE w:val="0"/>
              <w:autoSpaceDN w:val="0"/>
              <w:adjustRightInd w:val="0"/>
              <w:jc w:val="center"/>
              <w:rPr>
                <w:rFonts w:cs="Arial"/>
                <w:sz w:val="20"/>
              </w:rPr>
            </w:pPr>
            <w:r w:rsidRPr="00103BBC">
              <w:rPr>
                <w:rFonts w:cs="Arial"/>
                <w:sz w:val="20"/>
              </w:rPr>
              <w:t>38 for each stack</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52B22CE3" w14:textId="3B752E76" w:rsidR="00103BBC" w:rsidRPr="00220061" w:rsidRDefault="00103BBC" w:rsidP="00134712">
            <w:pPr>
              <w:tabs>
                <w:tab w:val="left" w:pos="270"/>
              </w:tabs>
              <w:autoSpaceDE w:val="0"/>
              <w:autoSpaceDN w:val="0"/>
              <w:adjustRightInd w:val="0"/>
              <w:jc w:val="center"/>
              <w:rPr>
                <w:rFonts w:cs="Arial"/>
                <w:b/>
                <w:sz w:val="20"/>
              </w:rPr>
            </w:pPr>
            <w:r w:rsidRPr="00220061">
              <w:rPr>
                <w:rFonts w:cs="Arial"/>
                <w:b/>
                <w:sz w:val="20"/>
              </w:rPr>
              <w:t>R 336.1225, R 336.1901,</w:t>
            </w:r>
          </w:p>
          <w:p w14:paraId="1870E027" w14:textId="198444C7" w:rsidR="00103BBC" w:rsidRPr="00220061" w:rsidRDefault="00103BBC" w:rsidP="00134712">
            <w:pPr>
              <w:tabs>
                <w:tab w:val="left" w:pos="270"/>
              </w:tabs>
              <w:autoSpaceDE w:val="0"/>
              <w:autoSpaceDN w:val="0"/>
              <w:adjustRightInd w:val="0"/>
              <w:jc w:val="center"/>
              <w:rPr>
                <w:rFonts w:cs="Arial"/>
                <w:b/>
                <w:sz w:val="20"/>
              </w:rPr>
            </w:pPr>
            <w:r w:rsidRPr="00220061">
              <w:rPr>
                <w:rFonts w:cs="Arial"/>
                <w:b/>
                <w:sz w:val="20"/>
              </w:rPr>
              <w:t>R 336.2803, R 336.2804,</w:t>
            </w:r>
          </w:p>
          <w:p w14:paraId="3D53E9EC" w14:textId="77777777" w:rsidR="00103BBC" w:rsidRPr="00220061" w:rsidDel="00404C2C" w:rsidRDefault="00103BBC" w:rsidP="00134712">
            <w:pPr>
              <w:tabs>
                <w:tab w:val="left" w:pos="270"/>
              </w:tabs>
              <w:autoSpaceDE w:val="0"/>
              <w:autoSpaceDN w:val="0"/>
              <w:adjustRightInd w:val="0"/>
              <w:jc w:val="center"/>
              <w:rPr>
                <w:rFonts w:cs="Arial"/>
                <w:b/>
                <w:sz w:val="20"/>
              </w:rPr>
            </w:pPr>
            <w:r w:rsidRPr="00220061">
              <w:rPr>
                <w:rFonts w:cs="Arial"/>
                <w:b/>
                <w:sz w:val="20"/>
              </w:rPr>
              <w:t>40 CFR 52.21(c) &amp; (d)</w:t>
            </w:r>
          </w:p>
        </w:tc>
      </w:tr>
      <w:tr w:rsidR="00103BBC" w:rsidRPr="00103BBC" w:rsidDel="00404C2C" w14:paraId="04179160" w14:textId="77777777" w:rsidTr="00103BBC">
        <w:trPr>
          <w:cantSplit/>
          <w:trHeight w:val="257"/>
        </w:trPr>
        <w:tc>
          <w:tcPr>
            <w:tcW w:w="1302" w:type="pct"/>
            <w:tcBorders>
              <w:top w:val="single" w:sz="4" w:space="0" w:color="auto"/>
              <w:left w:val="single" w:sz="4" w:space="0" w:color="auto"/>
              <w:bottom w:val="single" w:sz="4" w:space="0" w:color="auto"/>
              <w:right w:val="single" w:sz="4" w:space="0" w:color="auto"/>
            </w:tcBorders>
          </w:tcPr>
          <w:p w14:paraId="1278DEF1" w14:textId="77777777" w:rsidR="00103BBC" w:rsidRPr="00103BBC" w:rsidRDefault="00103BBC" w:rsidP="00103BBC">
            <w:pPr>
              <w:tabs>
                <w:tab w:val="left" w:pos="210"/>
              </w:tabs>
              <w:autoSpaceDE w:val="0"/>
              <w:autoSpaceDN w:val="0"/>
              <w:adjustRightInd w:val="0"/>
              <w:ind w:left="270" w:hanging="260"/>
              <w:rPr>
                <w:rFonts w:cs="Arial"/>
                <w:sz w:val="20"/>
              </w:rPr>
            </w:pPr>
            <w:r w:rsidRPr="00103BBC">
              <w:rPr>
                <w:rFonts w:cs="Arial"/>
                <w:sz w:val="20"/>
              </w:rPr>
              <w:t xml:space="preserve">10. SV-3CURE1 </w:t>
            </w:r>
          </w:p>
          <w:p w14:paraId="420D8929" w14:textId="77777777" w:rsidR="00103BBC" w:rsidRPr="00103BBC" w:rsidRDefault="00103BBC" w:rsidP="00103BBC">
            <w:pPr>
              <w:tabs>
                <w:tab w:val="left" w:pos="360"/>
              </w:tabs>
              <w:autoSpaceDE w:val="0"/>
              <w:autoSpaceDN w:val="0"/>
              <w:adjustRightInd w:val="0"/>
              <w:ind w:left="270" w:hanging="260"/>
              <w:rPr>
                <w:rFonts w:cs="Arial"/>
                <w:sz w:val="20"/>
              </w:rPr>
            </w:pPr>
            <w:r w:rsidRPr="00103BBC">
              <w:rPr>
                <w:rFonts w:cs="Arial"/>
                <w:sz w:val="20"/>
              </w:rPr>
              <w:tab/>
            </w:r>
            <w:r w:rsidRPr="00103BBC">
              <w:rPr>
                <w:rFonts w:cs="Arial"/>
                <w:sz w:val="20"/>
              </w:rPr>
              <w:tab/>
              <w:t xml:space="preserve">SV-3CURE2 </w:t>
            </w:r>
          </w:p>
          <w:p w14:paraId="1C53B9EC" w14:textId="77777777" w:rsidR="00103BBC" w:rsidRPr="00103BBC" w:rsidDel="00404C2C" w:rsidRDefault="00103BBC" w:rsidP="00103BBC">
            <w:pPr>
              <w:tabs>
                <w:tab w:val="left" w:pos="360"/>
              </w:tabs>
              <w:autoSpaceDE w:val="0"/>
              <w:autoSpaceDN w:val="0"/>
              <w:adjustRightInd w:val="0"/>
              <w:rPr>
                <w:rFonts w:cs="Arial"/>
                <w:sz w:val="20"/>
              </w:rPr>
            </w:pPr>
            <w:r w:rsidRPr="00103BBC">
              <w:rPr>
                <w:rFonts w:cs="Arial"/>
                <w:sz w:val="20"/>
              </w:rPr>
              <w:tab/>
              <w:t xml:space="preserve">SV-3CURE3 </w:t>
            </w:r>
          </w:p>
        </w:tc>
        <w:tc>
          <w:tcPr>
            <w:tcW w:w="1121" w:type="pct"/>
            <w:tcBorders>
              <w:top w:val="single" w:sz="4" w:space="0" w:color="auto"/>
              <w:left w:val="single" w:sz="4" w:space="0" w:color="auto"/>
              <w:bottom w:val="single" w:sz="4" w:space="0" w:color="auto"/>
              <w:right w:val="single" w:sz="4" w:space="0" w:color="auto"/>
            </w:tcBorders>
          </w:tcPr>
          <w:p w14:paraId="531045E9" w14:textId="0CC3E1F2" w:rsidR="00103BBC" w:rsidRPr="00747C5B" w:rsidDel="00404C2C" w:rsidRDefault="00103BBC" w:rsidP="00103BBC">
            <w:pPr>
              <w:tabs>
                <w:tab w:val="left" w:pos="315"/>
              </w:tabs>
              <w:autoSpaceDE w:val="0"/>
              <w:autoSpaceDN w:val="0"/>
              <w:adjustRightInd w:val="0"/>
              <w:jc w:val="center"/>
              <w:rPr>
                <w:rFonts w:cs="Arial"/>
                <w:sz w:val="20"/>
              </w:rPr>
            </w:pPr>
            <w:r w:rsidRPr="00103BBC">
              <w:rPr>
                <w:rFonts w:cs="Arial"/>
                <w:sz w:val="20"/>
              </w:rPr>
              <w:t>18 for each stack</w:t>
            </w:r>
            <w:r w:rsidR="00747C5B">
              <w:rPr>
                <w:rFonts w:cs="Arial"/>
                <w:sz w:val="20"/>
                <w:vertAlign w:val="superscript"/>
              </w:rPr>
              <w:t>2</w:t>
            </w:r>
          </w:p>
        </w:tc>
        <w:tc>
          <w:tcPr>
            <w:tcW w:w="1206" w:type="pct"/>
            <w:tcBorders>
              <w:top w:val="single" w:sz="4" w:space="0" w:color="auto"/>
              <w:left w:val="single" w:sz="4" w:space="0" w:color="auto"/>
              <w:bottom w:val="single" w:sz="4" w:space="0" w:color="auto"/>
              <w:right w:val="single" w:sz="4" w:space="0" w:color="auto"/>
            </w:tcBorders>
          </w:tcPr>
          <w:p w14:paraId="3256D7CF" w14:textId="380D10A1" w:rsidR="00103BBC" w:rsidRPr="00747C5B" w:rsidDel="00404C2C" w:rsidRDefault="00103BBC" w:rsidP="00103BBC">
            <w:pPr>
              <w:tabs>
                <w:tab w:val="left" w:pos="315"/>
              </w:tabs>
              <w:autoSpaceDE w:val="0"/>
              <w:autoSpaceDN w:val="0"/>
              <w:adjustRightInd w:val="0"/>
              <w:jc w:val="center"/>
              <w:rPr>
                <w:rFonts w:cs="Arial"/>
                <w:sz w:val="20"/>
              </w:rPr>
            </w:pPr>
            <w:r w:rsidRPr="00103BBC">
              <w:rPr>
                <w:rFonts w:cs="Arial"/>
                <w:sz w:val="20"/>
              </w:rPr>
              <w:t>32 for each stack</w:t>
            </w:r>
            <w:r w:rsidR="00747C5B">
              <w:rPr>
                <w:rFonts w:cs="Arial"/>
                <w:sz w:val="20"/>
                <w:vertAlign w:val="superscript"/>
              </w:rPr>
              <w:t>2</w:t>
            </w:r>
          </w:p>
        </w:tc>
        <w:tc>
          <w:tcPr>
            <w:tcW w:w="1371" w:type="pct"/>
            <w:tcBorders>
              <w:top w:val="single" w:sz="4" w:space="0" w:color="auto"/>
              <w:left w:val="single" w:sz="4" w:space="0" w:color="auto"/>
              <w:bottom w:val="single" w:sz="4" w:space="0" w:color="auto"/>
              <w:right w:val="single" w:sz="4" w:space="0" w:color="auto"/>
            </w:tcBorders>
          </w:tcPr>
          <w:p w14:paraId="48A1E3B6" w14:textId="024F4CF4" w:rsidR="00103BBC" w:rsidRPr="00220061" w:rsidRDefault="00103BBC" w:rsidP="00134712">
            <w:pPr>
              <w:tabs>
                <w:tab w:val="left" w:pos="315"/>
              </w:tabs>
              <w:autoSpaceDE w:val="0"/>
              <w:autoSpaceDN w:val="0"/>
              <w:adjustRightInd w:val="0"/>
              <w:jc w:val="center"/>
              <w:rPr>
                <w:rFonts w:cs="Arial"/>
                <w:b/>
                <w:sz w:val="20"/>
              </w:rPr>
            </w:pPr>
            <w:r w:rsidRPr="00220061">
              <w:rPr>
                <w:rFonts w:cs="Arial"/>
                <w:b/>
                <w:sz w:val="20"/>
              </w:rPr>
              <w:t>R 336.1225, R 336.1901,</w:t>
            </w:r>
          </w:p>
          <w:p w14:paraId="05A989D9" w14:textId="3747EB22" w:rsidR="00103BBC" w:rsidRPr="00220061" w:rsidRDefault="00103BBC" w:rsidP="00134712">
            <w:pPr>
              <w:tabs>
                <w:tab w:val="left" w:pos="315"/>
              </w:tabs>
              <w:autoSpaceDE w:val="0"/>
              <w:autoSpaceDN w:val="0"/>
              <w:adjustRightInd w:val="0"/>
              <w:jc w:val="center"/>
              <w:rPr>
                <w:rFonts w:cs="Arial"/>
                <w:b/>
                <w:sz w:val="20"/>
              </w:rPr>
            </w:pPr>
            <w:r w:rsidRPr="00220061">
              <w:rPr>
                <w:rFonts w:cs="Arial"/>
                <w:b/>
                <w:sz w:val="20"/>
              </w:rPr>
              <w:t>R 336.2803, R 336.2804,</w:t>
            </w:r>
          </w:p>
          <w:p w14:paraId="5419FD4F" w14:textId="77777777" w:rsidR="00103BBC" w:rsidRPr="00103BBC" w:rsidDel="00404C2C" w:rsidRDefault="00103BBC" w:rsidP="00134712">
            <w:pPr>
              <w:tabs>
                <w:tab w:val="left" w:pos="315"/>
              </w:tabs>
              <w:autoSpaceDE w:val="0"/>
              <w:autoSpaceDN w:val="0"/>
              <w:adjustRightInd w:val="0"/>
              <w:jc w:val="center"/>
              <w:rPr>
                <w:rFonts w:cs="Arial"/>
                <w:sz w:val="20"/>
              </w:rPr>
            </w:pPr>
            <w:r w:rsidRPr="00220061">
              <w:rPr>
                <w:rFonts w:cs="Arial"/>
                <w:b/>
                <w:sz w:val="20"/>
              </w:rPr>
              <w:t>40 CFR 52.21(c) &amp; (d)</w:t>
            </w:r>
          </w:p>
        </w:tc>
      </w:tr>
    </w:tbl>
    <w:p w14:paraId="1730C2E7" w14:textId="77777777" w:rsidR="00103BBC" w:rsidRPr="00103BBC" w:rsidRDefault="00103BBC" w:rsidP="00103BBC">
      <w:pPr>
        <w:autoSpaceDE w:val="0"/>
        <w:autoSpaceDN w:val="0"/>
        <w:adjustRightInd w:val="0"/>
        <w:ind w:left="360" w:hanging="360"/>
        <w:jc w:val="both"/>
        <w:rPr>
          <w:rFonts w:cs="Arial"/>
          <w:sz w:val="20"/>
        </w:rPr>
      </w:pPr>
    </w:p>
    <w:p w14:paraId="44B1E625" w14:textId="040EC95E" w:rsidR="00103BBC" w:rsidRPr="00103BBC" w:rsidRDefault="00103BBC" w:rsidP="00103BBC">
      <w:pPr>
        <w:ind w:left="360" w:hanging="360"/>
        <w:jc w:val="both"/>
        <w:rPr>
          <w:sz w:val="20"/>
        </w:rPr>
      </w:pPr>
      <w:r w:rsidRPr="00103BBC">
        <w:rPr>
          <w:sz w:val="20"/>
        </w:rPr>
        <w:t xml:space="preserve">11. </w:t>
      </w:r>
      <w:r w:rsidR="00220061">
        <w:rPr>
          <w:sz w:val="20"/>
        </w:rPr>
        <w:t xml:space="preserve"> </w:t>
      </w:r>
      <w:r w:rsidRPr="00103BBC">
        <w:rPr>
          <w:sz w:val="20"/>
        </w:rPr>
        <w:t xml:space="preserve">The exhaust gases from </w:t>
      </w:r>
      <w:r w:rsidR="007C4125">
        <w:rPr>
          <w:sz w:val="20"/>
        </w:rPr>
        <w:t>EU-3MASKSTATION</w:t>
      </w:r>
      <w:r w:rsidR="00220061">
        <w:rPr>
          <w:sz w:val="20"/>
        </w:rPr>
        <w:t xml:space="preserve"> </w:t>
      </w:r>
      <w:r w:rsidRPr="00103BBC">
        <w:rPr>
          <w:sz w:val="20"/>
        </w:rPr>
        <w:t>shall not be directly discharged to the ambient air at any time.</w:t>
      </w:r>
      <w:r w:rsidR="00747C5B">
        <w:rPr>
          <w:rFonts w:cs="Arial"/>
          <w:sz w:val="20"/>
          <w:vertAlign w:val="superscript"/>
        </w:rPr>
        <w:t>2</w:t>
      </w:r>
      <w:r w:rsidRPr="00103BBC">
        <w:rPr>
          <w:sz w:val="20"/>
        </w:rPr>
        <w:t xml:space="preserve"> </w:t>
      </w:r>
      <w:r w:rsidR="00C76766">
        <w:rPr>
          <w:sz w:val="20"/>
        </w:rPr>
        <w:t xml:space="preserve"> </w:t>
      </w:r>
      <w:r w:rsidRPr="00103BBC">
        <w:rPr>
          <w:b/>
          <w:bCs/>
          <w:sz w:val="20"/>
        </w:rPr>
        <w:t>(R 336.1225, R 336.1901, R 336.2803, R 336.2804, 40 CFR 52.21(c) &amp; (d))</w:t>
      </w:r>
    </w:p>
    <w:p w14:paraId="77D6E531" w14:textId="77777777" w:rsidR="00103BBC" w:rsidRPr="00103BBC" w:rsidRDefault="00103BBC" w:rsidP="00103BBC">
      <w:pPr>
        <w:jc w:val="both"/>
        <w:rPr>
          <w:sz w:val="20"/>
        </w:rPr>
      </w:pPr>
    </w:p>
    <w:p w14:paraId="0E37F51D" w14:textId="77777777" w:rsidR="00103BBC" w:rsidRPr="00103BBC" w:rsidRDefault="00103BBC" w:rsidP="00103BBC">
      <w:pPr>
        <w:jc w:val="both"/>
      </w:pPr>
      <w:r w:rsidRPr="00103BBC">
        <w:rPr>
          <w:b/>
        </w:rPr>
        <w:t xml:space="preserve">IX.  </w:t>
      </w:r>
      <w:r w:rsidRPr="00103BBC">
        <w:rPr>
          <w:b/>
          <w:u w:val="single"/>
        </w:rPr>
        <w:t>OTHER REQUIREMENT(S)</w:t>
      </w:r>
    </w:p>
    <w:p w14:paraId="13C315A1" w14:textId="77777777" w:rsidR="00103BBC" w:rsidRPr="00103BBC" w:rsidRDefault="00103BBC" w:rsidP="00103BBC">
      <w:pPr>
        <w:jc w:val="both"/>
        <w:rPr>
          <w:sz w:val="20"/>
        </w:rPr>
      </w:pPr>
    </w:p>
    <w:p w14:paraId="3E218EE4" w14:textId="77777777" w:rsidR="00103BBC" w:rsidRPr="00103BBC" w:rsidRDefault="00103BBC" w:rsidP="00103BBC">
      <w:pPr>
        <w:ind w:left="360" w:hanging="360"/>
        <w:jc w:val="both"/>
        <w:rPr>
          <w:sz w:val="20"/>
        </w:rPr>
      </w:pPr>
      <w:r w:rsidRPr="00103BBC">
        <w:rPr>
          <w:sz w:val="20"/>
        </w:rPr>
        <w:t>NA</w:t>
      </w:r>
    </w:p>
    <w:p w14:paraId="28738CA8" w14:textId="77777777" w:rsidR="00103BBC" w:rsidRPr="00103BBC" w:rsidRDefault="00103BBC" w:rsidP="00103BBC">
      <w:pPr>
        <w:rPr>
          <w:sz w:val="20"/>
        </w:rPr>
      </w:pPr>
    </w:p>
    <w:p w14:paraId="73E7DBF9" w14:textId="77777777" w:rsidR="00103BBC" w:rsidRPr="00103BBC" w:rsidRDefault="00103BBC" w:rsidP="00103BBC">
      <w:pPr>
        <w:rPr>
          <w:sz w:val="20"/>
        </w:rPr>
      </w:pPr>
    </w:p>
    <w:p w14:paraId="20EEE295" w14:textId="77777777" w:rsidR="00103BBC" w:rsidRPr="00103BBC" w:rsidRDefault="00103BBC" w:rsidP="00103BBC">
      <w:pPr>
        <w:jc w:val="both"/>
        <w:rPr>
          <w:b/>
          <w:sz w:val="20"/>
        </w:rPr>
      </w:pPr>
      <w:r w:rsidRPr="00103BBC">
        <w:rPr>
          <w:b/>
          <w:sz w:val="20"/>
          <w:u w:val="single"/>
        </w:rPr>
        <w:t>Footnotes</w:t>
      </w:r>
      <w:r w:rsidRPr="00103BBC">
        <w:rPr>
          <w:b/>
          <w:sz w:val="20"/>
        </w:rPr>
        <w:t>:</w:t>
      </w:r>
    </w:p>
    <w:p w14:paraId="0777432D" w14:textId="77777777" w:rsidR="00103BBC" w:rsidRPr="00103BBC" w:rsidRDefault="00103BBC" w:rsidP="00103BBC">
      <w:pPr>
        <w:jc w:val="both"/>
        <w:rPr>
          <w:sz w:val="20"/>
        </w:rPr>
      </w:pPr>
      <w:r w:rsidRPr="00103BBC">
        <w:rPr>
          <w:sz w:val="20"/>
          <w:vertAlign w:val="superscript"/>
        </w:rPr>
        <w:t>1</w:t>
      </w:r>
      <w:r w:rsidRPr="00103BBC">
        <w:rPr>
          <w:sz w:val="20"/>
        </w:rPr>
        <w:t>This condition is state-only enforceable and was established pursuant to Rule 201(1)(b).</w:t>
      </w:r>
    </w:p>
    <w:p w14:paraId="0558CF0C" w14:textId="77777777" w:rsidR="00103BBC" w:rsidRPr="00103BBC" w:rsidRDefault="00103BBC" w:rsidP="00103BBC">
      <w:pPr>
        <w:jc w:val="both"/>
        <w:rPr>
          <w:rFonts w:cs="Arial"/>
          <w:sz w:val="20"/>
        </w:rPr>
      </w:pPr>
      <w:r w:rsidRPr="00103BBC">
        <w:rPr>
          <w:sz w:val="20"/>
          <w:vertAlign w:val="superscript"/>
        </w:rPr>
        <w:t>2</w:t>
      </w:r>
      <w:r w:rsidRPr="00103BBC">
        <w:rPr>
          <w:sz w:val="20"/>
        </w:rPr>
        <w:t>This condition is federally enforceable and was established pursuant to Rule 201(1)(a).</w:t>
      </w:r>
    </w:p>
    <w:p w14:paraId="3B0BAD97" w14:textId="77777777" w:rsidR="00103BBC" w:rsidRPr="00103BBC" w:rsidRDefault="00103BBC" w:rsidP="00103BBC">
      <w:pPr>
        <w:jc w:val="center"/>
      </w:pPr>
      <w:r w:rsidRPr="00103BBC">
        <w:rPr>
          <w:sz w:val="20"/>
        </w:rPr>
        <w:br w:type="page"/>
      </w:r>
    </w:p>
    <w:p w14:paraId="5391652C" w14:textId="7F461132"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98" w:name="_Toc2171295"/>
      <w:r>
        <w:lastRenderedPageBreak/>
        <w:t>FG-MACTPPPP</w:t>
      </w:r>
      <w:bookmarkEnd w:id="98"/>
    </w:p>
    <w:p w14:paraId="0BE334F6"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p w14:paraId="0F9A8595" w14:textId="77777777" w:rsidR="00103BBC" w:rsidRPr="00103BBC" w:rsidRDefault="00103BBC" w:rsidP="00103BBC">
      <w:pPr>
        <w:rPr>
          <w:sz w:val="20"/>
        </w:rPr>
      </w:pPr>
    </w:p>
    <w:p w14:paraId="360361AC" w14:textId="77777777" w:rsidR="00103BBC" w:rsidRPr="00103BBC" w:rsidRDefault="00103BBC" w:rsidP="00103BBC">
      <w:pPr>
        <w:jc w:val="both"/>
        <w:rPr>
          <w:sz w:val="20"/>
        </w:rPr>
      </w:pPr>
    </w:p>
    <w:p w14:paraId="3AC6D455" w14:textId="77777777" w:rsidR="00103BBC" w:rsidRPr="00103BBC" w:rsidRDefault="00103BBC" w:rsidP="00103BBC">
      <w:pPr>
        <w:jc w:val="both"/>
      </w:pPr>
      <w:r w:rsidRPr="00103BBC">
        <w:rPr>
          <w:b/>
          <w:u w:val="single"/>
        </w:rPr>
        <w:t>DESCRIPTION</w:t>
      </w:r>
    </w:p>
    <w:p w14:paraId="78CC9A57" w14:textId="77777777" w:rsidR="00103BBC" w:rsidRPr="00103BBC" w:rsidRDefault="00103BBC" w:rsidP="00103BBC">
      <w:pPr>
        <w:jc w:val="both"/>
        <w:rPr>
          <w:sz w:val="20"/>
        </w:rPr>
      </w:pPr>
    </w:p>
    <w:p w14:paraId="5C49F729" w14:textId="76AEDE3A" w:rsidR="00103BBC" w:rsidRPr="00103BBC" w:rsidRDefault="00103BBC" w:rsidP="00103BBC">
      <w:pPr>
        <w:jc w:val="both"/>
        <w:rPr>
          <w:sz w:val="20"/>
        </w:rPr>
      </w:pPr>
      <w:r w:rsidRPr="00103BBC">
        <w:rPr>
          <w:sz w:val="20"/>
        </w:rPr>
        <w:t>Each new, reconstructed, and existing affected source engaged in the surface coating of plastic parts and products, identified within each of the four subcategories listed in 40 CFR Part 63, Subpart PPPP</w:t>
      </w:r>
      <w:r w:rsidRPr="00220061">
        <w:rPr>
          <w:rFonts w:cs="Arial"/>
          <w:sz w:val="20"/>
        </w:rPr>
        <w:t>,</w:t>
      </w:r>
      <w:r w:rsidRPr="00220061">
        <w:rPr>
          <w:rFonts w:cs="Arial"/>
          <w:b/>
          <w:sz w:val="20"/>
        </w:rPr>
        <w:t xml:space="preserve"> </w:t>
      </w:r>
      <w:r w:rsidR="00220061">
        <w:rPr>
          <w:rFonts w:cs="Arial"/>
          <w:sz w:val="20"/>
        </w:rPr>
        <w:t xml:space="preserve">40 CFR </w:t>
      </w:r>
      <w:r w:rsidRPr="00103BBC">
        <w:rPr>
          <w:sz w:val="20"/>
        </w:rPr>
        <w:t xml:space="preserve">63.4481(a)(2) to (5).  Surface coating is defined by </w:t>
      </w:r>
      <w:r w:rsidRPr="00103BBC">
        <w:rPr>
          <w:rFonts w:cs="Arial"/>
          <w:sz w:val="20"/>
        </w:rPr>
        <w:t xml:space="preserve">40 CFR </w:t>
      </w:r>
      <w:r w:rsidRPr="00103BBC">
        <w:rPr>
          <w:sz w:val="20"/>
        </w:rPr>
        <w:t>63.4481 as the application of coating to a substrate using, for example, spray guns or dip tanks.  Surface coating also includes associated activities, such as surface preparation, cleaning, mixing, and storage if they are directly related to the application of the coating.</w:t>
      </w:r>
      <w:r w:rsidR="003D7406">
        <w:rPr>
          <w:sz w:val="20"/>
        </w:rPr>
        <w:t xml:space="preserve"> </w:t>
      </w:r>
      <w:r w:rsidR="001B037B">
        <w:rPr>
          <w:sz w:val="20"/>
        </w:rPr>
        <w:t xml:space="preserve"> </w:t>
      </w:r>
      <w:r w:rsidR="003D7406">
        <w:rPr>
          <w:sz w:val="20"/>
        </w:rPr>
        <w:t>This facility chooses to comply with Subpart PPPP using the compliant materials option written in 40 CFR 63.4491(a), and</w:t>
      </w:r>
      <w:r w:rsidR="001643CD">
        <w:rPr>
          <w:sz w:val="20"/>
        </w:rPr>
        <w:t xml:space="preserve"> at this time</w:t>
      </w:r>
      <w:r w:rsidR="003D7406">
        <w:rPr>
          <w:sz w:val="20"/>
        </w:rPr>
        <w:t xml:space="preserve"> the compliance option under </w:t>
      </w:r>
      <w:r w:rsidR="00220061">
        <w:rPr>
          <w:sz w:val="20"/>
        </w:rPr>
        <w:t xml:space="preserve">40 CFR </w:t>
      </w:r>
      <w:r w:rsidR="003D7406">
        <w:rPr>
          <w:sz w:val="20"/>
        </w:rPr>
        <w:t>63.4491(c) for add-on controls have been removed from this flexible group.</w:t>
      </w:r>
    </w:p>
    <w:p w14:paraId="1C9BCDF7" w14:textId="77777777" w:rsidR="00103BBC" w:rsidRPr="00103BBC" w:rsidRDefault="00103BBC" w:rsidP="00103BBC">
      <w:pPr>
        <w:jc w:val="both"/>
        <w:rPr>
          <w:sz w:val="20"/>
        </w:rPr>
      </w:pPr>
    </w:p>
    <w:p w14:paraId="2039500E" w14:textId="0013CE26" w:rsidR="00103BBC" w:rsidRPr="00103BBC" w:rsidRDefault="00103BBC" w:rsidP="001B037B">
      <w:pPr>
        <w:tabs>
          <w:tab w:val="left" w:pos="1530"/>
        </w:tabs>
        <w:rPr>
          <w:sz w:val="20"/>
        </w:rPr>
      </w:pPr>
      <w:r w:rsidRPr="00103BBC">
        <w:rPr>
          <w:b/>
          <w:sz w:val="20"/>
        </w:rPr>
        <w:t>Emission Unit</w:t>
      </w:r>
      <w:r w:rsidR="00220061">
        <w:rPr>
          <w:b/>
          <w:sz w:val="20"/>
        </w:rPr>
        <w:t>s</w:t>
      </w:r>
      <w:r w:rsidRPr="00103BBC">
        <w:rPr>
          <w:b/>
          <w:sz w:val="20"/>
        </w:rPr>
        <w:t>:</w:t>
      </w:r>
      <w:r w:rsidR="00220061">
        <w:rPr>
          <w:sz w:val="20"/>
        </w:rPr>
        <w:t xml:space="preserve">  </w:t>
      </w:r>
      <w:r w:rsidR="007C4125">
        <w:rPr>
          <w:sz w:val="20"/>
        </w:rPr>
        <w:t>EU-1IMCPU1</w:t>
      </w:r>
      <w:r w:rsidRPr="00103BBC">
        <w:rPr>
          <w:sz w:val="20"/>
        </w:rPr>
        <w:t xml:space="preserve">, </w:t>
      </w:r>
      <w:r w:rsidR="007C4125">
        <w:rPr>
          <w:sz w:val="20"/>
        </w:rPr>
        <w:t>EU-1IMCPU2</w:t>
      </w:r>
      <w:r w:rsidRPr="00103BBC">
        <w:rPr>
          <w:sz w:val="20"/>
        </w:rPr>
        <w:t xml:space="preserve">, </w:t>
      </w:r>
      <w:r w:rsidR="007C4125">
        <w:rPr>
          <w:sz w:val="20"/>
        </w:rPr>
        <w:t>EU-1IMCPU3</w:t>
      </w:r>
      <w:r w:rsidRPr="00103BBC">
        <w:rPr>
          <w:sz w:val="20"/>
        </w:rPr>
        <w:t xml:space="preserve">, EU-2IMCPU1, EU-2IMCPU2, EU-2IMCPU3, </w:t>
      </w:r>
      <w:r w:rsidR="00220061">
        <w:rPr>
          <w:sz w:val="20"/>
        </w:rPr>
        <w:br/>
      </w:r>
      <w:r w:rsidRPr="00103BBC">
        <w:rPr>
          <w:sz w:val="20"/>
        </w:rPr>
        <w:t xml:space="preserve">EU-3IMCPU1, EU-3IMCPU2, EU-3IMCPU3, </w:t>
      </w:r>
      <w:r w:rsidR="007C4125">
        <w:rPr>
          <w:sz w:val="20"/>
        </w:rPr>
        <w:t>EU-</w:t>
      </w:r>
      <w:proofErr w:type="spellStart"/>
      <w:r w:rsidR="007C4125">
        <w:rPr>
          <w:sz w:val="20"/>
        </w:rPr>
        <w:t>AutoPlasCoatLn</w:t>
      </w:r>
      <w:proofErr w:type="spellEnd"/>
      <w:r w:rsidRPr="00103BBC">
        <w:rPr>
          <w:sz w:val="20"/>
        </w:rPr>
        <w:t xml:space="preserve"> </w:t>
      </w:r>
    </w:p>
    <w:p w14:paraId="51C0DBF6" w14:textId="77777777" w:rsidR="00103BBC" w:rsidRPr="00103BBC" w:rsidRDefault="00103BBC" w:rsidP="00103BBC">
      <w:pPr>
        <w:jc w:val="both"/>
        <w:rPr>
          <w:sz w:val="20"/>
        </w:rPr>
      </w:pPr>
    </w:p>
    <w:p w14:paraId="6EC35304" w14:textId="77777777" w:rsidR="00103BBC" w:rsidRPr="00103BBC" w:rsidRDefault="00103BBC" w:rsidP="00103BBC">
      <w:pPr>
        <w:jc w:val="both"/>
        <w:rPr>
          <w:b/>
          <w:u w:val="single"/>
        </w:rPr>
      </w:pPr>
      <w:r w:rsidRPr="00103BBC">
        <w:rPr>
          <w:b/>
          <w:u w:val="single"/>
        </w:rPr>
        <w:t>POLLUTION CONTROL EQUIPMENT</w:t>
      </w:r>
    </w:p>
    <w:p w14:paraId="5654BACF" w14:textId="77777777" w:rsidR="00103BBC" w:rsidRPr="00103BBC" w:rsidRDefault="00103BBC" w:rsidP="00103BBC">
      <w:pPr>
        <w:jc w:val="both"/>
        <w:rPr>
          <w:sz w:val="20"/>
        </w:rPr>
      </w:pPr>
    </w:p>
    <w:p w14:paraId="0B8F88DE" w14:textId="625B85F0" w:rsidR="00103BBC" w:rsidRDefault="00220061" w:rsidP="00103BBC">
      <w:pPr>
        <w:jc w:val="both"/>
        <w:rPr>
          <w:sz w:val="20"/>
        </w:rPr>
      </w:pPr>
      <w:r>
        <w:rPr>
          <w:sz w:val="20"/>
        </w:rPr>
        <w:t>NA</w:t>
      </w:r>
    </w:p>
    <w:p w14:paraId="6C2E25C5" w14:textId="77777777" w:rsidR="00220061" w:rsidRPr="00103BBC" w:rsidRDefault="00220061" w:rsidP="00103BBC">
      <w:pPr>
        <w:jc w:val="both"/>
        <w:rPr>
          <w:sz w:val="20"/>
        </w:rPr>
      </w:pPr>
    </w:p>
    <w:p w14:paraId="1C82752E" w14:textId="77777777" w:rsidR="00103BBC" w:rsidRPr="00103BBC" w:rsidRDefault="00103BBC" w:rsidP="00103BBC">
      <w:pPr>
        <w:jc w:val="both"/>
        <w:rPr>
          <w:b/>
          <w:sz w:val="20"/>
        </w:rPr>
      </w:pPr>
      <w:r w:rsidRPr="00103BBC">
        <w:rPr>
          <w:b/>
        </w:rPr>
        <w:t xml:space="preserve">I.  </w:t>
      </w:r>
      <w:r w:rsidRPr="00103BBC">
        <w:rPr>
          <w:b/>
          <w:u w:val="single"/>
        </w:rPr>
        <w:t>EMISSION LIMIT(S)</w:t>
      </w:r>
      <w:r w:rsidRPr="00103BBC">
        <w:rPr>
          <w:b/>
          <w:sz w:val="20"/>
        </w:rPr>
        <w:t xml:space="preserve">  </w:t>
      </w:r>
    </w:p>
    <w:p w14:paraId="53D638F5" w14:textId="77777777" w:rsidR="00103BBC" w:rsidRPr="00103BBC" w:rsidRDefault="00103BBC" w:rsidP="00103BB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9"/>
        <w:gridCol w:w="1571"/>
        <w:gridCol w:w="1577"/>
        <w:gridCol w:w="2194"/>
        <w:gridCol w:w="1616"/>
        <w:gridCol w:w="1477"/>
      </w:tblGrid>
      <w:tr w:rsidR="00103BBC" w:rsidRPr="00103BBC" w14:paraId="150D698C" w14:textId="77777777" w:rsidTr="00103BBC">
        <w:trPr>
          <w:cantSplit/>
          <w:tblHeader/>
        </w:trPr>
        <w:tc>
          <w:tcPr>
            <w:tcW w:w="871" w:type="pct"/>
            <w:tcBorders>
              <w:top w:val="single" w:sz="4" w:space="0" w:color="auto"/>
              <w:left w:val="single" w:sz="4" w:space="0" w:color="auto"/>
              <w:bottom w:val="single" w:sz="4" w:space="0" w:color="auto"/>
              <w:right w:val="single" w:sz="4" w:space="0" w:color="auto"/>
            </w:tcBorders>
            <w:vAlign w:val="center"/>
          </w:tcPr>
          <w:p w14:paraId="5C53E146" w14:textId="77777777" w:rsidR="00103BBC" w:rsidRPr="00103BBC" w:rsidRDefault="00103BBC" w:rsidP="00103BBC">
            <w:pPr>
              <w:jc w:val="center"/>
              <w:rPr>
                <w:b/>
                <w:sz w:val="20"/>
              </w:rPr>
            </w:pPr>
            <w:r w:rsidRPr="00103BBC">
              <w:rPr>
                <w:b/>
                <w:sz w:val="20"/>
              </w:rPr>
              <w:t>Pollutant</w:t>
            </w:r>
          </w:p>
        </w:tc>
        <w:tc>
          <w:tcPr>
            <w:tcW w:w="769" w:type="pct"/>
            <w:tcBorders>
              <w:top w:val="single" w:sz="4" w:space="0" w:color="auto"/>
              <w:left w:val="single" w:sz="4" w:space="0" w:color="auto"/>
              <w:bottom w:val="single" w:sz="4" w:space="0" w:color="auto"/>
              <w:right w:val="single" w:sz="4" w:space="0" w:color="auto"/>
            </w:tcBorders>
            <w:vAlign w:val="center"/>
          </w:tcPr>
          <w:p w14:paraId="18F62535" w14:textId="77777777" w:rsidR="00103BBC" w:rsidRPr="00103BBC" w:rsidRDefault="00103BBC" w:rsidP="00103BBC">
            <w:pPr>
              <w:jc w:val="center"/>
              <w:rPr>
                <w:b/>
                <w:sz w:val="20"/>
              </w:rPr>
            </w:pPr>
            <w:r w:rsidRPr="00103BBC">
              <w:rPr>
                <w:b/>
                <w:sz w:val="20"/>
              </w:rPr>
              <w:t>Limit</w:t>
            </w:r>
          </w:p>
        </w:tc>
        <w:tc>
          <w:tcPr>
            <w:tcW w:w="772" w:type="pct"/>
            <w:tcBorders>
              <w:top w:val="single" w:sz="4" w:space="0" w:color="auto"/>
              <w:left w:val="single" w:sz="4" w:space="0" w:color="auto"/>
              <w:bottom w:val="single" w:sz="4" w:space="0" w:color="auto"/>
              <w:right w:val="single" w:sz="4" w:space="0" w:color="auto"/>
            </w:tcBorders>
            <w:vAlign w:val="center"/>
          </w:tcPr>
          <w:p w14:paraId="35FE0F83" w14:textId="77777777" w:rsidR="00103BBC" w:rsidRPr="00103BBC" w:rsidRDefault="00103BBC" w:rsidP="00103BBC">
            <w:pPr>
              <w:jc w:val="center"/>
              <w:rPr>
                <w:b/>
                <w:sz w:val="20"/>
              </w:rPr>
            </w:pPr>
            <w:r w:rsidRPr="00103BBC">
              <w:rPr>
                <w:b/>
                <w:sz w:val="20"/>
              </w:rPr>
              <w:t>Time Period/ Operating Scenario</w:t>
            </w:r>
          </w:p>
        </w:tc>
        <w:tc>
          <w:tcPr>
            <w:tcW w:w="1074" w:type="pct"/>
            <w:tcBorders>
              <w:top w:val="single" w:sz="4" w:space="0" w:color="auto"/>
              <w:left w:val="single" w:sz="4" w:space="0" w:color="auto"/>
              <w:bottom w:val="single" w:sz="4" w:space="0" w:color="auto"/>
              <w:right w:val="single" w:sz="4" w:space="0" w:color="auto"/>
            </w:tcBorders>
            <w:vAlign w:val="center"/>
          </w:tcPr>
          <w:p w14:paraId="6EA5E356" w14:textId="77777777" w:rsidR="00103BBC" w:rsidRPr="00103BBC" w:rsidRDefault="00103BBC" w:rsidP="00103BBC">
            <w:pPr>
              <w:jc w:val="center"/>
              <w:rPr>
                <w:b/>
                <w:sz w:val="20"/>
              </w:rPr>
            </w:pPr>
            <w:r w:rsidRPr="00103BBC">
              <w:rPr>
                <w:b/>
                <w:sz w:val="20"/>
              </w:rPr>
              <w:t>Equipment</w:t>
            </w:r>
          </w:p>
        </w:tc>
        <w:tc>
          <w:tcPr>
            <w:tcW w:w="791" w:type="pct"/>
            <w:tcBorders>
              <w:top w:val="single" w:sz="4" w:space="0" w:color="auto"/>
              <w:left w:val="single" w:sz="4" w:space="0" w:color="auto"/>
              <w:bottom w:val="single" w:sz="4" w:space="0" w:color="auto"/>
              <w:right w:val="single" w:sz="4" w:space="0" w:color="auto"/>
            </w:tcBorders>
            <w:vAlign w:val="center"/>
          </w:tcPr>
          <w:p w14:paraId="6D0F56C5" w14:textId="77777777" w:rsidR="00103BBC" w:rsidRPr="00103BBC" w:rsidRDefault="00103BBC" w:rsidP="00103BBC">
            <w:pPr>
              <w:jc w:val="center"/>
              <w:rPr>
                <w:b/>
                <w:sz w:val="20"/>
              </w:rPr>
            </w:pPr>
            <w:r w:rsidRPr="00103BBC">
              <w:rPr>
                <w:b/>
                <w:sz w:val="20"/>
              </w:rPr>
              <w:t>Monitoring/</w:t>
            </w:r>
          </w:p>
          <w:p w14:paraId="0080BF94" w14:textId="77777777" w:rsidR="00103BBC" w:rsidRPr="00103BBC" w:rsidRDefault="00103BBC" w:rsidP="00103BBC">
            <w:pPr>
              <w:jc w:val="center"/>
              <w:rPr>
                <w:b/>
                <w:sz w:val="20"/>
              </w:rPr>
            </w:pPr>
            <w:r w:rsidRPr="00103BBC">
              <w:rPr>
                <w:b/>
                <w:sz w:val="20"/>
              </w:rPr>
              <w:t>Testing Method</w:t>
            </w:r>
          </w:p>
        </w:tc>
        <w:tc>
          <w:tcPr>
            <w:tcW w:w="723" w:type="pct"/>
            <w:tcBorders>
              <w:top w:val="single" w:sz="4" w:space="0" w:color="auto"/>
              <w:left w:val="single" w:sz="4" w:space="0" w:color="auto"/>
              <w:bottom w:val="single" w:sz="4" w:space="0" w:color="auto"/>
              <w:right w:val="single" w:sz="4" w:space="0" w:color="auto"/>
            </w:tcBorders>
            <w:vAlign w:val="center"/>
          </w:tcPr>
          <w:p w14:paraId="6642358E" w14:textId="77777777" w:rsidR="00103BBC" w:rsidRPr="00103BBC" w:rsidRDefault="00103BBC" w:rsidP="00103BBC">
            <w:pPr>
              <w:jc w:val="center"/>
              <w:rPr>
                <w:b/>
                <w:sz w:val="20"/>
              </w:rPr>
            </w:pPr>
            <w:r w:rsidRPr="00103BBC">
              <w:rPr>
                <w:b/>
                <w:sz w:val="20"/>
              </w:rPr>
              <w:t>Underlying Applicable Requirements</w:t>
            </w:r>
          </w:p>
        </w:tc>
      </w:tr>
      <w:tr w:rsidR="00103BBC" w:rsidRPr="00103BBC" w14:paraId="483E4301" w14:textId="77777777" w:rsidTr="00103BBC">
        <w:trPr>
          <w:cantSplit/>
        </w:trPr>
        <w:tc>
          <w:tcPr>
            <w:tcW w:w="871" w:type="pct"/>
            <w:tcBorders>
              <w:top w:val="single" w:sz="4" w:space="0" w:color="auto"/>
              <w:left w:val="single" w:sz="4" w:space="0" w:color="auto"/>
              <w:bottom w:val="single" w:sz="4" w:space="0" w:color="auto"/>
              <w:right w:val="single" w:sz="4" w:space="0" w:color="auto"/>
            </w:tcBorders>
          </w:tcPr>
          <w:p w14:paraId="3E96E073" w14:textId="77777777" w:rsidR="00103BBC" w:rsidRPr="00103BBC" w:rsidRDefault="00103BBC" w:rsidP="00103BBC">
            <w:pPr>
              <w:rPr>
                <w:sz w:val="20"/>
              </w:rPr>
            </w:pPr>
            <w:r w:rsidRPr="00103BBC">
              <w:rPr>
                <w:sz w:val="20"/>
              </w:rPr>
              <w:t>1. Organic HAP</w:t>
            </w:r>
          </w:p>
        </w:tc>
        <w:tc>
          <w:tcPr>
            <w:tcW w:w="769" w:type="pct"/>
            <w:tcBorders>
              <w:top w:val="single" w:sz="4" w:space="0" w:color="auto"/>
              <w:left w:val="single" w:sz="4" w:space="0" w:color="auto"/>
              <w:bottom w:val="single" w:sz="4" w:space="0" w:color="auto"/>
              <w:right w:val="single" w:sz="4" w:space="0" w:color="auto"/>
            </w:tcBorders>
          </w:tcPr>
          <w:p w14:paraId="3D2D6548" w14:textId="77777777" w:rsidR="00103BBC" w:rsidRPr="00103BBC" w:rsidRDefault="00103BBC" w:rsidP="00103BBC">
            <w:pPr>
              <w:jc w:val="center"/>
              <w:rPr>
                <w:rFonts w:cs="Arial"/>
                <w:sz w:val="20"/>
              </w:rPr>
            </w:pPr>
            <w:r w:rsidRPr="00103BBC">
              <w:rPr>
                <w:sz w:val="20"/>
              </w:rPr>
              <w:t xml:space="preserve">0.16 </w:t>
            </w:r>
            <w:proofErr w:type="spellStart"/>
            <w:r w:rsidRPr="00103BBC">
              <w:rPr>
                <w:sz w:val="20"/>
              </w:rPr>
              <w:t>lb</w:t>
            </w:r>
            <w:proofErr w:type="spellEnd"/>
            <w:r w:rsidRPr="00103BBC">
              <w:rPr>
                <w:sz w:val="20"/>
              </w:rPr>
              <w:t xml:space="preserve"> per </w:t>
            </w:r>
            <w:proofErr w:type="spellStart"/>
            <w:r w:rsidRPr="00103BBC">
              <w:rPr>
                <w:sz w:val="20"/>
              </w:rPr>
              <w:t>lb</w:t>
            </w:r>
            <w:proofErr w:type="spellEnd"/>
            <w:r w:rsidRPr="00103BBC">
              <w:rPr>
                <w:sz w:val="20"/>
              </w:rPr>
              <w:t xml:space="preserve"> of coating solids</w:t>
            </w:r>
            <w:r w:rsidRPr="00103BBC">
              <w:rPr>
                <w:rFonts w:cs="Arial"/>
                <w:sz w:val="20"/>
                <w:vertAlign w:val="superscript"/>
              </w:rPr>
              <w:t>2</w:t>
            </w:r>
          </w:p>
        </w:tc>
        <w:tc>
          <w:tcPr>
            <w:tcW w:w="772" w:type="pct"/>
            <w:tcBorders>
              <w:top w:val="single" w:sz="4" w:space="0" w:color="auto"/>
              <w:left w:val="single" w:sz="4" w:space="0" w:color="auto"/>
              <w:bottom w:val="single" w:sz="4" w:space="0" w:color="auto"/>
              <w:right w:val="single" w:sz="4" w:space="0" w:color="auto"/>
            </w:tcBorders>
          </w:tcPr>
          <w:p w14:paraId="11935C44" w14:textId="77777777" w:rsidR="00103BBC" w:rsidRPr="00103BBC" w:rsidRDefault="00103BBC" w:rsidP="00103BBC">
            <w:pPr>
              <w:jc w:val="center"/>
              <w:rPr>
                <w:sz w:val="20"/>
              </w:rPr>
            </w:pPr>
            <w:r w:rsidRPr="00103BBC">
              <w:rPr>
                <w:sz w:val="20"/>
              </w:rPr>
              <w:t>12-month rolling time period *</w:t>
            </w:r>
          </w:p>
        </w:tc>
        <w:tc>
          <w:tcPr>
            <w:tcW w:w="1074" w:type="pct"/>
            <w:tcBorders>
              <w:top w:val="single" w:sz="4" w:space="0" w:color="auto"/>
              <w:left w:val="single" w:sz="4" w:space="0" w:color="auto"/>
              <w:bottom w:val="single" w:sz="4" w:space="0" w:color="auto"/>
              <w:right w:val="single" w:sz="4" w:space="0" w:color="auto"/>
            </w:tcBorders>
          </w:tcPr>
          <w:p w14:paraId="5D475FC3" w14:textId="77777777" w:rsidR="00103BBC" w:rsidRPr="00103BBC" w:rsidRDefault="00103BBC" w:rsidP="00103BBC">
            <w:pPr>
              <w:jc w:val="center"/>
              <w:rPr>
                <w:sz w:val="20"/>
              </w:rPr>
            </w:pPr>
            <w:r w:rsidRPr="00103BBC">
              <w:rPr>
                <w:sz w:val="20"/>
              </w:rPr>
              <w:t>Existing -</w:t>
            </w:r>
          </w:p>
          <w:p w14:paraId="1631AB7C" w14:textId="77777777" w:rsidR="00103BBC" w:rsidRPr="00103BBC" w:rsidRDefault="00103BBC" w:rsidP="00103BBC">
            <w:pPr>
              <w:jc w:val="center"/>
              <w:rPr>
                <w:sz w:val="20"/>
              </w:rPr>
            </w:pPr>
            <w:r w:rsidRPr="00103BBC">
              <w:rPr>
                <w:sz w:val="20"/>
              </w:rPr>
              <w:t xml:space="preserve">General Use Coating </w:t>
            </w:r>
          </w:p>
        </w:tc>
        <w:tc>
          <w:tcPr>
            <w:tcW w:w="791" w:type="pct"/>
            <w:tcBorders>
              <w:top w:val="single" w:sz="4" w:space="0" w:color="auto"/>
              <w:left w:val="single" w:sz="4" w:space="0" w:color="auto"/>
              <w:bottom w:val="single" w:sz="4" w:space="0" w:color="auto"/>
              <w:right w:val="single" w:sz="4" w:space="0" w:color="auto"/>
            </w:tcBorders>
          </w:tcPr>
          <w:p w14:paraId="21E1ECCE" w14:textId="77777777" w:rsidR="00550742" w:rsidRDefault="00695A20" w:rsidP="00103BBC">
            <w:pPr>
              <w:jc w:val="center"/>
              <w:rPr>
                <w:sz w:val="20"/>
              </w:rPr>
            </w:pPr>
            <w:r>
              <w:rPr>
                <w:sz w:val="20"/>
              </w:rPr>
              <w:t xml:space="preserve">SC </w:t>
            </w:r>
            <w:r w:rsidR="00103BBC" w:rsidRPr="00103BBC">
              <w:rPr>
                <w:sz w:val="20"/>
              </w:rPr>
              <w:t xml:space="preserve">V.1, V.2, </w:t>
            </w:r>
          </w:p>
          <w:p w14:paraId="0A8C8041" w14:textId="1510917E" w:rsidR="00103BBC" w:rsidRPr="00103BBC" w:rsidRDefault="00695A20" w:rsidP="00103BBC">
            <w:pPr>
              <w:jc w:val="center"/>
              <w:rPr>
                <w:sz w:val="20"/>
              </w:rPr>
            </w:pPr>
            <w:r>
              <w:rPr>
                <w:sz w:val="20"/>
              </w:rPr>
              <w:t xml:space="preserve">SC </w:t>
            </w:r>
            <w:r w:rsidR="00103BBC" w:rsidRPr="00103BBC">
              <w:rPr>
                <w:sz w:val="20"/>
              </w:rPr>
              <w:t>VI.1 through VI.</w:t>
            </w:r>
            <w:r w:rsidR="00FF34B2">
              <w:rPr>
                <w:sz w:val="20"/>
              </w:rPr>
              <w:t>6</w:t>
            </w:r>
          </w:p>
        </w:tc>
        <w:tc>
          <w:tcPr>
            <w:tcW w:w="723" w:type="pct"/>
            <w:tcBorders>
              <w:top w:val="single" w:sz="4" w:space="0" w:color="auto"/>
              <w:left w:val="single" w:sz="4" w:space="0" w:color="auto"/>
              <w:bottom w:val="single" w:sz="4" w:space="0" w:color="auto"/>
              <w:right w:val="single" w:sz="4" w:space="0" w:color="auto"/>
            </w:tcBorders>
          </w:tcPr>
          <w:p w14:paraId="4B20E6AC" w14:textId="77777777" w:rsidR="00103BBC" w:rsidRPr="00550742" w:rsidRDefault="00103BBC" w:rsidP="00103BBC">
            <w:pPr>
              <w:jc w:val="center"/>
              <w:rPr>
                <w:b/>
                <w:sz w:val="20"/>
              </w:rPr>
            </w:pPr>
            <w:r w:rsidRPr="00550742">
              <w:rPr>
                <w:rFonts w:cs="Arial"/>
                <w:b/>
                <w:sz w:val="20"/>
              </w:rPr>
              <w:t xml:space="preserve">40 CFR </w:t>
            </w:r>
            <w:r w:rsidRPr="00550742">
              <w:rPr>
                <w:b/>
                <w:sz w:val="20"/>
              </w:rPr>
              <w:t>63.4490(b)(1)</w:t>
            </w:r>
          </w:p>
        </w:tc>
      </w:tr>
      <w:tr w:rsidR="00103BBC" w:rsidRPr="00103BBC" w14:paraId="09B15CDE" w14:textId="77777777" w:rsidTr="00103BBC">
        <w:trPr>
          <w:cantSplit/>
        </w:trPr>
        <w:tc>
          <w:tcPr>
            <w:tcW w:w="5000" w:type="pct"/>
            <w:gridSpan w:val="6"/>
            <w:tcBorders>
              <w:top w:val="single" w:sz="4" w:space="0" w:color="auto"/>
              <w:left w:val="single" w:sz="4" w:space="0" w:color="auto"/>
              <w:bottom w:val="single" w:sz="4" w:space="0" w:color="auto"/>
              <w:right w:val="single" w:sz="4" w:space="0" w:color="auto"/>
            </w:tcBorders>
          </w:tcPr>
          <w:p w14:paraId="179D5422" w14:textId="77777777" w:rsidR="00103BBC" w:rsidRPr="00103BBC" w:rsidRDefault="00103BBC" w:rsidP="00103BBC">
            <w:pPr>
              <w:ind w:left="95"/>
              <w:rPr>
                <w:rFonts w:cs="Arial"/>
                <w:sz w:val="20"/>
              </w:rPr>
            </w:pPr>
            <w:r w:rsidRPr="00103BBC">
              <w:rPr>
                <w:rFonts w:cs="Arial"/>
                <w:sz w:val="20"/>
              </w:rPr>
              <w:t xml:space="preserve">* As determined at the end of each calendar month.  </w:t>
            </w:r>
          </w:p>
        </w:tc>
      </w:tr>
    </w:tbl>
    <w:p w14:paraId="7444732F" w14:textId="77777777" w:rsidR="00103BBC" w:rsidRPr="00103BBC" w:rsidRDefault="00103BBC" w:rsidP="00103BBC">
      <w:pPr>
        <w:jc w:val="both"/>
        <w:rPr>
          <w:rFonts w:cs="Arial"/>
          <w:sz w:val="20"/>
        </w:rPr>
      </w:pPr>
    </w:p>
    <w:p w14:paraId="0103B74E" w14:textId="77777777" w:rsidR="00103BBC" w:rsidRPr="00103BBC" w:rsidRDefault="00103BBC" w:rsidP="00103BBC">
      <w:pPr>
        <w:spacing w:after="60"/>
        <w:ind w:left="360" w:hanging="360"/>
        <w:jc w:val="both"/>
        <w:rPr>
          <w:rFonts w:cs="Arial"/>
          <w:sz w:val="20"/>
        </w:rPr>
      </w:pPr>
      <w:r w:rsidRPr="00103BBC">
        <w:rPr>
          <w:sz w:val="20"/>
        </w:rPr>
        <w:t>2.</w:t>
      </w:r>
      <w:r w:rsidRPr="00103BBC">
        <w:rPr>
          <w:sz w:val="20"/>
        </w:rPr>
        <w:tab/>
        <w:t xml:space="preserve">The permittee shall </w:t>
      </w:r>
      <w:r w:rsidRPr="00103BBC">
        <w:rPr>
          <w:rFonts w:cs="Arial"/>
          <w:sz w:val="20"/>
        </w:rPr>
        <w:t xml:space="preserve">determine whether the organic HAP emission rate is equal to or less than the applicable emission limits in 40 CFR 63.4490 using at least one of the following three options, which are listed in </w:t>
      </w:r>
      <w:r w:rsidRPr="00103BBC">
        <w:rPr>
          <w:sz w:val="20"/>
        </w:rPr>
        <w:t>40 CFR</w:t>
      </w:r>
      <w:r w:rsidRPr="00103BBC">
        <w:rPr>
          <w:rFonts w:cs="Arial"/>
          <w:sz w:val="20"/>
        </w:rPr>
        <w:t xml:space="preserve"> 63.4491(a) through (c):</w:t>
      </w:r>
    </w:p>
    <w:p w14:paraId="069BEE1A" w14:textId="64E41FC0" w:rsidR="00103BBC" w:rsidRPr="00103BBC" w:rsidRDefault="00103BBC" w:rsidP="00103BBC">
      <w:pPr>
        <w:spacing w:after="120"/>
        <w:ind w:left="720" w:hanging="360"/>
        <w:jc w:val="both"/>
        <w:rPr>
          <w:rFonts w:cs="Arial"/>
          <w:sz w:val="20"/>
        </w:rPr>
      </w:pPr>
      <w:r w:rsidRPr="00103BBC">
        <w:rPr>
          <w:rFonts w:cs="Arial"/>
          <w:sz w:val="20"/>
        </w:rPr>
        <w:t>a</w:t>
      </w:r>
      <w:r w:rsidR="00550742">
        <w:rPr>
          <w:rFonts w:cs="Arial"/>
          <w:sz w:val="20"/>
        </w:rPr>
        <w:t>.</w:t>
      </w:r>
      <w:r w:rsidRPr="00103BBC">
        <w:rPr>
          <w:rFonts w:cs="Arial"/>
          <w:sz w:val="20"/>
        </w:rPr>
        <w:tab/>
        <w:t>Compliant material option,</w:t>
      </w:r>
    </w:p>
    <w:p w14:paraId="270A08DB" w14:textId="093EC830" w:rsidR="00103BBC" w:rsidRPr="00103BBC" w:rsidRDefault="00103BBC" w:rsidP="00103BBC">
      <w:pPr>
        <w:spacing w:after="120"/>
        <w:ind w:left="720" w:hanging="360"/>
        <w:jc w:val="both"/>
        <w:rPr>
          <w:rFonts w:cs="Arial"/>
          <w:sz w:val="20"/>
        </w:rPr>
      </w:pPr>
      <w:r w:rsidRPr="00103BBC">
        <w:rPr>
          <w:rFonts w:cs="Arial"/>
          <w:sz w:val="20"/>
        </w:rPr>
        <w:t>b</w:t>
      </w:r>
      <w:r w:rsidR="00550742">
        <w:rPr>
          <w:rFonts w:cs="Arial"/>
          <w:sz w:val="20"/>
        </w:rPr>
        <w:t>.</w:t>
      </w:r>
      <w:r w:rsidRPr="00103BBC">
        <w:rPr>
          <w:rFonts w:cs="Arial"/>
          <w:sz w:val="20"/>
        </w:rPr>
        <w:tab/>
        <w:t>Emission rate without add-on controls option, or</w:t>
      </w:r>
    </w:p>
    <w:p w14:paraId="47027B61" w14:textId="07EEBD23" w:rsidR="00103BBC" w:rsidRPr="00103BBC" w:rsidRDefault="00103BBC" w:rsidP="00103BBC">
      <w:pPr>
        <w:spacing w:after="120"/>
        <w:ind w:left="720" w:hanging="360"/>
        <w:jc w:val="both"/>
        <w:rPr>
          <w:rFonts w:cs="Arial"/>
          <w:sz w:val="20"/>
        </w:rPr>
      </w:pPr>
      <w:r w:rsidRPr="00103BBC">
        <w:rPr>
          <w:rFonts w:cs="Arial"/>
          <w:sz w:val="20"/>
        </w:rPr>
        <w:t>c</w:t>
      </w:r>
      <w:r w:rsidR="00550742">
        <w:rPr>
          <w:rFonts w:cs="Arial"/>
          <w:sz w:val="20"/>
        </w:rPr>
        <w:t>.</w:t>
      </w:r>
      <w:r w:rsidRPr="00103BBC">
        <w:rPr>
          <w:rFonts w:cs="Arial"/>
          <w:sz w:val="20"/>
        </w:rPr>
        <w:tab/>
        <w:t>Emission rate with add-on controls option.</w:t>
      </w:r>
    </w:p>
    <w:p w14:paraId="45440D2B" w14:textId="77777777" w:rsidR="00103BBC" w:rsidRPr="00103BBC" w:rsidRDefault="00103BBC" w:rsidP="00103BBC">
      <w:pPr>
        <w:ind w:left="360"/>
        <w:jc w:val="both"/>
        <w:rPr>
          <w:rFonts w:cs="Arial"/>
          <w:b/>
          <w:sz w:val="20"/>
        </w:rPr>
      </w:pPr>
      <w:r w:rsidRPr="00103BBC">
        <w:rPr>
          <w:sz w:val="20"/>
        </w:rPr>
        <w:t>The permittee shall include all coatings, thinners and/or other additives, and cleaning materials used when determining the emission rate.</w:t>
      </w:r>
      <w:r w:rsidRPr="00103BBC">
        <w:rPr>
          <w:rFonts w:cs="Arial"/>
          <w:sz w:val="20"/>
          <w:vertAlign w:val="superscript"/>
        </w:rPr>
        <w:t>2</w:t>
      </w:r>
      <w:r w:rsidRPr="00103BBC">
        <w:rPr>
          <w:sz w:val="20"/>
        </w:rPr>
        <w:t xml:space="preserve">  </w:t>
      </w:r>
      <w:r w:rsidRPr="00103BBC">
        <w:rPr>
          <w:b/>
          <w:sz w:val="20"/>
        </w:rPr>
        <w:t>(40 CFR</w:t>
      </w:r>
      <w:r w:rsidRPr="00103BBC">
        <w:rPr>
          <w:rFonts w:cs="Arial"/>
          <w:b/>
          <w:sz w:val="20"/>
        </w:rPr>
        <w:t xml:space="preserve"> 63.4491)</w:t>
      </w:r>
    </w:p>
    <w:p w14:paraId="5EBA135F" w14:textId="77777777" w:rsidR="00103BBC" w:rsidRPr="00103BBC" w:rsidRDefault="00103BBC" w:rsidP="00103BBC">
      <w:pPr>
        <w:jc w:val="both"/>
        <w:rPr>
          <w:sz w:val="20"/>
        </w:rPr>
      </w:pPr>
    </w:p>
    <w:p w14:paraId="2385FACE" w14:textId="77777777" w:rsidR="00103BBC" w:rsidRPr="00103BBC" w:rsidRDefault="00103BBC" w:rsidP="00103BBC">
      <w:pPr>
        <w:ind w:left="360" w:hanging="360"/>
        <w:jc w:val="both"/>
        <w:rPr>
          <w:b/>
          <w:sz w:val="20"/>
        </w:rPr>
      </w:pPr>
      <w:r w:rsidRPr="00103BBC">
        <w:rPr>
          <w:sz w:val="20"/>
        </w:rPr>
        <w:t>3.</w:t>
      </w:r>
      <w:r w:rsidRPr="00103BBC">
        <w:rPr>
          <w:sz w:val="20"/>
        </w:rPr>
        <w:tab/>
        <w:t xml:space="preserve">Any coating operation(s) using the compliant material option or the emission rate without add-on controls option shall </w:t>
      </w:r>
      <w:proofErr w:type="gramStart"/>
      <w:r w:rsidRPr="00103BBC">
        <w:rPr>
          <w:sz w:val="20"/>
        </w:rPr>
        <w:t>be in compliance with</w:t>
      </w:r>
      <w:proofErr w:type="gramEnd"/>
      <w:r w:rsidRPr="00103BBC">
        <w:rPr>
          <w:sz w:val="20"/>
        </w:rPr>
        <w:t xml:space="preserve"> the applicable emission limits in 40 CFR 63.4490 at all times.</w:t>
      </w:r>
      <w:r w:rsidRPr="00103BBC">
        <w:rPr>
          <w:rFonts w:cs="Arial"/>
          <w:sz w:val="20"/>
          <w:vertAlign w:val="superscript"/>
        </w:rPr>
        <w:t>2</w:t>
      </w:r>
      <w:r w:rsidRPr="00103BBC">
        <w:rPr>
          <w:rFonts w:cs="Arial"/>
          <w:sz w:val="20"/>
        </w:rPr>
        <w:t xml:space="preserve">  </w:t>
      </w:r>
      <w:r w:rsidRPr="00103BBC">
        <w:rPr>
          <w:b/>
          <w:sz w:val="20"/>
        </w:rPr>
        <w:t>(40 CFR 63.4500(a)(1))</w:t>
      </w:r>
    </w:p>
    <w:p w14:paraId="65F37BC3" w14:textId="77777777" w:rsidR="00103BBC" w:rsidRPr="00103BBC" w:rsidRDefault="00103BBC" w:rsidP="00103BBC">
      <w:pPr>
        <w:jc w:val="both"/>
        <w:rPr>
          <w:rFonts w:cs="Arial"/>
          <w:sz w:val="20"/>
        </w:rPr>
      </w:pPr>
    </w:p>
    <w:p w14:paraId="48DFDA41" w14:textId="77777777" w:rsidR="00103BBC" w:rsidRPr="00103BBC" w:rsidRDefault="00103BBC" w:rsidP="00103BBC">
      <w:pPr>
        <w:ind w:left="360" w:hanging="360"/>
        <w:jc w:val="both"/>
        <w:rPr>
          <w:rFonts w:cs="Arial"/>
          <w:sz w:val="20"/>
        </w:rPr>
      </w:pPr>
      <w:r w:rsidRPr="00103BBC">
        <w:rPr>
          <w:sz w:val="20"/>
        </w:rPr>
        <w:t>4.</w:t>
      </w:r>
      <w:r w:rsidRPr="00103BBC">
        <w:rPr>
          <w:sz w:val="20"/>
        </w:rPr>
        <w:tab/>
        <w:t>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w:t>
      </w:r>
      <w:r w:rsidRPr="00103BBC">
        <w:rPr>
          <w:rFonts w:cs="Arial"/>
          <w:sz w:val="20"/>
          <w:vertAlign w:val="superscript"/>
        </w:rPr>
        <w:t>2</w:t>
      </w:r>
      <w:r w:rsidRPr="00103BBC">
        <w:rPr>
          <w:sz w:val="20"/>
        </w:rPr>
        <w:t xml:space="preserve">  </w:t>
      </w:r>
      <w:r w:rsidRPr="00103BBC">
        <w:rPr>
          <w:b/>
          <w:sz w:val="20"/>
        </w:rPr>
        <w:t>(40 CFR</w:t>
      </w:r>
      <w:r w:rsidRPr="00103BBC">
        <w:rPr>
          <w:rFonts w:cs="Arial"/>
          <w:b/>
          <w:sz w:val="20"/>
        </w:rPr>
        <w:t xml:space="preserve"> 63.4490(c))</w:t>
      </w:r>
    </w:p>
    <w:p w14:paraId="4EC4D777" w14:textId="77777777" w:rsidR="00103BBC" w:rsidRPr="00103BBC" w:rsidRDefault="00103BBC" w:rsidP="00103BBC">
      <w:pPr>
        <w:ind w:left="360" w:hanging="360"/>
        <w:jc w:val="both"/>
        <w:rPr>
          <w:sz w:val="20"/>
        </w:rPr>
      </w:pPr>
    </w:p>
    <w:p w14:paraId="708AC0A0" w14:textId="77777777" w:rsidR="00103BBC" w:rsidRPr="00103BBC" w:rsidRDefault="00103BBC" w:rsidP="00103BBC">
      <w:pPr>
        <w:jc w:val="both"/>
        <w:rPr>
          <w:sz w:val="20"/>
        </w:rPr>
      </w:pPr>
      <w:r w:rsidRPr="00103BBC">
        <w:rPr>
          <w:sz w:val="20"/>
        </w:rPr>
        <w:br w:type="page"/>
      </w:r>
    </w:p>
    <w:p w14:paraId="160CB682" w14:textId="77777777" w:rsidR="00103BBC" w:rsidRPr="00103BBC" w:rsidRDefault="00103BBC" w:rsidP="00103BBC">
      <w:pPr>
        <w:jc w:val="both"/>
        <w:rPr>
          <w:b/>
          <w:u w:val="single"/>
        </w:rPr>
      </w:pPr>
      <w:r w:rsidRPr="00103BBC">
        <w:rPr>
          <w:b/>
        </w:rPr>
        <w:lastRenderedPageBreak/>
        <w:t xml:space="preserve">II.  </w:t>
      </w:r>
      <w:r w:rsidRPr="00103BBC">
        <w:rPr>
          <w:b/>
          <w:u w:val="single"/>
        </w:rPr>
        <w:t>MATERIAL LIMIT(S)</w:t>
      </w:r>
    </w:p>
    <w:p w14:paraId="00C260CA" w14:textId="77777777" w:rsidR="00103BBC" w:rsidRPr="00103BBC" w:rsidRDefault="00103BBC" w:rsidP="00103BBC">
      <w:pPr>
        <w:jc w:val="both"/>
        <w:rPr>
          <w:sz w:val="20"/>
        </w:rPr>
      </w:pPr>
    </w:p>
    <w:p w14:paraId="3C07C467" w14:textId="427A1C76" w:rsidR="00103BBC" w:rsidRDefault="00103BBC" w:rsidP="00103BBC">
      <w:pPr>
        <w:jc w:val="both"/>
        <w:rPr>
          <w:sz w:val="20"/>
        </w:rPr>
      </w:pPr>
      <w:r w:rsidRPr="00103BBC">
        <w:rPr>
          <w:sz w:val="20"/>
        </w:rPr>
        <w:t>For the compliant materials option, the permittee shall meet the material limits specified in the following table.</w:t>
      </w:r>
    </w:p>
    <w:p w14:paraId="61A2A7D1" w14:textId="77777777" w:rsidR="00550742" w:rsidRPr="00103BBC" w:rsidRDefault="00550742" w:rsidP="00103BB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3"/>
        <w:gridCol w:w="1197"/>
        <w:gridCol w:w="1575"/>
        <w:gridCol w:w="2539"/>
        <w:gridCol w:w="1524"/>
        <w:gridCol w:w="1526"/>
      </w:tblGrid>
      <w:tr w:rsidR="00103BBC" w:rsidRPr="00103BBC" w14:paraId="3823238C" w14:textId="77777777" w:rsidTr="00103BBC">
        <w:trPr>
          <w:cantSplit/>
          <w:tblHeader/>
        </w:trPr>
        <w:tc>
          <w:tcPr>
            <w:tcW w:w="907" w:type="pct"/>
            <w:shd w:val="clear" w:color="auto" w:fill="auto"/>
            <w:vAlign w:val="center"/>
          </w:tcPr>
          <w:p w14:paraId="110684E7" w14:textId="77777777" w:rsidR="00103BBC" w:rsidRPr="00103BBC" w:rsidRDefault="00103BBC" w:rsidP="00103BBC">
            <w:pPr>
              <w:jc w:val="center"/>
              <w:rPr>
                <w:b/>
                <w:sz w:val="20"/>
              </w:rPr>
            </w:pPr>
            <w:r w:rsidRPr="00103BBC">
              <w:rPr>
                <w:b/>
                <w:sz w:val="20"/>
              </w:rPr>
              <w:t>Material</w:t>
            </w:r>
          </w:p>
        </w:tc>
        <w:tc>
          <w:tcPr>
            <w:tcW w:w="586" w:type="pct"/>
            <w:shd w:val="clear" w:color="auto" w:fill="auto"/>
            <w:vAlign w:val="center"/>
          </w:tcPr>
          <w:p w14:paraId="42255CEC" w14:textId="77777777" w:rsidR="00103BBC" w:rsidRPr="00103BBC" w:rsidRDefault="00103BBC" w:rsidP="00103BBC">
            <w:pPr>
              <w:jc w:val="center"/>
              <w:rPr>
                <w:b/>
                <w:sz w:val="20"/>
              </w:rPr>
            </w:pPr>
            <w:r w:rsidRPr="00103BBC">
              <w:rPr>
                <w:b/>
                <w:sz w:val="20"/>
              </w:rPr>
              <w:t>Limit</w:t>
            </w:r>
          </w:p>
        </w:tc>
        <w:tc>
          <w:tcPr>
            <w:tcW w:w="771" w:type="pct"/>
            <w:shd w:val="clear" w:color="auto" w:fill="auto"/>
            <w:vAlign w:val="center"/>
          </w:tcPr>
          <w:p w14:paraId="2E6A9CC2" w14:textId="77777777" w:rsidR="00103BBC" w:rsidRPr="00103BBC" w:rsidRDefault="00103BBC" w:rsidP="00103BBC">
            <w:pPr>
              <w:jc w:val="center"/>
              <w:rPr>
                <w:b/>
                <w:sz w:val="20"/>
              </w:rPr>
            </w:pPr>
            <w:r w:rsidRPr="00103BBC">
              <w:rPr>
                <w:b/>
                <w:sz w:val="20"/>
              </w:rPr>
              <w:t>Time Period/</w:t>
            </w:r>
          </w:p>
          <w:p w14:paraId="4B0C7BD8" w14:textId="77777777" w:rsidR="00103BBC" w:rsidRPr="00103BBC" w:rsidRDefault="00103BBC" w:rsidP="00103BBC">
            <w:pPr>
              <w:jc w:val="center"/>
              <w:rPr>
                <w:b/>
                <w:sz w:val="20"/>
              </w:rPr>
            </w:pPr>
            <w:r w:rsidRPr="00103BBC">
              <w:rPr>
                <w:b/>
                <w:sz w:val="20"/>
              </w:rPr>
              <w:t>Operating Scenario</w:t>
            </w:r>
          </w:p>
        </w:tc>
        <w:tc>
          <w:tcPr>
            <w:tcW w:w="1243" w:type="pct"/>
            <w:shd w:val="clear" w:color="auto" w:fill="auto"/>
            <w:vAlign w:val="center"/>
          </w:tcPr>
          <w:p w14:paraId="38F7DE3E" w14:textId="77777777" w:rsidR="00103BBC" w:rsidRPr="00103BBC" w:rsidRDefault="00103BBC" w:rsidP="00103BBC">
            <w:pPr>
              <w:jc w:val="center"/>
              <w:rPr>
                <w:b/>
                <w:sz w:val="20"/>
              </w:rPr>
            </w:pPr>
            <w:r w:rsidRPr="00103BBC">
              <w:rPr>
                <w:b/>
                <w:sz w:val="20"/>
              </w:rPr>
              <w:t>Equipment</w:t>
            </w:r>
          </w:p>
        </w:tc>
        <w:tc>
          <w:tcPr>
            <w:tcW w:w="746" w:type="pct"/>
            <w:shd w:val="clear" w:color="auto" w:fill="auto"/>
            <w:vAlign w:val="center"/>
          </w:tcPr>
          <w:p w14:paraId="1815C306" w14:textId="77777777" w:rsidR="00103BBC" w:rsidRPr="00103BBC" w:rsidRDefault="00103BBC" w:rsidP="00103BBC">
            <w:pPr>
              <w:jc w:val="center"/>
              <w:rPr>
                <w:b/>
                <w:sz w:val="20"/>
              </w:rPr>
            </w:pPr>
            <w:r w:rsidRPr="00103BBC">
              <w:rPr>
                <w:b/>
                <w:sz w:val="20"/>
              </w:rPr>
              <w:t>Monitoring/</w:t>
            </w:r>
          </w:p>
          <w:p w14:paraId="15E77022" w14:textId="77777777" w:rsidR="00103BBC" w:rsidRPr="00103BBC" w:rsidRDefault="00103BBC" w:rsidP="00103BBC">
            <w:pPr>
              <w:jc w:val="center"/>
              <w:rPr>
                <w:b/>
                <w:sz w:val="20"/>
              </w:rPr>
            </w:pPr>
            <w:r w:rsidRPr="00103BBC">
              <w:rPr>
                <w:b/>
                <w:sz w:val="20"/>
              </w:rPr>
              <w:t>Testing Method</w:t>
            </w:r>
          </w:p>
        </w:tc>
        <w:tc>
          <w:tcPr>
            <w:tcW w:w="746" w:type="pct"/>
            <w:shd w:val="clear" w:color="auto" w:fill="auto"/>
            <w:vAlign w:val="center"/>
          </w:tcPr>
          <w:p w14:paraId="6AC58F9B" w14:textId="77777777" w:rsidR="00103BBC" w:rsidRPr="00103BBC" w:rsidRDefault="00103BBC" w:rsidP="00103BBC">
            <w:pPr>
              <w:jc w:val="center"/>
              <w:rPr>
                <w:b/>
                <w:sz w:val="20"/>
              </w:rPr>
            </w:pPr>
            <w:r w:rsidRPr="00103BBC">
              <w:rPr>
                <w:b/>
                <w:sz w:val="20"/>
              </w:rPr>
              <w:t>Underlying Applicable Requirements</w:t>
            </w:r>
          </w:p>
        </w:tc>
      </w:tr>
      <w:tr w:rsidR="00103BBC" w:rsidRPr="00103BBC" w14:paraId="4F073635" w14:textId="77777777" w:rsidTr="00103BBC">
        <w:trPr>
          <w:cantSplit/>
        </w:trPr>
        <w:tc>
          <w:tcPr>
            <w:tcW w:w="907" w:type="pct"/>
            <w:shd w:val="clear" w:color="auto" w:fill="auto"/>
          </w:tcPr>
          <w:p w14:paraId="37177D9D" w14:textId="77777777" w:rsidR="00103BBC" w:rsidRPr="00103BBC" w:rsidRDefault="00103BBC" w:rsidP="00103BBC">
            <w:pPr>
              <w:ind w:left="275" w:hanging="275"/>
              <w:rPr>
                <w:sz w:val="20"/>
              </w:rPr>
            </w:pPr>
            <w:r w:rsidRPr="00103BBC">
              <w:rPr>
                <w:sz w:val="20"/>
              </w:rPr>
              <w:t>1.  Each Thinner and/or Additive</w:t>
            </w:r>
          </w:p>
        </w:tc>
        <w:tc>
          <w:tcPr>
            <w:tcW w:w="586" w:type="pct"/>
            <w:shd w:val="clear" w:color="auto" w:fill="auto"/>
          </w:tcPr>
          <w:p w14:paraId="1B3ABC04" w14:textId="77777777" w:rsidR="00103BBC" w:rsidRPr="00103BBC" w:rsidRDefault="00103BBC" w:rsidP="00103BBC">
            <w:pPr>
              <w:jc w:val="center"/>
              <w:rPr>
                <w:sz w:val="20"/>
              </w:rPr>
            </w:pPr>
            <w:r w:rsidRPr="00103BBC">
              <w:rPr>
                <w:sz w:val="20"/>
              </w:rPr>
              <w:t xml:space="preserve">No Organic HAP </w:t>
            </w:r>
            <w:r w:rsidRPr="00103BBC">
              <w:rPr>
                <w:rFonts w:cs="Arial"/>
                <w:sz w:val="20"/>
                <w:vertAlign w:val="superscript"/>
              </w:rPr>
              <w:t>2</w:t>
            </w:r>
            <w:r w:rsidRPr="00103BBC">
              <w:rPr>
                <w:sz w:val="20"/>
              </w:rPr>
              <w:t xml:space="preserve"> *</w:t>
            </w:r>
          </w:p>
        </w:tc>
        <w:tc>
          <w:tcPr>
            <w:tcW w:w="771" w:type="pct"/>
            <w:shd w:val="clear" w:color="auto" w:fill="auto"/>
          </w:tcPr>
          <w:p w14:paraId="374B9FF9" w14:textId="77777777" w:rsidR="00103BBC" w:rsidRPr="00103BBC" w:rsidRDefault="00103BBC" w:rsidP="00103BBC">
            <w:pPr>
              <w:jc w:val="center"/>
              <w:rPr>
                <w:sz w:val="20"/>
              </w:rPr>
            </w:pPr>
            <w:r w:rsidRPr="00103BBC">
              <w:rPr>
                <w:rFonts w:cs="Arial"/>
                <w:sz w:val="20"/>
              </w:rPr>
              <w:t>Continuous</w:t>
            </w:r>
          </w:p>
        </w:tc>
        <w:tc>
          <w:tcPr>
            <w:tcW w:w="1243" w:type="pct"/>
            <w:shd w:val="clear" w:color="auto" w:fill="auto"/>
          </w:tcPr>
          <w:p w14:paraId="6B44E7F9" w14:textId="77777777" w:rsidR="00103BBC" w:rsidRPr="00103BBC" w:rsidRDefault="00103BBC" w:rsidP="00103BBC">
            <w:pPr>
              <w:jc w:val="center"/>
              <w:rPr>
                <w:rFonts w:cs="Arial"/>
                <w:sz w:val="20"/>
              </w:rPr>
            </w:pPr>
            <w:r w:rsidRPr="00103BBC">
              <w:rPr>
                <w:rFonts w:cs="Arial"/>
                <w:sz w:val="20"/>
              </w:rPr>
              <w:t xml:space="preserve">Each Coating Operation using </w:t>
            </w:r>
          </w:p>
          <w:p w14:paraId="4D843776" w14:textId="77777777" w:rsidR="00103BBC" w:rsidRPr="00103BBC" w:rsidRDefault="00103BBC" w:rsidP="00103BBC">
            <w:pPr>
              <w:jc w:val="center"/>
              <w:rPr>
                <w:sz w:val="20"/>
              </w:rPr>
            </w:pPr>
            <w:r w:rsidRPr="00103BBC">
              <w:rPr>
                <w:rFonts w:cs="Arial"/>
                <w:sz w:val="20"/>
              </w:rPr>
              <w:t xml:space="preserve">Compliant Material Option </w:t>
            </w:r>
          </w:p>
        </w:tc>
        <w:tc>
          <w:tcPr>
            <w:tcW w:w="746" w:type="pct"/>
            <w:shd w:val="clear" w:color="auto" w:fill="auto"/>
          </w:tcPr>
          <w:p w14:paraId="64509B62" w14:textId="75065A36" w:rsidR="00103BBC" w:rsidRPr="00103BBC" w:rsidRDefault="00550742" w:rsidP="00103BBC">
            <w:pPr>
              <w:jc w:val="center"/>
              <w:rPr>
                <w:rFonts w:cs="Arial"/>
                <w:sz w:val="20"/>
              </w:rPr>
            </w:pPr>
            <w:r>
              <w:rPr>
                <w:rFonts w:cs="Arial"/>
                <w:sz w:val="20"/>
              </w:rPr>
              <w:t xml:space="preserve">SC </w:t>
            </w:r>
            <w:r w:rsidR="00103BBC" w:rsidRPr="00103BBC">
              <w:rPr>
                <w:rFonts w:cs="Arial"/>
                <w:sz w:val="20"/>
              </w:rPr>
              <w:t>VI.1, VI.2,</w:t>
            </w:r>
          </w:p>
          <w:p w14:paraId="0365DF90" w14:textId="600776FD" w:rsidR="00103BBC" w:rsidRPr="00103BBC" w:rsidRDefault="00103BBC" w:rsidP="00103BBC">
            <w:pPr>
              <w:jc w:val="center"/>
              <w:rPr>
                <w:sz w:val="20"/>
              </w:rPr>
            </w:pPr>
            <w:r w:rsidRPr="00103BBC">
              <w:rPr>
                <w:rFonts w:cs="Arial"/>
                <w:sz w:val="20"/>
              </w:rPr>
              <w:t xml:space="preserve">VI.3, </w:t>
            </w:r>
            <w:r w:rsidR="00550742">
              <w:rPr>
                <w:rFonts w:cs="Arial"/>
                <w:sz w:val="20"/>
              </w:rPr>
              <w:t xml:space="preserve">&amp; </w:t>
            </w:r>
            <w:r w:rsidRPr="00103BBC">
              <w:rPr>
                <w:rFonts w:cs="Arial"/>
                <w:sz w:val="20"/>
              </w:rPr>
              <w:t>VI.5</w:t>
            </w:r>
          </w:p>
        </w:tc>
        <w:tc>
          <w:tcPr>
            <w:tcW w:w="746" w:type="pct"/>
            <w:shd w:val="clear" w:color="auto" w:fill="auto"/>
          </w:tcPr>
          <w:p w14:paraId="763E4C6F" w14:textId="77777777" w:rsidR="00103BBC" w:rsidRPr="00550742" w:rsidRDefault="00103BBC" w:rsidP="00103BBC">
            <w:pPr>
              <w:jc w:val="center"/>
              <w:rPr>
                <w:b/>
                <w:sz w:val="20"/>
              </w:rPr>
            </w:pPr>
            <w:r w:rsidRPr="00550742">
              <w:rPr>
                <w:b/>
                <w:sz w:val="20"/>
              </w:rPr>
              <w:t>40 CFR 63.4491(a)</w:t>
            </w:r>
          </w:p>
        </w:tc>
      </w:tr>
      <w:tr w:rsidR="00103BBC" w:rsidRPr="00103BBC" w14:paraId="2CD96BC5" w14:textId="77777777" w:rsidTr="00103BBC">
        <w:trPr>
          <w:cantSplit/>
        </w:trPr>
        <w:tc>
          <w:tcPr>
            <w:tcW w:w="907" w:type="pct"/>
            <w:shd w:val="clear" w:color="auto" w:fill="auto"/>
          </w:tcPr>
          <w:p w14:paraId="62B78111" w14:textId="77777777" w:rsidR="00103BBC" w:rsidRPr="00103BBC" w:rsidRDefault="00103BBC" w:rsidP="00103BBC">
            <w:pPr>
              <w:ind w:left="275" w:hanging="275"/>
              <w:rPr>
                <w:sz w:val="20"/>
              </w:rPr>
            </w:pPr>
            <w:r w:rsidRPr="00103BBC">
              <w:rPr>
                <w:sz w:val="20"/>
              </w:rPr>
              <w:t>2.  Each Cleaning Material</w:t>
            </w:r>
          </w:p>
        </w:tc>
        <w:tc>
          <w:tcPr>
            <w:tcW w:w="586" w:type="pct"/>
            <w:shd w:val="clear" w:color="auto" w:fill="auto"/>
          </w:tcPr>
          <w:p w14:paraId="34DF6602" w14:textId="77777777" w:rsidR="00103BBC" w:rsidRPr="00103BBC" w:rsidRDefault="00103BBC" w:rsidP="00103BBC">
            <w:pPr>
              <w:jc w:val="center"/>
              <w:rPr>
                <w:sz w:val="20"/>
              </w:rPr>
            </w:pPr>
            <w:r w:rsidRPr="00103BBC">
              <w:rPr>
                <w:sz w:val="20"/>
              </w:rPr>
              <w:t xml:space="preserve">No Organic HAP </w:t>
            </w:r>
            <w:r w:rsidRPr="00103BBC">
              <w:rPr>
                <w:rFonts w:cs="Arial"/>
                <w:sz w:val="20"/>
                <w:vertAlign w:val="superscript"/>
              </w:rPr>
              <w:t>2</w:t>
            </w:r>
            <w:r w:rsidRPr="00103BBC">
              <w:rPr>
                <w:sz w:val="20"/>
              </w:rPr>
              <w:t xml:space="preserve"> *</w:t>
            </w:r>
          </w:p>
        </w:tc>
        <w:tc>
          <w:tcPr>
            <w:tcW w:w="771" w:type="pct"/>
            <w:shd w:val="clear" w:color="auto" w:fill="auto"/>
          </w:tcPr>
          <w:p w14:paraId="795925BA" w14:textId="77777777" w:rsidR="00103BBC" w:rsidRPr="00103BBC" w:rsidRDefault="00103BBC" w:rsidP="00103BBC">
            <w:pPr>
              <w:jc w:val="center"/>
              <w:rPr>
                <w:sz w:val="20"/>
              </w:rPr>
            </w:pPr>
            <w:r w:rsidRPr="00103BBC">
              <w:rPr>
                <w:rFonts w:cs="Arial"/>
                <w:sz w:val="20"/>
              </w:rPr>
              <w:t>Continuous</w:t>
            </w:r>
          </w:p>
        </w:tc>
        <w:tc>
          <w:tcPr>
            <w:tcW w:w="1243" w:type="pct"/>
            <w:shd w:val="clear" w:color="auto" w:fill="auto"/>
          </w:tcPr>
          <w:p w14:paraId="6C0949F4" w14:textId="77777777" w:rsidR="00103BBC" w:rsidRPr="00103BBC" w:rsidRDefault="00103BBC" w:rsidP="00103BBC">
            <w:pPr>
              <w:jc w:val="center"/>
              <w:rPr>
                <w:rFonts w:cs="Arial"/>
                <w:sz w:val="20"/>
              </w:rPr>
            </w:pPr>
            <w:r w:rsidRPr="00103BBC">
              <w:rPr>
                <w:rFonts w:cs="Arial"/>
                <w:sz w:val="20"/>
              </w:rPr>
              <w:t xml:space="preserve">Each Coating Operation using </w:t>
            </w:r>
          </w:p>
          <w:p w14:paraId="3B66F95F" w14:textId="77777777" w:rsidR="00103BBC" w:rsidRPr="00103BBC" w:rsidRDefault="00103BBC" w:rsidP="00103BBC">
            <w:pPr>
              <w:jc w:val="center"/>
              <w:rPr>
                <w:sz w:val="20"/>
              </w:rPr>
            </w:pPr>
            <w:r w:rsidRPr="00103BBC">
              <w:rPr>
                <w:rFonts w:cs="Arial"/>
                <w:sz w:val="20"/>
              </w:rPr>
              <w:t>Compliant Material Option</w:t>
            </w:r>
          </w:p>
        </w:tc>
        <w:tc>
          <w:tcPr>
            <w:tcW w:w="746" w:type="pct"/>
            <w:shd w:val="clear" w:color="auto" w:fill="auto"/>
          </w:tcPr>
          <w:p w14:paraId="7879825B" w14:textId="61CBFB6D" w:rsidR="00103BBC" w:rsidRPr="00103BBC" w:rsidRDefault="00550742" w:rsidP="00103BBC">
            <w:pPr>
              <w:jc w:val="center"/>
              <w:rPr>
                <w:rFonts w:cs="Arial"/>
                <w:sz w:val="20"/>
              </w:rPr>
            </w:pPr>
            <w:r>
              <w:rPr>
                <w:rFonts w:cs="Arial"/>
                <w:sz w:val="20"/>
              </w:rPr>
              <w:t xml:space="preserve">SC </w:t>
            </w:r>
            <w:r w:rsidR="00103BBC" w:rsidRPr="00103BBC">
              <w:rPr>
                <w:rFonts w:cs="Arial"/>
                <w:sz w:val="20"/>
              </w:rPr>
              <w:t>VI.1, VI.2,</w:t>
            </w:r>
          </w:p>
          <w:p w14:paraId="688ADCE2" w14:textId="2F859614" w:rsidR="00103BBC" w:rsidRPr="00103BBC" w:rsidRDefault="00103BBC" w:rsidP="00103BBC">
            <w:pPr>
              <w:jc w:val="center"/>
              <w:rPr>
                <w:sz w:val="20"/>
              </w:rPr>
            </w:pPr>
            <w:r w:rsidRPr="00103BBC">
              <w:rPr>
                <w:rFonts w:cs="Arial"/>
                <w:sz w:val="20"/>
              </w:rPr>
              <w:t xml:space="preserve">VI.3, </w:t>
            </w:r>
            <w:r w:rsidR="00550742">
              <w:rPr>
                <w:rFonts w:cs="Arial"/>
                <w:sz w:val="20"/>
              </w:rPr>
              <w:t xml:space="preserve">&amp; </w:t>
            </w:r>
            <w:r w:rsidRPr="00103BBC">
              <w:rPr>
                <w:rFonts w:cs="Arial"/>
                <w:sz w:val="20"/>
              </w:rPr>
              <w:t>VI.5</w:t>
            </w:r>
          </w:p>
        </w:tc>
        <w:tc>
          <w:tcPr>
            <w:tcW w:w="746" w:type="pct"/>
            <w:shd w:val="clear" w:color="auto" w:fill="auto"/>
          </w:tcPr>
          <w:p w14:paraId="3248C5CF" w14:textId="77777777" w:rsidR="00103BBC" w:rsidRPr="00550742" w:rsidRDefault="00103BBC" w:rsidP="00103BBC">
            <w:pPr>
              <w:jc w:val="center"/>
              <w:rPr>
                <w:b/>
                <w:sz w:val="20"/>
              </w:rPr>
            </w:pPr>
            <w:r w:rsidRPr="00550742">
              <w:rPr>
                <w:b/>
                <w:sz w:val="20"/>
              </w:rPr>
              <w:t>40 CFR 63.4491(a)</w:t>
            </w:r>
          </w:p>
        </w:tc>
      </w:tr>
      <w:tr w:rsidR="00103BBC" w:rsidRPr="00103BBC" w14:paraId="500D52F5" w14:textId="77777777" w:rsidTr="00103BBC">
        <w:trPr>
          <w:cantSplit/>
        </w:trPr>
        <w:tc>
          <w:tcPr>
            <w:tcW w:w="5000" w:type="pct"/>
            <w:gridSpan w:val="6"/>
            <w:shd w:val="clear" w:color="auto" w:fill="auto"/>
            <w:vAlign w:val="center"/>
          </w:tcPr>
          <w:p w14:paraId="2C0828AE" w14:textId="77777777" w:rsidR="00103BBC" w:rsidRPr="00103BBC" w:rsidRDefault="00103BBC" w:rsidP="00103BBC">
            <w:pPr>
              <w:ind w:left="185"/>
              <w:rPr>
                <w:sz w:val="20"/>
              </w:rPr>
            </w:pPr>
            <w:r w:rsidRPr="00103BBC">
              <w:rPr>
                <w:sz w:val="20"/>
              </w:rPr>
              <w:t xml:space="preserve">* Determined according to </w:t>
            </w:r>
            <w:r w:rsidRPr="00103BBC">
              <w:rPr>
                <w:rFonts w:cs="Arial"/>
                <w:sz w:val="20"/>
              </w:rPr>
              <w:t xml:space="preserve">40 CFR 63.4541(a). </w:t>
            </w:r>
          </w:p>
        </w:tc>
      </w:tr>
    </w:tbl>
    <w:p w14:paraId="2A34603D" w14:textId="77777777" w:rsidR="00103BBC" w:rsidRPr="00103BBC" w:rsidRDefault="00103BBC" w:rsidP="00103BBC">
      <w:pPr>
        <w:rPr>
          <w:sz w:val="20"/>
        </w:rPr>
      </w:pPr>
    </w:p>
    <w:p w14:paraId="22F72099" w14:textId="77777777" w:rsidR="00103BBC" w:rsidRPr="00103BBC" w:rsidRDefault="00103BBC" w:rsidP="00103BBC">
      <w:pPr>
        <w:jc w:val="both"/>
        <w:rPr>
          <w:b/>
          <w:u w:val="single"/>
        </w:rPr>
      </w:pPr>
      <w:r w:rsidRPr="00103BBC">
        <w:rPr>
          <w:b/>
        </w:rPr>
        <w:t xml:space="preserve">III.  </w:t>
      </w:r>
      <w:r w:rsidRPr="00103BBC">
        <w:rPr>
          <w:b/>
          <w:u w:val="single"/>
        </w:rPr>
        <w:t>PROCESS/OPERATIONAL RESTRICTION(S)</w:t>
      </w:r>
      <w:r w:rsidRPr="00103BBC" w:rsidDel="001C614B">
        <w:rPr>
          <w:b/>
          <w:u w:val="single"/>
        </w:rPr>
        <w:t xml:space="preserve"> </w:t>
      </w:r>
    </w:p>
    <w:p w14:paraId="7DAA506A" w14:textId="77777777" w:rsidR="00103BBC" w:rsidRPr="00103BBC" w:rsidRDefault="00103BBC" w:rsidP="00103BBC">
      <w:pPr>
        <w:jc w:val="both"/>
        <w:rPr>
          <w:sz w:val="20"/>
        </w:rPr>
      </w:pPr>
    </w:p>
    <w:p w14:paraId="09DBF39D" w14:textId="77777777" w:rsidR="00103BBC" w:rsidRPr="00103BBC" w:rsidRDefault="00103BBC" w:rsidP="00103BBC">
      <w:pPr>
        <w:jc w:val="both"/>
        <w:rPr>
          <w:sz w:val="20"/>
        </w:rPr>
      </w:pPr>
      <w:r w:rsidRPr="00103BBC">
        <w:rPr>
          <w:sz w:val="20"/>
        </w:rPr>
        <w:t>NA</w:t>
      </w:r>
    </w:p>
    <w:p w14:paraId="561D8050" w14:textId="77777777" w:rsidR="00103BBC" w:rsidRPr="00103BBC" w:rsidRDefault="00103BBC" w:rsidP="00103BBC">
      <w:pPr>
        <w:ind w:left="360" w:hanging="360"/>
        <w:jc w:val="both"/>
        <w:rPr>
          <w:sz w:val="20"/>
        </w:rPr>
      </w:pPr>
    </w:p>
    <w:p w14:paraId="06F3557C" w14:textId="77777777" w:rsidR="00103BBC" w:rsidRPr="00103BBC" w:rsidRDefault="00103BBC" w:rsidP="00103BBC">
      <w:pPr>
        <w:jc w:val="both"/>
        <w:rPr>
          <w:b/>
          <w:u w:val="single"/>
        </w:rPr>
      </w:pPr>
      <w:r w:rsidRPr="00103BBC">
        <w:rPr>
          <w:b/>
        </w:rPr>
        <w:t xml:space="preserve">IV.  </w:t>
      </w:r>
      <w:r w:rsidRPr="00103BBC">
        <w:rPr>
          <w:b/>
          <w:u w:val="single"/>
        </w:rPr>
        <w:t>DESIGN/EQUIPMENT PARAMETER(S)</w:t>
      </w:r>
    </w:p>
    <w:p w14:paraId="402317EA" w14:textId="77777777" w:rsidR="00103BBC" w:rsidRPr="00103BBC" w:rsidRDefault="00103BBC" w:rsidP="00103BBC">
      <w:pPr>
        <w:ind w:left="360" w:hanging="360"/>
        <w:jc w:val="both"/>
        <w:rPr>
          <w:sz w:val="20"/>
        </w:rPr>
      </w:pPr>
    </w:p>
    <w:p w14:paraId="1D5949BF" w14:textId="77777777" w:rsidR="00103BBC" w:rsidRPr="00103BBC" w:rsidRDefault="00103BBC" w:rsidP="00103BBC">
      <w:pPr>
        <w:ind w:left="360" w:hanging="360"/>
        <w:jc w:val="both"/>
        <w:rPr>
          <w:sz w:val="20"/>
        </w:rPr>
      </w:pPr>
      <w:r w:rsidRPr="00103BBC">
        <w:rPr>
          <w:sz w:val="20"/>
        </w:rPr>
        <w:t>NA</w:t>
      </w:r>
    </w:p>
    <w:p w14:paraId="056EE0C8" w14:textId="77777777" w:rsidR="00103BBC" w:rsidRPr="00103BBC" w:rsidRDefault="00103BBC" w:rsidP="00103BBC">
      <w:pPr>
        <w:jc w:val="both"/>
        <w:rPr>
          <w:sz w:val="20"/>
        </w:rPr>
      </w:pPr>
    </w:p>
    <w:p w14:paraId="09B21B92" w14:textId="77777777" w:rsidR="00103BBC" w:rsidRPr="00103BBC" w:rsidRDefault="00103BBC" w:rsidP="00103BBC">
      <w:pPr>
        <w:jc w:val="both"/>
        <w:rPr>
          <w:b/>
          <w:u w:val="single"/>
        </w:rPr>
      </w:pPr>
      <w:r w:rsidRPr="00103BBC">
        <w:rPr>
          <w:b/>
        </w:rPr>
        <w:t xml:space="preserve">V.  </w:t>
      </w:r>
      <w:r w:rsidRPr="00103BBC">
        <w:rPr>
          <w:b/>
          <w:u w:val="single"/>
        </w:rPr>
        <w:t>TESTING/SAMPLING</w:t>
      </w:r>
    </w:p>
    <w:p w14:paraId="10D86B63" w14:textId="77777777"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(R 336.1213(3)(b)(ii), 40 CFR 63.4531)</w:t>
      </w:r>
    </w:p>
    <w:p w14:paraId="599C630B" w14:textId="77777777" w:rsidR="00103BBC" w:rsidRPr="00103BBC" w:rsidRDefault="00103BBC" w:rsidP="00103BBC">
      <w:pPr>
        <w:jc w:val="both"/>
        <w:rPr>
          <w:sz w:val="20"/>
        </w:rPr>
      </w:pPr>
    </w:p>
    <w:p w14:paraId="5F909208" w14:textId="77777777" w:rsidR="00103BBC" w:rsidRPr="00103BBC" w:rsidRDefault="00103BBC" w:rsidP="00103BBC">
      <w:pPr>
        <w:ind w:left="360" w:hanging="360"/>
        <w:jc w:val="both"/>
        <w:rPr>
          <w:rFonts w:cs="Arial"/>
          <w:b/>
          <w:sz w:val="20"/>
        </w:rPr>
      </w:pPr>
      <w:r w:rsidRPr="00103BBC">
        <w:rPr>
          <w:sz w:val="20"/>
        </w:rPr>
        <w:t xml:space="preserve">1. </w:t>
      </w:r>
      <w:r w:rsidRPr="00103BBC">
        <w:rPr>
          <w:sz w:val="20"/>
        </w:rPr>
        <w:tab/>
        <w:t xml:space="preserve">The permittee shall determine the mass fraction of organic HAP for each material used, the mass fraction of coating solids for each coating, and the density of each material used in accordance with 40 CFR </w:t>
      </w:r>
      <w:r w:rsidRPr="00103BBC">
        <w:rPr>
          <w:rFonts w:cs="Arial"/>
          <w:sz w:val="20"/>
        </w:rPr>
        <w:t>63.4541, 40 CFR 63.4551, and/or 40 CFR 63.4561.</w:t>
      </w:r>
      <w:r w:rsidRPr="00103BBC">
        <w:rPr>
          <w:rFonts w:cs="Arial"/>
          <w:sz w:val="20"/>
          <w:vertAlign w:val="superscript"/>
        </w:rPr>
        <w:t>2</w:t>
      </w:r>
      <w:r w:rsidRPr="00103BBC">
        <w:rPr>
          <w:rFonts w:cs="Arial"/>
          <w:sz w:val="20"/>
        </w:rPr>
        <w:t xml:space="preserve">  </w:t>
      </w:r>
      <w:r w:rsidRPr="00103BBC">
        <w:rPr>
          <w:b/>
          <w:sz w:val="20"/>
        </w:rPr>
        <w:t xml:space="preserve">(40 CFR </w:t>
      </w:r>
      <w:r w:rsidRPr="00103BBC">
        <w:rPr>
          <w:rFonts w:cs="Arial"/>
          <w:b/>
          <w:sz w:val="20"/>
        </w:rPr>
        <w:t>63.4541, 40 CFR 63.4551, 40 CFR 63.4561)</w:t>
      </w:r>
    </w:p>
    <w:p w14:paraId="3B7FFF35" w14:textId="77777777" w:rsidR="00103BBC" w:rsidRPr="00103BBC" w:rsidRDefault="00103BBC" w:rsidP="00103BBC">
      <w:pPr>
        <w:jc w:val="both"/>
        <w:rPr>
          <w:sz w:val="20"/>
        </w:rPr>
      </w:pPr>
    </w:p>
    <w:p w14:paraId="386E7763" w14:textId="77777777" w:rsidR="00103BBC" w:rsidRPr="00103BBC" w:rsidRDefault="00103BBC" w:rsidP="00103BBC">
      <w:pPr>
        <w:jc w:val="both"/>
      </w:pPr>
      <w:r w:rsidRPr="00103BBC">
        <w:rPr>
          <w:b/>
        </w:rPr>
        <w:t xml:space="preserve">VI.  </w:t>
      </w:r>
      <w:r w:rsidRPr="00103BBC">
        <w:rPr>
          <w:b/>
          <w:u w:val="single"/>
        </w:rPr>
        <w:t>MONITORING/RECORDKEEPING</w:t>
      </w:r>
    </w:p>
    <w:p w14:paraId="00E6D05C" w14:textId="77777777" w:rsidR="00103BBC" w:rsidRPr="00103BBC" w:rsidRDefault="00103BBC" w:rsidP="00103BBC">
      <w:pPr>
        <w:jc w:val="both"/>
        <w:rPr>
          <w:sz w:val="20"/>
        </w:rPr>
      </w:pPr>
      <w:r w:rsidRPr="00103BBC">
        <w:rPr>
          <w:sz w:val="20"/>
        </w:rPr>
        <w:t xml:space="preserve">Records shall be maintained on file for a period of five years.  </w:t>
      </w:r>
      <w:r w:rsidRPr="00103BBC">
        <w:rPr>
          <w:b/>
          <w:sz w:val="20"/>
        </w:rPr>
        <w:t xml:space="preserve">(R 336.1213(3)(b)(ii), </w:t>
      </w:r>
      <w:r w:rsidRPr="00103BBC">
        <w:rPr>
          <w:rFonts w:cs="Arial"/>
          <w:b/>
          <w:sz w:val="20"/>
        </w:rPr>
        <w:t xml:space="preserve">40 CFR </w:t>
      </w:r>
      <w:r w:rsidRPr="00103BBC">
        <w:rPr>
          <w:b/>
          <w:sz w:val="20"/>
        </w:rPr>
        <w:t>63.4531)</w:t>
      </w:r>
    </w:p>
    <w:p w14:paraId="31D40029" w14:textId="77777777" w:rsidR="00103BBC" w:rsidRPr="00103BBC" w:rsidRDefault="00103BBC" w:rsidP="00103BBC">
      <w:pPr>
        <w:jc w:val="both"/>
        <w:rPr>
          <w:sz w:val="20"/>
        </w:rPr>
      </w:pPr>
    </w:p>
    <w:p w14:paraId="2D16FB37" w14:textId="77777777" w:rsidR="00103BBC" w:rsidRPr="00103BBC" w:rsidRDefault="00103BBC" w:rsidP="00103BBC">
      <w:pPr>
        <w:ind w:left="360" w:hanging="360"/>
        <w:jc w:val="both"/>
        <w:rPr>
          <w:rFonts w:cs="Arial"/>
          <w:b/>
          <w:sz w:val="20"/>
        </w:rPr>
      </w:pPr>
      <w:r w:rsidRPr="00103BBC">
        <w:rPr>
          <w:rFonts w:cs="Arial"/>
          <w:sz w:val="20"/>
        </w:rPr>
        <w:t>1.</w:t>
      </w:r>
      <w:r w:rsidRPr="00103BBC">
        <w:rPr>
          <w:rFonts w:cs="Arial"/>
          <w:sz w:val="20"/>
        </w:rPr>
        <w:tab/>
        <w:t>The permittee shall conduct an initial compliance demonstration for the initial compliance period according to the requirements in 40 CFR 63.4541, 40 CFR 63.4551, or 40 CFR 63.4561.  The initial compliance period began on April 19, 2007 and ended April 30, 2008.</w:t>
      </w:r>
      <w:r w:rsidRPr="00103BBC">
        <w:rPr>
          <w:rFonts w:cs="Arial"/>
          <w:sz w:val="20"/>
          <w:vertAlign w:val="superscript"/>
        </w:rPr>
        <w:t>2</w:t>
      </w:r>
      <w:r w:rsidRPr="00103BBC">
        <w:rPr>
          <w:rFonts w:cs="Arial"/>
          <w:sz w:val="20"/>
        </w:rPr>
        <w:t xml:space="preserve">  </w:t>
      </w:r>
      <w:r w:rsidRPr="00103BBC">
        <w:rPr>
          <w:rFonts w:cs="Arial"/>
          <w:b/>
          <w:sz w:val="20"/>
        </w:rPr>
        <w:t xml:space="preserve">(40 CFR 63.4483, 40 CFR 63.4540, 40 CFR 63.4550, 40 CFR 63.4560)  </w:t>
      </w:r>
    </w:p>
    <w:p w14:paraId="65B0358C" w14:textId="77777777" w:rsidR="00103BBC" w:rsidRPr="00103BBC" w:rsidRDefault="00103BBC" w:rsidP="00103BBC">
      <w:pPr>
        <w:jc w:val="both"/>
        <w:rPr>
          <w:sz w:val="20"/>
        </w:rPr>
      </w:pPr>
    </w:p>
    <w:p w14:paraId="340325C6" w14:textId="77777777" w:rsidR="00103BBC" w:rsidRPr="00103BBC" w:rsidRDefault="00103BBC" w:rsidP="00103BBC">
      <w:pPr>
        <w:ind w:left="360" w:hanging="360"/>
        <w:jc w:val="both"/>
        <w:rPr>
          <w:b/>
          <w:sz w:val="20"/>
        </w:rPr>
      </w:pPr>
      <w:r w:rsidRPr="00103BBC">
        <w:rPr>
          <w:sz w:val="20"/>
        </w:rPr>
        <w:t>2.</w:t>
      </w:r>
      <w:r w:rsidRPr="00103BBC">
        <w:rPr>
          <w:sz w:val="20"/>
        </w:rPr>
        <w:tab/>
        <w:t>The permittee shall keep all records required by 40 CFR 63.4530 in the format and timeframes outlined in 40 CFR 63.4531.</w:t>
      </w:r>
      <w:r w:rsidRPr="00103BBC">
        <w:rPr>
          <w:rFonts w:cs="Arial"/>
          <w:sz w:val="20"/>
          <w:vertAlign w:val="superscript"/>
        </w:rPr>
        <w:t>2</w:t>
      </w:r>
      <w:r w:rsidRPr="00103BBC">
        <w:rPr>
          <w:sz w:val="20"/>
        </w:rPr>
        <w:t xml:space="preserve">  </w:t>
      </w:r>
      <w:r w:rsidRPr="00103BBC">
        <w:rPr>
          <w:b/>
          <w:sz w:val="20"/>
        </w:rPr>
        <w:t xml:space="preserve">(40 CFR 63.4542(d), </w:t>
      </w:r>
      <w:r w:rsidRPr="00103BBC">
        <w:rPr>
          <w:rFonts w:cs="Arial"/>
          <w:b/>
          <w:sz w:val="20"/>
        </w:rPr>
        <w:t xml:space="preserve">40 CFR </w:t>
      </w:r>
      <w:r w:rsidRPr="00103BBC">
        <w:rPr>
          <w:b/>
          <w:sz w:val="20"/>
        </w:rPr>
        <w:t xml:space="preserve">63.4552(d), </w:t>
      </w:r>
      <w:r w:rsidRPr="00103BBC">
        <w:rPr>
          <w:rFonts w:cs="Arial"/>
          <w:b/>
          <w:sz w:val="20"/>
        </w:rPr>
        <w:t xml:space="preserve">40 CFR </w:t>
      </w:r>
      <w:r w:rsidRPr="00103BBC">
        <w:rPr>
          <w:b/>
          <w:sz w:val="20"/>
        </w:rPr>
        <w:t>63.4563(j))</w:t>
      </w:r>
    </w:p>
    <w:p w14:paraId="77CCD9EB" w14:textId="77777777" w:rsidR="00103BBC" w:rsidRPr="00103BBC" w:rsidRDefault="00103BBC" w:rsidP="00103BBC">
      <w:pPr>
        <w:tabs>
          <w:tab w:val="left" w:pos="360"/>
        </w:tabs>
        <w:ind w:left="360" w:hanging="360"/>
        <w:jc w:val="both"/>
        <w:rPr>
          <w:sz w:val="20"/>
        </w:rPr>
      </w:pPr>
    </w:p>
    <w:p w14:paraId="08D10708" w14:textId="4B796DA3" w:rsidR="00103BBC" w:rsidRPr="00103BBC" w:rsidRDefault="00103BBC" w:rsidP="00103BBC">
      <w:pPr>
        <w:tabs>
          <w:tab w:val="left" w:pos="360"/>
        </w:tabs>
        <w:spacing w:after="120"/>
        <w:ind w:left="360" w:hanging="360"/>
        <w:jc w:val="both"/>
        <w:rPr>
          <w:rFonts w:cs="Arial"/>
          <w:sz w:val="20"/>
        </w:rPr>
      </w:pPr>
      <w:r w:rsidRPr="00103BBC">
        <w:rPr>
          <w:sz w:val="20"/>
        </w:rPr>
        <w:t>3.</w:t>
      </w:r>
      <w:r w:rsidRPr="00103BBC">
        <w:rPr>
          <w:sz w:val="20"/>
        </w:rPr>
        <w:tab/>
        <w:t>The permittee shall maintain, at a minimum, the following records for each compliance period:</w:t>
      </w:r>
    </w:p>
    <w:p w14:paraId="56077EB8" w14:textId="66B676EA" w:rsidR="00103BBC" w:rsidRPr="00103BBC" w:rsidRDefault="00103BBC" w:rsidP="00103BBC">
      <w:pPr>
        <w:tabs>
          <w:tab w:val="left" w:pos="720"/>
        </w:tabs>
        <w:spacing w:after="120"/>
        <w:ind w:left="720" w:hanging="360"/>
        <w:jc w:val="both"/>
        <w:rPr>
          <w:b/>
          <w:sz w:val="20"/>
        </w:rPr>
      </w:pPr>
      <w:r w:rsidRPr="00103BBC">
        <w:rPr>
          <w:sz w:val="20"/>
        </w:rPr>
        <w:t>a</w:t>
      </w:r>
      <w:r w:rsidR="00550742">
        <w:rPr>
          <w:sz w:val="20"/>
        </w:rPr>
        <w:t>.</w:t>
      </w:r>
      <w:r w:rsidRPr="00103BBC">
        <w:rPr>
          <w:sz w:val="20"/>
        </w:rPr>
        <w:tab/>
        <w:t>A copy of each notification and report that is submitted to comply with 40 CFR Part 63, Subpart PPPP, and the documentation supporting each notification report.</w:t>
      </w:r>
      <w:r w:rsidR="0042214C">
        <w:rPr>
          <w:sz w:val="20"/>
          <w:vertAlign w:val="superscript"/>
        </w:rPr>
        <w:t>2</w:t>
      </w:r>
      <w:r w:rsidRPr="00103BBC">
        <w:rPr>
          <w:sz w:val="20"/>
        </w:rPr>
        <w:t xml:space="preserve">  </w:t>
      </w:r>
      <w:r w:rsidRPr="00103BBC">
        <w:rPr>
          <w:b/>
          <w:sz w:val="20"/>
        </w:rPr>
        <w:t>(40 CFR 63.4530(a))</w:t>
      </w:r>
    </w:p>
    <w:p w14:paraId="78953740" w14:textId="78002103" w:rsidR="00103BBC" w:rsidRPr="00103BBC" w:rsidRDefault="00103BBC" w:rsidP="00103BBC">
      <w:pPr>
        <w:tabs>
          <w:tab w:val="left" w:pos="720"/>
        </w:tabs>
        <w:spacing w:after="120"/>
        <w:ind w:left="720" w:hanging="360"/>
        <w:jc w:val="both"/>
        <w:rPr>
          <w:b/>
          <w:sz w:val="20"/>
        </w:rPr>
      </w:pPr>
      <w:r w:rsidRPr="00103BBC">
        <w:rPr>
          <w:sz w:val="20"/>
        </w:rPr>
        <w:t>b</w:t>
      </w:r>
      <w:r w:rsidR="00550742">
        <w:rPr>
          <w:sz w:val="20"/>
        </w:rPr>
        <w:t>.</w:t>
      </w:r>
      <w:r w:rsidRPr="00103BBC">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0042214C">
        <w:rPr>
          <w:sz w:val="20"/>
          <w:vertAlign w:val="superscript"/>
        </w:rPr>
        <w:t>2</w:t>
      </w:r>
      <w:r w:rsidRPr="00103BBC">
        <w:rPr>
          <w:rFonts w:cs="Arial"/>
          <w:sz w:val="20"/>
        </w:rPr>
        <w:t xml:space="preserve">  </w:t>
      </w:r>
      <w:r w:rsidRPr="00103BBC">
        <w:rPr>
          <w:b/>
          <w:sz w:val="20"/>
        </w:rPr>
        <w:t>(40 CFR 63.4530(b))</w:t>
      </w:r>
    </w:p>
    <w:p w14:paraId="0F758D5C" w14:textId="12B2D617" w:rsidR="00103BBC" w:rsidRPr="00103BBC" w:rsidRDefault="00103BBC" w:rsidP="00103BBC">
      <w:pPr>
        <w:tabs>
          <w:tab w:val="left" w:pos="720"/>
        </w:tabs>
        <w:spacing w:after="120"/>
        <w:ind w:left="720" w:hanging="360"/>
        <w:jc w:val="both"/>
        <w:rPr>
          <w:b/>
          <w:sz w:val="20"/>
        </w:rPr>
      </w:pPr>
      <w:r w:rsidRPr="00103BBC">
        <w:rPr>
          <w:sz w:val="20"/>
        </w:rPr>
        <w:t>c</w:t>
      </w:r>
      <w:r w:rsidR="00550742">
        <w:rPr>
          <w:sz w:val="20"/>
        </w:rPr>
        <w:t>.</w:t>
      </w:r>
      <w:r w:rsidRPr="00103BBC">
        <w:rPr>
          <w:sz w:val="20"/>
        </w:rPr>
        <w:tab/>
        <w:t>A list of the coating operations on which each compliance option was used, and the beginning and ending dates and times for each compliance option used.</w:t>
      </w:r>
      <w:r w:rsidR="0042214C">
        <w:rPr>
          <w:sz w:val="20"/>
          <w:vertAlign w:val="superscript"/>
        </w:rPr>
        <w:t>2</w:t>
      </w:r>
      <w:r w:rsidRPr="00103BBC">
        <w:rPr>
          <w:sz w:val="20"/>
        </w:rPr>
        <w:t xml:space="preserve">  </w:t>
      </w:r>
      <w:r w:rsidRPr="00103BBC">
        <w:rPr>
          <w:b/>
          <w:sz w:val="20"/>
        </w:rPr>
        <w:t>(40 CFR 63.4530(c)(1))</w:t>
      </w:r>
    </w:p>
    <w:p w14:paraId="2BBCC6AF" w14:textId="11AD0A71" w:rsidR="00103BBC" w:rsidRPr="00103BBC" w:rsidRDefault="00103BBC" w:rsidP="00103BBC">
      <w:pPr>
        <w:tabs>
          <w:tab w:val="left" w:pos="720"/>
        </w:tabs>
        <w:spacing w:after="120"/>
        <w:ind w:left="720" w:hanging="360"/>
        <w:jc w:val="both"/>
        <w:rPr>
          <w:sz w:val="20"/>
        </w:rPr>
      </w:pPr>
      <w:r w:rsidRPr="00103BBC">
        <w:rPr>
          <w:sz w:val="20"/>
        </w:rPr>
        <w:t>d</w:t>
      </w:r>
      <w:r w:rsidR="00550742">
        <w:rPr>
          <w:sz w:val="20"/>
        </w:rPr>
        <w:t>.</w:t>
      </w:r>
      <w:r w:rsidRPr="00103BBC">
        <w:rPr>
          <w:sz w:val="20"/>
        </w:rPr>
        <w:tab/>
        <w:t xml:space="preserve">For the compliant materials option, the calculation of the organic HAP content for each coating, using Equation 1 of </w:t>
      </w:r>
      <w:r w:rsidRPr="00103BBC">
        <w:rPr>
          <w:rFonts w:cs="Arial"/>
          <w:sz w:val="20"/>
        </w:rPr>
        <w:t xml:space="preserve">40 CFR </w:t>
      </w:r>
      <w:r w:rsidRPr="00103BBC">
        <w:rPr>
          <w:sz w:val="20"/>
        </w:rPr>
        <w:t>63.4541.</w:t>
      </w:r>
      <w:r w:rsidR="0042214C">
        <w:rPr>
          <w:sz w:val="20"/>
          <w:vertAlign w:val="superscript"/>
        </w:rPr>
        <w:t>2</w:t>
      </w:r>
      <w:r w:rsidRPr="00103BBC">
        <w:rPr>
          <w:sz w:val="20"/>
        </w:rPr>
        <w:t xml:space="preserve">  </w:t>
      </w:r>
      <w:r w:rsidRPr="00103BBC">
        <w:rPr>
          <w:b/>
          <w:sz w:val="20"/>
        </w:rPr>
        <w:t>(40 CFR 63.4530(c)(2))</w:t>
      </w:r>
    </w:p>
    <w:p w14:paraId="041EED43" w14:textId="17F1D315" w:rsidR="00103BBC" w:rsidRPr="00103BBC" w:rsidRDefault="00103BBC" w:rsidP="00103BBC">
      <w:pPr>
        <w:tabs>
          <w:tab w:val="left" w:pos="720"/>
        </w:tabs>
        <w:spacing w:after="120"/>
        <w:ind w:left="720" w:hanging="360"/>
        <w:jc w:val="both"/>
        <w:rPr>
          <w:b/>
          <w:sz w:val="20"/>
        </w:rPr>
      </w:pPr>
      <w:r w:rsidRPr="00103BBC">
        <w:rPr>
          <w:sz w:val="20"/>
        </w:rPr>
        <w:t>e</w:t>
      </w:r>
      <w:r w:rsidR="00550742">
        <w:rPr>
          <w:sz w:val="20"/>
        </w:rPr>
        <w:t>.</w:t>
      </w:r>
      <w:r w:rsidRPr="00103BBC">
        <w:rPr>
          <w:sz w:val="20"/>
        </w:rPr>
        <w:tab/>
        <w:t xml:space="preserve">For the emission rate without add-on controls option, the calculation of the total mass of organic HAP emissions for the coatings, thinners and/or additives, and cleaning materials used each month using </w:t>
      </w:r>
      <w:r w:rsidRPr="00103BBC">
        <w:rPr>
          <w:sz w:val="20"/>
        </w:rPr>
        <w:lastRenderedPageBreak/>
        <w:t>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w:t>
      </w:r>
      <w:r w:rsidR="0042214C">
        <w:rPr>
          <w:sz w:val="20"/>
          <w:vertAlign w:val="superscript"/>
        </w:rPr>
        <w:t>2</w:t>
      </w:r>
      <w:r w:rsidRPr="00103BBC">
        <w:rPr>
          <w:sz w:val="20"/>
        </w:rPr>
        <w:t xml:space="preserve">  </w:t>
      </w:r>
      <w:r w:rsidRPr="00103BBC">
        <w:rPr>
          <w:b/>
          <w:sz w:val="20"/>
        </w:rPr>
        <w:t>(40 CFR 63.4530(c)(3))</w:t>
      </w:r>
    </w:p>
    <w:p w14:paraId="3180D3F8" w14:textId="45396752" w:rsidR="00103BBC" w:rsidRPr="00103BBC" w:rsidRDefault="00103BBC" w:rsidP="00103BBC">
      <w:pPr>
        <w:tabs>
          <w:tab w:val="left" w:pos="720"/>
        </w:tabs>
        <w:spacing w:after="120"/>
        <w:ind w:left="720" w:hanging="360"/>
        <w:jc w:val="both"/>
        <w:rPr>
          <w:b/>
          <w:sz w:val="20"/>
        </w:rPr>
      </w:pPr>
      <w:r w:rsidRPr="00103BBC">
        <w:rPr>
          <w:sz w:val="20"/>
        </w:rPr>
        <w:t>f</w:t>
      </w:r>
      <w:r w:rsidR="00550742">
        <w:rPr>
          <w:sz w:val="20"/>
        </w:rPr>
        <w:t>.</w:t>
      </w:r>
      <w:r w:rsidRPr="00103BBC">
        <w:rPr>
          <w:sz w:val="20"/>
        </w:rPr>
        <w:tab/>
        <w:t>The name and mass or volume of each coating, thinner and/or other additive, and cleaning material used during each compliance period.</w:t>
      </w:r>
      <w:r w:rsidRPr="00103BBC">
        <w:rPr>
          <w:rFonts w:cs="Arial"/>
          <w:sz w:val="20"/>
        </w:rPr>
        <w:t xml:space="preserve">  </w:t>
      </w:r>
      <w:r w:rsidRPr="00103BBC">
        <w:rPr>
          <w:sz w:val="20"/>
        </w:rPr>
        <w:t>If the compliant material option is used for all coatings at the affected source, the permittee may maintain purchase records for each material used rather than a record of the mass used.</w:t>
      </w:r>
      <w:r w:rsidR="0042214C">
        <w:rPr>
          <w:sz w:val="20"/>
          <w:vertAlign w:val="superscript"/>
        </w:rPr>
        <w:t>2</w:t>
      </w:r>
      <w:r w:rsidRPr="00103BBC">
        <w:rPr>
          <w:sz w:val="20"/>
        </w:rPr>
        <w:t xml:space="preserve">  </w:t>
      </w:r>
      <w:r w:rsidRPr="00103BBC">
        <w:rPr>
          <w:b/>
          <w:sz w:val="20"/>
        </w:rPr>
        <w:t>(40 CFR 63.4530(d))</w:t>
      </w:r>
    </w:p>
    <w:p w14:paraId="3650A683" w14:textId="7EA973EA" w:rsidR="00103BBC" w:rsidRPr="00103BBC" w:rsidRDefault="00103BBC" w:rsidP="00103BBC">
      <w:pPr>
        <w:tabs>
          <w:tab w:val="left" w:pos="720"/>
        </w:tabs>
        <w:spacing w:after="120"/>
        <w:ind w:left="720" w:hanging="360"/>
        <w:jc w:val="both"/>
        <w:rPr>
          <w:b/>
          <w:sz w:val="20"/>
        </w:rPr>
      </w:pPr>
      <w:r w:rsidRPr="00103BBC">
        <w:rPr>
          <w:sz w:val="20"/>
        </w:rPr>
        <w:t>g</w:t>
      </w:r>
      <w:r w:rsidR="00550742">
        <w:rPr>
          <w:sz w:val="20"/>
        </w:rPr>
        <w:t>.</w:t>
      </w:r>
      <w:r w:rsidRPr="00103BBC">
        <w:rPr>
          <w:sz w:val="20"/>
        </w:rPr>
        <w:tab/>
        <w:t>The mass fraction of organic HAP for each coating, thinner and/or additive, and cleaning material used during each compliance period.</w:t>
      </w:r>
      <w:r w:rsidR="0042214C">
        <w:rPr>
          <w:sz w:val="20"/>
          <w:vertAlign w:val="superscript"/>
        </w:rPr>
        <w:t>2</w:t>
      </w:r>
      <w:r w:rsidRPr="00103BBC">
        <w:rPr>
          <w:sz w:val="20"/>
        </w:rPr>
        <w:t xml:space="preserve">  </w:t>
      </w:r>
      <w:r w:rsidRPr="00103BBC">
        <w:rPr>
          <w:b/>
          <w:sz w:val="20"/>
        </w:rPr>
        <w:t>(40 CFR 63.4530(e))</w:t>
      </w:r>
    </w:p>
    <w:p w14:paraId="4F10CC20" w14:textId="7C3DFAB2" w:rsidR="00103BBC" w:rsidRPr="00103BBC" w:rsidRDefault="00103BBC" w:rsidP="00103BBC">
      <w:pPr>
        <w:tabs>
          <w:tab w:val="left" w:pos="720"/>
        </w:tabs>
        <w:spacing w:after="120"/>
        <w:ind w:left="720" w:hanging="360"/>
        <w:jc w:val="both"/>
        <w:rPr>
          <w:b/>
          <w:sz w:val="20"/>
        </w:rPr>
      </w:pPr>
      <w:r w:rsidRPr="00103BBC">
        <w:rPr>
          <w:sz w:val="20"/>
        </w:rPr>
        <w:t>h</w:t>
      </w:r>
      <w:r w:rsidR="00550742">
        <w:rPr>
          <w:sz w:val="20"/>
        </w:rPr>
        <w:t>.</w:t>
      </w:r>
      <w:r w:rsidRPr="00103BBC">
        <w:rPr>
          <w:sz w:val="20"/>
        </w:rPr>
        <w:tab/>
        <w:t>The mass fraction of coating solids for each coating used during each compliance period.</w:t>
      </w:r>
      <w:r w:rsidR="0042214C">
        <w:rPr>
          <w:sz w:val="20"/>
          <w:vertAlign w:val="superscript"/>
        </w:rPr>
        <w:t>2</w:t>
      </w:r>
      <w:r w:rsidRPr="00103BBC">
        <w:rPr>
          <w:sz w:val="20"/>
        </w:rPr>
        <w:t xml:space="preserve">  </w:t>
      </w:r>
      <w:r w:rsidRPr="00103BBC">
        <w:rPr>
          <w:b/>
          <w:sz w:val="20"/>
        </w:rPr>
        <w:t>(40 CFR 63.4530(f))</w:t>
      </w:r>
    </w:p>
    <w:p w14:paraId="5273CDFA" w14:textId="6624F8DE" w:rsidR="00103BBC" w:rsidRPr="00103BBC" w:rsidRDefault="00103BBC" w:rsidP="00103BBC">
      <w:pPr>
        <w:tabs>
          <w:tab w:val="left" w:pos="720"/>
        </w:tabs>
        <w:spacing w:after="120"/>
        <w:ind w:left="720" w:hanging="360"/>
        <w:jc w:val="both"/>
        <w:rPr>
          <w:b/>
          <w:sz w:val="20"/>
        </w:rPr>
      </w:pPr>
      <w:proofErr w:type="spellStart"/>
      <w:r w:rsidRPr="00103BBC">
        <w:rPr>
          <w:rFonts w:cs="Arial"/>
          <w:sz w:val="20"/>
        </w:rPr>
        <w:t>i</w:t>
      </w:r>
      <w:proofErr w:type="spellEnd"/>
      <w:r w:rsidR="00550742">
        <w:rPr>
          <w:rFonts w:cs="Arial"/>
          <w:sz w:val="20"/>
        </w:rPr>
        <w:t>.</w:t>
      </w:r>
      <w:r w:rsidRPr="00103BBC">
        <w:rPr>
          <w:rFonts w:cs="Arial"/>
          <w:sz w:val="20"/>
        </w:rPr>
        <w:tab/>
        <w:t xml:space="preserve">The information specified in 40 CFR </w:t>
      </w:r>
      <w:r w:rsidRPr="00103BBC">
        <w:rPr>
          <w:sz w:val="20"/>
        </w:rPr>
        <w:t>63.4530(g)</w:t>
      </w:r>
      <w:r w:rsidRPr="00103BBC">
        <w:rPr>
          <w:rFonts w:cs="Arial"/>
          <w:sz w:val="20"/>
        </w:rPr>
        <w:t>(1) through (3), if an allowance is used in Equation 1 of 40</w:t>
      </w:r>
      <w:r w:rsidR="0042214C">
        <w:rPr>
          <w:rFonts w:cs="Arial"/>
          <w:sz w:val="20"/>
        </w:rPr>
        <w:t> </w:t>
      </w:r>
      <w:r w:rsidRPr="00103BBC">
        <w:rPr>
          <w:rFonts w:cs="Arial"/>
          <w:sz w:val="20"/>
        </w:rPr>
        <w:t>CFR 63.4551 for organic HAP contained in waste materials sent to or designated for shipment to a treatment, storage, and disposal facility (TSDF) according to 40 CFR 63.4551(e)(4).</w:t>
      </w:r>
      <w:r w:rsidR="0042214C">
        <w:rPr>
          <w:rFonts w:cs="Arial"/>
          <w:sz w:val="20"/>
          <w:vertAlign w:val="superscript"/>
        </w:rPr>
        <w:t>2</w:t>
      </w:r>
      <w:r w:rsidRPr="00103BBC">
        <w:rPr>
          <w:rFonts w:cs="Arial"/>
          <w:sz w:val="20"/>
        </w:rPr>
        <w:t xml:space="preserve">  </w:t>
      </w:r>
      <w:r w:rsidRPr="00103BBC">
        <w:rPr>
          <w:b/>
          <w:sz w:val="20"/>
        </w:rPr>
        <w:t>(40 CFR 63.4530(g))</w:t>
      </w:r>
    </w:p>
    <w:p w14:paraId="3FB1CE4E" w14:textId="704AC529" w:rsidR="00103BBC" w:rsidRPr="00103BBC" w:rsidRDefault="00103BBC" w:rsidP="00103BBC">
      <w:pPr>
        <w:tabs>
          <w:tab w:val="left" w:pos="720"/>
        </w:tabs>
        <w:spacing w:after="120"/>
        <w:ind w:left="720" w:hanging="360"/>
        <w:jc w:val="both"/>
        <w:rPr>
          <w:b/>
          <w:sz w:val="20"/>
        </w:rPr>
      </w:pPr>
      <w:r w:rsidRPr="00103BBC">
        <w:rPr>
          <w:sz w:val="20"/>
        </w:rPr>
        <w:t>j</w:t>
      </w:r>
      <w:r w:rsidR="00550742">
        <w:rPr>
          <w:sz w:val="20"/>
        </w:rPr>
        <w:t>.</w:t>
      </w:r>
      <w:r w:rsidRPr="00103BBC">
        <w:rPr>
          <w:sz w:val="20"/>
        </w:rPr>
        <w:tab/>
        <w:t>The date, time, and duration of each deviation.</w:t>
      </w:r>
      <w:r w:rsidR="0042214C">
        <w:rPr>
          <w:sz w:val="20"/>
          <w:vertAlign w:val="superscript"/>
        </w:rPr>
        <w:t>2</w:t>
      </w:r>
      <w:r w:rsidRPr="00103BBC">
        <w:rPr>
          <w:sz w:val="20"/>
        </w:rPr>
        <w:t xml:space="preserve">  </w:t>
      </w:r>
      <w:r w:rsidRPr="00103BBC">
        <w:rPr>
          <w:b/>
          <w:sz w:val="20"/>
        </w:rPr>
        <w:t>(40 CFR 63.4530(h))</w:t>
      </w:r>
    </w:p>
    <w:p w14:paraId="11724CCA" w14:textId="77777777" w:rsidR="00103BBC" w:rsidRPr="00103BBC" w:rsidRDefault="00103BBC" w:rsidP="00103BBC">
      <w:pPr>
        <w:jc w:val="both"/>
        <w:rPr>
          <w:sz w:val="20"/>
        </w:rPr>
      </w:pPr>
    </w:p>
    <w:p w14:paraId="68F8A078" w14:textId="77777777" w:rsidR="00103BBC" w:rsidRPr="00103BBC" w:rsidRDefault="00103BBC" w:rsidP="00CF660D">
      <w:pPr>
        <w:numPr>
          <w:ilvl w:val="0"/>
          <w:numId w:val="36"/>
        </w:numPr>
        <w:jc w:val="both"/>
        <w:rPr>
          <w:sz w:val="20"/>
        </w:rPr>
      </w:pPr>
      <w:r w:rsidRPr="00103BBC">
        <w:rPr>
          <w:sz w:val="20"/>
        </w:rPr>
        <w:t xml:space="preserve">The permittee shall include all coatings, thinners, and/or other additives, and cleaning materials used in the affected source when determining whether the organic HAP emission rate is equal to or less than the applicable emission limit in 40 CFR 63.4490.  </w:t>
      </w:r>
      <w:r w:rsidRPr="00103BBC">
        <w:rPr>
          <w:b/>
          <w:sz w:val="20"/>
        </w:rPr>
        <w:t>(40 CFR 63.4491)</w:t>
      </w:r>
    </w:p>
    <w:p w14:paraId="2531198D" w14:textId="77777777" w:rsidR="00103BBC" w:rsidRPr="00103BBC" w:rsidRDefault="00103BBC" w:rsidP="00103BBC">
      <w:pPr>
        <w:jc w:val="both"/>
        <w:rPr>
          <w:sz w:val="20"/>
        </w:rPr>
      </w:pPr>
    </w:p>
    <w:p w14:paraId="67ADF6A9" w14:textId="77777777" w:rsidR="00103BBC" w:rsidRPr="00103BBC" w:rsidRDefault="00103BBC" w:rsidP="00103BBC">
      <w:pPr>
        <w:ind w:left="360" w:hanging="360"/>
        <w:jc w:val="both"/>
        <w:rPr>
          <w:b/>
          <w:sz w:val="20"/>
        </w:rPr>
      </w:pPr>
      <w:r w:rsidRPr="00103BBC">
        <w:rPr>
          <w:sz w:val="20"/>
        </w:rPr>
        <w:t>5.</w:t>
      </w:r>
      <w:r w:rsidRPr="00103BBC">
        <w:rPr>
          <w:sz w:val="20"/>
        </w:rPr>
        <w:tab/>
        <w:t>For each coating used for the compliant coating option, the permittee shall demonstrate continuous compliance with the emission limit in 40 CFR 63.4490, for each compliance period, using Equation 1 of 40 CFR 63.4541.  For each thinner and cleaning material used, the permittee shall determine continuous compliance according to 40 CFR 63.4541(a).</w:t>
      </w:r>
      <w:r w:rsidRPr="00103BBC">
        <w:rPr>
          <w:rFonts w:cs="Arial"/>
          <w:sz w:val="20"/>
          <w:vertAlign w:val="superscript"/>
        </w:rPr>
        <w:t>2</w:t>
      </w:r>
      <w:r w:rsidRPr="00103BBC">
        <w:rPr>
          <w:sz w:val="20"/>
        </w:rPr>
        <w:t xml:space="preserve">  </w:t>
      </w:r>
      <w:r w:rsidRPr="00103BBC">
        <w:rPr>
          <w:b/>
          <w:sz w:val="20"/>
        </w:rPr>
        <w:t>(40 CFR 63.4542)</w:t>
      </w:r>
    </w:p>
    <w:p w14:paraId="17DC9354" w14:textId="77777777" w:rsidR="00103BBC" w:rsidRPr="00103BBC" w:rsidRDefault="00103BBC" w:rsidP="00103BBC">
      <w:pPr>
        <w:ind w:left="360" w:hanging="360"/>
        <w:jc w:val="both"/>
        <w:rPr>
          <w:sz w:val="20"/>
        </w:rPr>
      </w:pPr>
    </w:p>
    <w:p w14:paraId="040CC081" w14:textId="1AAB3957" w:rsidR="00103BBC" w:rsidRPr="00103BBC" w:rsidRDefault="00103BBC" w:rsidP="00103BBC">
      <w:pPr>
        <w:ind w:left="360" w:hanging="360"/>
        <w:jc w:val="both"/>
        <w:rPr>
          <w:sz w:val="20"/>
        </w:rPr>
      </w:pPr>
      <w:r w:rsidRPr="00103BBC">
        <w:rPr>
          <w:sz w:val="20"/>
        </w:rPr>
        <w:t>6.</w:t>
      </w:r>
      <w:r w:rsidRPr="00103BBC">
        <w:rPr>
          <w:sz w:val="20"/>
        </w:rPr>
        <w:tab/>
        <w:t xml:space="preserve">For any coating operation or group of coating operations using the emission rate without </w:t>
      </w:r>
      <w:r w:rsidR="0042214C">
        <w:rPr>
          <w:sz w:val="20"/>
        </w:rPr>
        <w:t xml:space="preserve">the </w:t>
      </w:r>
      <w:r w:rsidRPr="00103BBC">
        <w:rPr>
          <w:sz w:val="20"/>
        </w:rPr>
        <w:t>add-on controls option, the permittee shall demonstrate continuous compliance with the applicable organic HAP emission limit in 40 CFR 63.4490, for each compliance period according to 40 CFR 63.4551(a) through (g).</w:t>
      </w:r>
      <w:r w:rsidRPr="00103BBC">
        <w:rPr>
          <w:rFonts w:cs="Arial"/>
          <w:sz w:val="20"/>
          <w:vertAlign w:val="superscript"/>
        </w:rPr>
        <w:t>2</w:t>
      </w:r>
      <w:r w:rsidRPr="00103BBC">
        <w:rPr>
          <w:rFonts w:cs="Arial"/>
          <w:sz w:val="20"/>
        </w:rPr>
        <w:t xml:space="preserve">  </w:t>
      </w:r>
      <w:r w:rsidRPr="00103BBC">
        <w:rPr>
          <w:b/>
          <w:sz w:val="20"/>
        </w:rPr>
        <w:t>(40 CFR 63.4552)</w:t>
      </w:r>
    </w:p>
    <w:p w14:paraId="54B52572" w14:textId="77777777" w:rsidR="00103BBC" w:rsidRPr="00103BBC" w:rsidRDefault="00103BBC" w:rsidP="00103BBC">
      <w:pPr>
        <w:jc w:val="both"/>
        <w:rPr>
          <w:sz w:val="20"/>
        </w:rPr>
      </w:pPr>
    </w:p>
    <w:p w14:paraId="446A71C9" w14:textId="77777777" w:rsidR="00103BBC" w:rsidRPr="00103BBC" w:rsidRDefault="00103BBC" w:rsidP="00103BBC">
      <w:pPr>
        <w:jc w:val="both"/>
        <w:rPr>
          <w:b/>
          <w:szCs w:val="22"/>
          <w:u w:val="single"/>
        </w:rPr>
      </w:pPr>
      <w:r w:rsidRPr="00103BBC">
        <w:rPr>
          <w:b/>
          <w:szCs w:val="22"/>
        </w:rPr>
        <w:t xml:space="preserve">VII.  </w:t>
      </w:r>
      <w:r w:rsidRPr="00103BBC">
        <w:rPr>
          <w:b/>
          <w:szCs w:val="22"/>
          <w:u w:val="single"/>
        </w:rPr>
        <w:t>REPORTING</w:t>
      </w:r>
    </w:p>
    <w:p w14:paraId="429C1106" w14:textId="77777777" w:rsidR="00103BBC" w:rsidRPr="00103BBC" w:rsidRDefault="00103BBC" w:rsidP="00103BBC">
      <w:pPr>
        <w:jc w:val="both"/>
        <w:rPr>
          <w:sz w:val="20"/>
        </w:rPr>
      </w:pPr>
    </w:p>
    <w:p w14:paraId="7845E752" w14:textId="77777777" w:rsidR="00103BBC" w:rsidRPr="00103BBC" w:rsidRDefault="00103BBC" w:rsidP="00103BBC">
      <w:pPr>
        <w:ind w:left="360" w:hanging="360"/>
        <w:jc w:val="both"/>
        <w:rPr>
          <w:sz w:val="20"/>
        </w:rPr>
      </w:pPr>
      <w:r w:rsidRPr="00103BBC">
        <w:rPr>
          <w:sz w:val="20"/>
        </w:rPr>
        <w:t>1.</w:t>
      </w:r>
      <w:r w:rsidRPr="00103BBC">
        <w:rPr>
          <w:sz w:val="20"/>
        </w:rPr>
        <w:tab/>
        <w:t xml:space="preserve">Prompt reporting of deviations pursuant to General Conditions 21 and 22 of Part A.  </w:t>
      </w:r>
      <w:r w:rsidRPr="00103BBC">
        <w:rPr>
          <w:b/>
          <w:sz w:val="20"/>
        </w:rPr>
        <w:t>(R 336.1213(3)(c)(ii))</w:t>
      </w:r>
    </w:p>
    <w:p w14:paraId="2CC83452" w14:textId="77777777" w:rsidR="00103BBC" w:rsidRPr="00103BBC" w:rsidRDefault="00103BBC" w:rsidP="00103BBC">
      <w:pPr>
        <w:ind w:left="360" w:hanging="360"/>
        <w:jc w:val="both"/>
        <w:rPr>
          <w:sz w:val="20"/>
        </w:rPr>
      </w:pPr>
    </w:p>
    <w:p w14:paraId="178BE743" w14:textId="77777777" w:rsidR="00103BBC" w:rsidRPr="00103BBC" w:rsidRDefault="00103BBC" w:rsidP="00103BBC">
      <w:pPr>
        <w:ind w:left="360" w:hanging="360"/>
        <w:jc w:val="both"/>
        <w:rPr>
          <w:sz w:val="20"/>
        </w:rPr>
      </w:pPr>
      <w:r w:rsidRPr="00103BBC">
        <w:rPr>
          <w:sz w:val="20"/>
        </w:rPr>
        <w:t>2.</w:t>
      </w:r>
      <w:r w:rsidRPr="00103BB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3BBC">
        <w:rPr>
          <w:b/>
          <w:sz w:val="20"/>
        </w:rPr>
        <w:t>(R 336.1213(3)(c)(</w:t>
      </w:r>
      <w:proofErr w:type="spellStart"/>
      <w:r w:rsidRPr="00103BBC">
        <w:rPr>
          <w:b/>
          <w:sz w:val="20"/>
        </w:rPr>
        <w:t>i</w:t>
      </w:r>
      <w:proofErr w:type="spellEnd"/>
      <w:r w:rsidRPr="00103BBC">
        <w:rPr>
          <w:b/>
          <w:sz w:val="20"/>
        </w:rPr>
        <w:t>))</w:t>
      </w:r>
    </w:p>
    <w:p w14:paraId="6D33B507" w14:textId="77777777" w:rsidR="00103BBC" w:rsidRPr="00103BBC" w:rsidRDefault="00103BBC" w:rsidP="00103BBC">
      <w:pPr>
        <w:ind w:left="360" w:hanging="360"/>
        <w:jc w:val="both"/>
        <w:rPr>
          <w:sz w:val="20"/>
        </w:rPr>
      </w:pPr>
    </w:p>
    <w:p w14:paraId="73B4B684" w14:textId="77777777" w:rsidR="00103BBC" w:rsidRPr="00103BBC" w:rsidRDefault="00103BBC" w:rsidP="00103BBC">
      <w:pPr>
        <w:ind w:left="360" w:hanging="360"/>
        <w:jc w:val="both"/>
        <w:rPr>
          <w:b/>
          <w:sz w:val="20"/>
        </w:rPr>
      </w:pPr>
      <w:r w:rsidRPr="00103BBC">
        <w:rPr>
          <w:sz w:val="20"/>
        </w:rPr>
        <w:t>3.</w:t>
      </w:r>
      <w:r w:rsidRPr="00103BBC">
        <w:rPr>
          <w:sz w:val="20"/>
        </w:rPr>
        <w:tab/>
        <w:t xml:space="preserve">Annual certification of compliance pursuant to General Conditions 19 and 20 of Part A.  The report shall be postmarked or received by the appropriate AQD District Office by March 15 for the previous calendar year.  </w:t>
      </w:r>
      <w:r w:rsidRPr="00103BBC">
        <w:rPr>
          <w:b/>
          <w:sz w:val="20"/>
        </w:rPr>
        <w:t>(R 336.1213(4)(c))</w:t>
      </w:r>
    </w:p>
    <w:p w14:paraId="76CAD239" w14:textId="77777777" w:rsidR="00103BBC" w:rsidRPr="00103BBC" w:rsidRDefault="00103BBC" w:rsidP="00103BBC">
      <w:pPr>
        <w:ind w:left="360" w:hanging="360"/>
        <w:jc w:val="both"/>
        <w:rPr>
          <w:sz w:val="20"/>
        </w:rPr>
      </w:pPr>
    </w:p>
    <w:p w14:paraId="5DEFC0AD" w14:textId="77777777" w:rsidR="00103BBC" w:rsidRPr="00103BBC" w:rsidRDefault="00103BBC" w:rsidP="00103BBC">
      <w:pPr>
        <w:ind w:left="360" w:hanging="360"/>
        <w:jc w:val="both"/>
        <w:rPr>
          <w:sz w:val="20"/>
        </w:rPr>
      </w:pPr>
      <w:r w:rsidRPr="00103BBC">
        <w:rPr>
          <w:sz w:val="20"/>
        </w:rPr>
        <w:t>4.</w:t>
      </w:r>
      <w:r w:rsidRPr="00103BBC">
        <w:rPr>
          <w:sz w:val="20"/>
        </w:rPr>
        <w:tab/>
        <w:t>For the compliant material option, the use of any coating, thinner or cleaning material which does not meet the criteria specified in 40 CFR 63.4542(a) is a deviation that must be reported as specified in 40 CFR 63.4510(c)(6) and 40 CFR 63.4520(a)(5).</w:t>
      </w:r>
      <w:r w:rsidRPr="00103BBC">
        <w:rPr>
          <w:rFonts w:cs="Arial"/>
          <w:sz w:val="20"/>
          <w:vertAlign w:val="superscript"/>
        </w:rPr>
        <w:t>2</w:t>
      </w:r>
      <w:r w:rsidRPr="00103BBC">
        <w:rPr>
          <w:sz w:val="20"/>
        </w:rPr>
        <w:t xml:space="preserve">  </w:t>
      </w:r>
      <w:r w:rsidRPr="00103BBC">
        <w:rPr>
          <w:b/>
          <w:sz w:val="20"/>
        </w:rPr>
        <w:t>(40 CFR 63.4542(b))</w:t>
      </w:r>
    </w:p>
    <w:p w14:paraId="51BFA34F" w14:textId="77777777" w:rsidR="00103BBC" w:rsidRPr="00103BBC" w:rsidRDefault="00103BBC" w:rsidP="00103BBC">
      <w:pPr>
        <w:ind w:left="360" w:hanging="360"/>
        <w:jc w:val="both"/>
        <w:rPr>
          <w:sz w:val="20"/>
        </w:rPr>
      </w:pPr>
    </w:p>
    <w:p w14:paraId="3FE8EE35" w14:textId="77777777" w:rsidR="00103BBC" w:rsidRPr="00103BBC" w:rsidRDefault="00103BBC" w:rsidP="00103BBC">
      <w:pPr>
        <w:ind w:left="360" w:hanging="360"/>
        <w:jc w:val="both"/>
        <w:rPr>
          <w:b/>
          <w:sz w:val="20"/>
        </w:rPr>
      </w:pPr>
      <w:r w:rsidRPr="00103BBC">
        <w:rPr>
          <w:sz w:val="20"/>
        </w:rPr>
        <w:t>5.</w:t>
      </w:r>
      <w:r w:rsidRPr="00103BBC">
        <w:rPr>
          <w:sz w:val="20"/>
        </w:rPr>
        <w:tab/>
        <w:t>For the emission rate without add-on controls, if the organic HAP emission rate for any compliance period exceeds the applicable emission limit specified in 40 CFR 63.4490, the permittee shall report this as a deviation as specified in 40 CFR 63.4510(c)(6) and 40 CFR 63.4520(a)(6).</w:t>
      </w:r>
      <w:r w:rsidRPr="00103BBC">
        <w:rPr>
          <w:rFonts w:cs="Arial"/>
          <w:sz w:val="20"/>
          <w:vertAlign w:val="superscript"/>
        </w:rPr>
        <w:t>2</w:t>
      </w:r>
      <w:r w:rsidRPr="00103BBC">
        <w:rPr>
          <w:sz w:val="20"/>
        </w:rPr>
        <w:t xml:space="preserve">  </w:t>
      </w:r>
      <w:r w:rsidRPr="00103BBC">
        <w:rPr>
          <w:b/>
          <w:sz w:val="20"/>
        </w:rPr>
        <w:t>(40 CFR 63.4552(b))</w:t>
      </w:r>
    </w:p>
    <w:p w14:paraId="66073F4B" w14:textId="77777777" w:rsidR="00103BBC" w:rsidRPr="00103BBC" w:rsidRDefault="00103BBC" w:rsidP="00103BBC">
      <w:pPr>
        <w:ind w:left="360" w:hanging="360"/>
        <w:jc w:val="both"/>
        <w:rPr>
          <w:sz w:val="20"/>
        </w:rPr>
      </w:pPr>
    </w:p>
    <w:p w14:paraId="7EE37357" w14:textId="3E1F3BD7" w:rsidR="00103BBC" w:rsidRPr="00103BBC" w:rsidRDefault="008A30C8" w:rsidP="00103BBC">
      <w:pPr>
        <w:tabs>
          <w:tab w:val="num" w:pos="342"/>
        </w:tabs>
        <w:ind w:left="360" w:hanging="360"/>
        <w:jc w:val="both"/>
        <w:rPr>
          <w:sz w:val="20"/>
        </w:rPr>
      </w:pPr>
      <w:r>
        <w:rPr>
          <w:sz w:val="20"/>
        </w:rPr>
        <w:t>6.</w:t>
      </w:r>
      <w:r>
        <w:rPr>
          <w:sz w:val="20"/>
        </w:rPr>
        <w:tab/>
        <w:t>The p</w:t>
      </w:r>
      <w:r w:rsidR="00103BBC" w:rsidRPr="00103BBC">
        <w:rPr>
          <w:sz w:val="20"/>
        </w:rPr>
        <w:t xml:space="preserve">ermittee shall submit the applicable notifications specified in 40 CFR 63.7(b) and (c), </w:t>
      </w:r>
      <w:r>
        <w:rPr>
          <w:sz w:val="20"/>
        </w:rPr>
        <w:t xml:space="preserve">40 CFR </w:t>
      </w:r>
      <w:r w:rsidR="00103BBC" w:rsidRPr="00103BBC">
        <w:rPr>
          <w:sz w:val="20"/>
        </w:rPr>
        <w:t xml:space="preserve">63.8(f)(4) and </w:t>
      </w:r>
      <w:r>
        <w:rPr>
          <w:sz w:val="20"/>
        </w:rPr>
        <w:t xml:space="preserve">40 CFR </w:t>
      </w:r>
      <w:r w:rsidR="00103BBC" w:rsidRPr="00103BBC">
        <w:rPr>
          <w:sz w:val="20"/>
        </w:rPr>
        <w:t>63.9(b) through (e) and (h), an initial notification and a notification of compliance status as specified in 40 CFR 63.4510.</w:t>
      </w:r>
      <w:r w:rsidR="00103BBC" w:rsidRPr="00103BBC">
        <w:rPr>
          <w:rFonts w:cs="Arial"/>
          <w:sz w:val="20"/>
          <w:vertAlign w:val="superscript"/>
        </w:rPr>
        <w:t>2</w:t>
      </w:r>
      <w:r w:rsidR="00103BBC" w:rsidRPr="00103BBC">
        <w:rPr>
          <w:sz w:val="20"/>
        </w:rPr>
        <w:t xml:space="preserve">  </w:t>
      </w:r>
      <w:r w:rsidR="00103BBC" w:rsidRPr="00103BBC">
        <w:rPr>
          <w:b/>
          <w:sz w:val="20"/>
        </w:rPr>
        <w:t>(40 CFR Part 63, Subparts A and PPPP)</w:t>
      </w:r>
    </w:p>
    <w:p w14:paraId="76CCBC33" w14:textId="77777777" w:rsidR="00103BBC" w:rsidRPr="00103BBC" w:rsidRDefault="00103BBC" w:rsidP="00103BBC">
      <w:pPr>
        <w:ind w:left="360" w:hanging="360"/>
        <w:jc w:val="both"/>
        <w:rPr>
          <w:sz w:val="20"/>
        </w:rPr>
      </w:pPr>
    </w:p>
    <w:p w14:paraId="275CEA70" w14:textId="0C6FDD96" w:rsidR="00103BBC" w:rsidRPr="00103BBC" w:rsidRDefault="00103BBC" w:rsidP="00103BBC">
      <w:pPr>
        <w:ind w:left="360" w:hanging="360"/>
        <w:jc w:val="both"/>
        <w:rPr>
          <w:rFonts w:cs="Arial"/>
          <w:b/>
          <w:sz w:val="20"/>
        </w:rPr>
      </w:pPr>
      <w:r w:rsidRPr="00103BBC">
        <w:rPr>
          <w:sz w:val="20"/>
        </w:rPr>
        <w:t>7.</w:t>
      </w:r>
      <w:r w:rsidRPr="00103BBC">
        <w:rPr>
          <w:sz w:val="20"/>
        </w:rPr>
        <w:tab/>
        <w:t xml:space="preserve">The permittee shall submit all </w:t>
      </w:r>
      <w:r w:rsidRPr="00103BBC">
        <w:rPr>
          <w:rFonts w:cs="Arial"/>
          <w:sz w:val="20"/>
        </w:rPr>
        <w:t xml:space="preserve">semiannual compliance reports </w:t>
      </w:r>
      <w:r w:rsidRPr="00103BBC">
        <w:rPr>
          <w:sz w:val="20"/>
        </w:rPr>
        <w:t xml:space="preserve">as required by 40 CFR </w:t>
      </w:r>
      <w:r w:rsidRPr="00103BBC">
        <w:rPr>
          <w:rFonts w:cs="Arial"/>
          <w:sz w:val="20"/>
        </w:rPr>
        <w:t xml:space="preserve">63.4520.  Each semiannual compliance report shall identify which coating operation(s) used each compliance option, and if there were no deviations from the emission limitations in 40 CFR 63.4490, include a statement that the coating operations </w:t>
      </w:r>
      <w:proofErr w:type="gramStart"/>
      <w:r w:rsidRPr="00103BBC">
        <w:rPr>
          <w:rFonts w:cs="Arial"/>
          <w:sz w:val="20"/>
        </w:rPr>
        <w:t>were in compliance</w:t>
      </w:r>
      <w:proofErr w:type="gramEnd"/>
      <w:r w:rsidRPr="00103BBC">
        <w:rPr>
          <w:rFonts w:cs="Arial"/>
          <w:sz w:val="20"/>
        </w:rPr>
        <w:t xml:space="preserve">.  </w:t>
      </w:r>
      <w:r w:rsidRPr="00103BBC">
        <w:rPr>
          <w:sz w:val="20"/>
        </w:rPr>
        <w:t>The report shall be postmarked or received by the appropriate AQD District Office by March 15 for reporting period July 1 to December 31 and September 15 for reporting period January 1 to June 30.</w:t>
      </w:r>
      <w:r w:rsidRPr="00103BBC">
        <w:rPr>
          <w:rFonts w:cs="Arial"/>
          <w:sz w:val="20"/>
          <w:vertAlign w:val="superscript"/>
        </w:rPr>
        <w:t>2</w:t>
      </w:r>
      <w:r w:rsidRPr="00103BBC">
        <w:rPr>
          <w:rFonts w:cs="Arial"/>
          <w:sz w:val="20"/>
        </w:rPr>
        <w:t xml:space="preserve">  </w:t>
      </w:r>
      <w:r w:rsidRPr="00103BBC">
        <w:rPr>
          <w:rFonts w:cs="Arial"/>
          <w:b/>
          <w:sz w:val="20"/>
        </w:rPr>
        <w:t>(</w:t>
      </w:r>
      <w:r w:rsidRPr="00103BBC">
        <w:rPr>
          <w:b/>
          <w:sz w:val="20"/>
        </w:rPr>
        <w:t>40</w:t>
      </w:r>
      <w:r w:rsidR="00C76766">
        <w:rPr>
          <w:b/>
          <w:sz w:val="20"/>
        </w:rPr>
        <w:t> </w:t>
      </w:r>
      <w:r w:rsidRPr="00103BBC">
        <w:rPr>
          <w:b/>
          <w:sz w:val="20"/>
        </w:rPr>
        <w:t xml:space="preserve">CFR </w:t>
      </w:r>
      <w:r w:rsidRPr="00103BBC">
        <w:rPr>
          <w:rFonts w:cs="Arial"/>
          <w:b/>
          <w:sz w:val="20"/>
        </w:rPr>
        <w:t xml:space="preserve">63.4520, </w:t>
      </w:r>
      <w:r w:rsidRPr="00103BBC">
        <w:rPr>
          <w:b/>
          <w:sz w:val="20"/>
        </w:rPr>
        <w:t xml:space="preserve">40 CFR </w:t>
      </w:r>
      <w:r w:rsidRPr="00103BBC">
        <w:rPr>
          <w:rFonts w:cs="Arial"/>
          <w:b/>
          <w:sz w:val="20"/>
        </w:rPr>
        <w:t xml:space="preserve">63.4542(c), </w:t>
      </w:r>
      <w:r w:rsidRPr="00103BBC">
        <w:rPr>
          <w:b/>
          <w:sz w:val="20"/>
        </w:rPr>
        <w:t xml:space="preserve">40 CFR </w:t>
      </w:r>
      <w:r w:rsidRPr="00103BBC">
        <w:rPr>
          <w:rFonts w:cs="Arial"/>
          <w:b/>
          <w:sz w:val="20"/>
        </w:rPr>
        <w:t>63.4552(c),</w:t>
      </w:r>
      <w:r w:rsidRPr="00103BBC">
        <w:rPr>
          <w:b/>
          <w:sz w:val="20"/>
        </w:rPr>
        <w:t xml:space="preserve"> 40 CFR </w:t>
      </w:r>
      <w:r w:rsidRPr="00103BBC">
        <w:rPr>
          <w:rFonts w:cs="Arial"/>
          <w:b/>
          <w:sz w:val="20"/>
        </w:rPr>
        <w:t>63.4563(f))</w:t>
      </w:r>
    </w:p>
    <w:p w14:paraId="329A928B" w14:textId="7CC57D4A" w:rsidR="00103BBC" w:rsidRDefault="00103BBC" w:rsidP="00103BBC">
      <w:pPr>
        <w:jc w:val="both"/>
        <w:rPr>
          <w:sz w:val="20"/>
        </w:rPr>
      </w:pPr>
    </w:p>
    <w:p w14:paraId="3F646D81" w14:textId="6CEECD5F" w:rsidR="00BE7EF7" w:rsidRPr="003E7020" w:rsidRDefault="00BE7EF7" w:rsidP="00103BBC">
      <w:pPr>
        <w:jc w:val="both"/>
        <w:rPr>
          <w:b/>
          <w:sz w:val="20"/>
        </w:rPr>
      </w:pPr>
      <w:r>
        <w:rPr>
          <w:b/>
          <w:sz w:val="20"/>
        </w:rPr>
        <w:t>See Appendix 8-1</w:t>
      </w:r>
    </w:p>
    <w:p w14:paraId="6EF4BFC0" w14:textId="77777777" w:rsidR="00103BBC" w:rsidRPr="00103BBC" w:rsidRDefault="00103BBC" w:rsidP="00103BBC">
      <w:pPr>
        <w:jc w:val="both"/>
        <w:rPr>
          <w:rFonts w:cs="Arial"/>
          <w:sz w:val="20"/>
        </w:rPr>
      </w:pPr>
    </w:p>
    <w:p w14:paraId="3E6D201C" w14:textId="77777777" w:rsidR="00103BBC" w:rsidRPr="00103BBC" w:rsidRDefault="00103BBC" w:rsidP="00103BBC">
      <w:r w:rsidRPr="00103BBC">
        <w:rPr>
          <w:b/>
        </w:rPr>
        <w:t xml:space="preserve">VIII.  </w:t>
      </w:r>
      <w:r w:rsidRPr="00103BBC">
        <w:rPr>
          <w:b/>
          <w:u w:val="single"/>
        </w:rPr>
        <w:t>STACK/VENT RESTRICTION(S)</w:t>
      </w:r>
    </w:p>
    <w:p w14:paraId="7B75B9A5" w14:textId="77777777" w:rsidR="00103BBC" w:rsidRPr="00103BBC" w:rsidRDefault="00103BBC" w:rsidP="00103BBC">
      <w:pPr>
        <w:rPr>
          <w:sz w:val="20"/>
        </w:rPr>
      </w:pPr>
    </w:p>
    <w:p w14:paraId="6E5FE939" w14:textId="77777777" w:rsidR="00103BBC" w:rsidRPr="00103BBC" w:rsidRDefault="00103BBC" w:rsidP="00103BBC">
      <w:pPr>
        <w:jc w:val="both"/>
        <w:rPr>
          <w:sz w:val="20"/>
        </w:rPr>
      </w:pPr>
      <w:r w:rsidRPr="00103BBC">
        <w:rPr>
          <w:sz w:val="20"/>
        </w:rPr>
        <w:t>The exhaust gases from the stacks listed in the table below shall be discharged unobstructed vertically upwards to the ambient air unless otherwise noted:</w:t>
      </w:r>
    </w:p>
    <w:p w14:paraId="70831A54" w14:textId="77777777" w:rsidR="00103BBC" w:rsidRPr="00103BBC" w:rsidRDefault="00103BBC" w:rsidP="00103BB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70"/>
        <w:gridCol w:w="1800"/>
        <w:gridCol w:w="3060"/>
      </w:tblGrid>
      <w:tr w:rsidR="00103BBC" w:rsidRPr="00103BBC" w14:paraId="2E755319" w14:textId="77777777" w:rsidTr="00103BBC">
        <w:trPr>
          <w:cantSplit/>
          <w:tblHeader/>
        </w:trPr>
        <w:tc>
          <w:tcPr>
            <w:tcW w:w="3330" w:type="dxa"/>
            <w:tcBorders>
              <w:bottom w:val="single" w:sz="4" w:space="0" w:color="auto"/>
            </w:tcBorders>
            <w:vAlign w:val="center"/>
          </w:tcPr>
          <w:p w14:paraId="7095F4A2" w14:textId="77777777" w:rsidR="00103BBC" w:rsidRPr="00103BBC" w:rsidRDefault="00103BBC" w:rsidP="00103BBC">
            <w:pPr>
              <w:jc w:val="center"/>
              <w:rPr>
                <w:b/>
                <w:sz w:val="20"/>
              </w:rPr>
            </w:pPr>
            <w:r w:rsidRPr="00103BBC">
              <w:rPr>
                <w:b/>
                <w:sz w:val="20"/>
              </w:rPr>
              <w:t>Stack &amp; Vent ID</w:t>
            </w:r>
          </w:p>
        </w:tc>
        <w:tc>
          <w:tcPr>
            <w:tcW w:w="2070" w:type="dxa"/>
            <w:tcBorders>
              <w:bottom w:val="single" w:sz="4" w:space="0" w:color="auto"/>
            </w:tcBorders>
            <w:vAlign w:val="center"/>
          </w:tcPr>
          <w:p w14:paraId="43D6EF40" w14:textId="77777777" w:rsidR="00103BBC" w:rsidRPr="00103BBC" w:rsidRDefault="00103BBC" w:rsidP="00103BBC">
            <w:pPr>
              <w:jc w:val="center"/>
              <w:rPr>
                <w:b/>
                <w:sz w:val="20"/>
              </w:rPr>
            </w:pPr>
            <w:r w:rsidRPr="00103BBC">
              <w:rPr>
                <w:b/>
                <w:sz w:val="20"/>
              </w:rPr>
              <w:t>Maximum Exhaust Dimensions</w:t>
            </w:r>
          </w:p>
          <w:p w14:paraId="27A54298" w14:textId="77777777" w:rsidR="00103BBC" w:rsidRPr="00103BBC" w:rsidRDefault="00103BBC" w:rsidP="00103BBC">
            <w:pPr>
              <w:jc w:val="center"/>
              <w:rPr>
                <w:b/>
                <w:sz w:val="20"/>
              </w:rPr>
            </w:pPr>
            <w:r w:rsidRPr="00103BBC">
              <w:rPr>
                <w:b/>
                <w:sz w:val="20"/>
              </w:rPr>
              <w:t>(inches)</w:t>
            </w:r>
          </w:p>
        </w:tc>
        <w:tc>
          <w:tcPr>
            <w:tcW w:w="1800" w:type="dxa"/>
            <w:tcBorders>
              <w:bottom w:val="single" w:sz="4" w:space="0" w:color="auto"/>
            </w:tcBorders>
            <w:vAlign w:val="center"/>
          </w:tcPr>
          <w:p w14:paraId="09F87A9E" w14:textId="77777777" w:rsidR="00103BBC" w:rsidRPr="00103BBC" w:rsidRDefault="00103BBC" w:rsidP="00103BBC">
            <w:pPr>
              <w:jc w:val="center"/>
              <w:rPr>
                <w:b/>
                <w:sz w:val="20"/>
              </w:rPr>
            </w:pPr>
            <w:r w:rsidRPr="00103BBC">
              <w:rPr>
                <w:b/>
                <w:sz w:val="20"/>
              </w:rPr>
              <w:t>Minimum Height Above Ground</w:t>
            </w:r>
          </w:p>
          <w:p w14:paraId="1C84B81F" w14:textId="77777777" w:rsidR="00103BBC" w:rsidRPr="00103BBC" w:rsidRDefault="00103BBC" w:rsidP="00103BBC">
            <w:pPr>
              <w:jc w:val="center"/>
              <w:rPr>
                <w:b/>
                <w:sz w:val="20"/>
              </w:rPr>
            </w:pPr>
            <w:r w:rsidRPr="00103BBC">
              <w:rPr>
                <w:b/>
                <w:sz w:val="20"/>
              </w:rPr>
              <w:t>(feet)</w:t>
            </w:r>
          </w:p>
        </w:tc>
        <w:tc>
          <w:tcPr>
            <w:tcW w:w="3060" w:type="dxa"/>
            <w:tcBorders>
              <w:bottom w:val="single" w:sz="4" w:space="0" w:color="auto"/>
            </w:tcBorders>
            <w:vAlign w:val="center"/>
          </w:tcPr>
          <w:p w14:paraId="2A9843FF" w14:textId="77777777" w:rsidR="00103BBC" w:rsidRPr="00103BBC" w:rsidRDefault="00103BBC" w:rsidP="00103BBC">
            <w:pPr>
              <w:jc w:val="center"/>
              <w:rPr>
                <w:b/>
                <w:sz w:val="20"/>
              </w:rPr>
            </w:pPr>
            <w:r w:rsidRPr="00103BBC">
              <w:rPr>
                <w:b/>
                <w:sz w:val="20"/>
              </w:rPr>
              <w:t>Underlying Applicable Requirements</w:t>
            </w:r>
          </w:p>
        </w:tc>
      </w:tr>
      <w:tr w:rsidR="00103BBC" w:rsidRPr="00103BBC" w14:paraId="7A4F4278" w14:textId="77777777" w:rsidTr="00103BBC">
        <w:trPr>
          <w:cantSplit/>
        </w:trPr>
        <w:tc>
          <w:tcPr>
            <w:tcW w:w="3330" w:type="dxa"/>
            <w:tcBorders>
              <w:top w:val="single" w:sz="4" w:space="0" w:color="auto"/>
            </w:tcBorders>
          </w:tcPr>
          <w:p w14:paraId="6601A82B" w14:textId="460B3B95" w:rsidR="00103BBC" w:rsidRPr="00103BBC" w:rsidRDefault="00103BBC" w:rsidP="00550742">
            <w:pPr>
              <w:jc w:val="center"/>
              <w:rPr>
                <w:sz w:val="20"/>
              </w:rPr>
            </w:pPr>
            <w:r w:rsidRPr="00103BBC">
              <w:rPr>
                <w:sz w:val="20"/>
              </w:rPr>
              <w:t>NA</w:t>
            </w:r>
          </w:p>
        </w:tc>
        <w:tc>
          <w:tcPr>
            <w:tcW w:w="2070" w:type="dxa"/>
            <w:tcBorders>
              <w:top w:val="single" w:sz="4" w:space="0" w:color="auto"/>
            </w:tcBorders>
          </w:tcPr>
          <w:p w14:paraId="689D5B66" w14:textId="77777777" w:rsidR="00103BBC" w:rsidRPr="00103BBC" w:rsidRDefault="00103BBC" w:rsidP="00103BBC">
            <w:pPr>
              <w:jc w:val="center"/>
              <w:rPr>
                <w:sz w:val="20"/>
              </w:rPr>
            </w:pPr>
            <w:r w:rsidRPr="00103BBC">
              <w:rPr>
                <w:sz w:val="20"/>
              </w:rPr>
              <w:t>NA</w:t>
            </w:r>
          </w:p>
        </w:tc>
        <w:tc>
          <w:tcPr>
            <w:tcW w:w="1800" w:type="dxa"/>
            <w:tcBorders>
              <w:top w:val="single" w:sz="4" w:space="0" w:color="auto"/>
            </w:tcBorders>
          </w:tcPr>
          <w:p w14:paraId="77C859D4" w14:textId="77777777" w:rsidR="00103BBC" w:rsidRPr="00103BBC" w:rsidRDefault="00103BBC" w:rsidP="00103BBC">
            <w:pPr>
              <w:jc w:val="center"/>
              <w:rPr>
                <w:sz w:val="20"/>
              </w:rPr>
            </w:pPr>
            <w:r w:rsidRPr="00103BBC">
              <w:rPr>
                <w:sz w:val="20"/>
              </w:rPr>
              <w:t>NA</w:t>
            </w:r>
          </w:p>
        </w:tc>
        <w:tc>
          <w:tcPr>
            <w:tcW w:w="3060" w:type="dxa"/>
            <w:tcBorders>
              <w:top w:val="single" w:sz="4" w:space="0" w:color="auto"/>
            </w:tcBorders>
          </w:tcPr>
          <w:p w14:paraId="5C2B0AEE" w14:textId="77777777" w:rsidR="00103BBC" w:rsidRPr="00103BBC" w:rsidRDefault="00103BBC" w:rsidP="00103BBC">
            <w:pPr>
              <w:jc w:val="center"/>
              <w:rPr>
                <w:sz w:val="20"/>
              </w:rPr>
            </w:pPr>
            <w:r w:rsidRPr="00103BBC">
              <w:rPr>
                <w:sz w:val="20"/>
              </w:rPr>
              <w:t>NA</w:t>
            </w:r>
          </w:p>
        </w:tc>
      </w:tr>
    </w:tbl>
    <w:p w14:paraId="4DB5F904" w14:textId="77777777" w:rsidR="00103BBC" w:rsidRPr="00103BBC" w:rsidRDefault="00103BBC" w:rsidP="00103BBC">
      <w:pPr>
        <w:jc w:val="both"/>
        <w:rPr>
          <w:sz w:val="20"/>
        </w:rPr>
      </w:pPr>
    </w:p>
    <w:p w14:paraId="591EFF5E" w14:textId="77777777" w:rsidR="00103BBC" w:rsidRPr="00103BBC" w:rsidRDefault="00103BBC" w:rsidP="00103BBC">
      <w:pPr>
        <w:jc w:val="both"/>
      </w:pPr>
      <w:r w:rsidRPr="00103BBC">
        <w:rPr>
          <w:b/>
        </w:rPr>
        <w:t xml:space="preserve">IX.  </w:t>
      </w:r>
      <w:r w:rsidRPr="00103BBC">
        <w:rPr>
          <w:b/>
          <w:u w:val="single"/>
        </w:rPr>
        <w:t>OTHER REQUIREMENT(S)</w:t>
      </w:r>
    </w:p>
    <w:p w14:paraId="1537AF17" w14:textId="77777777" w:rsidR="00103BBC" w:rsidRPr="00103BBC" w:rsidRDefault="00103BBC" w:rsidP="00103BBC">
      <w:pPr>
        <w:jc w:val="both"/>
        <w:rPr>
          <w:sz w:val="20"/>
        </w:rPr>
      </w:pPr>
    </w:p>
    <w:p w14:paraId="1444B516" w14:textId="77777777" w:rsidR="00103BBC" w:rsidRPr="00103BBC" w:rsidRDefault="00103BBC" w:rsidP="00103BBC">
      <w:pPr>
        <w:ind w:left="360" w:hanging="360"/>
        <w:jc w:val="both"/>
        <w:rPr>
          <w:sz w:val="20"/>
        </w:rPr>
      </w:pPr>
      <w:r w:rsidRPr="00103BBC">
        <w:rPr>
          <w:sz w:val="20"/>
        </w:rPr>
        <w:t>1.</w:t>
      </w:r>
      <w:r w:rsidRPr="00103BBC">
        <w:rPr>
          <w:sz w:val="20"/>
        </w:rPr>
        <w:tab/>
        <w:t>The permittee shall comply with all applicable provisions of the National Emission Standards for Hazardous Air Pollutants, as specified in 40 CFR Part 63, Subpart A and Subpart PPPP for Surface Coating of Plastic Parts and Products by the initial compliance date.</w:t>
      </w:r>
      <w:r w:rsidRPr="00103BBC">
        <w:rPr>
          <w:rFonts w:cs="Arial"/>
          <w:sz w:val="20"/>
          <w:vertAlign w:val="superscript"/>
        </w:rPr>
        <w:t>2</w:t>
      </w:r>
      <w:r w:rsidRPr="00103BBC">
        <w:rPr>
          <w:sz w:val="20"/>
        </w:rPr>
        <w:t xml:space="preserve">  </w:t>
      </w:r>
      <w:r w:rsidRPr="00103BBC">
        <w:rPr>
          <w:b/>
          <w:sz w:val="20"/>
        </w:rPr>
        <w:t>(40 CFR, Part 63, Subparts A and PPPP</w:t>
      </w:r>
      <w:r w:rsidRPr="00103BBC">
        <w:rPr>
          <w:rFonts w:cs="Arial"/>
          <w:b/>
          <w:sz w:val="20"/>
        </w:rPr>
        <w:t xml:space="preserve">) </w:t>
      </w:r>
    </w:p>
    <w:p w14:paraId="2AE3DB85" w14:textId="77777777" w:rsidR="00103BBC" w:rsidRPr="00103BBC" w:rsidRDefault="00103BBC" w:rsidP="00103BBC">
      <w:pPr>
        <w:jc w:val="both"/>
        <w:rPr>
          <w:sz w:val="20"/>
        </w:rPr>
      </w:pPr>
    </w:p>
    <w:p w14:paraId="02693E95" w14:textId="77777777" w:rsidR="00103BBC" w:rsidRPr="00103BBC" w:rsidRDefault="00103BBC" w:rsidP="00103BBC">
      <w:pPr>
        <w:jc w:val="both"/>
        <w:rPr>
          <w:sz w:val="20"/>
        </w:rPr>
      </w:pPr>
    </w:p>
    <w:p w14:paraId="1A9295A0" w14:textId="77777777" w:rsidR="00103BBC" w:rsidRPr="00103BBC" w:rsidRDefault="00103BBC" w:rsidP="00103BBC">
      <w:pPr>
        <w:jc w:val="both"/>
        <w:rPr>
          <w:b/>
          <w:sz w:val="20"/>
        </w:rPr>
      </w:pPr>
      <w:r w:rsidRPr="00103BBC">
        <w:rPr>
          <w:b/>
          <w:sz w:val="20"/>
          <w:u w:val="single"/>
        </w:rPr>
        <w:t>Footnotes</w:t>
      </w:r>
      <w:r w:rsidRPr="00103BBC">
        <w:rPr>
          <w:b/>
          <w:sz w:val="20"/>
        </w:rPr>
        <w:t>:</w:t>
      </w:r>
    </w:p>
    <w:p w14:paraId="0482D726" w14:textId="77777777" w:rsidR="00103BBC" w:rsidRPr="00103BBC" w:rsidRDefault="00103BBC" w:rsidP="00103BBC">
      <w:pPr>
        <w:jc w:val="both"/>
        <w:rPr>
          <w:sz w:val="20"/>
        </w:rPr>
      </w:pPr>
      <w:r w:rsidRPr="00103BBC">
        <w:rPr>
          <w:sz w:val="20"/>
          <w:vertAlign w:val="superscript"/>
        </w:rPr>
        <w:t>1</w:t>
      </w:r>
      <w:r w:rsidRPr="00103BBC">
        <w:rPr>
          <w:sz w:val="20"/>
        </w:rPr>
        <w:t>This condition is state-only enforceable and was established pursuant to Rule 201(1)(b).</w:t>
      </w:r>
    </w:p>
    <w:p w14:paraId="2A8483E1" w14:textId="77777777" w:rsidR="00103BBC" w:rsidRPr="00103BBC" w:rsidRDefault="00103BBC" w:rsidP="00103BBC">
      <w:pPr>
        <w:jc w:val="both"/>
        <w:rPr>
          <w:rFonts w:cs="Arial"/>
          <w:sz w:val="20"/>
        </w:rPr>
      </w:pPr>
      <w:r w:rsidRPr="00103BBC">
        <w:rPr>
          <w:sz w:val="20"/>
          <w:vertAlign w:val="superscript"/>
        </w:rPr>
        <w:t>2</w:t>
      </w:r>
      <w:r w:rsidRPr="00103BBC">
        <w:rPr>
          <w:sz w:val="20"/>
        </w:rPr>
        <w:t>This condition is federally enforceable and was established pursuant to Rule 201(1)(a).</w:t>
      </w:r>
    </w:p>
    <w:p w14:paraId="38C4159F" w14:textId="4F1EF4DD" w:rsidR="00103BBC" w:rsidRDefault="00103BBC" w:rsidP="00103BBC"/>
    <w:p w14:paraId="71A49F1E" w14:textId="7272BD81" w:rsidR="00550742" w:rsidRDefault="00550742">
      <w:r>
        <w:br w:type="page"/>
      </w:r>
    </w:p>
    <w:p w14:paraId="1D3C6136" w14:textId="36561241"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99" w:name="_Toc283901058"/>
      <w:bookmarkStart w:id="100" w:name="_Toc285625461"/>
      <w:bookmarkStart w:id="101" w:name="_Toc291500108"/>
      <w:bookmarkStart w:id="102" w:name="_Toc373221206"/>
      <w:bookmarkStart w:id="103" w:name="_Toc2171296"/>
      <w:r>
        <w:lastRenderedPageBreak/>
        <w:t>FG-MACT-ZZZZ-EMERGENCY RICE</w:t>
      </w:r>
      <w:bookmarkEnd w:id="103"/>
    </w:p>
    <w:p w14:paraId="306A2385"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bookmarkEnd w:id="99"/>
    <w:bookmarkEnd w:id="100"/>
    <w:bookmarkEnd w:id="101"/>
    <w:bookmarkEnd w:id="102"/>
    <w:p w14:paraId="68BB09B5" w14:textId="77777777" w:rsidR="00550742" w:rsidRPr="00103BBC" w:rsidRDefault="00550742" w:rsidP="00550742">
      <w:pPr>
        <w:rPr>
          <w:sz w:val="20"/>
        </w:rPr>
      </w:pPr>
    </w:p>
    <w:p w14:paraId="6A7053A5" w14:textId="77777777" w:rsidR="00550742" w:rsidRPr="00103BBC" w:rsidRDefault="00550742" w:rsidP="00550742">
      <w:pPr>
        <w:rPr>
          <w:sz w:val="20"/>
        </w:rPr>
      </w:pPr>
    </w:p>
    <w:p w14:paraId="7245DA8C" w14:textId="77777777" w:rsidR="00550742" w:rsidRPr="00103BBC" w:rsidRDefault="00550742" w:rsidP="00550742">
      <w:pPr>
        <w:jc w:val="both"/>
        <w:rPr>
          <w:b/>
          <w:u w:val="single"/>
        </w:rPr>
      </w:pPr>
      <w:r w:rsidRPr="00103BBC">
        <w:rPr>
          <w:b/>
          <w:u w:val="single"/>
        </w:rPr>
        <w:t>DESCRIPTION</w:t>
      </w:r>
    </w:p>
    <w:p w14:paraId="658594A6" w14:textId="77777777" w:rsidR="004C73DE" w:rsidRDefault="004C73DE" w:rsidP="00550742">
      <w:pPr>
        <w:jc w:val="both"/>
        <w:rPr>
          <w:sz w:val="20"/>
        </w:rPr>
      </w:pPr>
    </w:p>
    <w:p w14:paraId="7CDE257E" w14:textId="0D753BD8" w:rsidR="00550742" w:rsidRPr="00103BBC" w:rsidRDefault="00550742" w:rsidP="00550742">
      <w:pPr>
        <w:jc w:val="both"/>
        <w:rPr>
          <w:sz w:val="20"/>
        </w:rPr>
      </w:pPr>
      <w:r w:rsidRPr="00103BBC">
        <w:rPr>
          <w:sz w:val="20"/>
        </w:rPr>
        <w:t>Existing CI and SI engines at an area source, Emergency and Black Start</w:t>
      </w:r>
    </w:p>
    <w:p w14:paraId="71513DB2" w14:textId="77777777" w:rsidR="00550742" w:rsidRPr="00103BBC" w:rsidRDefault="00550742" w:rsidP="00550742">
      <w:pPr>
        <w:jc w:val="both"/>
        <w:rPr>
          <w:sz w:val="20"/>
        </w:rPr>
      </w:pPr>
      <w:r w:rsidRPr="00103BBC">
        <w:rPr>
          <w:sz w:val="20"/>
        </w:rPr>
        <w:t>Compliance date – May 3, 2013 for CI Engines</w:t>
      </w:r>
    </w:p>
    <w:p w14:paraId="54B8B74B" w14:textId="77777777" w:rsidR="00550742" w:rsidRPr="00103BBC" w:rsidRDefault="00550742" w:rsidP="00550742">
      <w:pPr>
        <w:jc w:val="both"/>
        <w:rPr>
          <w:sz w:val="20"/>
        </w:rPr>
      </w:pPr>
      <w:r w:rsidRPr="00103BBC">
        <w:rPr>
          <w:sz w:val="20"/>
        </w:rPr>
        <w:t>Compliance date – October 19, 2013 for SI Engines</w:t>
      </w:r>
    </w:p>
    <w:p w14:paraId="4D5CAC29" w14:textId="77777777" w:rsidR="00550742" w:rsidRPr="00103BBC" w:rsidRDefault="00550742" w:rsidP="00550742">
      <w:pPr>
        <w:jc w:val="both"/>
        <w:rPr>
          <w:sz w:val="20"/>
        </w:rPr>
      </w:pPr>
    </w:p>
    <w:p w14:paraId="77457AA8" w14:textId="317CB520" w:rsidR="00550742" w:rsidRPr="00103BBC" w:rsidRDefault="00550742" w:rsidP="00550742">
      <w:pPr>
        <w:jc w:val="both"/>
        <w:rPr>
          <w:sz w:val="20"/>
        </w:rPr>
      </w:pPr>
      <w:r w:rsidRPr="00103BBC">
        <w:rPr>
          <w:b/>
          <w:sz w:val="20"/>
        </w:rPr>
        <w:t>Emission Unit</w:t>
      </w:r>
      <w:r w:rsidR="004C73DE">
        <w:rPr>
          <w:b/>
          <w:sz w:val="20"/>
        </w:rPr>
        <w:t>s</w:t>
      </w:r>
      <w:r w:rsidRPr="00103BBC">
        <w:rPr>
          <w:b/>
          <w:sz w:val="20"/>
        </w:rPr>
        <w:t>:</w:t>
      </w:r>
      <w:r w:rsidRPr="00103BBC">
        <w:rPr>
          <w:sz w:val="20"/>
        </w:rPr>
        <w:t xml:space="preserve">  EU-Pump612, </w:t>
      </w:r>
      <w:r>
        <w:rPr>
          <w:sz w:val="20"/>
        </w:rPr>
        <w:t>EU-Pump613</w:t>
      </w:r>
      <w:r w:rsidRPr="00103BBC">
        <w:rPr>
          <w:sz w:val="20"/>
        </w:rPr>
        <w:t xml:space="preserve">, </w:t>
      </w:r>
      <w:r>
        <w:rPr>
          <w:sz w:val="20"/>
        </w:rPr>
        <w:t>EU-Pump614</w:t>
      </w:r>
      <w:r w:rsidRPr="00103BBC">
        <w:rPr>
          <w:sz w:val="20"/>
        </w:rPr>
        <w:t xml:space="preserve">, </w:t>
      </w:r>
      <w:r>
        <w:rPr>
          <w:sz w:val="20"/>
        </w:rPr>
        <w:t>EU-</w:t>
      </w:r>
      <w:proofErr w:type="spellStart"/>
      <w:r>
        <w:rPr>
          <w:sz w:val="20"/>
        </w:rPr>
        <w:t>WetWellPump</w:t>
      </w:r>
      <w:proofErr w:type="spellEnd"/>
      <w:r w:rsidR="004C73DE">
        <w:rPr>
          <w:sz w:val="20"/>
        </w:rPr>
        <w:t>, EU-Generac</w:t>
      </w:r>
    </w:p>
    <w:p w14:paraId="3F7F7019" w14:textId="77777777" w:rsidR="00550742" w:rsidRPr="00103BBC" w:rsidRDefault="00550742" w:rsidP="00550742">
      <w:pPr>
        <w:jc w:val="both"/>
        <w:rPr>
          <w:sz w:val="20"/>
        </w:rPr>
      </w:pPr>
    </w:p>
    <w:p w14:paraId="16FC4CAC" w14:textId="77777777" w:rsidR="00550742" w:rsidRPr="00103BBC" w:rsidRDefault="00550742" w:rsidP="00550742">
      <w:pPr>
        <w:jc w:val="both"/>
        <w:rPr>
          <w:b/>
          <w:u w:val="single"/>
        </w:rPr>
      </w:pPr>
      <w:r w:rsidRPr="00103BBC">
        <w:rPr>
          <w:b/>
          <w:u w:val="single"/>
        </w:rPr>
        <w:t>POLLUTION CONTROL EQUIPMENT</w:t>
      </w:r>
    </w:p>
    <w:p w14:paraId="681610F0" w14:textId="77777777" w:rsidR="00550742" w:rsidRPr="004C73DE" w:rsidRDefault="00550742" w:rsidP="00550742">
      <w:pPr>
        <w:rPr>
          <w:sz w:val="20"/>
        </w:rPr>
      </w:pPr>
    </w:p>
    <w:p w14:paraId="3194B8B4" w14:textId="77777777" w:rsidR="00550742" w:rsidRPr="004C73DE" w:rsidRDefault="00550742" w:rsidP="00550742">
      <w:pPr>
        <w:rPr>
          <w:sz w:val="20"/>
        </w:rPr>
      </w:pPr>
      <w:r w:rsidRPr="004C73DE">
        <w:rPr>
          <w:sz w:val="20"/>
        </w:rPr>
        <w:t>NA</w:t>
      </w:r>
    </w:p>
    <w:p w14:paraId="317EB259" w14:textId="77777777" w:rsidR="00550742" w:rsidRPr="00103BBC" w:rsidRDefault="00550742" w:rsidP="00550742">
      <w:pPr>
        <w:rPr>
          <w:sz w:val="20"/>
        </w:rPr>
      </w:pPr>
    </w:p>
    <w:p w14:paraId="648CDBD1" w14:textId="77777777" w:rsidR="00550742" w:rsidRPr="00103BBC" w:rsidRDefault="00550742" w:rsidP="00550742">
      <w:pPr>
        <w:jc w:val="both"/>
        <w:rPr>
          <w:b/>
          <w:u w:val="single"/>
        </w:rPr>
      </w:pPr>
      <w:r w:rsidRPr="00103BBC">
        <w:rPr>
          <w:b/>
        </w:rPr>
        <w:t xml:space="preserve">I.  </w:t>
      </w:r>
      <w:r w:rsidRPr="00103BBC">
        <w:rPr>
          <w:b/>
          <w:u w:val="single"/>
        </w:rPr>
        <w:t>EMISSION LIMIT(S)</w:t>
      </w:r>
    </w:p>
    <w:p w14:paraId="17E9E723" w14:textId="708AC1BF" w:rsidR="00550742" w:rsidRDefault="00550742" w:rsidP="00550742">
      <w:pPr>
        <w:jc w:val="both"/>
        <w:rPr>
          <w:sz w:val="20"/>
        </w:rPr>
      </w:pPr>
    </w:p>
    <w:p w14:paraId="1637BA6B" w14:textId="5CDCB6F0" w:rsidR="00C76766" w:rsidRDefault="00C76766" w:rsidP="00550742">
      <w:pPr>
        <w:jc w:val="both"/>
        <w:rPr>
          <w:sz w:val="20"/>
        </w:rPr>
      </w:pPr>
      <w:r>
        <w:rPr>
          <w:sz w:val="20"/>
        </w:rPr>
        <w:t>NA</w:t>
      </w:r>
    </w:p>
    <w:p w14:paraId="1A6308CE" w14:textId="77777777" w:rsidR="00C76766" w:rsidRPr="00103BBC" w:rsidRDefault="00C76766" w:rsidP="00550742">
      <w:pPr>
        <w:jc w:val="both"/>
        <w:rPr>
          <w:sz w:val="20"/>
        </w:rPr>
      </w:pPr>
    </w:p>
    <w:p w14:paraId="0354D6E7" w14:textId="77777777" w:rsidR="00550742" w:rsidRPr="00103BBC" w:rsidRDefault="00550742" w:rsidP="00550742">
      <w:pPr>
        <w:jc w:val="both"/>
        <w:rPr>
          <w:b/>
          <w:u w:val="single"/>
        </w:rPr>
      </w:pPr>
      <w:r w:rsidRPr="00103BBC">
        <w:rPr>
          <w:b/>
        </w:rPr>
        <w:t xml:space="preserve">II.  </w:t>
      </w:r>
      <w:r w:rsidRPr="00103BBC">
        <w:rPr>
          <w:b/>
          <w:u w:val="single"/>
        </w:rPr>
        <w:t>MATERIAL LIMIT(S)</w:t>
      </w:r>
    </w:p>
    <w:p w14:paraId="7B708811" w14:textId="77777777" w:rsidR="00C76766" w:rsidRDefault="00C76766" w:rsidP="00550742">
      <w:pPr>
        <w:jc w:val="both"/>
        <w:rPr>
          <w:sz w:val="20"/>
        </w:rPr>
      </w:pPr>
    </w:p>
    <w:p w14:paraId="0B034C6C" w14:textId="761414D8" w:rsidR="00C76766" w:rsidRDefault="00C76766" w:rsidP="00550742">
      <w:pPr>
        <w:jc w:val="both"/>
        <w:rPr>
          <w:sz w:val="20"/>
        </w:rPr>
      </w:pPr>
      <w:r>
        <w:rPr>
          <w:sz w:val="20"/>
        </w:rPr>
        <w:t>NA</w:t>
      </w:r>
    </w:p>
    <w:p w14:paraId="7CBA5B62" w14:textId="77777777" w:rsidR="00C76766" w:rsidRPr="00103BBC" w:rsidRDefault="00C76766" w:rsidP="00550742">
      <w:pPr>
        <w:jc w:val="both"/>
        <w:rPr>
          <w:sz w:val="20"/>
        </w:rPr>
      </w:pPr>
    </w:p>
    <w:p w14:paraId="5AA55BAB" w14:textId="77777777" w:rsidR="00550742" w:rsidRPr="00103BBC" w:rsidRDefault="00550742" w:rsidP="00550742">
      <w:pPr>
        <w:jc w:val="both"/>
        <w:rPr>
          <w:b/>
          <w:u w:val="single"/>
        </w:rPr>
      </w:pPr>
      <w:r w:rsidRPr="00103BBC">
        <w:rPr>
          <w:b/>
        </w:rPr>
        <w:t xml:space="preserve">III.  </w:t>
      </w:r>
      <w:r w:rsidRPr="00103BBC">
        <w:rPr>
          <w:b/>
          <w:u w:val="single"/>
        </w:rPr>
        <w:t>PROCESS/OPERATIONAL RESTRICTION(S)</w:t>
      </w:r>
      <w:r w:rsidRPr="00103BBC" w:rsidDel="001C614B">
        <w:rPr>
          <w:b/>
          <w:u w:val="single"/>
        </w:rPr>
        <w:t xml:space="preserve"> </w:t>
      </w:r>
    </w:p>
    <w:p w14:paraId="14BAA609" w14:textId="77777777" w:rsidR="00550742" w:rsidRPr="00103BBC" w:rsidRDefault="00550742" w:rsidP="00550742">
      <w:pPr>
        <w:jc w:val="both"/>
        <w:rPr>
          <w:sz w:val="20"/>
        </w:rPr>
      </w:pPr>
    </w:p>
    <w:p w14:paraId="578064DC" w14:textId="619FE5F7" w:rsidR="00550742" w:rsidRPr="00103BBC" w:rsidRDefault="00550742" w:rsidP="00550742">
      <w:pPr>
        <w:numPr>
          <w:ilvl w:val="0"/>
          <w:numId w:val="32"/>
        </w:numPr>
        <w:jc w:val="both"/>
        <w:rPr>
          <w:sz w:val="20"/>
        </w:rPr>
      </w:pPr>
      <w:r w:rsidRPr="00103BBC">
        <w:rPr>
          <w:sz w:val="20"/>
        </w:rPr>
        <w:t xml:space="preserve">The permittee shall operate and maintain any affected CI RICE, including associated air pollution control equipment and monitoring equipment, in a manner consistent with safety and good air pollution control practices for minimizing emissions. </w:t>
      </w:r>
      <w:r w:rsidR="004C73DE">
        <w:rPr>
          <w:sz w:val="20"/>
        </w:rPr>
        <w:t xml:space="preserve"> </w:t>
      </w:r>
      <w:r w:rsidRPr="00103BBC">
        <w:rPr>
          <w:sz w:val="20"/>
        </w:rPr>
        <w:t>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4C73DE">
        <w:rPr>
          <w:sz w:val="20"/>
        </w:rPr>
        <w:t xml:space="preserve"> </w:t>
      </w:r>
      <w:r w:rsidRPr="00103BBC">
        <w:rPr>
          <w:sz w:val="20"/>
        </w:rPr>
        <w:t xml:space="preserve"> </w:t>
      </w:r>
      <w:r w:rsidRPr="00103BBC">
        <w:rPr>
          <w:b/>
          <w:sz w:val="20"/>
        </w:rPr>
        <w:t>(40 CFR 63.6605(b))</w:t>
      </w:r>
    </w:p>
    <w:p w14:paraId="73AA3199" w14:textId="77777777" w:rsidR="00550742" w:rsidRPr="00103BBC" w:rsidRDefault="00550742" w:rsidP="00550742">
      <w:pPr>
        <w:jc w:val="both"/>
        <w:rPr>
          <w:sz w:val="20"/>
        </w:rPr>
      </w:pPr>
    </w:p>
    <w:p w14:paraId="633DA714" w14:textId="77777777" w:rsidR="00550742" w:rsidRPr="00103BBC" w:rsidRDefault="00550742" w:rsidP="00550742">
      <w:pPr>
        <w:numPr>
          <w:ilvl w:val="0"/>
          <w:numId w:val="32"/>
        </w:numPr>
        <w:jc w:val="both"/>
        <w:rPr>
          <w:sz w:val="20"/>
        </w:rPr>
      </w:pPr>
      <w:r w:rsidRPr="00103BBC">
        <w:rPr>
          <w:sz w:val="20"/>
        </w:rPr>
        <w:t xml:space="preserve">The permittee shall comply with the following requirements, except during periods of startup: </w:t>
      </w:r>
      <w:r w:rsidRPr="00103BBC">
        <w:rPr>
          <w:b/>
          <w:sz w:val="20"/>
        </w:rPr>
        <w:t>(40 CFR 63.6603(a))</w:t>
      </w:r>
    </w:p>
    <w:p w14:paraId="4F3F84B4" w14:textId="77777777" w:rsidR="00550742" w:rsidRPr="00103BBC" w:rsidRDefault="00550742" w:rsidP="00550742">
      <w:pPr>
        <w:jc w:val="both"/>
        <w:rPr>
          <w:sz w:val="20"/>
        </w:rPr>
      </w:pPr>
    </w:p>
    <w:p w14:paraId="52D2D072" w14:textId="065E44A9" w:rsidR="00550742" w:rsidRPr="00103BBC" w:rsidRDefault="00550742" w:rsidP="00550742">
      <w:pPr>
        <w:jc w:val="both"/>
        <w:rPr>
          <w:b/>
          <w:sz w:val="20"/>
        </w:rPr>
      </w:pPr>
      <w:r w:rsidRPr="00103BBC">
        <w:rPr>
          <w:b/>
          <w:sz w:val="20"/>
        </w:rPr>
        <w:t>For CI Engines: (40 CFR 63.6603(a), Table 2d</w:t>
      </w:r>
      <w:r w:rsidR="004C73DE">
        <w:rPr>
          <w:b/>
          <w:sz w:val="20"/>
        </w:rPr>
        <w:t>,</w:t>
      </w:r>
      <w:r w:rsidRPr="00103BBC">
        <w:rPr>
          <w:b/>
          <w:sz w:val="20"/>
        </w:rPr>
        <w:t xml:space="preserve"> item 4)</w:t>
      </w:r>
    </w:p>
    <w:p w14:paraId="7C938432" w14:textId="2F9459E9" w:rsidR="00550742" w:rsidRPr="004C73DE" w:rsidRDefault="00550742" w:rsidP="00134712">
      <w:pPr>
        <w:pStyle w:val="ListParagraph"/>
        <w:numPr>
          <w:ilvl w:val="1"/>
          <w:numId w:val="74"/>
        </w:numPr>
        <w:jc w:val="both"/>
        <w:rPr>
          <w:sz w:val="20"/>
        </w:rPr>
      </w:pPr>
      <w:r w:rsidRPr="004C73DE">
        <w:rPr>
          <w:sz w:val="20"/>
        </w:rPr>
        <w:t>Change oil and filter every 500 hours of operation or annually, whichever comes first, except as allowed in SC III.4.</w:t>
      </w:r>
    </w:p>
    <w:p w14:paraId="424369C0" w14:textId="04B00058" w:rsidR="00550742" w:rsidRPr="004C73DE" w:rsidRDefault="00550742" w:rsidP="00134712">
      <w:pPr>
        <w:pStyle w:val="ListParagraph"/>
        <w:numPr>
          <w:ilvl w:val="1"/>
          <w:numId w:val="74"/>
        </w:numPr>
        <w:jc w:val="both"/>
        <w:rPr>
          <w:sz w:val="20"/>
        </w:rPr>
      </w:pPr>
      <w:r w:rsidRPr="004C73DE">
        <w:rPr>
          <w:sz w:val="20"/>
        </w:rPr>
        <w:t>Inspect air cleaner every 1,000 hours of operation or annually, whichever comes first.</w:t>
      </w:r>
    </w:p>
    <w:p w14:paraId="2F3CC0B2" w14:textId="44DD2141" w:rsidR="00550742" w:rsidRPr="004C73DE" w:rsidRDefault="00550742" w:rsidP="00134712">
      <w:pPr>
        <w:pStyle w:val="ListParagraph"/>
        <w:numPr>
          <w:ilvl w:val="1"/>
          <w:numId w:val="74"/>
        </w:numPr>
        <w:jc w:val="both"/>
        <w:rPr>
          <w:sz w:val="20"/>
        </w:rPr>
      </w:pPr>
      <w:r w:rsidRPr="004C73DE">
        <w:rPr>
          <w:sz w:val="20"/>
        </w:rPr>
        <w:t>Inspect all hoses and belts every 500 hours of operation or annually, whichever comes first, and replace as necessary.</w:t>
      </w:r>
    </w:p>
    <w:p w14:paraId="48B92D41" w14:textId="77777777" w:rsidR="00550742" w:rsidRPr="00103BBC" w:rsidRDefault="00550742" w:rsidP="00550742">
      <w:pPr>
        <w:jc w:val="both"/>
        <w:rPr>
          <w:sz w:val="20"/>
        </w:rPr>
      </w:pPr>
    </w:p>
    <w:p w14:paraId="0309E01F" w14:textId="6471F320" w:rsidR="00550742" w:rsidRPr="00103BBC" w:rsidRDefault="00550742" w:rsidP="00550742">
      <w:pPr>
        <w:jc w:val="both"/>
        <w:rPr>
          <w:b/>
          <w:sz w:val="20"/>
        </w:rPr>
      </w:pPr>
      <w:r w:rsidRPr="00103BBC">
        <w:rPr>
          <w:b/>
          <w:sz w:val="20"/>
        </w:rPr>
        <w:t>For SI Engines: (40 CFR 63.6603(a), Table 2d</w:t>
      </w:r>
      <w:r w:rsidR="004C73DE">
        <w:rPr>
          <w:b/>
          <w:sz w:val="20"/>
        </w:rPr>
        <w:t>,</w:t>
      </w:r>
      <w:r w:rsidRPr="00103BBC">
        <w:rPr>
          <w:b/>
          <w:sz w:val="20"/>
        </w:rPr>
        <w:t xml:space="preserve"> item 5)</w:t>
      </w:r>
    </w:p>
    <w:p w14:paraId="2CE7C002" w14:textId="15BE65F3" w:rsidR="00550742" w:rsidRPr="004C73DE" w:rsidRDefault="00550742" w:rsidP="00134712">
      <w:pPr>
        <w:pStyle w:val="ListParagraph"/>
        <w:numPr>
          <w:ilvl w:val="1"/>
          <w:numId w:val="75"/>
        </w:numPr>
        <w:jc w:val="both"/>
        <w:rPr>
          <w:sz w:val="20"/>
        </w:rPr>
      </w:pPr>
      <w:r w:rsidRPr="004C73DE">
        <w:rPr>
          <w:sz w:val="20"/>
        </w:rPr>
        <w:t>Change oil and filter every 500 hours of operation or annually, whichever comes first, except as allowed in SC III.4.</w:t>
      </w:r>
    </w:p>
    <w:p w14:paraId="51BDCFCA" w14:textId="5B742FDF" w:rsidR="00550742" w:rsidRPr="004C73DE" w:rsidRDefault="00550742" w:rsidP="00134712">
      <w:pPr>
        <w:pStyle w:val="ListParagraph"/>
        <w:numPr>
          <w:ilvl w:val="1"/>
          <w:numId w:val="75"/>
        </w:numPr>
        <w:jc w:val="both"/>
        <w:rPr>
          <w:sz w:val="20"/>
        </w:rPr>
      </w:pPr>
      <w:r w:rsidRPr="004C73DE">
        <w:rPr>
          <w:sz w:val="20"/>
        </w:rPr>
        <w:t>Inspect spark plugs every 1,000 hours of operation or annually, whichever comes first.</w:t>
      </w:r>
    </w:p>
    <w:p w14:paraId="79D958AA" w14:textId="5C37F2BE" w:rsidR="00550742" w:rsidRPr="004C73DE" w:rsidRDefault="00550742" w:rsidP="00134712">
      <w:pPr>
        <w:pStyle w:val="ListParagraph"/>
        <w:numPr>
          <w:ilvl w:val="1"/>
          <w:numId w:val="75"/>
        </w:numPr>
        <w:jc w:val="both"/>
        <w:rPr>
          <w:sz w:val="20"/>
        </w:rPr>
      </w:pPr>
      <w:r w:rsidRPr="004C73DE">
        <w:rPr>
          <w:sz w:val="20"/>
        </w:rPr>
        <w:t>Inspect all hoses and belts every 500 hours of operation or annually, whichever comes first, and replace as necessary.</w:t>
      </w:r>
    </w:p>
    <w:p w14:paraId="222B5B42" w14:textId="77777777" w:rsidR="00550742" w:rsidRPr="00103BBC" w:rsidRDefault="00550742" w:rsidP="00550742">
      <w:pPr>
        <w:jc w:val="both"/>
        <w:rPr>
          <w:sz w:val="20"/>
        </w:rPr>
      </w:pPr>
    </w:p>
    <w:p w14:paraId="7458C339" w14:textId="4785517D" w:rsidR="00550742" w:rsidRPr="00103BBC" w:rsidRDefault="00550742" w:rsidP="00550742">
      <w:pPr>
        <w:numPr>
          <w:ilvl w:val="0"/>
          <w:numId w:val="32"/>
        </w:numPr>
        <w:jc w:val="both"/>
        <w:rPr>
          <w:sz w:val="20"/>
        </w:rPr>
      </w:pPr>
      <w:r w:rsidRPr="00103BBC">
        <w:rPr>
          <w:sz w:val="20"/>
        </w:rPr>
        <w:t>The permittee shall operate and maintain the stationary RICE and after-treatment control device (if any) according to the manufacturer’s emission-related written instructions or develop you</w:t>
      </w:r>
      <w:r w:rsidR="004C73DE">
        <w:rPr>
          <w:sz w:val="20"/>
        </w:rPr>
        <w:t>r</w:t>
      </w:r>
      <w:r w:rsidRPr="00103BBC">
        <w:rPr>
          <w:sz w:val="20"/>
        </w:rPr>
        <w:t xml:space="preserve"> own maintenance plan which must provide to the extent practicable for the maintenance and operation of the engine in a manner consistent with </w:t>
      </w:r>
      <w:r w:rsidRPr="00103BBC">
        <w:rPr>
          <w:sz w:val="20"/>
        </w:rPr>
        <w:lastRenderedPageBreak/>
        <w:t xml:space="preserve">good air-pollution control practice for minimizing emissions.  </w:t>
      </w:r>
      <w:r w:rsidRPr="00103BBC">
        <w:rPr>
          <w:b/>
          <w:sz w:val="20"/>
        </w:rPr>
        <w:t>(40 CF</w:t>
      </w:r>
      <w:r w:rsidR="004C73DE">
        <w:rPr>
          <w:b/>
          <w:sz w:val="20"/>
        </w:rPr>
        <w:t>R 62.6625(e), 40 CFR 63.6640(a)</w:t>
      </w:r>
      <w:r w:rsidRPr="00103BBC">
        <w:rPr>
          <w:b/>
          <w:sz w:val="20"/>
        </w:rPr>
        <w:t>, Table 6</w:t>
      </w:r>
      <w:r w:rsidR="004C73DE">
        <w:rPr>
          <w:b/>
          <w:sz w:val="20"/>
        </w:rPr>
        <w:t>,</w:t>
      </w:r>
      <w:r w:rsidRPr="00103BBC">
        <w:rPr>
          <w:b/>
          <w:sz w:val="20"/>
        </w:rPr>
        <w:t xml:space="preserve"> item 9)</w:t>
      </w:r>
    </w:p>
    <w:p w14:paraId="0C465028" w14:textId="77777777" w:rsidR="00550742" w:rsidRPr="00103BBC" w:rsidRDefault="00550742" w:rsidP="00550742">
      <w:pPr>
        <w:jc w:val="both"/>
        <w:rPr>
          <w:sz w:val="20"/>
        </w:rPr>
      </w:pPr>
    </w:p>
    <w:p w14:paraId="007DB81F" w14:textId="2F2FF6AD" w:rsidR="00550742" w:rsidRPr="00103BBC" w:rsidRDefault="00550742" w:rsidP="00550742">
      <w:pPr>
        <w:numPr>
          <w:ilvl w:val="0"/>
          <w:numId w:val="32"/>
        </w:numPr>
        <w:jc w:val="both"/>
        <w:rPr>
          <w:sz w:val="20"/>
        </w:rPr>
      </w:pPr>
      <w:r w:rsidRPr="00103BBC">
        <w:rPr>
          <w:sz w:val="20"/>
        </w:rPr>
        <w:t>The permittee may utilize an oil analysis program in order to extend the specified oil change requirement in 4</w:t>
      </w:r>
      <w:r w:rsidR="004C73DE">
        <w:rPr>
          <w:sz w:val="20"/>
        </w:rPr>
        <w:t>0 </w:t>
      </w:r>
      <w:r w:rsidRPr="00103BBC">
        <w:rPr>
          <w:sz w:val="20"/>
        </w:rPr>
        <w:t xml:space="preserve">CFR 63.6603(a) and as listed in SC III.2.  The oil analysis program must be performed at the same frequency as oil changes are required. </w:t>
      </w:r>
      <w:r w:rsidR="004C73DE">
        <w:rPr>
          <w:sz w:val="20"/>
        </w:rPr>
        <w:t xml:space="preserve"> </w:t>
      </w:r>
      <w:r w:rsidRPr="00103BBC">
        <w:rPr>
          <w:sz w:val="20"/>
        </w:rPr>
        <w:t xml:space="preserve">The analysis program must analyze the parameters and keep records as required in </w:t>
      </w:r>
      <w:r w:rsidR="004C73DE">
        <w:rPr>
          <w:sz w:val="20"/>
        </w:rPr>
        <w:t xml:space="preserve">40 CFR </w:t>
      </w:r>
      <w:r w:rsidRPr="00103BBC">
        <w:rPr>
          <w:sz w:val="20"/>
        </w:rPr>
        <w:t>63.6625(</w:t>
      </w:r>
      <w:proofErr w:type="spellStart"/>
      <w:r w:rsidRPr="00103BBC">
        <w:rPr>
          <w:sz w:val="20"/>
        </w:rPr>
        <w:t>i</w:t>
      </w:r>
      <w:proofErr w:type="spellEnd"/>
      <w:r w:rsidRPr="00103BBC">
        <w:rPr>
          <w:sz w:val="20"/>
        </w:rPr>
        <w:t xml:space="preserve">).  </w:t>
      </w:r>
      <w:r w:rsidRPr="00103BBC">
        <w:rPr>
          <w:b/>
          <w:sz w:val="20"/>
        </w:rPr>
        <w:t>(40 CFR 63.6625(</w:t>
      </w:r>
      <w:proofErr w:type="spellStart"/>
      <w:r w:rsidRPr="00103BBC">
        <w:rPr>
          <w:b/>
          <w:sz w:val="20"/>
        </w:rPr>
        <w:t>i</w:t>
      </w:r>
      <w:proofErr w:type="spellEnd"/>
      <w:r w:rsidRPr="00103BBC">
        <w:rPr>
          <w:b/>
          <w:sz w:val="20"/>
        </w:rPr>
        <w:t>))</w:t>
      </w:r>
    </w:p>
    <w:p w14:paraId="720D2977" w14:textId="77777777" w:rsidR="00550742" w:rsidRPr="00103BBC" w:rsidRDefault="00550742" w:rsidP="00550742">
      <w:pPr>
        <w:jc w:val="both"/>
        <w:rPr>
          <w:sz w:val="20"/>
        </w:rPr>
      </w:pPr>
    </w:p>
    <w:p w14:paraId="7DFCC0E0" w14:textId="54ED5B92" w:rsidR="00550742" w:rsidRPr="00103BBC" w:rsidRDefault="00550742" w:rsidP="00550742">
      <w:pPr>
        <w:numPr>
          <w:ilvl w:val="0"/>
          <w:numId w:val="32"/>
        </w:numPr>
        <w:jc w:val="both"/>
        <w:rPr>
          <w:sz w:val="20"/>
        </w:rPr>
      </w:pPr>
      <w:r w:rsidRPr="00103BBC">
        <w:rPr>
          <w:sz w:val="20"/>
        </w:rPr>
        <w:t>The permittee shall not allow the CI engine(s) to exceed 100 hours for Maintenance checks and readiness testing.</w:t>
      </w:r>
      <w:r w:rsidR="004C73DE">
        <w:rPr>
          <w:sz w:val="20"/>
        </w:rPr>
        <w:t xml:space="preserve"> </w:t>
      </w:r>
      <w:r w:rsidRPr="00103BBC">
        <w:rPr>
          <w:sz w:val="20"/>
        </w:rPr>
        <w:t xml:space="preserve"> The owner or operator may petition the Administrator for approval of additional hours to be used for maintenance checks and readiness testing, but a petition is not required if the owner or operator maintains records indicating that Federal, State, or local</w:t>
      </w:r>
      <w:r w:rsidR="004C73DE">
        <w:rPr>
          <w:sz w:val="20"/>
        </w:rPr>
        <w:t xml:space="preserve"> standards require maintenance </w:t>
      </w:r>
      <w:r w:rsidRPr="00103BBC">
        <w:rPr>
          <w:sz w:val="20"/>
        </w:rPr>
        <w:t xml:space="preserve">and testing of emergency RICE beyond 100 hours per year. </w:t>
      </w:r>
      <w:r w:rsidR="004C73DE">
        <w:rPr>
          <w:sz w:val="20"/>
        </w:rPr>
        <w:t xml:space="preserve"> </w:t>
      </w:r>
      <w:r w:rsidRPr="00103BBC">
        <w:rPr>
          <w:b/>
          <w:sz w:val="20"/>
        </w:rPr>
        <w:t>(40 CFR 63.6640(f)(ii))</w:t>
      </w:r>
    </w:p>
    <w:p w14:paraId="6480467C" w14:textId="77777777" w:rsidR="00550742" w:rsidRPr="00103BBC" w:rsidRDefault="00550742" w:rsidP="00550742">
      <w:pPr>
        <w:jc w:val="both"/>
        <w:rPr>
          <w:sz w:val="20"/>
        </w:rPr>
      </w:pPr>
    </w:p>
    <w:p w14:paraId="281CFFA8" w14:textId="77777777" w:rsidR="00550742" w:rsidRPr="00103BBC" w:rsidRDefault="00550742" w:rsidP="00550742">
      <w:pPr>
        <w:numPr>
          <w:ilvl w:val="0"/>
          <w:numId w:val="32"/>
        </w:numPr>
        <w:jc w:val="both"/>
        <w:rPr>
          <w:sz w:val="20"/>
        </w:rPr>
      </w:pPr>
      <w:r w:rsidRPr="00103BBC">
        <w:rPr>
          <w:sz w:val="20"/>
        </w:rPr>
        <w:t xml:space="preserve">The permittee shall not allow the CI engine(s) to operate more than 50 hours per year for non-emergency situations, as allowed in 40 CFR 63.6640(f)(iii).  </w:t>
      </w:r>
      <w:r w:rsidRPr="00103BBC">
        <w:rPr>
          <w:b/>
          <w:sz w:val="20"/>
        </w:rPr>
        <w:t>(40 CFR 63.6640(f)(iii))</w:t>
      </w:r>
    </w:p>
    <w:p w14:paraId="7B888620" w14:textId="77777777" w:rsidR="00550742" w:rsidRPr="00103BBC" w:rsidRDefault="00550742" w:rsidP="00550742">
      <w:pPr>
        <w:jc w:val="both"/>
        <w:rPr>
          <w:sz w:val="20"/>
        </w:rPr>
      </w:pPr>
    </w:p>
    <w:p w14:paraId="3F8E7F5F" w14:textId="77777777" w:rsidR="00550742" w:rsidRPr="00103BBC" w:rsidRDefault="00550742" w:rsidP="00550742">
      <w:pPr>
        <w:jc w:val="both"/>
        <w:rPr>
          <w:b/>
          <w:u w:val="single"/>
        </w:rPr>
      </w:pPr>
      <w:r w:rsidRPr="00103BBC">
        <w:rPr>
          <w:b/>
        </w:rPr>
        <w:t xml:space="preserve">IV.  </w:t>
      </w:r>
      <w:r w:rsidRPr="00103BBC">
        <w:rPr>
          <w:b/>
          <w:u w:val="single"/>
        </w:rPr>
        <w:t>DESIGN/EQUIPMENT PARAMETER(S)</w:t>
      </w:r>
    </w:p>
    <w:p w14:paraId="58B94231" w14:textId="77777777" w:rsidR="00550742" w:rsidRPr="00103BBC" w:rsidRDefault="00550742" w:rsidP="00550742">
      <w:pPr>
        <w:jc w:val="both"/>
        <w:rPr>
          <w:b/>
          <w:sz w:val="20"/>
          <w:u w:val="single"/>
        </w:rPr>
      </w:pPr>
    </w:p>
    <w:p w14:paraId="562D341B" w14:textId="77777777" w:rsidR="00550742" w:rsidRPr="00103BBC" w:rsidRDefault="00550742" w:rsidP="00550742">
      <w:pPr>
        <w:numPr>
          <w:ilvl w:val="0"/>
          <w:numId w:val="33"/>
        </w:numPr>
        <w:jc w:val="both"/>
        <w:rPr>
          <w:sz w:val="20"/>
        </w:rPr>
      </w:pPr>
      <w:r w:rsidRPr="00103BBC">
        <w:rPr>
          <w:sz w:val="20"/>
        </w:rPr>
        <w:t xml:space="preserve">The permittee shall equip and maintain the CI engines with a non-resettable hour meter.  </w:t>
      </w:r>
      <w:r w:rsidRPr="00103BBC">
        <w:rPr>
          <w:b/>
          <w:sz w:val="20"/>
        </w:rPr>
        <w:t>(40 CFR 63.6625(f))</w:t>
      </w:r>
    </w:p>
    <w:p w14:paraId="1F34D5A3" w14:textId="77777777" w:rsidR="00550742" w:rsidRPr="00103BBC" w:rsidRDefault="00550742" w:rsidP="00550742">
      <w:pPr>
        <w:jc w:val="both"/>
        <w:rPr>
          <w:sz w:val="20"/>
        </w:rPr>
      </w:pPr>
    </w:p>
    <w:p w14:paraId="48F4A249" w14:textId="77777777" w:rsidR="00550742" w:rsidRPr="00103BBC" w:rsidRDefault="00550742" w:rsidP="00550742">
      <w:pPr>
        <w:jc w:val="both"/>
        <w:rPr>
          <w:b/>
          <w:u w:val="single"/>
        </w:rPr>
      </w:pPr>
      <w:r w:rsidRPr="00103BBC">
        <w:rPr>
          <w:b/>
        </w:rPr>
        <w:t xml:space="preserve">V.  </w:t>
      </w:r>
      <w:r w:rsidRPr="00103BBC">
        <w:rPr>
          <w:b/>
          <w:u w:val="single"/>
        </w:rPr>
        <w:t>TESTING/SAMPLING</w:t>
      </w:r>
    </w:p>
    <w:p w14:paraId="6C029CB7" w14:textId="77777777" w:rsidR="00550742" w:rsidRPr="00103BBC" w:rsidRDefault="00550742" w:rsidP="00550742">
      <w:pPr>
        <w:jc w:val="both"/>
        <w:rPr>
          <w:sz w:val="20"/>
        </w:rPr>
      </w:pPr>
      <w:r w:rsidRPr="00103BBC">
        <w:rPr>
          <w:sz w:val="20"/>
        </w:rPr>
        <w:t xml:space="preserve">Records shall be maintained on file for a period of five years.  </w:t>
      </w:r>
      <w:r w:rsidRPr="00103BBC">
        <w:rPr>
          <w:b/>
          <w:sz w:val="20"/>
        </w:rPr>
        <w:t>(R 336.1213(3)(b)(ii))</w:t>
      </w:r>
    </w:p>
    <w:p w14:paraId="3B42FC49" w14:textId="77777777" w:rsidR="00550742" w:rsidRPr="00103BBC" w:rsidRDefault="00550742" w:rsidP="00550742">
      <w:pPr>
        <w:jc w:val="both"/>
        <w:rPr>
          <w:sz w:val="20"/>
        </w:rPr>
      </w:pPr>
    </w:p>
    <w:p w14:paraId="13D55443" w14:textId="77777777" w:rsidR="00550742" w:rsidRPr="00C2226C" w:rsidRDefault="00550742" w:rsidP="00550742">
      <w:pPr>
        <w:numPr>
          <w:ilvl w:val="0"/>
          <w:numId w:val="34"/>
        </w:numPr>
        <w:jc w:val="both"/>
        <w:rPr>
          <w:sz w:val="20"/>
        </w:rPr>
      </w:pPr>
      <w:r w:rsidRPr="00103BBC">
        <w:rPr>
          <w:sz w:val="20"/>
        </w:rPr>
        <w:t xml:space="preserve">If using the oil analysis program for CI Engine(s), the permittee shall test for Total Base Number, viscosity and percent water content.  </w:t>
      </w:r>
      <w:r w:rsidRPr="00103BBC">
        <w:rPr>
          <w:b/>
          <w:sz w:val="20"/>
        </w:rPr>
        <w:t>(40 CFR 63.6625(</w:t>
      </w:r>
      <w:proofErr w:type="spellStart"/>
      <w:r w:rsidRPr="00103BBC">
        <w:rPr>
          <w:b/>
          <w:sz w:val="20"/>
        </w:rPr>
        <w:t>i</w:t>
      </w:r>
      <w:proofErr w:type="spellEnd"/>
      <w:r w:rsidRPr="00103BBC">
        <w:rPr>
          <w:b/>
          <w:sz w:val="20"/>
        </w:rPr>
        <w:t>))</w:t>
      </w:r>
    </w:p>
    <w:p w14:paraId="7A0E5CB6" w14:textId="77777777" w:rsidR="00550742" w:rsidRPr="00103BBC" w:rsidRDefault="00550742" w:rsidP="00550742">
      <w:pPr>
        <w:jc w:val="both"/>
        <w:rPr>
          <w:sz w:val="20"/>
        </w:rPr>
      </w:pPr>
    </w:p>
    <w:p w14:paraId="1407B22C" w14:textId="77777777" w:rsidR="00550742" w:rsidRPr="00103BBC" w:rsidRDefault="00550742" w:rsidP="00550742">
      <w:pPr>
        <w:jc w:val="both"/>
      </w:pPr>
      <w:r w:rsidRPr="00103BBC">
        <w:rPr>
          <w:b/>
        </w:rPr>
        <w:t xml:space="preserve">VI.  </w:t>
      </w:r>
      <w:r w:rsidRPr="00103BBC">
        <w:rPr>
          <w:b/>
          <w:u w:val="single"/>
        </w:rPr>
        <w:t>MONITORING/RECORDKEEPING</w:t>
      </w:r>
    </w:p>
    <w:p w14:paraId="064B05CC" w14:textId="77777777" w:rsidR="00550742" w:rsidRPr="00103BBC" w:rsidRDefault="00550742" w:rsidP="00550742">
      <w:pPr>
        <w:jc w:val="both"/>
        <w:rPr>
          <w:sz w:val="20"/>
        </w:rPr>
      </w:pPr>
      <w:r w:rsidRPr="00103BBC">
        <w:rPr>
          <w:sz w:val="20"/>
        </w:rPr>
        <w:t xml:space="preserve">Records shall be maintained on file for a period of five years.  </w:t>
      </w:r>
      <w:r w:rsidRPr="00103BBC">
        <w:rPr>
          <w:b/>
          <w:sz w:val="20"/>
        </w:rPr>
        <w:t>(R 336.1213(3)(b)(ii))</w:t>
      </w:r>
    </w:p>
    <w:p w14:paraId="072A255A" w14:textId="77777777" w:rsidR="00550742" w:rsidRPr="00103BBC" w:rsidRDefault="00550742" w:rsidP="00550742">
      <w:pPr>
        <w:jc w:val="both"/>
        <w:rPr>
          <w:sz w:val="20"/>
        </w:rPr>
      </w:pPr>
    </w:p>
    <w:p w14:paraId="76E790AF" w14:textId="68AF954C" w:rsidR="00550742" w:rsidRPr="00103BBC" w:rsidRDefault="00550742" w:rsidP="00550742">
      <w:pPr>
        <w:numPr>
          <w:ilvl w:val="0"/>
          <w:numId w:val="35"/>
        </w:numPr>
        <w:jc w:val="both"/>
        <w:rPr>
          <w:sz w:val="20"/>
        </w:rPr>
      </w:pPr>
      <w:r w:rsidRPr="00103BBC">
        <w:rPr>
          <w:sz w:val="20"/>
        </w:rPr>
        <w:t xml:space="preserve">For each CI engine, the permittee shall keep records of the occurrence and duration of each malfunction of operation (i.e., process equipment) or the air pollution control and monitoring equipment. </w:t>
      </w:r>
      <w:r w:rsidR="004C73DE">
        <w:rPr>
          <w:sz w:val="20"/>
        </w:rPr>
        <w:t xml:space="preserve"> </w:t>
      </w:r>
      <w:r w:rsidRPr="00103BBC">
        <w:rPr>
          <w:b/>
          <w:sz w:val="20"/>
        </w:rPr>
        <w:t xml:space="preserve">(40 CFR 63.6655(a)(2), </w:t>
      </w:r>
      <w:r w:rsidR="004C73DE">
        <w:rPr>
          <w:b/>
          <w:sz w:val="20"/>
        </w:rPr>
        <w:t xml:space="preserve">40 CFR </w:t>
      </w:r>
      <w:r w:rsidRPr="00103BBC">
        <w:rPr>
          <w:b/>
          <w:sz w:val="20"/>
        </w:rPr>
        <w:t>63.6660)</w:t>
      </w:r>
    </w:p>
    <w:p w14:paraId="2CA6831C" w14:textId="77777777" w:rsidR="00550742" w:rsidRPr="00103BBC" w:rsidRDefault="00550742" w:rsidP="00550742">
      <w:pPr>
        <w:jc w:val="both"/>
        <w:rPr>
          <w:sz w:val="20"/>
        </w:rPr>
      </w:pPr>
    </w:p>
    <w:p w14:paraId="0B0094A1" w14:textId="20DE4FE1" w:rsidR="00550742" w:rsidRPr="00103BBC" w:rsidRDefault="00550742" w:rsidP="00550742">
      <w:pPr>
        <w:numPr>
          <w:ilvl w:val="0"/>
          <w:numId w:val="35"/>
        </w:numPr>
        <w:jc w:val="both"/>
        <w:rPr>
          <w:sz w:val="20"/>
        </w:rPr>
      </w:pPr>
      <w:r w:rsidRPr="00103BBC">
        <w:rPr>
          <w:sz w:val="20"/>
        </w:rPr>
        <w:t xml:space="preserve">The permittee shall keep records of all required maintenance performed on the air pollution control and monitoring equipment. </w:t>
      </w:r>
      <w:r w:rsidR="004C73DE">
        <w:rPr>
          <w:sz w:val="20"/>
        </w:rPr>
        <w:t xml:space="preserve"> </w:t>
      </w:r>
      <w:r w:rsidRPr="00103BBC">
        <w:rPr>
          <w:b/>
          <w:sz w:val="20"/>
        </w:rPr>
        <w:t xml:space="preserve">(40 CFR 63.6655(a)(4), </w:t>
      </w:r>
      <w:r w:rsidR="004C73DE">
        <w:rPr>
          <w:b/>
          <w:sz w:val="20"/>
        </w:rPr>
        <w:t xml:space="preserve">40 CFR </w:t>
      </w:r>
      <w:r w:rsidRPr="00103BBC">
        <w:rPr>
          <w:b/>
          <w:sz w:val="20"/>
        </w:rPr>
        <w:t>63.6660)</w:t>
      </w:r>
    </w:p>
    <w:p w14:paraId="30529498" w14:textId="77777777" w:rsidR="00550742" w:rsidRPr="00103BBC" w:rsidRDefault="00550742" w:rsidP="00550742">
      <w:pPr>
        <w:jc w:val="both"/>
        <w:rPr>
          <w:sz w:val="20"/>
        </w:rPr>
      </w:pPr>
    </w:p>
    <w:p w14:paraId="6B1B5638" w14:textId="3C1F3BE3" w:rsidR="00550742" w:rsidRPr="00103BBC" w:rsidRDefault="00550742" w:rsidP="00550742">
      <w:pPr>
        <w:numPr>
          <w:ilvl w:val="0"/>
          <w:numId w:val="35"/>
        </w:numPr>
        <w:jc w:val="both"/>
        <w:rPr>
          <w:sz w:val="20"/>
        </w:rPr>
      </w:pPr>
      <w:r w:rsidRPr="00103BBC">
        <w:rPr>
          <w:sz w:val="20"/>
        </w:rPr>
        <w:t xml:space="preserve">The permittee shall keep records of actions taken during periods of malfunction to minimize emissions in accordance with </w:t>
      </w:r>
      <w:r w:rsidR="004C73DE">
        <w:rPr>
          <w:sz w:val="20"/>
        </w:rPr>
        <w:t xml:space="preserve">40 CFR </w:t>
      </w:r>
      <w:r w:rsidRPr="00103BBC">
        <w:rPr>
          <w:sz w:val="20"/>
        </w:rPr>
        <w:t xml:space="preserve">63.6605(b), including corrective actions to restore malfunctioning process and air pollution control and monitoring equipment to its normal or usual manner of operation.  </w:t>
      </w:r>
      <w:r w:rsidRPr="00103BBC">
        <w:rPr>
          <w:b/>
          <w:sz w:val="20"/>
        </w:rPr>
        <w:t xml:space="preserve">(40 CFR 63.6655(a)(5), </w:t>
      </w:r>
      <w:r w:rsidR="004C73DE">
        <w:rPr>
          <w:b/>
          <w:sz w:val="20"/>
        </w:rPr>
        <w:t xml:space="preserve">40 CFR </w:t>
      </w:r>
      <w:r w:rsidRPr="00103BBC">
        <w:rPr>
          <w:b/>
          <w:sz w:val="20"/>
        </w:rPr>
        <w:t>63.6660)</w:t>
      </w:r>
    </w:p>
    <w:p w14:paraId="12C79BBB" w14:textId="77777777" w:rsidR="00550742" w:rsidRPr="00103BBC" w:rsidRDefault="00550742" w:rsidP="00550742">
      <w:pPr>
        <w:jc w:val="both"/>
        <w:rPr>
          <w:sz w:val="20"/>
        </w:rPr>
      </w:pPr>
    </w:p>
    <w:p w14:paraId="0EAE124E" w14:textId="0FF3FD7F" w:rsidR="00550742" w:rsidRPr="00103BBC" w:rsidRDefault="00550742" w:rsidP="00550742">
      <w:pPr>
        <w:numPr>
          <w:ilvl w:val="0"/>
          <w:numId w:val="35"/>
        </w:numPr>
        <w:jc w:val="both"/>
        <w:rPr>
          <w:sz w:val="20"/>
        </w:rPr>
      </w:pPr>
      <w:r w:rsidRPr="00103BBC">
        <w:rPr>
          <w:sz w:val="20"/>
        </w:rPr>
        <w:t>The permittee shall keep records as required in SC III.3 to show continuous compliance with each emission or operating limit that applies.</w:t>
      </w:r>
      <w:r w:rsidR="004C73DE">
        <w:rPr>
          <w:sz w:val="20"/>
        </w:rPr>
        <w:t xml:space="preserve"> </w:t>
      </w:r>
      <w:r w:rsidRPr="00103BBC">
        <w:rPr>
          <w:sz w:val="20"/>
        </w:rPr>
        <w:t xml:space="preserve"> </w:t>
      </w:r>
      <w:r w:rsidRPr="00103BBC">
        <w:rPr>
          <w:b/>
          <w:sz w:val="20"/>
        </w:rPr>
        <w:t xml:space="preserve">(40 CFR 63.6655(d), </w:t>
      </w:r>
      <w:r w:rsidR="004C73DE">
        <w:rPr>
          <w:b/>
          <w:sz w:val="20"/>
        </w:rPr>
        <w:t xml:space="preserve">40 CFR </w:t>
      </w:r>
      <w:r w:rsidRPr="00103BBC">
        <w:rPr>
          <w:b/>
          <w:sz w:val="20"/>
        </w:rPr>
        <w:t>63.6660)</w:t>
      </w:r>
    </w:p>
    <w:p w14:paraId="4700E4BF" w14:textId="77777777" w:rsidR="00550742" w:rsidRPr="00103BBC" w:rsidRDefault="00550742" w:rsidP="00550742">
      <w:pPr>
        <w:ind w:left="720" w:hanging="720"/>
        <w:jc w:val="both"/>
        <w:rPr>
          <w:sz w:val="20"/>
        </w:rPr>
      </w:pPr>
    </w:p>
    <w:p w14:paraId="085445E3" w14:textId="47F696E3" w:rsidR="00550742" w:rsidRPr="00103BBC" w:rsidRDefault="00550742" w:rsidP="00550742">
      <w:pPr>
        <w:numPr>
          <w:ilvl w:val="0"/>
          <w:numId w:val="35"/>
        </w:numPr>
        <w:jc w:val="both"/>
        <w:rPr>
          <w:sz w:val="20"/>
        </w:rPr>
      </w:pPr>
      <w:r w:rsidRPr="00103BBC">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sidR="004C73DE">
        <w:rPr>
          <w:sz w:val="20"/>
        </w:rPr>
        <w:t xml:space="preserve"> </w:t>
      </w:r>
      <w:r w:rsidRPr="00103BBC">
        <w:rPr>
          <w:b/>
          <w:sz w:val="20"/>
        </w:rPr>
        <w:t>(40 CFR 63.6655(e),</w:t>
      </w:r>
      <w:r w:rsidR="004C73DE">
        <w:rPr>
          <w:b/>
          <w:sz w:val="20"/>
        </w:rPr>
        <w:t xml:space="preserve"> 40 CFR </w:t>
      </w:r>
      <w:r w:rsidRPr="00103BBC">
        <w:rPr>
          <w:b/>
          <w:sz w:val="20"/>
        </w:rPr>
        <w:t>63.6660)</w:t>
      </w:r>
    </w:p>
    <w:p w14:paraId="2409C86B" w14:textId="77777777" w:rsidR="00550742" w:rsidRPr="00103BBC" w:rsidRDefault="00550742" w:rsidP="00550742">
      <w:pPr>
        <w:jc w:val="both"/>
        <w:rPr>
          <w:sz w:val="20"/>
        </w:rPr>
      </w:pPr>
    </w:p>
    <w:p w14:paraId="265A7821" w14:textId="3A2B0B44" w:rsidR="00550742" w:rsidRPr="00103BBC" w:rsidRDefault="00550742" w:rsidP="00550742">
      <w:pPr>
        <w:numPr>
          <w:ilvl w:val="0"/>
          <w:numId w:val="35"/>
        </w:numPr>
        <w:jc w:val="both"/>
        <w:rPr>
          <w:sz w:val="20"/>
        </w:rPr>
      </w:pPr>
      <w:r w:rsidRPr="00103BBC">
        <w:rPr>
          <w:sz w:val="20"/>
        </w:rPr>
        <w:t xml:space="preserve">The permittee shall keep records of the hours of operation of the engine that is recorded through the non-resettable hour meter.  The owner or operator must document how many hours are spent for emergency operation, including what classified the operation as emergency and how many hours are spent for non-emergency operation.  </w:t>
      </w:r>
      <w:r w:rsidRPr="00103BBC">
        <w:rPr>
          <w:b/>
          <w:sz w:val="20"/>
        </w:rPr>
        <w:t xml:space="preserve">(40 CFR 63.6655(f), </w:t>
      </w:r>
      <w:r w:rsidR="004C73DE">
        <w:rPr>
          <w:b/>
          <w:sz w:val="20"/>
        </w:rPr>
        <w:t xml:space="preserve">40 CFR </w:t>
      </w:r>
      <w:r w:rsidRPr="00103BBC">
        <w:rPr>
          <w:b/>
          <w:sz w:val="20"/>
        </w:rPr>
        <w:t>63.6660)</w:t>
      </w:r>
    </w:p>
    <w:p w14:paraId="77BF59DC" w14:textId="3EEE507B" w:rsidR="00E71E15" w:rsidRDefault="00E71E15">
      <w:pPr>
        <w:rPr>
          <w:sz w:val="20"/>
        </w:rPr>
      </w:pPr>
      <w:r>
        <w:rPr>
          <w:sz w:val="20"/>
        </w:rPr>
        <w:br w:type="page"/>
      </w:r>
    </w:p>
    <w:p w14:paraId="57925F57" w14:textId="77777777" w:rsidR="00550742" w:rsidRPr="00103BBC" w:rsidRDefault="00550742" w:rsidP="00550742">
      <w:pPr>
        <w:jc w:val="both"/>
        <w:rPr>
          <w:sz w:val="20"/>
        </w:rPr>
      </w:pPr>
    </w:p>
    <w:p w14:paraId="02E73EE4" w14:textId="77777777" w:rsidR="00550742" w:rsidRPr="00103BBC" w:rsidRDefault="00550742" w:rsidP="00550742">
      <w:pPr>
        <w:jc w:val="both"/>
        <w:rPr>
          <w:b/>
          <w:u w:val="single"/>
        </w:rPr>
      </w:pPr>
      <w:r w:rsidRPr="00103BBC">
        <w:rPr>
          <w:b/>
        </w:rPr>
        <w:t xml:space="preserve">VII.  </w:t>
      </w:r>
      <w:r w:rsidRPr="00103BBC">
        <w:rPr>
          <w:b/>
          <w:u w:val="single"/>
        </w:rPr>
        <w:t>REPORTING</w:t>
      </w:r>
    </w:p>
    <w:p w14:paraId="7C646EF1" w14:textId="77777777" w:rsidR="00550742" w:rsidRPr="00103BBC" w:rsidRDefault="00550742" w:rsidP="00550742">
      <w:pPr>
        <w:jc w:val="both"/>
        <w:rPr>
          <w:sz w:val="20"/>
        </w:rPr>
      </w:pPr>
    </w:p>
    <w:p w14:paraId="340103A6" w14:textId="77777777" w:rsidR="00550742" w:rsidRPr="00103BBC" w:rsidRDefault="00550742" w:rsidP="00550742">
      <w:pPr>
        <w:ind w:left="360" w:hanging="360"/>
        <w:jc w:val="both"/>
        <w:rPr>
          <w:b/>
          <w:sz w:val="20"/>
        </w:rPr>
      </w:pPr>
      <w:r w:rsidRPr="00103BBC">
        <w:rPr>
          <w:sz w:val="20"/>
        </w:rPr>
        <w:t>1.</w:t>
      </w:r>
      <w:r w:rsidRPr="00103BBC">
        <w:rPr>
          <w:sz w:val="20"/>
        </w:rPr>
        <w:tab/>
        <w:t xml:space="preserve">Prompt reporting of deviations pursuant to General Conditions 21 and 22 of Part A.  </w:t>
      </w:r>
      <w:r w:rsidRPr="00103BBC">
        <w:rPr>
          <w:b/>
          <w:sz w:val="20"/>
        </w:rPr>
        <w:t>(R 336.1213(3)(c)(ii))</w:t>
      </w:r>
    </w:p>
    <w:p w14:paraId="25F5B7AC" w14:textId="77777777" w:rsidR="00550742" w:rsidRPr="00103BBC" w:rsidRDefault="00550742" w:rsidP="00550742">
      <w:pPr>
        <w:ind w:left="360" w:hanging="360"/>
        <w:jc w:val="both"/>
        <w:rPr>
          <w:sz w:val="20"/>
        </w:rPr>
      </w:pPr>
    </w:p>
    <w:p w14:paraId="5E93F615" w14:textId="77777777" w:rsidR="00550742" w:rsidRPr="00103BBC" w:rsidRDefault="00550742" w:rsidP="00550742">
      <w:pPr>
        <w:ind w:left="360" w:hanging="360"/>
        <w:jc w:val="both"/>
        <w:rPr>
          <w:b/>
          <w:sz w:val="20"/>
        </w:rPr>
      </w:pPr>
      <w:r w:rsidRPr="00103BBC">
        <w:rPr>
          <w:sz w:val="20"/>
        </w:rPr>
        <w:t>2.</w:t>
      </w:r>
      <w:r w:rsidRPr="00103BBC">
        <w:rPr>
          <w:sz w:val="20"/>
        </w:rPr>
        <w:tab/>
        <w:t>Semiannual reporting of monitoring and deviations pursuant to General Condition 23 of Part A.  The report shall be postmarked or</w:t>
      </w:r>
      <w:r w:rsidRPr="00103BBC">
        <w:rPr>
          <w:b/>
          <w:i/>
          <w:sz w:val="20"/>
        </w:rPr>
        <w:t xml:space="preserve"> </w:t>
      </w:r>
      <w:r w:rsidRPr="00103BBC">
        <w:rPr>
          <w:sz w:val="20"/>
        </w:rPr>
        <w:t xml:space="preserve">received by the appropriate AQD District Office by March 15 for reporting period July 1 to December 31 and September 15 for reporting period January 1 to June 30.  </w:t>
      </w:r>
      <w:r w:rsidRPr="00103BBC">
        <w:rPr>
          <w:b/>
          <w:sz w:val="20"/>
        </w:rPr>
        <w:t>(R 336.1213(3)(c)(</w:t>
      </w:r>
      <w:proofErr w:type="spellStart"/>
      <w:r w:rsidRPr="00103BBC">
        <w:rPr>
          <w:b/>
          <w:sz w:val="20"/>
        </w:rPr>
        <w:t>i</w:t>
      </w:r>
      <w:proofErr w:type="spellEnd"/>
      <w:r w:rsidRPr="00103BBC">
        <w:rPr>
          <w:b/>
          <w:sz w:val="20"/>
        </w:rPr>
        <w:t>))</w:t>
      </w:r>
    </w:p>
    <w:p w14:paraId="6D547119" w14:textId="77777777" w:rsidR="00550742" w:rsidRPr="00103BBC" w:rsidRDefault="00550742" w:rsidP="00550742">
      <w:pPr>
        <w:ind w:left="360" w:hanging="360"/>
        <w:jc w:val="both"/>
        <w:rPr>
          <w:sz w:val="20"/>
        </w:rPr>
      </w:pPr>
    </w:p>
    <w:p w14:paraId="5B83B461" w14:textId="77777777" w:rsidR="00550742" w:rsidRPr="00103BBC" w:rsidRDefault="00550742" w:rsidP="00550742">
      <w:pPr>
        <w:ind w:left="360" w:hanging="360"/>
        <w:jc w:val="both"/>
        <w:rPr>
          <w:sz w:val="20"/>
        </w:rPr>
      </w:pPr>
      <w:r w:rsidRPr="00103BBC">
        <w:rPr>
          <w:sz w:val="20"/>
        </w:rPr>
        <w:t>3.</w:t>
      </w:r>
      <w:r w:rsidRPr="00103BBC">
        <w:rPr>
          <w:sz w:val="20"/>
        </w:rPr>
        <w:tab/>
        <w:t>Annual certification of compliance pursuant to General Conditions 19 and 20 of Part A.  The report shall be postmarked or</w:t>
      </w:r>
      <w:r w:rsidRPr="00103BBC">
        <w:rPr>
          <w:b/>
          <w:i/>
          <w:sz w:val="20"/>
        </w:rPr>
        <w:t xml:space="preserve"> </w:t>
      </w:r>
      <w:r w:rsidRPr="00103BBC">
        <w:rPr>
          <w:sz w:val="20"/>
        </w:rPr>
        <w:t xml:space="preserve">received by the appropriate AQD District Office by March 15 for the previous calendar year.  </w:t>
      </w:r>
      <w:r w:rsidRPr="00103BBC">
        <w:rPr>
          <w:b/>
          <w:sz w:val="20"/>
        </w:rPr>
        <w:t>(R 336.1213(4)(c))</w:t>
      </w:r>
    </w:p>
    <w:p w14:paraId="66ABE772" w14:textId="77777777" w:rsidR="00550742" w:rsidRPr="00103BBC" w:rsidRDefault="00550742" w:rsidP="00550742">
      <w:pPr>
        <w:ind w:right="72"/>
        <w:jc w:val="both"/>
        <w:rPr>
          <w:rFonts w:cs="Arial"/>
          <w:sz w:val="20"/>
        </w:rPr>
      </w:pPr>
    </w:p>
    <w:p w14:paraId="6BDAE411" w14:textId="6D207F64" w:rsidR="00550742" w:rsidRPr="00103BBC" w:rsidRDefault="00550742" w:rsidP="00550742">
      <w:pPr>
        <w:jc w:val="both"/>
        <w:rPr>
          <w:rFonts w:cs="Arial"/>
          <w:b/>
          <w:sz w:val="20"/>
        </w:rPr>
      </w:pPr>
      <w:r w:rsidRPr="00103BBC">
        <w:rPr>
          <w:rFonts w:cs="Arial"/>
          <w:b/>
          <w:sz w:val="20"/>
        </w:rPr>
        <w:t>See Appendix 8</w:t>
      </w:r>
      <w:r w:rsidR="004C73DE">
        <w:rPr>
          <w:b/>
          <w:sz w:val="20"/>
        </w:rPr>
        <w:t>-</w:t>
      </w:r>
      <w:r w:rsidRPr="00103BBC">
        <w:rPr>
          <w:b/>
          <w:sz w:val="20"/>
        </w:rPr>
        <w:t>1</w:t>
      </w:r>
    </w:p>
    <w:p w14:paraId="476C5058" w14:textId="77777777" w:rsidR="00550742" w:rsidRPr="00103BBC" w:rsidRDefault="00550742" w:rsidP="00550742">
      <w:pPr>
        <w:jc w:val="both"/>
        <w:rPr>
          <w:rFonts w:cs="Arial"/>
          <w:b/>
          <w:sz w:val="20"/>
        </w:rPr>
      </w:pPr>
    </w:p>
    <w:p w14:paraId="215316AA" w14:textId="77777777" w:rsidR="00550742" w:rsidRPr="00103BBC" w:rsidRDefault="00550742" w:rsidP="00550742">
      <w:pPr>
        <w:jc w:val="both"/>
      </w:pPr>
      <w:r w:rsidRPr="00103BBC">
        <w:rPr>
          <w:b/>
        </w:rPr>
        <w:t xml:space="preserve">VIII.  </w:t>
      </w:r>
      <w:r w:rsidRPr="00103BBC">
        <w:rPr>
          <w:b/>
          <w:u w:val="single"/>
        </w:rPr>
        <w:t>STACK/VENT RESTRICTION(S)</w:t>
      </w:r>
    </w:p>
    <w:p w14:paraId="0B99314E" w14:textId="77777777" w:rsidR="00550742" w:rsidRPr="00103BBC" w:rsidRDefault="00550742" w:rsidP="00550742">
      <w:pPr>
        <w:jc w:val="both"/>
        <w:rPr>
          <w:sz w:val="20"/>
        </w:rPr>
      </w:pPr>
    </w:p>
    <w:p w14:paraId="0A9A3DD5" w14:textId="15289C0B" w:rsidR="00550742" w:rsidRDefault="00C76766" w:rsidP="00550742">
      <w:pPr>
        <w:jc w:val="both"/>
        <w:rPr>
          <w:rFonts w:cs="Arial"/>
          <w:sz w:val="20"/>
        </w:rPr>
      </w:pPr>
      <w:r>
        <w:rPr>
          <w:rFonts w:cs="Arial"/>
          <w:sz w:val="20"/>
        </w:rPr>
        <w:t>NA</w:t>
      </w:r>
    </w:p>
    <w:p w14:paraId="51F6FCEE" w14:textId="77777777" w:rsidR="00C76766" w:rsidRPr="00103BBC" w:rsidRDefault="00C76766" w:rsidP="00550742">
      <w:pPr>
        <w:jc w:val="both"/>
        <w:rPr>
          <w:rFonts w:cs="Arial"/>
          <w:sz w:val="20"/>
        </w:rPr>
      </w:pPr>
    </w:p>
    <w:p w14:paraId="5A42C29C" w14:textId="77777777" w:rsidR="00550742" w:rsidRPr="00103BBC" w:rsidRDefault="00550742" w:rsidP="00550742">
      <w:pPr>
        <w:jc w:val="both"/>
      </w:pPr>
      <w:r w:rsidRPr="00103BBC">
        <w:rPr>
          <w:b/>
        </w:rPr>
        <w:t xml:space="preserve">IX.  </w:t>
      </w:r>
      <w:r w:rsidRPr="00103BBC">
        <w:rPr>
          <w:b/>
          <w:u w:val="single"/>
        </w:rPr>
        <w:t>OTHER REQUIREMENT(S)</w:t>
      </w:r>
    </w:p>
    <w:p w14:paraId="4E30B748" w14:textId="77777777" w:rsidR="00550742" w:rsidRPr="00103BBC" w:rsidRDefault="00550742" w:rsidP="00550742">
      <w:pPr>
        <w:jc w:val="both"/>
        <w:rPr>
          <w:sz w:val="20"/>
        </w:rPr>
      </w:pPr>
    </w:p>
    <w:p w14:paraId="3DF4327A" w14:textId="3732433C" w:rsidR="00550742" w:rsidRPr="00103BBC" w:rsidRDefault="00550742" w:rsidP="00550742">
      <w:pPr>
        <w:ind w:left="360" w:hanging="360"/>
        <w:jc w:val="both"/>
        <w:rPr>
          <w:sz w:val="20"/>
        </w:rPr>
      </w:pPr>
      <w:r w:rsidRPr="00103BBC">
        <w:rPr>
          <w:sz w:val="20"/>
        </w:rPr>
        <w:t>1.</w:t>
      </w:r>
      <w:r w:rsidRPr="00103BBC">
        <w:rPr>
          <w:sz w:val="20"/>
        </w:rPr>
        <w:tab/>
        <w:t>The permittee shall comply with all applicable provisions of the National Emission Standards for Hazardous Air Pollutants, as specified in 40 CFR Part 63, Subpart A and Subpart ZZZZ, as they apply to FG-</w:t>
      </w:r>
      <w:r w:rsidR="00B0338E">
        <w:rPr>
          <w:sz w:val="20"/>
        </w:rPr>
        <w:t>MACT-ZZZZ-</w:t>
      </w:r>
      <w:r w:rsidRPr="00103BBC">
        <w:rPr>
          <w:sz w:val="20"/>
        </w:rPr>
        <w:t>EMERGENCY RICE. The permittee may choose an alternative compliance method not listed in FG-</w:t>
      </w:r>
      <w:r w:rsidR="00B0338E">
        <w:rPr>
          <w:sz w:val="20"/>
        </w:rPr>
        <w:t>MACT-ZZZZ-</w:t>
      </w:r>
      <w:r w:rsidRPr="00103BBC">
        <w:rPr>
          <w:sz w:val="20"/>
        </w:rPr>
        <w:t xml:space="preserve">EMERGENCY RICE by complying with all applicable provisions required by Subpart ZZZZ for the compliance option chosen. </w:t>
      </w:r>
      <w:r w:rsidR="00B0338E">
        <w:rPr>
          <w:sz w:val="20"/>
        </w:rPr>
        <w:t xml:space="preserve"> </w:t>
      </w:r>
      <w:r w:rsidRPr="00103BBC">
        <w:rPr>
          <w:b/>
          <w:sz w:val="20"/>
        </w:rPr>
        <w:t>(40 CFR 70.6(9), 40 CFR 63.9(j), 40 CFR Part 63, Subparts A and ZZZZ</w:t>
      </w:r>
      <w:r w:rsidRPr="00103BBC">
        <w:rPr>
          <w:rFonts w:cs="Arial"/>
          <w:b/>
          <w:sz w:val="20"/>
        </w:rPr>
        <w:t xml:space="preserve">) </w:t>
      </w:r>
    </w:p>
    <w:p w14:paraId="5C414CAF" w14:textId="77777777" w:rsidR="00550742" w:rsidRPr="00103BBC" w:rsidRDefault="00550742" w:rsidP="00550742">
      <w:pPr>
        <w:jc w:val="both"/>
        <w:rPr>
          <w:sz w:val="20"/>
        </w:rPr>
      </w:pPr>
    </w:p>
    <w:p w14:paraId="5027B1A9" w14:textId="77777777" w:rsidR="00550742" w:rsidRPr="00103BBC" w:rsidRDefault="00550742" w:rsidP="00550742">
      <w:pPr>
        <w:jc w:val="both"/>
        <w:rPr>
          <w:sz w:val="20"/>
        </w:rPr>
      </w:pPr>
    </w:p>
    <w:p w14:paraId="1DD7834D" w14:textId="77777777" w:rsidR="00550742" w:rsidRPr="00103BBC" w:rsidRDefault="00550742" w:rsidP="00550742">
      <w:pPr>
        <w:jc w:val="both"/>
        <w:rPr>
          <w:b/>
          <w:sz w:val="20"/>
        </w:rPr>
      </w:pPr>
      <w:r w:rsidRPr="00103BBC">
        <w:rPr>
          <w:b/>
          <w:sz w:val="20"/>
          <w:u w:val="single"/>
        </w:rPr>
        <w:t>Footnotes</w:t>
      </w:r>
      <w:r w:rsidRPr="00103BBC">
        <w:rPr>
          <w:b/>
          <w:sz w:val="20"/>
        </w:rPr>
        <w:t>:</w:t>
      </w:r>
    </w:p>
    <w:p w14:paraId="6FD4F1D1" w14:textId="77777777" w:rsidR="00550742" w:rsidRPr="00103BBC" w:rsidRDefault="00550742" w:rsidP="00550742">
      <w:pPr>
        <w:jc w:val="both"/>
        <w:rPr>
          <w:sz w:val="20"/>
        </w:rPr>
      </w:pPr>
      <w:r w:rsidRPr="00103BBC">
        <w:rPr>
          <w:sz w:val="20"/>
          <w:vertAlign w:val="superscript"/>
        </w:rPr>
        <w:t xml:space="preserve">1 </w:t>
      </w:r>
      <w:r w:rsidRPr="00103BBC">
        <w:rPr>
          <w:sz w:val="20"/>
        </w:rPr>
        <w:t>This condition is state only enforceable and was established pursuant to Rule 201(1)(b).</w:t>
      </w:r>
    </w:p>
    <w:p w14:paraId="574DDEC1" w14:textId="77777777" w:rsidR="00550742" w:rsidRPr="00103BBC" w:rsidRDefault="00550742" w:rsidP="00550742">
      <w:pPr>
        <w:jc w:val="both"/>
        <w:rPr>
          <w:rFonts w:cs="Arial"/>
          <w:sz w:val="20"/>
        </w:rPr>
      </w:pPr>
      <w:r w:rsidRPr="00103BBC">
        <w:rPr>
          <w:sz w:val="20"/>
          <w:vertAlign w:val="superscript"/>
        </w:rPr>
        <w:t xml:space="preserve">2 </w:t>
      </w:r>
      <w:r w:rsidRPr="00103BBC">
        <w:rPr>
          <w:sz w:val="20"/>
        </w:rPr>
        <w:t>This condition is federally enforceable and was established pursuant to Rule 201(1)(a).</w:t>
      </w:r>
    </w:p>
    <w:p w14:paraId="61676774" w14:textId="77777777" w:rsidR="00550742" w:rsidRPr="00103BBC" w:rsidRDefault="00550742" w:rsidP="00550742"/>
    <w:p w14:paraId="6F6D32E1" w14:textId="77777777" w:rsidR="00091D34" w:rsidRDefault="00550742" w:rsidP="0055074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0"/>
        </w:rPr>
      </w:pPr>
      <w:r w:rsidRPr="00103BBC">
        <w:rPr>
          <w:b/>
          <w:bCs/>
          <w:iCs/>
          <w:sz w:val="20"/>
        </w:rPr>
        <w:br w:type="page"/>
      </w:r>
    </w:p>
    <w:p w14:paraId="3211B45E" w14:textId="7D8E0C64"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104" w:name="_Toc2171297"/>
      <w:r>
        <w:lastRenderedPageBreak/>
        <w:t>FG-BOILERMACT</w:t>
      </w:r>
      <w:bookmarkEnd w:id="104"/>
    </w:p>
    <w:p w14:paraId="6C4158C8"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p w14:paraId="59426782" w14:textId="1284075B" w:rsidR="00550742" w:rsidRDefault="00550742" w:rsidP="00550742">
      <w:pPr>
        <w:jc w:val="both"/>
        <w:rPr>
          <w:sz w:val="20"/>
        </w:rPr>
      </w:pPr>
    </w:p>
    <w:p w14:paraId="6E1AE4E7" w14:textId="77777777" w:rsidR="00B0338E" w:rsidRDefault="00B0338E" w:rsidP="00550742">
      <w:pPr>
        <w:jc w:val="both"/>
        <w:rPr>
          <w:sz w:val="20"/>
        </w:rPr>
      </w:pPr>
    </w:p>
    <w:p w14:paraId="6389C9CE" w14:textId="77777777" w:rsidR="00550742" w:rsidRPr="00BD72D6" w:rsidRDefault="00550742" w:rsidP="00550742">
      <w:pPr>
        <w:jc w:val="both"/>
        <w:rPr>
          <w:b/>
          <w:u w:val="single"/>
        </w:rPr>
      </w:pPr>
      <w:r w:rsidRPr="00BD72D6">
        <w:rPr>
          <w:b/>
          <w:u w:val="single"/>
        </w:rPr>
        <w:t>DESCRIPTION</w:t>
      </w:r>
    </w:p>
    <w:p w14:paraId="380FCD09" w14:textId="77777777" w:rsidR="00550742" w:rsidRPr="00BD72D6" w:rsidRDefault="00550742" w:rsidP="00550742">
      <w:pPr>
        <w:jc w:val="both"/>
        <w:rPr>
          <w:b/>
          <w:u w:val="single"/>
        </w:rPr>
      </w:pPr>
    </w:p>
    <w:p w14:paraId="5139AD02" w14:textId="77777777" w:rsidR="00550742" w:rsidRPr="00BD72D6" w:rsidRDefault="00550742" w:rsidP="00550742">
      <w:pPr>
        <w:jc w:val="both"/>
        <w:rPr>
          <w:rFonts w:cs="Arial"/>
          <w:sz w:val="20"/>
        </w:rPr>
      </w:pPr>
      <w:r w:rsidRPr="00BD72D6">
        <w:rPr>
          <w:rFonts w:cs="Arial"/>
          <w:sz w:val="20"/>
        </w:rPr>
        <w:t>Gas 1 Fuel Subcategory requirements for existing Boilers/Process Heaters at major sources of Hazardous Air Pollutants per 40 CFR Part 63, Subpart DDDDD.  These existing boilers or process heaters must comply with this subpart no later than January 31, 2016, except as provided in 40 CFR 63.6(</w:t>
      </w:r>
      <w:proofErr w:type="spellStart"/>
      <w:r w:rsidRPr="00BD72D6">
        <w:rPr>
          <w:rFonts w:cs="Arial"/>
          <w:sz w:val="20"/>
        </w:rPr>
        <w:t>i</w:t>
      </w:r>
      <w:proofErr w:type="spellEnd"/>
      <w:r w:rsidRPr="00BD72D6">
        <w:rPr>
          <w:rFonts w:cs="Arial"/>
          <w:sz w:val="20"/>
        </w:rPr>
        <w:t>).</w:t>
      </w:r>
    </w:p>
    <w:p w14:paraId="2CAEFE4B" w14:textId="77777777" w:rsidR="00550742" w:rsidRPr="00B0338E" w:rsidRDefault="00550742" w:rsidP="00550742">
      <w:pPr>
        <w:jc w:val="both"/>
        <w:rPr>
          <w:b/>
          <w:sz w:val="20"/>
        </w:rPr>
      </w:pPr>
    </w:p>
    <w:p w14:paraId="505E518C" w14:textId="77777777" w:rsidR="00550742" w:rsidRPr="00B0338E" w:rsidRDefault="00550742" w:rsidP="00550742">
      <w:pPr>
        <w:jc w:val="both"/>
        <w:rPr>
          <w:b/>
          <w:sz w:val="20"/>
        </w:rPr>
      </w:pPr>
      <w:r w:rsidRPr="00B0338E">
        <w:rPr>
          <w:rFonts w:cs="Arial"/>
          <w:b/>
          <w:sz w:val="20"/>
        </w:rPr>
        <w:t>Emission Units</w:t>
      </w:r>
      <w:r w:rsidRPr="00B0338E">
        <w:rPr>
          <w:b/>
          <w:sz w:val="20"/>
        </w:rPr>
        <w:t>:</w:t>
      </w:r>
      <w:r w:rsidRPr="00B0338E">
        <w:rPr>
          <w:sz w:val="20"/>
        </w:rPr>
        <w:t xml:space="preserve">  EU-166-77 and EU-403-74</w:t>
      </w:r>
    </w:p>
    <w:p w14:paraId="4D6B3A94" w14:textId="77777777" w:rsidR="00550742" w:rsidRPr="00B0338E" w:rsidRDefault="00550742" w:rsidP="00550742">
      <w:pPr>
        <w:jc w:val="both"/>
        <w:rPr>
          <w:sz w:val="20"/>
        </w:rPr>
      </w:pPr>
    </w:p>
    <w:p w14:paraId="25B32DFD" w14:textId="5D1E8D49" w:rsidR="00550742" w:rsidRPr="00B0338E" w:rsidRDefault="00550742" w:rsidP="00550742">
      <w:pPr>
        <w:jc w:val="both"/>
        <w:rPr>
          <w:b/>
          <w:sz w:val="20"/>
        </w:rPr>
      </w:pPr>
      <w:r w:rsidRPr="00B0338E">
        <w:rPr>
          <w:sz w:val="20"/>
        </w:rPr>
        <w:t xml:space="preserve">“The collection at a major source of all existing industrial, commercial, and institutional boilers and process heaters within the unit designed to burn gas 1 fuel subcategory as defined in 40 CFR 63.7575.”  </w:t>
      </w:r>
    </w:p>
    <w:p w14:paraId="65F7FDCD" w14:textId="77777777" w:rsidR="00550742" w:rsidRPr="00B0338E" w:rsidRDefault="00550742" w:rsidP="00550742">
      <w:pPr>
        <w:jc w:val="both"/>
        <w:rPr>
          <w:b/>
          <w:sz w:val="20"/>
        </w:rPr>
      </w:pPr>
    </w:p>
    <w:p w14:paraId="75D098D5" w14:textId="77777777" w:rsidR="00550742" w:rsidRPr="00BD72D6" w:rsidRDefault="00550742" w:rsidP="00550742">
      <w:pPr>
        <w:jc w:val="both"/>
        <w:rPr>
          <w:b/>
          <w:u w:val="single"/>
        </w:rPr>
      </w:pPr>
      <w:r w:rsidRPr="00BD72D6">
        <w:rPr>
          <w:b/>
          <w:u w:val="single"/>
        </w:rPr>
        <w:t>POLLUTION CONTROL EQUIPMENT</w:t>
      </w:r>
    </w:p>
    <w:p w14:paraId="5E840AC7" w14:textId="77777777" w:rsidR="00550742" w:rsidRPr="00BD72D6" w:rsidRDefault="00550742" w:rsidP="00550742">
      <w:pPr>
        <w:jc w:val="both"/>
        <w:rPr>
          <w:b/>
          <w:u w:val="single"/>
        </w:rPr>
      </w:pPr>
    </w:p>
    <w:p w14:paraId="0A9E679C" w14:textId="77777777" w:rsidR="00550742" w:rsidRPr="00BD72D6" w:rsidRDefault="00550742" w:rsidP="00550742">
      <w:pPr>
        <w:jc w:val="both"/>
        <w:rPr>
          <w:sz w:val="20"/>
        </w:rPr>
      </w:pPr>
      <w:r w:rsidRPr="00BD72D6">
        <w:rPr>
          <w:sz w:val="20"/>
        </w:rPr>
        <w:t>NA</w:t>
      </w:r>
    </w:p>
    <w:p w14:paraId="79F9940D" w14:textId="77777777" w:rsidR="00550742" w:rsidRPr="00BD72D6" w:rsidRDefault="00550742" w:rsidP="00550742">
      <w:pPr>
        <w:rPr>
          <w:sz w:val="20"/>
        </w:rPr>
      </w:pPr>
    </w:p>
    <w:p w14:paraId="76B1A264" w14:textId="77777777" w:rsidR="00550742" w:rsidRPr="00BD72D6" w:rsidRDefault="00550742" w:rsidP="00550742">
      <w:pPr>
        <w:jc w:val="both"/>
        <w:rPr>
          <w:b/>
          <w:u w:val="single"/>
        </w:rPr>
      </w:pPr>
      <w:r w:rsidRPr="00BD72D6">
        <w:rPr>
          <w:b/>
        </w:rPr>
        <w:t xml:space="preserve">I.  </w:t>
      </w:r>
      <w:r w:rsidRPr="00BD72D6">
        <w:rPr>
          <w:b/>
          <w:u w:val="single"/>
        </w:rPr>
        <w:t>EMISSION LIMIT(S)</w:t>
      </w:r>
    </w:p>
    <w:p w14:paraId="17AFD748" w14:textId="77777777" w:rsidR="00550742" w:rsidRPr="00BD72D6" w:rsidRDefault="00550742" w:rsidP="00550742">
      <w:pPr>
        <w:rPr>
          <w:rFonts w:cs="Arial"/>
          <w:sz w:val="20"/>
        </w:rPr>
      </w:pPr>
    </w:p>
    <w:p w14:paraId="4FE2AFDC" w14:textId="77777777" w:rsidR="00550742" w:rsidRPr="00BD72D6" w:rsidRDefault="00550742" w:rsidP="00550742">
      <w:pPr>
        <w:rPr>
          <w:rFonts w:cs="Arial"/>
          <w:sz w:val="20"/>
        </w:rPr>
      </w:pPr>
      <w:r w:rsidRPr="00BD72D6">
        <w:rPr>
          <w:rFonts w:cs="Arial"/>
          <w:sz w:val="20"/>
        </w:rPr>
        <w:t>NA</w:t>
      </w:r>
    </w:p>
    <w:p w14:paraId="4681686F" w14:textId="77777777" w:rsidR="00550742" w:rsidRPr="00BD72D6" w:rsidRDefault="00550742" w:rsidP="00550742">
      <w:pPr>
        <w:rPr>
          <w:rFonts w:cs="Arial"/>
          <w:sz w:val="20"/>
        </w:rPr>
      </w:pPr>
    </w:p>
    <w:p w14:paraId="6D90382C" w14:textId="77777777" w:rsidR="00550742" w:rsidRPr="00BD72D6" w:rsidRDefault="00550742" w:rsidP="00550742">
      <w:pPr>
        <w:jc w:val="both"/>
        <w:rPr>
          <w:b/>
          <w:u w:val="single"/>
        </w:rPr>
      </w:pPr>
      <w:r w:rsidRPr="00BD72D6">
        <w:rPr>
          <w:b/>
        </w:rPr>
        <w:t xml:space="preserve">II.  </w:t>
      </w:r>
      <w:r w:rsidRPr="00BD72D6">
        <w:rPr>
          <w:b/>
          <w:u w:val="single"/>
        </w:rPr>
        <w:t>MATERIAL LIMIT(S)</w:t>
      </w:r>
    </w:p>
    <w:p w14:paraId="50C7E59F" w14:textId="77777777" w:rsidR="00550742" w:rsidRPr="00BD72D6" w:rsidRDefault="00550742" w:rsidP="00550742">
      <w:pPr>
        <w:ind w:left="360" w:hanging="360"/>
        <w:jc w:val="both"/>
        <w:rPr>
          <w:sz w:val="20"/>
        </w:rPr>
      </w:pPr>
    </w:p>
    <w:p w14:paraId="1FC0E57F" w14:textId="77777777" w:rsidR="00550742" w:rsidRPr="00BD72D6" w:rsidRDefault="00550742" w:rsidP="00550742">
      <w:pPr>
        <w:ind w:left="360" w:hanging="360"/>
        <w:jc w:val="both"/>
        <w:rPr>
          <w:color w:val="000000"/>
          <w:sz w:val="20"/>
        </w:rPr>
      </w:pPr>
      <w:r w:rsidRPr="00BD72D6">
        <w:rPr>
          <w:color w:val="000000"/>
          <w:sz w:val="20"/>
        </w:rPr>
        <w:t>1.</w:t>
      </w:r>
      <w:r w:rsidRPr="00BD72D6">
        <w:rPr>
          <w:color w:val="000000"/>
          <w:sz w:val="20"/>
        </w:rPr>
        <w:tab/>
        <w:t xml:space="preserve">The permittee shall only burn fuels as allowed in the Unit designed to burn gas 1 subcategory definition in 40 CFR 63.7575.  </w:t>
      </w:r>
      <w:r w:rsidRPr="00BD72D6">
        <w:rPr>
          <w:b/>
          <w:color w:val="000000"/>
          <w:sz w:val="20"/>
        </w:rPr>
        <w:t>(40 CFR 63.7499(l))</w:t>
      </w:r>
    </w:p>
    <w:p w14:paraId="4630FFB8" w14:textId="77777777" w:rsidR="00550742" w:rsidRPr="00BD72D6" w:rsidRDefault="00550742" w:rsidP="00550742">
      <w:pPr>
        <w:ind w:left="360" w:hanging="360"/>
        <w:jc w:val="both"/>
        <w:rPr>
          <w:sz w:val="20"/>
        </w:rPr>
      </w:pPr>
    </w:p>
    <w:p w14:paraId="60CF13BA" w14:textId="77777777" w:rsidR="00550742" w:rsidRPr="00BD72D6" w:rsidRDefault="00550742" w:rsidP="00550742">
      <w:pPr>
        <w:jc w:val="both"/>
        <w:rPr>
          <w:b/>
          <w:u w:val="single"/>
        </w:rPr>
      </w:pPr>
      <w:r w:rsidRPr="00BD72D6">
        <w:rPr>
          <w:b/>
        </w:rPr>
        <w:t xml:space="preserve">III.  </w:t>
      </w:r>
      <w:r w:rsidRPr="00BD72D6">
        <w:rPr>
          <w:b/>
          <w:u w:val="single"/>
        </w:rPr>
        <w:t>PROCESS/OPERATIONAL RESTRICTION(S)</w:t>
      </w:r>
    </w:p>
    <w:p w14:paraId="0334B744" w14:textId="77777777" w:rsidR="00550742" w:rsidRPr="00BD72D6" w:rsidRDefault="00550742" w:rsidP="00550742">
      <w:pPr>
        <w:jc w:val="both"/>
        <w:rPr>
          <w:rFonts w:cs="Arial"/>
          <w:sz w:val="20"/>
        </w:rPr>
      </w:pPr>
    </w:p>
    <w:p w14:paraId="18676660" w14:textId="77777777" w:rsidR="00550742" w:rsidRPr="00BD72D6" w:rsidRDefault="00550742" w:rsidP="00550742">
      <w:pPr>
        <w:numPr>
          <w:ilvl w:val="0"/>
          <w:numId w:val="55"/>
        </w:numPr>
        <w:jc w:val="both"/>
        <w:rPr>
          <w:rFonts w:cs="Arial"/>
          <w:b/>
          <w:sz w:val="20"/>
        </w:rPr>
      </w:pPr>
      <w:r w:rsidRPr="00BD72D6">
        <w:rPr>
          <w:rFonts w:cs="Arial"/>
          <w:sz w:val="20"/>
        </w:rPr>
        <w:t xml:space="preserve">The permittee must meet the requirements in paragraphs (a)(1) and (3) of 40 CFR 63.7500, as listed below, except as provided in paragraphs (b) and (e) of 40 CFR 63.7500, stated in </w:t>
      </w:r>
      <w:r w:rsidRPr="00EF43E1">
        <w:rPr>
          <w:rFonts w:cs="Arial"/>
          <w:sz w:val="20"/>
        </w:rPr>
        <w:t xml:space="preserve">SC III.2 and SC III.3.  </w:t>
      </w:r>
      <w:r w:rsidRPr="00BD72D6">
        <w:rPr>
          <w:rFonts w:cs="Arial"/>
          <w:sz w:val="20"/>
        </w:rPr>
        <w:t xml:space="preserve">The permittee must meet these requirements at all times the affected unit is operating, except as provided in paragraph (f) of 40 CFR 63.7500, stated in </w:t>
      </w:r>
      <w:r w:rsidRPr="00EF43E1">
        <w:rPr>
          <w:rFonts w:cs="Arial"/>
          <w:sz w:val="20"/>
        </w:rPr>
        <w:t>SC III.4</w:t>
      </w:r>
      <w:r w:rsidRPr="00BD72D6">
        <w:rPr>
          <w:rFonts w:cs="Arial"/>
          <w:sz w:val="20"/>
        </w:rPr>
        <w:t xml:space="preserve">.  </w:t>
      </w:r>
      <w:r w:rsidRPr="00BD72D6">
        <w:rPr>
          <w:rFonts w:cs="Arial"/>
          <w:b/>
          <w:sz w:val="20"/>
        </w:rPr>
        <w:t>(40 CFR 63.7500(a))</w:t>
      </w:r>
    </w:p>
    <w:p w14:paraId="51CF2CF8" w14:textId="77777777" w:rsidR="00550742" w:rsidRPr="00BD72D6" w:rsidRDefault="00550742" w:rsidP="00550742">
      <w:pPr>
        <w:jc w:val="both"/>
        <w:rPr>
          <w:rFonts w:cs="Arial"/>
          <w:sz w:val="20"/>
        </w:rPr>
      </w:pPr>
    </w:p>
    <w:p w14:paraId="13FD0A80" w14:textId="77777777" w:rsidR="00550742" w:rsidRPr="00BD72D6" w:rsidRDefault="00550742" w:rsidP="00550742">
      <w:pPr>
        <w:numPr>
          <w:ilvl w:val="1"/>
          <w:numId w:val="55"/>
        </w:numPr>
        <w:jc w:val="both"/>
        <w:rPr>
          <w:rFonts w:cs="Arial"/>
          <w:b/>
          <w:sz w:val="20"/>
        </w:rPr>
      </w:pPr>
      <w:r w:rsidRPr="00BD72D6">
        <w:rPr>
          <w:rFonts w:cs="Arial"/>
          <w:sz w:val="20"/>
        </w:rPr>
        <w:t xml:space="preserve">The permittee must meet each work practice standard in Table 3 of 40 CFR Part 63, Subpart DDDDD that applies to the boiler or process heater, for each boiler or process heater at the source.  </w:t>
      </w:r>
      <w:r w:rsidRPr="00BD72D6">
        <w:rPr>
          <w:rFonts w:cs="Arial"/>
          <w:b/>
          <w:sz w:val="20"/>
        </w:rPr>
        <w:t>(40 CFR 63.7500(a)(1))</w:t>
      </w:r>
    </w:p>
    <w:p w14:paraId="6D889342" w14:textId="77777777" w:rsidR="00550742" w:rsidRPr="00BD72D6" w:rsidRDefault="00550742" w:rsidP="00550742">
      <w:pPr>
        <w:jc w:val="both"/>
        <w:rPr>
          <w:rFonts w:cs="Arial"/>
          <w:sz w:val="20"/>
        </w:rPr>
      </w:pPr>
    </w:p>
    <w:p w14:paraId="2B86451C" w14:textId="77777777" w:rsidR="00550742" w:rsidRPr="00BD72D6" w:rsidRDefault="00550742" w:rsidP="00550742">
      <w:pPr>
        <w:numPr>
          <w:ilvl w:val="1"/>
          <w:numId w:val="55"/>
        </w:numPr>
        <w:jc w:val="both"/>
        <w:rPr>
          <w:rFonts w:cs="Arial"/>
          <w:b/>
          <w:sz w:val="20"/>
        </w:rPr>
      </w:pPr>
      <w:r w:rsidRPr="00BD72D6">
        <w:rPr>
          <w:rFonts w:cs="Arial"/>
          <w:sz w:val="20"/>
        </w:rPr>
        <w:t xml:space="preserve">At all times, the permittee must operate and maintain any affected source (as defined in 40 CFR 63.7490, stated in </w:t>
      </w:r>
      <w:r w:rsidRPr="00EF43E1">
        <w:rPr>
          <w:rFonts w:cs="Arial"/>
          <w:sz w:val="20"/>
        </w:rPr>
        <w:t>SC IX.1</w:t>
      </w:r>
      <w:r w:rsidRPr="00BD72D6">
        <w:rPr>
          <w:rFonts w:cs="Arial"/>
          <w:sz w:val="20"/>
        </w:rPr>
        <w:t xml:space="preserv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BD72D6">
        <w:rPr>
          <w:rFonts w:cs="Arial"/>
          <w:b/>
          <w:sz w:val="20"/>
        </w:rPr>
        <w:t>(40 CFR 63.7500(a)(3))</w:t>
      </w:r>
    </w:p>
    <w:p w14:paraId="59162002" w14:textId="77777777" w:rsidR="00550742" w:rsidRPr="00BD72D6" w:rsidRDefault="00550742" w:rsidP="00550742">
      <w:pPr>
        <w:jc w:val="both"/>
        <w:rPr>
          <w:rFonts w:cs="Arial"/>
          <w:sz w:val="20"/>
        </w:rPr>
      </w:pPr>
    </w:p>
    <w:p w14:paraId="40D6C897" w14:textId="77777777" w:rsidR="00550742" w:rsidRPr="00BD72D6" w:rsidRDefault="00550742" w:rsidP="00550742">
      <w:pPr>
        <w:numPr>
          <w:ilvl w:val="0"/>
          <w:numId w:val="55"/>
        </w:numPr>
        <w:contextualSpacing/>
        <w:jc w:val="both"/>
        <w:rPr>
          <w:rFonts w:cs="Arial"/>
          <w:b/>
          <w:sz w:val="20"/>
        </w:rPr>
      </w:pPr>
      <w:r w:rsidRPr="00BD72D6">
        <w:rPr>
          <w:rFonts w:cs="Arial"/>
          <w:sz w:val="20"/>
        </w:rPr>
        <w:t xml:space="preserve">As provided in 40 CFR 63.6(g), EPA may approve use of an alternative to the work practice standards.  </w:t>
      </w:r>
      <w:r w:rsidRPr="00BD72D6">
        <w:rPr>
          <w:rFonts w:cs="Arial"/>
          <w:b/>
          <w:sz w:val="20"/>
        </w:rPr>
        <w:t>(40 CFR 63.7500(b))</w:t>
      </w:r>
    </w:p>
    <w:p w14:paraId="340FD9E8" w14:textId="77777777" w:rsidR="00550742" w:rsidRPr="00BD72D6" w:rsidRDefault="00550742" w:rsidP="00550742">
      <w:pPr>
        <w:jc w:val="both"/>
        <w:rPr>
          <w:rFonts w:cs="Arial"/>
          <w:sz w:val="20"/>
        </w:rPr>
      </w:pPr>
    </w:p>
    <w:p w14:paraId="5F27791D" w14:textId="77777777" w:rsidR="00550742" w:rsidRPr="00BD72D6" w:rsidRDefault="00550742" w:rsidP="00550742">
      <w:pPr>
        <w:numPr>
          <w:ilvl w:val="0"/>
          <w:numId w:val="55"/>
        </w:numPr>
        <w:contextualSpacing/>
        <w:jc w:val="both"/>
        <w:rPr>
          <w:rFonts w:cs="Arial"/>
          <w:sz w:val="20"/>
        </w:rPr>
      </w:pPr>
      <w:r w:rsidRPr="00BD72D6">
        <w:rPr>
          <w:rFonts w:cs="Arial"/>
          <w:sz w:val="20"/>
        </w:rPr>
        <w:t xml:space="preserve">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 </w:t>
      </w:r>
      <w:r w:rsidRPr="00BD72D6">
        <w:rPr>
          <w:rFonts w:cs="Arial"/>
          <w:color w:val="FF0000"/>
          <w:sz w:val="20"/>
        </w:rPr>
        <w:t xml:space="preserve"> </w:t>
      </w:r>
      <w:r w:rsidRPr="00BD72D6">
        <w:rPr>
          <w:rFonts w:cs="Arial"/>
          <w:b/>
          <w:sz w:val="20"/>
        </w:rPr>
        <w:t>(40 CFR 63.7500(e))</w:t>
      </w:r>
    </w:p>
    <w:p w14:paraId="085E3397" w14:textId="77777777" w:rsidR="00550742" w:rsidRPr="00BD72D6" w:rsidRDefault="00550742" w:rsidP="00550742">
      <w:pPr>
        <w:jc w:val="both"/>
        <w:rPr>
          <w:rFonts w:cs="Arial"/>
          <w:sz w:val="20"/>
        </w:rPr>
      </w:pPr>
    </w:p>
    <w:p w14:paraId="20EDEA78" w14:textId="1DD8014E" w:rsidR="00550742" w:rsidRPr="00BD72D6" w:rsidRDefault="00550742" w:rsidP="00550742">
      <w:pPr>
        <w:numPr>
          <w:ilvl w:val="1"/>
          <w:numId w:val="55"/>
        </w:numPr>
        <w:contextualSpacing/>
        <w:jc w:val="both"/>
        <w:rPr>
          <w:rFonts w:cs="Arial"/>
          <w:sz w:val="20"/>
        </w:rPr>
      </w:pPr>
      <w:r w:rsidRPr="00BD72D6">
        <w:rPr>
          <w:rFonts w:cs="Arial"/>
          <w:sz w:val="20"/>
        </w:rPr>
        <w:t xml:space="preserve">Of less than or equal to 5 million Btu per hour must complete a tune-up every 5 years as specified in 40 CFR 63.7540, stated in </w:t>
      </w:r>
      <w:r w:rsidR="00EF43E1" w:rsidRPr="00EF43E1">
        <w:rPr>
          <w:rFonts w:cs="Arial"/>
          <w:sz w:val="20"/>
        </w:rPr>
        <w:t>SC IX.7</w:t>
      </w:r>
      <w:r w:rsidRPr="00BD72D6">
        <w:rPr>
          <w:rFonts w:cs="Arial"/>
          <w:sz w:val="20"/>
        </w:rPr>
        <w:t xml:space="preserve">.  </w:t>
      </w:r>
      <w:r w:rsidRPr="00BD72D6">
        <w:rPr>
          <w:rFonts w:cs="Arial"/>
          <w:b/>
          <w:sz w:val="20"/>
        </w:rPr>
        <w:t>(40 CFR 63.7500(e))</w:t>
      </w:r>
    </w:p>
    <w:p w14:paraId="6248C36D" w14:textId="77777777" w:rsidR="00550742" w:rsidRPr="00BD72D6" w:rsidRDefault="00550742" w:rsidP="00550742">
      <w:pPr>
        <w:contextualSpacing/>
        <w:rPr>
          <w:rFonts w:cs="Arial"/>
          <w:sz w:val="20"/>
        </w:rPr>
      </w:pPr>
    </w:p>
    <w:p w14:paraId="1C7E1187" w14:textId="39CA6952" w:rsidR="00550742" w:rsidRPr="00BD72D6" w:rsidRDefault="00550742" w:rsidP="00550742">
      <w:pPr>
        <w:numPr>
          <w:ilvl w:val="1"/>
          <w:numId w:val="55"/>
        </w:numPr>
        <w:contextualSpacing/>
        <w:jc w:val="both"/>
        <w:rPr>
          <w:rFonts w:cs="Arial"/>
          <w:sz w:val="20"/>
        </w:rPr>
      </w:pPr>
      <w:r w:rsidRPr="00BD72D6">
        <w:rPr>
          <w:rFonts w:cs="Arial"/>
          <w:sz w:val="20"/>
        </w:rPr>
        <w:t xml:space="preserve">Greater than 5 million Btu per hour and less than 10 million Btu per hour must complete a tune-up every 2 years as specified in 40 CFR 63.7540, stated in </w:t>
      </w:r>
      <w:r w:rsidR="00EF43E1" w:rsidRPr="00D31DC6">
        <w:rPr>
          <w:rFonts w:cs="Arial"/>
          <w:sz w:val="20"/>
        </w:rPr>
        <w:t>SC IX.7</w:t>
      </w:r>
      <w:r w:rsidRPr="00BD72D6">
        <w:rPr>
          <w:rFonts w:cs="Arial"/>
          <w:sz w:val="20"/>
        </w:rPr>
        <w:t xml:space="preserve">.  </w:t>
      </w:r>
      <w:r w:rsidRPr="00BD72D6">
        <w:rPr>
          <w:rFonts w:cs="Arial"/>
          <w:b/>
          <w:sz w:val="20"/>
        </w:rPr>
        <w:t>(40 CFR 63.7500(e))</w:t>
      </w:r>
    </w:p>
    <w:p w14:paraId="2B733538" w14:textId="77777777" w:rsidR="00550742" w:rsidRPr="00BD72D6" w:rsidRDefault="00550742" w:rsidP="00550742">
      <w:pPr>
        <w:jc w:val="both"/>
        <w:rPr>
          <w:rFonts w:cs="Arial"/>
          <w:sz w:val="20"/>
        </w:rPr>
      </w:pPr>
    </w:p>
    <w:p w14:paraId="7DCD82A0" w14:textId="77777777" w:rsidR="00550742" w:rsidRPr="00BD72D6" w:rsidRDefault="00550742" w:rsidP="00550742">
      <w:pPr>
        <w:numPr>
          <w:ilvl w:val="0"/>
          <w:numId w:val="55"/>
        </w:numPr>
        <w:contextualSpacing/>
        <w:jc w:val="both"/>
        <w:rPr>
          <w:rFonts w:cs="Arial"/>
          <w:sz w:val="20"/>
        </w:rPr>
      </w:pPr>
      <w:r w:rsidRPr="00BD72D6">
        <w:rPr>
          <w:rFonts w:cs="Arial"/>
          <w:sz w:val="20"/>
        </w:rPr>
        <w:t xml:space="preserve">The above standards apply at all times the affected unit is operating, except during periods of startup and shutdown during which time the permittee must comply only with Table 3 of 40 CFR Part 63, Subpart DDDDD.  </w:t>
      </w:r>
      <w:r w:rsidRPr="00BD72D6">
        <w:rPr>
          <w:rFonts w:cs="Arial"/>
          <w:b/>
          <w:sz w:val="20"/>
        </w:rPr>
        <w:t>(40 CFR 63.7500(f))</w:t>
      </w:r>
    </w:p>
    <w:p w14:paraId="501939CC" w14:textId="77777777" w:rsidR="00550742" w:rsidRPr="00BD72D6" w:rsidRDefault="00550742" w:rsidP="00550742">
      <w:pPr>
        <w:jc w:val="both"/>
        <w:rPr>
          <w:rFonts w:cs="Arial"/>
          <w:sz w:val="20"/>
        </w:rPr>
      </w:pPr>
    </w:p>
    <w:p w14:paraId="72CB22BE" w14:textId="0CC619E8" w:rsidR="00550742" w:rsidRPr="00BD72D6" w:rsidRDefault="00550742" w:rsidP="00550742">
      <w:pPr>
        <w:numPr>
          <w:ilvl w:val="0"/>
          <w:numId w:val="55"/>
        </w:numPr>
        <w:contextualSpacing/>
        <w:jc w:val="both"/>
        <w:rPr>
          <w:rFonts w:cs="Arial"/>
          <w:sz w:val="20"/>
        </w:rPr>
      </w:pPr>
      <w:r w:rsidRPr="00BD72D6">
        <w:rPr>
          <w:rFonts w:cs="Arial"/>
          <w:sz w:val="20"/>
        </w:rPr>
        <w:t>The permittee must complete an initial tune-up by following the procedures described in 40 CFR 63.7540(a)(10)(</w:t>
      </w:r>
      <w:proofErr w:type="spellStart"/>
      <w:r w:rsidRPr="00BD72D6">
        <w:rPr>
          <w:rFonts w:cs="Arial"/>
          <w:sz w:val="20"/>
        </w:rPr>
        <w:t>i</w:t>
      </w:r>
      <w:proofErr w:type="spellEnd"/>
      <w:r w:rsidRPr="00BD72D6">
        <w:rPr>
          <w:rFonts w:cs="Arial"/>
          <w:sz w:val="20"/>
        </w:rPr>
        <w:t xml:space="preserve">) through (vi), stated in </w:t>
      </w:r>
      <w:r w:rsidR="00EF43E1">
        <w:rPr>
          <w:rFonts w:cs="Arial"/>
          <w:color w:val="FF0000"/>
          <w:sz w:val="20"/>
        </w:rPr>
        <w:t xml:space="preserve"> </w:t>
      </w:r>
      <w:r w:rsidR="00EF43E1">
        <w:rPr>
          <w:rFonts w:cs="Arial"/>
          <w:sz w:val="20"/>
        </w:rPr>
        <w:t>SC IX.7</w:t>
      </w:r>
      <w:r w:rsidRPr="00BD72D6">
        <w:rPr>
          <w:rFonts w:cs="Arial"/>
          <w:sz w:val="20"/>
        </w:rPr>
        <w:t xml:space="preserve">, no later than the compliance date specified in 40 CFR 63.7495, stated in </w:t>
      </w:r>
      <w:r w:rsidR="003155F7">
        <w:rPr>
          <w:rFonts w:cs="Arial"/>
          <w:sz w:val="20"/>
        </w:rPr>
        <w:t>SC IX.3</w:t>
      </w:r>
      <w:r w:rsidR="00273B98">
        <w:rPr>
          <w:rFonts w:cs="Arial"/>
          <w:sz w:val="20"/>
        </w:rPr>
        <w:t xml:space="preserve"> </w:t>
      </w:r>
      <w:r w:rsidRPr="00BD72D6">
        <w:rPr>
          <w:rFonts w:cs="Arial"/>
          <w:sz w:val="20"/>
        </w:rPr>
        <w:t>(no later than January 31, 2016, except as provided in 40 CFR 63.6(</w:t>
      </w:r>
      <w:proofErr w:type="spellStart"/>
      <w:r w:rsidRPr="00BD72D6">
        <w:rPr>
          <w:rFonts w:cs="Arial"/>
          <w:sz w:val="20"/>
        </w:rPr>
        <w:t>i</w:t>
      </w:r>
      <w:proofErr w:type="spellEnd"/>
      <w:r w:rsidRPr="00BD72D6">
        <w:rPr>
          <w:rFonts w:cs="Arial"/>
          <w:sz w:val="20"/>
        </w:rPr>
        <w:t xml:space="preserve">)).  The permittee must complete the one-time energy assessment specified in Table 3 of 40 CFR Part 63, Subpart DDDDD no later than the compliance date specified in 40 CFR 63.7495, stated in </w:t>
      </w:r>
      <w:r w:rsidR="00273B98">
        <w:rPr>
          <w:rFonts w:cs="Arial"/>
          <w:sz w:val="20"/>
        </w:rPr>
        <w:t>SC IX.3</w:t>
      </w:r>
      <w:r w:rsidRPr="00EF43E1">
        <w:rPr>
          <w:rFonts w:cs="Arial"/>
          <w:sz w:val="20"/>
        </w:rPr>
        <w:t xml:space="preserve"> </w:t>
      </w:r>
      <w:r w:rsidRPr="00BD72D6">
        <w:rPr>
          <w:rFonts w:cs="Arial"/>
          <w:sz w:val="20"/>
        </w:rPr>
        <w:t>(no later than January 31, 2016, except as provided in 40 CFR 63.6(</w:t>
      </w:r>
      <w:proofErr w:type="spellStart"/>
      <w:r w:rsidRPr="00BD72D6">
        <w:rPr>
          <w:rFonts w:cs="Arial"/>
          <w:sz w:val="20"/>
        </w:rPr>
        <w:t>i</w:t>
      </w:r>
      <w:proofErr w:type="spellEnd"/>
      <w:r w:rsidRPr="00BD72D6">
        <w:rPr>
          <w:rFonts w:cs="Arial"/>
          <w:sz w:val="20"/>
        </w:rPr>
        <w:t xml:space="preserve">)).  </w:t>
      </w:r>
      <w:r w:rsidRPr="00BD72D6">
        <w:rPr>
          <w:rFonts w:cs="Arial"/>
          <w:b/>
          <w:sz w:val="20"/>
        </w:rPr>
        <w:t>(40 CFR 63.7510(e))</w:t>
      </w:r>
    </w:p>
    <w:p w14:paraId="7600D8D8" w14:textId="77777777" w:rsidR="00550742" w:rsidRPr="00BD72D6" w:rsidRDefault="00550742" w:rsidP="00550742">
      <w:pPr>
        <w:ind w:left="360" w:hanging="360"/>
        <w:jc w:val="both"/>
        <w:rPr>
          <w:rFonts w:cs="Arial"/>
          <w:sz w:val="20"/>
        </w:rPr>
      </w:pPr>
    </w:p>
    <w:p w14:paraId="198BC032" w14:textId="087E0062" w:rsidR="00550742" w:rsidRPr="00BD72D6" w:rsidRDefault="00550742" w:rsidP="00550742">
      <w:pPr>
        <w:numPr>
          <w:ilvl w:val="0"/>
          <w:numId w:val="55"/>
        </w:numPr>
        <w:jc w:val="both"/>
        <w:rPr>
          <w:rFonts w:cs="Arial"/>
          <w:sz w:val="20"/>
        </w:rPr>
      </w:pPr>
      <w:r w:rsidRPr="00BD72D6">
        <w:rPr>
          <w:rFonts w:cs="Arial"/>
          <w:sz w:val="20"/>
        </w:rPr>
        <w:t xml:space="preserve">If the permittee is required to meet an applicable tune-up work practice standard, the permittee must conduct an annual performance tune-up according to 40 CFR 63.7540(a)(10), stated in </w:t>
      </w:r>
      <w:r w:rsidR="00EF43E1">
        <w:rPr>
          <w:rFonts w:cs="Arial"/>
          <w:sz w:val="20"/>
        </w:rPr>
        <w:t xml:space="preserve"> SC IX.7.a </w:t>
      </w:r>
      <w:r w:rsidRPr="00BD72D6">
        <w:rPr>
          <w:rFonts w:cs="Arial"/>
          <w:sz w:val="20"/>
        </w:rPr>
        <w:t xml:space="preserve">biennial performance tune-up according to 40 CFR 63.7540(a)(11), stated in </w:t>
      </w:r>
      <w:r w:rsidR="00273B98">
        <w:rPr>
          <w:rFonts w:cs="Arial"/>
          <w:sz w:val="20"/>
        </w:rPr>
        <w:t>SC IX.7.b</w:t>
      </w:r>
      <w:r w:rsidRPr="00BD72D6">
        <w:rPr>
          <w:rFonts w:cs="Arial"/>
          <w:sz w:val="20"/>
        </w:rPr>
        <w:t xml:space="preserve">; or 5-year performance tune-up according to 40 CFR 63.7540(a)(12), stated in </w:t>
      </w:r>
      <w:r w:rsidR="00273B98">
        <w:rPr>
          <w:rFonts w:cs="Arial"/>
          <w:sz w:val="20"/>
        </w:rPr>
        <w:t>SC IX.7.c</w:t>
      </w:r>
      <w:r w:rsidRPr="00BD72D6">
        <w:rPr>
          <w:rFonts w:cs="Arial"/>
          <w:sz w:val="20"/>
        </w:rPr>
        <w:t xml:space="preserve">.  Each annual tune-up specified in 40 CFR 63.7540(a)(10) must be no more than 13 months after the previous tune-up.  Each biennial tune-up specified in 40 CFR 63.7540(a)(11) must be conducted no more than 25 months after the previous tune-up. </w:t>
      </w:r>
      <w:r w:rsidR="00273B98">
        <w:rPr>
          <w:rFonts w:cs="Arial"/>
          <w:sz w:val="20"/>
        </w:rPr>
        <w:t xml:space="preserve"> </w:t>
      </w:r>
      <w:r w:rsidRPr="00BD72D6">
        <w:rPr>
          <w:rFonts w:cs="Arial"/>
          <w:sz w:val="20"/>
        </w:rPr>
        <w:t xml:space="preserve">Each 5-year tune-up specified in 40 CFR 63.7540(a)(12) must be conducted no more than 61 months after the previous tune-up.  </w:t>
      </w:r>
      <w:r w:rsidRPr="00BD72D6">
        <w:rPr>
          <w:rFonts w:cs="Arial"/>
          <w:b/>
          <w:sz w:val="20"/>
        </w:rPr>
        <w:t>(40 CFR 63.7515(d))</w:t>
      </w:r>
    </w:p>
    <w:p w14:paraId="2158FD08" w14:textId="77777777" w:rsidR="00550742" w:rsidRPr="00BD72D6" w:rsidRDefault="00550742" w:rsidP="00550742">
      <w:pPr>
        <w:jc w:val="both"/>
        <w:rPr>
          <w:rFonts w:cs="Arial"/>
          <w:sz w:val="20"/>
        </w:rPr>
      </w:pPr>
    </w:p>
    <w:p w14:paraId="6DEFDE97" w14:textId="77777777" w:rsidR="00550742" w:rsidRPr="00BD72D6" w:rsidRDefault="00550742" w:rsidP="00550742">
      <w:pPr>
        <w:numPr>
          <w:ilvl w:val="0"/>
          <w:numId w:val="55"/>
        </w:numPr>
        <w:contextualSpacing/>
        <w:jc w:val="both"/>
        <w:rPr>
          <w:b/>
          <w:sz w:val="20"/>
        </w:rPr>
      </w:pPr>
      <w:r w:rsidRPr="00BD72D6">
        <w:rPr>
          <w:rFonts w:cs="Arial"/>
          <w:sz w:val="20"/>
        </w:rPr>
        <w:t>For startup and shutdown, the permittee must meet the work practice standards according to item 5 of Table 3 of 40 CFR Part 63, Subpart DDDDD.</w:t>
      </w:r>
      <w:r w:rsidRPr="00BD72D6">
        <w:rPr>
          <w:sz w:val="20"/>
        </w:rPr>
        <w:t xml:space="preserve">  </w:t>
      </w:r>
      <w:r w:rsidRPr="00BD72D6">
        <w:rPr>
          <w:b/>
          <w:sz w:val="20"/>
        </w:rPr>
        <w:t>(</w:t>
      </w:r>
      <w:r w:rsidRPr="00BD72D6">
        <w:rPr>
          <w:rFonts w:cs="Arial"/>
          <w:b/>
          <w:sz w:val="20"/>
        </w:rPr>
        <w:t>40 CFR </w:t>
      </w:r>
      <w:r w:rsidRPr="00BD72D6">
        <w:rPr>
          <w:b/>
          <w:sz w:val="20"/>
        </w:rPr>
        <w:t>63.7540(d))</w:t>
      </w:r>
    </w:p>
    <w:p w14:paraId="263B3A06" w14:textId="77777777" w:rsidR="00550742" w:rsidRPr="00BD72D6" w:rsidRDefault="00550742" w:rsidP="00550742">
      <w:pPr>
        <w:jc w:val="both"/>
        <w:rPr>
          <w:rFonts w:cs="Arial"/>
          <w:sz w:val="20"/>
        </w:rPr>
      </w:pPr>
    </w:p>
    <w:p w14:paraId="492DB2B3" w14:textId="77777777" w:rsidR="00550742" w:rsidRPr="00BD72D6" w:rsidRDefault="00550742" w:rsidP="00550742">
      <w:pPr>
        <w:jc w:val="both"/>
        <w:rPr>
          <w:b/>
          <w:u w:val="single"/>
        </w:rPr>
      </w:pPr>
      <w:r w:rsidRPr="00BD72D6">
        <w:rPr>
          <w:b/>
        </w:rPr>
        <w:t xml:space="preserve">IV.  </w:t>
      </w:r>
      <w:r w:rsidRPr="00BD72D6">
        <w:rPr>
          <w:b/>
          <w:u w:val="single"/>
        </w:rPr>
        <w:t>DESIGN/EQUIPMENT PARAMETER(S)</w:t>
      </w:r>
    </w:p>
    <w:p w14:paraId="792D518B" w14:textId="77777777" w:rsidR="00550742" w:rsidRPr="00BD72D6" w:rsidRDefault="00550742" w:rsidP="00550742">
      <w:pPr>
        <w:jc w:val="both"/>
        <w:rPr>
          <w:sz w:val="20"/>
        </w:rPr>
      </w:pPr>
    </w:p>
    <w:p w14:paraId="5A9E3D80" w14:textId="77777777" w:rsidR="00550742" w:rsidRPr="00BD72D6" w:rsidRDefault="00550742" w:rsidP="00550742">
      <w:pPr>
        <w:jc w:val="both"/>
        <w:rPr>
          <w:sz w:val="20"/>
        </w:rPr>
      </w:pPr>
      <w:r w:rsidRPr="00BD72D6">
        <w:rPr>
          <w:sz w:val="20"/>
        </w:rPr>
        <w:t>NA</w:t>
      </w:r>
    </w:p>
    <w:p w14:paraId="03AA4905" w14:textId="77777777" w:rsidR="00550742" w:rsidRPr="00BD72D6" w:rsidRDefault="00550742" w:rsidP="00550742">
      <w:pPr>
        <w:jc w:val="both"/>
        <w:rPr>
          <w:sz w:val="20"/>
        </w:rPr>
      </w:pPr>
    </w:p>
    <w:p w14:paraId="36BFFF69" w14:textId="77777777" w:rsidR="00550742" w:rsidRPr="00BD72D6" w:rsidRDefault="00550742" w:rsidP="00550742">
      <w:pPr>
        <w:jc w:val="both"/>
        <w:rPr>
          <w:b/>
          <w:u w:val="single"/>
        </w:rPr>
      </w:pPr>
      <w:r w:rsidRPr="00BD72D6">
        <w:rPr>
          <w:b/>
        </w:rPr>
        <w:t xml:space="preserve">V.  </w:t>
      </w:r>
      <w:r w:rsidRPr="00BD72D6">
        <w:rPr>
          <w:b/>
          <w:u w:val="single"/>
        </w:rPr>
        <w:t>TESTING/SAMPLING</w:t>
      </w:r>
    </w:p>
    <w:p w14:paraId="7EB63AA1" w14:textId="77777777" w:rsidR="00550742" w:rsidRPr="00BD72D6" w:rsidRDefault="00550742" w:rsidP="00550742">
      <w:pPr>
        <w:jc w:val="both"/>
        <w:rPr>
          <w:b/>
          <w:sz w:val="20"/>
        </w:rPr>
      </w:pPr>
      <w:r w:rsidRPr="00BD72D6">
        <w:rPr>
          <w:sz w:val="20"/>
        </w:rPr>
        <w:t xml:space="preserve">Records shall be maintained on file for a period of five years.  </w:t>
      </w:r>
      <w:r w:rsidRPr="00BD72D6">
        <w:rPr>
          <w:b/>
          <w:sz w:val="20"/>
        </w:rPr>
        <w:t>(R 336.1213(3)(b)(ii))</w:t>
      </w:r>
    </w:p>
    <w:p w14:paraId="2FF42A60" w14:textId="77777777" w:rsidR="00550742" w:rsidRPr="00BD72D6" w:rsidRDefault="00550742" w:rsidP="00550742">
      <w:pPr>
        <w:jc w:val="both"/>
        <w:rPr>
          <w:sz w:val="20"/>
        </w:rPr>
      </w:pPr>
    </w:p>
    <w:p w14:paraId="450A7054" w14:textId="77777777" w:rsidR="00550742" w:rsidRPr="00BD72D6" w:rsidRDefault="00550742" w:rsidP="00550742">
      <w:pPr>
        <w:jc w:val="both"/>
        <w:rPr>
          <w:sz w:val="20"/>
        </w:rPr>
      </w:pPr>
      <w:r w:rsidRPr="00BD72D6">
        <w:rPr>
          <w:sz w:val="20"/>
        </w:rPr>
        <w:t>NA</w:t>
      </w:r>
    </w:p>
    <w:p w14:paraId="3C841CFC" w14:textId="77777777" w:rsidR="00550742" w:rsidRPr="00BD72D6" w:rsidRDefault="00550742" w:rsidP="00550742">
      <w:pPr>
        <w:jc w:val="both"/>
        <w:rPr>
          <w:sz w:val="20"/>
        </w:rPr>
      </w:pPr>
    </w:p>
    <w:p w14:paraId="3358BA8D" w14:textId="77777777" w:rsidR="00550742" w:rsidRPr="00BD72D6" w:rsidRDefault="00550742" w:rsidP="00550742">
      <w:pPr>
        <w:keepNext/>
        <w:jc w:val="both"/>
      </w:pPr>
      <w:r w:rsidRPr="00BD72D6">
        <w:rPr>
          <w:b/>
        </w:rPr>
        <w:t xml:space="preserve">VI.  </w:t>
      </w:r>
      <w:r w:rsidRPr="00BD72D6">
        <w:rPr>
          <w:b/>
          <w:u w:val="single"/>
        </w:rPr>
        <w:t>MONITORING/RECORDKEEPING</w:t>
      </w:r>
    </w:p>
    <w:p w14:paraId="6DF9863E" w14:textId="77777777" w:rsidR="00550742" w:rsidRPr="00BD72D6" w:rsidRDefault="00550742" w:rsidP="00550742">
      <w:pPr>
        <w:jc w:val="both"/>
        <w:rPr>
          <w:sz w:val="20"/>
        </w:rPr>
      </w:pPr>
      <w:r w:rsidRPr="00BD72D6">
        <w:rPr>
          <w:sz w:val="20"/>
        </w:rPr>
        <w:t xml:space="preserve">Records shall be maintained on file for a period of five years.  </w:t>
      </w:r>
      <w:r w:rsidRPr="00BD72D6">
        <w:rPr>
          <w:b/>
          <w:sz w:val="20"/>
        </w:rPr>
        <w:t>(R 336.1213(3)(b)(ii))</w:t>
      </w:r>
    </w:p>
    <w:p w14:paraId="189FDC41" w14:textId="77777777" w:rsidR="00550742" w:rsidRPr="00BD72D6" w:rsidRDefault="00550742" w:rsidP="00550742">
      <w:pPr>
        <w:jc w:val="both"/>
        <w:rPr>
          <w:rFonts w:cs="Arial"/>
          <w:sz w:val="20"/>
        </w:rPr>
      </w:pPr>
    </w:p>
    <w:p w14:paraId="47D17A76" w14:textId="77777777" w:rsidR="00550742" w:rsidRPr="00BD72D6" w:rsidRDefault="00550742" w:rsidP="002100E8">
      <w:pPr>
        <w:numPr>
          <w:ilvl w:val="0"/>
          <w:numId w:val="62"/>
        </w:numPr>
        <w:jc w:val="both"/>
        <w:rPr>
          <w:rFonts w:cs="Arial"/>
          <w:sz w:val="20"/>
        </w:rPr>
      </w:pPr>
      <w:r w:rsidRPr="00BD72D6">
        <w:rPr>
          <w:rFonts w:cs="Arial"/>
          <w:sz w:val="20"/>
        </w:rPr>
        <w:t xml:space="preserve">The permittee must keep records according to paragraphs (a)(1) and (2) of 40 CFR 63.7555, as listed below.  </w:t>
      </w:r>
      <w:r w:rsidRPr="00BD72D6">
        <w:rPr>
          <w:rFonts w:cs="Arial"/>
          <w:b/>
          <w:sz w:val="20"/>
        </w:rPr>
        <w:t>(40 CFR 63.7555(a))</w:t>
      </w:r>
    </w:p>
    <w:p w14:paraId="4A53DA55" w14:textId="77777777" w:rsidR="00550742" w:rsidRPr="00BD72D6" w:rsidRDefault="00550742" w:rsidP="00550742">
      <w:pPr>
        <w:jc w:val="both"/>
        <w:rPr>
          <w:rFonts w:cs="Arial"/>
          <w:sz w:val="20"/>
        </w:rPr>
      </w:pPr>
    </w:p>
    <w:p w14:paraId="0DEBC413" w14:textId="77777777" w:rsidR="00550742" w:rsidRPr="00BD72D6" w:rsidRDefault="00550742" w:rsidP="002100E8">
      <w:pPr>
        <w:numPr>
          <w:ilvl w:val="0"/>
          <w:numId w:val="56"/>
        </w:numPr>
        <w:jc w:val="both"/>
        <w:rPr>
          <w:rFonts w:cs="Arial"/>
          <w:sz w:val="20"/>
        </w:rPr>
      </w:pPr>
      <w:r w:rsidRPr="00BD72D6">
        <w:rPr>
          <w:rFonts w:cs="Arial"/>
          <w:sz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BD72D6">
        <w:rPr>
          <w:rFonts w:cs="Arial"/>
          <w:b/>
          <w:sz w:val="20"/>
        </w:rPr>
        <w:t>(40 CFR 63.7555(a)(1))</w:t>
      </w:r>
    </w:p>
    <w:p w14:paraId="28CDD489" w14:textId="77777777" w:rsidR="00550742" w:rsidRPr="00BD72D6" w:rsidRDefault="00550742" w:rsidP="00550742">
      <w:pPr>
        <w:jc w:val="both"/>
        <w:rPr>
          <w:rFonts w:cs="Arial"/>
          <w:sz w:val="20"/>
        </w:rPr>
      </w:pPr>
    </w:p>
    <w:p w14:paraId="7B5F581E" w14:textId="77777777" w:rsidR="00550742" w:rsidRPr="00BD72D6" w:rsidRDefault="00550742" w:rsidP="002100E8">
      <w:pPr>
        <w:numPr>
          <w:ilvl w:val="0"/>
          <w:numId w:val="56"/>
        </w:numPr>
        <w:jc w:val="both"/>
        <w:rPr>
          <w:rFonts w:cs="Arial"/>
          <w:sz w:val="20"/>
        </w:rPr>
      </w:pPr>
      <w:r w:rsidRPr="00BD72D6">
        <w:rPr>
          <w:rFonts w:cs="Arial"/>
          <w:sz w:val="20"/>
        </w:rPr>
        <w:t xml:space="preserve">Records of performance tests, fuel analyses, or other compliance demonstrations and performance evaluations as required in 40 CFR 63.10(b)(2)(viii).  </w:t>
      </w:r>
      <w:r w:rsidRPr="00BD72D6">
        <w:rPr>
          <w:rFonts w:cs="Arial"/>
          <w:b/>
          <w:sz w:val="20"/>
        </w:rPr>
        <w:t>(40 CFR 63.7555(a)(2))</w:t>
      </w:r>
    </w:p>
    <w:p w14:paraId="13C47AA0" w14:textId="25607296" w:rsidR="00E71E15" w:rsidRDefault="00E71E15">
      <w:pPr>
        <w:rPr>
          <w:rFonts w:cs="Arial"/>
          <w:sz w:val="20"/>
        </w:rPr>
      </w:pPr>
      <w:r>
        <w:rPr>
          <w:rFonts w:cs="Arial"/>
          <w:sz w:val="20"/>
        </w:rPr>
        <w:br w:type="page"/>
      </w:r>
    </w:p>
    <w:p w14:paraId="0018A024" w14:textId="77777777" w:rsidR="00550742" w:rsidRPr="00BD72D6" w:rsidRDefault="00550742" w:rsidP="00550742">
      <w:pPr>
        <w:jc w:val="both"/>
        <w:rPr>
          <w:rFonts w:cs="Arial"/>
          <w:sz w:val="20"/>
        </w:rPr>
      </w:pPr>
    </w:p>
    <w:p w14:paraId="73A10C30" w14:textId="77777777" w:rsidR="00550742" w:rsidRPr="00BD72D6" w:rsidRDefault="00550742" w:rsidP="002100E8">
      <w:pPr>
        <w:numPr>
          <w:ilvl w:val="0"/>
          <w:numId w:val="62"/>
        </w:numPr>
        <w:jc w:val="both"/>
        <w:rPr>
          <w:rFonts w:cs="Arial"/>
          <w:sz w:val="20"/>
        </w:rPr>
      </w:pPr>
      <w:r w:rsidRPr="00BD72D6">
        <w:rPr>
          <w:rFonts w:cs="Arial"/>
          <w:sz w:val="20"/>
        </w:rPr>
        <w:t xml:space="preserve">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  </w:t>
      </w:r>
      <w:r w:rsidRPr="00BD72D6">
        <w:rPr>
          <w:rFonts w:cs="Arial"/>
          <w:b/>
          <w:sz w:val="20"/>
        </w:rPr>
        <w:t>(40 CFR 63.7555(h))</w:t>
      </w:r>
    </w:p>
    <w:p w14:paraId="037E3757" w14:textId="77777777" w:rsidR="00550742" w:rsidRPr="00BD72D6" w:rsidRDefault="00550742" w:rsidP="001A3466">
      <w:pPr>
        <w:jc w:val="both"/>
        <w:rPr>
          <w:rFonts w:cs="Arial"/>
          <w:sz w:val="20"/>
        </w:rPr>
      </w:pPr>
    </w:p>
    <w:p w14:paraId="1C1DC6D8" w14:textId="77777777" w:rsidR="00550742" w:rsidRPr="00BD72D6" w:rsidRDefault="00550742" w:rsidP="002100E8">
      <w:pPr>
        <w:numPr>
          <w:ilvl w:val="0"/>
          <w:numId w:val="62"/>
        </w:numPr>
        <w:jc w:val="both"/>
        <w:rPr>
          <w:rFonts w:cs="Arial"/>
          <w:sz w:val="20"/>
        </w:rPr>
      </w:pPr>
      <w:r w:rsidRPr="00BD72D6">
        <w:rPr>
          <w:rFonts w:cs="Arial"/>
          <w:sz w:val="20"/>
        </w:rPr>
        <w:t xml:space="preserve">The permittee’s records must be in a form suitable and readily available for expeditious review, according to 40 CFR 63.10(b)(1).  </w:t>
      </w:r>
      <w:r w:rsidRPr="00BD72D6">
        <w:rPr>
          <w:rFonts w:cs="Arial"/>
          <w:b/>
          <w:sz w:val="20"/>
        </w:rPr>
        <w:t>(40 CFR 63.7560(a))</w:t>
      </w:r>
    </w:p>
    <w:p w14:paraId="3D6215D3" w14:textId="77777777" w:rsidR="00550742" w:rsidRPr="00BD72D6" w:rsidRDefault="00550742" w:rsidP="00550742">
      <w:pPr>
        <w:ind w:left="360" w:hanging="360"/>
        <w:jc w:val="both"/>
        <w:rPr>
          <w:rFonts w:cs="Arial"/>
          <w:sz w:val="20"/>
        </w:rPr>
      </w:pPr>
    </w:p>
    <w:p w14:paraId="76EC12D2" w14:textId="77777777" w:rsidR="00550742" w:rsidRPr="00BD72D6" w:rsidRDefault="00550742" w:rsidP="002100E8">
      <w:pPr>
        <w:numPr>
          <w:ilvl w:val="0"/>
          <w:numId w:val="62"/>
        </w:numPr>
        <w:jc w:val="both"/>
        <w:rPr>
          <w:rFonts w:cs="Arial"/>
          <w:sz w:val="20"/>
        </w:rPr>
      </w:pPr>
      <w:r w:rsidRPr="00BD72D6">
        <w:rPr>
          <w:rFonts w:cs="Arial"/>
          <w:sz w:val="20"/>
        </w:rPr>
        <w:t xml:space="preserve">As specified in 40 CFR 63.10(b)(1), the permittee must keep each record for 5 years following the date of each occurrence, measurement, maintenance, corrective action, report, or record.  </w:t>
      </w:r>
      <w:r w:rsidRPr="00BD72D6">
        <w:rPr>
          <w:rFonts w:cs="Arial"/>
          <w:b/>
          <w:sz w:val="20"/>
        </w:rPr>
        <w:t>(40 CFR 63.7560(b))</w:t>
      </w:r>
    </w:p>
    <w:p w14:paraId="599AF3F4" w14:textId="77777777" w:rsidR="00550742" w:rsidRPr="00BD72D6" w:rsidRDefault="00550742" w:rsidP="00550742">
      <w:pPr>
        <w:ind w:left="360" w:hanging="360"/>
        <w:jc w:val="both"/>
        <w:rPr>
          <w:rFonts w:cs="Arial"/>
          <w:sz w:val="20"/>
        </w:rPr>
      </w:pPr>
    </w:p>
    <w:p w14:paraId="288DC69C" w14:textId="77777777" w:rsidR="00550742" w:rsidRPr="00BD72D6" w:rsidRDefault="00550742" w:rsidP="002100E8">
      <w:pPr>
        <w:numPr>
          <w:ilvl w:val="0"/>
          <w:numId w:val="62"/>
        </w:numPr>
        <w:jc w:val="both"/>
        <w:rPr>
          <w:rFonts w:cs="Arial"/>
          <w:sz w:val="20"/>
        </w:rPr>
      </w:pPr>
      <w:r w:rsidRPr="00BD72D6">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  </w:t>
      </w:r>
      <w:r w:rsidRPr="00BD72D6">
        <w:rPr>
          <w:rFonts w:cs="Arial"/>
          <w:b/>
          <w:sz w:val="20"/>
        </w:rPr>
        <w:t>(40 CFR 63.7560(c))</w:t>
      </w:r>
    </w:p>
    <w:p w14:paraId="620928E2" w14:textId="77777777" w:rsidR="00550742" w:rsidRPr="00BD72D6" w:rsidRDefault="00550742" w:rsidP="00550742">
      <w:pPr>
        <w:jc w:val="both"/>
        <w:rPr>
          <w:sz w:val="20"/>
        </w:rPr>
      </w:pPr>
    </w:p>
    <w:p w14:paraId="14725A9E" w14:textId="43FAB4EE" w:rsidR="00550742" w:rsidRPr="00BD72D6" w:rsidRDefault="00550742" w:rsidP="00550742">
      <w:pPr>
        <w:jc w:val="both"/>
        <w:rPr>
          <w:b/>
          <w:sz w:val="20"/>
        </w:rPr>
      </w:pPr>
      <w:r w:rsidRPr="00BD72D6">
        <w:rPr>
          <w:b/>
          <w:sz w:val="20"/>
        </w:rPr>
        <w:t>See Appendices 3</w:t>
      </w:r>
      <w:r w:rsidR="002100E8">
        <w:rPr>
          <w:b/>
          <w:sz w:val="20"/>
        </w:rPr>
        <w:t>-1</w:t>
      </w:r>
      <w:r w:rsidRPr="00BD72D6">
        <w:rPr>
          <w:b/>
          <w:sz w:val="20"/>
        </w:rPr>
        <w:t xml:space="preserve"> and 4</w:t>
      </w:r>
      <w:r w:rsidR="002100E8">
        <w:rPr>
          <w:b/>
          <w:sz w:val="20"/>
        </w:rPr>
        <w:t>-1</w:t>
      </w:r>
    </w:p>
    <w:p w14:paraId="020B2430" w14:textId="77777777" w:rsidR="00550742" w:rsidRPr="00BD72D6" w:rsidRDefault="00550742" w:rsidP="00550742">
      <w:pPr>
        <w:jc w:val="both"/>
        <w:rPr>
          <w:sz w:val="20"/>
        </w:rPr>
      </w:pPr>
    </w:p>
    <w:p w14:paraId="0077EF2D" w14:textId="77777777" w:rsidR="00550742" w:rsidRPr="00BD72D6" w:rsidRDefault="00550742" w:rsidP="00550742">
      <w:pPr>
        <w:jc w:val="both"/>
        <w:rPr>
          <w:b/>
          <w:u w:val="single"/>
        </w:rPr>
      </w:pPr>
      <w:r w:rsidRPr="00BD72D6">
        <w:rPr>
          <w:b/>
        </w:rPr>
        <w:t xml:space="preserve">VII.  </w:t>
      </w:r>
      <w:r w:rsidRPr="00BD72D6">
        <w:rPr>
          <w:b/>
          <w:u w:val="single"/>
        </w:rPr>
        <w:t>REPORTING</w:t>
      </w:r>
    </w:p>
    <w:p w14:paraId="141F4B7F" w14:textId="77777777" w:rsidR="00550742" w:rsidRPr="00BD72D6" w:rsidRDefault="00550742" w:rsidP="00550742">
      <w:pPr>
        <w:jc w:val="both"/>
        <w:rPr>
          <w:sz w:val="20"/>
        </w:rPr>
      </w:pPr>
    </w:p>
    <w:p w14:paraId="0FA00FD1" w14:textId="77777777" w:rsidR="00550742" w:rsidRPr="00BD72D6" w:rsidRDefault="00550742" w:rsidP="00550742">
      <w:pPr>
        <w:ind w:left="360" w:hanging="360"/>
        <w:jc w:val="both"/>
        <w:rPr>
          <w:b/>
          <w:sz w:val="20"/>
        </w:rPr>
      </w:pPr>
      <w:r w:rsidRPr="00BD72D6">
        <w:rPr>
          <w:sz w:val="20"/>
        </w:rPr>
        <w:t>1.</w:t>
      </w:r>
      <w:r w:rsidRPr="00BD72D6">
        <w:rPr>
          <w:sz w:val="20"/>
        </w:rPr>
        <w:tab/>
        <w:t xml:space="preserve">Prompt reporting of deviations pursuant to General Conditions 21 and 22 of Part A.  </w:t>
      </w:r>
      <w:r w:rsidRPr="00BD72D6">
        <w:rPr>
          <w:b/>
          <w:sz w:val="20"/>
        </w:rPr>
        <w:t>(R 336.1213(3)(c)(ii))</w:t>
      </w:r>
    </w:p>
    <w:p w14:paraId="0A8B6C9F" w14:textId="77777777" w:rsidR="00550742" w:rsidRPr="00BD72D6" w:rsidRDefault="00550742" w:rsidP="00550742">
      <w:pPr>
        <w:ind w:left="360" w:hanging="360"/>
        <w:jc w:val="both"/>
        <w:rPr>
          <w:sz w:val="20"/>
        </w:rPr>
      </w:pPr>
    </w:p>
    <w:p w14:paraId="21D2D56E" w14:textId="77777777" w:rsidR="00550742" w:rsidRPr="00BD72D6" w:rsidRDefault="00550742" w:rsidP="00550742">
      <w:pPr>
        <w:ind w:left="360" w:hanging="360"/>
        <w:jc w:val="both"/>
        <w:rPr>
          <w:b/>
          <w:sz w:val="20"/>
        </w:rPr>
      </w:pPr>
      <w:r w:rsidRPr="00BD72D6">
        <w:rPr>
          <w:sz w:val="20"/>
        </w:rPr>
        <w:t>2.</w:t>
      </w:r>
      <w:r w:rsidRPr="00BD72D6">
        <w:rPr>
          <w:sz w:val="20"/>
        </w:rPr>
        <w:tab/>
        <w:t>Semiannual reporting of monitoring and deviations pursuant to General Condition 23 of Part A.  The report shall be postmarked or</w:t>
      </w:r>
      <w:r w:rsidRPr="00BD72D6">
        <w:rPr>
          <w:b/>
          <w:sz w:val="20"/>
        </w:rPr>
        <w:t xml:space="preserve"> </w:t>
      </w:r>
      <w:r w:rsidRPr="00BD72D6">
        <w:rPr>
          <w:sz w:val="20"/>
        </w:rPr>
        <w:t xml:space="preserve">received by the appropriate AQD District Office by March 15 for reporting period July 1 to December 31 and September 15 for reporting period January 1 to June 30.  </w:t>
      </w:r>
      <w:r w:rsidRPr="00BD72D6">
        <w:rPr>
          <w:b/>
          <w:sz w:val="20"/>
        </w:rPr>
        <w:t>(R 336.1213(3)(c)(</w:t>
      </w:r>
      <w:proofErr w:type="spellStart"/>
      <w:r w:rsidRPr="00BD72D6">
        <w:rPr>
          <w:b/>
          <w:sz w:val="20"/>
        </w:rPr>
        <w:t>i</w:t>
      </w:r>
      <w:proofErr w:type="spellEnd"/>
      <w:r w:rsidRPr="00BD72D6">
        <w:rPr>
          <w:b/>
          <w:sz w:val="20"/>
        </w:rPr>
        <w:t>))</w:t>
      </w:r>
    </w:p>
    <w:p w14:paraId="30529570" w14:textId="77777777" w:rsidR="00550742" w:rsidRPr="00BD72D6" w:rsidRDefault="00550742" w:rsidP="00550742">
      <w:pPr>
        <w:ind w:left="360" w:hanging="360"/>
        <w:jc w:val="both"/>
        <w:rPr>
          <w:sz w:val="20"/>
        </w:rPr>
      </w:pPr>
    </w:p>
    <w:p w14:paraId="6B3BC9BE" w14:textId="77777777" w:rsidR="00550742" w:rsidRPr="00BD72D6" w:rsidRDefault="00550742" w:rsidP="00550742">
      <w:pPr>
        <w:ind w:left="360" w:hanging="360"/>
        <w:jc w:val="both"/>
        <w:rPr>
          <w:sz w:val="20"/>
        </w:rPr>
      </w:pPr>
      <w:r w:rsidRPr="00BD72D6">
        <w:rPr>
          <w:sz w:val="20"/>
        </w:rPr>
        <w:t>3.</w:t>
      </w:r>
      <w:r w:rsidRPr="00BD72D6">
        <w:rPr>
          <w:sz w:val="20"/>
        </w:rPr>
        <w:tab/>
        <w:t>Annual certification of compliance pursuant to General Conditions 19 and 20 of Part A.  The report shall be postmarked or</w:t>
      </w:r>
      <w:r w:rsidRPr="00BD72D6">
        <w:rPr>
          <w:b/>
          <w:sz w:val="20"/>
        </w:rPr>
        <w:t xml:space="preserve"> </w:t>
      </w:r>
      <w:r w:rsidRPr="00BD72D6">
        <w:rPr>
          <w:sz w:val="20"/>
        </w:rPr>
        <w:t xml:space="preserve">received by the appropriate AQD District Office by March 15 for the previous calendar year.  </w:t>
      </w:r>
      <w:r w:rsidRPr="00BD72D6">
        <w:rPr>
          <w:b/>
          <w:sz w:val="20"/>
        </w:rPr>
        <w:t>(R 336.1213(4)(c))</w:t>
      </w:r>
    </w:p>
    <w:p w14:paraId="6FB778FA" w14:textId="77777777" w:rsidR="00550742" w:rsidRPr="00BD72D6" w:rsidRDefault="00550742" w:rsidP="00550742">
      <w:pPr>
        <w:jc w:val="both"/>
        <w:rPr>
          <w:rFonts w:cs="Arial"/>
          <w:sz w:val="20"/>
        </w:rPr>
      </w:pPr>
    </w:p>
    <w:p w14:paraId="6CA911DE" w14:textId="77777777" w:rsidR="00550742" w:rsidRPr="00BD72D6" w:rsidRDefault="00550742" w:rsidP="002100E8">
      <w:pPr>
        <w:numPr>
          <w:ilvl w:val="0"/>
          <w:numId w:val="57"/>
        </w:numPr>
        <w:contextualSpacing/>
        <w:jc w:val="both"/>
        <w:rPr>
          <w:b/>
          <w:sz w:val="20"/>
        </w:rPr>
      </w:pPr>
      <w:r w:rsidRPr="00BD72D6">
        <w:rPr>
          <w:rFonts w:cs="Arial"/>
          <w:sz w:val="20"/>
        </w:rPr>
        <w:t xml:space="preserve">The permittee must meet the notification requirements in 40 CFR 63.7545 according to the schedule in 40 CFR 63.7545, both stated in </w:t>
      </w:r>
      <w:r w:rsidRPr="00273B98">
        <w:rPr>
          <w:rFonts w:cs="Arial"/>
          <w:sz w:val="20"/>
        </w:rPr>
        <w:t xml:space="preserve">SC VII.8 </w:t>
      </w:r>
      <w:r w:rsidRPr="00BD72D6">
        <w:rPr>
          <w:rFonts w:cs="Arial"/>
          <w:sz w:val="20"/>
        </w:rPr>
        <w:t xml:space="preserve">through </w:t>
      </w:r>
      <w:r w:rsidRPr="00273B98">
        <w:rPr>
          <w:rFonts w:cs="Arial"/>
          <w:sz w:val="20"/>
        </w:rPr>
        <w:t>SC VII.13</w:t>
      </w:r>
      <w:r w:rsidRPr="00BD72D6">
        <w:rPr>
          <w:rFonts w:cs="Arial"/>
          <w:sz w:val="20"/>
        </w:rPr>
        <w:t xml:space="preserve">, and in Subpart A of 40 CFR 63.  </w:t>
      </w:r>
      <w:r w:rsidRPr="00BD72D6">
        <w:rPr>
          <w:rFonts w:cs="Arial"/>
          <w:b/>
          <w:sz w:val="20"/>
        </w:rPr>
        <w:t>(</w:t>
      </w:r>
      <w:r w:rsidRPr="00BD72D6">
        <w:rPr>
          <w:b/>
          <w:sz w:val="20"/>
        </w:rPr>
        <w:t>40 CFR 63.7495(d))</w:t>
      </w:r>
    </w:p>
    <w:p w14:paraId="2D1F6603" w14:textId="77777777" w:rsidR="00550742" w:rsidRPr="00BD72D6" w:rsidRDefault="00550742" w:rsidP="00550742">
      <w:pPr>
        <w:jc w:val="both"/>
        <w:rPr>
          <w:sz w:val="20"/>
        </w:rPr>
      </w:pPr>
    </w:p>
    <w:p w14:paraId="28995E61" w14:textId="77777777" w:rsidR="00550742" w:rsidRPr="00BD72D6" w:rsidRDefault="00550742" w:rsidP="002100E8">
      <w:pPr>
        <w:numPr>
          <w:ilvl w:val="0"/>
          <w:numId w:val="63"/>
        </w:numPr>
        <w:jc w:val="both"/>
        <w:rPr>
          <w:rFonts w:cs="Arial"/>
          <w:sz w:val="20"/>
        </w:rPr>
      </w:pPr>
      <w:r w:rsidRPr="00BD72D6">
        <w:rPr>
          <w:rFonts w:cs="Arial"/>
          <w:sz w:val="20"/>
        </w:rPr>
        <w:t xml:space="preserve">If the permittee owns or operates an existing unit with a heat input capacity of less than 10 million Btu per hour or a unit in the unit designed to burn gas 1 subcategory, the permittee must submit a signed statement in the Notification of Compliance Status report that indicates that the permittee conducted a tune-up of the unit.  </w:t>
      </w:r>
    </w:p>
    <w:p w14:paraId="1EC66830" w14:textId="77777777" w:rsidR="00550742" w:rsidRPr="00BD72D6" w:rsidRDefault="00550742" w:rsidP="00550742">
      <w:pPr>
        <w:ind w:left="360"/>
        <w:jc w:val="both"/>
        <w:rPr>
          <w:rFonts w:cs="Arial"/>
          <w:sz w:val="20"/>
        </w:rPr>
      </w:pPr>
      <w:r w:rsidRPr="00BD72D6">
        <w:rPr>
          <w:rFonts w:cs="Arial"/>
          <w:b/>
          <w:sz w:val="20"/>
        </w:rPr>
        <w:t>(40 CFR 63.7530(d))</w:t>
      </w:r>
    </w:p>
    <w:p w14:paraId="3C97AEB6" w14:textId="77777777" w:rsidR="00550742" w:rsidRPr="00BD72D6" w:rsidRDefault="00550742" w:rsidP="00550742">
      <w:pPr>
        <w:jc w:val="both"/>
        <w:rPr>
          <w:rFonts w:cs="Arial"/>
          <w:sz w:val="20"/>
        </w:rPr>
      </w:pPr>
    </w:p>
    <w:p w14:paraId="22165B94" w14:textId="5D8B527E" w:rsidR="00550742" w:rsidRPr="00BD72D6" w:rsidRDefault="00F60134" w:rsidP="002100E8">
      <w:pPr>
        <w:numPr>
          <w:ilvl w:val="0"/>
          <w:numId w:val="63"/>
        </w:numPr>
        <w:contextualSpacing/>
        <w:jc w:val="both"/>
        <w:rPr>
          <w:rFonts w:cs="Arial"/>
          <w:sz w:val="20"/>
        </w:rPr>
      </w:pPr>
      <w:r w:rsidRPr="00CA75A0">
        <w:rPr>
          <w:rFonts w:cs="Arial"/>
          <w:sz w:val="20"/>
        </w:rPr>
        <w:t xml:space="preserve">The permittee must include with the Notification of Compliance Status a signed certification that </w:t>
      </w:r>
      <w:r>
        <w:rPr>
          <w:rFonts w:cs="Arial"/>
          <w:sz w:val="20"/>
        </w:rPr>
        <w:t xml:space="preserve">either </w:t>
      </w:r>
      <w:r w:rsidRPr="00CA75A0">
        <w:rPr>
          <w:rFonts w:cs="Arial"/>
          <w:sz w:val="20"/>
        </w:rPr>
        <w:t xml:space="preserve">the energy assessment was completed according to </w:t>
      </w:r>
      <w:r w:rsidRPr="007F2448">
        <w:rPr>
          <w:rFonts w:cs="Arial"/>
          <w:sz w:val="20"/>
        </w:rPr>
        <w:t>Table 3 of</w:t>
      </w:r>
      <w:r>
        <w:rPr>
          <w:rFonts w:cs="Arial"/>
          <w:sz w:val="20"/>
        </w:rPr>
        <w:t xml:space="preserve"> 40 CFR Part 63, Subpart DDDDD,</w:t>
      </w:r>
      <w:r w:rsidRPr="00CA75A0">
        <w:rPr>
          <w:rFonts w:cs="Arial"/>
          <w:sz w:val="20"/>
        </w:rPr>
        <w:t xml:space="preserve"> and</w:t>
      </w:r>
      <w:r>
        <w:rPr>
          <w:rFonts w:cs="Arial"/>
          <w:sz w:val="20"/>
        </w:rPr>
        <w:t xml:space="preserve"> that the assessment</w:t>
      </w:r>
      <w:r w:rsidRPr="00CA75A0">
        <w:rPr>
          <w:rFonts w:cs="Arial"/>
          <w:sz w:val="20"/>
        </w:rPr>
        <w:t xml:space="preserve"> is an accurate depiction of the facility at the time of the assessment</w:t>
      </w:r>
      <w:r>
        <w:rPr>
          <w:rFonts w:cs="Arial"/>
          <w:sz w:val="20"/>
        </w:rPr>
        <w:t>, or that the maximum number of on-site technical hours specified in the definition of energy assessment applicable to the facility has been expended.</w:t>
      </w:r>
      <w:r w:rsidR="00550742" w:rsidRPr="00BD72D6">
        <w:rPr>
          <w:rFonts w:cs="Arial"/>
          <w:sz w:val="20"/>
        </w:rPr>
        <w:t xml:space="preserve">  </w:t>
      </w:r>
      <w:r w:rsidR="00550742" w:rsidRPr="00BD72D6">
        <w:rPr>
          <w:rFonts w:cs="Arial"/>
          <w:b/>
          <w:sz w:val="20"/>
        </w:rPr>
        <w:t>(40 CFR 63.7530(e))</w:t>
      </w:r>
    </w:p>
    <w:p w14:paraId="4EC3FFFA" w14:textId="77777777" w:rsidR="00550742" w:rsidRPr="00BD72D6" w:rsidRDefault="00550742" w:rsidP="00550742">
      <w:pPr>
        <w:jc w:val="both"/>
        <w:rPr>
          <w:rFonts w:cs="Arial"/>
          <w:sz w:val="20"/>
        </w:rPr>
      </w:pPr>
    </w:p>
    <w:p w14:paraId="503FF109" w14:textId="77777777" w:rsidR="00550742" w:rsidRPr="00BD72D6" w:rsidRDefault="00550742" w:rsidP="002100E8">
      <w:pPr>
        <w:numPr>
          <w:ilvl w:val="0"/>
          <w:numId w:val="63"/>
        </w:numPr>
        <w:contextualSpacing/>
        <w:jc w:val="both"/>
        <w:rPr>
          <w:rFonts w:cs="Arial"/>
          <w:sz w:val="20"/>
        </w:rPr>
      </w:pPr>
      <w:r w:rsidRPr="00BD72D6">
        <w:rPr>
          <w:rFonts w:cs="Arial"/>
          <w:sz w:val="20"/>
        </w:rPr>
        <w:t xml:space="preserve">The permittee must submit the Notification of Compliance Status containing the results of the initial compliance demonstration according to the requirements in 40 CFR 63.7545(e), stated in </w:t>
      </w:r>
      <w:r w:rsidRPr="00273B98">
        <w:rPr>
          <w:rFonts w:cs="Arial"/>
          <w:sz w:val="20"/>
        </w:rPr>
        <w:t>SC VII.11</w:t>
      </w:r>
      <w:r w:rsidRPr="00BD72D6">
        <w:rPr>
          <w:rFonts w:cs="Arial"/>
          <w:sz w:val="20"/>
        </w:rPr>
        <w:t xml:space="preserve">.  </w:t>
      </w:r>
      <w:r w:rsidRPr="00BD72D6">
        <w:rPr>
          <w:rFonts w:cs="Arial"/>
          <w:b/>
          <w:sz w:val="20"/>
        </w:rPr>
        <w:t>(40 CFR 63.7530(f))</w:t>
      </w:r>
    </w:p>
    <w:p w14:paraId="400ED098" w14:textId="77777777" w:rsidR="00550742" w:rsidRPr="00BD72D6" w:rsidRDefault="00550742" w:rsidP="00550742">
      <w:pPr>
        <w:ind w:left="720"/>
        <w:contextualSpacing/>
        <w:rPr>
          <w:rFonts w:cs="Arial"/>
          <w:sz w:val="20"/>
        </w:rPr>
      </w:pPr>
    </w:p>
    <w:p w14:paraId="13652765" w14:textId="1FB1BAAA" w:rsidR="00550742" w:rsidRPr="00BD72D6" w:rsidRDefault="00550742" w:rsidP="002100E8">
      <w:pPr>
        <w:numPr>
          <w:ilvl w:val="0"/>
          <w:numId w:val="63"/>
        </w:numPr>
        <w:contextualSpacing/>
        <w:jc w:val="both"/>
        <w:rPr>
          <w:rFonts w:cs="Arial"/>
          <w:sz w:val="20"/>
        </w:rPr>
      </w:pPr>
      <w:r w:rsidRPr="00BD72D6">
        <w:rPr>
          <w:rFonts w:cs="Arial"/>
          <w:sz w:val="20"/>
        </w:rPr>
        <w:t xml:space="preserve">The permittee must report each instance in which they did not meet each emission limit and operating limit in Tables 1 through 4 </w:t>
      </w:r>
      <w:r w:rsidRPr="00BD72D6">
        <w:rPr>
          <w:rFonts w:cs="Arial"/>
          <w:vanish/>
          <w:sz w:val="20"/>
        </w:rPr>
        <w:t xml:space="preserve">or 11 through 13 </w:t>
      </w:r>
      <w:r w:rsidRPr="00BD72D6">
        <w:rPr>
          <w:rFonts w:cs="Arial"/>
          <w:sz w:val="20"/>
        </w:rPr>
        <w:t xml:space="preserve">to this subpart that applies. </w:t>
      </w:r>
      <w:r w:rsidR="00273B98">
        <w:rPr>
          <w:rFonts w:cs="Arial"/>
          <w:sz w:val="20"/>
        </w:rPr>
        <w:t xml:space="preserve"> </w:t>
      </w:r>
      <w:r w:rsidRPr="00BD72D6">
        <w:rPr>
          <w:rFonts w:cs="Arial"/>
          <w:sz w:val="20"/>
        </w:rPr>
        <w:t>These instances are deviations from the emission limits or operating limits, respectively, in this subpart.</w:t>
      </w:r>
      <w:r w:rsidR="00273B98">
        <w:rPr>
          <w:rFonts w:cs="Arial"/>
          <w:sz w:val="20"/>
        </w:rPr>
        <w:t xml:space="preserve"> </w:t>
      </w:r>
      <w:r w:rsidRPr="00BD72D6">
        <w:rPr>
          <w:rFonts w:cs="Arial"/>
          <w:sz w:val="20"/>
        </w:rPr>
        <w:t xml:space="preserve"> These deviations must be reported according to the requirements in 40 CFR 63.7550, cited in </w:t>
      </w:r>
      <w:r w:rsidRPr="00273B98">
        <w:rPr>
          <w:rFonts w:cs="Arial"/>
          <w:sz w:val="20"/>
        </w:rPr>
        <w:t>SC VII 16</w:t>
      </w:r>
      <w:r w:rsidRPr="00BD72D6">
        <w:rPr>
          <w:rFonts w:cs="Arial"/>
          <w:sz w:val="20"/>
        </w:rPr>
        <w:t xml:space="preserve">. </w:t>
      </w:r>
      <w:r w:rsidRPr="00BD72D6">
        <w:rPr>
          <w:rFonts w:cs="Arial"/>
          <w:b/>
          <w:sz w:val="20"/>
        </w:rPr>
        <w:t>(40 CFR 63.7540(b))</w:t>
      </w:r>
    </w:p>
    <w:p w14:paraId="2AA50ECE" w14:textId="77777777" w:rsidR="00550742" w:rsidRPr="00BD72D6" w:rsidRDefault="00550742" w:rsidP="00550742">
      <w:pPr>
        <w:jc w:val="both"/>
        <w:rPr>
          <w:rFonts w:cs="Arial"/>
          <w:sz w:val="20"/>
        </w:rPr>
      </w:pPr>
    </w:p>
    <w:p w14:paraId="1935C8C2" w14:textId="77777777" w:rsidR="00550742" w:rsidRPr="00BD72D6" w:rsidRDefault="00550742" w:rsidP="002100E8">
      <w:pPr>
        <w:numPr>
          <w:ilvl w:val="0"/>
          <w:numId w:val="63"/>
        </w:numPr>
        <w:jc w:val="both"/>
        <w:rPr>
          <w:rFonts w:cs="Arial"/>
          <w:sz w:val="20"/>
        </w:rPr>
      </w:pPr>
      <w:r w:rsidRPr="00BD72D6">
        <w:rPr>
          <w:rFonts w:cs="Arial"/>
          <w:sz w:val="20"/>
        </w:rPr>
        <w:lastRenderedPageBreak/>
        <w:t xml:space="preserve">The permittee must submit to the Administrator all of the notifications in 40 CFR 63.7(b) and (c), 40 CFR 63.8(e), (f)(4) and (6), and 40 CFR 63.9(b) through (h) that apply to the permittee by the dates specified.  </w:t>
      </w:r>
      <w:r w:rsidRPr="00BD72D6">
        <w:rPr>
          <w:rFonts w:cs="Arial"/>
          <w:b/>
          <w:sz w:val="20"/>
        </w:rPr>
        <w:t>(40 CFR 63.7545(a))</w:t>
      </w:r>
    </w:p>
    <w:p w14:paraId="3F637EBD" w14:textId="77777777" w:rsidR="00550742" w:rsidRPr="00BD72D6" w:rsidRDefault="00550742" w:rsidP="00550742">
      <w:pPr>
        <w:jc w:val="both"/>
        <w:rPr>
          <w:rFonts w:cs="Arial"/>
          <w:sz w:val="20"/>
        </w:rPr>
      </w:pPr>
    </w:p>
    <w:p w14:paraId="6701DE57" w14:textId="77777777" w:rsidR="00550742" w:rsidRPr="00BD72D6" w:rsidRDefault="00550742" w:rsidP="002100E8">
      <w:pPr>
        <w:numPr>
          <w:ilvl w:val="0"/>
          <w:numId w:val="63"/>
        </w:numPr>
        <w:jc w:val="both"/>
        <w:rPr>
          <w:rFonts w:cs="Arial"/>
          <w:sz w:val="20"/>
        </w:rPr>
      </w:pPr>
      <w:r w:rsidRPr="00BD72D6">
        <w:rPr>
          <w:rFonts w:cs="Arial"/>
          <w:sz w:val="20"/>
        </w:rPr>
        <w:t xml:space="preserve">As specified in 40 CFR 63.9(b)(2), if permittee starts up the affected source before January 31, 2013, the permittee must submit an Initial Notification not later than 120 days after January 31, 2013.  </w:t>
      </w:r>
      <w:r w:rsidRPr="00BD72D6">
        <w:rPr>
          <w:rFonts w:cs="Arial"/>
          <w:b/>
          <w:sz w:val="20"/>
        </w:rPr>
        <w:t>(40 CFR 63.7545(b))</w:t>
      </w:r>
    </w:p>
    <w:p w14:paraId="4DBBACF6" w14:textId="77777777" w:rsidR="00550742" w:rsidRPr="00BD72D6" w:rsidRDefault="00550742" w:rsidP="00550742">
      <w:pPr>
        <w:ind w:firstLine="480"/>
        <w:jc w:val="both"/>
        <w:rPr>
          <w:rFonts w:cs="Arial"/>
          <w:sz w:val="20"/>
        </w:rPr>
      </w:pPr>
    </w:p>
    <w:p w14:paraId="33E72EC9" w14:textId="77777777" w:rsidR="00550742" w:rsidRPr="00BD72D6" w:rsidRDefault="00550742" w:rsidP="002100E8">
      <w:pPr>
        <w:numPr>
          <w:ilvl w:val="0"/>
          <w:numId w:val="63"/>
        </w:numPr>
        <w:jc w:val="both"/>
        <w:rPr>
          <w:rFonts w:cs="Arial"/>
          <w:sz w:val="20"/>
        </w:rPr>
      </w:pPr>
      <w:r w:rsidRPr="00BD72D6">
        <w:rPr>
          <w:rFonts w:cs="Arial"/>
          <w:sz w:val="20"/>
        </w:rPr>
        <w:t xml:space="preserve">If the permittee is required to conduct an initial compliance demonstration as specified in 40 CFR 63.7530, stated in </w:t>
      </w:r>
      <w:r w:rsidRPr="00273B98">
        <w:rPr>
          <w:rFonts w:cs="Arial"/>
          <w:sz w:val="20"/>
        </w:rPr>
        <w:t>SC V.1</w:t>
      </w:r>
      <w:r w:rsidRPr="00BD72D6">
        <w:rPr>
          <w:rFonts w:cs="Arial"/>
          <w:sz w:val="20"/>
        </w:rPr>
        <w:t>, the permittee must submit a Notification of Compliance Status according to 40 CFR 63.9(h)(2)(ii).  For the initial compliance demonstration for each boiler or process heater, the permittee must submit the Notification of Compliance Status, including all performance test results and fuel analyses, before the close of business on the 60</w:t>
      </w:r>
      <w:r w:rsidRPr="00273B98">
        <w:rPr>
          <w:rFonts w:cs="Arial"/>
          <w:sz w:val="20"/>
          <w:vertAlign w:val="superscript"/>
        </w:rPr>
        <w:t>th</w:t>
      </w:r>
      <w:r w:rsidRPr="00BD72D6">
        <w:rPr>
          <w:rFonts w:cs="Arial"/>
          <w:sz w:val="20"/>
        </w:rPr>
        <w:t xml:space="preserve"> day following the completion of all performance test and/or other initial compliance demonstrations for all boiler or process heaters at the facility according to 40 CFR 63.10(d)(2).  The Notification of Compliance Status report must contain all the information specified in paragraphs (e)(1) through (8), as applicable.  If the permittee is not required to conduct an initial compliance demonstration as specified in 40 CFR 63.7530(a), the Notification of Compliance Status must only contain the information specified in paragraphs (e)(1) and (8).  </w:t>
      </w:r>
      <w:r w:rsidRPr="00BD72D6">
        <w:rPr>
          <w:rFonts w:cs="Arial"/>
          <w:b/>
          <w:sz w:val="20"/>
        </w:rPr>
        <w:t>(40 CFR 63.7545(e))</w:t>
      </w:r>
    </w:p>
    <w:p w14:paraId="46FAB18E" w14:textId="77777777" w:rsidR="00550742" w:rsidRPr="00BD72D6" w:rsidRDefault="00550742" w:rsidP="00550742">
      <w:pPr>
        <w:ind w:left="-90"/>
        <w:contextualSpacing/>
        <w:rPr>
          <w:rFonts w:cs="Arial"/>
          <w:sz w:val="20"/>
        </w:rPr>
      </w:pPr>
    </w:p>
    <w:p w14:paraId="1A7A7AF1" w14:textId="77777777" w:rsidR="00550742" w:rsidRPr="00BD72D6" w:rsidRDefault="00550742" w:rsidP="002100E8">
      <w:pPr>
        <w:numPr>
          <w:ilvl w:val="1"/>
          <w:numId w:val="64"/>
        </w:numPr>
        <w:jc w:val="both"/>
        <w:rPr>
          <w:rFonts w:cs="Arial"/>
          <w:sz w:val="20"/>
        </w:rPr>
      </w:pPr>
      <w:r w:rsidRPr="00BD72D6">
        <w:rPr>
          <w:rFonts w:cs="Arial"/>
          <w:sz w:val="20"/>
        </w:rPr>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non-hazardous secondary materials within the meaning of 40 CFR 241.3, and justification for the selection of fuel(s) burned during the compliance demonstration.  </w:t>
      </w:r>
      <w:r w:rsidRPr="00BD72D6">
        <w:rPr>
          <w:rFonts w:cs="Arial"/>
          <w:b/>
          <w:sz w:val="20"/>
        </w:rPr>
        <w:t>(40 CFR 63.7545(e)(1))</w:t>
      </w:r>
    </w:p>
    <w:p w14:paraId="67CB27AC" w14:textId="77777777" w:rsidR="00550742" w:rsidRPr="00BD72D6" w:rsidRDefault="00550742" w:rsidP="00550742">
      <w:pPr>
        <w:jc w:val="both"/>
        <w:rPr>
          <w:rFonts w:cs="Arial"/>
          <w:sz w:val="20"/>
        </w:rPr>
      </w:pPr>
    </w:p>
    <w:p w14:paraId="77BDCD32" w14:textId="77777777" w:rsidR="00550742" w:rsidRPr="00BD72D6" w:rsidRDefault="00550742" w:rsidP="002100E8">
      <w:pPr>
        <w:numPr>
          <w:ilvl w:val="1"/>
          <w:numId w:val="64"/>
        </w:numPr>
        <w:spacing w:after="120"/>
        <w:jc w:val="both"/>
        <w:rPr>
          <w:rFonts w:cs="Arial"/>
          <w:sz w:val="20"/>
        </w:rPr>
      </w:pPr>
      <w:r w:rsidRPr="00BD72D6">
        <w:rPr>
          <w:rFonts w:cs="Arial"/>
          <w:sz w:val="20"/>
        </w:rPr>
        <w:t xml:space="preserve">In addition to the information required in 40 CFR 63.9(h)(2), your notification of compliance status must include the following certification(s) of compliance, as applicable, and signed by a responsible official:  </w:t>
      </w:r>
      <w:r w:rsidRPr="00BD72D6">
        <w:rPr>
          <w:rFonts w:cs="Arial"/>
          <w:b/>
          <w:sz w:val="20"/>
        </w:rPr>
        <w:t>(40 CFR 63.7545(e)(8))</w:t>
      </w:r>
      <w:r w:rsidRPr="00BD72D6">
        <w:rPr>
          <w:rFonts w:cs="Arial"/>
          <w:sz w:val="20"/>
        </w:rPr>
        <w:t xml:space="preserve"> </w:t>
      </w:r>
    </w:p>
    <w:p w14:paraId="4775DD97" w14:textId="77777777" w:rsidR="00550742" w:rsidRPr="00BD72D6" w:rsidRDefault="00550742" w:rsidP="00550742">
      <w:pPr>
        <w:spacing w:after="120"/>
        <w:ind w:left="1080" w:hanging="360"/>
        <w:jc w:val="both"/>
        <w:rPr>
          <w:rFonts w:cs="Arial"/>
          <w:b/>
          <w:sz w:val="20"/>
        </w:rPr>
      </w:pPr>
      <w:proofErr w:type="spellStart"/>
      <w:r w:rsidRPr="00BD72D6">
        <w:rPr>
          <w:rFonts w:cs="Arial"/>
          <w:sz w:val="20"/>
        </w:rPr>
        <w:t>i</w:t>
      </w:r>
      <w:proofErr w:type="spellEnd"/>
      <w:r w:rsidRPr="00BD72D6">
        <w:rPr>
          <w:rFonts w:cs="Arial"/>
          <w:sz w:val="20"/>
        </w:rPr>
        <w:t>.</w:t>
      </w:r>
      <w:r w:rsidRPr="00BD72D6">
        <w:rPr>
          <w:rFonts w:cs="Arial"/>
          <w:sz w:val="20"/>
        </w:rPr>
        <w:tab/>
        <w:t>“This facility complies with the required initial tune-up according to the procedures in 40 CFR 63.7540(a)(10)(</w:t>
      </w:r>
      <w:proofErr w:type="spellStart"/>
      <w:r w:rsidRPr="00BD72D6">
        <w:rPr>
          <w:rFonts w:cs="Arial"/>
          <w:sz w:val="20"/>
        </w:rPr>
        <w:t>i</w:t>
      </w:r>
      <w:proofErr w:type="spellEnd"/>
      <w:r w:rsidRPr="00BD72D6">
        <w:rPr>
          <w:rFonts w:cs="Arial"/>
          <w:sz w:val="20"/>
        </w:rPr>
        <w:t xml:space="preserve">) through (vi).”  </w:t>
      </w:r>
      <w:r w:rsidRPr="00BD72D6">
        <w:rPr>
          <w:rFonts w:cs="Arial"/>
          <w:b/>
          <w:sz w:val="20"/>
        </w:rPr>
        <w:t>(40 CFR 63.7545(e)(8)(</w:t>
      </w:r>
      <w:proofErr w:type="spellStart"/>
      <w:r w:rsidRPr="00BD72D6">
        <w:rPr>
          <w:rFonts w:cs="Arial"/>
          <w:b/>
          <w:sz w:val="20"/>
        </w:rPr>
        <w:t>i</w:t>
      </w:r>
      <w:proofErr w:type="spellEnd"/>
      <w:r w:rsidRPr="00BD72D6">
        <w:rPr>
          <w:rFonts w:cs="Arial"/>
          <w:b/>
          <w:sz w:val="20"/>
        </w:rPr>
        <w:t>))</w:t>
      </w:r>
    </w:p>
    <w:p w14:paraId="0FC2CF63" w14:textId="77777777" w:rsidR="00550742" w:rsidRPr="00BD72D6" w:rsidRDefault="00550742" w:rsidP="00550742">
      <w:pPr>
        <w:spacing w:after="120"/>
        <w:ind w:left="1080" w:hanging="360"/>
        <w:jc w:val="both"/>
        <w:rPr>
          <w:rFonts w:cs="Arial"/>
          <w:sz w:val="20"/>
        </w:rPr>
      </w:pPr>
      <w:r w:rsidRPr="00BD72D6">
        <w:rPr>
          <w:rFonts w:cs="Arial"/>
          <w:sz w:val="20"/>
        </w:rPr>
        <w:t>ii.</w:t>
      </w:r>
      <w:r w:rsidRPr="00BD72D6">
        <w:rPr>
          <w:rFonts w:cs="Arial"/>
          <w:sz w:val="20"/>
        </w:rPr>
        <w:tab/>
        <w:t xml:space="preserve">“This facility has had an energy assessment performed according to 40 CFR 63.7530(e).”  </w:t>
      </w:r>
      <w:r w:rsidRPr="00BD72D6">
        <w:rPr>
          <w:rFonts w:cs="Arial"/>
          <w:b/>
          <w:sz w:val="20"/>
        </w:rPr>
        <w:t>(40 CFR 63.7545(e)(8)(ii))</w:t>
      </w:r>
    </w:p>
    <w:p w14:paraId="3F9AC129" w14:textId="77777777" w:rsidR="00550742" w:rsidRPr="00BD72D6" w:rsidRDefault="00550742" w:rsidP="00550742">
      <w:pPr>
        <w:ind w:left="1080" w:hanging="360"/>
        <w:jc w:val="both"/>
        <w:rPr>
          <w:rFonts w:cs="Arial"/>
          <w:b/>
          <w:sz w:val="20"/>
        </w:rPr>
      </w:pPr>
      <w:r w:rsidRPr="00BD72D6">
        <w:rPr>
          <w:rFonts w:cs="Arial"/>
          <w:sz w:val="20"/>
        </w:rPr>
        <w:t>iii.</w:t>
      </w:r>
      <w:r w:rsidRPr="00BD72D6">
        <w:rPr>
          <w:rFonts w:cs="Arial"/>
          <w:sz w:val="20"/>
        </w:rPr>
        <w:tab/>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Pr="00BD72D6">
        <w:rPr>
          <w:rFonts w:cs="Arial"/>
          <w:b/>
          <w:sz w:val="20"/>
        </w:rPr>
        <w:t>(40 CFR 63.7545(e)(8)(iii)),)</w:t>
      </w:r>
    </w:p>
    <w:p w14:paraId="2EF12494" w14:textId="77777777" w:rsidR="00550742" w:rsidRPr="00BD72D6" w:rsidRDefault="00550742" w:rsidP="00550742">
      <w:pPr>
        <w:jc w:val="both"/>
        <w:rPr>
          <w:rFonts w:cs="Arial"/>
          <w:sz w:val="20"/>
        </w:rPr>
      </w:pPr>
    </w:p>
    <w:p w14:paraId="7414FDB5" w14:textId="77777777" w:rsidR="00550742" w:rsidRPr="00BD72D6" w:rsidRDefault="00550742" w:rsidP="002100E8">
      <w:pPr>
        <w:numPr>
          <w:ilvl w:val="0"/>
          <w:numId w:val="63"/>
        </w:numPr>
        <w:jc w:val="both"/>
        <w:rPr>
          <w:rFonts w:cs="Arial"/>
          <w:sz w:val="20"/>
        </w:rPr>
      </w:pPr>
      <w:r w:rsidRPr="00BD72D6">
        <w:rPr>
          <w:rFonts w:cs="Arial"/>
          <w:sz w:val="20"/>
        </w:rPr>
        <w:t xml:space="preserve">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BD72D6">
        <w:rPr>
          <w:rFonts w:cs="Arial"/>
          <w:b/>
          <w:sz w:val="20"/>
        </w:rPr>
        <w:t>(40 CFR 63.7545(f))</w:t>
      </w:r>
    </w:p>
    <w:p w14:paraId="6455EE94" w14:textId="77777777" w:rsidR="00550742" w:rsidRPr="00BD72D6" w:rsidRDefault="00550742" w:rsidP="00550742">
      <w:pPr>
        <w:jc w:val="both"/>
        <w:rPr>
          <w:rFonts w:cs="Arial"/>
          <w:sz w:val="20"/>
        </w:rPr>
      </w:pPr>
    </w:p>
    <w:p w14:paraId="4FAE9E46" w14:textId="77777777" w:rsidR="00550742" w:rsidRPr="00BD72D6" w:rsidRDefault="00550742" w:rsidP="002100E8">
      <w:pPr>
        <w:numPr>
          <w:ilvl w:val="0"/>
          <w:numId w:val="65"/>
        </w:numPr>
        <w:jc w:val="both"/>
        <w:rPr>
          <w:rFonts w:cs="Arial"/>
          <w:sz w:val="20"/>
        </w:rPr>
      </w:pPr>
      <w:r w:rsidRPr="00BD72D6">
        <w:rPr>
          <w:rFonts w:cs="Arial"/>
          <w:sz w:val="20"/>
        </w:rPr>
        <w:t xml:space="preserve">Company name and address.  </w:t>
      </w:r>
      <w:r w:rsidRPr="00BD72D6">
        <w:rPr>
          <w:rFonts w:cs="Arial"/>
          <w:b/>
          <w:sz w:val="20"/>
        </w:rPr>
        <w:t>(40 CFR 63.7545(f)(1))</w:t>
      </w:r>
    </w:p>
    <w:p w14:paraId="78FABC97" w14:textId="77777777" w:rsidR="00550742" w:rsidRPr="00BD72D6" w:rsidRDefault="00550742" w:rsidP="00550742">
      <w:pPr>
        <w:jc w:val="both"/>
        <w:rPr>
          <w:rFonts w:cs="Arial"/>
          <w:sz w:val="20"/>
        </w:rPr>
      </w:pPr>
    </w:p>
    <w:p w14:paraId="4621F2E7" w14:textId="77777777" w:rsidR="00550742" w:rsidRPr="00BD72D6" w:rsidRDefault="00550742" w:rsidP="002100E8">
      <w:pPr>
        <w:numPr>
          <w:ilvl w:val="0"/>
          <w:numId w:val="65"/>
        </w:numPr>
        <w:jc w:val="both"/>
        <w:rPr>
          <w:rFonts w:cs="Arial"/>
          <w:sz w:val="20"/>
        </w:rPr>
      </w:pPr>
      <w:r w:rsidRPr="00BD72D6">
        <w:rPr>
          <w:rFonts w:cs="Arial"/>
          <w:sz w:val="20"/>
        </w:rPr>
        <w:t xml:space="preserve">Identification of the affected unit.  </w:t>
      </w:r>
      <w:r w:rsidRPr="00BD72D6">
        <w:rPr>
          <w:rFonts w:cs="Arial"/>
          <w:b/>
          <w:sz w:val="20"/>
        </w:rPr>
        <w:t>(40 CFR 63.7545(f)(2))</w:t>
      </w:r>
    </w:p>
    <w:p w14:paraId="1F70601C" w14:textId="77777777" w:rsidR="00550742" w:rsidRPr="00BD72D6" w:rsidRDefault="00550742" w:rsidP="00550742">
      <w:pPr>
        <w:contextualSpacing/>
        <w:rPr>
          <w:rFonts w:cs="Arial"/>
          <w:sz w:val="20"/>
        </w:rPr>
      </w:pPr>
    </w:p>
    <w:p w14:paraId="3523E3FF" w14:textId="77777777" w:rsidR="00550742" w:rsidRPr="00BD72D6" w:rsidRDefault="00550742" w:rsidP="002100E8">
      <w:pPr>
        <w:numPr>
          <w:ilvl w:val="0"/>
          <w:numId w:val="65"/>
        </w:numPr>
        <w:jc w:val="both"/>
        <w:rPr>
          <w:rFonts w:cs="Arial"/>
          <w:sz w:val="20"/>
        </w:rPr>
      </w:pPr>
      <w:r w:rsidRPr="00BD72D6">
        <w:rPr>
          <w:rFonts w:cs="Arial"/>
          <w:sz w:val="20"/>
        </w:rPr>
        <w:t xml:space="preserve">Reason the permittee is unable to use natural gas or equivalent fuel, including the date when the natural gas curtailment was </w:t>
      </w:r>
      <w:proofErr w:type="gramStart"/>
      <w:r w:rsidRPr="00BD72D6">
        <w:rPr>
          <w:rFonts w:cs="Arial"/>
          <w:sz w:val="20"/>
        </w:rPr>
        <w:t>declared</w:t>
      </w:r>
      <w:proofErr w:type="gramEnd"/>
      <w:r w:rsidRPr="00BD72D6">
        <w:rPr>
          <w:rFonts w:cs="Arial"/>
          <w:sz w:val="20"/>
        </w:rPr>
        <w:t xml:space="preserve"> or the natural gas supply interruption began.  </w:t>
      </w:r>
      <w:r w:rsidRPr="00BD72D6">
        <w:rPr>
          <w:rFonts w:cs="Arial"/>
          <w:b/>
          <w:sz w:val="20"/>
        </w:rPr>
        <w:t>(40 CFR 63.7545(f)(3))</w:t>
      </w:r>
    </w:p>
    <w:p w14:paraId="3CEE6E9A" w14:textId="77777777" w:rsidR="00550742" w:rsidRPr="00BD72D6" w:rsidRDefault="00550742" w:rsidP="00550742">
      <w:pPr>
        <w:contextualSpacing/>
        <w:rPr>
          <w:rFonts w:cs="Arial"/>
          <w:sz w:val="20"/>
        </w:rPr>
      </w:pPr>
    </w:p>
    <w:p w14:paraId="2215CFEE" w14:textId="04159A69" w:rsidR="00550742" w:rsidRPr="00BD72D6" w:rsidRDefault="00550742" w:rsidP="002100E8">
      <w:pPr>
        <w:numPr>
          <w:ilvl w:val="0"/>
          <w:numId w:val="65"/>
        </w:numPr>
        <w:jc w:val="both"/>
        <w:rPr>
          <w:rFonts w:cs="Arial"/>
          <w:sz w:val="20"/>
        </w:rPr>
      </w:pPr>
      <w:r w:rsidRPr="00BD72D6">
        <w:rPr>
          <w:rFonts w:cs="Arial"/>
          <w:sz w:val="20"/>
        </w:rPr>
        <w:t>Type of alternative fuel that the permittee intend</w:t>
      </w:r>
      <w:r w:rsidR="0093234A">
        <w:rPr>
          <w:rFonts w:cs="Arial"/>
          <w:sz w:val="20"/>
        </w:rPr>
        <w:t>s</w:t>
      </w:r>
      <w:r w:rsidRPr="00BD72D6">
        <w:rPr>
          <w:rFonts w:cs="Arial"/>
          <w:sz w:val="20"/>
        </w:rPr>
        <w:t xml:space="preserve"> to use.  </w:t>
      </w:r>
      <w:r w:rsidRPr="00BD72D6">
        <w:rPr>
          <w:rFonts w:cs="Arial"/>
          <w:b/>
          <w:sz w:val="20"/>
        </w:rPr>
        <w:t>(40 CFR 63.7545(f)(4))</w:t>
      </w:r>
    </w:p>
    <w:p w14:paraId="39D6A9F7" w14:textId="77777777" w:rsidR="00550742" w:rsidRPr="00BD72D6" w:rsidRDefault="00550742" w:rsidP="00550742">
      <w:pPr>
        <w:contextualSpacing/>
        <w:rPr>
          <w:rFonts w:cs="Arial"/>
          <w:sz w:val="20"/>
        </w:rPr>
      </w:pPr>
    </w:p>
    <w:p w14:paraId="7B432DA9" w14:textId="77777777" w:rsidR="00550742" w:rsidRPr="00BD72D6" w:rsidRDefault="00550742" w:rsidP="002100E8">
      <w:pPr>
        <w:numPr>
          <w:ilvl w:val="0"/>
          <w:numId w:val="65"/>
        </w:numPr>
        <w:jc w:val="both"/>
        <w:rPr>
          <w:rFonts w:cs="Arial"/>
          <w:sz w:val="20"/>
        </w:rPr>
      </w:pPr>
      <w:r w:rsidRPr="00BD72D6">
        <w:rPr>
          <w:rFonts w:cs="Arial"/>
          <w:sz w:val="20"/>
        </w:rPr>
        <w:t xml:space="preserve">Dates when the alternative fuel use is expected to begin and end.  </w:t>
      </w:r>
      <w:r w:rsidRPr="00BD72D6">
        <w:rPr>
          <w:rFonts w:cs="Arial"/>
          <w:b/>
          <w:sz w:val="20"/>
        </w:rPr>
        <w:t>(40 CFR 63.7545(f)(5))</w:t>
      </w:r>
    </w:p>
    <w:p w14:paraId="5B3BB0CB" w14:textId="77777777" w:rsidR="00550742" w:rsidRPr="00BD72D6" w:rsidRDefault="00550742" w:rsidP="00550742">
      <w:pPr>
        <w:jc w:val="both"/>
        <w:rPr>
          <w:rFonts w:cs="Arial"/>
          <w:sz w:val="20"/>
        </w:rPr>
      </w:pPr>
    </w:p>
    <w:p w14:paraId="1BFA3417" w14:textId="582D69B4" w:rsidR="00550742" w:rsidRPr="00BD72D6" w:rsidRDefault="00550742" w:rsidP="002100E8">
      <w:pPr>
        <w:numPr>
          <w:ilvl w:val="0"/>
          <w:numId w:val="63"/>
        </w:numPr>
        <w:jc w:val="both"/>
        <w:rPr>
          <w:rFonts w:cs="Arial"/>
          <w:sz w:val="20"/>
        </w:rPr>
      </w:pPr>
      <w:r w:rsidRPr="00BD72D6">
        <w:rPr>
          <w:rFonts w:cs="Arial"/>
          <w:sz w:val="20"/>
        </w:rPr>
        <w:t xml:space="preserve">If the permittee intends to commence or recommence combustion of solid waste, the permittee must provide 30 days prior notice of the date upon which the permittee will commence or recommence combustion of solid waste. </w:t>
      </w:r>
      <w:r w:rsidR="0093234A">
        <w:rPr>
          <w:rFonts w:cs="Arial"/>
          <w:sz w:val="20"/>
        </w:rPr>
        <w:t xml:space="preserve"> </w:t>
      </w:r>
      <w:r w:rsidRPr="00BD72D6">
        <w:rPr>
          <w:rFonts w:cs="Arial"/>
          <w:sz w:val="20"/>
        </w:rPr>
        <w:t xml:space="preserve">The notification must identify:  </w:t>
      </w:r>
      <w:r w:rsidRPr="00BD72D6">
        <w:rPr>
          <w:rFonts w:cs="Arial"/>
          <w:b/>
          <w:sz w:val="20"/>
        </w:rPr>
        <w:t>(40 CFR 63.7545(g))</w:t>
      </w:r>
    </w:p>
    <w:p w14:paraId="68AD0FC0" w14:textId="77777777" w:rsidR="00550742" w:rsidRPr="00BD72D6" w:rsidRDefault="00550742" w:rsidP="00550742">
      <w:pPr>
        <w:jc w:val="both"/>
        <w:rPr>
          <w:rFonts w:cs="Arial"/>
          <w:sz w:val="20"/>
        </w:rPr>
      </w:pPr>
    </w:p>
    <w:p w14:paraId="524217D5" w14:textId="39256F55" w:rsidR="00550742" w:rsidRPr="00BD72D6" w:rsidRDefault="00550742" w:rsidP="002100E8">
      <w:pPr>
        <w:numPr>
          <w:ilvl w:val="0"/>
          <w:numId w:val="66"/>
        </w:numPr>
        <w:jc w:val="both"/>
        <w:rPr>
          <w:rFonts w:cs="Arial"/>
          <w:sz w:val="20"/>
        </w:rPr>
      </w:pPr>
      <w:r w:rsidRPr="00BD72D6">
        <w:rPr>
          <w:rFonts w:cs="Arial"/>
          <w:sz w:val="20"/>
        </w:rPr>
        <w:t xml:space="preserve">The name of the owner or operator of the affected source, as defined in 40 CFR 63.7490, stated in </w:t>
      </w:r>
      <w:r w:rsidRPr="0093234A">
        <w:rPr>
          <w:rFonts w:cs="Arial"/>
          <w:sz w:val="20"/>
        </w:rPr>
        <w:t>SC</w:t>
      </w:r>
      <w:r w:rsidR="0093234A">
        <w:rPr>
          <w:rFonts w:cs="Arial"/>
          <w:sz w:val="20"/>
        </w:rPr>
        <w:t> </w:t>
      </w:r>
      <w:r w:rsidRPr="0093234A">
        <w:rPr>
          <w:rFonts w:cs="Arial"/>
          <w:sz w:val="20"/>
        </w:rPr>
        <w:t>IX.1</w:t>
      </w:r>
      <w:r w:rsidRPr="00BD72D6">
        <w:rPr>
          <w:rFonts w:cs="Arial"/>
          <w:sz w:val="20"/>
        </w:rPr>
        <w:t xml:space="preserve">, the location of the source, the boiler(s) or process heater(s) that will commence burning solid waste, and the date of the notice.  </w:t>
      </w:r>
      <w:r w:rsidRPr="00BD72D6">
        <w:rPr>
          <w:rFonts w:cs="Arial"/>
          <w:b/>
          <w:sz w:val="20"/>
        </w:rPr>
        <w:t>(40 CFR 63.7545(g)(1))</w:t>
      </w:r>
    </w:p>
    <w:p w14:paraId="4C993379" w14:textId="77777777" w:rsidR="00550742" w:rsidRPr="00BD72D6" w:rsidRDefault="00550742" w:rsidP="00550742">
      <w:pPr>
        <w:jc w:val="both"/>
        <w:rPr>
          <w:rFonts w:cs="Arial"/>
          <w:sz w:val="20"/>
        </w:rPr>
      </w:pPr>
    </w:p>
    <w:p w14:paraId="2C5894C8" w14:textId="77777777" w:rsidR="00550742" w:rsidRPr="00BD72D6" w:rsidRDefault="00550742" w:rsidP="002100E8">
      <w:pPr>
        <w:numPr>
          <w:ilvl w:val="0"/>
          <w:numId w:val="66"/>
        </w:numPr>
        <w:jc w:val="both"/>
        <w:rPr>
          <w:rFonts w:cs="Arial"/>
          <w:sz w:val="20"/>
        </w:rPr>
      </w:pPr>
      <w:r w:rsidRPr="00BD72D6">
        <w:rPr>
          <w:rFonts w:cs="Arial"/>
          <w:sz w:val="20"/>
        </w:rPr>
        <w:t xml:space="preserve">The currently applicable subcategories under 40 CFR Part 63, Subpart DDDDD.  </w:t>
      </w:r>
      <w:r w:rsidRPr="00BD72D6">
        <w:rPr>
          <w:rFonts w:cs="Arial"/>
          <w:b/>
          <w:sz w:val="20"/>
        </w:rPr>
        <w:t>(40 CFR 63.7545(g)(2))</w:t>
      </w:r>
    </w:p>
    <w:p w14:paraId="5D507EBE" w14:textId="77777777" w:rsidR="00550742" w:rsidRPr="00BD72D6" w:rsidRDefault="00550742" w:rsidP="00550742">
      <w:pPr>
        <w:contextualSpacing/>
        <w:rPr>
          <w:rFonts w:cs="Arial"/>
          <w:sz w:val="20"/>
        </w:rPr>
      </w:pPr>
    </w:p>
    <w:p w14:paraId="741B20CD" w14:textId="77777777" w:rsidR="00550742" w:rsidRPr="00BD72D6" w:rsidRDefault="00550742" w:rsidP="002100E8">
      <w:pPr>
        <w:numPr>
          <w:ilvl w:val="0"/>
          <w:numId w:val="66"/>
        </w:numPr>
        <w:jc w:val="both"/>
        <w:rPr>
          <w:rFonts w:cs="Arial"/>
          <w:sz w:val="20"/>
        </w:rPr>
      </w:pPr>
      <w:r w:rsidRPr="00BD72D6">
        <w:rPr>
          <w:rFonts w:cs="Arial"/>
          <w:sz w:val="20"/>
        </w:rPr>
        <w:t xml:space="preserve">The date on which the permittee became subject to the currently applicable emission limits.  </w:t>
      </w:r>
      <w:r w:rsidRPr="00BD72D6">
        <w:rPr>
          <w:rFonts w:cs="Arial"/>
          <w:b/>
          <w:sz w:val="20"/>
        </w:rPr>
        <w:t>(40 CFR 63.7545(g)(3))</w:t>
      </w:r>
    </w:p>
    <w:p w14:paraId="4FC65A3F" w14:textId="77777777" w:rsidR="00550742" w:rsidRPr="00BD72D6" w:rsidRDefault="00550742" w:rsidP="00550742">
      <w:pPr>
        <w:contextualSpacing/>
        <w:rPr>
          <w:rFonts w:cs="Arial"/>
          <w:sz w:val="20"/>
        </w:rPr>
      </w:pPr>
    </w:p>
    <w:p w14:paraId="078113CF" w14:textId="77777777" w:rsidR="00550742" w:rsidRPr="00BD72D6" w:rsidRDefault="00550742" w:rsidP="002100E8">
      <w:pPr>
        <w:numPr>
          <w:ilvl w:val="0"/>
          <w:numId w:val="66"/>
        </w:numPr>
        <w:jc w:val="both"/>
        <w:rPr>
          <w:rFonts w:cs="Arial"/>
          <w:sz w:val="20"/>
        </w:rPr>
      </w:pPr>
      <w:r w:rsidRPr="00BD72D6">
        <w:rPr>
          <w:rFonts w:cs="Arial"/>
          <w:sz w:val="20"/>
        </w:rPr>
        <w:t xml:space="preserve">The date upon which the permittee will commence combusting solid waste.  </w:t>
      </w:r>
      <w:r w:rsidRPr="00BD72D6">
        <w:rPr>
          <w:rFonts w:cs="Arial"/>
          <w:b/>
          <w:sz w:val="20"/>
        </w:rPr>
        <w:t>(40 CFR 63.7545(g)(4))</w:t>
      </w:r>
    </w:p>
    <w:p w14:paraId="7DE19568" w14:textId="77777777" w:rsidR="00550742" w:rsidRPr="00BD72D6" w:rsidRDefault="00550742" w:rsidP="00550742">
      <w:pPr>
        <w:jc w:val="both"/>
        <w:rPr>
          <w:rFonts w:cs="Arial"/>
          <w:sz w:val="20"/>
        </w:rPr>
      </w:pPr>
    </w:p>
    <w:p w14:paraId="522DB33D" w14:textId="2B303426" w:rsidR="00550742" w:rsidRPr="00BD72D6" w:rsidRDefault="00550742" w:rsidP="002100E8">
      <w:pPr>
        <w:numPr>
          <w:ilvl w:val="0"/>
          <w:numId w:val="63"/>
        </w:numPr>
        <w:jc w:val="both"/>
        <w:rPr>
          <w:rFonts w:cs="Arial"/>
          <w:sz w:val="20"/>
        </w:rPr>
      </w:pPr>
      <w:r w:rsidRPr="00BD72D6">
        <w:rPr>
          <w:rFonts w:cs="Arial"/>
          <w:sz w:val="20"/>
        </w:rPr>
        <w:t xml:space="preserve">If the permittee has switched fuels or made a physical change to the boiler and the fuel switch or physical change resulted in the applicability of a different subcategory, the permittee must provide notice of the date upon which the permittee switched fuels or made the physical change within 30 days of the switch/change. </w:t>
      </w:r>
      <w:r w:rsidR="0093234A">
        <w:rPr>
          <w:rFonts w:cs="Arial"/>
          <w:sz w:val="20"/>
        </w:rPr>
        <w:t xml:space="preserve"> </w:t>
      </w:r>
      <w:r w:rsidRPr="00BD72D6">
        <w:rPr>
          <w:rFonts w:cs="Arial"/>
          <w:sz w:val="20"/>
        </w:rPr>
        <w:t xml:space="preserve">The notification must identify:  </w:t>
      </w:r>
      <w:r w:rsidRPr="00BD72D6">
        <w:rPr>
          <w:rFonts w:cs="Arial"/>
          <w:b/>
          <w:sz w:val="20"/>
        </w:rPr>
        <w:t>(40 CFR 63.7545(h))</w:t>
      </w:r>
    </w:p>
    <w:p w14:paraId="3E41F9C3" w14:textId="77777777" w:rsidR="00550742" w:rsidRPr="00BD72D6" w:rsidRDefault="00550742" w:rsidP="00550742">
      <w:pPr>
        <w:ind w:left="360"/>
        <w:jc w:val="both"/>
        <w:rPr>
          <w:rFonts w:cs="Arial"/>
          <w:sz w:val="20"/>
        </w:rPr>
      </w:pPr>
    </w:p>
    <w:p w14:paraId="04177613" w14:textId="67478F06" w:rsidR="00550742" w:rsidRPr="00BD72D6" w:rsidRDefault="00550742" w:rsidP="002100E8">
      <w:pPr>
        <w:numPr>
          <w:ilvl w:val="0"/>
          <w:numId w:val="67"/>
        </w:numPr>
        <w:jc w:val="both"/>
        <w:rPr>
          <w:rFonts w:cs="Arial"/>
          <w:sz w:val="20"/>
        </w:rPr>
      </w:pPr>
      <w:r w:rsidRPr="00BD72D6">
        <w:rPr>
          <w:rFonts w:cs="Arial"/>
          <w:sz w:val="20"/>
        </w:rPr>
        <w:t xml:space="preserve">The name of the owner or operator of the affected source, as defined in 40 CFR 63.7490, stated in </w:t>
      </w:r>
      <w:r w:rsidRPr="0093234A">
        <w:rPr>
          <w:rFonts w:cs="Arial"/>
          <w:sz w:val="20"/>
        </w:rPr>
        <w:t>SC</w:t>
      </w:r>
      <w:r w:rsidR="0093234A">
        <w:rPr>
          <w:rFonts w:cs="Arial"/>
          <w:sz w:val="20"/>
        </w:rPr>
        <w:t> </w:t>
      </w:r>
      <w:r w:rsidRPr="0093234A">
        <w:rPr>
          <w:rFonts w:cs="Arial"/>
          <w:sz w:val="20"/>
        </w:rPr>
        <w:t>IX.1,</w:t>
      </w:r>
      <w:r w:rsidRPr="00BD72D6">
        <w:rPr>
          <w:rFonts w:cs="Arial"/>
          <w:sz w:val="20"/>
        </w:rPr>
        <w:t xml:space="preserve"> the location of the source, the boiler(s) and process heater(s) that have switched fuels, were physically changed, and the date of the notice.  </w:t>
      </w:r>
      <w:r w:rsidRPr="00BD72D6">
        <w:rPr>
          <w:rFonts w:cs="Arial"/>
          <w:b/>
          <w:sz w:val="20"/>
        </w:rPr>
        <w:t>(40 CFR 63.7545(h)(1))</w:t>
      </w:r>
    </w:p>
    <w:p w14:paraId="13196E47" w14:textId="77777777" w:rsidR="00550742" w:rsidRPr="00BD72D6" w:rsidRDefault="00550742" w:rsidP="00550742">
      <w:pPr>
        <w:jc w:val="both"/>
        <w:rPr>
          <w:rFonts w:cs="Arial"/>
          <w:sz w:val="20"/>
        </w:rPr>
      </w:pPr>
    </w:p>
    <w:p w14:paraId="51A8562F" w14:textId="77777777" w:rsidR="00550742" w:rsidRPr="00BD72D6" w:rsidRDefault="00550742" w:rsidP="002100E8">
      <w:pPr>
        <w:numPr>
          <w:ilvl w:val="0"/>
          <w:numId w:val="67"/>
        </w:numPr>
        <w:jc w:val="both"/>
        <w:rPr>
          <w:rFonts w:cs="Arial"/>
          <w:sz w:val="20"/>
        </w:rPr>
      </w:pPr>
      <w:r w:rsidRPr="00BD72D6">
        <w:rPr>
          <w:rFonts w:cs="Arial"/>
          <w:sz w:val="20"/>
        </w:rPr>
        <w:t xml:space="preserve">The currently applicable subcategory under 40 CFR Part 63, Subpart DDDDD.  </w:t>
      </w:r>
      <w:r w:rsidRPr="00BD72D6">
        <w:rPr>
          <w:rFonts w:cs="Arial"/>
          <w:b/>
          <w:sz w:val="20"/>
        </w:rPr>
        <w:t>(40 CFR 63.7545(h)(2))</w:t>
      </w:r>
    </w:p>
    <w:p w14:paraId="41FF3259" w14:textId="77777777" w:rsidR="00550742" w:rsidRPr="00BD72D6" w:rsidRDefault="00550742" w:rsidP="00550742">
      <w:pPr>
        <w:contextualSpacing/>
        <w:rPr>
          <w:rFonts w:cs="Arial"/>
          <w:sz w:val="20"/>
        </w:rPr>
      </w:pPr>
    </w:p>
    <w:p w14:paraId="763B6209" w14:textId="77777777" w:rsidR="00550742" w:rsidRPr="00BD72D6" w:rsidRDefault="00550742" w:rsidP="002100E8">
      <w:pPr>
        <w:numPr>
          <w:ilvl w:val="0"/>
          <w:numId w:val="67"/>
        </w:numPr>
        <w:jc w:val="both"/>
        <w:rPr>
          <w:rFonts w:cs="Arial"/>
          <w:sz w:val="20"/>
        </w:rPr>
      </w:pPr>
      <w:r w:rsidRPr="00BD72D6">
        <w:rPr>
          <w:rFonts w:cs="Arial"/>
          <w:sz w:val="20"/>
        </w:rPr>
        <w:t xml:space="preserve">The date upon which the fuel switch or physical change occurred.  </w:t>
      </w:r>
      <w:r w:rsidRPr="00BD72D6">
        <w:rPr>
          <w:rFonts w:cs="Arial"/>
          <w:b/>
          <w:sz w:val="20"/>
        </w:rPr>
        <w:t>(40 CFR 63.7545(h)(3))</w:t>
      </w:r>
    </w:p>
    <w:p w14:paraId="5F2CEE13" w14:textId="77777777" w:rsidR="00550742" w:rsidRPr="00BD72D6" w:rsidRDefault="00550742" w:rsidP="00550742">
      <w:pPr>
        <w:ind w:left="720" w:hanging="360"/>
        <w:jc w:val="both"/>
        <w:rPr>
          <w:rFonts w:cs="Arial"/>
          <w:sz w:val="20"/>
        </w:rPr>
      </w:pPr>
    </w:p>
    <w:p w14:paraId="59B64404" w14:textId="77777777" w:rsidR="00550742" w:rsidRPr="00BD72D6" w:rsidRDefault="00550742" w:rsidP="002100E8">
      <w:pPr>
        <w:numPr>
          <w:ilvl w:val="0"/>
          <w:numId w:val="63"/>
        </w:numPr>
        <w:jc w:val="both"/>
        <w:rPr>
          <w:rFonts w:cs="Arial"/>
          <w:sz w:val="20"/>
        </w:rPr>
      </w:pPr>
      <w:r w:rsidRPr="00BD72D6">
        <w:rPr>
          <w:rFonts w:cs="Arial"/>
          <w:sz w:val="20"/>
        </w:rPr>
        <w:t xml:space="preserve">The permittee must submit each report in Table 9 of 40 CFR Part 63, Subpart DDDDD that applies.  </w:t>
      </w:r>
      <w:r w:rsidRPr="00BD72D6">
        <w:rPr>
          <w:rFonts w:cs="Arial"/>
          <w:b/>
          <w:sz w:val="20"/>
        </w:rPr>
        <w:t>(40 CFR 63.7550(a))</w:t>
      </w:r>
    </w:p>
    <w:p w14:paraId="405C239F" w14:textId="77777777" w:rsidR="00550742" w:rsidRPr="00BD72D6" w:rsidRDefault="00550742" w:rsidP="00550742">
      <w:pPr>
        <w:jc w:val="both"/>
        <w:rPr>
          <w:rFonts w:cs="Arial"/>
          <w:sz w:val="20"/>
        </w:rPr>
      </w:pPr>
    </w:p>
    <w:p w14:paraId="29CF6042" w14:textId="71D3D97C" w:rsidR="00550742" w:rsidRPr="00BD72D6" w:rsidRDefault="00550742" w:rsidP="002100E8">
      <w:pPr>
        <w:numPr>
          <w:ilvl w:val="0"/>
          <w:numId w:val="63"/>
        </w:numPr>
        <w:jc w:val="both"/>
        <w:rPr>
          <w:rFonts w:cs="Arial"/>
          <w:sz w:val="20"/>
        </w:rPr>
      </w:pPr>
      <w:r w:rsidRPr="00BD72D6">
        <w:rPr>
          <w:rFonts w:cs="Arial"/>
          <w:sz w:val="20"/>
        </w:rPr>
        <w:t xml:space="preserve">Unless the EPA Administrator has approved a different schedule for submission of reports under 40 CFR 63.10(a), the permittee must submit each report, according to paragraph (h) of 40 CFR 63.7550, stated in </w:t>
      </w:r>
      <w:r w:rsidRPr="0093234A">
        <w:rPr>
          <w:rFonts w:cs="Arial"/>
          <w:sz w:val="20"/>
        </w:rPr>
        <w:t xml:space="preserve">SC VII.17, </w:t>
      </w:r>
      <w:r w:rsidRPr="00BD72D6">
        <w:rPr>
          <w:rFonts w:cs="Arial"/>
          <w:sz w:val="20"/>
        </w:rPr>
        <w:t xml:space="preserve">by the date in Table 9 of 40 CFR Part 63, Subpart DDDDD and according to the requirements in paragraphs (b)(1) through (4) of 40 CFR 63.7550, as listed below.  For units that are subject only to a requirement to conduct an annual tune-up according to 40 CFR 63.7540(a)(10), stated in </w:t>
      </w:r>
      <w:r w:rsidR="0093234A">
        <w:rPr>
          <w:rFonts w:cs="Arial"/>
          <w:sz w:val="20"/>
        </w:rPr>
        <w:t>SC IX.7.a</w:t>
      </w:r>
      <w:r w:rsidRPr="00BD72D6">
        <w:rPr>
          <w:rFonts w:cs="Arial"/>
          <w:sz w:val="20"/>
        </w:rPr>
        <w:t xml:space="preserve">, biennial tune-up according to 40 CFR 63.7540(a)(11), stated in </w:t>
      </w:r>
      <w:r w:rsidR="0093234A">
        <w:rPr>
          <w:rFonts w:cs="Arial"/>
          <w:sz w:val="20"/>
        </w:rPr>
        <w:t>SC IX7.b</w:t>
      </w:r>
      <w:r w:rsidRPr="00BD72D6">
        <w:rPr>
          <w:rFonts w:cs="Arial"/>
          <w:sz w:val="20"/>
        </w:rPr>
        <w:t xml:space="preserve">, or 5-year tune-up according to 40 CFR 63.7540(a)(12), stated in </w:t>
      </w:r>
      <w:r w:rsidR="0093234A">
        <w:rPr>
          <w:rFonts w:cs="Arial"/>
          <w:sz w:val="20"/>
        </w:rPr>
        <w:t>SC IX.7.c</w:t>
      </w:r>
      <w:r w:rsidRPr="00BD72D6">
        <w:rPr>
          <w:rFonts w:cs="Arial"/>
          <w:sz w:val="20"/>
        </w:rPr>
        <w:t xml:space="preserve">, and not subject to emission limits or operating limits, the permittee may submit only an annual, biennial, or 5-year compliance report, as applicable, as specified in paragraphs (b)(1) through (4) of 40 CFR 63.7550, as </w:t>
      </w:r>
      <w:r w:rsidR="0093234A">
        <w:rPr>
          <w:rFonts w:cs="Arial"/>
          <w:sz w:val="20"/>
        </w:rPr>
        <w:t>listed below, instead of a semi</w:t>
      </w:r>
      <w:r w:rsidRPr="00BD72D6">
        <w:rPr>
          <w:rFonts w:cs="Arial"/>
          <w:sz w:val="20"/>
        </w:rPr>
        <w:t xml:space="preserve">annual compliance report.  </w:t>
      </w:r>
      <w:r w:rsidRPr="00BD72D6">
        <w:rPr>
          <w:rFonts w:cs="Arial"/>
          <w:b/>
          <w:sz w:val="20"/>
        </w:rPr>
        <w:t>(40 CFR 63.7550(b))</w:t>
      </w:r>
    </w:p>
    <w:p w14:paraId="13AC811F" w14:textId="77777777" w:rsidR="00550742" w:rsidRPr="00BD72D6" w:rsidRDefault="00550742" w:rsidP="00550742">
      <w:pPr>
        <w:contextualSpacing/>
        <w:rPr>
          <w:rFonts w:cs="Arial"/>
          <w:sz w:val="20"/>
        </w:rPr>
      </w:pPr>
    </w:p>
    <w:p w14:paraId="5BE23E21" w14:textId="7DC5A6F2" w:rsidR="00550742" w:rsidRPr="00BD72D6" w:rsidRDefault="00550742" w:rsidP="002100E8">
      <w:pPr>
        <w:numPr>
          <w:ilvl w:val="0"/>
          <w:numId w:val="58"/>
        </w:numPr>
        <w:jc w:val="both"/>
        <w:rPr>
          <w:rFonts w:cs="Arial"/>
          <w:sz w:val="20"/>
        </w:rPr>
      </w:pPr>
      <w:r w:rsidRPr="00BD72D6">
        <w:rPr>
          <w:rFonts w:cs="Arial"/>
          <w:sz w:val="20"/>
        </w:rPr>
        <w:t xml:space="preserve">The first </w:t>
      </w:r>
      <w:r w:rsidR="00F60134">
        <w:rPr>
          <w:rFonts w:cs="Arial"/>
          <w:sz w:val="20"/>
        </w:rPr>
        <w:t xml:space="preserve">semiannual </w:t>
      </w:r>
      <w:r w:rsidRPr="00BD72D6">
        <w:rPr>
          <w:rFonts w:cs="Arial"/>
          <w:sz w:val="20"/>
        </w:rPr>
        <w:t xml:space="preserve">compliance report must cover the period beginning on the compliance date that is specified for each boiler or process heater in 40 CFR 63.7495, stated in </w:t>
      </w:r>
      <w:r w:rsidR="0093234A">
        <w:rPr>
          <w:rFonts w:cs="Arial"/>
          <w:sz w:val="20"/>
        </w:rPr>
        <w:t>SC IX.3</w:t>
      </w:r>
      <w:r w:rsidRPr="00BD72D6">
        <w:rPr>
          <w:rFonts w:cs="Arial"/>
          <w:sz w:val="20"/>
        </w:rPr>
        <w:t>, and ending on Ju</w:t>
      </w:r>
      <w:r w:rsidR="00F60134">
        <w:rPr>
          <w:rFonts w:cs="Arial"/>
          <w:sz w:val="20"/>
        </w:rPr>
        <w:t>ne</w:t>
      </w:r>
      <w:r w:rsidRPr="00BD72D6">
        <w:rPr>
          <w:rFonts w:cs="Arial"/>
          <w:sz w:val="20"/>
        </w:rPr>
        <w:t> 3</w:t>
      </w:r>
      <w:r w:rsidR="00F60134">
        <w:rPr>
          <w:rFonts w:cs="Arial"/>
          <w:sz w:val="20"/>
        </w:rPr>
        <w:t>0</w:t>
      </w:r>
      <w:r w:rsidRPr="00BD72D6">
        <w:rPr>
          <w:rFonts w:cs="Arial"/>
          <w:sz w:val="20"/>
        </w:rPr>
        <w:t xml:space="preserve"> or </w:t>
      </w:r>
      <w:r w:rsidR="00F60134">
        <w:rPr>
          <w:rFonts w:cs="Arial"/>
          <w:sz w:val="20"/>
        </w:rPr>
        <w:t>December</w:t>
      </w:r>
      <w:r w:rsidR="00F60134" w:rsidRPr="00BD72D6">
        <w:rPr>
          <w:rFonts w:cs="Arial"/>
          <w:sz w:val="20"/>
        </w:rPr>
        <w:t> </w:t>
      </w:r>
      <w:r w:rsidRPr="00BD72D6">
        <w:rPr>
          <w:rFonts w:cs="Arial"/>
          <w:sz w:val="20"/>
        </w:rPr>
        <w:t xml:space="preserve">31, whichever date is the first date that occurs at least 180 days after the compliance date that is specified for the source in 40 CFR 63.7495, stated in </w:t>
      </w:r>
      <w:r w:rsidR="0093234A">
        <w:rPr>
          <w:rFonts w:cs="Arial"/>
          <w:sz w:val="20"/>
        </w:rPr>
        <w:t>SC IX.3</w:t>
      </w:r>
      <w:r w:rsidRPr="00BD72D6">
        <w:rPr>
          <w:rFonts w:cs="Arial"/>
          <w:sz w:val="20"/>
        </w:rPr>
        <w:t xml:space="preserve">.  </w:t>
      </w:r>
      <w:r w:rsidR="00922F73">
        <w:rPr>
          <w:rFonts w:cs="Arial"/>
          <w:sz w:val="20"/>
        </w:rPr>
        <w:t>If submitting an annual, biennial, or 5-year compliance report, the first compliance report must cover the period beginning on the compliance date that is specified for each boiler or process heater in 40 CFR 63.7495 and ending on December 31 within 1, 2, or 5 years, as applicable, after the January 31, 2016 compliance date.</w:t>
      </w:r>
      <w:r w:rsidRPr="00BD72D6">
        <w:rPr>
          <w:rFonts w:cs="Arial"/>
          <w:b/>
          <w:sz w:val="20"/>
        </w:rPr>
        <w:t>(40 CFR 63.7550(b)(1))</w:t>
      </w:r>
    </w:p>
    <w:p w14:paraId="117656DA" w14:textId="77777777" w:rsidR="00550742" w:rsidRPr="00BD72D6" w:rsidRDefault="00550742" w:rsidP="00550742">
      <w:pPr>
        <w:jc w:val="both"/>
        <w:rPr>
          <w:rFonts w:cs="Arial"/>
          <w:sz w:val="20"/>
        </w:rPr>
      </w:pPr>
    </w:p>
    <w:p w14:paraId="73BE0700" w14:textId="22A29544" w:rsidR="00550742" w:rsidRPr="00922F73" w:rsidRDefault="00550742" w:rsidP="00613552">
      <w:pPr>
        <w:numPr>
          <w:ilvl w:val="0"/>
          <w:numId w:val="58"/>
        </w:numPr>
        <w:jc w:val="both"/>
        <w:rPr>
          <w:rFonts w:cs="Arial"/>
          <w:b/>
          <w:sz w:val="20"/>
        </w:rPr>
      </w:pPr>
      <w:r w:rsidRPr="00922F73">
        <w:rPr>
          <w:rFonts w:cs="Arial"/>
          <w:sz w:val="20"/>
        </w:rPr>
        <w:t xml:space="preserve">The first </w:t>
      </w:r>
      <w:r w:rsidR="00922F73" w:rsidRPr="00922F73">
        <w:rPr>
          <w:rFonts w:cs="Arial"/>
          <w:sz w:val="20"/>
        </w:rPr>
        <w:t xml:space="preserve">semiannual </w:t>
      </w:r>
      <w:r w:rsidRPr="00922F73">
        <w:rPr>
          <w:rFonts w:cs="Arial"/>
          <w:sz w:val="20"/>
        </w:rPr>
        <w:t>compliance report must be postmarked or submitted no later than July 31 or January</w:t>
      </w:r>
      <w:r w:rsidR="00922F73" w:rsidRPr="00922F73">
        <w:rPr>
          <w:rFonts w:cs="Arial"/>
          <w:sz w:val="20"/>
        </w:rPr>
        <w:t> </w:t>
      </w:r>
      <w:r w:rsidRPr="00922F73">
        <w:rPr>
          <w:rFonts w:cs="Arial"/>
          <w:sz w:val="20"/>
        </w:rPr>
        <w:t xml:space="preserve">31, whichever date is the first date following the end of the first calendar half after the compliance date that is specified for each boiler or process heater in 40 CFR 63.7495, stated in </w:t>
      </w:r>
      <w:r w:rsidR="0093234A" w:rsidRPr="00922F73">
        <w:rPr>
          <w:rFonts w:cs="Arial"/>
          <w:sz w:val="20"/>
        </w:rPr>
        <w:t>SC IX.3</w:t>
      </w:r>
      <w:r w:rsidRPr="00922F73">
        <w:rPr>
          <w:rFonts w:cs="Arial"/>
          <w:sz w:val="20"/>
        </w:rPr>
        <w:t xml:space="preserve">.  The first annual, biennial, </w:t>
      </w:r>
      <w:r w:rsidRPr="00922F73">
        <w:rPr>
          <w:rFonts w:cs="Arial"/>
          <w:sz w:val="20"/>
        </w:rPr>
        <w:lastRenderedPageBreak/>
        <w:t xml:space="preserve">or 5-year compliance report must be postmarked or submitted no later than January 31.  </w:t>
      </w:r>
      <w:r w:rsidRPr="00922F73">
        <w:rPr>
          <w:rFonts w:cs="Arial"/>
          <w:b/>
          <w:sz w:val="20"/>
        </w:rPr>
        <w:t>(40 CFR 63.7550(b)(2), 40 CFR 63.10(a)(5))</w:t>
      </w:r>
    </w:p>
    <w:p w14:paraId="5C1F7253" w14:textId="77777777" w:rsidR="00550742" w:rsidRPr="00BD72D6" w:rsidRDefault="00550742" w:rsidP="00550742">
      <w:pPr>
        <w:jc w:val="both"/>
        <w:rPr>
          <w:rFonts w:cs="Arial"/>
          <w:sz w:val="20"/>
        </w:rPr>
      </w:pPr>
    </w:p>
    <w:p w14:paraId="3D71C693" w14:textId="12094699" w:rsidR="00550742" w:rsidRPr="00BD72D6" w:rsidRDefault="00550742" w:rsidP="002100E8">
      <w:pPr>
        <w:numPr>
          <w:ilvl w:val="0"/>
          <w:numId w:val="58"/>
        </w:numPr>
        <w:jc w:val="both"/>
        <w:rPr>
          <w:rFonts w:cs="Arial"/>
          <w:sz w:val="20"/>
        </w:rPr>
      </w:pPr>
      <w:r w:rsidRPr="00BD72D6">
        <w:rPr>
          <w:rFonts w:cs="Arial"/>
          <w:sz w:val="20"/>
        </w:rPr>
        <w:t xml:space="preserve">Each subsequent </w:t>
      </w:r>
      <w:r w:rsidR="00922F73">
        <w:rPr>
          <w:rFonts w:cs="Arial"/>
          <w:sz w:val="20"/>
        </w:rPr>
        <w:t xml:space="preserve">semiannual </w:t>
      </w:r>
      <w:r w:rsidRPr="00BD72D6">
        <w:rPr>
          <w:rFonts w:cs="Arial"/>
          <w:sz w:val="20"/>
        </w:rPr>
        <w:t xml:space="preserve">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BD72D6">
        <w:rPr>
          <w:rFonts w:cs="Arial"/>
          <w:b/>
          <w:sz w:val="20"/>
        </w:rPr>
        <w:t>(40 CFR 63.7550(b)(3))</w:t>
      </w:r>
    </w:p>
    <w:p w14:paraId="50DBC8DF" w14:textId="77777777" w:rsidR="00550742" w:rsidRPr="00BD72D6" w:rsidRDefault="00550742" w:rsidP="00550742">
      <w:pPr>
        <w:jc w:val="both"/>
        <w:rPr>
          <w:rFonts w:cs="Arial"/>
          <w:sz w:val="20"/>
        </w:rPr>
      </w:pPr>
    </w:p>
    <w:p w14:paraId="1AB5FA31" w14:textId="2BEB708E" w:rsidR="00550742" w:rsidRPr="00BD72D6" w:rsidRDefault="00550742" w:rsidP="002100E8">
      <w:pPr>
        <w:numPr>
          <w:ilvl w:val="0"/>
          <w:numId w:val="58"/>
        </w:numPr>
        <w:jc w:val="both"/>
        <w:rPr>
          <w:rFonts w:cs="Arial"/>
          <w:sz w:val="20"/>
        </w:rPr>
      </w:pPr>
      <w:r w:rsidRPr="00BD72D6">
        <w:rPr>
          <w:rFonts w:cs="Arial"/>
          <w:sz w:val="20"/>
        </w:rPr>
        <w:t xml:space="preserve">Each subsequent compliance report must be postmarked or submitted no later than September 15 or March 15, whichever date is the first date following the end of the semiannual reporting period. Annual, biennial, and 5-year compliance reports must be postmarked or submitted no later than March 15.  </w:t>
      </w:r>
      <w:r w:rsidR="0093234A">
        <w:rPr>
          <w:rFonts w:cs="Arial"/>
          <w:b/>
          <w:sz w:val="20"/>
        </w:rPr>
        <w:t xml:space="preserve">(40 CFR 63.7550(b)(4), </w:t>
      </w:r>
      <w:r w:rsidRPr="00BD72D6">
        <w:rPr>
          <w:rFonts w:cs="Arial"/>
          <w:b/>
          <w:sz w:val="20"/>
        </w:rPr>
        <w:t>40 CFR 63.10(a)(5))</w:t>
      </w:r>
    </w:p>
    <w:p w14:paraId="524BE1D9" w14:textId="77777777" w:rsidR="00550742" w:rsidRPr="00BD72D6" w:rsidRDefault="00550742" w:rsidP="00550742">
      <w:pPr>
        <w:jc w:val="both"/>
        <w:rPr>
          <w:rFonts w:cs="Arial"/>
          <w:sz w:val="20"/>
        </w:rPr>
      </w:pPr>
    </w:p>
    <w:p w14:paraId="44241693" w14:textId="77777777" w:rsidR="00550742" w:rsidRPr="00BD72D6" w:rsidRDefault="00550742" w:rsidP="002100E8">
      <w:pPr>
        <w:numPr>
          <w:ilvl w:val="0"/>
          <w:numId w:val="63"/>
        </w:numPr>
        <w:jc w:val="both"/>
        <w:rPr>
          <w:rFonts w:cs="Arial"/>
          <w:b/>
          <w:sz w:val="20"/>
        </w:rPr>
      </w:pPr>
      <w:r w:rsidRPr="00BD72D6">
        <w:rPr>
          <w:rFonts w:cs="Arial"/>
          <w:sz w:val="20"/>
        </w:rPr>
        <w:t>A compliance report must contain the following information depending on how the permittee chooses to comply with the limits set in this rule.</w:t>
      </w:r>
      <w:r w:rsidRPr="00BD72D6">
        <w:rPr>
          <w:rFonts w:cs="Arial"/>
          <w:b/>
          <w:sz w:val="20"/>
        </w:rPr>
        <w:t xml:space="preserve">  (40 CFR 63.7550(c))</w:t>
      </w:r>
    </w:p>
    <w:p w14:paraId="3782EFF4" w14:textId="77777777" w:rsidR="00550742" w:rsidRPr="00BD72D6" w:rsidRDefault="00550742" w:rsidP="00550742">
      <w:pPr>
        <w:jc w:val="both"/>
        <w:rPr>
          <w:rFonts w:cs="Arial"/>
          <w:sz w:val="20"/>
        </w:rPr>
      </w:pPr>
    </w:p>
    <w:p w14:paraId="5053E9CB" w14:textId="05048ACC" w:rsidR="00922F73" w:rsidRDefault="00550742" w:rsidP="000C5E38">
      <w:pPr>
        <w:numPr>
          <w:ilvl w:val="0"/>
          <w:numId w:val="59"/>
        </w:numPr>
        <w:jc w:val="both"/>
        <w:rPr>
          <w:rFonts w:cs="Arial"/>
          <w:sz w:val="20"/>
        </w:rPr>
      </w:pPr>
      <w:r w:rsidRPr="00BD72D6">
        <w:rPr>
          <w:rFonts w:cs="Arial"/>
          <w:sz w:val="20"/>
        </w:rPr>
        <w:t>If the facility is subject to the requirements of a tune</w:t>
      </w:r>
      <w:r w:rsidR="0093234A">
        <w:rPr>
          <w:rFonts w:cs="Arial"/>
          <w:sz w:val="20"/>
        </w:rPr>
        <w:t>-</w:t>
      </w:r>
      <w:r w:rsidRPr="00BD72D6">
        <w:rPr>
          <w:rFonts w:cs="Arial"/>
          <w:sz w:val="20"/>
        </w:rPr>
        <w:t>up</w:t>
      </w:r>
      <w:r w:rsidR="0093234A">
        <w:rPr>
          <w:rFonts w:cs="Arial"/>
          <w:sz w:val="20"/>
        </w:rPr>
        <w:t>,</w:t>
      </w:r>
      <w:r w:rsidRPr="00BD72D6">
        <w:rPr>
          <w:rFonts w:cs="Arial"/>
          <w:sz w:val="20"/>
        </w:rPr>
        <w:t xml:space="preserve"> </w:t>
      </w:r>
      <w:r w:rsidR="00922F73" w:rsidRPr="008360EC">
        <w:rPr>
          <w:rFonts w:cs="Arial"/>
          <w:sz w:val="20"/>
        </w:rPr>
        <w:t>the permittee must submit a compliance report with the information in SC VII.18 (</w:t>
      </w:r>
      <w:r w:rsidR="00922F73" w:rsidRPr="00F65048">
        <w:rPr>
          <w:rFonts w:cs="Arial"/>
          <w:sz w:val="20"/>
        </w:rPr>
        <w:t>d)(</w:t>
      </w:r>
      <w:proofErr w:type="spellStart"/>
      <w:r w:rsidR="00922F73" w:rsidRPr="00F65048">
        <w:rPr>
          <w:rFonts w:cs="Arial"/>
          <w:sz w:val="20"/>
        </w:rPr>
        <w:t>i</w:t>
      </w:r>
      <w:proofErr w:type="spellEnd"/>
      <w:r w:rsidR="00922F73" w:rsidRPr="00F65048">
        <w:rPr>
          <w:rFonts w:cs="Arial"/>
          <w:sz w:val="20"/>
        </w:rPr>
        <w:t xml:space="preserve">) through (iii) </w:t>
      </w:r>
      <w:r w:rsidR="00922F73" w:rsidRPr="00C83CC1">
        <w:rPr>
          <w:rFonts w:cs="Arial"/>
          <w:sz w:val="20"/>
        </w:rPr>
        <w:t xml:space="preserve">and </w:t>
      </w:r>
      <w:r w:rsidR="00922F73">
        <w:rPr>
          <w:rFonts w:cs="Arial"/>
          <w:sz w:val="20"/>
        </w:rPr>
        <w:t>(ix)</w:t>
      </w:r>
      <w:r w:rsidRPr="00BD72D6">
        <w:rPr>
          <w:rFonts w:cs="Arial"/>
          <w:sz w:val="20"/>
        </w:rPr>
        <w:t xml:space="preserve">.  </w:t>
      </w:r>
      <w:r w:rsidRPr="00BD72D6">
        <w:rPr>
          <w:rFonts w:cs="Arial"/>
          <w:b/>
          <w:sz w:val="20"/>
        </w:rPr>
        <w:t>(40 CFR 63.7550(c)(1))</w:t>
      </w:r>
    </w:p>
    <w:p w14:paraId="1A4D59CD" w14:textId="77777777" w:rsidR="000C5E38" w:rsidRPr="005E6B16" w:rsidRDefault="000C5E38" w:rsidP="000C5E38">
      <w:pPr>
        <w:ind w:left="720"/>
        <w:jc w:val="both"/>
        <w:rPr>
          <w:rFonts w:cs="Arial"/>
          <w:sz w:val="20"/>
        </w:rPr>
      </w:pPr>
    </w:p>
    <w:p w14:paraId="3E123277" w14:textId="73444122" w:rsidR="00922F73" w:rsidRPr="00BD72D6" w:rsidRDefault="00922F73" w:rsidP="00922F73">
      <w:pPr>
        <w:numPr>
          <w:ilvl w:val="0"/>
          <w:numId w:val="59"/>
        </w:numPr>
        <w:jc w:val="both"/>
        <w:rPr>
          <w:rFonts w:cs="Arial"/>
          <w:sz w:val="20"/>
        </w:rPr>
      </w:pPr>
      <w:r>
        <w:rPr>
          <w:rFonts w:cs="Arial"/>
          <w:sz w:val="20"/>
        </w:rPr>
        <w:t>If the permittee is complying with the fuel analysis</w:t>
      </w:r>
      <w:r w:rsidRPr="00CD08A8">
        <w:rPr>
          <w:rFonts w:cs="Arial"/>
          <w:sz w:val="20"/>
        </w:rPr>
        <w:t xml:space="preserve"> </w:t>
      </w:r>
      <w:r w:rsidRPr="008360EC">
        <w:rPr>
          <w:rFonts w:cs="Arial"/>
          <w:sz w:val="20"/>
        </w:rPr>
        <w:t xml:space="preserve">a compliance report </w:t>
      </w:r>
      <w:r>
        <w:rPr>
          <w:rFonts w:cs="Arial"/>
          <w:sz w:val="20"/>
        </w:rPr>
        <w:t xml:space="preserve">must be submitted </w:t>
      </w:r>
      <w:r w:rsidRPr="00CD08A8">
        <w:rPr>
          <w:rFonts w:cs="Arial"/>
          <w:sz w:val="20"/>
        </w:rPr>
        <w:t xml:space="preserve">with the information in </w:t>
      </w:r>
      <w:r>
        <w:rPr>
          <w:rFonts w:cs="Arial"/>
          <w:sz w:val="20"/>
        </w:rPr>
        <w:t>SC VII.18(d)(</w:t>
      </w:r>
      <w:proofErr w:type="spellStart"/>
      <w:r>
        <w:rPr>
          <w:rFonts w:cs="Arial"/>
          <w:sz w:val="20"/>
        </w:rPr>
        <w:t>i</w:t>
      </w:r>
      <w:proofErr w:type="spellEnd"/>
      <w:r>
        <w:rPr>
          <w:rFonts w:cs="Arial"/>
          <w:sz w:val="20"/>
        </w:rPr>
        <w:t>) through(iii) and (v) through (viii).</w:t>
      </w:r>
      <w:r w:rsidRPr="00CD08A8">
        <w:rPr>
          <w:rFonts w:cs="Arial"/>
          <w:sz w:val="20"/>
        </w:rPr>
        <w:t xml:space="preserve"> </w:t>
      </w:r>
      <w:r w:rsidRPr="00F65048">
        <w:rPr>
          <w:rFonts w:cs="Arial"/>
          <w:sz w:val="20"/>
        </w:rPr>
        <w:t xml:space="preserve">  </w:t>
      </w:r>
      <w:r w:rsidRPr="00F65048">
        <w:rPr>
          <w:rFonts w:cs="Arial"/>
          <w:b/>
          <w:sz w:val="20"/>
        </w:rPr>
        <w:t>(40</w:t>
      </w:r>
      <w:r w:rsidRPr="00C83CC1">
        <w:rPr>
          <w:rFonts w:cs="Arial"/>
          <w:b/>
          <w:sz w:val="20"/>
        </w:rPr>
        <w:t> CFR 63.7550(c)(</w:t>
      </w:r>
      <w:r>
        <w:rPr>
          <w:rFonts w:cs="Arial"/>
          <w:b/>
          <w:sz w:val="20"/>
        </w:rPr>
        <w:t>2</w:t>
      </w:r>
      <w:r w:rsidRPr="00CD08A8">
        <w:rPr>
          <w:rFonts w:cs="Arial"/>
          <w:b/>
          <w:sz w:val="20"/>
        </w:rPr>
        <w:t>))</w:t>
      </w:r>
    </w:p>
    <w:p w14:paraId="5EFED82B" w14:textId="77777777" w:rsidR="00550742" w:rsidRPr="00BD72D6" w:rsidRDefault="00550742" w:rsidP="00550742">
      <w:pPr>
        <w:contextualSpacing/>
        <w:rPr>
          <w:rFonts w:cs="Arial"/>
          <w:sz w:val="20"/>
        </w:rPr>
      </w:pPr>
    </w:p>
    <w:p w14:paraId="71B7E506" w14:textId="77777777" w:rsidR="00550742" w:rsidRPr="00BD72D6" w:rsidRDefault="00550742" w:rsidP="002100E8">
      <w:pPr>
        <w:numPr>
          <w:ilvl w:val="0"/>
          <w:numId w:val="59"/>
        </w:numPr>
        <w:spacing w:after="120"/>
        <w:jc w:val="both"/>
        <w:rPr>
          <w:rFonts w:cs="Arial"/>
          <w:sz w:val="20"/>
        </w:rPr>
      </w:pPr>
      <w:r w:rsidRPr="00BD72D6">
        <w:rPr>
          <w:rFonts w:cs="Arial"/>
          <w:sz w:val="20"/>
        </w:rPr>
        <w:t>40 CFR 63.7550(c)(5) is as follows:</w:t>
      </w:r>
    </w:p>
    <w:p w14:paraId="36DA1D9A" w14:textId="77777777" w:rsidR="00550742" w:rsidRPr="00BD72D6" w:rsidRDefault="00550742" w:rsidP="002100E8">
      <w:pPr>
        <w:numPr>
          <w:ilvl w:val="2"/>
          <w:numId w:val="59"/>
        </w:numPr>
        <w:spacing w:after="120"/>
        <w:jc w:val="both"/>
        <w:rPr>
          <w:rFonts w:cs="Arial"/>
          <w:sz w:val="20"/>
        </w:rPr>
      </w:pPr>
      <w:r w:rsidRPr="00BD72D6">
        <w:rPr>
          <w:rFonts w:cs="Arial"/>
          <w:sz w:val="20"/>
        </w:rPr>
        <w:t xml:space="preserve">Company and Facility name and address.  </w:t>
      </w:r>
      <w:r w:rsidRPr="00BD72D6">
        <w:rPr>
          <w:rFonts w:cs="Arial"/>
          <w:b/>
          <w:sz w:val="20"/>
        </w:rPr>
        <w:t>(40 CFR 63.7550(c)(5)(</w:t>
      </w:r>
      <w:proofErr w:type="spellStart"/>
      <w:r w:rsidRPr="00BD72D6">
        <w:rPr>
          <w:rFonts w:cs="Arial"/>
          <w:b/>
          <w:sz w:val="20"/>
        </w:rPr>
        <w:t>i</w:t>
      </w:r>
      <w:proofErr w:type="spellEnd"/>
      <w:r w:rsidRPr="00BD72D6">
        <w:rPr>
          <w:rFonts w:cs="Arial"/>
          <w:b/>
          <w:sz w:val="20"/>
        </w:rPr>
        <w:t>))</w:t>
      </w:r>
    </w:p>
    <w:p w14:paraId="68AE71B0" w14:textId="77777777" w:rsidR="00550742" w:rsidRPr="00BD72D6" w:rsidRDefault="00550742" w:rsidP="002100E8">
      <w:pPr>
        <w:numPr>
          <w:ilvl w:val="2"/>
          <w:numId w:val="59"/>
        </w:numPr>
        <w:spacing w:after="120"/>
        <w:jc w:val="both"/>
        <w:rPr>
          <w:rFonts w:cs="Arial"/>
          <w:sz w:val="20"/>
        </w:rPr>
      </w:pPr>
      <w:r w:rsidRPr="00BD72D6">
        <w:rPr>
          <w:rFonts w:cs="Arial"/>
          <w:sz w:val="20"/>
        </w:rPr>
        <w:t xml:space="preserve">Process unit information, emissions limitations, and operating parameter limitations.  </w:t>
      </w:r>
      <w:r w:rsidRPr="00BD72D6">
        <w:rPr>
          <w:rFonts w:cs="Arial"/>
          <w:b/>
          <w:sz w:val="20"/>
        </w:rPr>
        <w:t>(40 CFR 63.7550(c)(5)(ii))</w:t>
      </w:r>
    </w:p>
    <w:p w14:paraId="074C577D" w14:textId="77777777" w:rsidR="00550742" w:rsidRPr="00BD72D6" w:rsidRDefault="00550742" w:rsidP="002100E8">
      <w:pPr>
        <w:numPr>
          <w:ilvl w:val="2"/>
          <w:numId w:val="59"/>
        </w:numPr>
        <w:spacing w:after="120"/>
        <w:jc w:val="both"/>
        <w:rPr>
          <w:rFonts w:cs="Arial"/>
          <w:sz w:val="20"/>
        </w:rPr>
      </w:pPr>
      <w:r w:rsidRPr="00BD72D6">
        <w:rPr>
          <w:rFonts w:cs="Arial"/>
          <w:sz w:val="20"/>
        </w:rPr>
        <w:t xml:space="preserve">Date of report and beginning and ending dates of the reporting period.  </w:t>
      </w:r>
      <w:r w:rsidRPr="00BD72D6">
        <w:rPr>
          <w:rFonts w:cs="Arial"/>
          <w:b/>
          <w:sz w:val="20"/>
        </w:rPr>
        <w:t>(40 CFR 63.7550(c)(5)(iii))</w:t>
      </w:r>
    </w:p>
    <w:p w14:paraId="16C51521" w14:textId="77777777" w:rsidR="00550742" w:rsidRPr="00BD72D6" w:rsidRDefault="00550742" w:rsidP="002100E8">
      <w:pPr>
        <w:numPr>
          <w:ilvl w:val="2"/>
          <w:numId w:val="59"/>
        </w:numPr>
        <w:spacing w:after="120"/>
        <w:jc w:val="both"/>
        <w:rPr>
          <w:rFonts w:cs="Arial"/>
          <w:sz w:val="20"/>
        </w:rPr>
      </w:pPr>
      <w:r w:rsidRPr="00BD72D6">
        <w:rPr>
          <w:rFonts w:cs="Arial"/>
          <w:sz w:val="20"/>
        </w:rPr>
        <w:t xml:space="preserve">The total operating time during the reporting period.  </w:t>
      </w:r>
      <w:r w:rsidRPr="00BD72D6">
        <w:rPr>
          <w:rFonts w:cs="Arial"/>
          <w:b/>
          <w:sz w:val="20"/>
        </w:rPr>
        <w:t>(40 CFR 63.7550(c)(5)(iv))</w:t>
      </w:r>
    </w:p>
    <w:p w14:paraId="21C847BD" w14:textId="5C65CC38" w:rsidR="00550742" w:rsidRPr="00BD72D6" w:rsidRDefault="00550742" w:rsidP="002100E8">
      <w:pPr>
        <w:numPr>
          <w:ilvl w:val="2"/>
          <w:numId w:val="59"/>
        </w:numPr>
        <w:jc w:val="both"/>
        <w:rPr>
          <w:rFonts w:cs="Arial"/>
          <w:sz w:val="20"/>
        </w:rPr>
      </w:pPr>
      <w:r w:rsidRPr="00BD72D6">
        <w:rPr>
          <w:rFonts w:cs="Arial"/>
          <w:sz w:val="20"/>
        </w:rPr>
        <w:t xml:space="preserve">Include the date of the most recent tune-up for each unit subject to only the requirement to conduct an annual tune-up according to 40 CFR 63.7540(a)(10), stated in </w:t>
      </w:r>
      <w:r w:rsidR="0093234A" w:rsidRPr="000A51A7">
        <w:rPr>
          <w:rFonts w:cs="Arial"/>
          <w:sz w:val="20"/>
        </w:rPr>
        <w:t>SC IX.7.a</w:t>
      </w:r>
      <w:r w:rsidRPr="00C76766">
        <w:rPr>
          <w:rFonts w:cs="Arial"/>
          <w:sz w:val="20"/>
        </w:rPr>
        <w:t xml:space="preserve">, </w:t>
      </w:r>
      <w:r w:rsidRPr="00BD72D6">
        <w:rPr>
          <w:rFonts w:cs="Arial"/>
          <w:sz w:val="20"/>
        </w:rPr>
        <w:t xml:space="preserve">biennial tune-up according to 40 CFR 63.7540(a)(10), stated in </w:t>
      </w:r>
      <w:r w:rsidR="0093234A">
        <w:rPr>
          <w:rFonts w:cs="Arial"/>
          <w:sz w:val="20"/>
        </w:rPr>
        <w:t>SC IX.7.b</w:t>
      </w:r>
      <w:r w:rsidRPr="00BD72D6">
        <w:rPr>
          <w:rFonts w:cs="Arial"/>
          <w:sz w:val="20"/>
        </w:rPr>
        <w:t xml:space="preserve">, or 5-year tune-up according to 40 CFR 63.7540(a)(12), stated in </w:t>
      </w:r>
      <w:r w:rsidR="0093234A">
        <w:rPr>
          <w:rFonts w:cs="Arial"/>
          <w:sz w:val="20"/>
        </w:rPr>
        <w:t>SC IX.7.c</w:t>
      </w:r>
      <w:r w:rsidRPr="00BD72D6">
        <w:rPr>
          <w:rFonts w:cs="Arial"/>
          <w:sz w:val="20"/>
        </w:rPr>
        <w:t xml:space="preserve">. Include the date of the most recent burner inspection if it was not done annually, biennially, or on a 5-year period and was delayed until the next scheduled or unscheduled unit shutdown.  </w:t>
      </w:r>
      <w:r w:rsidRPr="00BD72D6">
        <w:rPr>
          <w:rFonts w:cs="Arial"/>
          <w:b/>
          <w:sz w:val="20"/>
        </w:rPr>
        <w:t>(40 CFR 63.7550(c)(5)(xiv))</w:t>
      </w:r>
    </w:p>
    <w:p w14:paraId="1B74F2B5" w14:textId="77777777" w:rsidR="00550742" w:rsidRPr="00BD72D6" w:rsidRDefault="00550742" w:rsidP="00550742">
      <w:pPr>
        <w:jc w:val="both"/>
        <w:rPr>
          <w:rFonts w:cs="Arial"/>
          <w:sz w:val="20"/>
        </w:rPr>
      </w:pPr>
    </w:p>
    <w:p w14:paraId="708FC372" w14:textId="77777777" w:rsidR="00550742" w:rsidRPr="00BD72D6" w:rsidRDefault="00550742" w:rsidP="002100E8">
      <w:pPr>
        <w:numPr>
          <w:ilvl w:val="0"/>
          <w:numId w:val="63"/>
        </w:numPr>
        <w:contextualSpacing/>
        <w:jc w:val="both"/>
        <w:rPr>
          <w:rFonts w:cs="Arial"/>
          <w:b/>
          <w:sz w:val="20"/>
        </w:rPr>
      </w:pPr>
      <w:r w:rsidRPr="00BD72D6">
        <w:rPr>
          <w:rFonts w:cs="Arial"/>
          <w:sz w:val="20"/>
        </w:rPr>
        <w:t xml:space="preserve">The permittee must submit the reports according to the procedures specified in paragraphs (h)(1) through (3) of 40 CFR 63.7550, as listed below.  </w:t>
      </w:r>
      <w:r w:rsidRPr="00BD72D6">
        <w:rPr>
          <w:rFonts w:cs="Arial"/>
          <w:b/>
          <w:sz w:val="20"/>
        </w:rPr>
        <w:t>(40 CFR 63.7550(h))</w:t>
      </w:r>
    </w:p>
    <w:p w14:paraId="44285A21" w14:textId="77777777" w:rsidR="00922F73" w:rsidRPr="007B4ED9" w:rsidRDefault="00922F73" w:rsidP="00922F73">
      <w:pPr>
        <w:pStyle w:val="ListParagraph"/>
        <w:ind w:left="-90"/>
        <w:jc w:val="both"/>
        <w:rPr>
          <w:rFonts w:cs="Arial"/>
          <w:sz w:val="20"/>
        </w:rPr>
      </w:pPr>
    </w:p>
    <w:p w14:paraId="5B1674FC" w14:textId="621B352E" w:rsidR="00922F73" w:rsidRPr="00AA4AB7" w:rsidRDefault="00922F73" w:rsidP="000C5E38">
      <w:pPr>
        <w:pStyle w:val="ListParagraph"/>
        <w:numPr>
          <w:ilvl w:val="0"/>
          <w:numId w:val="99"/>
        </w:numPr>
        <w:jc w:val="both"/>
        <w:rPr>
          <w:rFonts w:cs="Arial"/>
          <w:b/>
          <w:sz w:val="20"/>
        </w:rPr>
      </w:pPr>
      <w:r w:rsidRPr="00890F25">
        <w:rPr>
          <w:rFonts w:cs="Arial"/>
          <w:sz w:val="20"/>
        </w:rPr>
        <w:t>Within 60 days after the date of completing each performance test (defined in 40 CFR 63.2) required by 40 CFR Part 63, Subpart DDDDD</w:t>
      </w:r>
      <w:r>
        <w:rPr>
          <w:rFonts w:cs="Arial"/>
          <w:sz w:val="20"/>
        </w:rPr>
        <w:t>,</w:t>
      </w:r>
      <w:r w:rsidRPr="00890F25">
        <w:rPr>
          <w:rFonts w:cs="Arial"/>
          <w:sz w:val="20"/>
        </w:rPr>
        <w:t xml:space="preserve"> the permittee must submit the results of the performance tests, including any associated fuel analyses, </w:t>
      </w:r>
      <w:r>
        <w:rPr>
          <w:rFonts w:cs="Arial"/>
          <w:sz w:val="20"/>
        </w:rPr>
        <w:t>following</w:t>
      </w:r>
      <w:r w:rsidRPr="00890F25">
        <w:rPr>
          <w:rFonts w:cs="Arial"/>
          <w:sz w:val="20"/>
        </w:rPr>
        <w:t xml:space="preserve"> the </w:t>
      </w:r>
      <w:r>
        <w:rPr>
          <w:rFonts w:cs="Arial"/>
          <w:sz w:val="20"/>
        </w:rPr>
        <w:t xml:space="preserve">procedure specified </w:t>
      </w:r>
      <w:r w:rsidRPr="00890F25">
        <w:rPr>
          <w:rFonts w:cs="Arial"/>
          <w:sz w:val="20"/>
        </w:rPr>
        <w:t xml:space="preserve">in </w:t>
      </w:r>
      <w:r>
        <w:rPr>
          <w:rFonts w:cs="Arial"/>
          <w:sz w:val="20"/>
        </w:rPr>
        <w:t>either SC VII.19(a)(</w:t>
      </w:r>
      <w:proofErr w:type="spellStart"/>
      <w:r>
        <w:rPr>
          <w:rFonts w:cs="Arial"/>
          <w:sz w:val="20"/>
        </w:rPr>
        <w:t>i</w:t>
      </w:r>
      <w:proofErr w:type="spellEnd"/>
      <w:r>
        <w:rPr>
          <w:rFonts w:cs="Arial"/>
          <w:sz w:val="20"/>
        </w:rPr>
        <w:t>) or (ii)</w:t>
      </w:r>
    </w:p>
    <w:p w14:paraId="0792CEF4" w14:textId="77777777" w:rsidR="00922F73" w:rsidRPr="00AA4AB7" w:rsidRDefault="00922F73" w:rsidP="00922F73">
      <w:pPr>
        <w:pStyle w:val="ListParagraph"/>
        <w:ind w:left="0"/>
        <w:jc w:val="both"/>
        <w:rPr>
          <w:rFonts w:cs="Arial"/>
          <w:sz w:val="20"/>
        </w:rPr>
      </w:pPr>
    </w:p>
    <w:p w14:paraId="261A0D3B" w14:textId="77777777" w:rsidR="00922F73" w:rsidRPr="00AA4AB7" w:rsidRDefault="00922F73" w:rsidP="00922F73">
      <w:pPr>
        <w:pStyle w:val="ListParagraph"/>
        <w:numPr>
          <w:ilvl w:val="2"/>
          <w:numId w:val="60"/>
        </w:numPr>
        <w:ind w:left="1080"/>
        <w:jc w:val="both"/>
        <w:rPr>
          <w:rFonts w:cs="Arial"/>
          <w:b/>
          <w:sz w:val="20"/>
        </w:rPr>
      </w:pPr>
      <w:r>
        <w:rPr>
          <w:rFonts w:cs="Arial"/>
          <w:sz w:val="20"/>
        </w:rPr>
        <w:t xml:space="preserve">For data collected using test methods supported by the EPA’s Electronic Reporting Tool (ERT) as listed on the EPA’s ERT Web </w:t>
      </w:r>
      <w:r w:rsidRPr="003709E5">
        <w:rPr>
          <w:rFonts w:cs="Arial"/>
          <w:sz w:val="20"/>
        </w:rPr>
        <w:t>site (</w:t>
      </w:r>
      <w:hyperlink r:id="rId13" w:history="1">
        <w:r w:rsidRPr="000A51A7">
          <w:rPr>
            <w:rStyle w:val="Hyperlink"/>
            <w:rFonts w:cs="Arial"/>
            <w:sz w:val="20"/>
          </w:rPr>
          <w:t>http://www.epa.gov/ttn/chief/ert/index.html</w:t>
        </w:r>
      </w:hyperlink>
      <w:r>
        <w:rPr>
          <w:rFonts w:cs="Arial"/>
          <w:sz w:val="20"/>
        </w:rPr>
        <w:t>), you must submit the results of the performance test</w:t>
      </w:r>
      <w:r w:rsidRPr="00890F25">
        <w:rPr>
          <w:rFonts w:cs="Arial"/>
          <w:sz w:val="20"/>
        </w:rPr>
        <w:t xml:space="preserve"> to the </w:t>
      </w:r>
      <w:r>
        <w:rPr>
          <w:rFonts w:cs="Arial"/>
          <w:sz w:val="20"/>
        </w:rPr>
        <w:t xml:space="preserve"> EPA via</w:t>
      </w:r>
      <w:r w:rsidRPr="00890F25">
        <w:rPr>
          <w:rFonts w:cs="Arial"/>
          <w:sz w:val="20"/>
        </w:rPr>
        <w:t xml:space="preserve"> the Compliance and Emissions Data Reporting Interface CEDRI</w:t>
      </w:r>
      <w:r>
        <w:rPr>
          <w:rFonts w:cs="Arial"/>
          <w:sz w:val="20"/>
        </w:rPr>
        <w:t xml:space="preserve">.  (CEDRI can be </w:t>
      </w:r>
      <w:r w:rsidRPr="00890F25">
        <w:rPr>
          <w:rFonts w:cs="Arial"/>
          <w:sz w:val="20"/>
        </w:rPr>
        <w:t>accessed through the EPA's Central Data Exchange (CDX) (</w:t>
      </w:r>
      <w:r w:rsidRPr="00D8406A">
        <w:rPr>
          <w:rFonts w:cs="Arial"/>
          <w:iCs/>
          <w:sz w:val="20"/>
        </w:rPr>
        <w:t>https://cdx.epa.gov/).</w:t>
      </w:r>
      <w:r w:rsidRPr="00890F25">
        <w:rPr>
          <w:rFonts w:cs="Arial"/>
          <w:sz w:val="20"/>
        </w:rPr>
        <w:t xml:space="preserve"> </w:t>
      </w:r>
      <w:r>
        <w:rPr>
          <w:rFonts w:cs="Arial"/>
          <w:sz w:val="20"/>
        </w:rPr>
        <w:t xml:space="preserve"> </w:t>
      </w:r>
      <w:r w:rsidRPr="00890F25">
        <w:rPr>
          <w:rFonts w:cs="Arial"/>
          <w:sz w:val="20"/>
        </w:rPr>
        <w:t xml:space="preserve">Performance test data must be submitted in </w:t>
      </w:r>
      <w:r>
        <w:rPr>
          <w:rFonts w:cs="Arial"/>
          <w:sz w:val="20"/>
        </w:rPr>
        <w:t>a</w:t>
      </w:r>
      <w:r w:rsidRPr="00890F25">
        <w:rPr>
          <w:rFonts w:cs="Arial"/>
          <w:sz w:val="20"/>
        </w:rPr>
        <w:t xml:space="preserve"> file format generated through use of the EPA's ERT</w:t>
      </w:r>
      <w:hyperlink w:history="1"/>
      <w:r>
        <w:rPr>
          <w:rFonts w:cs="Arial"/>
          <w:sz w:val="20"/>
        </w:rPr>
        <w:t xml:space="preserve"> or an electronic file format consistent with the extensible markup language (XML) schema listed</w:t>
      </w:r>
      <w:r w:rsidRPr="00890F25">
        <w:rPr>
          <w:rFonts w:cs="Arial"/>
          <w:sz w:val="20"/>
        </w:rPr>
        <w:t xml:space="preserve"> on the ERT </w:t>
      </w:r>
      <w:r>
        <w:rPr>
          <w:rFonts w:cs="Arial"/>
          <w:sz w:val="20"/>
        </w:rPr>
        <w:t>w</w:t>
      </w:r>
      <w:r w:rsidRPr="00890F25">
        <w:rPr>
          <w:rFonts w:cs="Arial"/>
          <w:sz w:val="20"/>
        </w:rPr>
        <w:t>ebsite</w:t>
      </w:r>
      <w:r>
        <w:rPr>
          <w:rFonts w:cs="Arial"/>
          <w:sz w:val="20"/>
        </w:rPr>
        <w:t>. If the permittee</w:t>
      </w:r>
      <w:r w:rsidRPr="00890F25">
        <w:rPr>
          <w:rFonts w:cs="Arial"/>
          <w:sz w:val="20"/>
        </w:rPr>
        <w:t xml:space="preserve"> claim</w:t>
      </w:r>
      <w:r>
        <w:rPr>
          <w:rFonts w:cs="Arial"/>
          <w:sz w:val="20"/>
        </w:rPr>
        <w:t>s</w:t>
      </w:r>
      <w:r w:rsidRPr="00890F25">
        <w:rPr>
          <w:rFonts w:cs="Arial"/>
          <w:sz w:val="20"/>
        </w:rPr>
        <w:t xml:space="preserve"> that some of the</w:t>
      </w:r>
      <w:r>
        <w:rPr>
          <w:rFonts w:cs="Arial"/>
          <w:sz w:val="20"/>
        </w:rPr>
        <w:t xml:space="preserve"> performance test </w:t>
      </w:r>
      <w:r w:rsidRPr="00890F25">
        <w:rPr>
          <w:rFonts w:cs="Arial"/>
          <w:sz w:val="20"/>
        </w:rPr>
        <w:t>information being submitted is confidential business information (CBI)</w:t>
      </w:r>
      <w:r>
        <w:rPr>
          <w:rFonts w:cs="Arial"/>
          <w:sz w:val="20"/>
        </w:rPr>
        <w:t>, the permittee</w:t>
      </w:r>
      <w:r w:rsidRPr="00890F25">
        <w:rPr>
          <w:rFonts w:cs="Arial"/>
          <w:sz w:val="20"/>
        </w:rPr>
        <w:t xml:space="preserve"> must submit a complete file</w:t>
      </w:r>
      <w:r>
        <w:rPr>
          <w:rFonts w:cs="Arial"/>
          <w:sz w:val="20"/>
        </w:rPr>
        <w:t xml:space="preserve"> generated through the use of the EPA’s ERT or an alternate electronic file consistent with the XML schema listed on the EPA’s ERT website,</w:t>
      </w:r>
      <w:r w:rsidRPr="00890F25">
        <w:rPr>
          <w:rFonts w:cs="Arial"/>
          <w:sz w:val="20"/>
        </w:rPr>
        <w:t xml:space="preserve"> including information claimed to be CBI</w:t>
      </w:r>
      <w:r>
        <w:rPr>
          <w:rFonts w:cs="Arial"/>
          <w:sz w:val="20"/>
        </w:rPr>
        <w:t>,</w:t>
      </w:r>
      <w:r w:rsidRPr="00890F25">
        <w:rPr>
          <w:rFonts w:cs="Arial"/>
          <w:sz w:val="20"/>
        </w:rPr>
        <w:t xml:space="preserve"> on a compact dis</w:t>
      </w:r>
      <w:r>
        <w:rPr>
          <w:rFonts w:cs="Arial"/>
          <w:sz w:val="20"/>
        </w:rPr>
        <w:t xml:space="preserve">c, flash drive, </w:t>
      </w:r>
      <w:r w:rsidRPr="00890F25">
        <w:rPr>
          <w:rFonts w:cs="Arial"/>
          <w:sz w:val="20"/>
        </w:rPr>
        <w:t xml:space="preserve"> or other commonly used electronic storage media  to the EPA. </w:t>
      </w:r>
      <w:r>
        <w:rPr>
          <w:rFonts w:cs="Arial"/>
          <w:sz w:val="20"/>
        </w:rPr>
        <w:t xml:space="preserve"> </w:t>
      </w:r>
      <w:r w:rsidRPr="00890F25">
        <w:rPr>
          <w:rFonts w:cs="Arial"/>
          <w:sz w:val="20"/>
        </w:rPr>
        <w:t xml:space="preserve">The electronic media must be clearly marked as CBI and </w:t>
      </w:r>
      <w:r w:rsidRPr="00890F25">
        <w:rPr>
          <w:rFonts w:cs="Arial"/>
          <w:sz w:val="20"/>
        </w:rPr>
        <w:lastRenderedPageBreak/>
        <w:t xml:space="preserve">mailed to U.S. EPA/OAPQS/CORE CBI Office, Attention: </w:t>
      </w:r>
      <w:r>
        <w:rPr>
          <w:rFonts w:cs="Arial"/>
          <w:sz w:val="20"/>
        </w:rPr>
        <w:t>Group Leader, Measurement Policy Group</w:t>
      </w:r>
      <w:r w:rsidRPr="00890F25">
        <w:rPr>
          <w:rFonts w:cs="Arial"/>
          <w:sz w:val="20"/>
        </w:rPr>
        <w:t xml:space="preserve">, MD C404-02, 4930 Old Page Road, Durham, NC 27703. </w:t>
      </w:r>
      <w:r>
        <w:rPr>
          <w:rFonts w:cs="Arial"/>
          <w:sz w:val="20"/>
        </w:rPr>
        <w:t xml:space="preserve"> </w:t>
      </w:r>
      <w:r w:rsidRPr="00890F25">
        <w:rPr>
          <w:rFonts w:cs="Arial"/>
          <w:sz w:val="20"/>
        </w:rPr>
        <w:t xml:space="preserve">The same ERT </w:t>
      </w:r>
      <w:r>
        <w:rPr>
          <w:rFonts w:cs="Arial"/>
          <w:sz w:val="20"/>
        </w:rPr>
        <w:t xml:space="preserve">or alternate </w:t>
      </w:r>
      <w:r w:rsidRPr="00890F25">
        <w:rPr>
          <w:rFonts w:cs="Arial"/>
          <w:sz w:val="20"/>
        </w:rPr>
        <w:t>file with the CBI omitted must be submitted to the EPA via</w:t>
      </w:r>
      <w:r>
        <w:rPr>
          <w:rFonts w:cs="Arial"/>
          <w:sz w:val="20"/>
        </w:rPr>
        <w:t xml:space="preserve"> the EPA’s</w:t>
      </w:r>
      <w:r w:rsidRPr="00890F25">
        <w:rPr>
          <w:rFonts w:cs="Arial"/>
          <w:sz w:val="20"/>
        </w:rPr>
        <w:t xml:space="preserve"> CDX as described earlier in this paragraph.</w:t>
      </w:r>
      <w:r w:rsidRPr="00B8648E">
        <w:rPr>
          <w:rFonts w:cs="Arial"/>
          <w:b/>
          <w:sz w:val="20"/>
        </w:rPr>
        <w:t xml:space="preserve"> </w:t>
      </w:r>
      <w:r w:rsidRPr="00890F25">
        <w:rPr>
          <w:rFonts w:cs="Arial"/>
          <w:b/>
          <w:sz w:val="20"/>
        </w:rPr>
        <w:t>(40</w:t>
      </w:r>
      <w:r>
        <w:rPr>
          <w:rFonts w:cs="Arial"/>
          <w:b/>
          <w:sz w:val="20"/>
        </w:rPr>
        <w:t> </w:t>
      </w:r>
      <w:r w:rsidRPr="00890F25">
        <w:rPr>
          <w:rFonts w:cs="Arial"/>
          <w:b/>
          <w:sz w:val="20"/>
        </w:rPr>
        <w:t>CFR 63.7550(h)(1)</w:t>
      </w:r>
      <w:r>
        <w:rPr>
          <w:rFonts w:cs="Arial"/>
          <w:b/>
          <w:sz w:val="20"/>
        </w:rPr>
        <w:t>(</w:t>
      </w:r>
      <w:proofErr w:type="spellStart"/>
      <w:r>
        <w:rPr>
          <w:rFonts w:cs="Arial"/>
          <w:b/>
          <w:sz w:val="20"/>
        </w:rPr>
        <w:t>i</w:t>
      </w:r>
      <w:proofErr w:type="spellEnd"/>
      <w:r>
        <w:rPr>
          <w:rFonts w:cs="Arial"/>
          <w:b/>
          <w:sz w:val="20"/>
        </w:rPr>
        <w:t>)</w:t>
      </w:r>
      <w:r w:rsidRPr="00890F25">
        <w:rPr>
          <w:rFonts w:cs="Arial"/>
          <w:b/>
          <w:sz w:val="20"/>
        </w:rPr>
        <w:t>)</w:t>
      </w:r>
      <w:r w:rsidRPr="00890F25">
        <w:rPr>
          <w:rFonts w:cs="Arial"/>
          <w:sz w:val="20"/>
        </w:rPr>
        <w:t xml:space="preserve"> </w:t>
      </w:r>
      <w:r>
        <w:rPr>
          <w:rFonts w:cs="Arial"/>
          <w:sz w:val="20"/>
        </w:rPr>
        <w:t xml:space="preserve"> </w:t>
      </w:r>
    </w:p>
    <w:p w14:paraId="507A58D0" w14:textId="77777777" w:rsidR="00922F73" w:rsidRPr="00AA4AB7" w:rsidRDefault="00922F73" w:rsidP="00922F73">
      <w:pPr>
        <w:pStyle w:val="ListParagraph"/>
        <w:ind w:left="0"/>
        <w:jc w:val="both"/>
        <w:rPr>
          <w:rFonts w:cs="Arial"/>
          <w:sz w:val="20"/>
        </w:rPr>
      </w:pPr>
    </w:p>
    <w:p w14:paraId="00AE0F3D" w14:textId="77777777" w:rsidR="00922F73" w:rsidRPr="00890F25" w:rsidRDefault="00922F73" w:rsidP="00922F73">
      <w:pPr>
        <w:pStyle w:val="ListParagraph"/>
        <w:numPr>
          <w:ilvl w:val="2"/>
          <w:numId w:val="60"/>
        </w:numPr>
        <w:ind w:left="1080"/>
        <w:jc w:val="both"/>
        <w:rPr>
          <w:rFonts w:cs="Arial"/>
          <w:b/>
          <w:sz w:val="20"/>
        </w:rPr>
      </w:pPr>
      <w:r>
        <w:rPr>
          <w:rFonts w:cs="Arial"/>
          <w:sz w:val="20"/>
        </w:rPr>
        <w:t>For data collected using test methods</w:t>
      </w:r>
      <w:r w:rsidRPr="00890F25">
        <w:rPr>
          <w:rFonts w:cs="Arial"/>
          <w:sz w:val="20"/>
        </w:rPr>
        <w:t xml:space="preserve"> that are not</w:t>
      </w:r>
      <w:r>
        <w:rPr>
          <w:rFonts w:cs="Arial"/>
          <w:sz w:val="20"/>
        </w:rPr>
        <w:t xml:space="preserve"> supported by the EPA’s ERT as</w:t>
      </w:r>
      <w:r w:rsidRPr="00890F25">
        <w:rPr>
          <w:rFonts w:cs="Arial"/>
          <w:sz w:val="20"/>
        </w:rPr>
        <w:t xml:space="preserve"> listed on the</w:t>
      </w:r>
      <w:r>
        <w:rPr>
          <w:rFonts w:cs="Arial"/>
          <w:sz w:val="20"/>
        </w:rPr>
        <w:t xml:space="preserve"> EPA’s</w:t>
      </w:r>
      <w:r w:rsidRPr="00890F25">
        <w:rPr>
          <w:rFonts w:cs="Arial"/>
          <w:sz w:val="20"/>
        </w:rPr>
        <w:t xml:space="preserve"> ERT </w:t>
      </w:r>
      <w:r>
        <w:rPr>
          <w:rFonts w:cs="Arial"/>
          <w:sz w:val="20"/>
        </w:rPr>
        <w:t>w</w:t>
      </w:r>
      <w:r w:rsidRPr="00890F25">
        <w:rPr>
          <w:rFonts w:cs="Arial"/>
          <w:sz w:val="20"/>
        </w:rPr>
        <w:t>ebsite</w:t>
      </w:r>
      <w:r>
        <w:rPr>
          <w:rFonts w:cs="Arial"/>
          <w:sz w:val="20"/>
        </w:rPr>
        <w:t xml:space="preserve"> at</w:t>
      </w:r>
      <w:r w:rsidRPr="00890F25">
        <w:rPr>
          <w:rFonts w:cs="Arial"/>
          <w:sz w:val="20"/>
        </w:rPr>
        <w:t xml:space="preserve"> the </w:t>
      </w:r>
      <w:r>
        <w:rPr>
          <w:rFonts w:cs="Arial"/>
          <w:sz w:val="20"/>
        </w:rPr>
        <w:t>time of the test, you must</w:t>
      </w:r>
      <w:r w:rsidRPr="00890F25">
        <w:rPr>
          <w:rFonts w:cs="Arial"/>
          <w:sz w:val="20"/>
        </w:rPr>
        <w:t xml:space="preserve"> submit the results of the performance test to the Administrator</w:t>
      </w:r>
      <w:r>
        <w:rPr>
          <w:rFonts w:cs="Arial"/>
          <w:sz w:val="20"/>
        </w:rPr>
        <w:t xml:space="preserve"> at the appropriate address listed in 40 CFR 63.13</w:t>
      </w:r>
      <w:r w:rsidRPr="00890F25">
        <w:rPr>
          <w:rFonts w:cs="Arial"/>
          <w:sz w:val="20"/>
        </w:rPr>
        <w:t xml:space="preserve">.  </w:t>
      </w:r>
      <w:r w:rsidRPr="00890F25">
        <w:rPr>
          <w:rFonts w:cs="Arial"/>
          <w:b/>
          <w:sz w:val="20"/>
        </w:rPr>
        <w:t>(40</w:t>
      </w:r>
      <w:r>
        <w:rPr>
          <w:rFonts w:cs="Arial"/>
          <w:b/>
          <w:sz w:val="20"/>
        </w:rPr>
        <w:t> </w:t>
      </w:r>
      <w:r w:rsidRPr="00890F25">
        <w:rPr>
          <w:rFonts w:cs="Arial"/>
          <w:b/>
          <w:sz w:val="20"/>
        </w:rPr>
        <w:t>CFR 63.7550(h)(1)</w:t>
      </w:r>
      <w:r>
        <w:rPr>
          <w:rFonts w:cs="Arial"/>
          <w:b/>
          <w:sz w:val="20"/>
        </w:rPr>
        <w:t>(ii)</w:t>
      </w:r>
      <w:r w:rsidRPr="00890F25">
        <w:rPr>
          <w:rFonts w:cs="Arial"/>
          <w:b/>
          <w:sz w:val="20"/>
        </w:rPr>
        <w:t>)</w:t>
      </w:r>
    </w:p>
    <w:p w14:paraId="308B4B50" w14:textId="77777777" w:rsidR="00922F73" w:rsidRPr="008F7F8B" w:rsidRDefault="00922F73" w:rsidP="00922F73">
      <w:pPr>
        <w:pStyle w:val="ListParagraph"/>
        <w:ind w:left="0"/>
        <w:jc w:val="both"/>
        <w:rPr>
          <w:rFonts w:cs="Arial"/>
          <w:sz w:val="20"/>
        </w:rPr>
      </w:pPr>
    </w:p>
    <w:p w14:paraId="6AD4FFB9" w14:textId="77777777" w:rsidR="00922F73" w:rsidRDefault="00922F73" w:rsidP="000C5E38">
      <w:pPr>
        <w:pStyle w:val="ListParagraph"/>
        <w:numPr>
          <w:ilvl w:val="0"/>
          <w:numId w:val="99"/>
        </w:numPr>
        <w:jc w:val="both"/>
        <w:rPr>
          <w:rFonts w:cs="Arial"/>
          <w:sz w:val="20"/>
        </w:rPr>
      </w:pPr>
      <w:r w:rsidRPr="00813A1E">
        <w:rPr>
          <w:rFonts w:cs="Arial"/>
          <w:sz w:val="20"/>
        </w:rPr>
        <w:t>Within 60 days after the date of completing each CEMS performance evaluation (</w:t>
      </w:r>
      <w:r>
        <w:rPr>
          <w:rFonts w:cs="Arial"/>
          <w:sz w:val="20"/>
        </w:rPr>
        <w:t xml:space="preserve">as </w:t>
      </w:r>
      <w:r w:rsidRPr="00813A1E">
        <w:rPr>
          <w:rFonts w:cs="Arial"/>
          <w:sz w:val="20"/>
        </w:rPr>
        <w:t xml:space="preserve">defined in </w:t>
      </w:r>
      <w:r>
        <w:rPr>
          <w:rFonts w:cs="Arial"/>
          <w:sz w:val="20"/>
        </w:rPr>
        <w:t>40 CFR </w:t>
      </w:r>
      <w:r w:rsidRPr="00813A1E">
        <w:rPr>
          <w:rFonts w:cs="Arial"/>
          <w:sz w:val="20"/>
        </w:rPr>
        <w:t>63.2)</w:t>
      </w:r>
      <w:r>
        <w:rPr>
          <w:rFonts w:cs="Arial"/>
          <w:sz w:val="20"/>
        </w:rPr>
        <w:t>,</w:t>
      </w:r>
      <w:r w:rsidRPr="00813A1E">
        <w:rPr>
          <w:rFonts w:cs="Arial"/>
          <w:sz w:val="20"/>
        </w:rPr>
        <w:t xml:space="preserve"> </w:t>
      </w:r>
      <w:r>
        <w:rPr>
          <w:rFonts w:cs="Arial"/>
          <w:sz w:val="20"/>
        </w:rPr>
        <w:t xml:space="preserve">the permittee </w:t>
      </w:r>
      <w:r w:rsidRPr="00813A1E">
        <w:rPr>
          <w:rFonts w:cs="Arial"/>
          <w:sz w:val="20"/>
        </w:rPr>
        <w:t xml:space="preserve">must submit the </w:t>
      </w:r>
      <w:r>
        <w:rPr>
          <w:rFonts w:cs="Arial"/>
          <w:sz w:val="20"/>
        </w:rPr>
        <w:t>results of the performance evaluation following the procedure specified in either SC VII.19(b)(</w:t>
      </w:r>
      <w:proofErr w:type="spellStart"/>
      <w:r>
        <w:rPr>
          <w:rFonts w:cs="Arial"/>
          <w:sz w:val="20"/>
        </w:rPr>
        <w:t>i</w:t>
      </w:r>
      <w:proofErr w:type="spellEnd"/>
      <w:r>
        <w:rPr>
          <w:rFonts w:cs="Arial"/>
          <w:sz w:val="20"/>
        </w:rPr>
        <w:t xml:space="preserve">) or (ii) below: </w:t>
      </w:r>
    </w:p>
    <w:p w14:paraId="08634260" w14:textId="77777777" w:rsidR="00922F73" w:rsidRDefault="00922F73" w:rsidP="00922F73">
      <w:pPr>
        <w:pStyle w:val="ListParagraph"/>
        <w:ind w:left="0"/>
        <w:jc w:val="both"/>
        <w:rPr>
          <w:rFonts w:cs="Arial"/>
          <w:sz w:val="20"/>
        </w:rPr>
      </w:pPr>
    </w:p>
    <w:p w14:paraId="62F616CB" w14:textId="77777777" w:rsidR="00922F73" w:rsidRPr="00922F73" w:rsidRDefault="00922F73" w:rsidP="000C5E38">
      <w:pPr>
        <w:pStyle w:val="ListParagraph"/>
        <w:numPr>
          <w:ilvl w:val="0"/>
          <w:numId w:val="101"/>
        </w:numPr>
        <w:jc w:val="both"/>
        <w:rPr>
          <w:rFonts w:cs="Arial"/>
          <w:sz w:val="20"/>
        </w:rPr>
      </w:pPr>
      <w:r w:rsidRPr="00922F73">
        <w:rPr>
          <w:rFonts w:cs="Arial"/>
          <w:sz w:val="20"/>
        </w:rPr>
        <w:t xml:space="preserve">For performance evaluations of continuous monitoring systems measuring relative accuracy test audit (RATA) pollutants that are supported by the EPA’s ERT as listed on the EPA’s ERT website at the time of the evaluation, the permittee must submit the results of the performance evaluation to the EPA via the CEDRI. (CEDRI can be accessed through the EPA’s CDX.)  Performance evaluation data must be submitted in a file format generated through the use of the EPA’s ERT or an alternate file format consistent with the XML Schema listed on the EPA’s ERT website.  If the permittee claims that some of the performance evaluation information being transmitted is CBI, you must submit a complete file generated through the use of the EPA’s ERT or an alternate electronic file consistent with the SML schema listed on the EPA’s ERT website, including information claimed to be CBI, on a compact disc, flash drive or other commonly used electronic storage media to the EPA.  The electronic media must be clearly marked as CBI and mailed to U.S. EPA/OAPQS/CORE CBI Office, Attention: Group Leader, Measurement Policy Group, MD C404-02, 4930 Old Page Rd., Durham, NC 27703.  The same ERT or alternate file with the CBI omitted must be submitted to the EPA via the EPA’s CDX as described earlier in this paragraph.    </w:t>
      </w:r>
      <w:r w:rsidRPr="00922F73">
        <w:rPr>
          <w:rFonts w:cs="Arial"/>
          <w:b/>
          <w:sz w:val="20"/>
        </w:rPr>
        <w:t>(40 CFR 63.7550(h)(2)(</w:t>
      </w:r>
      <w:proofErr w:type="spellStart"/>
      <w:r w:rsidRPr="00922F73">
        <w:rPr>
          <w:rFonts w:cs="Arial"/>
          <w:b/>
          <w:sz w:val="20"/>
        </w:rPr>
        <w:t>i</w:t>
      </w:r>
      <w:proofErr w:type="spellEnd"/>
      <w:r w:rsidRPr="00922F73">
        <w:rPr>
          <w:rFonts w:cs="Arial"/>
          <w:b/>
          <w:sz w:val="20"/>
        </w:rPr>
        <w:t>))</w:t>
      </w:r>
    </w:p>
    <w:p w14:paraId="15D5533F" w14:textId="77777777" w:rsidR="00922F73" w:rsidRPr="00D8406A" w:rsidRDefault="00922F73" w:rsidP="00922F73">
      <w:pPr>
        <w:pStyle w:val="ListParagraph"/>
        <w:jc w:val="both"/>
        <w:rPr>
          <w:rFonts w:cs="Arial"/>
          <w:sz w:val="20"/>
        </w:rPr>
      </w:pPr>
    </w:p>
    <w:p w14:paraId="33E76823" w14:textId="48D41906" w:rsidR="00922F73" w:rsidRPr="00922F73" w:rsidRDefault="00922F73" w:rsidP="000C5E38">
      <w:pPr>
        <w:pStyle w:val="ListParagraph"/>
        <w:numPr>
          <w:ilvl w:val="0"/>
          <w:numId w:val="101"/>
        </w:numPr>
        <w:jc w:val="both"/>
        <w:rPr>
          <w:rFonts w:cs="Arial"/>
          <w:sz w:val="20"/>
        </w:rPr>
      </w:pPr>
      <w:r w:rsidRPr="00922F73">
        <w:rPr>
          <w:rFonts w:cs="Arial"/>
          <w:sz w:val="20"/>
        </w:rPr>
        <w:t>For any performance evaluations of continuous monitoring systems measuring RATA pollutants that are not supported by the EPA’s ERT as listed on the ERT website, the permittee must submit the results of the performance evaluation to the Administrator at the appropriate address listed in 40 CFR 63.13.</w:t>
      </w:r>
      <w:r w:rsidRPr="00922F73">
        <w:rPr>
          <w:rFonts w:cs="Arial"/>
          <w:b/>
          <w:sz w:val="20"/>
        </w:rPr>
        <w:t xml:space="preserve"> </w:t>
      </w:r>
      <w:r w:rsidR="00C76766">
        <w:rPr>
          <w:rFonts w:cs="Arial"/>
          <w:b/>
          <w:sz w:val="20"/>
        </w:rPr>
        <w:t xml:space="preserve"> </w:t>
      </w:r>
      <w:r w:rsidRPr="00922F73">
        <w:rPr>
          <w:rFonts w:cs="Arial"/>
          <w:b/>
          <w:sz w:val="20"/>
        </w:rPr>
        <w:t>(40</w:t>
      </w:r>
      <w:r w:rsidR="00C76766">
        <w:rPr>
          <w:rFonts w:cs="Arial"/>
          <w:b/>
          <w:sz w:val="20"/>
        </w:rPr>
        <w:t> </w:t>
      </w:r>
      <w:r w:rsidRPr="00922F73">
        <w:rPr>
          <w:rFonts w:cs="Arial"/>
          <w:b/>
          <w:sz w:val="20"/>
        </w:rPr>
        <w:t>CFR 63.7550(h)(2)(</w:t>
      </w:r>
      <w:proofErr w:type="spellStart"/>
      <w:r w:rsidRPr="00922F73">
        <w:rPr>
          <w:rFonts w:cs="Arial"/>
          <w:b/>
          <w:sz w:val="20"/>
        </w:rPr>
        <w:t>i</w:t>
      </w:r>
      <w:proofErr w:type="spellEnd"/>
      <w:r w:rsidRPr="00922F73">
        <w:rPr>
          <w:rFonts w:cs="Arial"/>
          <w:b/>
          <w:sz w:val="20"/>
        </w:rPr>
        <w:t>)(ii)</w:t>
      </w:r>
    </w:p>
    <w:p w14:paraId="4F92CECC" w14:textId="77777777" w:rsidR="00922F73" w:rsidRDefault="00922F73" w:rsidP="00922F73">
      <w:pPr>
        <w:pStyle w:val="ListParagraph"/>
        <w:ind w:left="0"/>
        <w:jc w:val="both"/>
        <w:rPr>
          <w:rFonts w:cs="Arial"/>
          <w:sz w:val="20"/>
        </w:rPr>
      </w:pPr>
    </w:p>
    <w:p w14:paraId="4E1437E8" w14:textId="77777777" w:rsidR="00922F73" w:rsidRPr="00B8648E" w:rsidRDefault="00922F73" w:rsidP="000C5E38">
      <w:pPr>
        <w:numPr>
          <w:ilvl w:val="0"/>
          <w:numId w:val="99"/>
        </w:numPr>
        <w:jc w:val="both"/>
        <w:rPr>
          <w:rFonts w:cs="Arial"/>
          <w:sz w:val="20"/>
        </w:rPr>
      </w:pPr>
      <w:r w:rsidRPr="00B8648E">
        <w:rPr>
          <w:rFonts w:cs="Arial"/>
          <w:sz w:val="20"/>
        </w:rPr>
        <w:t>The permittee must submit all reports required by Table 9 of 40 CFR Part 63, Subpart DDDDD electronically to the EPA via the CEDRI. (CEDRI can be accessed through the EPA’s CDX.) The permittee must use the appropriate electronic report in CEDRI for this subpart.  Instead of using the electronic report in CEDRI for this subpart, the permittee may submit an alternate electronic file consistent with the XML schema listed on the CEDRI website (</w:t>
      </w:r>
      <w:hyperlink r:id="rId14" w:history="1">
        <w:r w:rsidRPr="00B8648E">
          <w:rPr>
            <w:rFonts w:cs="Arial"/>
            <w:color w:val="0000FF"/>
            <w:sz w:val="20"/>
            <w:u w:val="single"/>
          </w:rPr>
          <w:t>http://www.epa.gov/ttn/chief/cedri/index.html</w:t>
        </w:r>
      </w:hyperlink>
      <w:r w:rsidRPr="00B8648E">
        <w:rPr>
          <w:rFonts w:cs="Arial"/>
          <w:sz w:val="20"/>
        </w:rPr>
        <w:t xml:space="preserve">), once the XML schema is available,.  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 </w:t>
      </w:r>
    </w:p>
    <w:p w14:paraId="78B1AA47" w14:textId="77777777" w:rsidR="00922F73" w:rsidRPr="00B8648E" w:rsidRDefault="00922F73" w:rsidP="00922F73">
      <w:pPr>
        <w:spacing w:after="60"/>
        <w:ind w:left="720"/>
        <w:jc w:val="both"/>
        <w:rPr>
          <w:rFonts w:cs="Arial"/>
          <w:sz w:val="20"/>
        </w:rPr>
      </w:pPr>
      <w:r w:rsidRPr="00B8648E">
        <w:rPr>
          <w:rFonts w:cs="Arial"/>
          <w:sz w:val="20"/>
        </w:rPr>
        <w:t xml:space="preserve">90-days after the form become available in CEDRI.  </w:t>
      </w:r>
      <w:r w:rsidRPr="00B8648E">
        <w:rPr>
          <w:rFonts w:cs="Arial"/>
          <w:b/>
          <w:sz w:val="20"/>
        </w:rPr>
        <w:t>(40 CFR 63.7550(h)(3))</w:t>
      </w:r>
    </w:p>
    <w:p w14:paraId="201B3BC6" w14:textId="77777777" w:rsidR="00550742" w:rsidRPr="00BD72D6" w:rsidRDefault="00550742" w:rsidP="00550742">
      <w:pPr>
        <w:jc w:val="both"/>
        <w:rPr>
          <w:rFonts w:cs="Arial"/>
          <w:sz w:val="20"/>
        </w:rPr>
      </w:pPr>
    </w:p>
    <w:p w14:paraId="4FD0CFE7" w14:textId="68AA6FD9" w:rsidR="00550742" w:rsidRPr="00BD72D6" w:rsidRDefault="00550742" w:rsidP="00550742">
      <w:pPr>
        <w:jc w:val="both"/>
        <w:rPr>
          <w:rFonts w:cs="Arial"/>
          <w:b/>
          <w:sz w:val="20"/>
        </w:rPr>
      </w:pPr>
      <w:r w:rsidRPr="00BD72D6">
        <w:rPr>
          <w:rFonts w:cs="Arial"/>
          <w:b/>
          <w:sz w:val="20"/>
        </w:rPr>
        <w:t>See Appendix 8</w:t>
      </w:r>
      <w:r w:rsidR="00D31DC6">
        <w:rPr>
          <w:rFonts w:cs="Arial"/>
          <w:b/>
          <w:sz w:val="20"/>
        </w:rPr>
        <w:t>-1</w:t>
      </w:r>
    </w:p>
    <w:p w14:paraId="18C4BADF" w14:textId="77777777" w:rsidR="00550742" w:rsidRPr="00BD72D6" w:rsidRDefault="00550742" w:rsidP="00550742">
      <w:pPr>
        <w:jc w:val="both"/>
        <w:rPr>
          <w:rFonts w:cs="Arial"/>
          <w:b/>
          <w:sz w:val="20"/>
        </w:rPr>
      </w:pPr>
    </w:p>
    <w:p w14:paraId="4E41AA58" w14:textId="77777777" w:rsidR="00550742" w:rsidRPr="00BD72D6" w:rsidRDefault="00550742" w:rsidP="00550742">
      <w:pPr>
        <w:jc w:val="both"/>
      </w:pPr>
      <w:r w:rsidRPr="00BD72D6">
        <w:rPr>
          <w:b/>
        </w:rPr>
        <w:t xml:space="preserve">VIII.  </w:t>
      </w:r>
      <w:r w:rsidRPr="00BD72D6">
        <w:rPr>
          <w:b/>
          <w:u w:val="single"/>
        </w:rPr>
        <w:t>STACK/VENT RESTRICTION(S)</w:t>
      </w:r>
    </w:p>
    <w:p w14:paraId="4830C7B0" w14:textId="77777777" w:rsidR="00550742" w:rsidRPr="00BD72D6" w:rsidRDefault="00550742" w:rsidP="00550742">
      <w:pPr>
        <w:jc w:val="both"/>
        <w:rPr>
          <w:sz w:val="20"/>
        </w:rPr>
      </w:pPr>
    </w:p>
    <w:p w14:paraId="12697CFD" w14:textId="77777777" w:rsidR="00550742" w:rsidRPr="00BD72D6" w:rsidRDefault="00550742" w:rsidP="00550742">
      <w:pPr>
        <w:jc w:val="both"/>
        <w:rPr>
          <w:sz w:val="20"/>
        </w:rPr>
      </w:pPr>
      <w:r w:rsidRPr="00BD72D6">
        <w:rPr>
          <w:sz w:val="20"/>
        </w:rPr>
        <w:t>NA</w:t>
      </w:r>
    </w:p>
    <w:p w14:paraId="73ECA569" w14:textId="77777777" w:rsidR="00550742" w:rsidRPr="00BD72D6" w:rsidRDefault="00550742" w:rsidP="00550742">
      <w:pPr>
        <w:jc w:val="both"/>
        <w:rPr>
          <w:rFonts w:cs="Arial"/>
          <w:sz w:val="20"/>
        </w:rPr>
      </w:pPr>
    </w:p>
    <w:p w14:paraId="5892B37D" w14:textId="77777777" w:rsidR="00550742" w:rsidRPr="00BD72D6" w:rsidRDefault="00550742" w:rsidP="00550742">
      <w:pPr>
        <w:jc w:val="both"/>
      </w:pPr>
      <w:r w:rsidRPr="00BD72D6">
        <w:rPr>
          <w:b/>
        </w:rPr>
        <w:t xml:space="preserve">IX.  </w:t>
      </w:r>
      <w:r w:rsidRPr="00BD72D6">
        <w:rPr>
          <w:b/>
          <w:u w:val="single"/>
        </w:rPr>
        <w:t>OTHER REQUIREMENT(S)</w:t>
      </w:r>
    </w:p>
    <w:p w14:paraId="0EFCB67A" w14:textId="77777777" w:rsidR="00550742" w:rsidRPr="00BD72D6" w:rsidRDefault="00550742" w:rsidP="00550742">
      <w:pPr>
        <w:jc w:val="both"/>
        <w:rPr>
          <w:sz w:val="20"/>
        </w:rPr>
      </w:pPr>
    </w:p>
    <w:p w14:paraId="0FF127A9" w14:textId="77777777" w:rsidR="00550742" w:rsidRPr="00BD72D6" w:rsidRDefault="00550742" w:rsidP="00550742">
      <w:pPr>
        <w:ind w:left="360" w:hanging="360"/>
        <w:jc w:val="both"/>
        <w:rPr>
          <w:rFonts w:cs="Arial"/>
          <w:b/>
          <w:sz w:val="20"/>
        </w:rPr>
      </w:pPr>
      <w:r w:rsidRPr="00BD72D6">
        <w:rPr>
          <w:rFonts w:cs="Arial"/>
          <w:sz w:val="20"/>
        </w:rPr>
        <w:t>1.</w:t>
      </w:r>
      <w:r w:rsidRPr="00BD72D6">
        <w:rPr>
          <w:rFonts w:cs="Arial"/>
          <w:sz w:val="20"/>
        </w:rPr>
        <w:tab/>
        <w:t xml:space="preserve">40 CFR Part 63, Subpart DDDDD applies to existing affected sources as described in paragraph (a)(1) of 40 CFR 63.7490, as listed below.  </w:t>
      </w:r>
      <w:r w:rsidRPr="00BD72D6">
        <w:rPr>
          <w:rFonts w:cs="Arial"/>
          <w:b/>
          <w:sz w:val="20"/>
        </w:rPr>
        <w:t>(40 CFR 63.7490(a))</w:t>
      </w:r>
    </w:p>
    <w:p w14:paraId="318B40DB" w14:textId="77777777" w:rsidR="00550742" w:rsidRPr="00BD72D6" w:rsidRDefault="00550742" w:rsidP="00550742">
      <w:pPr>
        <w:ind w:left="360" w:hanging="360"/>
        <w:jc w:val="both"/>
        <w:rPr>
          <w:rFonts w:cs="Arial"/>
          <w:sz w:val="20"/>
        </w:rPr>
      </w:pPr>
    </w:p>
    <w:p w14:paraId="4643EFD1" w14:textId="77777777" w:rsidR="00550742" w:rsidRPr="00BD72D6" w:rsidRDefault="00550742" w:rsidP="00550742">
      <w:pPr>
        <w:ind w:left="720" w:hanging="360"/>
        <w:jc w:val="both"/>
        <w:rPr>
          <w:rFonts w:cs="Arial"/>
          <w:sz w:val="20"/>
        </w:rPr>
      </w:pPr>
      <w:r w:rsidRPr="00BD72D6">
        <w:rPr>
          <w:rFonts w:cs="Arial"/>
          <w:sz w:val="20"/>
        </w:rPr>
        <w:lastRenderedPageBreak/>
        <w:t>a.</w:t>
      </w:r>
      <w:r w:rsidRPr="00BD72D6">
        <w:rPr>
          <w:rFonts w:cs="Arial"/>
          <w:sz w:val="20"/>
        </w:rPr>
        <w:tab/>
        <w:t xml:space="preserve">The affected source of 40 CFR Part 63, Subpart DDDDD is the collection at a major source of all existing industrial, commercial, and institutional boilers and process heaters within a subcategory as defined in 40 CFR 63.7575.  </w:t>
      </w:r>
      <w:r w:rsidRPr="00BD72D6">
        <w:rPr>
          <w:rFonts w:cs="Arial"/>
          <w:b/>
          <w:sz w:val="20"/>
        </w:rPr>
        <w:t>(40 CFR 63.7490(a)(1))</w:t>
      </w:r>
    </w:p>
    <w:p w14:paraId="37541219" w14:textId="77777777" w:rsidR="00550742" w:rsidRPr="00BD72D6" w:rsidRDefault="00550742" w:rsidP="00550742">
      <w:pPr>
        <w:ind w:left="360" w:hanging="360"/>
        <w:jc w:val="both"/>
        <w:rPr>
          <w:rFonts w:cs="Arial"/>
          <w:sz w:val="20"/>
        </w:rPr>
      </w:pPr>
    </w:p>
    <w:p w14:paraId="2F471583" w14:textId="77777777" w:rsidR="00550742" w:rsidRPr="00BD72D6" w:rsidRDefault="00550742" w:rsidP="002100E8">
      <w:pPr>
        <w:numPr>
          <w:ilvl w:val="0"/>
          <w:numId w:val="69"/>
        </w:numPr>
        <w:contextualSpacing/>
        <w:jc w:val="both"/>
        <w:rPr>
          <w:rFonts w:cs="Arial"/>
          <w:b/>
          <w:sz w:val="20"/>
        </w:rPr>
      </w:pPr>
      <w:r w:rsidRPr="00BD72D6">
        <w:rPr>
          <w:rFonts w:cs="Arial"/>
          <w:sz w:val="20"/>
        </w:rPr>
        <w:t xml:space="preserve">A boiler or process heater is existing if it is not new or reconstructed, as defined below.  </w:t>
      </w:r>
      <w:r w:rsidRPr="00BD72D6">
        <w:rPr>
          <w:rFonts w:cs="Arial"/>
          <w:b/>
          <w:sz w:val="20"/>
        </w:rPr>
        <w:t>(40 CFR 63.7490(d))</w:t>
      </w:r>
    </w:p>
    <w:p w14:paraId="5511008E" w14:textId="77777777" w:rsidR="00550742" w:rsidRPr="00BD72D6" w:rsidRDefault="00550742" w:rsidP="00550742">
      <w:pPr>
        <w:contextualSpacing/>
        <w:jc w:val="both"/>
        <w:rPr>
          <w:rFonts w:cs="Arial"/>
          <w:sz w:val="20"/>
        </w:rPr>
      </w:pPr>
    </w:p>
    <w:p w14:paraId="084F29BF" w14:textId="77777777" w:rsidR="00550742" w:rsidRPr="00BD72D6" w:rsidRDefault="00550742" w:rsidP="002100E8">
      <w:pPr>
        <w:numPr>
          <w:ilvl w:val="0"/>
          <w:numId w:val="68"/>
        </w:numPr>
        <w:contextualSpacing/>
        <w:jc w:val="both"/>
        <w:rPr>
          <w:rFonts w:cs="Arial"/>
          <w:b/>
          <w:sz w:val="20"/>
        </w:rPr>
      </w:pPr>
      <w:r w:rsidRPr="00BD72D6">
        <w:rPr>
          <w:rFonts w:cs="Arial"/>
          <w:sz w:val="20"/>
        </w:rPr>
        <w:t xml:space="preserve">A boiler or process heater is new if the permittee commences construction of the boiler or process heater after June 4, 2010, and the permittee meets the applicability criteria at the time the permittee commences construction.  </w:t>
      </w:r>
      <w:r w:rsidRPr="00BD72D6">
        <w:rPr>
          <w:rFonts w:cs="Arial"/>
          <w:b/>
          <w:sz w:val="20"/>
        </w:rPr>
        <w:t>(40 CFR 63.7490(b))</w:t>
      </w:r>
    </w:p>
    <w:p w14:paraId="600135EA" w14:textId="77777777" w:rsidR="00550742" w:rsidRPr="00BD72D6" w:rsidRDefault="00550742" w:rsidP="00550742">
      <w:pPr>
        <w:ind w:left="720"/>
        <w:contextualSpacing/>
        <w:jc w:val="both"/>
        <w:rPr>
          <w:rFonts w:cs="Arial"/>
          <w:sz w:val="20"/>
        </w:rPr>
      </w:pPr>
    </w:p>
    <w:p w14:paraId="297E2E52" w14:textId="77777777" w:rsidR="00550742" w:rsidRPr="00BD72D6" w:rsidRDefault="00550742" w:rsidP="00550742">
      <w:pPr>
        <w:ind w:left="720" w:hanging="360"/>
        <w:jc w:val="both"/>
        <w:rPr>
          <w:rFonts w:cs="Arial"/>
          <w:sz w:val="20"/>
        </w:rPr>
      </w:pPr>
      <w:r w:rsidRPr="00BD72D6">
        <w:rPr>
          <w:rFonts w:cs="Arial"/>
          <w:sz w:val="20"/>
        </w:rPr>
        <w:t>b.</w:t>
      </w:r>
      <w:r w:rsidRPr="00BD72D6">
        <w:rPr>
          <w:rFonts w:cs="Arial"/>
          <w:sz w:val="20"/>
        </w:rPr>
        <w:tab/>
        <w:t xml:space="preserve">A boiler or process heater is reconstructed if the permittee meets the reconstruction criteria as defined in 40 CFR 63.2, the permittee commences reconstruction after June 4, 2010, and the permittee meets the applicability criteria at the time the permittee commence reconstruction.  </w:t>
      </w:r>
      <w:r w:rsidRPr="00BD72D6">
        <w:rPr>
          <w:rFonts w:cs="Arial"/>
          <w:b/>
          <w:sz w:val="20"/>
        </w:rPr>
        <w:t>(40 CFR 63.7490(c))</w:t>
      </w:r>
    </w:p>
    <w:p w14:paraId="3B3ED5A5" w14:textId="77777777" w:rsidR="00550742" w:rsidRPr="00BD72D6" w:rsidRDefault="00550742" w:rsidP="00550742">
      <w:pPr>
        <w:jc w:val="both"/>
        <w:rPr>
          <w:rFonts w:cs="Arial"/>
          <w:sz w:val="20"/>
        </w:rPr>
      </w:pPr>
    </w:p>
    <w:p w14:paraId="7496F587" w14:textId="77777777" w:rsidR="00550742" w:rsidRPr="00BD72D6" w:rsidRDefault="00550742" w:rsidP="002100E8">
      <w:pPr>
        <w:numPr>
          <w:ilvl w:val="0"/>
          <w:numId w:val="70"/>
        </w:numPr>
        <w:jc w:val="both"/>
        <w:rPr>
          <w:rFonts w:cs="Arial"/>
          <w:b/>
          <w:sz w:val="20"/>
        </w:rPr>
      </w:pPr>
      <w:r w:rsidRPr="00BD72D6">
        <w:rPr>
          <w:rFonts w:cs="Arial"/>
          <w:sz w:val="20"/>
        </w:rPr>
        <w:t>If the permittee has an existing boiler or process heater, the permittee must comply with 40 CFR Part 63, Subpart DDDDD no later than January 31, 2016, except as provided in 40 CFR 63.6(</w:t>
      </w:r>
      <w:proofErr w:type="spellStart"/>
      <w:r w:rsidRPr="00BD72D6">
        <w:rPr>
          <w:rFonts w:cs="Arial"/>
          <w:sz w:val="20"/>
        </w:rPr>
        <w:t>i</w:t>
      </w:r>
      <w:proofErr w:type="spellEnd"/>
      <w:r w:rsidRPr="00BD72D6">
        <w:rPr>
          <w:rFonts w:cs="Arial"/>
          <w:sz w:val="20"/>
        </w:rPr>
        <w:t xml:space="preserve">).  </w:t>
      </w:r>
      <w:r w:rsidRPr="00BD72D6">
        <w:rPr>
          <w:rFonts w:cs="Arial"/>
          <w:b/>
          <w:sz w:val="20"/>
        </w:rPr>
        <w:t>(40 CFR 63.7495(b))</w:t>
      </w:r>
    </w:p>
    <w:p w14:paraId="5E562D09" w14:textId="77777777" w:rsidR="00550742" w:rsidRPr="00BD72D6" w:rsidRDefault="00550742" w:rsidP="00550742">
      <w:pPr>
        <w:jc w:val="both"/>
        <w:rPr>
          <w:rFonts w:cs="Arial"/>
          <w:sz w:val="20"/>
        </w:rPr>
      </w:pPr>
    </w:p>
    <w:p w14:paraId="2B0A88D0" w14:textId="77777777" w:rsidR="00550742" w:rsidRPr="00BD72D6" w:rsidRDefault="00550742" w:rsidP="002100E8">
      <w:pPr>
        <w:numPr>
          <w:ilvl w:val="0"/>
          <w:numId w:val="70"/>
        </w:numPr>
        <w:jc w:val="both"/>
        <w:rPr>
          <w:rFonts w:cs="Arial"/>
          <w:sz w:val="20"/>
        </w:rPr>
      </w:pPr>
      <w:r w:rsidRPr="00BD72D6">
        <w:rPr>
          <w:rFonts w:cs="Arial"/>
          <w:sz w:val="20"/>
        </w:rPr>
        <w:t xml:space="preserve">If the permittee has an area source that increases its emissions or its potential to emit such that it becomes a major source of HAP, paragraph (c)(2) of 40 CFR 63.7495, as listed below, applies to the permittee.  </w:t>
      </w:r>
    </w:p>
    <w:p w14:paraId="4E2F6589" w14:textId="77777777" w:rsidR="00550742" w:rsidRPr="00BD72D6" w:rsidRDefault="00550742" w:rsidP="00550742">
      <w:pPr>
        <w:ind w:left="360"/>
        <w:jc w:val="both"/>
        <w:rPr>
          <w:rFonts w:cs="Arial"/>
          <w:b/>
          <w:sz w:val="20"/>
        </w:rPr>
      </w:pPr>
      <w:r w:rsidRPr="00BD72D6">
        <w:rPr>
          <w:rFonts w:cs="Arial"/>
          <w:b/>
          <w:sz w:val="20"/>
        </w:rPr>
        <w:t>(40 CFR 63.7495(c))</w:t>
      </w:r>
    </w:p>
    <w:p w14:paraId="0B5707AC" w14:textId="77777777" w:rsidR="00550742" w:rsidRPr="00BD72D6" w:rsidRDefault="00550742" w:rsidP="00550742">
      <w:pPr>
        <w:jc w:val="both"/>
        <w:rPr>
          <w:rFonts w:cs="Arial"/>
          <w:sz w:val="20"/>
        </w:rPr>
      </w:pPr>
    </w:p>
    <w:p w14:paraId="24CE0F3A" w14:textId="77777777" w:rsidR="00550742" w:rsidRPr="00BD72D6" w:rsidRDefault="00550742" w:rsidP="00550742">
      <w:pPr>
        <w:ind w:left="720" w:hanging="360"/>
        <w:jc w:val="both"/>
        <w:rPr>
          <w:rFonts w:cs="Arial"/>
          <w:sz w:val="20"/>
        </w:rPr>
      </w:pPr>
      <w:r w:rsidRPr="00BD72D6">
        <w:rPr>
          <w:rFonts w:cs="Arial"/>
          <w:sz w:val="20"/>
        </w:rPr>
        <w:t>a.</w:t>
      </w:r>
      <w:r w:rsidRPr="00BD72D6">
        <w:rPr>
          <w:rFonts w:cs="Arial"/>
          <w:sz w:val="20"/>
        </w:rPr>
        <w:tab/>
        <w:t xml:space="preserve">Any existing boiler or process heater at the existing source must </w:t>
      </w:r>
      <w:proofErr w:type="gramStart"/>
      <w:r w:rsidRPr="00BD72D6">
        <w:rPr>
          <w:rFonts w:cs="Arial"/>
          <w:sz w:val="20"/>
        </w:rPr>
        <w:t>be in compliance with</w:t>
      </w:r>
      <w:proofErr w:type="gramEnd"/>
      <w:r w:rsidRPr="00BD72D6">
        <w:rPr>
          <w:rFonts w:cs="Arial"/>
          <w:sz w:val="20"/>
        </w:rPr>
        <w:t xml:space="preserve"> 40 CFR Part 63, Subpart DDDDD within 3 years after the source becomes a major source.  </w:t>
      </w:r>
      <w:r w:rsidRPr="00BD72D6">
        <w:rPr>
          <w:rFonts w:cs="Arial"/>
          <w:b/>
          <w:sz w:val="20"/>
        </w:rPr>
        <w:t>(40 CFR 63.7495(c)(2))</w:t>
      </w:r>
    </w:p>
    <w:p w14:paraId="102AF153" w14:textId="77777777" w:rsidR="00550742" w:rsidRPr="00BD72D6" w:rsidRDefault="00550742" w:rsidP="00550742">
      <w:pPr>
        <w:jc w:val="both"/>
        <w:rPr>
          <w:rFonts w:cs="Arial"/>
          <w:sz w:val="20"/>
        </w:rPr>
      </w:pPr>
    </w:p>
    <w:p w14:paraId="5A78BB0B" w14:textId="3908C779" w:rsidR="00550742" w:rsidRPr="00BD72D6" w:rsidRDefault="00550742" w:rsidP="002100E8">
      <w:pPr>
        <w:numPr>
          <w:ilvl w:val="0"/>
          <w:numId w:val="70"/>
        </w:numPr>
        <w:jc w:val="both"/>
        <w:rPr>
          <w:rFonts w:cs="Arial"/>
          <w:b/>
          <w:sz w:val="20"/>
        </w:rPr>
      </w:pPr>
      <w:r w:rsidRPr="00BD72D6">
        <w:rPr>
          <w:rFonts w:cs="Arial"/>
          <w:sz w:val="20"/>
        </w:rPr>
        <w:t xml:space="preserve">The permittee must </w:t>
      </w:r>
      <w:proofErr w:type="gramStart"/>
      <w:r w:rsidRPr="00BD72D6">
        <w:rPr>
          <w:rFonts w:cs="Arial"/>
          <w:sz w:val="20"/>
        </w:rPr>
        <w:t>be in compliance with</w:t>
      </w:r>
      <w:proofErr w:type="gramEnd"/>
      <w:r w:rsidRPr="00BD72D6">
        <w:rPr>
          <w:rFonts w:cs="Arial"/>
          <w:sz w:val="20"/>
        </w:rPr>
        <w:t xml:space="preserve"> the emission limits, work practice standards, and operating limits of 40 CFR Part 63, Subpart DDDDD. </w:t>
      </w:r>
      <w:r w:rsidR="00D31DC6">
        <w:rPr>
          <w:rFonts w:cs="Arial"/>
          <w:sz w:val="20"/>
        </w:rPr>
        <w:t xml:space="preserve"> </w:t>
      </w:r>
      <w:r w:rsidRPr="00BD72D6">
        <w:rPr>
          <w:rFonts w:cs="Arial"/>
          <w:sz w:val="20"/>
        </w:rPr>
        <w:t xml:space="preserve">These limits apply at all times the affected unit is operating except for the periods noted in 40 CFR 63.7500(f), stated in </w:t>
      </w:r>
      <w:r w:rsidRPr="00D31DC6">
        <w:rPr>
          <w:rFonts w:cs="Arial"/>
          <w:sz w:val="20"/>
        </w:rPr>
        <w:t>SC III.4</w:t>
      </w:r>
      <w:r w:rsidRPr="00BD72D6">
        <w:rPr>
          <w:rFonts w:cs="Arial"/>
          <w:sz w:val="20"/>
        </w:rPr>
        <w:t xml:space="preserve">.  </w:t>
      </w:r>
      <w:r w:rsidRPr="00BD72D6">
        <w:rPr>
          <w:rFonts w:cs="Arial"/>
          <w:b/>
          <w:sz w:val="20"/>
        </w:rPr>
        <w:t>(40 CFR 63.7505(a))</w:t>
      </w:r>
    </w:p>
    <w:p w14:paraId="64AC702F" w14:textId="77777777" w:rsidR="00550742" w:rsidRPr="00BD72D6" w:rsidRDefault="00550742" w:rsidP="00550742">
      <w:pPr>
        <w:jc w:val="both"/>
        <w:rPr>
          <w:rFonts w:cs="Arial"/>
          <w:sz w:val="20"/>
        </w:rPr>
      </w:pPr>
    </w:p>
    <w:p w14:paraId="46589716" w14:textId="3A9AFC28" w:rsidR="00550742" w:rsidRPr="00BD72D6" w:rsidRDefault="00550742" w:rsidP="002100E8">
      <w:pPr>
        <w:numPr>
          <w:ilvl w:val="0"/>
          <w:numId w:val="70"/>
        </w:numPr>
        <w:jc w:val="both"/>
        <w:rPr>
          <w:rFonts w:cs="Arial"/>
          <w:sz w:val="20"/>
        </w:rPr>
      </w:pPr>
      <w:r w:rsidRPr="00BD72D6">
        <w:rPr>
          <w:rFonts w:cs="Arial"/>
          <w:sz w:val="20"/>
        </w:rPr>
        <w:t xml:space="preserve">For affected sources (as defined in 40 CFR 63.7490, stated in </w:t>
      </w:r>
      <w:r w:rsidRPr="00D31DC6">
        <w:rPr>
          <w:rFonts w:cs="Arial"/>
          <w:sz w:val="20"/>
        </w:rPr>
        <w:t>SC IX.1</w:t>
      </w:r>
      <w:r w:rsidRPr="00BD72D6">
        <w:rPr>
          <w:rFonts w:cs="Arial"/>
          <w:sz w:val="20"/>
        </w:rPr>
        <w:t>) that have not operated since the previous compliance demonstration and more than one year has passed since the previous compliance demonstration, the permittee must complete a subsequent tune-up by following the procedures described in 40 CFR 63.7540(a)(10)(</w:t>
      </w:r>
      <w:proofErr w:type="spellStart"/>
      <w:r w:rsidRPr="00BD72D6">
        <w:rPr>
          <w:rFonts w:cs="Arial"/>
          <w:sz w:val="20"/>
        </w:rPr>
        <w:t>i</w:t>
      </w:r>
      <w:proofErr w:type="spellEnd"/>
      <w:r w:rsidRPr="00BD72D6">
        <w:rPr>
          <w:rFonts w:cs="Arial"/>
          <w:sz w:val="20"/>
        </w:rPr>
        <w:t xml:space="preserve">) through (vi), stated in </w:t>
      </w:r>
      <w:r w:rsidR="00D31DC6">
        <w:rPr>
          <w:rFonts w:cs="Arial"/>
          <w:sz w:val="20"/>
        </w:rPr>
        <w:t>SC IX.7.a</w:t>
      </w:r>
      <w:r w:rsidRPr="00BD72D6">
        <w:rPr>
          <w:rFonts w:cs="Arial"/>
          <w:sz w:val="20"/>
        </w:rPr>
        <w:t xml:space="preserve">, and the schedule described in 40 CFR 63.7540(a)(13), stated in </w:t>
      </w:r>
      <w:r w:rsidR="00D31DC6">
        <w:rPr>
          <w:rFonts w:cs="Arial"/>
          <w:sz w:val="20"/>
        </w:rPr>
        <w:t>SC IX.7.d</w:t>
      </w:r>
      <w:r w:rsidRPr="00BD72D6">
        <w:rPr>
          <w:rFonts w:cs="Arial"/>
          <w:sz w:val="20"/>
        </w:rPr>
        <w:t xml:space="preserve">, for units that are not operating at the time of their scheduled tune-up.  </w:t>
      </w:r>
      <w:r w:rsidRPr="00BD72D6">
        <w:rPr>
          <w:rFonts w:cs="Arial"/>
          <w:b/>
          <w:sz w:val="20"/>
        </w:rPr>
        <w:t>(40 CFR 63.7515(g))</w:t>
      </w:r>
    </w:p>
    <w:p w14:paraId="4FA902EE" w14:textId="77777777" w:rsidR="00550742" w:rsidRPr="00BD72D6" w:rsidRDefault="00550742" w:rsidP="00550742">
      <w:pPr>
        <w:jc w:val="both"/>
        <w:rPr>
          <w:rFonts w:cs="Arial"/>
          <w:sz w:val="20"/>
        </w:rPr>
      </w:pPr>
    </w:p>
    <w:p w14:paraId="21E2396F" w14:textId="77777777" w:rsidR="00550742" w:rsidRPr="00BD72D6" w:rsidRDefault="00550742" w:rsidP="002100E8">
      <w:pPr>
        <w:numPr>
          <w:ilvl w:val="0"/>
          <w:numId w:val="70"/>
        </w:numPr>
        <w:jc w:val="both"/>
        <w:rPr>
          <w:rFonts w:cs="Arial"/>
          <w:b/>
          <w:sz w:val="20"/>
        </w:rPr>
      </w:pPr>
      <w:r w:rsidRPr="00BD72D6">
        <w:rPr>
          <w:rFonts w:cs="Arial"/>
          <w:sz w:val="20"/>
        </w:rPr>
        <w:t xml:space="preserve">The permittee must demonstrate continuous compliance with the work practice standards in Table 3 of 40 CFR Part 63, Subpart DDDDD that applies according to the methods specified in paragraphs (a)(10) through (13) of 40 CFR 63.7540, as listed below.  </w:t>
      </w:r>
      <w:r w:rsidRPr="00BD72D6">
        <w:rPr>
          <w:rFonts w:cs="Arial"/>
          <w:b/>
          <w:sz w:val="20"/>
        </w:rPr>
        <w:t>(40 CFR 63.7540(a))</w:t>
      </w:r>
    </w:p>
    <w:p w14:paraId="7EC20A0C" w14:textId="77777777" w:rsidR="00550742" w:rsidRPr="00BD72D6" w:rsidRDefault="00550742" w:rsidP="00550742">
      <w:pPr>
        <w:jc w:val="both"/>
        <w:rPr>
          <w:rFonts w:cs="Arial"/>
          <w:sz w:val="20"/>
        </w:rPr>
      </w:pPr>
    </w:p>
    <w:p w14:paraId="75086D6F" w14:textId="3F85CDD6" w:rsidR="00550742" w:rsidRPr="00BD72D6" w:rsidRDefault="00550742" w:rsidP="002100E8">
      <w:pPr>
        <w:numPr>
          <w:ilvl w:val="1"/>
          <w:numId w:val="90"/>
        </w:numPr>
        <w:spacing w:after="120"/>
        <w:jc w:val="both"/>
        <w:rPr>
          <w:rFonts w:cs="Arial"/>
          <w:sz w:val="20"/>
        </w:rPr>
      </w:pPr>
      <w:r w:rsidRPr="00BD72D6">
        <w:rPr>
          <w:rFonts w:cs="Arial"/>
          <w:sz w:val="20"/>
        </w:rPr>
        <w:t>If the boiler or process heater has a heat input capacity of 10 million Btu per hour or greater, the permittee must conduct an annual tune-up of the boiler or process heater to demonstrate continuous compliance as specified in paragraphs (a)(10)(</w:t>
      </w:r>
      <w:proofErr w:type="spellStart"/>
      <w:r w:rsidRPr="00BD72D6">
        <w:rPr>
          <w:rFonts w:cs="Arial"/>
          <w:sz w:val="20"/>
        </w:rPr>
        <w:t>i</w:t>
      </w:r>
      <w:proofErr w:type="spellEnd"/>
      <w:r w:rsidRPr="00BD72D6">
        <w:rPr>
          <w:rFonts w:cs="Arial"/>
          <w:sz w:val="20"/>
        </w:rPr>
        <w:t xml:space="preserve">) through (vi) of 40 CFR 63.7540, as listed below. </w:t>
      </w:r>
      <w:r w:rsidR="00FD28FF">
        <w:rPr>
          <w:rFonts w:cs="Arial"/>
          <w:sz w:val="20"/>
        </w:rPr>
        <w:t xml:space="preserve"> The tune-up must be conducted while burning the type of fuel (or fuels in case of units that routinely burn a mixture) that provided the majority of the heat input to the boiler or process heater over the 12 months prior to the tune-up.  </w:t>
      </w:r>
      <w:r w:rsidRPr="00BD72D6">
        <w:rPr>
          <w:rFonts w:cs="Arial"/>
          <w:sz w:val="20"/>
        </w:rPr>
        <w:t xml:space="preserve">This frequency does not apply to units with continuous oxygen trim systems that maintain an optimum air to fuel ratio.  </w:t>
      </w:r>
      <w:r w:rsidRPr="00BD72D6">
        <w:rPr>
          <w:rFonts w:cs="Arial"/>
          <w:b/>
          <w:sz w:val="20"/>
        </w:rPr>
        <w:t>(40 CFR 63.7540(a)(10))</w:t>
      </w:r>
    </w:p>
    <w:p w14:paraId="5F5B3DEC" w14:textId="23F8B847" w:rsidR="00550742" w:rsidRPr="00BD72D6" w:rsidRDefault="00550742" w:rsidP="00550742">
      <w:pPr>
        <w:spacing w:after="120"/>
        <w:ind w:left="1080" w:hanging="360"/>
        <w:jc w:val="both"/>
        <w:rPr>
          <w:rFonts w:cs="Arial"/>
          <w:sz w:val="20"/>
        </w:rPr>
      </w:pPr>
      <w:proofErr w:type="spellStart"/>
      <w:r w:rsidRPr="00BD72D6">
        <w:rPr>
          <w:rFonts w:cs="Arial"/>
          <w:sz w:val="20"/>
        </w:rPr>
        <w:t>i</w:t>
      </w:r>
      <w:proofErr w:type="spellEnd"/>
      <w:r w:rsidRPr="00BD72D6">
        <w:rPr>
          <w:rFonts w:cs="Arial"/>
          <w:sz w:val="20"/>
        </w:rPr>
        <w:t>.</w:t>
      </w:r>
      <w:r w:rsidRPr="00BD72D6">
        <w:rPr>
          <w:rFonts w:cs="Arial"/>
          <w:sz w:val="20"/>
        </w:rPr>
        <w:tab/>
        <w:t xml:space="preserve">As applicable, inspect the burner, and clean or replace any components of the burner as necessary </w:t>
      </w:r>
      <w:r w:rsidR="00FD28FF" w:rsidRPr="00813A1E">
        <w:rPr>
          <w:rFonts w:cs="Arial"/>
          <w:sz w:val="20"/>
        </w:rPr>
        <w:t>(</w:t>
      </w:r>
      <w:r w:rsidR="00FD28FF">
        <w:rPr>
          <w:rFonts w:cs="Arial"/>
          <w:sz w:val="20"/>
        </w:rPr>
        <w:t>the permittee</w:t>
      </w:r>
      <w:r w:rsidR="00FD28FF" w:rsidRPr="00813A1E">
        <w:rPr>
          <w:rFonts w:cs="Arial"/>
          <w:sz w:val="20"/>
        </w:rPr>
        <w:t xml:space="preserve"> may</w:t>
      </w:r>
      <w:r w:rsidR="00FD28FF">
        <w:rPr>
          <w:rFonts w:cs="Arial"/>
          <w:sz w:val="20"/>
        </w:rPr>
        <w:t xml:space="preserve"> perform the burner inspection any time prior to tune-up or </w:t>
      </w:r>
      <w:r w:rsidR="00FD28FF" w:rsidRPr="00813A1E">
        <w:rPr>
          <w:rFonts w:cs="Arial"/>
          <w:sz w:val="20"/>
        </w:rPr>
        <w:t>delay the burner inspection until the next scheduled unit shutdown)</w:t>
      </w:r>
      <w:r w:rsidRPr="00BD72D6">
        <w:rPr>
          <w:rFonts w:cs="Arial"/>
          <w:sz w:val="20"/>
        </w:rPr>
        <w:t xml:space="preserve">.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BD72D6">
        <w:rPr>
          <w:rFonts w:cs="Arial"/>
          <w:b/>
          <w:sz w:val="20"/>
        </w:rPr>
        <w:t>(40 CFR 63.7540(a)(10)(</w:t>
      </w:r>
      <w:proofErr w:type="spellStart"/>
      <w:r w:rsidRPr="00BD72D6">
        <w:rPr>
          <w:rFonts w:cs="Arial"/>
          <w:b/>
          <w:sz w:val="20"/>
        </w:rPr>
        <w:t>i</w:t>
      </w:r>
      <w:proofErr w:type="spellEnd"/>
      <w:r w:rsidRPr="00BD72D6">
        <w:rPr>
          <w:rFonts w:cs="Arial"/>
          <w:b/>
          <w:sz w:val="20"/>
        </w:rPr>
        <w:t>))</w:t>
      </w:r>
    </w:p>
    <w:p w14:paraId="4A6377A7" w14:textId="6F2EDEC4" w:rsidR="00550742" w:rsidRPr="00BD72D6" w:rsidRDefault="00550742" w:rsidP="00550742">
      <w:pPr>
        <w:spacing w:after="120"/>
        <w:ind w:left="1080" w:hanging="360"/>
        <w:jc w:val="both"/>
        <w:rPr>
          <w:rFonts w:cs="Arial"/>
          <w:sz w:val="20"/>
        </w:rPr>
      </w:pPr>
      <w:r w:rsidRPr="00BD72D6">
        <w:rPr>
          <w:rFonts w:cs="Arial"/>
          <w:sz w:val="20"/>
        </w:rPr>
        <w:lastRenderedPageBreak/>
        <w:t>ii.</w:t>
      </w:r>
      <w:r w:rsidRPr="00BD72D6">
        <w:rPr>
          <w:rFonts w:cs="Arial"/>
          <w:sz w:val="20"/>
        </w:rPr>
        <w:tab/>
        <w:t xml:space="preserve">Inspect the flame pattern, as applicable, and adjust the burner as necessary to optimize the flame pattern. </w:t>
      </w:r>
      <w:r w:rsidR="00FD28FF">
        <w:rPr>
          <w:rFonts w:cs="Arial"/>
          <w:sz w:val="20"/>
        </w:rPr>
        <w:t xml:space="preserve"> </w:t>
      </w:r>
      <w:r w:rsidRPr="00BD72D6">
        <w:rPr>
          <w:rFonts w:cs="Arial"/>
          <w:sz w:val="20"/>
        </w:rPr>
        <w:t xml:space="preserve">The adjustment should be consistent with the manufacturer's specifications, if available.  </w:t>
      </w:r>
      <w:r w:rsidRPr="00BD72D6">
        <w:rPr>
          <w:rFonts w:cs="Arial"/>
          <w:b/>
          <w:sz w:val="20"/>
        </w:rPr>
        <w:t>(40 CFR 63.7540(a)(10)(ii))</w:t>
      </w:r>
    </w:p>
    <w:p w14:paraId="64F2113D" w14:textId="043710FA" w:rsidR="00550742" w:rsidRPr="00BD72D6" w:rsidRDefault="00550742" w:rsidP="00550742">
      <w:pPr>
        <w:spacing w:after="120"/>
        <w:ind w:left="1080" w:hanging="360"/>
        <w:jc w:val="both"/>
        <w:rPr>
          <w:rFonts w:cs="Arial"/>
          <w:sz w:val="20"/>
        </w:rPr>
      </w:pPr>
      <w:r w:rsidRPr="00BD72D6">
        <w:rPr>
          <w:rFonts w:cs="Arial"/>
          <w:sz w:val="20"/>
        </w:rPr>
        <w:t>iii.</w:t>
      </w:r>
      <w:r w:rsidRPr="00BD72D6">
        <w:rPr>
          <w:rFonts w:cs="Arial"/>
          <w:sz w:val="20"/>
        </w:rPr>
        <w:tab/>
        <w:t xml:space="preserve">Inspect the system controlling the air-to-fuel ratio, as applicable, and ensure that it is correctly calibrated and functioning properly (the permittee may delay the inspection until the next scheduled unit shutdown). </w:t>
      </w:r>
      <w:r w:rsidR="00FD28FF">
        <w:rPr>
          <w:rFonts w:cs="Arial"/>
          <w:sz w:val="20"/>
        </w:rPr>
        <w:t xml:space="preserve"> </w:t>
      </w:r>
      <w:r w:rsidRPr="00BD72D6">
        <w:rPr>
          <w:rFonts w:cs="Arial"/>
          <w:sz w:val="20"/>
        </w:rPr>
        <w:t xml:space="preserve">Units that produce electricity for sale may delay the inspection until the first outage, not to exceed 36 months from the previous inspection.  </w:t>
      </w:r>
      <w:r w:rsidRPr="00BD72D6">
        <w:rPr>
          <w:rFonts w:cs="Arial"/>
          <w:b/>
          <w:sz w:val="20"/>
        </w:rPr>
        <w:t>(40 CFR 63.7540(a)(10)(iii))</w:t>
      </w:r>
    </w:p>
    <w:p w14:paraId="358C4D9E" w14:textId="0B591B3B" w:rsidR="00550742" w:rsidRPr="00BD72D6" w:rsidRDefault="00550742" w:rsidP="00550742">
      <w:pPr>
        <w:spacing w:after="120"/>
        <w:ind w:left="1080" w:hanging="360"/>
        <w:jc w:val="both"/>
        <w:rPr>
          <w:rFonts w:cs="Arial"/>
          <w:sz w:val="20"/>
        </w:rPr>
      </w:pPr>
      <w:r w:rsidRPr="00BD72D6">
        <w:rPr>
          <w:rFonts w:cs="Arial"/>
          <w:sz w:val="20"/>
        </w:rPr>
        <w:t>iv.</w:t>
      </w:r>
      <w:r w:rsidRPr="00BD72D6">
        <w:rPr>
          <w:rFonts w:cs="Arial"/>
          <w:sz w:val="20"/>
        </w:rPr>
        <w:tab/>
        <w:t xml:space="preserve">Optimize total emissions of CO. </w:t>
      </w:r>
      <w:r w:rsidR="00FD28FF">
        <w:rPr>
          <w:rFonts w:cs="Arial"/>
          <w:sz w:val="20"/>
        </w:rPr>
        <w:t xml:space="preserve"> </w:t>
      </w:r>
      <w:r w:rsidRPr="00BD72D6">
        <w:rPr>
          <w:rFonts w:cs="Arial"/>
          <w:sz w:val="20"/>
        </w:rPr>
        <w:t>This optimization should be consistent with the manufacturer's specifications, if available, and with any NO</w:t>
      </w:r>
      <w:r w:rsidRPr="00BD72D6">
        <w:rPr>
          <w:rFonts w:cs="Arial"/>
          <w:sz w:val="14"/>
          <w:szCs w:val="14"/>
          <w:vertAlign w:val="subscript"/>
        </w:rPr>
        <w:t>X</w:t>
      </w:r>
      <w:r w:rsidRPr="00BD72D6">
        <w:rPr>
          <w:rFonts w:cs="Arial"/>
          <w:sz w:val="20"/>
        </w:rPr>
        <w:t xml:space="preserve"> requirement to which the unit is subject.  </w:t>
      </w:r>
      <w:r w:rsidRPr="00BD72D6">
        <w:rPr>
          <w:rFonts w:cs="Arial"/>
          <w:b/>
          <w:sz w:val="20"/>
        </w:rPr>
        <w:t>(40 CFR 63.7540(a)(10)(iv))</w:t>
      </w:r>
    </w:p>
    <w:p w14:paraId="628A74EC" w14:textId="0A11FCCA" w:rsidR="00550742" w:rsidRPr="00BD72D6" w:rsidRDefault="00550742" w:rsidP="00550742">
      <w:pPr>
        <w:spacing w:after="120"/>
        <w:ind w:left="1080" w:hanging="360"/>
        <w:jc w:val="both"/>
        <w:rPr>
          <w:rFonts w:cs="Arial"/>
          <w:sz w:val="20"/>
        </w:rPr>
      </w:pPr>
      <w:r w:rsidRPr="00BD72D6">
        <w:rPr>
          <w:rFonts w:cs="Arial"/>
          <w:sz w:val="20"/>
        </w:rPr>
        <w:t>v.</w:t>
      </w:r>
      <w:r w:rsidRPr="00BD72D6">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FD28FF">
        <w:rPr>
          <w:rFonts w:cs="Arial"/>
          <w:sz w:val="20"/>
        </w:rPr>
        <w:t xml:space="preserve"> </w:t>
      </w:r>
      <w:r w:rsidRPr="00BD72D6">
        <w:rPr>
          <w:rFonts w:cs="Arial"/>
          <w:sz w:val="20"/>
        </w:rPr>
        <w:t xml:space="preserve">Measurements may be taken using a portable CO analyzer.  </w:t>
      </w:r>
      <w:r w:rsidRPr="00BD72D6">
        <w:rPr>
          <w:rFonts w:cs="Arial"/>
          <w:b/>
          <w:sz w:val="20"/>
        </w:rPr>
        <w:t>(40 CFR 63.7540(a)(10)(v))</w:t>
      </w:r>
    </w:p>
    <w:p w14:paraId="74B4695B" w14:textId="17C23B1C" w:rsidR="00550742" w:rsidRPr="00BD72D6" w:rsidRDefault="00550742" w:rsidP="00550742">
      <w:pPr>
        <w:spacing w:after="120"/>
        <w:ind w:left="1080" w:hanging="360"/>
        <w:jc w:val="both"/>
        <w:rPr>
          <w:rFonts w:cs="Arial"/>
          <w:sz w:val="20"/>
        </w:rPr>
      </w:pPr>
      <w:r w:rsidRPr="00BD72D6">
        <w:rPr>
          <w:rFonts w:cs="Arial"/>
          <w:sz w:val="20"/>
        </w:rPr>
        <w:t>vi.</w:t>
      </w:r>
      <w:r w:rsidRPr="00BD72D6">
        <w:rPr>
          <w:rFonts w:cs="Arial"/>
          <w:sz w:val="20"/>
        </w:rPr>
        <w:tab/>
        <w:t xml:space="preserve">Maintain on-site and submit, if requested by the Administrator, a report containing the information in paragraphs (a)(10)(vi)(A) through (C) of 40 CFR 63.7540, as listed below.  </w:t>
      </w:r>
      <w:r w:rsidRPr="00BD72D6">
        <w:rPr>
          <w:rFonts w:cs="Arial"/>
          <w:b/>
          <w:sz w:val="20"/>
        </w:rPr>
        <w:t>(40 CFR 63.7540(a)(10)(vi))</w:t>
      </w:r>
    </w:p>
    <w:p w14:paraId="483AD047" w14:textId="77777777" w:rsidR="00550742" w:rsidRPr="007E288D" w:rsidRDefault="00550742" w:rsidP="00FD28FF">
      <w:pPr>
        <w:pStyle w:val="ListParagraph"/>
        <w:numPr>
          <w:ilvl w:val="0"/>
          <w:numId w:val="77"/>
        </w:numPr>
        <w:spacing w:after="120"/>
        <w:jc w:val="both"/>
        <w:rPr>
          <w:rFonts w:cs="Arial"/>
          <w:sz w:val="20"/>
        </w:rPr>
      </w:pPr>
      <w:r w:rsidRPr="007E288D">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7E288D">
        <w:rPr>
          <w:rFonts w:cs="Arial"/>
          <w:b/>
          <w:sz w:val="20"/>
        </w:rPr>
        <w:t>(40 CFR 63.7540(a)(10)(vi)(A))</w:t>
      </w:r>
    </w:p>
    <w:p w14:paraId="13551654" w14:textId="77777777" w:rsidR="00550742" w:rsidRPr="007E288D" w:rsidRDefault="00550742" w:rsidP="00FD28FF">
      <w:pPr>
        <w:pStyle w:val="ListParagraph"/>
        <w:numPr>
          <w:ilvl w:val="0"/>
          <w:numId w:val="77"/>
        </w:numPr>
        <w:spacing w:after="120"/>
        <w:jc w:val="both"/>
        <w:rPr>
          <w:rFonts w:cs="Arial"/>
          <w:sz w:val="20"/>
        </w:rPr>
      </w:pPr>
      <w:r w:rsidRPr="007E288D">
        <w:rPr>
          <w:rFonts w:cs="Arial"/>
          <w:sz w:val="20"/>
        </w:rPr>
        <w:t xml:space="preserve">A description of any corrective actions taken as a part of the tune-up.  </w:t>
      </w:r>
      <w:r w:rsidRPr="007E288D">
        <w:rPr>
          <w:rFonts w:cs="Arial"/>
          <w:b/>
          <w:sz w:val="20"/>
        </w:rPr>
        <w:t>(40 CFR 63.7540(a)(10)(vi)(B))</w:t>
      </w:r>
    </w:p>
    <w:p w14:paraId="42464286" w14:textId="77777777" w:rsidR="00550742" w:rsidRPr="007E288D" w:rsidRDefault="00550742" w:rsidP="00FD28FF">
      <w:pPr>
        <w:pStyle w:val="ListParagraph"/>
        <w:numPr>
          <w:ilvl w:val="0"/>
          <w:numId w:val="77"/>
        </w:numPr>
        <w:jc w:val="both"/>
        <w:rPr>
          <w:rFonts w:cs="Arial"/>
          <w:sz w:val="20"/>
        </w:rPr>
      </w:pPr>
      <w:r w:rsidRPr="007E288D">
        <w:rPr>
          <w:rFonts w:cs="Arial"/>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7E288D">
        <w:rPr>
          <w:rFonts w:cs="Arial"/>
          <w:b/>
          <w:sz w:val="20"/>
        </w:rPr>
        <w:t>(40 CFR 63.7540(a)(10)(vi)(C))</w:t>
      </w:r>
    </w:p>
    <w:p w14:paraId="1C72D663" w14:textId="77777777" w:rsidR="00550742" w:rsidRPr="00BD72D6" w:rsidRDefault="00550742" w:rsidP="00550742">
      <w:pPr>
        <w:ind w:left="1440"/>
        <w:jc w:val="both"/>
        <w:rPr>
          <w:rFonts w:cs="Arial"/>
          <w:sz w:val="20"/>
        </w:rPr>
      </w:pPr>
    </w:p>
    <w:p w14:paraId="7C976748" w14:textId="77777777" w:rsidR="00550742" w:rsidRPr="00BD72D6" w:rsidRDefault="00550742" w:rsidP="002100E8">
      <w:pPr>
        <w:numPr>
          <w:ilvl w:val="0"/>
          <w:numId w:val="89"/>
        </w:numPr>
        <w:jc w:val="both"/>
        <w:rPr>
          <w:rFonts w:cs="Arial"/>
          <w:sz w:val="20"/>
        </w:rPr>
      </w:pPr>
      <w:r w:rsidRPr="00BD72D6">
        <w:rPr>
          <w:rFonts w:cs="Arial"/>
          <w:sz w:val="20"/>
        </w:rPr>
        <w:t>If the boiler or process heater has a heat input capacity of less than 10 million Btu per hour (except as specified in paragraph (a)(12) of 40 CFR 63.7540), the permittee must conduct a biennial tune-up of the boiler or process heater as specified in paragraphs (a)(10)(</w:t>
      </w:r>
      <w:proofErr w:type="spellStart"/>
      <w:r w:rsidRPr="00BD72D6">
        <w:rPr>
          <w:rFonts w:cs="Arial"/>
          <w:sz w:val="20"/>
        </w:rPr>
        <w:t>i</w:t>
      </w:r>
      <w:proofErr w:type="spellEnd"/>
      <w:r w:rsidRPr="00BD72D6">
        <w:rPr>
          <w:rFonts w:cs="Arial"/>
          <w:sz w:val="20"/>
        </w:rPr>
        <w:t xml:space="preserve">) through (vi) of 40 CFR 63.7540 to demonstrate continuous compliance.  </w:t>
      </w:r>
      <w:r w:rsidRPr="00BD72D6">
        <w:rPr>
          <w:rFonts w:cs="Arial"/>
          <w:b/>
          <w:sz w:val="20"/>
        </w:rPr>
        <w:t>(40 CFR 63.7540(a)(11))</w:t>
      </w:r>
    </w:p>
    <w:p w14:paraId="576234C2" w14:textId="77777777" w:rsidR="00550742" w:rsidRPr="00BD72D6" w:rsidRDefault="00550742" w:rsidP="00550742">
      <w:pPr>
        <w:jc w:val="both"/>
        <w:rPr>
          <w:rFonts w:cs="Arial"/>
          <w:sz w:val="20"/>
        </w:rPr>
      </w:pPr>
    </w:p>
    <w:p w14:paraId="6D8EDD33" w14:textId="14CCBB17" w:rsidR="00550742" w:rsidRPr="00BD72D6" w:rsidRDefault="00550742" w:rsidP="002100E8">
      <w:pPr>
        <w:numPr>
          <w:ilvl w:val="0"/>
          <w:numId w:val="89"/>
        </w:numPr>
        <w:jc w:val="both"/>
        <w:rPr>
          <w:rFonts w:cs="Arial"/>
          <w:sz w:val="20"/>
        </w:rPr>
      </w:pPr>
      <w:r w:rsidRPr="00BD72D6">
        <w:rPr>
          <w:rFonts w:cs="Arial"/>
          <w:sz w:val="20"/>
        </w:rPr>
        <w:t>If the boiler or process heater has a continuous oxygen trim system that maintains an optimum air to fuel ratio, or a heat input capacity of less than or equal to 5 million Btu per hour and the unit is in the units designed to burn gas 1 subcategory, the permittee must conduct a tune-up of the boiler or process heater every 5 years as specified in paragraphs (a)(10)(</w:t>
      </w:r>
      <w:proofErr w:type="spellStart"/>
      <w:r w:rsidRPr="00BD72D6">
        <w:rPr>
          <w:rFonts w:cs="Arial"/>
          <w:sz w:val="20"/>
        </w:rPr>
        <w:t>i</w:t>
      </w:r>
      <w:proofErr w:type="spellEnd"/>
      <w:r w:rsidRPr="00BD72D6">
        <w:rPr>
          <w:rFonts w:cs="Arial"/>
          <w:sz w:val="20"/>
        </w:rPr>
        <w:t xml:space="preserve">) through (vi) of 40 CFR 63.7540 to demonstrate continuous compliance. </w:t>
      </w:r>
      <w:r w:rsidR="00FD28FF">
        <w:rPr>
          <w:rFonts w:cs="Arial"/>
          <w:sz w:val="20"/>
        </w:rPr>
        <w:t xml:space="preserve"> </w:t>
      </w:r>
      <w:r w:rsidRPr="00BD72D6">
        <w:rPr>
          <w:rFonts w:cs="Arial"/>
          <w:sz w:val="20"/>
        </w:rPr>
        <w:t>The permittee may delay the burner inspection specified in paragraph (a)(10)(</w:t>
      </w:r>
      <w:proofErr w:type="spellStart"/>
      <w:r w:rsidRPr="00BD72D6">
        <w:rPr>
          <w:rFonts w:cs="Arial"/>
          <w:sz w:val="20"/>
        </w:rPr>
        <w:t>i</w:t>
      </w:r>
      <w:proofErr w:type="spellEnd"/>
      <w:r w:rsidRPr="00BD72D6">
        <w:rPr>
          <w:rFonts w:cs="Arial"/>
          <w:sz w:val="20"/>
        </w:rPr>
        <w:t xml:space="preserve">) of 40 CFR 63.7540 until the next scheduled or unscheduled unit shutdown, but the permittee must inspect each burner at least once every 72 months. </w:t>
      </w:r>
      <w:r w:rsidR="00FD28FF">
        <w:rPr>
          <w:rFonts w:cs="Arial"/>
          <w:sz w:val="20"/>
        </w:rPr>
        <w:t xml:space="preserve"> If an oxygen trim system is utilized on a unit without emission standards to reduce the tune-up frequency to once every 5 years, set the oxygen level no lower than the oxygen concentration measured during the most recent tune-up. </w:t>
      </w:r>
      <w:r w:rsidRPr="00BD72D6">
        <w:rPr>
          <w:rFonts w:cs="Arial"/>
          <w:sz w:val="20"/>
        </w:rPr>
        <w:t xml:space="preserve"> </w:t>
      </w:r>
      <w:r w:rsidRPr="00BD72D6">
        <w:rPr>
          <w:rFonts w:cs="Arial"/>
          <w:b/>
          <w:sz w:val="20"/>
        </w:rPr>
        <w:t>(40 CFR 63.7540(a)(12))</w:t>
      </w:r>
    </w:p>
    <w:p w14:paraId="1CC8EEDB" w14:textId="77777777" w:rsidR="00550742" w:rsidRPr="00BD72D6" w:rsidRDefault="00550742" w:rsidP="00550742">
      <w:pPr>
        <w:contextualSpacing/>
        <w:rPr>
          <w:rFonts w:cs="Arial"/>
          <w:sz w:val="20"/>
        </w:rPr>
      </w:pPr>
    </w:p>
    <w:p w14:paraId="63800ED0" w14:textId="77777777" w:rsidR="00550742" w:rsidRPr="00BD72D6" w:rsidRDefault="00550742" w:rsidP="002100E8">
      <w:pPr>
        <w:numPr>
          <w:ilvl w:val="0"/>
          <w:numId w:val="89"/>
        </w:numPr>
        <w:jc w:val="both"/>
        <w:rPr>
          <w:rFonts w:cs="Arial"/>
          <w:sz w:val="20"/>
        </w:rPr>
      </w:pPr>
      <w:r w:rsidRPr="00BD72D6">
        <w:rPr>
          <w:rFonts w:cs="Arial"/>
          <w:sz w:val="20"/>
        </w:rPr>
        <w:t xml:space="preserve">If the unit is not operating on the required date for a tune-up, the tune-up must be conducted within 30 calendar days of startup.  </w:t>
      </w:r>
      <w:r w:rsidRPr="00BD72D6">
        <w:rPr>
          <w:rFonts w:cs="Arial"/>
          <w:b/>
          <w:sz w:val="20"/>
        </w:rPr>
        <w:t>(40 CFR 63.7540(a)(13))</w:t>
      </w:r>
    </w:p>
    <w:p w14:paraId="42C537CD" w14:textId="77777777" w:rsidR="00550742" w:rsidRPr="00BD72D6" w:rsidRDefault="00550742" w:rsidP="00550742">
      <w:pPr>
        <w:jc w:val="both"/>
        <w:rPr>
          <w:sz w:val="20"/>
        </w:rPr>
      </w:pPr>
    </w:p>
    <w:p w14:paraId="22FA7F14" w14:textId="77777777" w:rsidR="00550742" w:rsidRPr="00BD72D6" w:rsidRDefault="00550742" w:rsidP="002100E8">
      <w:pPr>
        <w:numPr>
          <w:ilvl w:val="0"/>
          <w:numId w:val="71"/>
        </w:numPr>
        <w:ind w:left="360"/>
        <w:jc w:val="both"/>
        <w:rPr>
          <w:sz w:val="20"/>
        </w:rPr>
      </w:pPr>
      <w:r w:rsidRPr="00BD72D6">
        <w:rPr>
          <w:rFonts w:cs="Arial"/>
          <w:sz w:val="20"/>
        </w:rPr>
        <w:t xml:space="preserve">Table 10 of 40 CFR Part 63, Subpart DDDDD shows which parts of the General Provisions in 40 CFR 63.1 through 63.15 applies to the permittee.  </w:t>
      </w:r>
      <w:r w:rsidRPr="00BD72D6">
        <w:rPr>
          <w:rFonts w:cs="Arial"/>
          <w:b/>
          <w:sz w:val="20"/>
        </w:rPr>
        <w:t>(</w:t>
      </w:r>
      <w:r w:rsidRPr="00BD72D6">
        <w:rPr>
          <w:b/>
          <w:sz w:val="20"/>
        </w:rPr>
        <w:t>40 CFR 63.7565)</w:t>
      </w:r>
    </w:p>
    <w:p w14:paraId="7EE9E04E" w14:textId="77777777" w:rsidR="00550742" w:rsidRPr="00BD72D6" w:rsidRDefault="00550742" w:rsidP="00550742">
      <w:pPr>
        <w:jc w:val="both"/>
        <w:rPr>
          <w:sz w:val="20"/>
        </w:rPr>
      </w:pPr>
    </w:p>
    <w:p w14:paraId="6D4EF975" w14:textId="77777777" w:rsidR="00550742" w:rsidRPr="00BD72D6" w:rsidRDefault="00550742" w:rsidP="00550742">
      <w:pPr>
        <w:jc w:val="both"/>
        <w:rPr>
          <w:sz w:val="20"/>
        </w:rPr>
      </w:pPr>
    </w:p>
    <w:p w14:paraId="09C4F7B7" w14:textId="77777777" w:rsidR="00550742" w:rsidRPr="00BD72D6" w:rsidRDefault="00550742" w:rsidP="00550742">
      <w:pPr>
        <w:jc w:val="both"/>
        <w:rPr>
          <w:b/>
          <w:sz w:val="20"/>
        </w:rPr>
      </w:pPr>
      <w:r w:rsidRPr="00BD72D6">
        <w:rPr>
          <w:b/>
          <w:sz w:val="20"/>
          <w:u w:val="single"/>
        </w:rPr>
        <w:t>Footnotes</w:t>
      </w:r>
      <w:r w:rsidRPr="00BD72D6">
        <w:rPr>
          <w:b/>
          <w:sz w:val="20"/>
        </w:rPr>
        <w:t>:</w:t>
      </w:r>
    </w:p>
    <w:p w14:paraId="645FE4D8" w14:textId="77777777" w:rsidR="00550742" w:rsidRPr="00BD72D6" w:rsidRDefault="00550742" w:rsidP="00550742">
      <w:pPr>
        <w:jc w:val="both"/>
        <w:rPr>
          <w:sz w:val="20"/>
        </w:rPr>
      </w:pPr>
      <w:r w:rsidRPr="00BD72D6">
        <w:rPr>
          <w:sz w:val="20"/>
          <w:vertAlign w:val="superscript"/>
        </w:rPr>
        <w:t xml:space="preserve">1 </w:t>
      </w:r>
      <w:r w:rsidRPr="00BD72D6">
        <w:rPr>
          <w:sz w:val="20"/>
        </w:rPr>
        <w:t>This condition is state only enforceable and was established pursuant to Rule 201(1)(b).</w:t>
      </w:r>
    </w:p>
    <w:p w14:paraId="4DDB299B" w14:textId="77777777" w:rsidR="00550742" w:rsidRPr="00BD72D6" w:rsidRDefault="00550742" w:rsidP="00550742">
      <w:pPr>
        <w:jc w:val="both"/>
      </w:pPr>
      <w:r w:rsidRPr="00BD72D6">
        <w:rPr>
          <w:sz w:val="20"/>
          <w:vertAlign w:val="superscript"/>
        </w:rPr>
        <w:t xml:space="preserve">2 </w:t>
      </w:r>
      <w:r w:rsidRPr="00BD72D6">
        <w:rPr>
          <w:sz w:val="20"/>
        </w:rPr>
        <w:t>This condition is federally enforceable and was established pursuant to Rule 201(1)(a).</w:t>
      </w:r>
    </w:p>
    <w:p w14:paraId="36DCE4BE" w14:textId="72CFA59E" w:rsidR="00550742" w:rsidRDefault="00550742" w:rsidP="00103BBC"/>
    <w:p w14:paraId="23119FF4" w14:textId="62E2010B" w:rsidR="00550742" w:rsidRDefault="00550742">
      <w:r>
        <w:br w:type="page"/>
      </w:r>
    </w:p>
    <w:p w14:paraId="5FECFCBF" w14:textId="180E2C73"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105" w:name="_Toc373221205"/>
      <w:bookmarkStart w:id="106" w:name="_Toc2171298"/>
      <w:r>
        <w:lastRenderedPageBreak/>
        <w:t>FG-RULE287(2)(C)</w:t>
      </w:r>
      <w:bookmarkEnd w:id="106"/>
    </w:p>
    <w:p w14:paraId="21A90CB9"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bookmarkEnd w:id="105"/>
    <w:p w14:paraId="4CAA7BD5" w14:textId="77777777" w:rsidR="00FE05B1" w:rsidRPr="00103BBC" w:rsidRDefault="00FE05B1" w:rsidP="00FE05B1"/>
    <w:p w14:paraId="77FDF8EE" w14:textId="77777777" w:rsidR="00CC44BC" w:rsidRPr="00543E7D" w:rsidRDefault="00CC44BC" w:rsidP="00CC44BC"/>
    <w:p w14:paraId="6543AF08" w14:textId="77777777" w:rsidR="00CC44BC" w:rsidRPr="00543E7D" w:rsidRDefault="00CC44BC" w:rsidP="00CC44BC">
      <w:pPr>
        <w:rPr>
          <w:b/>
          <w:u w:val="single"/>
        </w:rPr>
      </w:pPr>
      <w:r w:rsidRPr="00543E7D">
        <w:rPr>
          <w:b/>
          <w:u w:val="single"/>
        </w:rPr>
        <w:t>DESCRIPTION</w:t>
      </w:r>
    </w:p>
    <w:p w14:paraId="709EA763" w14:textId="77777777" w:rsidR="00CC44BC" w:rsidRDefault="00CC44BC" w:rsidP="00CC44BC"/>
    <w:p w14:paraId="118866DF" w14:textId="77777777" w:rsidR="00CC44BC" w:rsidRPr="000176BA" w:rsidRDefault="00CC44BC" w:rsidP="00CC44BC">
      <w:pPr>
        <w:jc w:val="both"/>
        <w:rPr>
          <w:sz w:val="20"/>
        </w:rPr>
      </w:pPr>
      <w:r w:rsidRPr="00200A6E">
        <w:rPr>
          <w:sz w:val="20"/>
        </w:rPr>
        <w:t>Any emission unit that emits air contaminants and is exempt from the requirements of Rule 201 pursuant to Rules 278, 278a</w:t>
      </w:r>
      <w:r>
        <w:rPr>
          <w:sz w:val="20"/>
        </w:rPr>
        <w:t xml:space="preserve"> </w:t>
      </w:r>
      <w:r w:rsidRPr="00543E7D">
        <w:rPr>
          <w:sz w:val="20"/>
        </w:rPr>
        <w:t>and 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38DF2DB0" w14:textId="77777777" w:rsidR="00CC44BC" w:rsidRPr="00543E7D" w:rsidRDefault="00CC44BC" w:rsidP="00CC44BC">
      <w:pPr>
        <w:jc w:val="both"/>
        <w:rPr>
          <w:sz w:val="20"/>
        </w:rPr>
      </w:pPr>
    </w:p>
    <w:p w14:paraId="64E88703" w14:textId="0BD0E9ED" w:rsidR="00CC44BC" w:rsidRDefault="00CC44BC" w:rsidP="00CC44BC">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C76766">
        <w:rPr>
          <w:b/>
          <w:bCs/>
          <w:sz w:val="20"/>
        </w:rPr>
        <w:t>:</w:t>
      </w:r>
      <w:r>
        <w:rPr>
          <w:sz w:val="20"/>
        </w:rPr>
        <w:t>   A</w:t>
      </w:r>
      <w:r w:rsidR="000A51A7">
        <w:rPr>
          <w:sz w:val="20"/>
        </w:rPr>
        <w:t>n</w:t>
      </w:r>
      <w:r>
        <w:rPr>
          <w:sz w:val="20"/>
        </w:rPr>
        <w:t>y future emission unit that meets the requirements of this flexible group.</w:t>
      </w:r>
    </w:p>
    <w:p w14:paraId="0916C54A" w14:textId="77777777" w:rsidR="00CC44BC" w:rsidRDefault="00CC44BC" w:rsidP="00CC44BC">
      <w:pPr>
        <w:jc w:val="both"/>
        <w:rPr>
          <w:b/>
          <w:bCs/>
          <w:sz w:val="20"/>
        </w:rPr>
      </w:pPr>
    </w:p>
    <w:p w14:paraId="499B61A7" w14:textId="1BB5F892" w:rsidR="00CC44BC" w:rsidRDefault="00CC44BC" w:rsidP="00CC44BC">
      <w:pPr>
        <w:jc w:val="both"/>
        <w:rPr>
          <w:sz w:val="20"/>
        </w:rPr>
      </w:pPr>
      <w:r>
        <w:rPr>
          <w:b/>
          <w:bCs/>
          <w:sz w:val="20"/>
        </w:rPr>
        <w:t>Emission Units installed prior to December 20, 2016</w:t>
      </w:r>
      <w:r w:rsidR="00C76766">
        <w:rPr>
          <w:b/>
          <w:bCs/>
          <w:sz w:val="20"/>
        </w:rPr>
        <w:t>:</w:t>
      </w:r>
      <w:r>
        <w:rPr>
          <w:sz w:val="20"/>
        </w:rPr>
        <w:t>   EU-RULE287(2)(c)</w:t>
      </w:r>
    </w:p>
    <w:p w14:paraId="7800F2EC" w14:textId="77777777" w:rsidR="00CC44BC" w:rsidRPr="000176BA" w:rsidRDefault="00CC44BC" w:rsidP="00CC44BC">
      <w:pPr>
        <w:jc w:val="both"/>
        <w:rPr>
          <w:rFonts w:ascii="Calibri" w:hAnsi="Calibri" w:cs="Calibri"/>
          <w:b/>
          <w:bCs/>
          <w:sz w:val="20"/>
        </w:rPr>
      </w:pPr>
    </w:p>
    <w:p w14:paraId="4F5D0D51" w14:textId="77777777" w:rsidR="00CC44BC" w:rsidRPr="00543E7D" w:rsidRDefault="00CC44BC" w:rsidP="00CC44BC">
      <w:pPr>
        <w:jc w:val="both"/>
        <w:rPr>
          <w:b/>
          <w:u w:val="single"/>
        </w:rPr>
      </w:pPr>
      <w:r w:rsidRPr="00543E7D">
        <w:rPr>
          <w:b/>
          <w:u w:val="single"/>
        </w:rPr>
        <w:t>POLLUTION CONTROL EQUIPMENT</w:t>
      </w:r>
    </w:p>
    <w:p w14:paraId="3FD4C134" w14:textId="77777777" w:rsidR="00CC44BC" w:rsidRPr="00C935C9" w:rsidRDefault="00CC44BC" w:rsidP="00CC44BC">
      <w:pPr>
        <w:jc w:val="both"/>
        <w:rPr>
          <w:sz w:val="20"/>
        </w:rPr>
      </w:pPr>
    </w:p>
    <w:p w14:paraId="334C404D" w14:textId="3ADF0364" w:rsidR="00CC44BC" w:rsidRDefault="00CC44BC" w:rsidP="00CC44BC">
      <w:pPr>
        <w:jc w:val="both"/>
        <w:rPr>
          <w:sz w:val="20"/>
        </w:rPr>
      </w:pPr>
      <w:r>
        <w:rPr>
          <w:sz w:val="20"/>
        </w:rPr>
        <w:t>NA</w:t>
      </w:r>
    </w:p>
    <w:p w14:paraId="1891F423" w14:textId="77777777" w:rsidR="00CC44BC" w:rsidRPr="00C935C9" w:rsidRDefault="00CC44BC" w:rsidP="00CC44BC">
      <w:pPr>
        <w:jc w:val="both"/>
        <w:rPr>
          <w:sz w:val="20"/>
        </w:rPr>
      </w:pPr>
    </w:p>
    <w:p w14:paraId="0F4BA889" w14:textId="77777777" w:rsidR="00CC44BC" w:rsidRPr="00543E7D" w:rsidRDefault="00CC44BC" w:rsidP="00CC44BC">
      <w:pPr>
        <w:rPr>
          <w:b/>
        </w:rPr>
      </w:pPr>
      <w:r w:rsidRPr="00543E7D">
        <w:rPr>
          <w:b/>
        </w:rPr>
        <w:t xml:space="preserve">I.  </w:t>
      </w:r>
      <w:r w:rsidRPr="00543E7D">
        <w:rPr>
          <w:b/>
          <w:u w:val="single"/>
        </w:rPr>
        <w:t>EMISSION LIMIT(S)</w:t>
      </w:r>
    </w:p>
    <w:p w14:paraId="648D4C16" w14:textId="77777777" w:rsidR="00CC44BC" w:rsidRPr="00543E7D" w:rsidRDefault="00CC44BC" w:rsidP="00CC44BC"/>
    <w:p w14:paraId="1BACCA4D" w14:textId="77777777" w:rsidR="00CC44BC" w:rsidRPr="00543E7D" w:rsidRDefault="00CC44BC" w:rsidP="00CC44BC">
      <w:pPr>
        <w:jc w:val="both"/>
        <w:rPr>
          <w:sz w:val="20"/>
        </w:rPr>
      </w:pPr>
      <w:r w:rsidRPr="00543E7D">
        <w:rPr>
          <w:sz w:val="20"/>
        </w:rPr>
        <w:t>NA</w:t>
      </w:r>
    </w:p>
    <w:p w14:paraId="4ED9AB70" w14:textId="77777777" w:rsidR="00CC44BC" w:rsidRPr="00543E7D" w:rsidRDefault="00CC44BC" w:rsidP="00CC44BC"/>
    <w:p w14:paraId="0F92BBC3" w14:textId="77777777" w:rsidR="00CC44BC" w:rsidRPr="00543E7D" w:rsidRDefault="00CC44BC" w:rsidP="00CC44BC">
      <w:pPr>
        <w:rPr>
          <w:b/>
        </w:rPr>
      </w:pPr>
      <w:r w:rsidRPr="00543E7D">
        <w:rPr>
          <w:b/>
        </w:rPr>
        <w:t xml:space="preserve">II.  </w:t>
      </w:r>
      <w:r w:rsidRPr="00543E7D">
        <w:rPr>
          <w:b/>
          <w:u w:val="single"/>
        </w:rPr>
        <w:t>MATERIAL LIMIT(S)</w:t>
      </w:r>
    </w:p>
    <w:p w14:paraId="0B39D3AD" w14:textId="77777777" w:rsidR="00CC44BC" w:rsidRPr="00543E7D" w:rsidRDefault="00CC44BC" w:rsidP="00CC44B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506"/>
        <w:gridCol w:w="2642"/>
        <w:gridCol w:w="1365"/>
        <w:gridCol w:w="2506"/>
      </w:tblGrid>
      <w:tr w:rsidR="00CC44BC" w:rsidRPr="00543E7D" w14:paraId="397BBEE7" w14:textId="77777777" w:rsidTr="003D5092">
        <w:tc>
          <w:tcPr>
            <w:tcW w:w="2340" w:type="dxa"/>
            <w:shd w:val="clear" w:color="auto" w:fill="auto"/>
          </w:tcPr>
          <w:p w14:paraId="447A514A" w14:textId="77777777" w:rsidR="00CC44BC" w:rsidRPr="00F80F1A" w:rsidRDefault="00CC44BC" w:rsidP="003D5092">
            <w:pPr>
              <w:jc w:val="center"/>
              <w:rPr>
                <w:b/>
                <w:sz w:val="20"/>
              </w:rPr>
            </w:pPr>
            <w:r w:rsidRPr="00F80F1A">
              <w:rPr>
                <w:b/>
                <w:sz w:val="20"/>
              </w:rPr>
              <w:t>Material</w:t>
            </w:r>
          </w:p>
        </w:tc>
        <w:tc>
          <w:tcPr>
            <w:tcW w:w="900" w:type="dxa"/>
            <w:shd w:val="clear" w:color="auto" w:fill="auto"/>
          </w:tcPr>
          <w:p w14:paraId="238D5BA0" w14:textId="77777777" w:rsidR="00CC44BC" w:rsidRPr="00F80F1A" w:rsidRDefault="00CC44BC" w:rsidP="003D5092">
            <w:pPr>
              <w:jc w:val="center"/>
              <w:rPr>
                <w:b/>
                <w:sz w:val="20"/>
              </w:rPr>
            </w:pPr>
            <w:r w:rsidRPr="00F80F1A">
              <w:rPr>
                <w:b/>
                <w:sz w:val="20"/>
              </w:rPr>
              <w:t>Limit</w:t>
            </w:r>
          </w:p>
        </w:tc>
        <w:tc>
          <w:tcPr>
            <w:tcW w:w="2916" w:type="dxa"/>
            <w:shd w:val="clear" w:color="auto" w:fill="auto"/>
          </w:tcPr>
          <w:p w14:paraId="0100D781" w14:textId="77777777" w:rsidR="00CC44BC" w:rsidRPr="00F80F1A" w:rsidRDefault="00CC44BC" w:rsidP="003D5092">
            <w:pPr>
              <w:jc w:val="center"/>
              <w:rPr>
                <w:b/>
                <w:sz w:val="20"/>
              </w:rPr>
            </w:pPr>
            <w:r w:rsidRPr="00F80F1A">
              <w:rPr>
                <w:b/>
                <w:sz w:val="20"/>
              </w:rPr>
              <w:t>Time Period/Operating Scenario</w:t>
            </w:r>
          </w:p>
        </w:tc>
        <w:tc>
          <w:tcPr>
            <w:tcW w:w="1404" w:type="dxa"/>
            <w:shd w:val="clear" w:color="auto" w:fill="auto"/>
          </w:tcPr>
          <w:p w14:paraId="18582331" w14:textId="77777777" w:rsidR="00CC44BC" w:rsidRPr="00F80F1A" w:rsidRDefault="00CC44BC" w:rsidP="003D5092">
            <w:pPr>
              <w:jc w:val="center"/>
              <w:rPr>
                <w:b/>
                <w:sz w:val="20"/>
              </w:rPr>
            </w:pPr>
            <w:r w:rsidRPr="00F80F1A">
              <w:rPr>
                <w:b/>
                <w:sz w:val="20"/>
              </w:rPr>
              <w:t>Equipment</w:t>
            </w:r>
          </w:p>
        </w:tc>
        <w:tc>
          <w:tcPr>
            <w:tcW w:w="2772" w:type="dxa"/>
            <w:shd w:val="clear" w:color="auto" w:fill="auto"/>
          </w:tcPr>
          <w:p w14:paraId="084AD28A" w14:textId="77777777" w:rsidR="00CC44BC" w:rsidRPr="00F80F1A" w:rsidRDefault="00CC44BC" w:rsidP="003D5092">
            <w:pPr>
              <w:jc w:val="center"/>
              <w:rPr>
                <w:b/>
                <w:sz w:val="20"/>
              </w:rPr>
            </w:pPr>
            <w:r w:rsidRPr="00F80F1A">
              <w:rPr>
                <w:b/>
                <w:sz w:val="20"/>
              </w:rPr>
              <w:t>Underlying Applicable Requirement</w:t>
            </w:r>
          </w:p>
        </w:tc>
      </w:tr>
      <w:tr w:rsidR="00CC44BC" w:rsidRPr="00543E7D" w14:paraId="3EC01666" w14:textId="77777777" w:rsidTr="003D5092">
        <w:tc>
          <w:tcPr>
            <w:tcW w:w="2340" w:type="dxa"/>
            <w:shd w:val="clear" w:color="auto" w:fill="auto"/>
          </w:tcPr>
          <w:p w14:paraId="5B57800A" w14:textId="77777777" w:rsidR="00CC44BC" w:rsidRPr="00F80F1A" w:rsidRDefault="00CC44BC" w:rsidP="00CC44BC">
            <w:pPr>
              <w:numPr>
                <w:ilvl w:val="0"/>
                <w:numId w:val="105"/>
              </w:numPr>
              <w:ind w:left="342" w:hanging="342"/>
              <w:rPr>
                <w:sz w:val="20"/>
              </w:rPr>
            </w:pPr>
            <w:r w:rsidRPr="00F80F1A">
              <w:rPr>
                <w:sz w:val="20"/>
              </w:rPr>
              <w:t>Coatings</w:t>
            </w:r>
          </w:p>
        </w:tc>
        <w:tc>
          <w:tcPr>
            <w:tcW w:w="900" w:type="dxa"/>
            <w:shd w:val="clear" w:color="auto" w:fill="auto"/>
          </w:tcPr>
          <w:p w14:paraId="46D7F92B" w14:textId="77777777" w:rsidR="00CC44BC" w:rsidRPr="00F80F1A" w:rsidRDefault="00CC44BC" w:rsidP="003D5092">
            <w:pPr>
              <w:jc w:val="center"/>
              <w:rPr>
                <w:sz w:val="20"/>
              </w:rPr>
            </w:pPr>
            <w:r w:rsidRPr="00F80F1A">
              <w:rPr>
                <w:sz w:val="20"/>
              </w:rPr>
              <w:t>200</w:t>
            </w:r>
          </w:p>
          <w:p w14:paraId="667EB1EC" w14:textId="77777777" w:rsidR="00CC44BC" w:rsidRDefault="00CC44BC" w:rsidP="003D5092">
            <w:pPr>
              <w:jc w:val="center"/>
              <w:rPr>
                <w:sz w:val="20"/>
              </w:rPr>
            </w:pPr>
            <w:r w:rsidRPr="00F80F1A">
              <w:rPr>
                <w:sz w:val="20"/>
              </w:rPr>
              <w:t>Gallons</w:t>
            </w:r>
            <w:r>
              <w:rPr>
                <w:sz w:val="20"/>
              </w:rPr>
              <w:t>/month</w:t>
            </w:r>
          </w:p>
          <w:p w14:paraId="257C99A1" w14:textId="77777777" w:rsidR="00CC44BC" w:rsidRPr="00F80F1A" w:rsidRDefault="00CC44BC" w:rsidP="003D5092">
            <w:pPr>
              <w:jc w:val="center"/>
              <w:rPr>
                <w:sz w:val="20"/>
              </w:rPr>
            </w:pPr>
            <w:r>
              <w:rPr>
                <w:sz w:val="20"/>
              </w:rPr>
              <w:t>(minus water as applied)</w:t>
            </w:r>
          </w:p>
        </w:tc>
        <w:tc>
          <w:tcPr>
            <w:tcW w:w="2916" w:type="dxa"/>
            <w:shd w:val="clear" w:color="auto" w:fill="auto"/>
          </w:tcPr>
          <w:p w14:paraId="381E88BC" w14:textId="77777777" w:rsidR="00CC44BC" w:rsidRPr="00F80F1A" w:rsidRDefault="00CC44BC" w:rsidP="003D5092">
            <w:pPr>
              <w:jc w:val="center"/>
              <w:rPr>
                <w:sz w:val="20"/>
              </w:rPr>
            </w:pPr>
            <w:r>
              <w:rPr>
                <w:sz w:val="20"/>
              </w:rPr>
              <w:t>Calendar month</w:t>
            </w:r>
          </w:p>
        </w:tc>
        <w:tc>
          <w:tcPr>
            <w:tcW w:w="1404" w:type="dxa"/>
            <w:shd w:val="clear" w:color="auto" w:fill="auto"/>
          </w:tcPr>
          <w:p w14:paraId="06706692" w14:textId="77777777" w:rsidR="00CC44BC" w:rsidRPr="00F80F1A" w:rsidRDefault="00CC44BC" w:rsidP="003D5092">
            <w:pPr>
              <w:jc w:val="center"/>
              <w:rPr>
                <w:sz w:val="20"/>
              </w:rPr>
            </w:pPr>
            <w:r>
              <w:rPr>
                <w:sz w:val="20"/>
              </w:rPr>
              <w:t>Each emission unit</w:t>
            </w:r>
          </w:p>
        </w:tc>
        <w:tc>
          <w:tcPr>
            <w:tcW w:w="2772" w:type="dxa"/>
            <w:shd w:val="clear" w:color="auto" w:fill="auto"/>
          </w:tcPr>
          <w:p w14:paraId="211BB373" w14:textId="77777777" w:rsidR="00CC44BC" w:rsidRPr="00F80F1A" w:rsidRDefault="00CC44BC" w:rsidP="003D5092">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6A2815CD" w14:textId="77777777" w:rsidR="00CC44BC" w:rsidRPr="00543E7D" w:rsidRDefault="00CC44BC" w:rsidP="00CC44BC"/>
    <w:p w14:paraId="1ED95601" w14:textId="77777777" w:rsidR="00CC44BC" w:rsidRPr="00543E7D" w:rsidRDefault="00CC44BC" w:rsidP="00CC44BC">
      <w:pPr>
        <w:rPr>
          <w:b/>
        </w:rPr>
      </w:pPr>
      <w:r w:rsidRPr="00543E7D">
        <w:rPr>
          <w:b/>
        </w:rPr>
        <w:t xml:space="preserve">III.  </w:t>
      </w:r>
      <w:r w:rsidRPr="00543E7D">
        <w:rPr>
          <w:b/>
          <w:u w:val="single"/>
        </w:rPr>
        <w:t>PROCESS/OPERATIONAL RESTRICTION(S)</w:t>
      </w:r>
    </w:p>
    <w:p w14:paraId="12C539DC" w14:textId="77777777" w:rsidR="00CC44BC" w:rsidRPr="00543E7D" w:rsidRDefault="00CC44BC" w:rsidP="00CC44BC"/>
    <w:p w14:paraId="33496A11" w14:textId="77777777" w:rsidR="00CC44BC" w:rsidRPr="00543E7D" w:rsidRDefault="00CC44BC" w:rsidP="00CC44BC">
      <w:pPr>
        <w:jc w:val="both"/>
        <w:rPr>
          <w:sz w:val="20"/>
        </w:rPr>
      </w:pPr>
      <w:r w:rsidRPr="00543E7D">
        <w:rPr>
          <w:sz w:val="20"/>
        </w:rPr>
        <w:t>NA</w:t>
      </w:r>
    </w:p>
    <w:p w14:paraId="2276CA0C" w14:textId="77777777" w:rsidR="00CC44BC" w:rsidRPr="00543E7D" w:rsidRDefault="00CC44BC" w:rsidP="00CC44BC">
      <w:pPr>
        <w:jc w:val="both"/>
      </w:pPr>
    </w:p>
    <w:p w14:paraId="4231E6DB" w14:textId="77777777" w:rsidR="00CC44BC" w:rsidRPr="00543E7D" w:rsidRDefault="00CC44BC" w:rsidP="00CC44BC">
      <w:pPr>
        <w:rPr>
          <w:b/>
          <w:u w:val="single"/>
        </w:rPr>
      </w:pPr>
      <w:r w:rsidRPr="00543E7D">
        <w:rPr>
          <w:b/>
        </w:rPr>
        <w:t xml:space="preserve">IV.  </w:t>
      </w:r>
      <w:r w:rsidRPr="00543E7D">
        <w:rPr>
          <w:b/>
          <w:u w:val="single"/>
        </w:rPr>
        <w:t>DESIGN/EQUIPMENT PARAMETER(S)</w:t>
      </w:r>
    </w:p>
    <w:p w14:paraId="0F7237C1" w14:textId="77777777" w:rsidR="00CC44BC" w:rsidRPr="00543E7D" w:rsidRDefault="00CC44BC" w:rsidP="00CC44BC"/>
    <w:p w14:paraId="2BD19293" w14:textId="77777777" w:rsidR="00CC44BC" w:rsidRPr="004B4390" w:rsidRDefault="00CC44BC" w:rsidP="00CC44BC">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7D22F2E2" w14:textId="77777777" w:rsidR="00CC44BC" w:rsidRDefault="00CC44BC" w:rsidP="00CC44BC">
      <w:pPr>
        <w:jc w:val="both"/>
        <w:rPr>
          <w:b/>
        </w:rPr>
      </w:pPr>
    </w:p>
    <w:p w14:paraId="3CCC407E" w14:textId="049FAFAB" w:rsidR="00CC44BC" w:rsidRPr="00543E7D" w:rsidRDefault="00CC44BC" w:rsidP="00CC44BC">
      <w:pPr>
        <w:jc w:val="both"/>
      </w:pPr>
      <w:r w:rsidRPr="00543E7D">
        <w:rPr>
          <w:b/>
        </w:rPr>
        <w:t xml:space="preserve">V.  </w:t>
      </w:r>
      <w:r w:rsidRPr="00543E7D">
        <w:rPr>
          <w:b/>
          <w:u w:val="single"/>
        </w:rPr>
        <w:t>TESTING/SAMPLING</w:t>
      </w:r>
    </w:p>
    <w:p w14:paraId="02D2FFD0" w14:textId="77777777" w:rsidR="00CC44BC" w:rsidRPr="00543E7D" w:rsidRDefault="00CC44BC" w:rsidP="00CC44BC">
      <w:pPr>
        <w:jc w:val="both"/>
      </w:pPr>
    </w:p>
    <w:p w14:paraId="73AC8076" w14:textId="77777777" w:rsidR="00CC44BC" w:rsidRPr="00543E7D" w:rsidRDefault="00CC44BC" w:rsidP="00CC44BC">
      <w:pPr>
        <w:jc w:val="both"/>
        <w:rPr>
          <w:sz w:val="20"/>
        </w:rPr>
      </w:pPr>
      <w:r w:rsidRPr="00543E7D">
        <w:rPr>
          <w:sz w:val="20"/>
        </w:rPr>
        <w:t>NA</w:t>
      </w:r>
    </w:p>
    <w:p w14:paraId="3BC92E06" w14:textId="40CCB80B" w:rsidR="00CC44BC" w:rsidRDefault="00CC44BC">
      <w:r>
        <w:br w:type="page"/>
      </w:r>
    </w:p>
    <w:p w14:paraId="08BD663A" w14:textId="77777777" w:rsidR="00CC44BC" w:rsidRPr="00543E7D" w:rsidRDefault="00CC44BC" w:rsidP="00CC44BC">
      <w:pPr>
        <w:jc w:val="both"/>
      </w:pPr>
    </w:p>
    <w:p w14:paraId="2FF77007" w14:textId="77777777" w:rsidR="00CC44BC" w:rsidRPr="00543E7D" w:rsidRDefault="00CC44BC" w:rsidP="00CC44BC">
      <w:pPr>
        <w:jc w:val="both"/>
        <w:rPr>
          <w:b/>
        </w:rPr>
      </w:pPr>
      <w:r w:rsidRPr="00543E7D">
        <w:rPr>
          <w:b/>
        </w:rPr>
        <w:t xml:space="preserve">VI.  </w:t>
      </w:r>
      <w:r w:rsidRPr="00543E7D">
        <w:rPr>
          <w:b/>
          <w:u w:val="single"/>
        </w:rPr>
        <w:t>MONITORING/RECORDKEEPING</w:t>
      </w:r>
    </w:p>
    <w:p w14:paraId="429179D6" w14:textId="77777777" w:rsidR="00CC44BC" w:rsidRPr="00543E7D" w:rsidRDefault="00CC44BC" w:rsidP="00CC44BC">
      <w:pPr>
        <w:jc w:val="both"/>
        <w:rPr>
          <w:sz w:val="20"/>
        </w:rPr>
      </w:pPr>
      <w:r w:rsidRPr="00543E7D">
        <w:rPr>
          <w:sz w:val="20"/>
        </w:rPr>
        <w:t xml:space="preserve">Records shall be maintained on file for a period of five years.  </w:t>
      </w:r>
      <w:r w:rsidRPr="00C935C9">
        <w:rPr>
          <w:b/>
          <w:sz w:val="20"/>
        </w:rPr>
        <w:t>(R 336.1213(3)(b)(ii))</w:t>
      </w:r>
    </w:p>
    <w:p w14:paraId="61FBD08B" w14:textId="77777777" w:rsidR="00CC44BC" w:rsidRPr="00543E7D" w:rsidRDefault="00CC44BC" w:rsidP="00CC44BC">
      <w:pPr>
        <w:jc w:val="both"/>
        <w:rPr>
          <w:sz w:val="20"/>
        </w:rPr>
      </w:pPr>
    </w:p>
    <w:p w14:paraId="147C617B" w14:textId="77777777" w:rsidR="00CC44BC" w:rsidRPr="00543E7D" w:rsidRDefault="00CC44BC" w:rsidP="00CC44BC">
      <w:pPr>
        <w:ind w:left="360" w:hanging="360"/>
        <w:jc w:val="both"/>
        <w:rPr>
          <w:b/>
          <w:sz w:val="20"/>
        </w:rPr>
      </w:pPr>
      <w:r w:rsidRPr="00543E7D">
        <w:rPr>
          <w:sz w:val="20"/>
        </w:rPr>
        <w:t>1.</w:t>
      </w:r>
      <w:r w:rsidRPr="00543E7D">
        <w:rPr>
          <w:sz w:val="20"/>
        </w:rPr>
        <w:tab/>
        <w:t>The permittee shall maintain records of the following information for each emission unit for each calendar month using the methods outlined in the D</w:t>
      </w:r>
      <w:r>
        <w:rPr>
          <w:sz w:val="20"/>
        </w:rPr>
        <w:t>EQ</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02B45E44" w14:textId="77777777" w:rsidR="00CC44BC" w:rsidRPr="00543E7D" w:rsidRDefault="00CC44BC" w:rsidP="00CC44BC">
      <w:pPr>
        <w:ind w:left="360" w:hanging="360"/>
        <w:jc w:val="both"/>
        <w:rPr>
          <w:sz w:val="20"/>
        </w:rPr>
      </w:pPr>
    </w:p>
    <w:p w14:paraId="5C90FB1E" w14:textId="77777777" w:rsidR="00CC44BC" w:rsidRPr="00543E7D" w:rsidRDefault="00CC44BC" w:rsidP="00CC44BC">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40FE9261" w14:textId="77777777" w:rsidR="00CC44BC" w:rsidRPr="00543E7D" w:rsidRDefault="00CC44BC" w:rsidP="00CC44BC">
      <w:pPr>
        <w:jc w:val="both"/>
        <w:rPr>
          <w:sz w:val="20"/>
        </w:rPr>
      </w:pPr>
    </w:p>
    <w:p w14:paraId="014273FA" w14:textId="77777777" w:rsidR="00CC44BC" w:rsidRDefault="00CC44BC" w:rsidP="00CC44BC">
      <w:pPr>
        <w:ind w:left="720" w:hanging="360"/>
        <w:rPr>
          <w:rFonts w:ascii="Calibri" w:hAnsi="Calibri"/>
          <w:iCs/>
          <w:sz w:val="20"/>
        </w:rPr>
      </w:pPr>
      <w:r w:rsidRPr="00543E7D">
        <w:rPr>
          <w:sz w:val="20"/>
        </w:rPr>
        <w:t>b.</w:t>
      </w:r>
      <w:r w:rsidRPr="00543E7D">
        <w:rPr>
          <w:sz w:val="20"/>
        </w:rPr>
        <w:tab/>
      </w:r>
      <w:r w:rsidRPr="0003101B">
        <w:rPr>
          <w:iCs/>
          <w:sz w:val="20"/>
        </w:rPr>
        <w:t xml:space="preserve">For emission units installed on or after December 20, 2016, documentation of any filter replacements or maintenance of water wash control for exhaust systems serving coating spray equipment or other documentation included in a plan developed by the owner or operator of the equipment.  For emission units installed before December 20, 2016, documentation that the exhaust system that serves only coating spray equipment is supplied with a properly installed and operating particulate control system.  </w:t>
      </w:r>
      <w:r w:rsidRPr="0003101B">
        <w:rPr>
          <w:b/>
          <w:sz w:val="20"/>
        </w:rPr>
        <w:t xml:space="preserve"> (R 336.1213(3))</w:t>
      </w:r>
    </w:p>
    <w:p w14:paraId="6D67DE09" w14:textId="77777777" w:rsidR="00CC44BC" w:rsidRDefault="00CC44BC" w:rsidP="00CC44BC">
      <w:pPr>
        <w:jc w:val="both"/>
        <w:rPr>
          <w:sz w:val="20"/>
        </w:rPr>
      </w:pPr>
    </w:p>
    <w:p w14:paraId="44BE0385" w14:textId="67D0ECE7" w:rsidR="00CC44BC" w:rsidRPr="00543E7D" w:rsidRDefault="00CC44BC" w:rsidP="00CC44BC">
      <w:pPr>
        <w:jc w:val="both"/>
        <w:rPr>
          <w:b/>
          <w:sz w:val="20"/>
        </w:rPr>
      </w:pPr>
      <w:r w:rsidRPr="00543E7D">
        <w:rPr>
          <w:b/>
          <w:sz w:val="20"/>
        </w:rPr>
        <w:t>See Appendix 4</w:t>
      </w:r>
      <w:r>
        <w:rPr>
          <w:b/>
          <w:sz w:val="20"/>
        </w:rPr>
        <w:t>-1</w:t>
      </w:r>
    </w:p>
    <w:p w14:paraId="4899DB42" w14:textId="77777777" w:rsidR="00CC44BC" w:rsidRPr="00543E7D" w:rsidRDefault="00CC44BC" w:rsidP="00CC44BC">
      <w:pPr>
        <w:jc w:val="both"/>
      </w:pPr>
    </w:p>
    <w:p w14:paraId="19FD8CD7" w14:textId="77777777" w:rsidR="00CC44BC" w:rsidRPr="00543E7D" w:rsidRDefault="00CC44BC" w:rsidP="00CC44BC">
      <w:pPr>
        <w:jc w:val="both"/>
        <w:rPr>
          <w:b/>
        </w:rPr>
      </w:pPr>
      <w:r w:rsidRPr="00543E7D">
        <w:rPr>
          <w:b/>
        </w:rPr>
        <w:t xml:space="preserve">VII.  </w:t>
      </w:r>
      <w:r w:rsidRPr="00543E7D">
        <w:rPr>
          <w:b/>
          <w:u w:val="single"/>
        </w:rPr>
        <w:t>REPORTING</w:t>
      </w:r>
    </w:p>
    <w:p w14:paraId="2F10D72B" w14:textId="77777777" w:rsidR="00CC44BC" w:rsidRPr="00543E7D" w:rsidRDefault="00CC44BC" w:rsidP="00CC44BC">
      <w:pPr>
        <w:jc w:val="both"/>
      </w:pPr>
    </w:p>
    <w:p w14:paraId="341B55E7" w14:textId="77777777" w:rsidR="00CC44BC" w:rsidRPr="00543E7D" w:rsidRDefault="00CC44BC" w:rsidP="00CC44BC">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7BB4B1F" w14:textId="77777777" w:rsidR="00CC44BC" w:rsidRPr="00543E7D" w:rsidRDefault="00CC44BC" w:rsidP="00CC44BC">
      <w:pPr>
        <w:ind w:left="360" w:hanging="360"/>
        <w:jc w:val="both"/>
        <w:rPr>
          <w:sz w:val="20"/>
        </w:rPr>
      </w:pPr>
    </w:p>
    <w:p w14:paraId="073DB3B1" w14:textId="77777777" w:rsidR="00CC44BC" w:rsidRPr="00543E7D" w:rsidRDefault="00CC44BC" w:rsidP="00CC44BC">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65232F17" w14:textId="77777777" w:rsidR="00CC44BC" w:rsidRPr="00543E7D" w:rsidRDefault="00CC44BC" w:rsidP="00CC44BC">
      <w:pPr>
        <w:ind w:left="360" w:hanging="360"/>
        <w:jc w:val="both"/>
        <w:rPr>
          <w:sz w:val="20"/>
        </w:rPr>
      </w:pPr>
    </w:p>
    <w:p w14:paraId="11D2827D" w14:textId="77777777" w:rsidR="00CC44BC" w:rsidRPr="00543E7D" w:rsidRDefault="00CC44BC" w:rsidP="00CC44BC">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53E4B5EC" w14:textId="77777777" w:rsidR="00CC44BC" w:rsidRPr="00543E7D" w:rsidRDefault="00CC44BC" w:rsidP="00CC44BC">
      <w:pPr>
        <w:jc w:val="both"/>
        <w:rPr>
          <w:sz w:val="20"/>
        </w:rPr>
      </w:pPr>
    </w:p>
    <w:p w14:paraId="082407A3" w14:textId="5FA1A541" w:rsidR="00CC44BC" w:rsidRPr="00543E7D" w:rsidRDefault="00CC44BC" w:rsidP="00CC44BC">
      <w:pPr>
        <w:jc w:val="both"/>
        <w:rPr>
          <w:b/>
          <w:sz w:val="20"/>
        </w:rPr>
      </w:pPr>
      <w:r w:rsidRPr="00543E7D">
        <w:rPr>
          <w:b/>
          <w:sz w:val="20"/>
        </w:rPr>
        <w:t>See Appendix 8</w:t>
      </w:r>
      <w:r>
        <w:rPr>
          <w:b/>
          <w:sz w:val="20"/>
        </w:rPr>
        <w:t>-1</w:t>
      </w:r>
    </w:p>
    <w:p w14:paraId="6945B714" w14:textId="77777777" w:rsidR="00CC44BC" w:rsidRPr="00543E7D" w:rsidRDefault="00CC44BC" w:rsidP="00CC44BC">
      <w:pPr>
        <w:jc w:val="both"/>
      </w:pPr>
    </w:p>
    <w:p w14:paraId="328D6351" w14:textId="77777777" w:rsidR="00CC44BC" w:rsidRPr="00543E7D" w:rsidRDefault="00CC44BC" w:rsidP="00CC44BC">
      <w:pPr>
        <w:jc w:val="both"/>
        <w:rPr>
          <w:b/>
        </w:rPr>
      </w:pPr>
      <w:r w:rsidRPr="00543E7D">
        <w:rPr>
          <w:b/>
        </w:rPr>
        <w:t xml:space="preserve">VIII.  </w:t>
      </w:r>
      <w:r w:rsidRPr="00543E7D">
        <w:rPr>
          <w:b/>
          <w:u w:val="single"/>
        </w:rPr>
        <w:t>STACK/VENT RESTRICTION(S</w:t>
      </w:r>
      <w:r w:rsidRPr="00543E7D">
        <w:rPr>
          <w:b/>
        </w:rPr>
        <w:t>)</w:t>
      </w:r>
    </w:p>
    <w:p w14:paraId="7527E739" w14:textId="77777777" w:rsidR="00CC44BC" w:rsidRPr="00543E7D" w:rsidRDefault="00CC44BC" w:rsidP="00CC44BC">
      <w:pPr>
        <w:jc w:val="both"/>
      </w:pPr>
    </w:p>
    <w:p w14:paraId="16DE7CE1" w14:textId="77777777" w:rsidR="00CC44BC" w:rsidRPr="00543E7D" w:rsidRDefault="00CC44BC" w:rsidP="00CC44BC">
      <w:pPr>
        <w:jc w:val="both"/>
        <w:rPr>
          <w:sz w:val="20"/>
        </w:rPr>
      </w:pPr>
      <w:r w:rsidRPr="00543E7D">
        <w:rPr>
          <w:sz w:val="20"/>
        </w:rPr>
        <w:t>NA</w:t>
      </w:r>
    </w:p>
    <w:p w14:paraId="70699149" w14:textId="77777777" w:rsidR="00CC44BC" w:rsidRPr="00543E7D" w:rsidRDefault="00CC44BC" w:rsidP="00CC44BC">
      <w:pPr>
        <w:jc w:val="both"/>
      </w:pPr>
    </w:p>
    <w:p w14:paraId="1CF79DA6" w14:textId="77777777" w:rsidR="00CC44BC" w:rsidRPr="00543E7D" w:rsidRDefault="00CC44BC" w:rsidP="00CC44BC">
      <w:pPr>
        <w:jc w:val="both"/>
        <w:rPr>
          <w:b/>
        </w:rPr>
      </w:pPr>
      <w:r w:rsidRPr="00543E7D">
        <w:rPr>
          <w:b/>
        </w:rPr>
        <w:t xml:space="preserve">IX.  </w:t>
      </w:r>
      <w:r w:rsidRPr="00543E7D">
        <w:rPr>
          <w:b/>
          <w:u w:val="single"/>
        </w:rPr>
        <w:t>OTHER REQUIREMENT(S)</w:t>
      </w:r>
    </w:p>
    <w:p w14:paraId="4945A9D2" w14:textId="77777777" w:rsidR="00CC44BC" w:rsidRPr="00543E7D" w:rsidRDefault="00CC44BC" w:rsidP="00CC44BC">
      <w:pPr>
        <w:jc w:val="both"/>
      </w:pPr>
    </w:p>
    <w:p w14:paraId="3F774DFB" w14:textId="1090B40F" w:rsidR="00CC44BC" w:rsidRDefault="00CC44BC" w:rsidP="00CC44BC">
      <w:pPr>
        <w:rPr>
          <w:sz w:val="20"/>
        </w:rPr>
      </w:pPr>
      <w:r w:rsidRPr="00543E7D">
        <w:rPr>
          <w:sz w:val="20"/>
        </w:rPr>
        <w:t>NA</w:t>
      </w:r>
    </w:p>
    <w:p w14:paraId="1A5863F7" w14:textId="77777777" w:rsidR="00CC44BC" w:rsidRPr="00543E7D" w:rsidRDefault="00CC44BC" w:rsidP="00CC44BC">
      <w:pPr>
        <w:rPr>
          <w:sz w:val="20"/>
        </w:rPr>
      </w:pPr>
    </w:p>
    <w:p w14:paraId="6449923A" w14:textId="77777777" w:rsidR="00FE05B1" w:rsidRPr="00103BBC" w:rsidRDefault="00FE05B1" w:rsidP="00FE05B1">
      <w:pPr>
        <w:jc w:val="both"/>
        <w:rPr>
          <w:sz w:val="20"/>
        </w:rPr>
      </w:pPr>
      <w:r w:rsidRPr="00103BBC">
        <w:rPr>
          <w:sz w:val="20"/>
        </w:rPr>
        <w:br w:type="page"/>
      </w:r>
    </w:p>
    <w:p w14:paraId="174FBDC6" w14:textId="72FE315B"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107" w:name="_Toc2171299"/>
      <w:r>
        <w:lastRenderedPageBreak/>
        <w:t>FG-RULE290</w:t>
      </w:r>
      <w:bookmarkEnd w:id="107"/>
    </w:p>
    <w:p w14:paraId="69301118"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p w14:paraId="53D2F95A" w14:textId="77777777" w:rsidR="00FE05B1" w:rsidRPr="00103BBC" w:rsidRDefault="00FE05B1" w:rsidP="00FE05B1"/>
    <w:p w14:paraId="5FB4C3F7" w14:textId="77777777" w:rsidR="00FE05B1" w:rsidRPr="00103BBC" w:rsidRDefault="00FE05B1" w:rsidP="00FE05B1"/>
    <w:p w14:paraId="01198333" w14:textId="77777777" w:rsidR="001C51FC" w:rsidRPr="00200A6E" w:rsidRDefault="001C51FC" w:rsidP="001C51FC">
      <w:pPr>
        <w:jc w:val="both"/>
        <w:rPr>
          <w:b/>
          <w:u w:val="single"/>
        </w:rPr>
      </w:pPr>
      <w:r w:rsidRPr="00200A6E">
        <w:rPr>
          <w:b/>
          <w:u w:val="single"/>
        </w:rPr>
        <w:t>DESCRIPTION</w:t>
      </w:r>
    </w:p>
    <w:p w14:paraId="4ACAE8DC" w14:textId="77777777" w:rsidR="001C51FC" w:rsidRDefault="001C51FC" w:rsidP="001C51FC">
      <w:pPr>
        <w:jc w:val="both"/>
      </w:pPr>
    </w:p>
    <w:p w14:paraId="655415A4" w14:textId="77777777" w:rsidR="001C51FC" w:rsidRPr="00641A26" w:rsidRDefault="001C51FC" w:rsidP="001C51FC">
      <w:pPr>
        <w:jc w:val="both"/>
        <w:rPr>
          <w:sz w:val="20"/>
        </w:rPr>
      </w:pPr>
      <w:r>
        <w:rPr>
          <w:sz w:val="20"/>
        </w:rPr>
        <w:t>Any emission unit that emits air contaminants and is exempt from the requirements of Rule 201 pursuant to Rules 278, 278a and 290</w:t>
      </w:r>
      <w:r w:rsidRPr="004B4390">
        <w:rPr>
          <w:sz w:val="20"/>
        </w:rPr>
        <w:t>.  Emission units installed/modified before December 20, 2016, may show compliance with Rule 290 in effect at the time of installation/modification.</w:t>
      </w:r>
    </w:p>
    <w:p w14:paraId="65CF1216" w14:textId="77777777" w:rsidR="001C51FC" w:rsidRDefault="001C51FC" w:rsidP="001C51FC">
      <w:pPr>
        <w:jc w:val="both"/>
      </w:pPr>
    </w:p>
    <w:p w14:paraId="53F5CA34" w14:textId="3F23A1A3" w:rsidR="001C51FC" w:rsidRDefault="001C51FC" w:rsidP="001C51FC">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C76766">
        <w:rPr>
          <w:sz w:val="20"/>
        </w:rPr>
        <w:t xml:space="preserve"> </w:t>
      </w:r>
      <w:r>
        <w:rPr>
          <w:sz w:val="20"/>
        </w:rPr>
        <w:t xml:space="preserve">EU-RULE290 and any future emission unit that meets the requirements of this flexible group.  </w:t>
      </w:r>
    </w:p>
    <w:p w14:paraId="175B2288" w14:textId="77777777" w:rsidR="001C51FC" w:rsidRPr="005846DA" w:rsidRDefault="001C51FC" w:rsidP="001C51FC">
      <w:pPr>
        <w:jc w:val="both"/>
        <w:rPr>
          <w:rFonts w:cs="Arial"/>
          <w:sz w:val="20"/>
        </w:rPr>
      </w:pPr>
    </w:p>
    <w:p w14:paraId="7FEFB07A" w14:textId="7E68F618" w:rsidR="001C51FC" w:rsidRPr="00740A74" w:rsidRDefault="001C51FC" w:rsidP="001C51FC">
      <w:pPr>
        <w:jc w:val="both"/>
        <w:rPr>
          <w:bCs/>
          <w:sz w:val="20"/>
        </w:rPr>
      </w:pPr>
      <w:r>
        <w:rPr>
          <w:b/>
          <w:bCs/>
          <w:sz w:val="20"/>
        </w:rPr>
        <w:t>Emission Units installed prior to December 20, 2016</w:t>
      </w:r>
      <w:r w:rsidR="00C76766">
        <w:rPr>
          <w:b/>
          <w:bCs/>
          <w:sz w:val="20"/>
        </w:rPr>
        <w:t>:</w:t>
      </w:r>
      <w:r>
        <w:rPr>
          <w:sz w:val="20"/>
        </w:rPr>
        <w:t xml:space="preserve"> </w:t>
      </w:r>
      <w:r w:rsidR="00CC44BC">
        <w:rPr>
          <w:sz w:val="20"/>
        </w:rPr>
        <w:t xml:space="preserve"> </w:t>
      </w:r>
      <w:r>
        <w:rPr>
          <w:bCs/>
          <w:sz w:val="20"/>
        </w:rPr>
        <w:t>EU-</w:t>
      </w:r>
      <w:proofErr w:type="spellStart"/>
      <w:r>
        <w:rPr>
          <w:bCs/>
          <w:sz w:val="20"/>
        </w:rPr>
        <w:t>GlueRobot</w:t>
      </w:r>
      <w:proofErr w:type="spellEnd"/>
      <w:r>
        <w:rPr>
          <w:bCs/>
          <w:sz w:val="20"/>
        </w:rPr>
        <w:t>, EU-</w:t>
      </w:r>
      <w:proofErr w:type="spellStart"/>
      <w:r>
        <w:rPr>
          <w:bCs/>
          <w:sz w:val="20"/>
        </w:rPr>
        <w:t>CastSkins</w:t>
      </w:r>
      <w:proofErr w:type="spellEnd"/>
    </w:p>
    <w:p w14:paraId="29522844" w14:textId="77777777" w:rsidR="001C51FC" w:rsidRPr="00200A6E" w:rsidRDefault="001C51FC" w:rsidP="001C51FC">
      <w:pPr>
        <w:jc w:val="both"/>
      </w:pPr>
    </w:p>
    <w:p w14:paraId="4FDF7A91" w14:textId="77777777" w:rsidR="001C51FC" w:rsidRPr="00200A6E" w:rsidRDefault="001C51FC" w:rsidP="001C51FC">
      <w:pPr>
        <w:jc w:val="both"/>
      </w:pPr>
      <w:r w:rsidRPr="00200A6E">
        <w:rPr>
          <w:b/>
          <w:u w:val="single"/>
        </w:rPr>
        <w:t>POLLUTION CONTROL EQUIPMENT</w:t>
      </w:r>
    </w:p>
    <w:p w14:paraId="4B6DD98D" w14:textId="77777777" w:rsidR="001C51FC" w:rsidRPr="00200A6E" w:rsidRDefault="001C51FC" w:rsidP="001C51FC">
      <w:pPr>
        <w:jc w:val="both"/>
        <w:rPr>
          <w:sz w:val="20"/>
        </w:rPr>
      </w:pPr>
    </w:p>
    <w:p w14:paraId="503FDDFF" w14:textId="77777777" w:rsidR="001C51FC" w:rsidRDefault="001C51FC" w:rsidP="001C51FC">
      <w:pPr>
        <w:jc w:val="both"/>
        <w:rPr>
          <w:sz w:val="20"/>
        </w:rPr>
      </w:pPr>
      <w:r>
        <w:rPr>
          <w:sz w:val="20"/>
        </w:rPr>
        <w:t>NA</w:t>
      </w:r>
    </w:p>
    <w:p w14:paraId="3D346F6E" w14:textId="77777777" w:rsidR="001C51FC" w:rsidRPr="00740A74" w:rsidRDefault="001C51FC" w:rsidP="001C51FC">
      <w:pPr>
        <w:jc w:val="both"/>
        <w:rPr>
          <w:sz w:val="20"/>
        </w:rPr>
      </w:pPr>
    </w:p>
    <w:p w14:paraId="1FA3A91A" w14:textId="77777777" w:rsidR="001C51FC" w:rsidRPr="00200A6E" w:rsidRDefault="001C51FC" w:rsidP="001C51FC">
      <w:pPr>
        <w:jc w:val="both"/>
        <w:rPr>
          <w:b/>
        </w:rPr>
      </w:pPr>
      <w:r w:rsidRPr="00200A6E">
        <w:rPr>
          <w:b/>
        </w:rPr>
        <w:t xml:space="preserve">I.  </w:t>
      </w:r>
      <w:r w:rsidRPr="00200A6E">
        <w:rPr>
          <w:b/>
          <w:u w:val="single"/>
        </w:rPr>
        <w:t>EMISSION LIMIT(S)</w:t>
      </w:r>
    </w:p>
    <w:p w14:paraId="649B11A0" w14:textId="77777777" w:rsidR="001C51FC" w:rsidRPr="00200A6E" w:rsidRDefault="001C51FC" w:rsidP="001C51FC">
      <w:pPr>
        <w:jc w:val="both"/>
      </w:pPr>
    </w:p>
    <w:p w14:paraId="2C001665" w14:textId="77777777" w:rsidR="001C51FC" w:rsidRPr="00200A6E" w:rsidRDefault="001C51FC" w:rsidP="001C51FC">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1A67F06B" w14:textId="77777777" w:rsidR="001C51FC" w:rsidRPr="00200A6E" w:rsidRDefault="001C51FC" w:rsidP="001C51FC">
      <w:pPr>
        <w:ind w:left="360" w:hanging="360"/>
        <w:jc w:val="both"/>
        <w:rPr>
          <w:sz w:val="20"/>
        </w:rPr>
      </w:pPr>
    </w:p>
    <w:p w14:paraId="207EF68A" w14:textId="77777777" w:rsidR="001C51FC" w:rsidRDefault="001C51FC" w:rsidP="001C51FC">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41C4D26A" w14:textId="77777777" w:rsidR="001C51FC" w:rsidRPr="00200A6E" w:rsidRDefault="001C51FC" w:rsidP="001C51FC">
      <w:pPr>
        <w:ind w:left="360" w:hanging="360"/>
        <w:jc w:val="both"/>
        <w:rPr>
          <w:sz w:val="20"/>
        </w:rPr>
      </w:pPr>
    </w:p>
    <w:p w14:paraId="36C914E2" w14:textId="77777777" w:rsidR="001C51FC" w:rsidRPr="00200A6E" w:rsidRDefault="001C51FC" w:rsidP="001C51FC">
      <w:pPr>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5B32FCEA" w14:textId="77777777" w:rsidR="001C51FC" w:rsidRPr="00200A6E" w:rsidRDefault="001C51FC" w:rsidP="001C51FC">
      <w:pPr>
        <w:ind w:left="720"/>
        <w:jc w:val="both"/>
        <w:rPr>
          <w:b/>
          <w:sz w:val="20"/>
        </w:rPr>
      </w:pPr>
      <w:r w:rsidRPr="00200A6E">
        <w:rPr>
          <w:b/>
          <w:sz w:val="20"/>
        </w:rPr>
        <w:t>(R 336.1290(2)(a)(ii)(A))</w:t>
      </w:r>
    </w:p>
    <w:p w14:paraId="4E1D7C8A" w14:textId="77777777" w:rsidR="001C51FC" w:rsidRPr="00200A6E" w:rsidRDefault="001C51FC" w:rsidP="001C51FC">
      <w:pPr>
        <w:jc w:val="both"/>
        <w:rPr>
          <w:sz w:val="20"/>
        </w:rPr>
      </w:pPr>
    </w:p>
    <w:p w14:paraId="5C3FAAAC" w14:textId="77777777" w:rsidR="001C51FC" w:rsidRPr="00200A6E" w:rsidRDefault="001C51FC" w:rsidP="001C51FC">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18381F2" w14:textId="77777777" w:rsidR="001C51FC" w:rsidRPr="00200A6E" w:rsidRDefault="001C51FC" w:rsidP="001C51FC">
      <w:pPr>
        <w:jc w:val="both"/>
        <w:rPr>
          <w:sz w:val="20"/>
        </w:rPr>
      </w:pPr>
    </w:p>
    <w:p w14:paraId="7D1CE53F" w14:textId="77777777" w:rsidR="001C51FC" w:rsidRPr="00200A6E" w:rsidRDefault="001C51FC" w:rsidP="001C51FC">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89394E7" w14:textId="77777777" w:rsidR="001C51FC" w:rsidRPr="00404072" w:rsidRDefault="001C51FC" w:rsidP="001C51FC">
      <w:pPr>
        <w:jc w:val="both"/>
        <w:rPr>
          <w:sz w:val="20"/>
        </w:rPr>
      </w:pPr>
    </w:p>
    <w:p w14:paraId="30C434DD" w14:textId="77777777" w:rsidR="001C51FC" w:rsidRPr="004B4390" w:rsidRDefault="001C51FC" w:rsidP="001C51FC">
      <w:pPr>
        <w:numPr>
          <w:ilvl w:val="0"/>
          <w:numId w:val="106"/>
        </w:numPr>
        <w:jc w:val="both"/>
        <w:rPr>
          <w:b/>
          <w:sz w:val="20"/>
        </w:rPr>
      </w:pPr>
      <w:r w:rsidRPr="004B4390">
        <w:rPr>
          <w:sz w:val="20"/>
        </w:rPr>
        <w:t xml:space="preserve">For total mercury, the uncontrolled or controlled emissions shall not exceed 0.01 pounds per month from emission units installed </w:t>
      </w:r>
      <w:r w:rsidRPr="00E81AAF">
        <w:rPr>
          <w:sz w:val="20"/>
          <w:u w:val="single"/>
        </w:rPr>
        <w:t>on or after</w:t>
      </w:r>
      <w:r w:rsidRPr="004B4390">
        <w:rPr>
          <w:sz w:val="20"/>
        </w:rPr>
        <w:t xml:space="preserve"> December 20, 2016. </w:t>
      </w:r>
    </w:p>
    <w:p w14:paraId="722CDF0B" w14:textId="77777777" w:rsidR="001C51FC" w:rsidRPr="004B4390" w:rsidRDefault="001C51FC" w:rsidP="001C51FC">
      <w:pPr>
        <w:ind w:left="720"/>
        <w:jc w:val="both"/>
        <w:rPr>
          <w:b/>
          <w:sz w:val="20"/>
        </w:rPr>
      </w:pPr>
      <w:r w:rsidRPr="004B4390">
        <w:rPr>
          <w:sz w:val="20"/>
        </w:rPr>
        <w:t xml:space="preserve"> </w:t>
      </w:r>
      <w:r w:rsidRPr="004B4390">
        <w:rPr>
          <w:b/>
          <w:sz w:val="20"/>
        </w:rPr>
        <w:t>(R 336.1290(2)(a)(ii)(D))</w:t>
      </w:r>
    </w:p>
    <w:p w14:paraId="3E75A441" w14:textId="77777777" w:rsidR="001C51FC" w:rsidRPr="00200A6E" w:rsidRDefault="001C51FC" w:rsidP="001C51FC">
      <w:pPr>
        <w:jc w:val="both"/>
        <w:rPr>
          <w:sz w:val="20"/>
        </w:rPr>
      </w:pPr>
    </w:p>
    <w:p w14:paraId="422B23CF" w14:textId="77777777" w:rsidR="001C51FC" w:rsidRDefault="001C51FC" w:rsidP="001C51FC">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0C09A002" w14:textId="77777777" w:rsidR="001C51FC" w:rsidRPr="00200A6E" w:rsidRDefault="001C51FC" w:rsidP="001C51FC">
      <w:pPr>
        <w:ind w:left="720" w:hanging="360"/>
        <w:jc w:val="both"/>
        <w:rPr>
          <w:sz w:val="20"/>
        </w:rPr>
      </w:pPr>
    </w:p>
    <w:p w14:paraId="684C1E1A" w14:textId="77777777" w:rsidR="001C51FC" w:rsidRDefault="001C51FC" w:rsidP="001C51FC">
      <w:pPr>
        <w:ind w:left="360" w:hanging="360"/>
        <w:jc w:val="both"/>
        <w:rPr>
          <w:b/>
          <w:sz w:val="20"/>
        </w:rPr>
      </w:pPr>
      <w:r w:rsidRPr="00200A6E">
        <w:rPr>
          <w:sz w:val="20"/>
        </w:rPr>
        <w:lastRenderedPageBreak/>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4B2BC02F" w14:textId="77777777" w:rsidR="001C51FC" w:rsidRPr="00200A6E" w:rsidRDefault="001C51FC" w:rsidP="001C51FC">
      <w:pPr>
        <w:ind w:left="360" w:hanging="360"/>
        <w:jc w:val="both"/>
        <w:rPr>
          <w:sz w:val="20"/>
        </w:rPr>
      </w:pPr>
    </w:p>
    <w:p w14:paraId="6878A4C3" w14:textId="77777777" w:rsidR="001C51FC" w:rsidRPr="00200A6E" w:rsidRDefault="001C51FC" w:rsidP="001C51FC">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7755B6EF" w14:textId="77777777" w:rsidR="001C51FC" w:rsidRPr="00200A6E" w:rsidRDefault="001C51FC" w:rsidP="001C51FC">
      <w:pPr>
        <w:jc w:val="both"/>
        <w:rPr>
          <w:sz w:val="20"/>
        </w:rPr>
      </w:pPr>
    </w:p>
    <w:p w14:paraId="2E57F6D2" w14:textId="77777777" w:rsidR="001C51FC" w:rsidRPr="00200A6E" w:rsidRDefault="001C51FC" w:rsidP="001C51FC">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FA4A3D6" w14:textId="77777777" w:rsidR="001C51FC" w:rsidRPr="00200A6E" w:rsidRDefault="001C51FC" w:rsidP="001C51FC">
      <w:pPr>
        <w:jc w:val="both"/>
        <w:rPr>
          <w:sz w:val="20"/>
        </w:rPr>
      </w:pPr>
    </w:p>
    <w:p w14:paraId="6A2E48DE" w14:textId="77777777" w:rsidR="001C51FC" w:rsidRPr="00200A6E" w:rsidRDefault="001C51FC" w:rsidP="001C51FC">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CAE5DDE" w14:textId="77777777" w:rsidR="001C51FC" w:rsidRPr="00200A6E" w:rsidRDefault="001C51FC" w:rsidP="001C51FC">
      <w:pPr>
        <w:jc w:val="both"/>
      </w:pPr>
    </w:p>
    <w:p w14:paraId="1853D2BC" w14:textId="77777777" w:rsidR="001C51FC" w:rsidRPr="00200A6E" w:rsidRDefault="001C51FC" w:rsidP="001C51FC">
      <w:pPr>
        <w:jc w:val="both"/>
        <w:rPr>
          <w:b/>
          <w:u w:val="single"/>
        </w:rPr>
      </w:pPr>
      <w:r w:rsidRPr="00200A6E">
        <w:rPr>
          <w:b/>
        </w:rPr>
        <w:t xml:space="preserve">II.  </w:t>
      </w:r>
      <w:r w:rsidRPr="00200A6E">
        <w:rPr>
          <w:b/>
          <w:u w:val="single"/>
        </w:rPr>
        <w:t>MATERIAL LIMIT(S)</w:t>
      </w:r>
    </w:p>
    <w:p w14:paraId="62C83BE7" w14:textId="77777777" w:rsidR="001C51FC" w:rsidRPr="00200A6E" w:rsidRDefault="001C51FC" w:rsidP="001C51FC">
      <w:pPr>
        <w:jc w:val="both"/>
      </w:pPr>
    </w:p>
    <w:p w14:paraId="36AF034E" w14:textId="77777777" w:rsidR="001C51FC" w:rsidRPr="00200A6E" w:rsidRDefault="001C51FC" w:rsidP="001C51FC">
      <w:pPr>
        <w:jc w:val="both"/>
        <w:rPr>
          <w:sz w:val="20"/>
        </w:rPr>
      </w:pPr>
      <w:r w:rsidRPr="00200A6E">
        <w:rPr>
          <w:sz w:val="20"/>
        </w:rPr>
        <w:t>NA</w:t>
      </w:r>
    </w:p>
    <w:p w14:paraId="731EA0DF" w14:textId="77777777" w:rsidR="001C51FC" w:rsidRPr="00200A6E" w:rsidRDefault="001C51FC" w:rsidP="001C51FC">
      <w:pPr>
        <w:jc w:val="both"/>
      </w:pPr>
    </w:p>
    <w:p w14:paraId="790E8D89" w14:textId="77777777" w:rsidR="001C51FC" w:rsidRPr="00200A6E" w:rsidRDefault="001C51FC" w:rsidP="001C51FC">
      <w:pPr>
        <w:jc w:val="both"/>
        <w:rPr>
          <w:b/>
        </w:rPr>
      </w:pPr>
      <w:r w:rsidRPr="00200A6E">
        <w:rPr>
          <w:b/>
        </w:rPr>
        <w:t xml:space="preserve">III.  </w:t>
      </w:r>
      <w:r w:rsidRPr="00200A6E">
        <w:rPr>
          <w:b/>
          <w:u w:val="single"/>
        </w:rPr>
        <w:t>PROCESS/OPERATIONAL RESTRICTION(S)</w:t>
      </w:r>
    </w:p>
    <w:p w14:paraId="3E58AACB" w14:textId="77777777" w:rsidR="001C51FC" w:rsidRPr="00200A6E" w:rsidRDefault="001C51FC" w:rsidP="001C51FC">
      <w:pPr>
        <w:jc w:val="both"/>
      </w:pPr>
    </w:p>
    <w:p w14:paraId="6A9D087B" w14:textId="77777777" w:rsidR="001C51FC" w:rsidRPr="00200A6E" w:rsidRDefault="001C51FC" w:rsidP="001C51FC">
      <w:pPr>
        <w:numPr>
          <w:ilvl w:val="0"/>
          <w:numId w:val="27"/>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255B559D" w14:textId="77777777" w:rsidR="001C51FC" w:rsidRPr="00200A6E" w:rsidRDefault="001C51FC" w:rsidP="001C51FC">
      <w:pPr>
        <w:autoSpaceDE w:val="0"/>
        <w:autoSpaceDN w:val="0"/>
        <w:adjustRightInd w:val="0"/>
        <w:rPr>
          <w:rFonts w:ascii="Times New Roman" w:hAnsi="Times New Roman"/>
          <w:sz w:val="24"/>
          <w:szCs w:val="24"/>
        </w:rPr>
      </w:pPr>
    </w:p>
    <w:p w14:paraId="3BF03656" w14:textId="77777777" w:rsidR="001C51FC" w:rsidRPr="00200A6E" w:rsidRDefault="001C51FC" w:rsidP="001C51FC">
      <w:pPr>
        <w:numPr>
          <w:ilvl w:val="0"/>
          <w:numId w:val="27"/>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096153F7" w14:textId="77777777" w:rsidR="001C51FC" w:rsidRPr="00200A6E" w:rsidRDefault="001C51FC" w:rsidP="001C51FC">
      <w:pPr>
        <w:autoSpaceDE w:val="0"/>
        <w:autoSpaceDN w:val="0"/>
        <w:adjustRightInd w:val="0"/>
        <w:rPr>
          <w:rFonts w:cs="Arial"/>
          <w:sz w:val="20"/>
        </w:rPr>
      </w:pPr>
    </w:p>
    <w:p w14:paraId="75DEF295" w14:textId="77777777" w:rsidR="001C51FC" w:rsidRPr="005846DA" w:rsidRDefault="001C51FC" w:rsidP="001C51FC">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 (</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050D45C1" w14:textId="77777777" w:rsidR="001C51FC" w:rsidRPr="00560A9E" w:rsidRDefault="001C51FC" w:rsidP="001C51FC">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6939A7E5" w14:textId="77777777" w:rsidR="001C51FC" w:rsidRPr="00200A6E" w:rsidRDefault="001C51FC" w:rsidP="001C51FC">
      <w:pPr>
        <w:numPr>
          <w:ilvl w:val="2"/>
          <w:numId w:val="22"/>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63EAF187" w14:textId="77777777" w:rsidR="001C51FC" w:rsidRPr="00200A6E" w:rsidRDefault="001C51FC" w:rsidP="001C51FC">
      <w:pPr>
        <w:numPr>
          <w:ilvl w:val="2"/>
          <w:numId w:val="22"/>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p>
    <w:p w14:paraId="4740B31E" w14:textId="77777777" w:rsidR="001C51FC" w:rsidRPr="00200A6E" w:rsidRDefault="001C51FC" w:rsidP="001C51FC">
      <w:pPr>
        <w:numPr>
          <w:ilvl w:val="2"/>
          <w:numId w:val="22"/>
        </w:numPr>
        <w:tabs>
          <w:tab w:val="clear" w:pos="1440"/>
        </w:tabs>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18244F08" w14:textId="77777777" w:rsidR="001C51FC" w:rsidRPr="00200A6E" w:rsidRDefault="001C51FC" w:rsidP="001C51FC">
      <w:pPr>
        <w:rPr>
          <w:rFonts w:cs="Arial"/>
          <w:sz w:val="20"/>
        </w:rPr>
      </w:pPr>
    </w:p>
    <w:p w14:paraId="43F8A42C" w14:textId="77777777" w:rsidR="001C51FC" w:rsidRPr="00560A9E" w:rsidRDefault="001C51FC" w:rsidP="001C51FC">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34BF03A7" w14:textId="77777777" w:rsidR="001C51FC" w:rsidRPr="00560A9E" w:rsidRDefault="001C51FC" w:rsidP="001C51FC">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1EFBE514" w14:textId="77777777" w:rsidR="001C51FC" w:rsidRPr="00200A6E" w:rsidRDefault="001C51FC" w:rsidP="001C51FC">
      <w:pPr>
        <w:autoSpaceDE w:val="0"/>
        <w:autoSpaceDN w:val="0"/>
        <w:adjustRightInd w:val="0"/>
        <w:ind w:left="720"/>
        <w:rPr>
          <w:rFonts w:cs="Arial"/>
          <w:sz w:val="20"/>
        </w:rPr>
      </w:pPr>
    </w:p>
    <w:p w14:paraId="408FE7B6" w14:textId="77777777" w:rsidR="001C51FC" w:rsidRPr="00200A6E" w:rsidRDefault="001C51FC" w:rsidP="001C51FC">
      <w:pPr>
        <w:jc w:val="both"/>
        <w:rPr>
          <w:b/>
        </w:rPr>
      </w:pPr>
      <w:r w:rsidRPr="00200A6E">
        <w:rPr>
          <w:b/>
        </w:rPr>
        <w:t xml:space="preserve">IV.  </w:t>
      </w:r>
      <w:r w:rsidRPr="00200A6E">
        <w:rPr>
          <w:b/>
          <w:u w:val="single"/>
        </w:rPr>
        <w:t>DESIGN/EQUIPMENT PARAMETER(S)</w:t>
      </w:r>
    </w:p>
    <w:p w14:paraId="6BB91AD7" w14:textId="77777777" w:rsidR="001C51FC" w:rsidRPr="00200A6E" w:rsidRDefault="001C51FC" w:rsidP="001C51FC">
      <w:pPr>
        <w:jc w:val="both"/>
      </w:pPr>
    </w:p>
    <w:p w14:paraId="37478F42" w14:textId="77777777" w:rsidR="001C51FC" w:rsidRPr="00200A6E" w:rsidRDefault="001C51FC" w:rsidP="001C51FC">
      <w:pPr>
        <w:jc w:val="both"/>
        <w:rPr>
          <w:sz w:val="20"/>
        </w:rPr>
      </w:pPr>
      <w:r w:rsidRPr="00200A6E">
        <w:rPr>
          <w:sz w:val="20"/>
        </w:rPr>
        <w:t>NA</w:t>
      </w:r>
    </w:p>
    <w:p w14:paraId="4F4FB935" w14:textId="77777777" w:rsidR="001C51FC" w:rsidRPr="00200A6E" w:rsidRDefault="001C51FC" w:rsidP="001C51FC">
      <w:pPr>
        <w:jc w:val="both"/>
      </w:pPr>
    </w:p>
    <w:p w14:paraId="4081051D" w14:textId="77777777" w:rsidR="001C51FC" w:rsidRPr="00200A6E" w:rsidRDefault="001C51FC" w:rsidP="001C51FC">
      <w:pPr>
        <w:jc w:val="both"/>
        <w:rPr>
          <w:b/>
        </w:rPr>
      </w:pPr>
      <w:r w:rsidRPr="00200A6E">
        <w:rPr>
          <w:b/>
        </w:rPr>
        <w:t xml:space="preserve">V.  </w:t>
      </w:r>
      <w:r w:rsidRPr="00200A6E">
        <w:rPr>
          <w:b/>
          <w:u w:val="single"/>
        </w:rPr>
        <w:t>TESTING/SAMPLING</w:t>
      </w:r>
    </w:p>
    <w:p w14:paraId="30AE01BA" w14:textId="77777777" w:rsidR="001C51FC" w:rsidRPr="00200A6E" w:rsidRDefault="001C51FC" w:rsidP="001C51FC">
      <w:pPr>
        <w:jc w:val="both"/>
      </w:pPr>
    </w:p>
    <w:p w14:paraId="1E850E65" w14:textId="77777777" w:rsidR="001C51FC" w:rsidRPr="00200A6E" w:rsidRDefault="001C51FC" w:rsidP="001C51FC">
      <w:pPr>
        <w:jc w:val="both"/>
        <w:rPr>
          <w:sz w:val="20"/>
        </w:rPr>
      </w:pPr>
      <w:r w:rsidRPr="00200A6E">
        <w:rPr>
          <w:sz w:val="20"/>
        </w:rPr>
        <w:t>NA</w:t>
      </w:r>
    </w:p>
    <w:p w14:paraId="7185F9A7" w14:textId="17D6E160" w:rsidR="00CC44BC" w:rsidRDefault="00CC44BC">
      <w:r>
        <w:br w:type="page"/>
      </w:r>
    </w:p>
    <w:p w14:paraId="2990E63C" w14:textId="77777777" w:rsidR="001C51FC" w:rsidRPr="00200A6E" w:rsidRDefault="001C51FC" w:rsidP="001C51FC">
      <w:pPr>
        <w:jc w:val="both"/>
      </w:pPr>
    </w:p>
    <w:p w14:paraId="3BC76804" w14:textId="77777777" w:rsidR="001C51FC" w:rsidRPr="00200A6E" w:rsidRDefault="001C51FC" w:rsidP="001C51FC">
      <w:pPr>
        <w:jc w:val="both"/>
        <w:rPr>
          <w:b/>
        </w:rPr>
      </w:pPr>
      <w:r w:rsidRPr="00200A6E">
        <w:rPr>
          <w:b/>
        </w:rPr>
        <w:t xml:space="preserve">VI.  </w:t>
      </w:r>
      <w:r w:rsidRPr="00200A6E">
        <w:rPr>
          <w:b/>
          <w:u w:val="single"/>
        </w:rPr>
        <w:t>MONITORING/RECORDKEEPING</w:t>
      </w:r>
    </w:p>
    <w:p w14:paraId="6BEE2E1A" w14:textId="77777777" w:rsidR="001C51FC" w:rsidRPr="00200A6E" w:rsidRDefault="001C51FC" w:rsidP="001C51FC">
      <w:pPr>
        <w:jc w:val="both"/>
        <w:rPr>
          <w:sz w:val="20"/>
        </w:rPr>
      </w:pPr>
      <w:r w:rsidRPr="00200A6E">
        <w:rPr>
          <w:sz w:val="20"/>
        </w:rPr>
        <w:t xml:space="preserve">Records shall be maintained on file for a period of five years.  </w:t>
      </w:r>
      <w:r w:rsidRPr="00200A6E">
        <w:rPr>
          <w:b/>
          <w:sz w:val="20"/>
        </w:rPr>
        <w:t>(R 336.1213(3)(b)(ii))</w:t>
      </w:r>
    </w:p>
    <w:p w14:paraId="2B6B94AE" w14:textId="77777777" w:rsidR="001C51FC" w:rsidRPr="00200A6E" w:rsidRDefault="001C51FC" w:rsidP="001C51FC">
      <w:pPr>
        <w:jc w:val="both"/>
        <w:rPr>
          <w:sz w:val="20"/>
        </w:rPr>
      </w:pPr>
    </w:p>
    <w:p w14:paraId="5933AD27" w14:textId="77777777" w:rsidR="001C51FC" w:rsidRPr="00200A6E" w:rsidRDefault="001C51FC" w:rsidP="001C51FC">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DEQ,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E86981F" w14:textId="77777777" w:rsidR="001C51FC" w:rsidRPr="00200A6E" w:rsidRDefault="001C51FC" w:rsidP="001C51FC">
      <w:pPr>
        <w:ind w:left="360" w:hanging="360"/>
        <w:jc w:val="both"/>
        <w:rPr>
          <w:sz w:val="20"/>
        </w:rPr>
      </w:pPr>
    </w:p>
    <w:p w14:paraId="7C86A6C3" w14:textId="77777777" w:rsidR="001C51FC" w:rsidRPr="00200A6E" w:rsidRDefault="001C51FC" w:rsidP="001C51FC">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54B88E4F" w14:textId="77777777" w:rsidR="001C51FC" w:rsidRPr="00200A6E" w:rsidRDefault="001C51FC" w:rsidP="001C51FC">
      <w:pPr>
        <w:jc w:val="both"/>
        <w:rPr>
          <w:sz w:val="20"/>
        </w:rPr>
      </w:pPr>
    </w:p>
    <w:p w14:paraId="47385620" w14:textId="77777777" w:rsidR="001C51FC" w:rsidRPr="00200A6E" w:rsidRDefault="001C51FC" w:rsidP="001C51FC">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574CD2E7" w14:textId="77777777" w:rsidR="001C51FC" w:rsidRPr="00200A6E" w:rsidRDefault="001C51FC" w:rsidP="001C51FC">
      <w:pPr>
        <w:jc w:val="both"/>
        <w:rPr>
          <w:sz w:val="20"/>
        </w:rPr>
      </w:pPr>
    </w:p>
    <w:p w14:paraId="3943DA7C" w14:textId="77777777" w:rsidR="001C51FC" w:rsidRPr="00200A6E" w:rsidRDefault="001C51FC" w:rsidP="001C51FC">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7B219678" w14:textId="77777777" w:rsidR="001C51FC" w:rsidRPr="00200A6E" w:rsidRDefault="001C51FC" w:rsidP="001C51FC">
      <w:pPr>
        <w:jc w:val="both"/>
        <w:rPr>
          <w:sz w:val="20"/>
        </w:rPr>
      </w:pPr>
    </w:p>
    <w:p w14:paraId="5296681D" w14:textId="77777777" w:rsidR="001C51FC" w:rsidRPr="00200A6E" w:rsidRDefault="001C51FC" w:rsidP="001C51FC">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F24F760" w14:textId="77777777" w:rsidR="001C51FC" w:rsidRPr="00200A6E" w:rsidRDefault="001C51FC" w:rsidP="001C51FC">
      <w:pPr>
        <w:jc w:val="both"/>
        <w:rPr>
          <w:sz w:val="20"/>
        </w:rPr>
      </w:pPr>
    </w:p>
    <w:p w14:paraId="78330BB7" w14:textId="77777777" w:rsidR="001C51FC" w:rsidRPr="004B4390" w:rsidRDefault="001C51FC" w:rsidP="001C51FC">
      <w:pPr>
        <w:numPr>
          <w:ilvl w:val="0"/>
          <w:numId w:val="106"/>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595576C5" w14:textId="77777777" w:rsidR="001C51FC" w:rsidRPr="00404072" w:rsidRDefault="001C51FC" w:rsidP="001C51FC">
      <w:pPr>
        <w:jc w:val="both"/>
        <w:rPr>
          <w:sz w:val="20"/>
        </w:rPr>
      </w:pPr>
    </w:p>
    <w:p w14:paraId="3EBA572E" w14:textId="77777777" w:rsidR="001C51FC" w:rsidRPr="00200A6E" w:rsidRDefault="001C51FC" w:rsidP="001C51FC">
      <w:pPr>
        <w:numPr>
          <w:ilvl w:val="0"/>
          <w:numId w:val="78"/>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0DAF63F8" w14:textId="77777777" w:rsidR="001C51FC" w:rsidRPr="00200A6E" w:rsidRDefault="001C51FC" w:rsidP="001C51FC">
      <w:pPr>
        <w:jc w:val="both"/>
        <w:rPr>
          <w:sz w:val="20"/>
        </w:rPr>
      </w:pPr>
    </w:p>
    <w:p w14:paraId="1C9AD5EC" w14:textId="77777777" w:rsidR="001C51FC" w:rsidRPr="00200A6E" w:rsidRDefault="001C51FC" w:rsidP="001C51FC">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B0D7461" w14:textId="77777777" w:rsidR="001C51FC" w:rsidRPr="00200A6E" w:rsidRDefault="001C51FC" w:rsidP="001C51FC">
      <w:pPr>
        <w:ind w:left="360" w:hanging="360"/>
        <w:jc w:val="both"/>
        <w:rPr>
          <w:sz w:val="20"/>
        </w:rPr>
      </w:pPr>
    </w:p>
    <w:p w14:paraId="4E36AF8A" w14:textId="77777777" w:rsidR="001C51FC" w:rsidRPr="00200A6E" w:rsidRDefault="001C51FC" w:rsidP="001C51FC">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2F9162E" w14:textId="77777777" w:rsidR="001C51FC" w:rsidRPr="00200A6E" w:rsidRDefault="001C51FC" w:rsidP="001C51FC">
      <w:pPr>
        <w:jc w:val="both"/>
        <w:rPr>
          <w:sz w:val="20"/>
        </w:rPr>
      </w:pPr>
    </w:p>
    <w:p w14:paraId="48D49C68" w14:textId="77777777" w:rsidR="001C51FC" w:rsidRPr="00200A6E" w:rsidRDefault="001C51FC" w:rsidP="001C51FC">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F811661" w14:textId="77777777" w:rsidR="001C51FC" w:rsidRPr="00200A6E" w:rsidRDefault="001C51FC" w:rsidP="001C51FC">
      <w:pPr>
        <w:jc w:val="both"/>
        <w:rPr>
          <w:sz w:val="20"/>
        </w:rPr>
      </w:pPr>
    </w:p>
    <w:p w14:paraId="36443D7D" w14:textId="77777777" w:rsidR="001C51FC" w:rsidRPr="00200A6E" w:rsidRDefault="001C51FC" w:rsidP="001C51FC">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72F7AB5D" w14:textId="77777777" w:rsidR="001C51FC" w:rsidRPr="00200A6E" w:rsidRDefault="001C51FC" w:rsidP="001C51FC">
      <w:pPr>
        <w:jc w:val="both"/>
        <w:rPr>
          <w:sz w:val="20"/>
        </w:rPr>
      </w:pPr>
    </w:p>
    <w:p w14:paraId="22760F84" w14:textId="640A2CFC" w:rsidR="001C51FC" w:rsidRPr="00200A6E" w:rsidRDefault="001C51FC" w:rsidP="001C51FC">
      <w:pPr>
        <w:jc w:val="both"/>
        <w:rPr>
          <w:b/>
          <w:sz w:val="20"/>
        </w:rPr>
      </w:pPr>
      <w:r w:rsidRPr="00200A6E">
        <w:rPr>
          <w:b/>
          <w:sz w:val="20"/>
        </w:rPr>
        <w:t>See Appendix 4</w:t>
      </w:r>
      <w:r w:rsidR="00CC44BC">
        <w:rPr>
          <w:b/>
          <w:sz w:val="20"/>
        </w:rPr>
        <w:t>-1</w:t>
      </w:r>
    </w:p>
    <w:p w14:paraId="263DF0D4" w14:textId="77777777" w:rsidR="001C51FC" w:rsidRPr="002839DA" w:rsidRDefault="001C51FC" w:rsidP="001C51FC">
      <w:pPr>
        <w:jc w:val="both"/>
        <w:rPr>
          <w:sz w:val="20"/>
        </w:rPr>
      </w:pPr>
    </w:p>
    <w:p w14:paraId="314CBF7F" w14:textId="77777777" w:rsidR="001C51FC" w:rsidRPr="00200A6E" w:rsidRDefault="001C51FC" w:rsidP="001C51FC">
      <w:pPr>
        <w:jc w:val="both"/>
        <w:rPr>
          <w:b/>
        </w:rPr>
      </w:pPr>
      <w:r w:rsidRPr="00200A6E">
        <w:rPr>
          <w:b/>
        </w:rPr>
        <w:t xml:space="preserve">VII.  </w:t>
      </w:r>
      <w:r w:rsidRPr="00200A6E">
        <w:rPr>
          <w:b/>
          <w:u w:val="single"/>
        </w:rPr>
        <w:t>REPORTING</w:t>
      </w:r>
    </w:p>
    <w:p w14:paraId="685B33BD" w14:textId="77777777" w:rsidR="001C51FC" w:rsidRPr="00200A6E" w:rsidRDefault="001C51FC" w:rsidP="001C51FC">
      <w:pPr>
        <w:jc w:val="both"/>
      </w:pPr>
    </w:p>
    <w:p w14:paraId="0DDCDA3E" w14:textId="77777777" w:rsidR="001C51FC" w:rsidRPr="00200A6E" w:rsidRDefault="001C51FC" w:rsidP="001C51FC">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CAD244F" w14:textId="77777777" w:rsidR="001C51FC" w:rsidRPr="002839DA" w:rsidRDefault="001C51FC" w:rsidP="001C51FC">
      <w:pPr>
        <w:ind w:left="360" w:hanging="360"/>
        <w:jc w:val="both"/>
        <w:rPr>
          <w:sz w:val="20"/>
        </w:rPr>
      </w:pPr>
    </w:p>
    <w:p w14:paraId="4956D5D9" w14:textId="77777777" w:rsidR="001C51FC" w:rsidRPr="00200A6E" w:rsidRDefault="001C51FC" w:rsidP="001C51FC">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2356B615" w14:textId="77777777" w:rsidR="001C51FC" w:rsidRPr="00200A6E" w:rsidRDefault="001C51FC" w:rsidP="001C51FC">
      <w:pPr>
        <w:ind w:left="360" w:hanging="360"/>
        <w:jc w:val="both"/>
        <w:rPr>
          <w:sz w:val="20"/>
        </w:rPr>
      </w:pPr>
    </w:p>
    <w:p w14:paraId="50940BB6" w14:textId="77777777" w:rsidR="001C51FC" w:rsidRPr="00200A6E" w:rsidRDefault="001C51FC" w:rsidP="001C51FC">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5A9214EA" w14:textId="77777777" w:rsidR="001C51FC" w:rsidRPr="00200A6E" w:rsidRDefault="001C51FC" w:rsidP="001C51FC">
      <w:pPr>
        <w:jc w:val="both"/>
        <w:rPr>
          <w:sz w:val="20"/>
        </w:rPr>
      </w:pPr>
    </w:p>
    <w:p w14:paraId="31394002" w14:textId="632E1229" w:rsidR="001C51FC" w:rsidRPr="00200A6E" w:rsidRDefault="001C51FC" w:rsidP="001C51FC">
      <w:pPr>
        <w:jc w:val="both"/>
        <w:rPr>
          <w:b/>
          <w:sz w:val="20"/>
        </w:rPr>
      </w:pPr>
      <w:r w:rsidRPr="00200A6E">
        <w:rPr>
          <w:b/>
          <w:sz w:val="20"/>
        </w:rPr>
        <w:t>See Appendix 8</w:t>
      </w:r>
      <w:r w:rsidR="00CC44BC">
        <w:rPr>
          <w:b/>
          <w:sz w:val="20"/>
        </w:rPr>
        <w:t>-1</w:t>
      </w:r>
    </w:p>
    <w:p w14:paraId="7C594EE3" w14:textId="77777777" w:rsidR="001C51FC" w:rsidRPr="00200A6E" w:rsidRDefault="001C51FC" w:rsidP="001C51FC">
      <w:pPr>
        <w:jc w:val="both"/>
      </w:pPr>
    </w:p>
    <w:p w14:paraId="09344338" w14:textId="77777777" w:rsidR="001C51FC" w:rsidRPr="00200A6E" w:rsidRDefault="001C51FC" w:rsidP="001C51FC">
      <w:pPr>
        <w:jc w:val="both"/>
        <w:rPr>
          <w:b/>
          <w:u w:val="single"/>
        </w:rPr>
      </w:pPr>
      <w:r w:rsidRPr="00200A6E">
        <w:rPr>
          <w:b/>
        </w:rPr>
        <w:t xml:space="preserve">VIII.  </w:t>
      </w:r>
      <w:r w:rsidRPr="00200A6E">
        <w:rPr>
          <w:b/>
          <w:u w:val="single"/>
        </w:rPr>
        <w:t>STACK/VENT RESTRICTION(S)</w:t>
      </w:r>
    </w:p>
    <w:p w14:paraId="35036C6C" w14:textId="77777777" w:rsidR="001C51FC" w:rsidRPr="00200A6E" w:rsidRDefault="001C51FC" w:rsidP="001C51FC">
      <w:pPr>
        <w:jc w:val="both"/>
      </w:pPr>
    </w:p>
    <w:p w14:paraId="5F634419" w14:textId="77777777" w:rsidR="001C51FC" w:rsidRPr="00200A6E" w:rsidRDefault="001C51FC" w:rsidP="001C51FC">
      <w:pPr>
        <w:jc w:val="both"/>
        <w:rPr>
          <w:sz w:val="20"/>
        </w:rPr>
      </w:pPr>
      <w:r w:rsidRPr="00200A6E">
        <w:rPr>
          <w:sz w:val="20"/>
        </w:rPr>
        <w:t>NA</w:t>
      </w:r>
    </w:p>
    <w:p w14:paraId="7E385D40" w14:textId="77777777" w:rsidR="001C51FC" w:rsidRPr="00200A6E" w:rsidRDefault="001C51FC" w:rsidP="001C51FC">
      <w:pPr>
        <w:jc w:val="both"/>
      </w:pPr>
    </w:p>
    <w:p w14:paraId="535E6F36" w14:textId="77777777" w:rsidR="001C51FC" w:rsidRPr="00200A6E" w:rsidRDefault="001C51FC" w:rsidP="001C51FC">
      <w:pPr>
        <w:jc w:val="both"/>
        <w:rPr>
          <w:b/>
        </w:rPr>
      </w:pPr>
      <w:r w:rsidRPr="00200A6E">
        <w:rPr>
          <w:b/>
        </w:rPr>
        <w:t xml:space="preserve">IX.   </w:t>
      </w:r>
      <w:r w:rsidRPr="00200A6E">
        <w:rPr>
          <w:b/>
          <w:u w:val="single"/>
        </w:rPr>
        <w:t>OTHER REQUIREMENT(S)</w:t>
      </w:r>
    </w:p>
    <w:p w14:paraId="68DD5A55" w14:textId="77777777" w:rsidR="001C51FC" w:rsidRPr="00200A6E" w:rsidRDefault="001C51FC" w:rsidP="001C51FC">
      <w:pPr>
        <w:jc w:val="both"/>
      </w:pPr>
    </w:p>
    <w:p w14:paraId="0EDF686A" w14:textId="77777777" w:rsidR="001C51FC" w:rsidRPr="00200A6E" w:rsidRDefault="001C51FC" w:rsidP="001C51FC">
      <w:pPr>
        <w:jc w:val="both"/>
        <w:rPr>
          <w:sz w:val="20"/>
        </w:rPr>
      </w:pPr>
      <w:r w:rsidRPr="00200A6E">
        <w:rPr>
          <w:sz w:val="20"/>
        </w:rPr>
        <w:t>NA</w:t>
      </w:r>
    </w:p>
    <w:p w14:paraId="014784E3" w14:textId="77777777" w:rsidR="00FE05B1" w:rsidRPr="00B2721D" w:rsidRDefault="00FE05B1" w:rsidP="00FE05B1">
      <w:pPr>
        <w:jc w:val="both"/>
        <w:rPr>
          <w:sz w:val="20"/>
        </w:rPr>
      </w:pPr>
      <w:r w:rsidRPr="00103BBC">
        <w:rPr>
          <w:b/>
          <w:sz w:val="20"/>
        </w:rPr>
        <w:br w:type="page"/>
      </w:r>
    </w:p>
    <w:p w14:paraId="3BE45130" w14:textId="498F8059" w:rsidR="00091D34" w:rsidRPr="00103BBC" w:rsidRDefault="00091D34" w:rsidP="00091D34">
      <w:pPr>
        <w:pStyle w:val="Heading2"/>
        <w:pBdr>
          <w:top w:val="single" w:sz="4" w:space="0" w:color="auto"/>
          <w:left w:val="single" w:sz="4" w:space="4" w:color="auto"/>
          <w:bottom w:val="single" w:sz="4" w:space="1" w:color="auto"/>
          <w:right w:val="single" w:sz="4" w:space="4" w:color="auto"/>
        </w:pBdr>
        <w:rPr>
          <w:szCs w:val="28"/>
        </w:rPr>
      </w:pPr>
      <w:bookmarkStart w:id="108" w:name="_Toc2171300"/>
      <w:r>
        <w:lastRenderedPageBreak/>
        <w:t>FG-COLDCLEANERS</w:t>
      </w:r>
      <w:bookmarkEnd w:id="108"/>
    </w:p>
    <w:p w14:paraId="410B664B" w14:textId="77777777" w:rsidR="00091D34" w:rsidRPr="00103BBC" w:rsidRDefault="00091D34" w:rsidP="00091D34">
      <w:pPr>
        <w:pBdr>
          <w:top w:val="single" w:sz="4" w:space="0" w:color="auto"/>
          <w:left w:val="single" w:sz="4" w:space="4" w:color="auto"/>
          <w:bottom w:val="single" w:sz="4" w:space="1" w:color="auto"/>
          <w:right w:val="single" w:sz="4" w:space="4" w:color="auto"/>
        </w:pBdr>
        <w:jc w:val="center"/>
        <w:rPr>
          <w:sz w:val="28"/>
          <w:szCs w:val="28"/>
        </w:rPr>
      </w:pPr>
      <w:r w:rsidRPr="00103BBC">
        <w:rPr>
          <w:b/>
          <w:sz w:val="28"/>
          <w:szCs w:val="28"/>
        </w:rPr>
        <w:t>FLEXIBLE GROUP CONDITIONS</w:t>
      </w:r>
    </w:p>
    <w:p w14:paraId="1458232C" w14:textId="77777777" w:rsidR="00103BBC" w:rsidRPr="00103BBC" w:rsidRDefault="00103BBC" w:rsidP="00103BBC">
      <w:pPr>
        <w:rPr>
          <w:sz w:val="20"/>
        </w:rPr>
      </w:pPr>
    </w:p>
    <w:p w14:paraId="144A16B2" w14:textId="77777777" w:rsidR="00103BBC" w:rsidRPr="00103BBC" w:rsidRDefault="00103BBC" w:rsidP="00103BBC">
      <w:pPr>
        <w:rPr>
          <w:sz w:val="20"/>
        </w:rPr>
      </w:pPr>
    </w:p>
    <w:p w14:paraId="7955579E" w14:textId="77777777" w:rsidR="00103BBC" w:rsidRPr="00103BBC" w:rsidRDefault="00103BBC" w:rsidP="00103BBC">
      <w:pPr>
        <w:jc w:val="both"/>
        <w:rPr>
          <w:b/>
          <w:sz w:val="20"/>
          <w:u w:val="single"/>
        </w:rPr>
      </w:pPr>
      <w:r w:rsidRPr="00103BBC">
        <w:rPr>
          <w:b/>
          <w:u w:val="single"/>
        </w:rPr>
        <w:t>DESCRIPTION</w:t>
      </w:r>
    </w:p>
    <w:p w14:paraId="5A0F4800" w14:textId="77777777" w:rsidR="00103BBC" w:rsidRPr="00103BBC" w:rsidRDefault="00103BBC" w:rsidP="00103BBC">
      <w:pPr>
        <w:jc w:val="both"/>
        <w:rPr>
          <w:sz w:val="20"/>
        </w:rPr>
      </w:pPr>
    </w:p>
    <w:p w14:paraId="79707CC2" w14:textId="77777777" w:rsidR="000B088D" w:rsidRPr="000B088D" w:rsidRDefault="000B088D" w:rsidP="000B088D">
      <w:pPr>
        <w:jc w:val="both"/>
        <w:rPr>
          <w:sz w:val="20"/>
        </w:rPr>
      </w:pPr>
      <w:r w:rsidRPr="000B088D">
        <w:rPr>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p w14:paraId="0F23D089" w14:textId="77777777" w:rsidR="00103BBC" w:rsidRPr="00103BBC" w:rsidRDefault="00103BBC" w:rsidP="00103BBC">
      <w:pPr>
        <w:jc w:val="both"/>
        <w:rPr>
          <w:sz w:val="20"/>
        </w:rPr>
      </w:pPr>
    </w:p>
    <w:p w14:paraId="6C03DEE0" w14:textId="3CA112EB" w:rsidR="00103BBC" w:rsidRPr="00103BBC" w:rsidRDefault="00103BBC" w:rsidP="00103BBC">
      <w:pPr>
        <w:jc w:val="both"/>
        <w:rPr>
          <w:sz w:val="20"/>
        </w:rPr>
      </w:pPr>
      <w:r w:rsidRPr="00103BBC">
        <w:rPr>
          <w:b/>
          <w:sz w:val="20"/>
        </w:rPr>
        <w:t>Emission Unit:</w:t>
      </w:r>
      <w:r w:rsidRPr="00103BBC">
        <w:rPr>
          <w:sz w:val="20"/>
        </w:rPr>
        <w:t xml:space="preserve">  </w:t>
      </w:r>
      <w:r w:rsidRPr="00103BBC">
        <w:rPr>
          <w:rFonts w:cs="Arial"/>
        </w:rPr>
        <w:t xml:space="preserve"> </w:t>
      </w:r>
      <w:r w:rsidR="007C4125" w:rsidRPr="000B088D">
        <w:rPr>
          <w:rFonts w:cs="Arial"/>
          <w:sz w:val="20"/>
        </w:rPr>
        <w:t>EU-COLDCLEANERS</w:t>
      </w:r>
    </w:p>
    <w:p w14:paraId="6B8A1FAC" w14:textId="77777777" w:rsidR="00103BBC" w:rsidRPr="00103BBC" w:rsidRDefault="00103BBC" w:rsidP="00103BBC">
      <w:pPr>
        <w:jc w:val="both"/>
        <w:rPr>
          <w:b/>
          <w:sz w:val="20"/>
        </w:rPr>
      </w:pPr>
    </w:p>
    <w:p w14:paraId="2CEE03B2" w14:textId="77777777" w:rsidR="00103BBC" w:rsidRPr="00103BBC" w:rsidRDefault="00103BBC" w:rsidP="00103BBC">
      <w:pPr>
        <w:jc w:val="both"/>
        <w:rPr>
          <w:b/>
          <w:szCs w:val="22"/>
          <w:u w:val="single"/>
        </w:rPr>
      </w:pPr>
      <w:r w:rsidRPr="00103BBC">
        <w:rPr>
          <w:b/>
          <w:szCs w:val="22"/>
          <w:u w:val="single"/>
        </w:rPr>
        <w:t>POLLUTION CONTROL EQUIPMENT</w:t>
      </w:r>
    </w:p>
    <w:p w14:paraId="17320026" w14:textId="77777777" w:rsidR="000B088D" w:rsidRPr="000B088D" w:rsidRDefault="000B088D" w:rsidP="000B088D">
      <w:pPr>
        <w:jc w:val="both"/>
        <w:rPr>
          <w:sz w:val="20"/>
        </w:rPr>
      </w:pPr>
    </w:p>
    <w:p w14:paraId="743C722A" w14:textId="77777777" w:rsidR="000B088D" w:rsidRPr="000B088D" w:rsidRDefault="000B088D" w:rsidP="000B088D">
      <w:pPr>
        <w:jc w:val="both"/>
        <w:rPr>
          <w:sz w:val="20"/>
        </w:rPr>
      </w:pPr>
      <w:r w:rsidRPr="000B088D">
        <w:rPr>
          <w:sz w:val="20"/>
        </w:rPr>
        <w:t>NA</w:t>
      </w:r>
    </w:p>
    <w:p w14:paraId="4DF4B695" w14:textId="77777777" w:rsidR="000B088D" w:rsidRPr="000B088D" w:rsidRDefault="000B088D" w:rsidP="000B088D">
      <w:pPr>
        <w:jc w:val="both"/>
        <w:rPr>
          <w:sz w:val="20"/>
        </w:rPr>
      </w:pPr>
    </w:p>
    <w:p w14:paraId="400D5FC0" w14:textId="77777777" w:rsidR="000B088D" w:rsidRPr="000B088D" w:rsidRDefault="000B088D" w:rsidP="000B088D">
      <w:pPr>
        <w:jc w:val="both"/>
      </w:pPr>
      <w:r w:rsidRPr="000B088D">
        <w:rPr>
          <w:b/>
        </w:rPr>
        <w:t xml:space="preserve">I.  </w:t>
      </w:r>
      <w:r w:rsidRPr="000B088D">
        <w:rPr>
          <w:b/>
          <w:u w:val="single"/>
        </w:rPr>
        <w:t>EMISSION LIMIT(S)</w:t>
      </w:r>
    </w:p>
    <w:p w14:paraId="5C1F189F" w14:textId="77777777" w:rsidR="000B088D" w:rsidRPr="000B088D" w:rsidRDefault="000B088D" w:rsidP="000B088D">
      <w:pPr>
        <w:jc w:val="both"/>
        <w:rPr>
          <w:sz w:val="20"/>
        </w:rPr>
      </w:pPr>
    </w:p>
    <w:p w14:paraId="30007DBB" w14:textId="77777777" w:rsidR="000B088D" w:rsidRPr="000B088D" w:rsidRDefault="000B088D" w:rsidP="000B088D">
      <w:pPr>
        <w:jc w:val="both"/>
        <w:rPr>
          <w:sz w:val="20"/>
        </w:rPr>
      </w:pPr>
      <w:r w:rsidRPr="000B088D">
        <w:rPr>
          <w:sz w:val="20"/>
        </w:rPr>
        <w:t>NA</w:t>
      </w:r>
    </w:p>
    <w:p w14:paraId="1DE42CFA" w14:textId="77777777" w:rsidR="000B088D" w:rsidRPr="000B088D" w:rsidRDefault="000B088D" w:rsidP="000B088D">
      <w:pPr>
        <w:jc w:val="both"/>
        <w:rPr>
          <w:sz w:val="20"/>
        </w:rPr>
      </w:pPr>
    </w:p>
    <w:p w14:paraId="559E3595" w14:textId="77777777" w:rsidR="000B088D" w:rsidRPr="000B088D" w:rsidRDefault="000B088D" w:rsidP="000B088D">
      <w:pPr>
        <w:jc w:val="both"/>
      </w:pPr>
      <w:r w:rsidRPr="000B088D">
        <w:rPr>
          <w:b/>
        </w:rPr>
        <w:t xml:space="preserve">II.  </w:t>
      </w:r>
      <w:r w:rsidRPr="000B088D">
        <w:rPr>
          <w:b/>
          <w:u w:val="single"/>
        </w:rPr>
        <w:t>MATERIAL LIMIT(S)</w:t>
      </w:r>
    </w:p>
    <w:p w14:paraId="317A68E6" w14:textId="77777777" w:rsidR="000B088D" w:rsidRPr="000B088D" w:rsidRDefault="000B088D" w:rsidP="000B088D">
      <w:pPr>
        <w:jc w:val="both"/>
        <w:rPr>
          <w:sz w:val="20"/>
        </w:rPr>
      </w:pPr>
    </w:p>
    <w:p w14:paraId="40171C3E" w14:textId="77777777" w:rsidR="000B088D" w:rsidRPr="000B088D" w:rsidRDefault="000B088D" w:rsidP="000B088D">
      <w:pPr>
        <w:ind w:left="364" w:hanging="364"/>
        <w:jc w:val="both"/>
        <w:rPr>
          <w:sz w:val="20"/>
        </w:rPr>
      </w:pPr>
      <w:r w:rsidRPr="000B088D">
        <w:rPr>
          <w:sz w:val="20"/>
        </w:rPr>
        <w:t>1.</w:t>
      </w:r>
      <w:r w:rsidRPr="000B088D">
        <w:rPr>
          <w:sz w:val="20"/>
        </w:rPr>
        <w:tab/>
        <w:t>The permittee shall not use cleaning solvents containing more than five percent by weight of the following halogenated compounds: methylene chloride, perchloroethylene, trichloroethylene, 1,1,1</w:t>
      </w:r>
      <w:r w:rsidRPr="000B088D">
        <w:rPr>
          <w:sz w:val="20"/>
        </w:rPr>
        <w:noBreakHyphen/>
        <w:t xml:space="preserve">trichloroethane, carbon tetrachloride, chloroform, or any combination thereof.  </w:t>
      </w:r>
      <w:r w:rsidRPr="000B088D">
        <w:rPr>
          <w:b/>
          <w:sz w:val="20"/>
        </w:rPr>
        <w:t>(R 336.1213(2))</w:t>
      </w:r>
    </w:p>
    <w:p w14:paraId="51A34473" w14:textId="77777777" w:rsidR="000B088D" w:rsidRPr="000B088D" w:rsidRDefault="000B088D" w:rsidP="000B088D">
      <w:pPr>
        <w:jc w:val="both"/>
        <w:rPr>
          <w:sz w:val="20"/>
        </w:rPr>
      </w:pPr>
    </w:p>
    <w:p w14:paraId="7F85C604" w14:textId="77777777" w:rsidR="000B088D" w:rsidRPr="000B088D" w:rsidRDefault="000B088D" w:rsidP="000B088D">
      <w:pPr>
        <w:jc w:val="both"/>
      </w:pPr>
      <w:r w:rsidRPr="000B088D">
        <w:rPr>
          <w:b/>
        </w:rPr>
        <w:t xml:space="preserve">III.  </w:t>
      </w:r>
      <w:r w:rsidRPr="000B088D">
        <w:rPr>
          <w:b/>
          <w:u w:val="single"/>
        </w:rPr>
        <w:t>PROCESS/OPERATIONAL RESTRICTION(S)</w:t>
      </w:r>
    </w:p>
    <w:p w14:paraId="4A0A8A47" w14:textId="77777777" w:rsidR="000B088D" w:rsidRPr="000B088D" w:rsidRDefault="000B088D" w:rsidP="000B088D">
      <w:pPr>
        <w:jc w:val="both"/>
        <w:rPr>
          <w:sz w:val="20"/>
        </w:rPr>
      </w:pPr>
    </w:p>
    <w:p w14:paraId="1167A554" w14:textId="77777777" w:rsidR="000B088D" w:rsidRPr="000B088D" w:rsidRDefault="000B088D" w:rsidP="000B088D">
      <w:pPr>
        <w:ind w:left="360" w:hanging="360"/>
        <w:jc w:val="both"/>
        <w:rPr>
          <w:b/>
          <w:sz w:val="20"/>
        </w:rPr>
      </w:pPr>
      <w:r w:rsidRPr="000B088D">
        <w:rPr>
          <w:sz w:val="20"/>
        </w:rPr>
        <w:t>1.</w:t>
      </w:r>
      <w:r w:rsidRPr="000B088D">
        <w:rPr>
          <w:sz w:val="20"/>
        </w:rPr>
        <w:tab/>
        <w:t xml:space="preserve">Cleaned parts shall be drained for no less than 15 seconds or until dripping ceases.  </w:t>
      </w:r>
      <w:r w:rsidRPr="000B088D">
        <w:rPr>
          <w:b/>
          <w:sz w:val="20"/>
        </w:rPr>
        <w:t>(R 336.1611(2)(b), R 336.1707(3)(b))</w:t>
      </w:r>
    </w:p>
    <w:p w14:paraId="503E51B2" w14:textId="77777777" w:rsidR="000B088D" w:rsidRPr="000B088D" w:rsidRDefault="000B088D" w:rsidP="000B088D">
      <w:pPr>
        <w:ind w:left="360" w:hanging="360"/>
        <w:jc w:val="both"/>
        <w:rPr>
          <w:sz w:val="20"/>
        </w:rPr>
      </w:pPr>
    </w:p>
    <w:p w14:paraId="01D0ECC3" w14:textId="77777777" w:rsidR="000B088D" w:rsidRPr="000B088D" w:rsidRDefault="000B088D" w:rsidP="000B088D">
      <w:pPr>
        <w:ind w:left="360" w:hanging="360"/>
        <w:jc w:val="both"/>
        <w:rPr>
          <w:sz w:val="20"/>
        </w:rPr>
      </w:pPr>
      <w:r w:rsidRPr="000B088D">
        <w:rPr>
          <w:sz w:val="20"/>
        </w:rPr>
        <w:t>2.</w:t>
      </w:r>
      <w:r w:rsidRPr="000B088D">
        <w:rPr>
          <w:sz w:val="20"/>
        </w:rPr>
        <w:tab/>
        <w:t xml:space="preserve">The permittee shall perform routine maintenance on each cold cleaner as recommended by the manufacturer.  </w:t>
      </w:r>
      <w:r w:rsidRPr="000B088D">
        <w:rPr>
          <w:b/>
          <w:sz w:val="20"/>
        </w:rPr>
        <w:t>(R 336.1213(3))</w:t>
      </w:r>
    </w:p>
    <w:p w14:paraId="4717B92D" w14:textId="77777777" w:rsidR="000B088D" w:rsidRPr="000B088D" w:rsidRDefault="000B088D" w:rsidP="000B088D">
      <w:pPr>
        <w:jc w:val="both"/>
        <w:rPr>
          <w:sz w:val="20"/>
        </w:rPr>
      </w:pPr>
    </w:p>
    <w:p w14:paraId="7427C000" w14:textId="77777777" w:rsidR="000B088D" w:rsidRPr="000B088D" w:rsidRDefault="000B088D" w:rsidP="000B088D">
      <w:pPr>
        <w:jc w:val="both"/>
      </w:pPr>
      <w:r w:rsidRPr="000B088D">
        <w:rPr>
          <w:b/>
        </w:rPr>
        <w:t xml:space="preserve">IV.  </w:t>
      </w:r>
      <w:r w:rsidRPr="000B088D">
        <w:rPr>
          <w:b/>
          <w:u w:val="single"/>
        </w:rPr>
        <w:t>DESIGN/EQUIPMENT PARAMETER(S)</w:t>
      </w:r>
    </w:p>
    <w:p w14:paraId="33FDA9E0" w14:textId="77777777" w:rsidR="000B088D" w:rsidRPr="000B088D" w:rsidRDefault="000B088D" w:rsidP="000B088D">
      <w:pPr>
        <w:jc w:val="both"/>
        <w:rPr>
          <w:sz w:val="20"/>
        </w:rPr>
      </w:pPr>
    </w:p>
    <w:p w14:paraId="256AC32E" w14:textId="77777777" w:rsidR="000B088D" w:rsidRPr="000B088D" w:rsidRDefault="000B088D" w:rsidP="000B088D">
      <w:pPr>
        <w:ind w:left="360" w:hanging="360"/>
        <w:jc w:val="both"/>
        <w:rPr>
          <w:sz w:val="20"/>
        </w:rPr>
      </w:pPr>
      <w:r w:rsidRPr="000B088D">
        <w:rPr>
          <w:sz w:val="20"/>
        </w:rPr>
        <w:t>1.</w:t>
      </w:r>
      <w:r w:rsidRPr="000B088D">
        <w:rPr>
          <w:sz w:val="20"/>
        </w:rPr>
        <w:tab/>
        <w:t>The cold cleaner must meet one of the following design requirements:</w:t>
      </w:r>
    </w:p>
    <w:p w14:paraId="0BCE7629" w14:textId="77777777" w:rsidR="000B088D" w:rsidRPr="000B088D" w:rsidRDefault="000B088D" w:rsidP="000B088D">
      <w:pPr>
        <w:ind w:left="360" w:hanging="360"/>
        <w:jc w:val="both"/>
        <w:rPr>
          <w:sz w:val="20"/>
        </w:rPr>
      </w:pPr>
    </w:p>
    <w:p w14:paraId="0A97AA16" w14:textId="77777777" w:rsidR="000B088D" w:rsidRPr="000B088D" w:rsidRDefault="000B088D" w:rsidP="000B088D">
      <w:pPr>
        <w:ind w:left="728" w:hanging="364"/>
        <w:jc w:val="both"/>
        <w:rPr>
          <w:b/>
          <w:sz w:val="20"/>
        </w:rPr>
      </w:pPr>
      <w:r w:rsidRPr="000B088D">
        <w:rPr>
          <w:sz w:val="20"/>
        </w:rPr>
        <w:t>a.</w:t>
      </w:r>
      <w:r w:rsidRPr="000B088D">
        <w:rPr>
          <w:sz w:val="20"/>
        </w:rPr>
        <w:tab/>
        <w:t xml:space="preserve">The air/vapor interface of the cold cleaner is no more than ten square feet.  </w:t>
      </w:r>
      <w:r w:rsidRPr="000B088D">
        <w:rPr>
          <w:b/>
          <w:sz w:val="20"/>
        </w:rPr>
        <w:t>(R 336.1281(2)(h))</w:t>
      </w:r>
    </w:p>
    <w:p w14:paraId="7764C164" w14:textId="77777777" w:rsidR="000B088D" w:rsidRPr="000B088D" w:rsidRDefault="000B088D" w:rsidP="000B088D">
      <w:pPr>
        <w:ind w:hanging="8"/>
        <w:jc w:val="both"/>
        <w:rPr>
          <w:sz w:val="20"/>
        </w:rPr>
      </w:pPr>
    </w:p>
    <w:p w14:paraId="6F5C0A64" w14:textId="77777777" w:rsidR="000B088D" w:rsidRPr="000B088D" w:rsidRDefault="000B088D" w:rsidP="000B088D">
      <w:pPr>
        <w:ind w:left="728" w:hanging="364"/>
        <w:jc w:val="both"/>
        <w:rPr>
          <w:b/>
          <w:sz w:val="20"/>
        </w:rPr>
      </w:pPr>
      <w:r w:rsidRPr="000B088D">
        <w:rPr>
          <w:sz w:val="20"/>
        </w:rPr>
        <w:t>b.</w:t>
      </w:r>
      <w:r w:rsidRPr="000B088D">
        <w:rPr>
          <w:sz w:val="20"/>
        </w:rPr>
        <w:tab/>
        <w:t xml:space="preserve">The cold cleaner is used for cleaning metal parts and the emissions are released to the general in-plant environment.  </w:t>
      </w:r>
      <w:r w:rsidRPr="000B088D">
        <w:rPr>
          <w:b/>
          <w:sz w:val="20"/>
        </w:rPr>
        <w:t>(R 336.1285((2)r)(iv))</w:t>
      </w:r>
    </w:p>
    <w:p w14:paraId="3907A247" w14:textId="77777777" w:rsidR="000B088D" w:rsidRPr="000B088D" w:rsidRDefault="000B088D" w:rsidP="000B088D">
      <w:pPr>
        <w:jc w:val="both"/>
        <w:rPr>
          <w:sz w:val="20"/>
        </w:rPr>
      </w:pPr>
    </w:p>
    <w:p w14:paraId="74E952AF" w14:textId="77777777" w:rsidR="000B088D" w:rsidRPr="000B088D" w:rsidRDefault="000B088D" w:rsidP="000B088D">
      <w:pPr>
        <w:ind w:left="360" w:hanging="360"/>
        <w:jc w:val="both"/>
        <w:rPr>
          <w:b/>
          <w:sz w:val="20"/>
        </w:rPr>
      </w:pPr>
      <w:r w:rsidRPr="000B088D">
        <w:rPr>
          <w:sz w:val="20"/>
        </w:rPr>
        <w:t>2.</w:t>
      </w:r>
      <w:r w:rsidRPr="000B088D">
        <w:rPr>
          <w:sz w:val="20"/>
        </w:rPr>
        <w:tab/>
        <w:t xml:space="preserve">The cold cleaner shall be equipped with a device for draining cleaned parts.  </w:t>
      </w:r>
      <w:r w:rsidRPr="000B088D">
        <w:rPr>
          <w:b/>
          <w:sz w:val="20"/>
        </w:rPr>
        <w:t>(R 336.1611(2)(b), R 336.1707(3)(b))</w:t>
      </w:r>
    </w:p>
    <w:p w14:paraId="3615FC0F" w14:textId="77777777" w:rsidR="000B088D" w:rsidRPr="000B088D" w:rsidRDefault="000B088D" w:rsidP="000B088D">
      <w:pPr>
        <w:ind w:left="360" w:hanging="360"/>
        <w:jc w:val="both"/>
        <w:rPr>
          <w:sz w:val="20"/>
        </w:rPr>
      </w:pPr>
    </w:p>
    <w:p w14:paraId="0473A84A" w14:textId="77777777" w:rsidR="000B088D" w:rsidRPr="000B088D" w:rsidRDefault="000B088D" w:rsidP="000B088D">
      <w:pPr>
        <w:ind w:left="360" w:hanging="360"/>
        <w:jc w:val="both"/>
        <w:rPr>
          <w:b/>
          <w:sz w:val="20"/>
        </w:rPr>
      </w:pPr>
      <w:r w:rsidRPr="000B088D">
        <w:rPr>
          <w:sz w:val="20"/>
        </w:rPr>
        <w:t>3.</w:t>
      </w:r>
      <w:r w:rsidRPr="000B088D">
        <w:rPr>
          <w:sz w:val="20"/>
        </w:rPr>
        <w:tab/>
        <w:t xml:space="preserve">All new and existing cold cleaners shall be equipped with a cover and the cover shall be closed whenever parts are not being handled in the cold cleaner.  </w:t>
      </w:r>
      <w:r w:rsidRPr="000B088D">
        <w:rPr>
          <w:b/>
          <w:sz w:val="20"/>
        </w:rPr>
        <w:t>(R 336.1611(2)(a), R 336.1707(3)(a))</w:t>
      </w:r>
    </w:p>
    <w:p w14:paraId="640BD461" w14:textId="77777777" w:rsidR="000B088D" w:rsidRPr="000B088D" w:rsidRDefault="000B088D" w:rsidP="000B088D">
      <w:pPr>
        <w:ind w:left="360" w:hanging="360"/>
        <w:jc w:val="both"/>
        <w:rPr>
          <w:sz w:val="20"/>
        </w:rPr>
      </w:pPr>
    </w:p>
    <w:p w14:paraId="34DF819A" w14:textId="77777777" w:rsidR="000B088D" w:rsidRPr="000B088D" w:rsidRDefault="000B088D" w:rsidP="000B088D">
      <w:pPr>
        <w:ind w:left="360" w:hanging="360"/>
        <w:jc w:val="both"/>
        <w:rPr>
          <w:b/>
          <w:sz w:val="20"/>
        </w:rPr>
      </w:pPr>
      <w:r w:rsidRPr="000B088D">
        <w:rPr>
          <w:sz w:val="20"/>
        </w:rPr>
        <w:t>4.</w:t>
      </w:r>
      <w:r w:rsidRPr="000B088D">
        <w:rPr>
          <w:sz w:val="20"/>
        </w:rPr>
        <w:tab/>
        <w:t xml:space="preserve">The cover of a new cold cleaner shall be mechanically assisted if the Reid vapor pressure of the solvent is more than 0.3 psia or if the solvent is agitated or heated.  </w:t>
      </w:r>
      <w:r w:rsidRPr="000B088D">
        <w:rPr>
          <w:b/>
          <w:sz w:val="20"/>
        </w:rPr>
        <w:t>(R 336.1707(3)(a))</w:t>
      </w:r>
    </w:p>
    <w:p w14:paraId="7D7BCE27" w14:textId="77777777" w:rsidR="000B088D" w:rsidRPr="000B088D" w:rsidRDefault="000B088D" w:rsidP="000B088D">
      <w:pPr>
        <w:ind w:left="360" w:hanging="360"/>
        <w:jc w:val="both"/>
        <w:rPr>
          <w:sz w:val="20"/>
        </w:rPr>
      </w:pPr>
    </w:p>
    <w:p w14:paraId="11A0ACE0" w14:textId="77777777" w:rsidR="000B088D" w:rsidRPr="000B088D" w:rsidRDefault="000B088D" w:rsidP="000B088D">
      <w:pPr>
        <w:ind w:left="360" w:hanging="360"/>
        <w:jc w:val="both"/>
        <w:rPr>
          <w:sz w:val="20"/>
        </w:rPr>
      </w:pPr>
      <w:r w:rsidRPr="000B088D">
        <w:rPr>
          <w:sz w:val="20"/>
        </w:rPr>
        <w:lastRenderedPageBreak/>
        <w:t>5.</w:t>
      </w:r>
      <w:r w:rsidRPr="000B088D">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C14C6D8" w14:textId="77777777" w:rsidR="000B088D" w:rsidRPr="000B088D" w:rsidRDefault="000B088D" w:rsidP="000B088D">
      <w:pPr>
        <w:ind w:left="360" w:hanging="360"/>
        <w:jc w:val="both"/>
        <w:rPr>
          <w:sz w:val="20"/>
        </w:rPr>
      </w:pPr>
    </w:p>
    <w:p w14:paraId="241D3286" w14:textId="77777777" w:rsidR="000B088D" w:rsidRPr="000B088D" w:rsidRDefault="000B088D" w:rsidP="000B088D">
      <w:pPr>
        <w:ind w:left="728" w:hanging="364"/>
        <w:jc w:val="both"/>
        <w:rPr>
          <w:b/>
          <w:sz w:val="20"/>
        </w:rPr>
      </w:pPr>
      <w:r w:rsidRPr="000B088D">
        <w:rPr>
          <w:sz w:val="20"/>
        </w:rPr>
        <w:t>a.</w:t>
      </w:r>
      <w:r w:rsidRPr="000B088D">
        <w:rPr>
          <w:sz w:val="20"/>
        </w:rPr>
        <w:tab/>
        <w:t xml:space="preserve">The cold cleaner must be designed such that the ratio of the freeboard height to the width of the cleaner is equal to or greater than 0.7.  </w:t>
      </w:r>
      <w:r w:rsidRPr="000B088D">
        <w:rPr>
          <w:b/>
          <w:sz w:val="20"/>
        </w:rPr>
        <w:t>(R 336.1707(2)(a))</w:t>
      </w:r>
    </w:p>
    <w:p w14:paraId="0F28014B" w14:textId="77777777" w:rsidR="000B088D" w:rsidRPr="000B088D" w:rsidRDefault="000B088D" w:rsidP="000B088D">
      <w:pPr>
        <w:ind w:hanging="8"/>
        <w:jc w:val="both"/>
        <w:rPr>
          <w:sz w:val="20"/>
        </w:rPr>
      </w:pPr>
    </w:p>
    <w:p w14:paraId="0CC66015" w14:textId="77777777" w:rsidR="000B088D" w:rsidRPr="000B088D" w:rsidRDefault="000B088D" w:rsidP="000B088D">
      <w:pPr>
        <w:ind w:left="728" w:hanging="364"/>
        <w:jc w:val="both"/>
        <w:rPr>
          <w:b/>
          <w:sz w:val="20"/>
        </w:rPr>
      </w:pPr>
      <w:r w:rsidRPr="000B088D">
        <w:rPr>
          <w:sz w:val="20"/>
        </w:rPr>
        <w:t>b.</w:t>
      </w:r>
      <w:r w:rsidRPr="000B088D">
        <w:rPr>
          <w:sz w:val="20"/>
        </w:rPr>
        <w:tab/>
        <w:t xml:space="preserve">The solvent bath must be covered with water if the solvent is insoluble and has a specific gravity of more than 1.0.  </w:t>
      </w:r>
      <w:r w:rsidRPr="000B088D">
        <w:rPr>
          <w:b/>
          <w:sz w:val="20"/>
        </w:rPr>
        <w:t>(R 336.1707(2)(b))</w:t>
      </w:r>
    </w:p>
    <w:p w14:paraId="3160C432" w14:textId="77777777" w:rsidR="000B088D" w:rsidRPr="000B088D" w:rsidRDefault="000B088D" w:rsidP="000B088D">
      <w:pPr>
        <w:ind w:hanging="8"/>
        <w:jc w:val="both"/>
        <w:rPr>
          <w:sz w:val="20"/>
        </w:rPr>
      </w:pPr>
    </w:p>
    <w:p w14:paraId="68537F57" w14:textId="77777777" w:rsidR="000B088D" w:rsidRPr="000B088D" w:rsidRDefault="000B088D" w:rsidP="000B088D">
      <w:pPr>
        <w:ind w:left="728" w:hanging="364"/>
        <w:jc w:val="both"/>
        <w:rPr>
          <w:sz w:val="20"/>
        </w:rPr>
      </w:pPr>
      <w:r w:rsidRPr="000B088D">
        <w:rPr>
          <w:sz w:val="20"/>
        </w:rPr>
        <w:t>c.</w:t>
      </w:r>
      <w:r w:rsidRPr="000B088D">
        <w:rPr>
          <w:sz w:val="20"/>
        </w:rPr>
        <w:tab/>
        <w:t xml:space="preserve">The cold cleaner must be controlled by a carbon adsorption system, condensation system, or other method of equivalent control approved by the AQD.  </w:t>
      </w:r>
      <w:r w:rsidRPr="000B088D">
        <w:rPr>
          <w:b/>
          <w:sz w:val="20"/>
        </w:rPr>
        <w:t>(R 336.1707(2)(c))</w:t>
      </w:r>
    </w:p>
    <w:p w14:paraId="664909E4" w14:textId="77777777" w:rsidR="000B088D" w:rsidRPr="000B088D" w:rsidRDefault="000B088D" w:rsidP="000B088D">
      <w:pPr>
        <w:jc w:val="both"/>
        <w:rPr>
          <w:sz w:val="20"/>
        </w:rPr>
      </w:pPr>
    </w:p>
    <w:p w14:paraId="1B0D4F24" w14:textId="77777777" w:rsidR="000B088D" w:rsidRPr="000B088D" w:rsidRDefault="000B088D" w:rsidP="000B088D">
      <w:pPr>
        <w:jc w:val="both"/>
      </w:pPr>
      <w:r w:rsidRPr="000B088D">
        <w:rPr>
          <w:b/>
        </w:rPr>
        <w:t xml:space="preserve">V.  </w:t>
      </w:r>
      <w:r w:rsidRPr="000B088D">
        <w:rPr>
          <w:b/>
          <w:u w:val="single"/>
        </w:rPr>
        <w:t>TESTING/SAMPLING</w:t>
      </w:r>
    </w:p>
    <w:p w14:paraId="68A1CD5A" w14:textId="77777777" w:rsidR="000B088D" w:rsidRPr="000B088D" w:rsidRDefault="000B088D" w:rsidP="000B088D">
      <w:pPr>
        <w:jc w:val="both"/>
        <w:rPr>
          <w:sz w:val="20"/>
        </w:rPr>
      </w:pPr>
    </w:p>
    <w:p w14:paraId="224FD528" w14:textId="77777777" w:rsidR="000B088D" w:rsidRPr="000B088D" w:rsidRDefault="000B088D" w:rsidP="000B088D">
      <w:pPr>
        <w:jc w:val="both"/>
        <w:rPr>
          <w:sz w:val="20"/>
        </w:rPr>
      </w:pPr>
      <w:r w:rsidRPr="000B088D">
        <w:rPr>
          <w:sz w:val="20"/>
        </w:rPr>
        <w:t>NA</w:t>
      </w:r>
    </w:p>
    <w:p w14:paraId="6BB122BD" w14:textId="77777777" w:rsidR="000B088D" w:rsidRPr="000B088D" w:rsidRDefault="000B088D" w:rsidP="000B088D">
      <w:pPr>
        <w:jc w:val="both"/>
        <w:rPr>
          <w:sz w:val="20"/>
        </w:rPr>
      </w:pPr>
    </w:p>
    <w:p w14:paraId="058EAA3E" w14:textId="77777777" w:rsidR="000B088D" w:rsidRPr="000B088D" w:rsidRDefault="000B088D" w:rsidP="000B088D">
      <w:pPr>
        <w:jc w:val="both"/>
      </w:pPr>
      <w:r w:rsidRPr="000B088D">
        <w:rPr>
          <w:b/>
        </w:rPr>
        <w:t xml:space="preserve">VI.  </w:t>
      </w:r>
      <w:r w:rsidRPr="000B088D">
        <w:rPr>
          <w:b/>
          <w:u w:val="single"/>
        </w:rPr>
        <w:t>MONITORING/RECORDKEEPING</w:t>
      </w:r>
    </w:p>
    <w:p w14:paraId="4D25D07C" w14:textId="77777777" w:rsidR="000B088D" w:rsidRPr="000B088D" w:rsidRDefault="000B088D" w:rsidP="000B088D">
      <w:pPr>
        <w:jc w:val="both"/>
        <w:rPr>
          <w:b/>
          <w:sz w:val="20"/>
        </w:rPr>
      </w:pPr>
      <w:r w:rsidRPr="000B088D">
        <w:rPr>
          <w:sz w:val="20"/>
        </w:rPr>
        <w:t xml:space="preserve">Records shall be maintained on file for a period of five years.  </w:t>
      </w:r>
      <w:r w:rsidRPr="000B088D">
        <w:rPr>
          <w:b/>
          <w:sz w:val="20"/>
        </w:rPr>
        <w:t>(R 336.1213(3)(b)(ii))</w:t>
      </w:r>
    </w:p>
    <w:p w14:paraId="3EBBF538" w14:textId="77777777" w:rsidR="000B088D" w:rsidRPr="000B088D" w:rsidRDefault="000B088D" w:rsidP="000B088D">
      <w:pPr>
        <w:jc w:val="both"/>
        <w:rPr>
          <w:sz w:val="20"/>
        </w:rPr>
      </w:pPr>
    </w:p>
    <w:p w14:paraId="4BBB4CD2" w14:textId="77777777" w:rsidR="000B088D" w:rsidRPr="000B088D" w:rsidRDefault="000B088D" w:rsidP="000B088D">
      <w:pPr>
        <w:ind w:left="360" w:hanging="360"/>
        <w:jc w:val="both"/>
        <w:rPr>
          <w:b/>
          <w:sz w:val="20"/>
        </w:rPr>
      </w:pPr>
      <w:r w:rsidRPr="000B088D">
        <w:rPr>
          <w:sz w:val="20"/>
        </w:rPr>
        <w:t>1.</w:t>
      </w:r>
      <w:r w:rsidRPr="000B088D">
        <w:rPr>
          <w:sz w:val="20"/>
        </w:rPr>
        <w:tab/>
        <w:t xml:space="preserve">For each new cold cleaner in which the solvent is heated, the solvent temperature shall be monitored and recorded at least once each calendar week during routine operating conditions.  </w:t>
      </w:r>
      <w:r w:rsidRPr="000B088D">
        <w:rPr>
          <w:b/>
          <w:sz w:val="20"/>
        </w:rPr>
        <w:t>(R 336.1213(3))</w:t>
      </w:r>
    </w:p>
    <w:p w14:paraId="6B7EE835" w14:textId="77777777" w:rsidR="000B088D" w:rsidRPr="000B088D" w:rsidRDefault="000B088D" w:rsidP="000B088D">
      <w:pPr>
        <w:ind w:left="360" w:hanging="360"/>
        <w:jc w:val="both"/>
        <w:rPr>
          <w:sz w:val="20"/>
        </w:rPr>
      </w:pPr>
    </w:p>
    <w:p w14:paraId="7E9F23E0" w14:textId="77777777" w:rsidR="000B088D" w:rsidRPr="000B088D" w:rsidRDefault="000B088D" w:rsidP="000B088D">
      <w:pPr>
        <w:ind w:left="360" w:hanging="360"/>
        <w:jc w:val="both"/>
        <w:rPr>
          <w:b/>
          <w:sz w:val="20"/>
        </w:rPr>
      </w:pPr>
      <w:r w:rsidRPr="000B088D">
        <w:rPr>
          <w:sz w:val="20"/>
        </w:rPr>
        <w:t>2.</w:t>
      </w:r>
      <w:r w:rsidRPr="000B088D">
        <w:rPr>
          <w:sz w:val="20"/>
        </w:rPr>
        <w:tab/>
        <w:t xml:space="preserve">The permittee shall maintain the following information on file for each cold cleaner:  </w:t>
      </w:r>
      <w:r w:rsidRPr="000B088D">
        <w:rPr>
          <w:b/>
          <w:sz w:val="20"/>
        </w:rPr>
        <w:t>(R 336.1213(3))</w:t>
      </w:r>
    </w:p>
    <w:p w14:paraId="3A30347F" w14:textId="77777777" w:rsidR="000B088D" w:rsidRPr="000B088D" w:rsidRDefault="000B088D" w:rsidP="000B088D">
      <w:pPr>
        <w:ind w:left="360" w:hanging="360"/>
        <w:jc w:val="both"/>
        <w:rPr>
          <w:sz w:val="20"/>
        </w:rPr>
      </w:pPr>
    </w:p>
    <w:p w14:paraId="665ACA2B" w14:textId="77777777" w:rsidR="000B088D" w:rsidRPr="000B088D" w:rsidRDefault="000B088D" w:rsidP="000B088D">
      <w:pPr>
        <w:ind w:left="728" w:hanging="364"/>
        <w:jc w:val="both"/>
        <w:rPr>
          <w:sz w:val="20"/>
        </w:rPr>
      </w:pPr>
      <w:r w:rsidRPr="000B088D">
        <w:rPr>
          <w:sz w:val="20"/>
        </w:rPr>
        <w:t>a.</w:t>
      </w:r>
      <w:r w:rsidRPr="000B088D">
        <w:rPr>
          <w:sz w:val="20"/>
        </w:rPr>
        <w:tab/>
        <w:t xml:space="preserve">A serial number, model number, or other unique identifier for each cold cleaner.  </w:t>
      </w:r>
    </w:p>
    <w:p w14:paraId="440AD240" w14:textId="77777777" w:rsidR="000B088D" w:rsidRPr="000B088D" w:rsidRDefault="000B088D" w:rsidP="000B088D">
      <w:pPr>
        <w:ind w:hanging="8"/>
        <w:jc w:val="both"/>
        <w:rPr>
          <w:sz w:val="20"/>
        </w:rPr>
      </w:pPr>
    </w:p>
    <w:p w14:paraId="6E30BA0A" w14:textId="77777777" w:rsidR="000B088D" w:rsidRPr="000B088D" w:rsidRDefault="000B088D" w:rsidP="000B088D">
      <w:pPr>
        <w:ind w:left="728" w:hanging="364"/>
        <w:jc w:val="both"/>
        <w:rPr>
          <w:sz w:val="20"/>
        </w:rPr>
      </w:pPr>
      <w:r w:rsidRPr="000B088D">
        <w:rPr>
          <w:sz w:val="20"/>
        </w:rPr>
        <w:t>b.</w:t>
      </w:r>
      <w:r w:rsidRPr="000B088D">
        <w:rPr>
          <w:sz w:val="20"/>
        </w:rPr>
        <w:tab/>
        <w:t>The date the unit was installed, manufactured or that it commenced operation.</w:t>
      </w:r>
    </w:p>
    <w:p w14:paraId="5E5DF4D6" w14:textId="77777777" w:rsidR="000B088D" w:rsidRPr="000B088D" w:rsidRDefault="000B088D" w:rsidP="000B088D">
      <w:pPr>
        <w:ind w:hanging="8"/>
        <w:jc w:val="both"/>
        <w:rPr>
          <w:sz w:val="20"/>
        </w:rPr>
      </w:pPr>
    </w:p>
    <w:p w14:paraId="5586A276" w14:textId="77777777" w:rsidR="000B088D" w:rsidRPr="000B088D" w:rsidRDefault="000B088D" w:rsidP="000B088D">
      <w:pPr>
        <w:ind w:left="728" w:hanging="364"/>
        <w:jc w:val="both"/>
        <w:rPr>
          <w:sz w:val="20"/>
        </w:rPr>
      </w:pPr>
      <w:r w:rsidRPr="000B088D">
        <w:rPr>
          <w:sz w:val="20"/>
        </w:rPr>
        <w:t>c.</w:t>
      </w:r>
      <w:r w:rsidRPr="000B088D">
        <w:rPr>
          <w:sz w:val="20"/>
        </w:rPr>
        <w:tab/>
        <w:t xml:space="preserve">The air/vapor interface area for any unit claimed to be exempt under Rule 281(2)(h). </w:t>
      </w:r>
    </w:p>
    <w:p w14:paraId="29137836" w14:textId="77777777" w:rsidR="000B088D" w:rsidRPr="000B088D" w:rsidRDefault="000B088D" w:rsidP="000B088D">
      <w:pPr>
        <w:ind w:hanging="8"/>
        <w:jc w:val="both"/>
        <w:rPr>
          <w:sz w:val="20"/>
        </w:rPr>
      </w:pPr>
    </w:p>
    <w:p w14:paraId="6AF7864F" w14:textId="77777777" w:rsidR="000B088D" w:rsidRPr="000B088D" w:rsidRDefault="000B088D" w:rsidP="000B088D">
      <w:pPr>
        <w:ind w:left="728" w:hanging="364"/>
        <w:jc w:val="both"/>
        <w:rPr>
          <w:sz w:val="20"/>
        </w:rPr>
      </w:pPr>
      <w:r w:rsidRPr="000B088D">
        <w:rPr>
          <w:sz w:val="20"/>
        </w:rPr>
        <w:t>d.</w:t>
      </w:r>
      <w:r w:rsidRPr="000B088D">
        <w:rPr>
          <w:sz w:val="20"/>
        </w:rPr>
        <w:tab/>
        <w:t xml:space="preserve">The applicable Rule 201 exemption.  </w:t>
      </w:r>
    </w:p>
    <w:p w14:paraId="34E8649C" w14:textId="77777777" w:rsidR="000B088D" w:rsidRPr="000B088D" w:rsidRDefault="000B088D" w:rsidP="000B088D">
      <w:pPr>
        <w:ind w:hanging="8"/>
        <w:jc w:val="both"/>
        <w:rPr>
          <w:sz w:val="20"/>
        </w:rPr>
      </w:pPr>
    </w:p>
    <w:p w14:paraId="52687B54" w14:textId="77777777" w:rsidR="000B088D" w:rsidRPr="000B088D" w:rsidRDefault="000B088D" w:rsidP="000B088D">
      <w:pPr>
        <w:ind w:left="728" w:hanging="364"/>
        <w:jc w:val="both"/>
        <w:rPr>
          <w:sz w:val="20"/>
        </w:rPr>
      </w:pPr>
      <w:r w:rsidRPr="000B088D">
        <w:rPr>
          <w:sz w:val="20"/>
        </w:rPr>
        <w:t>e.</w:t>
      </w:r>
      <w:r w:rsidRPr="000B088D">
        <w:rPr>
          <w:sz w:val="20"/>
        </w:rPr>
        <w:tab/>
        <w:t xml:space="preserve">The Reid vapor pressure of each solvent used. </w:t>
      </w:r>
    </w:p>
    <w:p w14:paraId="0D502A5F" w14:textId="77777777" w:rsidR="000B088D" w:rsidRPr="000B088D" w:rsidRDefault="000B088D" w:rsidP="000B088D">
      <w:pPr>
        <w:ind w:hanging="8"/>
        <w:jc w:val="both"/>
        <w:rPr>
          <w:sz w:val="20"/>
        </w:rPr>
      </w:pPr>
    </w:p>
    <w:p w14:paraId="577644B8" w14:textId="77777777" w:rsidR="000B088D" w:rsidRPr="000B088D" w:rsidRDefault="000B088D" w:rsidP="000B088D">
      <w:pPr>
        <w:ind w:left="728" w:hanging="364"/>
        <w:jc w:val="both"/>
        <w:rPr>
          <w:sz w:val="20"/>
        </w:rPr>
      </w:pPr>
      <w:r w:rsidRPr="000B088D">
        <w:rPr>
          <w:sz w:val="20"/>
        </w:rPr>
        <w:t>f.</w:t>
      </w:r>
      <w:r w:rsidRPr="000B088D">
        <w:rPr>
          <w:sz w:val="20"/>
        </w:rPr>
        <w:tab/>
        <w:t xml:space="preserve">If applicable, the option chosen to comply with Rule 707(2).  </w:t>
      </w:r>
    </w:p>
    <w:p w14:paraId="6F37283F" w14:textId="77777777" w:rsidR="000B088D" w:rsidRPr="000B088D" w:rsidRDefault="000B088D" w:rsidP="000B088D">
      <w:pPr>
        <w:jc w:val="both"/>
        <w:rPr>
          <w:sz w:val="20"/>
        </w:rPr>
      </w:pPr>
    </w:p>
    <w:p w14:paraId="320FFE2F" w14:textId="77777777" w:rsidR="000B088D" w:rsidRPr="000B088D" w:rsidRDefault="000B088D" w:rsidP="000B088D">
      <w:pPr>
        <w:ind w:left="360" w:hanging="360"/>
        <w:jc w:val="both"/>
        <w:rPr>
          <w:b/>
          <w:sz w:val="20"/>
        </w:rPr>
      </w:pPr>
      <w:r w:rsidRPr="000B088D">
        <w:rPr>
          <w:sz w:val="20"/>
        </w:rPr>
        <w:t>3.</w:t>
      </w:r>
      <w:r w:rsidRPr="000B088D">
        <w:rPr>
          <w:sz w:val="20"/>
        </w:rPr>
        <w:tab/>
        <w:t xml:space="preserve">The permittee shall maintain written operating procedures for each cold cleaner.  These written procedures shall be posted in an accessible, conspicuous location near each cold cleaner.  </w:t>
      </w:r>
      <w:r w:rsidRPr="000B088D">
        <w:rPr>
          <w:b/>
          <w:sz w:val="20"/>
        </w:rPr>
        <w:t>(R 336.1611(3), R 336.1707(4))</w:t>
      </w:r>
    </w:p>
    <w:p w14:paraId="2A97304F" w14:textId="77777777" w:rsidR="000B088D" w:rsidRPr="000B088D" w:rsidRDefault="000B088D" w:rsidP="000B088D">
      <w:pPr>
        <w:ind w:left="360" w:hanging="360"/>
        <w:jc w:val="both"/>
        <w:rPr>
          <w:sz w:val="20"/>
        </w:rPr>
      </w:pPr>
    </w:p>
    <w:p w14:paraId="05251B5F" w14:textId="77777777" w:rsidR="000B088D" w:rsidRPr="000B088D" w:rsidRDefault="000B088D" w:rsidP="000B088D">
      <w:pPr>
        <w:ind w:left="360" w:hanging="360"/>
        <w:jc w:val="both"/>
        <w:rPr>
          <w:sz w:val="20"/>
        </w:rPr>
      </w:pPr>
      <w:r w:rsidRPr="000B088D">
        <w:rPr>
          <w:sz w:val="20"/>
        </w:rPr>
        <w:t>4.</w:t>
      </w:r>
      <w:r w:rsidRPr="000B088D">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0B088D">
        <w:rPr>
          <w:b/>
          <w:sz w:val="20"/>
        </w:rPr>
        <w:t>(R 336.1213(3), R 336.1611(2)(c), R 336.1707(3)(c))</w:t>
      </w:r>
    </w:p>
    <w:p w14:paraId="7B97C8BA" w14:textId="77777777" w:rsidR="000B088D" w:rsidRPr="000B088D" w:rsidRDefault="000B088D" w:rsidP="000B088D">
      <w:pPr>
        <w:jc w:val="both"/>
        <w:rPr>
          <w:sz w:val="20"/>
        </w:rPr>
      </w:pPr>
    </w:p>
    <w:p w14:paraId="08FC70C6" w14:textId="77777777" w:rsidR="000B088D" w:rsidRPr="000B088D" w:rsidRDefault="000B088D" w:rsidP="000B088D">
      <w:pPr>
        <w:jc w:val="both"/>
        <w:rPr>
          <w:sz w:val="20"/>
        </w:rPr>
      </w:pPr>
      <w:r w:rsidRPr="000B088D">
        <w:rPr>
          <w:b/>
        </w:rPr>
        <w:t xml:space="preserve">VII.  </w:t>
      </w:r>
      <w:r w:rsidRPr="000B088D">
        <w:rPr>
          <w:b/>
          <w:u w:val="single"/>
        </w:rPr>
        <w:t>REPORTING</w:t>
      </w:r>
    </w:p>
    <w:p w14:paraId="577F104E" w14:textId="77777777" w:rsidR="000B088D" w:rsidRPr="000B088D" w:rsidRDefault="000B088D" w:rsidP="000B088D">
      <w:pPr>
        <w:jc w:val="both"/>
        <w:rPr>
          <w:sz w:val="20"/>
        </w:rPr>
      </w:pPr>
    </w:p>
    <w:p w14:paraId="40A158E7" w14:textId="77777777" w:rsidR="000B088D" w:rsidRPr="000B088D" w:rsidRDefault="000B088D" w:rsidP="000B088D">
      <w:pPr>
        <w:ind w:left="360" w:hanging="360"/>
        <w:jc w:val="both"/>
        <w:rPr>
          <w:b/>
          <w:sz w:val="20"/>
        </w:rPr>
      </w:pPr>
      <w:r w:rsidRPr="000B088D">
        <w:rPr>
          <w:sz w:val="20"/>
        </w:rPr>
        <w:t>1.</w:t>
      </w:r>
      <w:r w:rsidRPr="000B088D">
        <w:rPr>
          <w:sz w:val="20"/>
        </w:rPr>
        <w:tab/>
        <w:t xml:space="preserve">Prompt reporting of deviations pursuant to General Conditions 21 and 22 of Part A.  </w:t>
      </w:r>
      <w:r w:rsidRPr="000B088D">
        <w:rPr>
          <w:b/>
          <w:sz w:val="20"/>
        </w:rPr>
        <w:t>(R 336.1213(3)(c)(ii))</w:t>
      </w:r>
    </w:p>
    <w:p w14:paraId="08DC6439" w14:textId="77777777" w:rsidR="000B088D" w:rsidRPr="000B088D" w:rsidRDefault="000B088D" w:rsidP="000B088D">
      <w:pPr>
        <w:ind w:left="360" w:hanging="360"/>
        <w:jc w:val="both"/>
        <w:rPr>
          <w:sz w:val="20"/>
        </w:rPr>
      </w:pPr>
    </w:p>
    <w:p w14:paraId="09FD8B11" w14:textId="77777777" w:rsidR="000B088D" w:rsidRPr="000B088D" w:rsidRDefault="000B088D" w:rsidP="000B088D">
      <w:pPr>
        <w:ind w:left="360" w:hanging="360"/>
        <w:jc w:val="both"/>
        <w:rPr>
          <w:b/>
          <w:sz w:val="20"/>
        </w:rPr>
      </w:pPr>
      <w:r w:rsidRPr="000B088D">
        <w:rPr>
          <w:sz w:val="20"/>
        </w:rPr>
        <w:t>2.</w:t>
      </w:r>
      <w:r w:rsidRPr="000B088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0B088D">
        <w:rPr>
          <w:b/>
          <w:sz w:val="20"/>
        </w:rPr>
        <w:t>(R 336.1213(3)(c)(</w:t>
      </w:r>
      <w:proofErr w:type="spellStart"/>
      <w:r w:rsidRPr="000B088D">
        <w:rPr>
          <w:b/>
          <w:sz w:val="20"/>
        </w:rPr>
        <w:t>i</w:t>
      </w:r>
      <w:proofErr w:type="spellEnd"/>
      <w:r w:rsidRPr="000B088D">
        <w:rPr>
          <w:b/>
          <w:sz w:val="20"/>
        </w:rPr>
        <w:t>))</w:t>
      </w:r>
    </w:p>
    <w:p w14:paraId="5ECCD308" w14:textId="77777777" w:rsidR="000B088D" w:rsidRPr="000B088D" w:rsidRDefault="000B088D" w:rsidP="000B088D">
      <w:pPr>
        <w:ind w:left="360" w:hanging="360"/>
        <w:jc w:val="both"/>
        <w:rPr>
          <w:sz w:val="20"/>
        </w:rPr>
      </w:pPr>
    </w:p>
    <w:p w14:paraId="72C8BB29" w14:textId="77777777" w:rsidR="000B088D" w:rsidRPr="000B088D" w:rsidRDefault="000B088D" w:rsidP="000B088D">
      <w:pPr>
        <w:ind w:left="360" w:hanging="360"/>
        <w:jc w:val="both"/>
        <w:rPr>
          <w:sz w:val="20"/>
        </w:rPr>
      </w:pPr>
      <w:r w:rsidRPr="000B088D">
        <w:rPr>
          <w:sz w:val="20"/>
        </w:rPr>
        <w:lastRenderedPageBreak/>
        <w:t>3.</w:t>
      </w:r>
      <w:r w:rsidRPr="000B088D">
        <w:rPr>
          <w:sz w:val="20"/>
        </w:rPr>
        <w:tab/>
        <w:t xml:space="preserve">Annual certification of compliance pursuant to General Conditions 19 and 20 of Part A.  The report shall be postmarked or received by the appropriate AQD District Office by March 15 for the previous calendar year.  </w:t>
      </w:r>
      <w:r w:rsidRPr="000B088D">
        <w:rPr>
          <w:b/>
          <w:sz w:val="20"/>
        </w:rPr>
        <w:t>(R 336.1213(4)(c))</w:t>
      </w:r>
    </w:p>
    <w:p w14:paraId="19C10B42" w14:textId="77777777" w:rsidR="000B088D" w:rsidRPr="000B088D" w:rsidRDefault="000B088D" w:rsidP="000B088D">
      <w:pPr>
        <w:jc w:val="both"/>
        <w:rPr>
          <w:sz w:val="20"/>
        </w:rPr>
      </w:pPr>
    </w:p>
    <w:p w14:paraId="1DD9A417" w14:textId="0A50E36C" w:rsidR="000B088D" w:rsidRPr="000B088D" w:rsidRDefault="000B088D" w:rsidP="000B088D">
      <w:pPr>
        <w:jc w:val="both"/>
        <w:rPr>
          <w:b/>
          <w:sz w:val="20"/>
        </w:rPr>
      </w:pPr>
      <w:r w:rsidRPr="000B088D">
        <w:rPr>
          <w:b/>
          <w:sz w:val="20"/>
        </w:rPr>
        <w:t>See Appendix 8</w:t>
      </w:r>
      <w:r>
        <w:rPr>
          <w:b/>
          <w:sz w:val="20"/>
        </w:rPr>
        <w:t>-1</w:t>
      </w:r>
    </w:p>
    <w:p w14:paraId="32D4D0C5" w14:textId="77777777" w:rsidR="000B088D" w:rsidRPr="000B088D" w:rsidRDefault="000B088D" w:rsidP="000B088D">
      <w:pPr>
        <w:jc w:val="both"/>
        <w:rPr>
          <w:b/>
          <w:sz w:val="20"/>
        </w:rPr>
      </w:pPr>
    </w:p>
    <w:p w14:paraId="2959EC8F" w14:textId="77777777" w:rsidR="000B088D" w:rsidRPr="000B088D" w:rsidRDefault="000B088D" w:rsidP="000B088D">
      <w:pPr>
        <w:jc w:val="both"/>
      </w:pPr>
      <w:r w:rsidRPr="000B088D">
        <w:rPr>
          <w:b/>
        </w:rPr>
        <w:t xml:space="preserve">VIII. </w:t>
      </w:r>
      <w:r w:rsidRPr="000B088D">
        <w:rPr>
          <w:b/>
          <w:u w:val="single"/>
        </w:rPr>
        <w:t>STACK/VENT RESTRICTION(S)</w:t>
      </w:r>
    </w:p>
    <w:p w14:paraId="79D4FF5D" w14:textId="77777777" w:rsidR="000B088D" w:rsidRPr="000B088D" w:rsidRDefault="000B088D" w:rsidP="000B088D">
      <w:pPr>
        <w:jc w:val="both"/>
        <w:rPr>
          <w:sz w:val="20"/>
        </w:rPr>
      </w:pPr>
    </w:p>
    <w:p w14:paraId="7B5595AE" w14:textId="77777777" w:rsidR="000B088D" w:rsidRPr="000B088D" w:rsidRDefault="000B088D" w:rsidP="000B088D">
      <w:pPr>
        <w:jc w:val="both"/>
        <w:rPr>
          <w:sz w:val="20"/>
        </w:rPr>
      </w:pPr>
      <w:r w:rsidRPr="000B088D">
        <w:rPr>
          <w:sz w:val="20"/>
        </w:rPr>
        <w:t>NA</w:t>
      </w:r>
    </w:p>
    <w:p w14:paraId="1D5C4101" w14:textId="77777777" w:rsidR="000B088D" w:rsidRPr="000B088D" w:rsidRDefault="000B088D" w:rsidP="000B088D">
      <w:pPr>
        <w:jc w:val="both"/>
        <w:rPr>
          <w:sz w:val="20"/>
        </w:rPr>
      </w:pPr>
    </w:p>
    <w:p w14:paraId="77368286" w14:textId="77777777" w:rsidR="000B088D" w:rsidRPr="000B088D" w:rsidRDefault="000B088D" w:rsidP="000B088D">
      <w:pPr>
        <w:jc w:val="both"/>
      </w:pPr>
      <w:r w:rsidRPr="000B088D">
        <w:rPr>
          <w:b/>
        </w:rPr>
        <w:t xml:space="preserve">IX.  </w:t>
      </w:r>
      <w:r w:rsidRPr="000B088D">
        <w:rPr>
          <w:b/>
          <w:u w:val="single"/>
        </w:rPr>
        <w:t>OTHER REQUIREMENT(S)</w:t>
      </w:r>
    </w:p>
    <w:p w14:paraId="013A539B" w14:textId="77777777" w:rsidR="000B088D" w:rsidRPr="000B088D" w:rsidRDefault="000B088D" w:rsidP="000B088D">
      <w:pPr>
        <w:jc w:val="both"/>
        <w:rPr>
          <w:sz w:val="20"/>
        </w:rPr>
      </w:pPr>
    </w:p>
    <w:p w14:paraId="35A61DC7" w14:textId="77777777" w:rsidR="000B088D" w:rsidRPr="000B088D" w:rsidRDefault="000B088D" w:rsidP="000B088D">
      <w:pPr>
        <w:jc w:val="both"/>
        <w:rPr>
          <w:sz w:val="20"/>
        </w:rPr>
      </w:pPr>
      <w:r w:rsidRPr="000B088D">
        <w:rPr>
          <w:sz w:val="20"/>
        </w:rPr>
        <w:t>NA</w:t>
      </w:r>
    </w:p>
    <w:p w14:paraId="3500DBE8" w14:textId="39C7747B" w:rsidR="00103BBC" w:rsidRPr="00B2721D" w:rsidRDefault="00103BBC" w:rsidP="00FE05B1">
      <w:pPr>
        <w:keepNext/>
        <w:pBdr>
          <w:top w:val="single" w:sz="4" w:space="1" w:color="auto"/>
          <w:left w:val="single" w:sz="4" w:space="4" w:color="auto"/>
          <w:bottom w:val="single" w:sz="4" w:space="1" w:color="auto"/>
          <w:right w:val="single" w:sz="4" w:space="4" w:color="auto"/>
        </w:pBdr>
        <w:spacing w:before="240" w:after="60"/>
        <w:jc w:val="center"/>
        <w:outlineLvl w:val="1"/>
        <w:rPr>
          <w:sz w:val="20"/>
        </w:rPr>
      </w:pPr>
      <w:r w:rsidRPr="00103BBC">
        <w:rPr>
          <w:b/>
          <w:bCs/>
          <w:iCs/>
          <w:sz w:val="20"/>
        </w:rPr>
        <w:br w:type="page"/>
      </w:r>
    </w:p>
    <w:p w14:paraId="30652B92" w14:textId="154BEB8B" w:rsidR="00051E2E" w:rsidRDefault="00051E2E">
      <w:pPr>
        <w:rPr>
          <w:sz w:val="20"/>
        </w:rPr>
      </w:pPr>
    </w:p>
    <w:p w14:paraId="3445407A" w14:textId="77777777" w:rsidR="00B2721D" w:rsidRPr="003A327D" w:rsidRDefault="00B2721D" w:rsidP="00B2721D">
      <w:pPr>
        <w:jc w:val="both"/>
        <w:rPr>
          <w:sz w:val="20"/>
        </w:rPr>
      </w:pPr>
    </w:p>
    <w:p w14:paraId="5FC76A40" w14:textId="77777777" w:rsidR="005E5399" w:rsidRPr="00440957" w:rsidRDefault="00FE2A0A" w:rsidP="001B5E34">
      <w:pPr>
        <w:pStyle w:val="Heading1"/>
        <w:rPr>
          <w:sz w:val="20"/>
          <w:szCs w:val="20"/>
        </w:rPr>
      </w:pPr>
      <w:bookmarkStart w:id="109" w:name="_Toc1453518"/>
      <w:bookmarkStart w:id="110" w:name="_Toc2171301"/>
      <w:bookmarkEnd w:id="79"/>
      <w:bookmarkEnd w:id="80"/>
      <w:bookmarkEnd w:id="81"/>
      <w:r w:rsidRPr="001B5E34">
        <w:t>E</w:t>
      </w:r>
      <w:r w:rsidR="005E5399" w:rsidRPr="001B5E34">
        <w:t>.  NON-APPLICABLE REQUIREMENTS</w:t>
      </w:r>
      <w:bookmarkEnd w:id="109"/>
      <w:bookmarkEnd w:id="110"/>
    </w:p>
    <w:p w14:paraId="0044029A" w14:textId="77777777" w:rsidR="005E5399" w:rsidRPr="00FE0AD0" w:rsidRDefault="005E5399">
      <w:pPr>
        <w:rPr>
          <w:sz w:val="20"/>
        </w:rPr>
      </w:pPr>
    </w:p>
    <w:p w14:paraId="4C249042"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1BF044D" w14:textId="77777777" w:rsidR="00051E2E" w:rsidRDefault="00051E2E">
      <w:r>
        <w:br w:type="page"/>
      </w:r>
    </w:p>
    <w:tbl>
      <w:tblPr>
        <w:tblW w:w="10271" w:type="dxa"/>
        <w:tblInd w:w="108" w:type="dxa"/>
        <w:tblLayout w:type="fixed"/>
        <w:tblLook w:val="0000" w:firstRow="0" w:lastRow="0" w:firstColumn="0" w:lastColumn="0" w:noHBand="0" w:noVBand="0"/>
      </w:tblPr>
      <w:tblGrid>
        <w:gridCol w:w="10271"/>
      </w:tblGrid>
      <w:tr w:rsidR="00FC3D76" w:rsidRPr="00253A7B" w14:paraId="23321207" w14:textId="77777777" w:rsidTr="00B10CBB">
        <w:trPr>
          <w:cantSplit/>
          <w:trHeight w:val="226"/>
        </w:trPr>
        <w:tc>
          <w:tcPr>
            <w:tcW w:w="10271" w:type="dxa"/>
          </w:tcPr>
          <w:p w14:paraId="0814DB69"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1" w:name="_Toc367698521"/>
            <w:bookmarkStart w:id="112" w:name="_Toc2171302"/>
            <w:r w:rsidRPr="00253A7B">
              <w:rPr>
                <w:b/>
                <w:kern w:val="28"/>
                <w:sz w:val="28"/>
                <w:szCs w:val="28"/>
              </w:rPr>
              <w:t>APPENDICES</w:t>
            </w:r>
            <w:bookmarkEnd w:id="111"/>
            <w:bookmarkEnd w:id="112"/>
          </w:p>
        </w:tc>
      </w:tr>
    </w:tbl>
    <w:p w14:paraId="52EA69F0" w14:textId="77777777" w:rsidR="00FC3D76" w:rsidRPr="005C07D8" w:rsidRDefault="005C07D8" w:rsidP="005C07D8">
      <w:pPr>
        <w:pStyle w:val="Heading2"/>
        <w:numPr>
          <w:ilvl w:val="0"/>
          <w:numId w:val="0"/>
        </w:numPr>
        <w:spacing w:before="0" w:after="0"/>
        <w:jc w:val="left"/>
        <w:rPr>
          <w:sz w:val="22"/>
          <w:szCs w:val="22"/>
        </w:rPr>
      </w:pPr>
      <w:bookmarkStart w:id="113" w:name="_Toc2171303"/>
      <w:r w:rsidRPr="005C07D8">
        <w:rPr>
          <w:sz w:val="22"/>
          <w:szCs w:val="22"/>
        </w:rPr>
        <w:t>Appendix 1</w:t>
      </w:r>
      <w:r w:rsidR="00FA1C44">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13"/>
    </w:p>
    <w:tbl>
      <w:tblPr>
        <w:tblW w:w="5000" w:type="pct"/>
        <w:jc w:val="center"/>
        <w:tblLook w:val="0000" w:firstRow="0" w:lastRow="0" w:firstColumn="0" w:lastColumn="0" w:noHBand="0" w:noVBand="0"/>
      </w:tblPr>
      <w:tblGrid>
        <w:gridCol w:w="1346"/>
        <w:gridCol w:w="3853"/>
        <w:gridCol w:w="805"/>
        <w:gridCol w:w="4210"/>
      </w:tblGrid>
      <w:tr w:rsidR="00FC3D76" w:rsidRPr="000B6AFE" w14:paraId="39B10C14" w14:textId="77777777" w:rsidTr="0012506F">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05EEFC6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3C55913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32AEF72" w14:textId="77777777" w:rsidTr="0012506F">
        <w:trPr>
          <w:cantSplit/>
          <w:trHeight w:val="245"/>
          <w:jc w:val="center"/>
        </w:trPr>
        <w:tc>
          <w:tcPr>
            <w:tcW w:w="659" w:type="pct"/>
            <w:tcBorders>
              <w:left w:val="single" w:sz="4" w:space="0" w:color="auto"/>
            </w:tcBorders>
          </w:tcPr>
          <w:p w14:paraId="582922F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14:paraId="3D2F7DC7"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14:paraId="61F91488"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14:paraId="2B958C0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B66FFCF" w14:textId="77777777" w:rsidTr="0012506F">
        <w:trPr>
          <w:cantSplit/>
          <w:trHeight w:val="245"/>
          <w:jc w:val="center"/>
        </w:trPr>
        <w:tc>
          <w:tcPr>
            <w:tcW w:w="659" w:type="pct"/>
            <w:tcBorders>
              <w:left w:val="single" w:sz="4" w:space="0" w:color="auto"/>
            </w:tcBorders>
          </w:tcPr>
          <w:p w14:paraId="4130B3A4"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4688282"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863663B"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14:paraId="5855B75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BAE55EA" w14:textId="77777777" w:rsidTr="0012506F">
        <w:trPr>
          <w:cantSplit/>
          <w:trHeight w:val="245"/>
          <w:jc w:val="center"/>
        </w:trPr>
        <w:tc>
          <w:tcPr>
            <w:tcW w:w="659" w:type="pct"/>
            <w:tcBorders>
              <w:left w:val="single" w:sz="4" w:space="0" w:color="auto"/>
            </w:tcBorders>
          </w:tcPr>
          <w:p w14:paraId="6970906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E61728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B74539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14:paraId="58B8269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C681023" w14:textId="77777777" w:rsidTr="0012506F">
        <w:trPr>
          <w:cantSplit/>
          <w:trHeight w:val="245"/>
          <w:jc w:val="center"/>
        </w:trPr>
        <w:tc>
          <w:tcPr>
            <w:tcW w:w="659" w:type="pct"/>
            <w:tcBorders>
              <w:left w:val="single" w:sz="4" w:space="0" w:color="auto"/>
            </w:tcBorders>
          </w:tcPr>
          <w:p w14:paraId="5A22B5A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0A03BC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E225F9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14:paraId="27BB02D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1BE3EF4" w14:textId="77777777" w:rsidTr="0012506F">
        <w:trPr>
          <w:cantSplit/>
          <w:trHeight w:val="245"/>
          <w:jc w:val="center"/>
        </w:trPr>
        <w:tc>
          <w:tcPr>
            <w:tcW w:w="659" w:type="pct"/>
            <w:tcBorders>
              <w:left w:val="single" w:sz="4" w:space="0" w:color="auto"/>
            </w:tcBorders>
          </w:tcPr>
          <w:p w14:paraId="4F3FE8B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1D090E5"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539329"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364149F0"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4E93ABD" w14:textId="77777777" w:rsidTr="0012506F">
        <w:trPr>
          <w:cantSplit/>
          <w:trHeight w:val="245"/>
          <w:jc w:val="center"/>
        </w:trPr>
        <w:tc>
          <w:tcPr>
            <w:tcW w:w="659" w:type="pct"/>
            <w:tcBorders>
              <w:left w:val="single" w:sz="4" w:space="0" w:color="auto"/>
            </w:tcBorders>
          </w:tcPr>
          <w:p w14:paraId="7A81C40B" w14:textId="77777777"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14:paraId="5F4ADD0C" w14:textId="77777777"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60EFA49"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14:paraId="17A4B610" w14:textId="77777777"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14:paraId="2E8A8DAD" w14:textId="77777777" w:rsidTr="0012506F">
        <w:trPr>
          <w:cantSplit/>
          <w:trHeight w:val="245"/>
          <w:jc w:val="center"/>
        </w:trPr>
        <w:tc>
          <w:tcPr>
            <w:tcW w:w="659" w:type="pct"/>
            <w:tcBorders>
              <w:left w:val="single" w:sz="4" w:space="0" w:color="auto"/>
            </w:tcBorders>
          </w:tcPr>
          <w:p w14:paraId="227F1D9C" w14:textId="77777777"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14:paraId="019F9EF3" w14:textId="77777777"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3A1895F" w14:textId="77777777" w:rsidR="00FC3D76" w:rsidRPr="000B6AFE" w:rsidRDefault="00FC3D76" w:rsidP="00FC3D76">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14:paraId="471FEB16" w14:textId="77777777"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14:paraId="3D838325" w14:textId="77777777" w:rsidTr="0012506F">
        <w:trPr>
          <w:cantSplit/>
          <w:trHeight w:val="245"/>
          <w:jc w:val="center"/>
        </w:trPr>
        <w:tc>
          <w:tcPr>
            <w:tcW w:w="659" w:type="pct"/>
            <w:vMerge w:val="restart"/>
            <w:tcBorders>
              <w:left w:val="single" w:sz="4" w:space="0" w:color="auto"/>
            </w:tcBorders>
          </w:tcPr>
          <w:p w14:paraId="1469E1CB" w14:textId="77777777" w:rsidR="00FC3D76" w:rsidRPr="000B6AFE" w:rsidRDefault="00FC3D76" w:rsidP="00FC3D76">
            <w:pPr>
              <w:rPr>
                <w:rFonts w:cs="Arial"/>
                <w:sz w:val="19"/>
                <w:szCs w:val="19"/>
              </w:rPr>
            </w:pPr>
            <w:r w:rsidRPr="000B6AFE">
              <w:rPr>
                <w:rFonts w:cs="Arial"/>
                <w:sz w:val="19"/>
                <w:szCs w:val="19"/>
              </w:rPr>
              <w:t>Department/</w:t>
            </w:r>
          </w:p>
          <w:p w14:paraId="3D07E836" w14:textId="77777777"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14:paraId="736433AF"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661FB922" w14:textId="77777777"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14:paraId="6A0E313B" w14:textId="77777777" w:rsidR="00FC3D76" w:rsidRPr="000B6AFE" w:rsidRDefault="00FC3D76" w:rsidP="00FC3D76">
            <w:pPr>
              <w:rPr>
                <w:rFonts w:cs="Arial"/>
                <w:sz w:val="19"/>
                <w:szCs w:val="19"/>
              </w:rPr>
            </w:pPr>
            <w:r w:rsidRPr="000B6AFE">
              <w:rPr>
                <w:rFonts w:cs="Arial"/>
                <w:sz w:val="19"/>
                <w:szCs w:val="19"/>
              </w:rPr>
              <w:t>Degrees Fahrenheit</w:t>
            </w:r>
          </w:p>
        </w:tc>
      </w:tr>
      <w:tr w:rsidR="00FC3D76" w:rsidRPr="000B6AFE" w14:paraId="38EB14A9" w14:textId="77777777" w:rsidTr="0012506F">
        <w:trPr>
          <w:cantSplit/>
          <w:trHeight w:val="245"/>
          <w:jc w:val="center"/>
        </w:trPr>
        <w:tc>
          <w:tcPr>
            <w:tcW w:w="659" w:type="pct"/>
            <w:vMerge/>
            <w:tcBorders>
              <w:left w:val="single" w:sz="4" w:space="0" w:color="auto"/>
            </w:tcBorders>
          </w:tcPr>
          <w:p w14:paraId="794AECB1" w14:textId="77777777" w:rsidR="00FC3D76" w:rsidRPr="000B6AFE" w:rsidRDefault="00FC3D76" w:rsidP="00FC3D76">
            <w:pPr>
              <w:rPr>
                <w:rFonts w:cs="Arial"/>
                <w:sz w:val="19"/>
                <w:szCs w:val="19"/>
              </w:rPr>
            </w:pPr>
          </w:p>
        </w:tc>
        <w:tc>
          <w:tcPr>
            <w:tcW w:w="1886" w:type="pct"/>
            <w:vMerge/>
            <w:tcBorders>
              <w:right w:val="single" w:sz="4" w:space="0" w:color="auto"/>
            </w:tcBorders>
          </w:tcPr>
          <w:p w14:paraId="4A6742BA" w14:textId="77777777" w:rsidR="00FC3D76" w:rsidRPr="000B6AFE" w:rsidRDefault="00FC3D76" w:rsidP="00FC3D76">
            <w:pPr>
              <w:rPr>
                <w:rFonts w:cs="Arial"/>
                <w:sz w:val="19"/>
                <w:szCs w:val="19"/>
              </w:rPr>
            </w:pPr>
          </w:p>
        </w:tc>
        <w:tc>
          <w:tcPr>
            <w:tcW w:w="394" w:type="pct"/>
            <w:tcBorders>
              <w:left w:val="single" w:sz="4" w:space="0" w:color="auto"/>
            </w:tcBorders>
          </w:tcPr>
          <w:p w14:paraId="7677C04B" w14:textId="77777777"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14:paraId="6B18FE92" w14:textId="77777777" w:rsidR="00FC3D76" w:rsidRPr="000B6AFE" w:rsidRDefault="00FC3D76" w:rsidP="00FC3D76">
            <w:pPr>
              <w:rPr>
                <w:rFonts w:cs="Arial"/>
                <w:sz w:val="19"/>
                <w:szCs w:val="19"/>
              </w:rPr>
            </w:pPr>
            <w:r w:rsidRPr="000B6AFE">
              <w:rPr>
                <w:rFonts w:cs="Arial"/>
                <w:sz w:val="19"/>
                <w:szCs w:val="19"/>
              </w:rPr>
              <w:t>Grains</w:t>
            </w:r>
          </w:p>
        </w:tc>
      </w:tr>
      <w:tr w:rsidR="00FC3D76" w:rsidRPr="000B6AFE" w14:paraId="0D94D7FA" w14:textId="77777777" w:rsidTr="0012506F">
        <w:trPr>
          <w:cantSplit/>
          <w:trHeight w:val="245"/>
          <w:jc w:val="center"/>
        </w:trPr>
        <w:tc>
          <w:tcPr>
            <w:tcW w:w="659" w:type="pct"/>
            <w:tcBorders>
              <w:left w:val="single" w:sz="4" w:space="0" w:color="auto"/>
            </w:tcBorders>
          </w:tcPr>
          <w:p w14:paraId="2D846758" w14:textId="77777777"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14:paraId="4B7D6D8A" w14:textId="77777777"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14:paraId="25E0276B" w14:textId="77777777"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14:paraId="2354F702" w14:textId="77777777"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14:paraId="3443D04B" w14:textId="77777777" w:rsidTr="0012506F">
        <w:trPr>
          <w:cantSplit/>
          <w:trHeight w:val="245"/>
          <w:jc w:val="center"/>
        </w:trPr>
        <w:tc>
          <w:tcPr>
            <w:tcW w:w="659" w:type="pct"/>
            <w:tcBorders>
              <w:left w:val="single" w:sz="4" w:space="0" w:color="auto"/>
            </w:tcBorders>
          </w:tcPr>
          <w:p w14:paraId="222E59E7" w14:textId="77777777"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14:paraId="673BC2B7" w14:textId="77777777"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14:paraId="7AA9D17A" w14:textId="77777777"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14:paraId="5FD61DD8" w14:textId="77777777" w:rsidR="00FC3D76" w:rsidRPr="000B6AFE" w:rsidRDefault="00FC3D76" w:rsidP="00FC3D76">
            <w:pPr>
              <w:rPr>
                <w:rFonts w:cs="Arial"/>
                <w:sz w:val="19"/>
                <w:szCs w:val="19"/>
              </w:rPr>
            </w:pPr>
            <w:r w:rsidRPr="000B6AFE">
              <w:rPr>
                <w:rFonts w:cs="Arial"/>
                <w:sz w:val="19"/>
                <w:szCs w:val="19"/>
              </w:rPr>
              <w:t>Mercury</w:t>
            </w:r>
          </w:p>
        </w:tc>
      </w:tr>
      <w:tr w:rsidR="00FC3D76" w:rsidRPr="000B6AFE" w14:paraId="04A2346F" w14:textId="77777777" w:rsidTr="0012506F">
        <w:trPr>
          <w:cantSplit/>
          <w:trHeight w:val="245"/>
          <w:jc w:val="center"/>
        </w:trPr>
        <w:tc>
          <w:tcPr>
            <w:tcW w:w="659" w:type="pct"/>
            <w:tcBorders>
              <w:left w:val="single" w:sz="4" w:space="0" w:color="auto"/>
            </w:tcBorders>
          </w:tcPr>
          <w:p w14:paraId="289AAB82" w14:textId="77777777"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14:paraId="50B26108" w14:textId="77777777"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64162B2" w14:textId="77777777" w:rsidR="00FC3D76" w:rsidRPr="000B6AFE" w:rsidRDefault="00FC3D76" w:rsidP="00FC3D76">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tcPr>
          <w:p w14:paraId="75742AFD" w14:textId="77777777" w:rsidR="00FC3D76" w:rsidRPr="000B6AFE" w:rsidRDefault="00FC3D76" w:rsidP="00FC3D76">
            <w:pPr>
              <w:rPr>
                <w:rFonts w:cs="Arial"/>
                <w:sz w:val="19"/>
                <w:szCs w:val="19"/>
              </w:rPr>
            </w:pPr>
            <w:r w:rsidRPr="000B6AFE">
              <w:rPr>
                <w:rFonts w:cs="Arial"/>
                <w:sz w:val="19"/>
                <w:szCs w:val="19"/>
              </w:rPr>
              <w:t>Hour</w:t>
            </w:r>
          </w:p>
        </w:tc>
      </w:tr>
      <w:tr w:rsidR="00FC3D76" w:rsidRPr="000B6AFE" w14:paraId="0A35A914" w14:textId="77777777" w:rsidTr="0012506F">
        <w:trPr>
          <w:cantSplit/>
          <w:trHeight w:val="245"/>
          <w:jc w:val="center"/>
        </w:trPr>
        <w:tc>
          <w:tcPr>
            <w:tcW w:w="659" w:type="pct"/>
            <w:tcBorders>
              <w:left w:val="single" w:sz="4" w:space="0" w:color="auto"/>
            </w:tcBorders>
          </w:tcPr>
          <w:p w14:paraId="5DC23800" w14:textId="77777777"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14:paraId="7EEB423F" w14:textId="77777777"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14:paraId="22595A75" w14:textId="77777777"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14:paraId="58EFFFD0" w14:textId="77777777" w:rsidR="00FC3D76" w:rsidRPr="000B6AFE" w:rsidRDefault="00FC3D76" w:rsidP="00FC3D76">
            <w:pPr>
              <w:rPr>
                <w:rFonts w:cs="Arial"/>
                <w:sz w:val="19"/>
                <w:szCs w:val="19"/>
              </w:rPr>
            </w:pPr>
            <w:r w:rsidRPr="000B6AFE">
              <w:rPr>
                <w:rFonts w:cs="Arial"/>
                <w:sz w:val="19"/>
                <w:szCs w:val="19"/>
              </w:rPr>
              <w:t>Horsepower</w:t>
            </w:r>
          </w:p>
        </w:tc>
      </w:tr>
      <w:tr w:rsidR="00FC3D76" w:rsidRPr="000B6AFE" w14:paraId="6151BA63" w14:textId="77777777" w:rsidTr="0012506F">
        <w:trPr>
          <w:cantSplit/>
          <w:trHeight w:val="245"/>
          <w:jc w:val="center"/>
        </w:trPr>
        <w:tc>
          <w:tcPr>
            <w:tcW w:w="659" w:type="pct"/>
            <w:tcBorders>
              <w:left w:val="single" w:sz="4" w:space="0" w:color="auto"/>
            </w:tcBorders>
          </w:tcPr>
          <w:p w14:paraId="47A427ED" w14:textId="77777777"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14:paraId="7F9C89C2" w14:textId="77777777"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14:paraId="335DCF70" w14:textId="77777777"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30EBCE2F" w14:textId="77777777" w:rsidR="00FC3D76" w:rsidRPr="000B6AFE" w:rsidRDefault="00FC3D76" w:rsidP="00FC3D76">
            <w:pPr>
              <w:rPr>
                <w:rFonts w:cs="Arial"/>
                <w:sz w:val="19"/>
                <w:szCs w:val="19"/>
              </w:rPr>
            </w:pPr>
            <w:r w:rsidRPr="000B6AFE">
              <w:rPr>
                <w:rFonts w:cs="Arial"/>
                <w:sz w:val="19"/>
                <w:szCs w:val="19"/>
              </w:rPr>
              <w:t>Hydrogen Sulfide</w:t>
            </w:r>
          </w:p>
        </w:tc>
      </w:tr>
      <w:tr w:rsidR="00FC3D76" w:rsidRPr="000B6AFE" w14:paraId="758A034A" w14:textId="77777777" w:rsidTr="0012506F">
        <w:trPr>
          <w:cantSplit/>
          <w:trHeight w:val="245"/>
          <w:jc w:val="center"/>
        </w:trPr>
        <w:tc>
          <w:tcPr>
            <w:tcW w:w="659" w:type="pct"/>
            <w:tcBorders>
              <w:left w:val="single" w:sz="4" w:space="0" w:color="auto"/>
            </w:tcBorders>
          </w:tcPr>
          <w:p w14:paraId="17685596" w14:textId="77777777"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14:paraId="18A82B5E" w14:textId="77777777"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69480C1" w14:textId="77777777"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14:paraId="0A1C2A28" w14:textId="77777777" w:rsidR="00FC3D76" w:rsidRPr="000B6AFE" w:rsidRDefault="00FC3D76" w:rsidP="00FC3D76">
            <w:pPr>
              <w:rPr>
                <w:rFonts w:cs="Arial"/>
                <w:sz w:val="19"/>
                <w:szCs w:val="19"/>
              </w:rPr>
            </w:pPr>
            <w:r w:rsidRPr="000B6AFE">
              <w:rPr>
                <w:rFonts w:cs="Arial"/>
                <w:sz w:val="19"/>
                <w:szCs w:val="19"/>
              </w:rPr>
              <w:t>Kilowatt</w:t>
            </w:r>
          </w:p>
        </w:tc>
      </w:tr>
      <w:tr w:rsidR="00FC3D76" w:rsidRPr="000B6AFE" w14:paraId="10BC03EC" w14:textId="77777777" w:rsidTr="0012506F">
        <w:trPr>
          <w:cantSplit/>
          <w:trHeight w:val="245"/>
          <w:jc w:val="center"/>
        </w:trPr>
        <w:tc>
          <w:tcPr>
            <w:tcW w:w="659" w:type="pct"/>
            <w:tcBorders>
              <w:left w:val="single" w:sz="4" w:space="0" w:color="auto"/>
            </w:tcBorders>
          </w:tcPr>
          <w:p w14:paraId="4AAD2804" w14:textId="77777777"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14:paraId="6FE4FE49" w14:textId="77777777"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EFC38BF" w14:textId="77777777" w:rsidR="00FC3D76" w:rsidRPr="000B6AFE" w:rsidRDefault="00FC3D76" w:rsidP="00FC3D76">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tcPr>
          <w:p w14:paraId="6D19C589" w14:textId="77777777" w:rsidR="00FC3D76" w:rsidRPr="000B6AFE" w:rsidRDefault="00FC3D76" w:rsidP="00FC3D76">
            <w:pPr>
              <w:rPr>
                <w:rFonts w:cs="Arial"/>
                <w:sz w:val="19"/>
                <w:szCs w:val="19"/>
              </w:rPr>
            </w:pPr>
            <w:r w:rsidRPr="000B6AFE">
              <w:rPr>
                <w:rFonts w:cs="Arial"/>
                <w:sz w:val="19"/>
                <w:szCs w:val="19"/>
              </w:rPr>
              <w:t>Pound</w:t>
            </w:r>
          </w:p>
        </w:tc>
      </w:tr>
      <w:tr w:rsidR="00FC3D76" w:rsidRPr="000B6AFE" w14:paraId="45162D8D" w14:textId="77777777" w:rsidTr="0012506F">
        <w:trPr>
          <w:cantSplit/>
          <w:trHeight w:val="245"/>
          <w:jc w:val="center"/>
        </w:trPr>
        <w:tc>
          <w:tcPr>
            <w:tcW w:w="659" w:type="pct"/>
            <w:tcBorders>
              <w:left w:val="single" w:sz="4" w:space="0" w:color="auto"/>
            </w:tcBorders>
          </w:tcPr>
          <w:p w14:paraId="17EF1E9F" w14:textId="77777777"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14:paraId="4B7681D8" w14:textId="77777777"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C600B45" w14:textId="77777777"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14:paraId="2B9D1AB4" w14:textId="77777777" w:rsidR="00FC3D76" w:rsidRPr="000B6AFE" w:rsidRDefault="00FC3D76" w:rsidP="00FC3D76">
            <w:pPr>
              <w:rPr>
                <w:rFonts w:cs="Arial"/>
                <w:sz w:val="19"/>
                <w:szCs w:val="19"/>
              </w:rPr>
            </w:pPr>
            <w:r w:rsidRPr="000B6AFE">
              <w:rPr>
                <w:rFonts w:cs="Arial"/>
                <w:sz w:val="19"/>
                <w:szCs w:val="19"/>
              </w:rPr>
              <w:t>Meter</w:t>
            </w:r>
          </w:p>
        </w:tc>
      </w:tr>
      <w:tr w:rsidR="00FC3D76" w:rsidRPr="000B6AFE" w14:paraId="46F73415" w14:textId="77777777" w:rsidTr="0012506F">
        <w:trPr>
          <w:cantSplit/>
          <w:trHeight w:val="245"/>
          <w:jc w:val="center"/>
        </w:trPr>
        <w:tc>
          <w:tcPr>
            <w:tcW w:w="659" w:type="pct"/>
            <w:tcBorders>
              <w:left w:val="single" w:sz="4" w:space="0" w:color="auto"/>
            </w:tcBorders>
          </w:tcPr>
          <w:p w14:paraId="7EDE62F8" w14:textId="77777777"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14:paraId="3487C1C0" w14:textId="77777777"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720ADC1" w14:textId="77777777"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14:paraId="1BB69823" w14:textId="77777777" w:rsidR="00FC3D76" w:rsidRPr="000B6AFE" w:rsidRDefault="00FC3D76" w:rsidP="00FC3D76">
            <w:pPr>
              <w:rPr>
                <w:rFonts w:cs="Arial"/>
                <w:sz w:val="19"/>
                <w:szCs w:val="19"/>
              </w:rPr>
            </w:pPr>
            <w:r w:rsidRPr="000B6AFE">
              <w:rPr>
                <w:rFonts w:cs="Arial"/>
                <w:sz w:val="19"/>
                <w:szCs w:val="19"/>
              </w:rPr>
              <w:t>Milligram</w:t>
            </w:r>
          </w:p>
        </w:tc>
      </w:tr>
      <w:tr w:rsidR="00FC3D76" w:rsidRPr="000B6AFE" w14:paraId="06328006" w14:textId="77777777" w:rsidTr="0012506F">
        <w:trPr>
          <w:cantSplit/>
          <w:trHeight w:val="245"/>
          <w:jc w:val="center"/>
        </w:trPr>
        <w:tc>
          <w:tcPr>
            <w:tcW w:w="659" w:type="pct"/>
            <w:tcBorders>
              <w:left w:val="single" w:sz="4" w:space="0" w:color="auto"/>
            </w:tcBorders>
          </w:tcPr>
          <w:p w14:paraId="1495DA68" w14:textId="77777777"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14:paraId="53E873EA" w14:textId="77777777"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7B3B153"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63A68468" w14:textId="77777777" w:rsidR="00FC3D76" w:rsidRPr="000B6AFE" w:rsidRDefault="00FC3D76" w:rsidP="00FC3D76">
            <w:pPr>
              <w:rPr>
                <w:rFonts w:cs="Arial"/>
                <w:sz w:val="19"/>
                <w:szCs w:val="19"/>
              </w:rPr>
            </w:pPr>
            <w:r w:rsidRPr="000B6AFE">
              <w:rPr>
                <w:rFonts w:cs="Arial"/>
                <w:sz w:val="19"/>
                <w:szCs w:val="19"/>
              </w:rPr>
              <w:t>Millimeter</w:t>
            </w:r>
          </w:p>
        </w:tc>
      </w:tr>
      <w:tr w:rsidR="00FC3D76" w:rsidRPr="000B6AFE" w14:paraId="5FA200BE" w14:textId="77777777" w:rsidTr="0012506F">
        <w:trPr>
          <w:cantSplit/>
          <w:trHeight w:val="245"/>
          <w:jc w:val="center"/>
        </w:trPr>
        <w:tc>
          <w:tcPr>
            <w:tcW w:w="659" w:type="pct"/>
            <w:tcBorders>
              <w:left w:val="single" w:sz="4" w:space="0" w:color="auto"/>
            </w:tcBorders>
          </w:tcPr>
          <w:p w14:paraId="5A660B6B" w14:textId="77777777"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14:paraId="17D0EC47" w14:textId="77777777"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505228E"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710B755A" w14:textId="77777777" w:rsidR="00FC3D76" w:rsidRPr="000B6AFE" w:rsidRDefault="00FC3D76" w:rsidP="00FC3D76">
            <w:pPr>
              <w:rPr>
                <w:rFonts w:cs="Arial"/>
                <w:sz w:val="19"/>
                <w:szCs w:val="19"/>
              </w:rPr>
            </w:pPr>
            <w:r w:rsidRPr="000B6AFE">
              <w:rPr>
                <w:rFonts w:cs="Arial"/>
                <w:sz w:val="19"/>
                <w:szCs w:val="19"/>
              </w:rPr>
              <w:t>Million</w:t>
            </w:r>
          </w:p>
        </w:tc>
      </w:tr>
      <w:tr w:rsidR="00FC3D76" w:rsidRPr="000B6AFE" w14:paraId="1AEBB0C0" w14:textId="77777777" w:rsidTr="0012506F">
        <w:trPr>
          <w:cantSplit/>
          <w:trHeight w:val="245"/>
          <w:jc w:val="center"/>
        </w:trPr>
        <w:tc>
          <w:tcPr>
            <w:tcW w:w="659" w:type="pct"/>
            <w:tcBorders>
              <w:left w:val="single" w:sz="4" w:space="0" w:color="auto"/>
            </w:tcBorders>
          </w:tcPr>
          <w:p w14:paraId="65036D63" w14:textId="77777777"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14:paraId="4F884C2D" w14:textId="77777777"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ADF32B0" w14:textId="77777777"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14:paraId="1FA869B3" w14:textId="77777777" w:rsidR="00FC3D76" w:rsidRPr="000B6AFE" w:rsidRDefault="00FC3D76" w:rsidP="00FC3D76">
            <w:pPr>
              <w:rPr>
                <w:rFonts w:cs="Arial"/>
                <w:sz w:val="19"/>
                <w:szCs w:val="19"/>
              </w:rPr>
            </w:pPr>
            <w:r w:rsidRPr="000B6AFE">
              <w:rPr>
                <w:rFonts w:cs="Arial"/>
                <w:sz w:val="19"/>
                <w:szCs w:val="19"/>
              </w:rPr>
              <w:t>Megawatts</w:t>
            </w:r>
          </w:p>
        </w:tc>
      </w:tr>
      <w:tr w:rsidR="00FC3D76" w:rsidRPr="000B6AFE" w14:paraId="7A20C2E1" w14:textId="77777777" w:rsidTr="0012506F">
        <w:trPr>
          <w:cantSplit/>
          <w:trHeight w:val="245"/>
          <w:jc w:val="center"/>
        </w:trPr>
        <w:tc>
          <w:tcPr>
            <w:tcW w:w="659" w:type="pct"/>
            <w:tcBorders>
              <w:left w:val="single" w:sz="4" w:space="0" w:color="auto"/>
            </w:tcBorders>
          </w:tcPr>
          <w:p w14:paraId="5EE87C7B" w14:textId="77777777"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14:paraId="17FC6682" w14:textId="77777777"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8F54B50" w14:textId="77777777"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14:paraId="05571DD9" w14:textId="77777777"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14:paraId="6206BC61" w14:textId="77777777" w:rsidTr="0012506F">
        <w:trPr>
          <w:cantSplit/>
          <w:trHeight w:val="245"/>
          <w:jc w:val="center"/>
        </w:trPr>
        <w:tc>
          <w:tcPr>
            <w:tcW w:w="659" w:type="pct"/>
            <w:vMerge w:val="restart"/>
            <w:tcBorders>
              <w:left w:val="single" w:sz="4" w:space="0" w:color="auto"/>
            </w:tcBorders>
          </w:tcPr>
          <w:p w14:paraId="55E122A7" w14:textId="77777777"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14:paraId="38FB56AE"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1D392E46" w14:textId="77777777"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35B0FDD6" w14:textId="77777777" w:rsidR="00FC3D76" w:rsidRPr="000B6AFE" w:rsidRDefault="00FC3D76" w:rsidP="00FC3D76">
            <w:pPr>
              <w:rPr>
                <w:rFonts w:cs="Arial"/>
                <w:sz w:val="19"/>
                <w:szCs w:val="19"/>
              </w:rPr>
            </w:pPr>
            <w:r w:rsidRPr="000B6AFE">
              <w:rPr>
                <w:rFonts w:cs="Arial"/>
                <w:sz w:val="19"/>
                <w:szCs w:val="19"/>
              </w:rPr>
              <w:t>Oxides of Nitrogen</w:t>
            </w:r>
          </w:p>
        </w:tc>
      </w:tr>
      <w:tr w:rsidR="00FC3D76" w:rsidRPr="000B6AFE" w14:paraId="1B0BC42B" w14:textId="77777777" w:rsidTr="0012506F">
        <w:trPr>
          <w:cantSplit/>
          <w:trHeight w:val="245"/>
          <w:jc w:val="center"/>
        </w:trPr>
        <w:tc>
          <w:tcPr>
            <w:tcW w:w="659" w:type="pct"/>
            <w:vMerge/>
            <w:tcBorders>
              <w:left w:val="single" w:sz="4" w:space="0" w:color="auto"/>
            </w:tcBorders>
          </w:tcPr>
          <w:p w14:paraId="3775B393" w14:textId="77777777" w:rsidR="00FC3D76" w:rsidRPr="000B6AFE" w:rsidRDefault="00FC3D76" w:rsidP="00FC3D76">
            <w:pPr>
              <w:rPr>
                <w:rFonts w:cs="Arial"/>
                <w:sz w:val="19"/>
                <w:szCs w:val="19"/>
              </w:rPr>
            </w:pPr>
          </w:p>
        </w:tc>
        <w:tc>
          <w:tcPr>
            <w:tcW w:w="1886" w:type="pct"/>
            <w:vMerge/>
            <w:tcBorders>
              <w:right w:val="single" w:sz="4" w:space="0" w:color="auto"/>
            </w:tcBorders>
          </w:tcPr>
          <w:p w14:paraId="3976DC2E" w14:textId="77777777" w:rsidR="00FC3D76" w:rsidRPr="000B6AFE" w:rsidRDefault="00FC3D76" w:rsidP="00FC3D76">
            <w:pPr>
              <w:rPr>
                <w:rFonts w:cs="Arial"/>
                <w:sz w:val="19"/>
                <w:szCs w:val="19"/>
              </w:rPr>
            </w:pPr>
          </w:p>
        </w:tc>
        <w:tc>
          <w:tcPr>
            <w:tcW w:w="394" w:type="pct"/>
            <w:tcBorders>
              <w:left w:val="single" w:sz="4" w:space="0" w:color="auto"/>
            </w:tcBorders>
          </w:tcPr>
          <w:p w14:paraId="1FE99905" w14:textId="77777777"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14:paraId="5FA01328" w14:textId="77777777" w:rsidR="00FC3D76" w:rsidRPr="000B6AFE" w:rsidRDefault="00FC3D76" w:rsidP="00FC3D76">
            <w:pPr>
              <w:rPr>
                <w:rFonts w:cs="Arial"/>
                <w:sz w:val="19"/>
                <w:szCs w:val="19"/>
              </w:rPr>
            </w:pPr>
            <w:r w:rsidRPr="000B6AFE">
              <w:rPr>
                <w:rFonts w:cs="Arial"/>
                <w:sz w:val="19"/>
                <w:szCs w:val="19"/>
              </w:rPr>
              <w:t>Nanogram</w:t>
            </w:r>
          </w:p>
        </w:tc>
      </w:tr>
      <w:tr w:rsidR="00FC3D76" w:rsidRPr="000B6AFE" w14:paraId="52E89DF7" w14:textId="77777777" w:rsidTr="0012506F">
        <w:trPr>
          <w:cantSplit/>
          <w:trHeight w:val="245"/>
          <w:jc w:val="center"/>
        </w:trPr>
        <w:tc>
          <w:tcPr>
            <w:tcW w:w="659" w:type="pct"/>
            <w:tcBorders>
              <w:left w:val="single" w:sz="4" w:space="0" w:color="auto"/>
            </w:tcBorders>
          </w:tcPr>
          <w:p w14:paraId="2D7168E8" w14:textId="77777777"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14:paraId="72D26A77" w14:textId="77777777"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14:paraId="0D4B3D70" w14:textId="77777777"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14:paraId="1A809BE0" w14:textId="77777777" w:rsidR="00FC3D76" w:rsidRPr="000B6AFE" w:rsidRDefault="00FC3D76" w:rsidP="00FC3D76">
            <w:pPr>
              <w:rPr>
                <w:rFonts w:cs="Arial"/>
                <w:sz w:val="19"/>
                <w:szCs w:val="19"/>
              </w:rPr>
            </w:pPr>
            <w:r w:rsidRPr="000B6AFE">
              <w:rPr>
                <w:rFonts w:cs="Arial"/>
                <w:sz w:val="19"/>
                <w:szCs w:val="19"/>
              </w:rPr>
              <w:t>Particulate Matter</w:t>
            </w:r>
          </w:p>
        </w:tc>
      </w:tr>
      <w:tr w:rsidR="00FC3D76" w:rsidRPr="000B6AFE" w14:paraId="715A3657" w14:textId="77777777" w:rsidTr="0012506F">
        <w:trPr>
          <w:cantSplit/>
          <w:trHeight w:val="245"/>
          <w:jc w:val="center"/>
        </w:trPr>
        <w:tc>
          <w:tcPr>
            <w:tcW w:w="659" w:type="pct"/>
            <w:tcBorders>
              <w:left w:val="single" w:sz="4" w:space="0" w:color="auto"/>
            </w:tcBorders>
          </w:tcPr>
          <w:p w14:paraId="4100F269" w14:textId="77777777"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14:paraId="5C606C47" w14:textId="77777777"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14:paraId="7A26BA3A" w14:textId="77777777"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3AC34C7D" w14:textId="77777777"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14:paraId="0548F361" w14:textId="77777777" w:rsidTr="0012506F">
        <w:trPr>
          <w:cantSplit/>
          <w:trHeight w:val="245"/>
          <w:jc w:val="center"/>
        </w:trPr>
        <w:tc>
          <w:tcPr>
            <w:tcW w:w="659" w:type="pct"/>
            <w:tcBorders>
              <w:left w:val="single" w:sz="4" w:space="0" w:color="auto"/>
            </w:tcBorders>
          </w:tcPr>
          <w:p w14:paraId="2CE3AD21" w14:textId="77777777"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14:paraId="357598D7" w14:textId="77777777"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14:paraId="7B753F60" w14:textId="77777777" w:rsidR="00FC3D76" w:rsidRPr="000B6AFE" w:rsidRDefault="00FC3D76" w:rsidP="00FC3D76">
            <w:pPr>
              <w:rPr>
                <w:rFonts w:cs="Arial"/>
                <w:sz w:val="19"/>
                <w:szCs w:val="19"/>
              </w:rPr>
            </w:pPr>
          </w:p>
        </w:tc>
        <w:tc>
          <w:tcPr>
            <w:tcW w:w="2061" w:type="pct"/>
            <w:vMerge/>
            <w:tcBorders>
              <w:right w:val="single" w:sz="4" w:space="0" w:color="auto"/>
            </w:tcBorders>
          </w:tcPr>
          <w:p w14:paraId="5C0D4CD2" w14:textId="77777777" w:rsidR="00FC3D76" w:rsidRPr="000B6AFE" w:rsidRDefault="00FC3D76" w:rsidP="00FC3D76">
            <w:pPr>
              <w:rPr>
                <w:rFonts w:cs="Arial"/>
                <w:sz w:val="19"/>
                <w:szCs w:val="19"/>
              </w:rPr>
            </w:pPr>
          </w:p>
        </w:tc>
      </w:tr>
      <w:tr w:rsidR="00FC3D76" w:rsidRPr="000B6AFE" w14:paraId="1C3EA448" w14:textId="77777777" w:rsidTr="0012506F">
        <w:trPr>
          <w:cantSplit/>
          <w:trHeight w:val="245"/>
          <w:jc w:val="center"/>
        </w:trPr>
        <w:tc>
          <w:tcPr>
            <w:tcW w:w="659" w:type="pct"/>
            <w:tcBorders>
              <w:left w:val="single" w:sz="4" w:space="0" w:color="auto"/>
              <w:bottom w:val="nil"/>
            </w:tcBorders>
          </w:tcPr>
          <w:p w14:paraId="5AAD709B" w14:textId="77777777"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14:paraId="4AC5D621" w14:textId="77777777"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2B49871" w14:textId="77777777"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14:paraId="0548E279" w14:textId="77777777" w:rsidR="00FC3D76" w:rsidRPr="000B6AFE" w:rsidRDefault="00FC3D76" w:rsidP="00FC3D76">
            <w:pPr>
              <w:rPr>
                <w:rFonts w:cs="Arial"/>
                <w:sz w:val="19"/>
                <w:szCs w:val="19"/>
              </w:rPr>
            </w:pPr>
            <w:r w:rsidRPr="000B6AFE">
              <w:rPr>
                <w:rFonts w:cs="Arial"/>
                <w:sz w:val="19"/>
                <w:szCs w:val="19"/>
              </w:rPr>
              <w:t>Particulate Matter equal to or less than 2.5</w:t>
            </w:r>
          </w:p>
          <w:p w14:paraId="5824F101" w14:textId="77777777" w:rsidR="00FC3D76" w:rsidRPr="000B6AFE" w:rsidRDefault="00FC3D76" w:rsidP="00FC3D76">
            <w:pPr>
              <w:rPr>
                <w:rFonts w:cs="Arial"/>
                <w:sz w:val="19"/>
                <w:szCs w:val="19"/>
              </w:rPr>
            </w:pPr>
            <w:r w:rsidRPr="000B6AFE">
              <w:rPr>
                <w:rFonts w:cs="Arial"/>
                <w:sz w:val="19"/>
                <w:szCs w:val="19"/>
              </w:rPr>
              <w:t>microns in diameter</w:t>
            </w:r>
          </w:p>
        </w:tc>
      </w:tr>
      <w:tr w:rsidR="00FC3D76" w:rsidRPr="000B6AFE" w14:paraId="3B575D54" w14:textId="77777777" w:rsidTr="0012506F">
        <w:trPr>
          <w:cantSplit/>
          <w:trHeight w:val="245"/>
          <w:jc w:val="center"/>
        </w:trPr>
        <w:tc>
          <w:tcPr>
            <w:tcW w:w="659" w:type="pct"/>
            <w:tcBorders>
              <w:left w:val="single" w:sz="4" w:space="0" w:color="auto"/>
            </w:tcBorders>
          </w:tcPr>
          <w:p w14:paraId="2A312DBB" w14:textId="77777777"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14:paraId="3BB43507" w14:textId="77777777"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B631C12" w14:textId="77777777" w:rsidR="00FC3D76" w:rsidRPr="000B6AFE" w:rsidRDefault="00FC3D76" w:rsidP="00FC3D76">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tcPr>
          <w:p w14:paraId="74389FCC" w14:textId="77777777" w:rsidR="00FC3D76" w:rsidRPr="000B6AFE" w:rsidRDefault="00FC3D76" w:rsidP="00FC3D76">
            <w:pPr>
              <w:rPr>
                <w:rFonts w:cs="Arial"/>
                <w:sz w:val="19"/>
                <w:szCs w:val="19"/>
              </w:rPr>
            </w:pPr>
            <w:r w:rsidRPr="000B6AFE">
              <w:rPr>
                <w:rFonts w:cs="Arial"/>
                <w:sz w:val="19"/>
                <w:szCs w:val="19"/>
              </w:rPr>
              <w:t>Pounds per hour</w:t>
            </w:r>
          </w:p>
        </w:tc>
      </w:tr>
      <w:tr w:rsidR="00FC3D76" w:rsidRPr="000B6AFE" w14:paraId="0C3C55CC" w14:textId="77777777" w:rsidTr="0012506F">
        <w:trPr>
          <w:cantSplit/>
          <w:trHeight w:val="245"/>
          <w:jc w:val="center"/>
        </w:trPr>
        <w:tc>
          <w:tcPr>
            <w:tcW w:w="659" w:type="pct"/>
            <w:tcBorders>
              <w:left w:val="single" w:sz="4" w:space="0" w:color="auto"/>
            </w:tcBorders>
          </w:tcPr>
          <w:p w14:paraId="21A4420C" w14:textId="77777777"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14:paraId="35869ABB" w14:textId="77777777"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14:paraId="07EABFA5" w14:textId="77777777"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14:paraId="53C6C9E6" w14:textId="77777777" w:rsidR="00FC3D76" w:rsidRPr="000B6AFE" w:rsidRDefault="00FC3D76" w:rsidP="00FC3D76">
            <w:pPr>
              <w:rPr>
                <w:rFonts w:cs="Arial"/>
                <w:sz w:val="19"/>
                <w:szCs w:val="19"/>
              </w:rPr>
            </w:pPr>
            <w:r w:rsidRPr="000B6AFE">
              <w:rPr>
                <w:rFonts w:cs="Arial"/>
                <w:sz w:val="19"/>
                <w:szCs w:val="19"/>
              </w:rPr>
              <w:t>Parts per million</w:t>
            </w:r>
          </w:p>
        </w:tc>
      </w:tr>
      <w:tr w:rsidR="00FC3D76" w:rsidRPr="000B6AFE" w14:paraId="1E935D6D" w14:textId="77777777" w:rsidTr="0012506F">
        <w:trPr>
          <w:cantSplit/>
          <w:trHeight w:val="245"/>
          <w:jc w:val="center"/>
        </w:trPr>
        <w:tc>
          <w:tcPr>
            <w:tcW w:w="659" w:type="pct"/>
            <w:tcBorders>
              <w:left w:val="single" w:sz="4" w:space="0" w:color="auto"/>
            </w:tcBorders>
          </w:tcPr>
          <w:p w14:paraId="01B43367" w14:textId="77777777"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14:paraId="7924A40C" w14:textId="77777777"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DB651F5" w14:textId="77777777" w:rsidR="00FC3D76" w:rsidRPr="000B6AFE" w:rsidRDefault="00FC3D76" w:rsidP="00FC3D76">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tcPr>
          <w:p w14:paraId="2672D648" w14:textId="77777777"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14:paraId="01BBE0A9" w14:textId="77777777" w:rsidTr="0012506F">
        <w:trPr>
          <w:cantSplit/>
          <w:trHeight w:val="245"/>
          <w:jc w:val="center"/>
        </w:trPr>
        <w:tc>
          <w:tcPr>
            <w:tcW w:w="659" w:type="pct"/>
            <w:tcBorders>
              <w:left w:val="single" w:sz="4" w:space="0" w:color="auto"/>
            </w:tcBorders>
          </w:tcPr>
          <w:p w14:paraId="1673ED33" w14:textId="77777777"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14:paraId="785F85C1" w14:textId="77777777"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39B4137" w14:textId="77777777" w:rsidR="00FC3D76" w:rsidRPr="000B6AFE" w:rsidRDefault="00FC3D76" w:rsidP="00FC3D76">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14:paraId="76219772" w14:textId="77777777"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14:paraId="350EBF61" w14:textId="77777777" w:rsidTr="0012506F">
        <w:trPr>
          <w:cantSplit/>
          <w:trHeight w:val="245"/>
          <w:jc w:val="center"/>
        </w:trPr>
        <w:tc>
          <w:tcPr>
            <w:tcW w:w="659" w:type="pct"/>
            <w:tcBorders>
              <w:left w:val="single" w:sz="4" w:space="0" w:color="auto"/>
            </w:tcBorders>
          </w:tcPr>
          <w:p w14:paraId="1FA66AC5" w14:textId="77777777"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14:paraId="4E5AC3F6" w14:textId="77777777"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B1C8E49" w14:textId="77777777"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14:paraId="618B38CB" w14:textId="77777777"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14:paraId="75B9DFAC" w14:textId="77777777" w:rsidTr="0012506F">
        <w:trPr>
          <w:cantSplit/>
          <w:trHeight w:val="245"/>
          <w:jc w:val="center"/>
        </w:trPr>
        <w:tc>
          <w:tcPr>
            <w:tcW w:w="659" w:type="pct"/>
            <w:tcBorders>
              <w:left w:val="single" w:sz="4" w:space="0" w:color="auto"/>
            </w:tcBorders>
          </w:tcPr>
          <w:p w14:paraId="11D0BAD7" w14:textId="77777777"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14:paraId="0F9C9257" w14:textId="77777777"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14:paraId="04A6CAFB" w14:textId="77777777" w:rsidR="00FC3D76" w:rsidRPr="000B6AFE" w:rsidRDefault="00FC3D76" w:rsidP="00FC3D76">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tcPr>
          <w:p w14:paraId="0DC5BB94" w14:textId="77777777"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14:paraId="48038706" w14:textId="77777777" w:rsidTr="0012506F">
        <w:trPr>
          <w:cantSplit/>
          <w:trHeight w:val="245"/>
          <w:jc w:val="center"/>
        </w:trPr>
        <w:tc>
          <w:tcPr>
            <w:tcW w:w="659" w:type="pct"/>
            <w:tcBorders>
              <w:left w:val="single" w:sz="4" w:space="0" w:color="auto"/>
            </w:tcBorders>
          </w:tcPr>
          <w:p w14:paraId="76C6D18D" w14:textId="77777777"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14:paraId="44620908" w14:textId="77777777"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00146A9" w14:textId="77777777" w:rsidR="00FC3D76" w:rsidRPr="000B6AFE" w:rsidRDefault="00FC3D76" w:rsidP="00FC3D76">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14:paraId="4C007133" w14:textId="77777777" w:rsidR="00FC3D76" w:rsidRPr="000B6AFE" w:rsidRDefault="00FC3D76" w:rsidP="00FC3D76">
            <w:pPr>
              <w:rPr>
                <w:rFonts w:cs="Arial"/>
                <w:sz w:val="19"/>
                <w:szCs w:val="19"/>
              </w:rPr>
            </w:pPr>
            <w:r w:rsidRPr="000B6AFE">
              <w:rPr>
                <w:rFonts w:cs="Arial"/>
                <w:sz w:val="19"/>
                <w:szCs w:val="19"/>
              </w:rPr>
              <w:t>Standard cubic feet</w:t>
            </w:r>
          </w:p>
        </w:tc>
      </w:tr>
      <w:tr w:rsidR="00FC3D76" w:rsidRPr="000B6AFE" w14:paraId="1DF17DB9" w14:textId="77777777" w:rsidTr="0012506F">
        <w:trPr>
          <w:cantSplit/>
          <w:trHeight w:val="245"/>
          <w:jc w:val="center"/>
        </w:trPr>
        <w:tc>
          <w:tcPr>
            <w:tcW w:w="659" w:type="pct"/>
            <w:tcBorders>
              <w:left w:val="single" w:sz="4" w:space="0" w:color="auto"/>
            </w:tcBorders>
          </w:tcPr>
          <w:p w14:paraId="4A5FBC2F" w14:textId="77777777"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14:paraId="55C32A18" w14:textId="77777777"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B32BE73" w14:textId="77777777"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14:paraId="24C1128D" w14:textId="77777777" w:rsidR="00FC3D76" w:rsidRPr="000B6AFE" w:rsidRDefault="00FC3D76" w:rsidP="00FC3D76">
            <w:pPr>
              <w:rPr>
                <w:rFonts w:cs="Arial"/>
                <w:sz w:val="19"/>
                <w:szCs w:val="19"/>
              </w:rPr>
            </w:pPr>
            <w:r w:rsidRPr="000B6AFE">
              <w:rPr>
                <w:rFonts w:cs="Arial"/>
                <w:sz w:val="19"/>
                <w:szCs w:val="19"/>
              </w:rPr>
              <w:t>Seconds</w:t>
            </w:r>
          </w:p>
        </w:tc>
      </w:tr>
      <w:tr w:rsidR="00FC3D76" w:rsidRPr="000B6AFE" w14:paraId="3D6647FD" w14:textId="77777777" w:rsidTr="0012506F">
        <w:trPr>
          <w:cantSplit/>
          <w:trHeight w:val="245"/>
          <w:jc w:val="center"/>
        </w:trPr>
        <w:tc>
          <w:tcPr>
            <w:tcW w:w="659" w:type="pct"/>
            <w:tcBorders>
              <w:left w:val="single" w:sz="4" w:space="0" w:color="auto"/>
            </w:tcBorders>
          </w:tcPr>
          <w:p w14:paraId="5470D528" w14:textId="77777777"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14:paraId="07AE4D28" w14:textId="77777777"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14:paraId="44D2A10B" w14:textId="77777777"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5F78EE99" w14:textId="77777777" w:rsidR="00FC3D76" w:rsidRPr="000B6AFE" w:rsidRDefault="00FC3D76" w:rsidP="00FC3D76">
            <w:pPr>
              <w:rPr>
                <w:rFonts w:cs="Arial"/>
                <w:sz w:val="19"/>
                <w:szCs w:val="19"/>
              </w:rPr>
            </w:pPr>
            <w:r w:rsidRPr="000B6AFE">
              <w:rPr>
                <w:rFonts w:cs="Arial"/>
                <w:sz w:val="19"/>
                <w:szCs w:val="19"/>
              </w:rPr>
              <w:t>Sulfur Dioxide</w:t>
            </w:r>
          </w:p>
        </w:tc>
      </w:tr>
      <w:tr w:rsidR="00FC3D76" w:rsidRPr="000B6AFE" w14:paraId="55D8FBCC" w14:textId="77777777" w:rsidTr="0012506F">
        <w:trPr>
          <w:cantSplit/>
          <w:trHeight w:val="245"/>
          <w:jc w:val="center"/>
        </w:trPr>
        <w:tc>
          <w:tcPr>
            <w:tcW w:w="659" w:type="pct"/>
            <w:tcBorders>
              <w:left w:val="single" w:sz="4" w:space="0" w:color="auto"/>
            </w:tcBorders>
          </w:tcPr>
          <w:p w14:paraId="17E477AD" w14:textId="77777777"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14:paraId="32CFD541" w14:textId="77777777"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A34FB4C" w14:textId="77777777"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14:paraId="0D9986E7" w14:textId="77777777" w:rsidR="00FC3D76" w:rsidRPr="000B6AFE" w:rsidRDefault="00FC3D76" w:rsidP="00FC3D76">
            <w:pPr>
              <w:rPr>
                <w:rFonts w:cs="Arial"/>
                <w:sz w:val="19"/>
                <w:szCs w:val="19"/>
              </w:rPr>
            </w:pPr>
            <w:r w:rsidRPr="000B6AFE">
              <w:rPr>
                <w:rFonts w:cs="Arial"/>
                <w:sz w:val="19"/>
                <w:szCs w:val="19"/>
              </w:rPr>
              <w:t>Toxic Air Contaminant</w:t>
            </w:r>
          </w:p>
        </w:tc>
      </w:tr>
      <w:tr w:rsidR="00FC3D76" w:rsidRPr="000B6AFE" w14:paraId="5D6FED2B" w14:textId="77777777" w:rsidTr="0012506F">
        <w:trPr>
          <w:cantSplit/>
          <w:trHeight w:val="245"/>
          <w:jc w:val="center"/>
        </w:trPr>
        <w:tc>
          <w:tcPr>
            <w:tcW w:w="659" w:type="pct"/>
            <w:tcBorders>
              <w:left w:val="single" w:sz="4" w:space="0" w:color="auto"/>
            </w:tcBorders>
          </w:tcPr>
          <w:p w14:paraId="00409D93" w14:textId="77777777"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14:paraId="49E9C96C" w14:textId="77777777"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8E116D8" w14:textId="77777777"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14:paraId="5E361FD4" w14:textId="77777777" w:rsidR="00FC3D76" w:rsidRPr="000B6AFE" w:rsidRDefault="00FC3D76" w:rsidP="00FC3D76">
            <w:pPr>
              <w:rPr>
                <w:rFonts w:cs="Arial"/>
                <w:sz w:val="19"/>
                <w:szCs w:val="19"/>
              </w:rPr>
            </w:pPr>
            <w:r w:rsidRPr="000B6AFE">
              <w:rPr>
                <w:rFonts w:cs="Arial"/>
                <w:sz w:val="19"/>
                <w:szCs w:val="19"/>
              </w:rPr>
              <w:t>Temperature</w:t>
            </w:r>
          </w:p>
        </w:tc>
      </w:tr>
      <w:tr w:rsidR="00FC3D76" w:rsidRPr="000B6AFE" w14:paraId="59F857C6" w14:textId="77777777" w:rsidTr="0012506F">
        <w:trPr>
          <w:cantSplit/>
          <w:trHeight w:val="245"/>
          <w:jc w:val="center"/>
        </w:trPr>
        <w:tc>
          <w:tcPr>
            <w:tcW w:w="659" w:type="pct"/>
            <w:tcBorders>
              <w:left w:val="single" w:sz="4" w:space="0" w:color="auto"/>
            </w:tcBorders>
          </w:tcPr>
          <w:p w14:paraId="29EA6CB4" w14:textId="77777777"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14:paraId="21590651" w14:textId="77777777"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F540B7E" w14:textId="77777777"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14:paraId="0649D837" w14:textId="77777777" w:rsidR="00FC3D76" w:rsidRPr="000B6AFE" w:rsidRDefault="00FC3D76" w:rsidP="00FC3D76">
            <w:pPr>
              <w:rPr>
                <w:rFonts w:cs="Arial"/>
                <w:sz w:val="19"/>
                <w:szCs w:val="19"/>
              </w:rPr>
            </w:pPr>
            <w:r w:rsidRPr="000B6AFE">
              <w:rPr>
                <w:rFonts w:cs="Arial"/>
                <w:sz w:val="19"/>
                <w:szCs w:val="19"/>
              </w:rPr>
              <w:t>Total Hydrocarbons</w:t>
            </w:r>
          </w:p>
        </w:tc>
      </w:tr>
      <w:tr w:rsidR="00FC3D76" w:rsidRPr="000B6AFE" w14:paraId="3A07D467" w14:textId="77777777" w:rsidTr="0012506F">
        <w:trPr>
          <w:cantSplit/>
          <w:trHeight w:val="245"/>
          <w:jc w:val="center"/>
        </w:trPr>
        <w:tc>
          <w:tcPr>
            <w:tcW w:w="659" w:type="pct"/>
            <w:tcBorders>
              <w:left w:val="single" w:sz="4" w:space="0" w:color="auto"/>
            </w:tcBorders>
          </w:tcPr>
          <w:p w14:paraId="274C1DB3" w14:textId="77777777"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14:paraId="2E1C1C8B" w14:textId="77777777"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77FC309" w14:textId="77777777" w:rsidR="00FC3D76" w:rsidRPr="000B6AFE" w:rsidRDefault="00FC3D76" w:rsidP="00FC3D76">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14:paraId="4B69EF22" w14:textId="77777777" w:rsidR="00FC3D76" w:rsidRPr="000B6AFE" w:rsidRDefault="00FC3D76" w:rsidP="00FC3D76">
            <w:pPr>
              <w:rPr>
                <w:rFonts w:cs="Arial"/>
                <w:sz w:val="19"/>
                <w:szCs w:val="19"/>
              </w:rPr>
            </w:pPr>
            <w:r w:rsidRPr="000B6AFE">
              <w:rPr>
                <w:rFonts w:cs="Arial"/>
                <w:sz w:val="19"/>
                <w:szCs w:val="19"/>
              </w:rPr>
              <w:t>Tons per year</w:t>
            </w:r>
          </w:p>
        </w:tc>
      </w:tr>
      <w:tr w:rsidR="00FC3D76" w:rsidRPr="000B6AFE" w14:paraId="2CC28D87" w14:textId="77777777" w:rsidTr="0012506F">
        <w:trPr>
          <w:cantSplit/>
          <w:trHeight w:val="245"/>
          <w:jc w:val="center"/>
        </w:trPr>
        <w:tc>
          <w:tcPr>
            <w:tcW w:w="659" w:type="pct"/>
            <w:vMerge w:val="restart"/>
            <w:tcBorders>
              <w:left w:val="single" w:sz="4" w:space="0" w:color="auto"/>
            </w:tcBorders>
          </w:tcPr>
          <w:p w14:paraId="596C4038" w14:textId="77777777"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8E88527" w14:textId="77777777"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B48F6B7" w14:textId="77777777"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14:paraId="392DCA9C" w14:textId="77777777" w:rsidR="00FC3D76" w:rsidRPr="000B6AFE" w:rsidRDefault="00FC3D76" w:rsidP="00FC3D76">
            <w:pPr>
              <w:rPr>
                <w:rFonts w:cs="Arial"/>
                <w:sz w:val="19"/>
                <w:szCs w:val="19"/>
              </w:rPr>
            </w:pPr>
            <w:r w:rsidRPr="000B6AFE">
              <w:rPr>
                <w:rFonts w:cs="Arial"/>
                <w:sz w:val="19"/>
                <w:szCs w:val="19"/>
              </w:rPr>
              <w:t>Microgram</w:t>
            </w:r>
          </w:p>
        </w:tc>
      </w:tr>
      <w:tr w:rsidR="00FC3D76" w:rsidRPr="000B6AFE" w14:paraId="4C9CC8FE" w14:textId="77777777" w:rsidTr="0012506F">
        <w:trPr>
          <w:cantSplit/>
          <w:trHeight w:val="245"/>
          <w:jc w:val="center"/>
        </w:trPr>
        <w:tc>
          <w:tcPr>
            <w:tcW w:w="659" w:type="pct"/>
            <w:vMerge/>
            <w:tcBorders>
              <w:left w:val="single" w:sz="4" w:space="0" w:color="auto"/>
            </w:tcBorders>
          </w:tcPr>
          <w:p w14:paraId="3EBC3921" w14:textId="77777777" w:rsidR="00FC3D76" w:rsidRPr="000B6AFE" w:rsidRDefault="00FC3D76" w:rsidP="00FC3D76">
            <w:pPr>
              <w:rPr>
                <w:rFonts w:cs="Arial"/>
                <w:sz w:val="19"/>
                <w:szCs w:val="19"/>
              </w:rPr>
            </w:pPr>
          </w:p>
        </w:tc>
        <w:tc>
          <w:tcPr>
            <w:tcW w:w="1886" w:type="pct"/>
            <w:vMerge/>
            <w:tcBorders>
              <w:right w:val="single" w:sz="4" w:space="0" w:color="auto"/>
            </w:tcBorders>
          </w:tcPr>
          <w:p w14:paraId="55E86C98" w14:textId="77777777" w:rsidR="00FC3D76" w:rsidRPr="000B6AFE" w:rsidRDefault="00FC3D76" w:rsidP="00FC3D76">
            <w:pPr>
              <w:rPr>
                <w:rFonts w:cs="Arial"/>
                <w:sz w:val="19"/>
                <w:szCs w:val="19"/>
              </w:rPr>
            </w:pPr>
          </w:p>
        </w:tc>
        <w:tc>
          <w:tcPr>
            <w:tcW w:w="394" w:type="pct"/>
            <w:tcBorders>
              <w:left w:val="single" w:sz="4" w:space="0" w:color="auto"/>
            </w:tcBorders>
          </w:tcPr>
          <w:p w14:paraId="509AF99B" w14:textId="77777777"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14:paraId="646688D9" w14:textId="77777777" w:rsidR="00FC3D76" w:rsidRPr="000B6AFE" w:rsidRDefault="00FC3D76" w:rsidP="00FC3D76">
            <w:pPr>
              <w:rPr>
                <w:rFonts w:cs="Arial"/>
                <w:sz w:val="19"/>
                <w:szCs w:val="19"/>
              </w:rPr>
            </w:pPr>
            <w:r w:rsidRPr="000B6AFE">
              <w:rPr>
                <w:rFonts w:cs="Arial"/>
                <w:sz w:val="19"/>
                <w:szCs w:val="19"/>
              </w:rPr>
              <w:t>Micrometer or Micron</w:t>
            </w:r>
          </w:p>
        </w:tc>
      </w:tr>
      <w:tr w:rsidR="00FC3D76" w:rsidRPr="000B6AFE" w14:paraId="65B04C56" w14:textId="77777777" w:rsidTr="0012506F">
        <w:trPr>
          <w:cantSplit/>
          <w:trHeight w:val="245"/>
          <w:jc w:val="center"/>
        </w:trPr>
        <w:tc>
          <w:tcPr>
            <w:tcW w:w="659" w:type="pct"/>
            <w:tcBorders>
              <w:left w:val="single" w:sz="4" w:space="0" w:color="auto"/>
            </w:tcBorders>
          </w:tcPr>
          <w:p w14:paraId="35D7A226" w14:textId="77777777"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14:paraId="2C745888" w14:textId="77777777"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14:paraId="06753340" w14:textId="77777777"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14:paraId="593BC98F" w14:textId="77777777"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14:paraId="42E39251" w14:textId="77777777" w:rsidTr="0012506F">
        <w:trPr>
          <w:cantSplit/>
          <w:trHeight w:val="245"/>
          <w:jc w:val="center"/>
        </w:trPr>
        <w:tc>
          <w:tcPr>
            <w:tcW w:w="659" w:type="pct"/>
            <w:tcBorders>
              <w:left w:val="single" w:sz="4" w:space="0" w:color="auto"/>
              <w:bottom w:val="single" w:sz="4" w:space="0" w:color="auto"/>
            </w:tcBorders>
          </w:tcPr>
          <w:p w14:paraId="376D73D5" w14:textId="77777777"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14:paraId="7D017E21" w14:textId="77777777"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14:paraId="3D50AA54" w14:textId="77777777" w:rsidR="00FC3D76" w:rsidRPr="000B6AFE" w:rsidRDefault="00FC3D76" w:rsidP="00FC3D76">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14:paraId="5AA3398C" w14:textId="77777777" w:rsidR="00FC3D76" w:rsidRPr="000B6AFE" w:rsidRDefault="00FC3D76" w:rsidP="00FC3D76">
            <w:pPr>
              <w:rPr>
                <w:rFonts w:cs="Arial"/>
                <w:sz w:val="19"/>
                <w:szCs w:val="19"/>
              </w:rPr>
            </w:pPr>
            <w:r w:rsidRPr="000B6AFE">
              <w:rPr>
                <w:rFonts w:cs="Arial"/>
                <w:sz w:val="19"/>
                <w:szCs w:val="19"/>
              </w:rPr>
              <w:t>Year</w:t>
            </w:r>
          </w:p>
        </w:tc>
      </w:tr>
    </w:tbl>
    <w:p w14:paraId="2F70FAD4" w14:textId="77777777" w:rsidR="00FC3D76" w:rsidRPr="000B6AFE" w:rsidRDefault="00FC3D76" w:rsidP="00FC3D76">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C5362D8" w14:textId="77777777" w:rsidR="00926547" w:rsidRDefault="00926547" w:rsidP="004F09CF">
      <w:pPr>
        <w:jc w:val="both"/>
        <w:rPr>
          <w:sz w:val="20"/>
        </w:rPr>
      </w:pPr>
    </w:p>
    <w:p w14:paraId="4603CB6A" w14:textId="77777777" w:rsidR="00C60E84" w:rsidRPr="00461D22" w:rsidRDefault="00C60E84" w:rsidP="00461D22">
      <w:pPr>
        <w:pStyle w:val="Heading2"/>
        <w:numPr>
          <w:ilvl w:val="0"/>
          <w:numId w:val="0"/>
        </w:numPr>
        <w:jc w:val="left"/>
        <w:rPr>
          <w:bCs/>
          <w:sz w:val="22"/>
          <w:szCs w:val="22"/>
        </w:rPr>
      </w:pPr>
      <w:bookmarkStart w:id="114" w:name="_Toc390499894"/>
      <w:bookmarkStart w:id="115" w:name="_Toc390500323"/>
      <w:bookmarkStart w:id="116" w:name="_Toc390504376"/>
      <w:bookmarkStart w:id="117" w:name="_Toc390570166"/>
      <w:bookmarkStart w:id="118" w:name="_Toc391182900"/>
      <w:bookmarkStart w:id="119" w:name="_Toc437238964"/>
      <w:bookmarkStart w:id="120" w:name="_Toc451333041"/>
      <w:bookmarkStart w:id="121" w:name="_Toc1453521"/>
      <w:bookmarkStart w:id="122" w:name="_Toc2171304"/>
      <w:r w:rsidRPr="00461D22">
        <w:rPr>
          <w:bCs/>
          <w:sz w:val="22"/>
          <w:szCs w:val="22"/>
        </w:rPr>
        <w:lastRenderedPageBreak/>
        <w:t>Appendix 2</w:t>
      </w:r>
      <w:r w:rsidR="00FA1C44">
        <w:rPr>
          <w:bCs/>
          <w:sz w:val="22"/>
          <w:szCs w:val="22"/>
        </w:rPr>
        <w:t>-1</w:t>
      </w:r>
      <w:r w:rsidRPr="00461D22">
        <w:rPr>
          <w:bCs/>
          <w:sz w:val="22"/>
          <w:szCs w:val="22"/>
        </w:rPr>
        <w:t>.  Schedule of Compliance</w:t>
      </w:r>
      <w:bookmarkEnd w:id="122"/>
    </w:p>
    <w:p w14:paraId="1A9F7E46" w14:textId="77777777" w:rsidR="000A3C74" w:rsidRDefault="000A3C74" w:rsidP="004F09CF">
      <w:pPr>
        <w:jc w:val="both"/>
        <w:rPr>
          <w:sz w:val="20"/>
        </w:rPr>
      </w:pPr>
    </w:p>
    <w:p w14:paraId="73BBF1F5"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0C3E3C7E" w14:textId="77777777" w:rsidR="00AC5663" w:rsidRPr="00B77C68" w:rsidRDefault="00AC5663" w:rsidP="00233E61">
      <w:pPr>
        <w:rPr>
          <w:sz w:val="20"/>
        </w:rPr>
      </w:pPr>
    </w:p>
    <w:p w14:paraId="4AA3643F" w14:textId="77777777" w:rsidR="00C60E84" w:rsidRPr="00440957" w:rsidRDefault="00C60E84" w:rsidP="004F09CF">
      <w:pPr>
        <w:pStyle w:val="Heading2"/>
        <w:numPr>
          <w:ilvl w:val="0"/>
          <w:numId w:val="0"/>
        </w:numPr>
        <w:jc w:val="both"/>
        <w:rPr>
          <w:sz w:val="20"/>
        </w:rPr>
      </w:pPr>
      <w:bookmarkStart w:id="123" w:name="_Toc2171305"/>
      <w:r w:rsidRPr="00461D22">
        <w:rPr>
          <w:sz w:val="22"/>
          <w:szCs w:val="22"/>
        </w:rPr>
        <w:t>Appendix 3</w:t>
      </w:r>
      <w:r w:rsidR="00FA1C44">
        <w:rPr>
          <w:sz w:val="22"/>
          <w:szCs w:val="22"/>
        </w:rPr>
        <w:t>-1</w:t>
      </w:r>
      <w:r w:rsidRPr="00461D22">
        <w:rPr>
          <w:sz w:val="22"/>
          <w:szCs w:val="22"/>
        </w:rPr>
        <w:t>.  Monitoring Requirements</w:t>
      </w:r>
      <w:bookmarkEnd w:id="123"/>
    </w:p>
    <w:p w14:paraId="7949A0BF" w14:textId="77777777" w:rsidR="00C60E84" w:rsidRPr="00B77C68" w:rsidRDefault="00C60E84" w:rsidP="004F09CF">
      <w:pPr>
        <w:jc w:val="both"/>
        <w:rPr>
          <w:b/>
          <w:sz w:val="20"/>
        </w:rPr>
      </w:pPr>
    </w:p>
    <w:p w14:paraId="18A8B3C1"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B04AA0A" w14:textId="77777777" w:rsidR="00C60E84" w:rsidRPr="00B77C68" w:rsidRDefault="00C60E84" w:rsidP="004F09CF">
      <w:pPr>
        <w:jc w:val="both"/>
        <w:rPr>
          <w:sz w:val="20"/>
        </w:rPr>
      </w:pPr>
    </w:p>
    <w:p w14:paraId="1CFBFA95" w14:textId="77777777" w:rsidR="00C60E84" w:rsidRPr="00461D22" w:rsidRDefault="00C60E84" w:rsidP="004F09CF">
      <w:pPr>
        <w:pStyle w:val="Heading2"/>
        <w:numPr>
          <w:ilvl w:val="0"/>
          <w:numId w:val="0"/>
        </w:numPr>
        <w:jc w:val="both"/>
        <w:rPr>
          <w:sz w:val="22"/>
          <w:szCs w:val="22"/>
        </w:rPr>
      </w:pPr>
      <w:bookmarkStart w:id="124" w:name="_Toc2171306"/>
      <w:r w:rsidRPr="00461D22">
        <w:rPr>
          <w:sz w:val="22"/>
          <w:szCs w:val="22"/>
        </w:rPr>
        <w:t>Appendix 4</w:t>
      </w:r>
      <w:r w:rsidR="00FA1C44">
        <w:rPr>
          <w:sz w:val="22"/>
          <w:szCs w:val="22"/>
        </w:rPr>
        <w:t>-1</w:t>
      </w:r>
      <w:r w:rsidRPr="00461D22">
        <w:rPr>
          <w:sz w:val="22"/>
          <w:szCs w:val="22"/>
        </w:rPr>
        <w:t>.  Recordkeeping</w:t>
      </w:r>
      <w:bookmarkEnd w:id="124"/>
    </w:p>
    <w:p w14:paraId="09C8DB68" w14:textId="77777777" w:rsidR="00C60E84" w:rsidRPr="00B77C68" w:rsidRDefault="00C60E84" w:rsidP="004F09CF">
      <w:pPr>
        <w:jc w:val="both"/>
        <w:rPr>
          <w:b/>
          <w:sz w:val="20"/>
        </w:rPr>
      </w:pPr>
    </w:p>
    <w:p w14:paraId="7995DDE0" w14:textId="7703C62E" w:rsidR="00C60E84" w:rsidRDefault="00C60E84" w:rsidP="00004057">
      <w:pPr>
        <w:jc w:val="both"/>
        <w:rPr>
          <w:sz w:val="20"/>
        </w:rPr>
      </w:pPr>
      <w:r w:rsidRPr="00B77C68">
        <w:rPr>
          <w:sz w:val="20"/>
        </w:rPr>
        <w:t xml:space="preserve">The permittee shall use the following approved formats and procedures for the recordkeeping requirements referenced in </w:t>
      </w:r>
      <w:r w:rsidR="007C4125">
        <w:rPr>
          <w:sz w:val="20"/>
        </w:rPr>
        <w:t>FG-</w:t>
      </w:r>
      <w:r w:rsidR="00BE7EF7">
        <w:rPr>
          <w:sz w:val="20"/>
        </w:rPr>
        <w:t>RULE</w:t>
      </w:r>
      <w:r w:rsidR="007C4125">
        <w:rPr>
          <w:sz w:val="20"/>
        </w:rPr>
        <w:t>287(2)(c)</w:t>
      </w:r>
      <w:r w:rsidRPr="00B77C68">
        <w:rPr>
          <w:sz w:val="20"/>
        </w:rPr>
        <w:t>.  Alternative formats must be approved by the AQD District Supervisor.</w:t>
      </w:r>
    </w:p>
    <w:p w14:paraId="056DC3F4" w14:textId="77777777" w:rsidR="00764017" w:rsidRPr="00B77C68" w:rsidRDefault="00764017">
      <w:pPr>
        <w:jc w:val="both"/>
        <w:rPr>
          <w:sz w:val="20"/>
        </w:rPr>
      </w:pPr>
    </w:p>
    <w:p w14:paraId="4F0F37C8" w14:textId="621C4365" w:rsidR="001B0360" w:rsidRPr="00B8147D" w:rsidRDefault="001B0360" w:rsidP="000A51A7">
      <w:pPr>
        <w:jc w:val="both"/>
        <w:rPr>
          <w:rFonts w:cs="Arial"/>
          <w:sz w:val="20"/>
        </w:rPr>
      </w:pPr>
      <w:r w:rsidRPr="00B8147D">
        <w:rPr>
          <w:rFonts w:cs="Arial"/>
          <w:b/>
          <w:sz w:val="20"/>
        </w:rPr>
        <w:t>Rule 287</w:t>
      </w:r>
      <w:r>
        <w:rPr>
          <w:rFonts w:cs="Arial"/>
          <w:b/>
          <w:sz w:val="20"/>
        </w:rPr>
        <w:t>(2)(c)</w:t>
      </w:r>
      <w:r w:rsidRPr="00B8147D">
        <w:rPr>
          <w:rFonts w:cs="Arial"/>
          <w:sz w:val="20"/>
        </w:rPr>
        <w:t xml:space="preserve"> </w:t>
      </w:r>
      <w:r w:rsidRPr="00B8147D">
        <w:rPr>
          <w:rFonts w:cs="Arial"/>
          <w:b/>
          <w:sz w:val="20"/>
        </w:rPr>
        <w:t>Flexible Group</w:t>
      </w:r>
    </w:p>
    <w:p w14:paraId="15DBCEFF" w14:textId="77777777" w:rsidR="001B0360" w:rsidRPr="007E6131" w:rsidRDefault="001B0360" w:rsidP="000A51A7">
      <w:pPr>
        <w:jc w:val="both"/>
        <w:rPr>
          <w:rFonts w:cs="Arial"/>
          <w:sz w:val="20"/>
        </w:rPr>
      </w:pPr>
    </w:p>
    <w:p w14:paraId="2CA0D039" w14:textId="27B4AD1F" w:rsidR="001B0360" w:rsidRPr="007E6131" w:rsidRDefault="001B0360" w:rsidP="000A51A7">
      <w:pPr>
        <w:jc w:val="both"/>
        <w:rPr>
          <w:rFonts w:cs="Arial"/>
          <w:sz w:val="20"/>
        </w:rPr>
      </w:pPr>
      <w:r w:rsidRPr="007E6131">
        <w:rPr>
          <w:rFonts w:cs="Arial"/>
          <w:sz w:val="20"/>
        </w:rPr>
        <w:t>The permittee shall use the DEQ Rule 287</w:t>
      </w:r>
      <w:r>
        <w:rPr>
          <w:rFonts w:cs="Arial"/>
          <w:sz w:val="20"/>
        </w:rPr>
        <w:t>(2)</w:t>
      </w:r>
      <w:r w:rsidRPr="007E6131">
        <w:rPr>
          <w:rFonts w:cs="Arial"/>
          <w:sz w:val="20"/>
        </w:rPr>
        <w:t xml:space="preserve">(c) Permit to Install Exemption Record form (EQP 3562) or an alternative format as approved by the AQD District Supervisor to document monthly records as required by </w:t>
      </w:r>
      <w:r>
        <w:rPr>
          <w:rFonts w:cs="Arial"/>
          <w:sz w:val="20"/>
        </w:rPr>
        <w:t>R 336</w:t>
      </w:r>
      <w:r w:rsidRPr="007E6131">
        <w:rPr>
          <w:rFonts w:cs="Arial"/>
          <w:sz w:val="20"/>
        </w:rPr>
        <w:t>.1287</w:t>
      </w:r>
      <w:r>
        <w:rPr>
          <w:rFonts w:cs="Arial"/>
          <w:sz w:val="20"/>
        </w:rPr>
        <w:t>(2)</w:t>
      </w:r>
      <w:r w:rsidRPr="007E6131">
        <w:rPr>
          <w:rFonts w:cs="Arial"/>
          <w:sz w:val="20"/>
        </w:rPr>
        <w:t>(c) and FG</w:t>
      </w:r>
      <w:r>
        <w:rPr>
          <w:rFonts w:cs="Arial"/>
          <w:sz w:val="20"/>
        </w:rPr>
        <w:t>-</w:t>
      </w:r>
      <w:r w:rsidRPr="007E6131">
        <w:rPr>
          <w:rFonts w:cs="Arial"/>
          <w:sz w:val="20"/>
        </w:rPr>
        <w:t>RULE287</w:t>
      </w:r>
      <w:r>
        <w:rPr>
          <w:rFonts w:cs="Arial"/>
          <w:sz w:val="20"/>
        </w:rPr>
        <w:t>(2)(c)</w:t>
      </w:r>
      <w:r w:rsidRPr="007E6131">
        <w:rPr>
          <w:rFonts w:cs="Arial"/>
          <w:sz w:val="20"/>
        </w:rPr>
        <w:t xml:space="preserve">. </w:t>
      </w:r>
    </w:p>
    <w:p w14:paraId="3060EE67" w14:textId="77777777" w:rsidR="001B0360" w:rsidRPr="009F301A" w:rsidRDefault="001B0360" w:rsidP="000A51A7">
      <w:pPr>
        <w:jc w:val="both"/>
        <w:rPr>
          <w:rFonts w:cs="Arial"/>
          <w:b/>
        </w:rPr>
      </w:pPr>
    </w:p>
    <w:p w14:paraId="11A6BB24" w14:textId="77777777" w:rsidR="001B0360" w:rsidRPr="00B8147D" w:rsidRDefault="001B0360" w:rsidP="000A51A7">
      <w:pPr>
        <w:jc w:val="both"/>
        <w:rPr>
          <w:rFonts w:cs="Arial"/>
          <w:b/>
          <w:sz w:val="20"/>
        </w:rPr>
      </w:pPr>
      <w:r w:rsidRPr="00B8147D">
        <w:rPr>
          <w:rFonts w:cs="Arial"/>
          <w:b/>
          <w:sz w:val="20"/>
        </w:rPr>
        <w:t>Rule 290 Flexible Group</w:t>
      </w:r>
    </w:p>
    <w:p w14:paraId="4465FFC3" w14:textId="77777777" w:rsidR="001B0360" w:rsidRPr="009F301A" w:rsidRDefault="001B0360" w:rsidP="000A51A7">
      <w:pPr>
        <w:jc w:val="both"/>
        <w:rPr>
          <w:rFonts w:cs="Arial"/>
        </w:rPr>
      </w:pPr>
    </w:p>
    <w:p w14:paraId="1811B1B6" w14:textId="6A9CB7AE" w:rsidR="001B0360" w:rsidRPr="009F301A" w:rsidRDefault="001B0360" w:rsidP="000A51A7">
      <w:pPr>
        <w:pStyle w:val="BodyText"/>
        <w:spacing w:after="0"/>
        <w:jc w:val="both"/>
        <w:rPr>
          <w:rFonts w:cs="Arial"/>
          <w:sz w:val="20"/>
        </w:rPr>
      </w:pPr>
      <w:r w:rsidRPr="009F301A">
        <w:rPr>
          <w:rFonts w:cs="Arial"/>
          <w:sz w:val="20"/>
        </w:rPr>
        <w:t xml:space="preserve">The permittee shall use the DEQ Rule 290 Permit to Install Exemption Record form (EQP 3558) or an alternative format as approved by the AQD District Supervisor to document monthly records as required by </w:t>
      </w:r>
      <w:r>
        <w:rPr>
          <w:rFonts w:cs="Arial"/>
          <w:sz w:val="20"/>
        </w:rPr>
        <w:t>R 336</w:t>
      </w:r>
      <w:r w:rsidRPr="009F301A">
        <w:rPr>
          <w:rFonts w:cs="Arial"/>
          <w:sz w:val="20"/>
        </w:rPr>
        <w:t>.1290 and FG</w:t>
      </w:r>
      <w:r>
        <w:rPr>
          <w:rFonts w:cs="Arial"/>
          <w:sz w:val="20"/>
        </w:rPr>
        <w:t>-</w:t>
      </w:r>
      <w:r w:rsidRPr="009F301A">
        <w:rPr>
          <w:rFonts w:cs="Arial"/>
          <w:sz w:val="20"/>
        </w:rPr>
        <w:t>RULE290</w:t>
      </w:r>
      <w:r>
        <w:rPr>
          <w:rFonts w:cs="Arial"/>
          <w:sz w:val="20"/>
        </w:rPr>
        <w:t>-1</w:t>
      </w:r>
      <w:r w:rsidRPr="009F301A">
        <w:rPr>
          <w:rFonts w:cs="Arial"/>
          <w:sz w:val="20"/>
        </w:rPr>
        <w:t xml:space="preserve">. </w:t>
      </w:r>
    </w:p>
    <w:p w14:paraId="5F031891" w14:textId="77777777" w:rsidR="00764017" w:rsidRPr="00D16EEA" w:rsidRDefault="00764017" w:rsidP="00764017">
      <w:pPr>
        <w:jc w:val="both"/>
        <w:rPr>
          <w:rFonts w:cs="Arial"/>
          <w:sz w:val="20"/>
        </w:rPr>
      </w:pPr>
    </w:p>
    <w:p w14:paraId="22CC6341" w14:textId="77777777" w:rsidR="00C60E84" w:rsidRPr="00461D22" w:rsidRDefault="00C60E84" w:rsidP="004F09CF">
      <w:pPr>
        <w:pStyle w:val="Heading2"/>
        <w:numPr>
          <w:ilvl w:val="0"/>
          <w:numId w:val="0"/>
        </w:numPr>
        <w:jc w:val="both"/>
        <w:rPr>
          <w:sz w:val="22"/>
          <w:szCs w:val="22"/>
        </w:rPr>
      </w:pPr>
      <w:bookmarkStart w:id="125" w:name="_Toc2171307"/>
      <w:r w:rsidRPr="00461D22">
        <w:rPr>
          <w:sz w:val="22"/>
          <w:szCs w:val="22"/>
        </w:rPr>
        <w:t>Appendix 5</w:t>
      </w:r>
      <w:r w:rsidR="00FA1C44">
        <w:rPr>
          <w:sz w:val="22"/>
          <w:szCs w:val="22"/>
        </w:rPr>
        <w:t>-1</w:t>
      </w:r>
      <w:r w:rsidRPr="00461D22">
        <w:rPr>
          <w:sz w:val="22"/>
          <w:szCs w:val="22"/>
        </w:rPr>
        <w:t>.  Testing Procedures</w:t>
      </w:r>
      <w:bookmarkEnd w:id="125"/>
    </w:p>
    <w:p w14:paraId="16087AAD" w14:textId="77777777" w:rsidR="00C60E84" w:rsidRPr="00B77C68" w:rsidRDefault="00C60E84" w:rsidP="004F09CF">
      <w:pPr>
        <w:jc w:val="both"/>
        <w:rPr>
          <w:b/>
          <w:sz w:val="20"/>
        </w:rPr>
      </w:pPr>
    </w:p>
    <w:p w14:paraId="5E56EBF4"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47A6D6D1" w14:textId="77777777" w:rsidR="00C60E84" w:rsidRDefault="00C60E84" w:rsidP="004F09CF">
      <w:pPr>
        <w:jc w:val="both"/>
        <w:rPr>
          <w:sz w:val="20"/>
        </w:rPr>
      </w:pPr>
    </w:p>
    <w:p w14:paraId="668BEE55" w14:textId="77777777" w:rsidR="00EC07BA" w:rsidRPr="00DC493D" w:rsidRDefault="00EC07BA" w:rsidP="00DC493D">
      <w:pPr>
        <w:pStyle w:val="Heading2"/>
        <w:numPr>
          <w:ilvl w:val="0"/>
          <w:numId w:val="0"/>
        </w:numPr>
        <w:jc w:val="both"/>
        <w:rPr>
          <w:sz w:val="20"/>
        </w:rPr>
      </w:pPr>
      <w:bookmarkStart w:id="126" w:name="_Toc2171308"/>
      <w:r w:rsidRPr="00461D22">
        <w:rPr>
          <w:sz w:val="22"/>
          <w:szCs w:val="22"/>
        </w:rPr>
        <w:t>Appendix 6</w:t>
      </w:r>
      <w:r w:rsidR="00FA1C44">
        <w:rPr>
          <w:sz w:val="22"/>
          <w:szCs w:val="22"/>
        </w:rPr>
        <w:t>-1</w:t>
      </w:r>
      <w:r w:rsidRPr="00461D22">
        <w:rPr>
          <w:sz w:val="22"/>
          <w:szCs w:val="22"/>
        </w:rPr>
        <w:t>.  Permits to Install</w:t>
      </w:r>
      <w:bookmarkEnd w:id="126"/>
    </w:p>
    <w:p w14:paraId="21432DFD" w14:textId="77777777" w:rsidR="00EC07BA" w:rsidRDefault="00EC07BA" w:rsidP="001838ED">
      <w:pPr>
        <w:jc w:val="both"/>
        <w:rPr>
          <w:sz w:val="20"/>
        </w:rPr>
      </w:pPr>
    </w:p>
    <w:p w14:paraId="29480719" w14:textId="77777777" w:rsidR="00EC07BA" w:rsidRPr="000B088D"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DC493D" w:rsidRPr="000B088D">
        <w:rPr>
          <w:rFonts w:cs="Arial"/>
          <w:sz w:val="20"/>
        </w:rPr>
        <w:t>B2063</w:t>
      </w:r>
      <w:r w:rsidRPr="000B088D">
        <w:rPr>
          <w:rFonts w:cs="Arial"/>
          <w:sz w:val="20"/>
        </w:rPr>
        <w:t>-</w:t>
      </w:r>
      <w:r w:rsidR="00DC493D" w:rsidRPr="000B088D">
        <w:rPr>
          <w:rFonts w:cs="Arial"/>
          <w:sz w:val="20"/>
        </w:rPr>
        <w:t>2012</w:t>
      </w:r>
      <w:r w:rsidRPr="000B088D">
        <w:rPr>
          <w:rFonts w:cs="Arial"/>
          <w:sz w:val="20"/>
        </w:rPr>
        <w:t xml:space="preserve">. </w:t>
      </w:r>
      <w:r w:rsidRPr="004070DA">
        <w:rPr>
          <w:rFonts w:cs="Arial"/>
          <w:sz w:val="20"/>
        </w:rPr>
        <w:t xml:space="preserve">Those ROP revision applications that are being issued concurrently with this ROP renewal are identified by an asterisk (*).  Those revision applications not listed with an </w:t>
      </w:r>
      <w:r w:rsidRPr="000B088D">
        <w:rPr>
          <w:rFonts w:cs="Arial"/>
          <w:sz w:val="20"/>
        </w:rPr>
        <w:t>asterisk were processed prior to this renewal.</w:t>
      </w:r>
    </w:p>
    <w:p w14:paraId="4B4508CC" w14:textId="77777777" w:rsidR="00EC07BA" w:rsidRPr="000B088D" w:rsidRDefault="00EC07BA" w:rsidP="001838ED">
      <w:pPr>
        <w:jc w:val="both"/>
        <w:rPr>
          <w:rFonts w:cs="Arial"/>
          <w:sz w:val="20"/>
        </w:rPr>
      </w:pPr>
    </w:p>
    <w:p w14:paraId="326F5539" w14:textId="66F148D5" w:rsidR="00EC07BA" w:rsidRPr="00E01252" w:rsidRDefault="00EC07BA" w:rsidP="001838ED">
      <w:pPr>
        <w:jc w:val="both"/>
        <w:rPr>
          <w:rFonts w:cs="Arial"/>
          <w:sz w:val="20"/>
        </w:rPr>
      </w:pPr>
      <w:r w:rsidRPr="00903ACF">
        <w:rPr>
          <w:rFonts w:cs="Arial"/>
          <w:sz w:val="20"/>
        </w:rPr>
        <w:t>Source-Wide PTI No</w:t>
      </w:r>
      <w:r w:rsidR="00DC493D">
        <w:rPr>
          <w:rFonts w:cs="Arial"/>
          <w:sz w:val="20"/>
        </w:rPr>
        <w:t>.</w:t>
      </w:r>
      <w:r w:rsidRPr="00903ACF">
        <w:rPr>
          <w:rFonts w:cs="Arial"/>
          <w:sz w:val="20"/>
        </w:rPr>
        <w:t xml:space="preserve"> MI-PTI-</w:t>
      </w:r>
      <w:r w:rsidR="00DC493D" w:rsidRPr="000B088D">
        <w:rPr>
          <w:rFonts w:cs="Arial"/>
          <w:sz w:val="20"/>
        </w:rPr>
        <w:t>B2063</w:t>
      </w:r>
      <w:r w:rsidRPr="000B088D">
        <w:rPr>
          <w:rFonts w:cs="Arial"/>
          <w:sz w:val="20"/>
        </w:rPr>
        <w:t>-</w:t>
      </w:r>
      <w:r w:rsidR="00DC493D" w:rsidRPr="000B088D">
        <w:rPr>
          <w:rFonts w:cs="Arial"/>
          <w:sz w:val="20"/>
        </w:rPr>
        <w:t>2012b</w:t>
      </w:r>
      <w:r w:rsidRPr="000B088D">
        <w:rPr>
          <w:rFonts w:cs="Arial"/>
          <w:sz w:val="20"/>
        </w:rPr>
        <w:t xml:space="preserve"> </w:t>
      </w:r>
      <w:r w:rsidRPr="00903ACF">
        <w:rPr>
          <w:rFonts w:cs="Arial"/>
          <w:sz w:val="20"/>
        </w:rPr>
        <w:t>is being reissued as Source-Wide PTI No. MI-PTI-</w:t>
      </w:r>
      <w:r w:rsidR="00DC493D" w:rsidRPr="00E01252">
        <w:rPr>
          <w:rFonts w:cs="Arial"/>
          <w:sz w:val="20"/>
        </w:rPr>
        <w:t>B2063</w:t>
      </w:r>
      <w:r w:rsidRPr="00E01252">
        <w:rPr>
          <w:rFonts w:cs="Arial"/>
          <w:sz w:val="20"/>
        </w:rPr>
        <w:t>-</w:t>
      </w:r>
      <w:r w:rsidR="000B088D" w:rsidRPr="00E01252">
        <w:rPr>
          <w:rFonts w:cs="Arial"/>
          <w:sz w:val="20"/>
        </w:rPr>
        <w:t>20</w:t>
      </w:r>
      <w:r w:rsidR="00E01252">
        <w:rPr>
          <w:rFonts w:cs="Arial"/>
          <w:sz w:val="20"/>
        </w:rPr>
        <w:t>18</w:t>
      </w:r>
      <w:r w:rsidRPr="00E01252">
        <w:rPr>
          <w:rFonts w:cs="Arial"/>
          <w:sz w:val="20"/>
        </w:rPr>
        <w:t>.</w:t>
      </w:r>
    </w:p>
    <w:p w14:paraId="742540BF" w14:textId="77777777" w:rsidR="00EC07BA" w:rsidRPr="00E01252"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2458"/>
        <w:gridCol w:w="4021"/>
        <w:gridCol w:w="2190"/>
      </w:tblGrid>
      <w:tr w:rsidR="00EC07BA" w:rsidRPr="001D53D9" w14:paraId="6CC5BA2E" w14:textId="77777777" w:rsidTr="000A51A7">
        <w:tc>
          <w:tcPr>
            <w:tcW w:w="696" w:type="pct"/>
            <w:tcBorders>
              <w:top w:val="double" w:sz="6" w:space="0" w:color="auto"/>
              <w:left w:val="double" w:sz="6" w:space="0" w:color="auto"/>
              <w:bottom w:val="double" w:sz="6" w:space="0" w:color="auto"/>
            </w:tcBorders>
            <w:shd w:val="clear" w:color="auto" w:fill="E0E0E0"/>
          </w:tcPr>
          <w:p w14:paraId="5431E5CF" w14:textId="77777777" w:rsidR="00EC07BA" w:rsidRPr="001D53D9" w:rsidRDefault="00EC07BA" w:rsidP="001838ED">
            <w:pPr>
              <w:jc w:val="center"/>
              <w:rPr>
                <w:rFonts w:cs="Arial"/>
                <w:b/>
                <w:sz w:val="20"/>
              </w:rPr>
            </w:pPr>
            <w:r w:rsidRPr="001D53D9">
              <w:rPr>
                <w:rFonts w:cs="Arial"/>
                <w:b/>
                <w:sz w:val="20"/>
              </w:rPr>
              <w:t>Permit to Install Number</w:t>
            </w:r>
          </w:p>
        </w:tc>
        <w:tc>
          <w:tcPr>
            <w:tcW w:w="1220" w:type="pct"/>
            <w:tcBorders>
              <w:top w:val="double" w:sz="6" w:space="0" w:color="auto"/>
              <w:bottom w:val="double" w:sz="6" w:space="0" w:color="auto"/>
            </w:tcBorders>
            <w:shd w:val="clear" w:color="auto" w:fill="E0E0E0"/>
          </w:tcPr>
          <w:p w14:paraId="194A0AF2" w14:textId="77777777" w:rsidR="00EC07BA" w:rsidRPr="001D53D9" w:rsidRDefault="00EC07BA" w:rsidP="001838ED">
            <w:pPr>
              <w:jc w:val="center"/>
              <w:rPr>
                <w:rFonts w:cs="Arial"/>
                <w:b/>
                <w:sz w:val="20"/>
              </w:rPr>
            </w:pPr>
            <w:r w:rsidRPr="001D53D9">
              <w:rPr>
                <w:rFonts w:cs="Arial"/>
                <w:b/>
                <w:sz w:val="20"/>
              </w:rPr>
              <w:t>ROP Revision</w:t>
            </w:r>
          </w:p>
          <w:p w14:paraId="4892AA19" w14:textId="77777777" w:rsidR="00EC07BA" w:rsidRPr="001D53D9" w:rsidRDefault="00EC07BA" w:rsidP="001838ED">
            <w:pPr>
              <w:jc w:val="center"/>
              <w:rPr>
                <w:rFonts w:cs="Arial"/>
                <w:b/>
                <w:sz w:val="20"/>
              </w:rPr>
            </w:pPr>
            <w:r w:rsidRPr="001D53D9">
              <w:rPr>
                <w:rFonts w:cs="Arial"/>
                <w:b/>
                <w:sz w:val="20"/>
              </w:rPr>
              <w:t>Application Number</w:t>
            </w:r>
          </w:p>
        </w:tc>
        <w:tc>
          <w:tcPr>
            <w:tcW w:w="1996" w:type="pct"/>
            <w:tcBorders>
              <w:top w:val="double" w:sz="6" w:space="0" w:color="auto"/>
              <w:bottom w:val="double" w:sz="6" w:space="0" w:color="auto"/>
            </w:tcBorders>
            <w:shd w:val="clear" w:color="auto" w:fill="E0E0E0"/>
          </w:tcPr>
          <w:p w14:paraId="3D946629" w14:textId="77777777" w:rsidR="00EC07BA" w:rsidRPr="001D53D9" w:rsidRDefault="00EC07BA" w:rsidP="001838ED">
            <w:pPr>
              <w:jc w:val="center"/>
              <w:rPr>
                <w:rFonts w:cs="Arial"/>
                <w:b/>
                <w:sz w:val="20"/>
              </w:rPr>
            </w:pPr>
          </w:p>
          <w:p w14:paraId="01200E0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5C637C5" w14:textId="77777777" w:rsidR="00EC07BA" w:rsidRPr="001D53D9" w:rsidRDefault="00EC07BA" w:rsidP="001838ED">
            <w:pPr>
              <w:jc w:val="center"/>
              <w:rPr>
                <w:rFonts w:cs="Arial"/>
                <w:b/>
                <w:sz w:val="20"/>
              </w:rPr>
            </w:pPr>
            <w:r w:rsidRPr="001D53D9">
              <w:rPr>
                <w:rFonts w:cs="Arial"/>
                <w:b/>
                <w:sz w:val="20"/>
              </w:rPr>
              <w:t>Corresponding Emission Unit(s) or</w:t>
            </w:r>
          </w:p>
          <w:p w14:paraId="605660A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254BFC2" w14:textId="77777777" w:rsidTr="000A51A7">
        <w:tc>
          <w:tcPr>
            <w:tcW w:w="696" w:type="pct"/>
            <w:tcBorders>
              <w:top w:val="double" w:sz="6" w:space="0" w:color="auto"/>
              <w:left w:val="double" w:sz="6" w:space="0" w:color="auto"/>
            </w:tcBorders>
            <w:shd w:val="clear" w:color="auto" w:fill="auto"/>
          </w:tcPr>
          <w:p w14:paraId="0C0989D0" w14:textId="77777777" w:rsidR="00AE2683" w:rsidRPr="001D53D9" w:rsidRDefault="00AE2683" w:rsidP="0005126F">
            <w:pPr>
              <w:jc w:val="center"/>
              <w:rPr>
                <w:rFonts w:cs="Arial"/>
                <w:sz w:val="20"/>
              </w:rPr>
            </w:pPr>
            <w:r>
              <w:rPr>
                <w:rFonts w:cs="Arial"/>
                <w:sz w:val="20"/>
              </w:rPr>
              <w:t>35-13</w:t>
            </w:r>
          </w:p>
        </w:tc>
        <w:tc>
          <w:tcPr>
            <w:tcW w:w="1220" w:type="pct"/>
            <w:tcBorders>
              <w:top w:val="double" w:sz="6" w:space="0" w:color="auto"/>
            </w:tcBorders>
            <w:shd w:val="clear" w:color="auto" w:fill="auto"/>
          </w:tcPr>
          <w:p w14:paraId="64F89833" w14:textId="77777777" w:rsidR="00EC07BA" w:rsidRPr="001D53D9" w:rsidRDefault="0005126F" w:rsidP="0005126F">
            <w:pPr>
              <w:jc w:val="center"/>
              <w:rPr>
                <w:rFonts w:cs="Arial"/>
                <w:sz w:val="20"/>
              </w:rPr>
            </w:pPr>
            <w:r>
              <w:rPr>
                <w:rFonts w:cs="Arial"/>
                <w:sz w:val="20"/>
              </w:rPr>
              <w:t>NA</w:t>
            </w:r>
          </w:p>
        </w:tc>
        <w:tc>
          <w:tcPr>
            <w:tcW w:w="1996" w:type="pct"/>
            <w:tcBorders>
              <w:top w:val="double" w:sz="6" w:space="0" w:color="auto"/>
            </w:tcBorders>
            <w:shd w:val="clear" w:color="auto" w:fill="auto"/>
          </w:tcPr>
          <w:p w14:paraId="2FF3B9BD" w14:textId="77777777" w:rsidR="00EC07BA" w:rsidRPr="001D53D9" w:rsidRDefault="0005126F" w:rsidP="008F6D06">
            <w:pPr>
              <w:jc w:val="both"/>
              <w:rPr>
                <w:rFonts w:cs="Arial"/>
                <w:sz w:val="20"/>
              </w:rPr>
            </w:pPr>
            <w:r w:rsidRPr="004E015A">
              <w:rPr>
                <w:sz w:val="20"/>
              </w:rPr>
              <w:t>Automotive Interior Plastic Parts Coating Line</w:t>
            </w:r>
          </w:p>
        </w:tc>
        <w:tc>
          <w:tcPr>
            <w:tcW w:w="1087" w:type="pct"/>
            <w:tcBorders>
              <w:top w:val="double" w:sz="6" w:space="0" w:color="auto"/>
              <w:right w:val="double" w:sz="6" w:space="0" w:color="auto"/>
            </w:tcBorders>
            <w:shd w:val="clear" w:color="auto" w:fill="auto"/>
          </w:tcPr>
          <w:p w14:paraId="34296000" w14:textId="77777777" w:rsidR="00EC07BA" w:rsidRPr="001D53D9" w:rsidRDefault="007C4125" w:rsidP="001838ED">
            <w:pPr>
              <w:rPr>
                <w:rFonts w:cs="Arial"/>
                <w:sz w:val="20"/>
              </w:rPr>
            </w:pPr>
            <w:r>
              <w:rPr>
                <w:sz w:val="20"/>
              </w:rPr>
              <w:t>EU-</w:t>
            </w:r>
            <w:proofErr w:type="spellStart"/>
            <w:r>
              <w:rPr>
                <w:sz w:val="20"/>
              </w:rPr>
              <w:t>AutoPlasCoatLn</w:t>
            </w:r>
            <w:proofErr w:type="spellEnd"/>
          </w:p>
        </w:tc>
      </w:tr>
    </w:tbl>
    <w:p w14:paraId="380F72AA" w14:textId="77777777" w:rsidR="00EC07BA" w:rsidRDefault="00EC07BA" w:rsidP="001838ED"/>
    <w:p w14:paraId="43AEC431" w14:textId="77777777" w:rsidR="00C60E84" w:rsidRPr="00440957" w:rsidRDefault="00C60E84" w:rsidP="004F09CF">
      <w:pPr>
        <w:pStyle w:val="Heading2"/>
        <w:numPr>
          <w:ilvl w:val="0"/>
          <w:numId w:val="0"/>
        </w:numPr>
        <w:jc w:val="both"/>
        <w:rPr>
          <w:sz w:val="20"/>
        </w:rPr>
      </w:pPr>
      <w:bookmarkStart w:id="127" w:name="_Toc2171309"/>
      <w:r w:rsidRPr="00461D22">
        <w:rPr>
          <w:sz w:val="22"/>
          <w:szCs w:val="22"/>
        </w:rPr>
        <w:lastRenderedPageBreak/>
        <w:t>Appendix 7</w:t>
      </w:r>
      <w:r w:rsidR="00FA1C44">
        <w:rPr>
          <w:sz w:val="22"/>
          <w:szCs w:val="22"/>
        </w:rPr>
        <w:t>-1</w:t>
      </w:r>
      <w:r w:rsidRPr="00461D22">
        <w:rPr>
          <w:sz w:val="22"/>
          <w:szCs w:val="22"/>
        </w:rPr>
        <w:t>.  Emission Calculations</w:t>
      </w:r>
      <w:bookmarkEnd w:id="127"/>
      <w:r w:rsidRPr="00461D22">
        <w:rPr>
          <w:sz w:val="22"/>
          <w:szCs w:val="22"/>
        </w:rPr>
        <w:t xml:space="preserve"> </w:t>
      </w:r>
    </w:p>
    <w:p w14:paraId="22A95CE0" w14:textId="77777777" w:rsidR="00C60E84" w:rsidRPr="00B77C68" w:rsidRDefault="00C60E84" w:rsidP="004F09CF">
      <w:pPr>
        <w:jc w:val="both"/>
        <w:rPr>
          <w:b/>
          <w:sz w:val="20"/>
        </w:rPr>
      </w:pPr>
      <w:bookmarkStart w:id="128" w:name="_Toc377276143"/>
      <w:bookmarkStart w:id="129" w:name="_Toc377877183"/>
    </w:p>
    <w:p w14:paraId="565CC561" w14:textId="77777777" w:rsidR="00C60E84" w:rsidRDefault="00C60E84" w:rsidP="004F09CF">
      <w:pPr>
        <w:jc w:val="both"/>
        <w:rPr>
          <w:sz w:val="20"/>
        </w:rPr>
      </w:pPr>
      <w:r w:rsidRPr="00B77C68">
        <w:rPr>
          <w:sz w:val="20"/>
        </w:rPr>
        <w:t>There are no specific emission calculations to be used for this ROP.  Therefore, this appendix is not applicable.</w:t>
      </w:r>
    </w:p>
    <w:p w14:paraId="400D096F" w14:textId="77777777" w:rsidR="00A935B0" w:rsidRPr="00B77C68" w:rsidRDefault="00A935B0" w:rsidP="004F09CF">
      <w:pPr>
        <w:jc w:val="both"/>
        <w:rPr>
          <w:sz w:val="20"/>
        </w:rPr>
      </w:pPr>
    </w:p>
    <w:p w14:paraId="4F2FB014" w14:textId="77777777" w:rsidR="00C60E84" w:rsidRPr="00461D22" w:rsidRDefault="00C60E84" w:rsidP="004F09CF">
      <w:pPr>
        <w:pStyle w:val="Heading2"/>
        <w:numPr>
          <w:ilvl w:val="0"/>
          <w:numId w:val="0"/>
        </w:numPr>
        <w:jc w:val="both"/>
        <w:rPr>
          <w:sz w:val="22"/>
          <w:szCs w:val="22"/>
        </w:rPr>
      </w:pPr>
      <w:bookmarkStart w:id="130" w:name="_Toc382035381"/>
      <w:bookmarkStart w:id="131" w:name="_Toc382726630"/>
      <w:bookmarkStart w:id="132" w:name="_Toc382726705"/>
      <w:bookmarkStart w:id="133" w:name="_Toc382726784"/>
      <w:bookmarkStart w:id="134" w:name="_Toc387818190"/>
      <w:bookmarkStart w:id="135" w:name="_Toc390499900"/>
      <w:bookmarkStart w:id="136" w:name="_Toc390500329"/>
      <w:bookmarkStart w:id="137" w:name="_Toc390504382"/>
      <w:bookmarkStart w:id="138" w:name="_Toc390570172"/>
      <w:bookmarkStart w:id="139" w:name="_Toc391182906"/>
      <w:bookmarkStart w:id="140" w:name="_Toc437238970"/>
      <w:bookmarkStart w:id="141" w:name="_Toc451333047"/>
      <w:bookmarkStart w:id="142" w:name="_Toc2171310"/>
      <w:r w:rsidRPr="00461D22">
        <w:rPr>
          <w:sz w:val="22"/>
          <w:szCs w:val="22"/>
        </w:rPr>
        <w:t>Appendix 8</w:t>
      </w:r>
      <w:r w:rsidR="00FA1C44">
        <w:rPr>
          <w:sz w:val="22"/>
          <w:szCs w:val="22"/>
        </w:rPr>
        <w:t>-1</w:t>
      </w:r>
      <w:r w:rsidRPr="00461D22">
        <w:rPr>
          <w:sz w:val="22"/>
          <w:szCs w:val="22"/>
        </w:rPr>
        <w:t>.  Reporting</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382D76A" w14:textId="77777777" w:rsidR="00C60E84" w:rsidRPr="00B77C68" w:rsidRDefault="00C60E84" w:rsidP="004F09CF">
      <w:pPr>
        <w:jc w:val="both"/>
        <w:rPr>
          <w:sz w:val="20"/>
        </w:rPr>
      </w:pPr>
    </w:p>
    <w:p w14:paraId="7D8EE9C7"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EAB6343" w14:textId="77777777" w:rsidR="00C60E84" w:rsidRPr="00B77C68" w:rsidRDefault="00C60E84" w:rsidP="004F09CF">
      <w:pPr>
        <w:jc w:val="both"/>
        <w:rPr>
          <w:sz w:val="20"/>
        </w:rPr>
      </w:pPr>
    </w:p>
    <w:p w14:paraId="400BF7CD" w14:textId="77777777" w:rsidR="00413275" w:rsidRDefault="00413275" w:rsidP="004F09CF">
      <w:pPr>
        <w:jc w:val="both"/>
        <w:rPr>
          <w:sz w:val="20"/>
        </w:rPr>
      </w:pPr>
    </w:p>
    <w:p w14:paraId="262E540F" w14:textId="77777777" w:rsidR="00413275" w:rsidRPr="00B77C68" w:rsidRDefault="00413275" w:rsidP="00413275">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02B48ADA" w14:textId="77777777" w:rsidR="00C60E84" w:rsidRPr="00B77C68" w:rsidRDefault="00C60E84" w:rsidP="004F09CF">
      <w:pPr>
        <w:jc w:val="both"/>
        <w:rPr>
          <w:b/>
          <w:sz w:val="20"/>
        </w:rPr>
      </w:pPr>
    </w:p>
    <w:p w14:paraId="633F7069" w14:textId="77777777" w:rsidR="00C60E84" w:rsidRPr="00B77C68" w:rsidRDefault="00C60E84" w:rsidP="004F09CF">
      <w:pPr>
        <w:jc w:val="both"/>
        <w:rPr>
          <w:b/>
          <w:sz w:val="20"/>
        </w:rPr>
      </w:pPr>
      <w:r w:rsidRPr="00B77C68">
        <w:rPr>
          <w:b/>
          <w:sz w:val="20"/>
        </w:rPr>
        <w:t>B.  Other Reporting</w:t>
      </w:r>
    </w:p>
    <w:p w14:paraId="13C8543A" w14:textId="77777777" w:rsidR="00C60E84" w:rsidRPr="00B77C68" w:rsidRDefault="00C60E84" w:rsidP="004F09CF">
      <w:pPr>
        <w:jc w:val="both"/>
        <w:rPr>
          <w:b/>
          <w:sz w:val="20"/>
        </w:rPr>
      </w:pPr>
    </w:p>
    <w:p w14:paraId="0753E4A7"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4"/>
      <w:bookmarkEnd w:id="115"/>
      <w:bookmarkEnd w:id="116"/>
      <w:bookmarkEnd w:id="117"/>
      <w:bookmarkEnd w:id="118"/>
      <w:bookmarkEnd w:id="119"/>
      <w:bookmarkEnd w:id="120"/>
      <w:bookmarkEnd w:id="121"/>
    </w:p>
    <w:p w14:paraId="38779B42" w14:textId="77777777" w:rsidR="005207F9" w:rsidRDefault="005207F9" w:rsidP="004F09CF">
      <w:pPr>
        <w:jc w:val="both"/>
        <w:rPr>
          <w:sz w:val="20"/>
        </w:rPr>
      </w:pPr>
    </w:p>
    <w:p w14:paraId="5F8BFC7B" w14:textId="77777777" w:rsidR="00CD509F" w:rsidRDefault="00CD509F" w:rsidP="004F09CF">
      <w:pPr>
        <w:jc w:val="both"/>
        <w:rPr>
          <w:sz w:val="20"/>
        </w:rPr>
        <w:sectPr w:rsidR="00CD509F" w:rsidSect="00723C92">
          <w:headerReference w:type="default" r:id="rId15"/>
          <w:headerReference w:type="first" r:id="rId16"/>
          <w:footerReference w:type="first" r:id="rId17"/>
          <w:pgSz w:w="12240" w:h="15840" w:code="1"/>
          <w:pgMar w:top="1008" w:right="1008" w:bottom="1008" w:left="1008" w:header="720" w:footer="720" w:gutter="0"/>
          <w:cols w:space="720"/>
          <w:titlePg/>
        </w:sectPr>
      </w:pPr>
    </w:p>
    <w:p w14:paraId="1861DBCB" w14:textId="77777777" w:rsidR="00CD509F" w:rsidRDefault="00CD509F" w:rsidP="00CD509F">
      <w:pPr>
        <w:pStyle w:val="Heading1"/>
      </w:pPr>
      <w:bookmarkStart w:id="143" w:name="_Toc373221218"/>
    </w:p>
    <w:p w14:paraId="7D39BDCE" w14:textId="77777777" w:rsidR="00CD509F" w:rsidRDefault="00CD509F" w:rsidP="00CD509F">
      <w:pPr>
        <w:pStyle w:val="Heading1"/>
      </w:pPr>
    </w:p>
    <w:p w14:paraId="2B33777B" w14:textId="77777777" w:rsidR="00CD509F" w:rsidRPr="00E973AF" w:rsidRDefault="00CD509F" w:rsidP="00CD509F">
      <w:pPr>
        <w:pStyle w:val="Heading1"/>
      </w:pPr>
      <w:bookmarkStart w:id="144" w:name="_Toc2171311"/>
      <w:r w:rsidRPr="00E973AF">
        <w:t>SECTION 2 – Ford Motor Company – Saline Plant</w:t>
      </w:r>
      <w:bookmarkEnd w:id="143"/>
      <w:bookmarkEnd w:id="144"/>
    </w:p>
    <w:p w14:paraId="707B7608" w14:textId="77777777" w:rsidR="00C131C3" w:rsidRDefault="00C131C3" w:rsidP="00C131C3">
      <w:pPr>
        <w:pStyle w:val="Heading1"/>
      </w:pPr>
    </w:p>
    <w:p w14:paraId="06CF098B" w14:textId="77777777" w:rsidR="00C131C3" w:rsidRDefault="00C131C3" w:rsidP="00C131C3">
      <w:pPr>
        <w:pStyle w:val="Heading1"/>
      </w:pPr>
    </w:p>
    <w:p w14:paraId="4FADBF2F" w14:textId="77777777" w:rsidR="00C131C3" w:rsidRDefault="00C131C3" w:rsidP="00C131C3">
      <w:pPr>
        <w:pStyle w:val="Heading1"/>
      </w:pPr>
    </w:p>
    <w:p w14:paraId="578C55EC" w14:textId="77777777" w:rsidR="00C131C3" w:rsidRDefault="00C131C3" w:rsidP="00C131C3">
      <w:pPr>
        <w:pStyle w:val="Heading1"/>
      </w:pPr>
    </w:p>
    <w:p w14:paraId="3DC9357F" w14:textId="77777777" w:rsidR="00194030" w:rsidRDefault="00194030" w:rsidP="00194030">
      <w:pPr>
        <w:tabs>
          <w:tab w:val="left" w:pos="3105"/>
        </w:tabs>
      </w:pPr>
    </w:p>
    <w:p w14:paraId="6B161F27" w14:textId="77777777" w:rsidR="00C131C3" w:rsidRPr="00C131C3" w:rsidRDefault="00C131C3" w:rsidP="00C131C3">
      <w:r w:rsidRPr="00194030">
        <w:br w:type="page"/>
      </w:r>
    </w:p>
    <w:p w14:paraId="0FB68441" w14:textId="77777777" w:rsidR="00E71E15" w:rsidRDefault="00E71E15" w:rsidP="00E71E15"/>
    <w:p w14:paraId="67FC68C2" w14:textId="77777777" w:rsidR="00E71E15" w:rsidRDefault="00E71E15" w:rsidP="00E71E15">
      <w:pPr>
        <w:pStyle w:val="Heading1"/>
      </w:pPr>
      <w:bookmarkStart w:id="145" w:name="_Toc2171312"/>
      <w:r>
        <w:t>A.  GENERAL CONDITIONS</w:t>
      </w:r>
      <w:bookmarkEnd w:id="145"/>
    </w:p>
    <w:p w14:paraId="594BCEB0" w14:textId="77777777" w:rsidR="00E71E15" w:rsidRPr="00E9713D" w:rsidRDefault="00E71E15" w:rsidP="00E71E15"/>
    <w:p w14:paraId="4C452B93" w14:textId="77777777" w:rsidR="00E71E15" w:rsidRPr="0075518C" w:rsidRDefault="00E71E15" w:rsidP="00E71E15">
      <w:pPr>
        <w:pStyle w:val="Heading2"/>
        <w:numPr>
          <w:ilvl w:val="0"/>
          <w:numId w:val="0"/>
        </w:numPr>
        <w:jc w:val="left"/>
        <w:rPr>
          <w:sz w:val="22"/>
          <w:szCs w:val="22"/>
        </w:rPr>
      </w:pPr>
      <w:bookmarkStart w:id="146" w:name="_Toc2171313"/>
      <w:r w:rsidRPr="0075518C">
        <w:rPr>
          <w:sz w:val="22"/>
          <w:szCs w:val="22"/>
        </w:rPr>
        <w:t>Permit Enforceability</w:t>
      </w:r>
      <w:bookmarkEnd w:id="146"/>
    </w:p>
    <w:p w14:paraId="14A586FD" w14:textId="77777777" w:rsidR="00E71E15" w:rsidRPr="00DF6609" w:rsidRDefault="00E71E15" w:rsidP="00E71E15">
      <w:pPr>
        <w:jc w:val="both"/>
        <w:rPr>
          <w:rFonts w:cs="Arial"/>
          <w:sz w:val="20"/>
        </w:rPr>
      </w:pPr>
    </w:p>
    <w:p w14:paraId="2D38508F" w14:textId="77777777" w:rsidR="00E71E15" w:rsidRPr="00F21983" w:rsidRDefault="00E71E15" w:rsidP="00E71E15">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64773DB6" w14:textId="77777777" w:rsidR="00E71E15" w:rsidRPr="00F21983" w:rsidRDefault="00E71E15" w:rsidP="00E71E15">
      <w:pPr>
        <w:jc w:val="both"/>
        <w:rPr>
          <w:rFonts w:cs="Arial"/>
          <w:sz w:val="20"/>
        </w:rPr>
      </w:pPr>
    </w:p>
    <w:p w14:paraId="4D875F0F" w14:textId="77777777" w:rsidR="00E71E15" w:rsidRPr="00F6033B" w:rsidRDefault="00E71E15" w:rsidP="00E71E15">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D56AA86" w14:textId="77777777" w:rsidR="00E71E15" w:rsidRDefault="00E71E15" w:rsidP="00E71E15">
      <w:pPr>
        <w:pStyle w:val="ListParagraph"/>
        <w:ind w:left="0"/>
        <w:rPr>
          <w:rFonts w:cs="Arial"/>
          <w:sz w:val="20"/>
        </w:rPr>
      </w:pPr>
    </w:p>
    <w:p w14:paraId="60D8BBFB" w14:textId="77777777" w:rsidR="00E71E15" w:rsidRPr="00EE57C0" w:rsidRDefault="00E71E15" w:rsidP="00E71E15">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5B07C33" w14:textId="77777777" w:rsidR="00E71E15" w:rsidRPr="0075518C" w:rsidRDefault="00E71E15" w:rsidP="00E71E15">
      <w:pPr>
        <w:pStyle w:val="Heading2"/>
        <w:tabs>
          <w:tab w:val="clear" w:pos="360"/>
          <w:tab w:val="num" w:pos="0"/>
        </w:tabs>
        <w:ind w:left="0" w:firstLine="0"/>
        <w:jc w:val="left"/>
        <w:rPr>
          <w:sz w:val="22"/>
          <w:szCs w:val="22"/>
        </w:rPr>
      </w:pPr>
      <w:bookmarkStart w:id="147" w:name="_Toc2171314"/>
      <w:r w:rsidRPr="0075518C">
        <w:rPr>
          <w:sz w:val="22"/>
          <w:szCs w:val="22"/>
        </w:rPr>
        <w:t>General Provisions</w:t>
      </w:r>
      <w:bookmarkEnd w:id="147"/>
    </w:p>
    <w:p w14:paraId="0E999F93" w14:textId="77777777" w:rsidR="00E71E15" w:rsidRPr="00DF6609" w:rsidRDefault="00E71E15" w:rsidP="00E71E15">
      <w:pPr>
        <w:jc w:val="both"/>
        <w:rPr>
          <w:rFonts w:cs="Arial"/>
          <w:sz w:val="20"/>
        </w:rPr>
      </w:pPr>
    </w:p>
    <w:p w14:paraId="368B855F" w14:textId="77777777" w:rsidR="00E71E15" w:rsidRPr="00F21983" w:rsidRDefault="00E71E15" w:rsidP="00E71E15">
      <w:pPr>
        <w:numPr>
          <w:ilvl w:val="0"/>
          <w:numId w:val="107"/>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188657B" w14:textId="77777777" w:rsidR="00E71E15" w:rsidRPr="00F21983" w:rsidRDefault="00E71E15" w:rsidP="00E71E15">
      <w:pPr>
        <w:jc w:val="both"/>
        <w:rPr>
          <w:rFonts w:cs="Arial"/>
          <w:sz w:val="20"/>
        </w:rPr>
      </w:pPr>
    </w:p>
    <w:p w14:paraId="08A9DC9B" w14:textId="77777777" w:rsidR="00E71E15" w:rsidRPr="00F21983" w:rsidRDefault="00E71E15" w:rsidP="00E71E15">
      <w:pPr>
        <w:numPr>
          <w:ilvl w:val="0"/>
          <w:numId w:val="107"/>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780CD45" w14:textId="77777777" w:rsidR="00E71E15" w:rsidRPr="00F21983" w:rsidRDefault="00E71E15" w:rsidP="00E71E15">
      <w:pPr>
        <w:jc w:val="both"/>
        <w:rPr>
          <w:rFonts w:cs="Arial"/>
          <w:sz w:val="20"/>
        </w:rPr>
      </w:pPr>
    </w:p>
    <w:p w14:paraId="234FBB4A" w14:textId="77777777" w:rsidR="00E71E15" w:rsidRPr="00F21983" w:rsidRDefault="00E71E15" w:rsidP="00E71E15">
      <w:pPr>
        <w:numPr>
          <w:ilvl w:val="0"/>
          <w:numId w:val="107"/>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4D0DD06" w14:textId="77777777" w:rsidR="00E71E15" w:rsidRPr="00F21983" w:rsidRDefault="00E71E15" w:rsidP="00E71E15">
      <w:pPr>
        <w:jc w:val="both"/>
        <w:rPr>
          <w:rFonts w:cs="Arial"/>
          <w:sz w:val="20"/>
        </w:rPr>
      </w:pPr>
    </w:p>
    <w:p w14:paraId="1BBC128A" w14:textId="77777777" w:rsidR="00E71E15" w:rsidRPr="00021E1F" w:rsidRDefault="00E71E15" w:rsidP="00E71E15">
      <w:pPr>
        <w:numPr>
          <w:ilvl w:val="0"/>
          <w:numId w:val="108"/>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191FE611" w14:textId="77777777" w:rsidR="00E71E15" w:rsidRPr="00F21983" w:rsidRDefault="00E71E15" w:rsidP="00E71E15">
      <w:pPr>
        <w:numPr>
          <w:ilvl w:val="1"/>
          <w:numId w:val="108"/>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7C9DAE9" w14:textId="77777777" w:rsidR="00E71E15" w:rsidRPr="00F21983" w:rsidRDefault="00E71E15" w:rsidP="00E71E15">
      <w:pPr>
        <w:numPr>
          <w:ilvl w:val="1"/>
          <w:numId w:val="108"/>
        </w:numPr>
        <w:jc w:val="both"/>
        <w:rPr>
          <w:rFonts w:cs="Arial"/>
          <w:sz w:val="20"/>
        </w:rPr>
      </w:pPr>
      <w:r w:rsidRPr="00F21983">
        <w:rPr>
          <w:rFonts w:cs="Arial"/>
          <w:sz w:val="20"/>
        </w:rPr>
        <w:t>Have access to and copy, at reasonable times, any records that must be kept under the conditions of the ROP.</w:t>
      </w:r>
    </w:p>
    <w:p w14:paraId="15E01A74" w14:textId="77777777" w:rsidR="00E71E15" w:rsidRPr="00F21983" w:rsidRDefault="00E71E15" w:rsidP="00E71E15">
      <w:pPr>
        <w:numPr>
          <w:ilvl w:val="1"/>
          <w:numId w:val="108"/>
        </w:numPr>
        <w:jc w:val="both"/>
        <w:rPr>
          <w:rFonts w:cs="Arial"/>
          <w:sz w:val="20"/>
        </w:rPr>
      </w:pPr>
      <w:r w:rsidRPr="00F21983">
        <w:rPr>
          <w:rFonts w:cs="Arial"/>
          <w:sz w:val="20"/>
        </w:rPr>
        <w:t>Inspect, at reasonable times, any of the following:</w:t>
      </w:r>
    </w:p>
    <w:p w14:paraId="516386B7" w14:textId="77777777" w:rsidR="00E71E15" w:rsidRPr="00F21983" w:rsidRDefault="00E71E15" w:rsidP="00E71E15">
      <w:pPr>
        <w:numPr>
          <w:ilvl w:val="2"/>
          <w:numId w:val="108"/>
        </w:numPr>
        <w:tabs>
          <w:tab w:val="left" w:pos="1080"/>
        </w:tabs>
        <w:jc w:val="both"/>
        <w:rPr>
          <w:rFonts w:cs="Arial"/>
          <w:sz w:val="20"/>
        </w:rPr>
      </w:pPr>
      <w:r w:rsidRPr="00F21983">
        <w:rPr>
          <w:rFonts w:cs="Arial"/>
          <w:sz w:val="20"/>
        </w:rPr>
        <w:t>Any stationary source.</w:t>
      </w:r>
    </w:p>
    <w:p w14:paraId="72340B9F" w14:textId="77777777" w:rsidR="00E71E15" w:rsidRPr="00F21983" w:rsidRDefault="00E71E15" w:rsidP="00E71E15">
      <w:pPr>
        <w:numPr>
          <w:ilvl w:val="2"/>
          <w:numId w:val="108"/>
        </w:numPr>
        <w:tabs>
          <w:tab w:val="left" w:pos="1080"/>
        </w:tabs>
        <w:jc w:val="both"/>
        <w:rPr>
          <w:rFonts w:cs="Arial"/>
          <w:sz w:val="20"/>
        </w:rPr>
      </w:pPr>
      <w:r w:rsidRPr="00F21983">
        <w:rPr>
          <w:rFonts w:cs="Arial"/>
          <w:sz w:val="20"/>
        </w:rPr>
        <w:t>Any emission unit.</w:t>
      </w:r>
    </w:p>
    <w:p w14:paraId="51AEB73D" w14:textId="77777777" w:rsidR="00E71E15" w:rsidRPr="00F21983" w:rsidRDefault="00E71E15" w:rsidP="00E71E15">
      <w:pPr>
        <w:numPr>
          <w:ilvl w:val="2"/>
          <w:numId w:val="108"/>
        </w:numPr>
        <w:tabs>
          <w:tab w:val="left" w:pos="1080"/>
        </w:tabs>
        <w:jc w:val="both"/>
        <w:rPr>
          <w:rFonts w:cs="Arial"/>
          <w:sz w:val="20"/>
        </w:rPr>
      </w:pPr>
      <w:r w:rsidRPr="00F21983">
        <w:rPr>
          <w:rFonts w:cs="Arial"/>
          <w:sz w:val="20"/>
        </w:rPr>
        <w:t>Any equipment, including monitoring and air pollution control equipment.</w:t>
      </w:r>
    </w:p>
    <w:p w14:paraId="36B88F54" w14:textId="77777777" w:rsidR="00E71E15" w:rsidRPr="00F21983" w:rsidRDefault="00E71E15" w:rsidP="00E71E15">
      <w:pPr>
        <w:numPr>
          <w:ilvl w:val="2"/>
          <w:numId w:val="108"/>
        </w:numPr>
        <w:tabs>
          <w:tab w:val="left" w:pos="1080"/>
        </w:tabs>
        <w:jc w:val="both"/>
        <w:rPr>
          <w:rFonts w:cs="Arial"/>
          <w:sz w:val="20"/>
        </w:rPr>
      </w:pPr>
      <w:r w:rsidRPr="00F21983">
        <w:rPr>
          <w:rFonts w:cs="Arial"/>
          <w:sz w:val="20"/>
        </w:rPr>
        <w:t>Any work practices or operations regulated or required under the ROP.</w:t>
      </w:r>
    </w:p>
    <w:p w14:paraId="615F6022" w14:textId="77777777" w:rsidR="00E71E15" w:rsidRPr="00F21983" w:rsidRDefault="00E71E15" w:rsidP="00E71E15">
      <w:pPr>
        <w:numPr>
          <w:ilvl w:val="1"/>
          <w:numId w:val="108"/>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22F7D14B" w14:textId="77777777" w:rsidR="00E71E15" w:rsidRPr="00F21983" w:rsidRDefault="00E71E15" w:rsidP="00E71E15">
      <w:pPr>
        <w:jc w:val="both"/>
        <w:rPr>
          <w:rFonts w:cs="Arial"/>
          <w:sz w:val="20"/>
        </w:rPr>
      </w:pPr>
    </w:p>
    <w:p w14:paraId="1824F507" w14:textId="77777777" w:rsidR="00E71E15" w:rsidRPr="003D1052" w:rsidRDefault="00E71E15" w:rsidP="00E71E15">
      <w:pPr>
        <w:numPr>
          <w:ilvl w:val="0"/>
          <w:numId w:val="108"/>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and known as the </w:t>
      </w:r>
      <w:r w:rsidRPr="00F21983">
        <w:rPr>
          <w:rFonts w:cs="Arial"/>
          <w:sz w:val="20"/>
        </w:rPr>
        <w:lastRenderedPageBreak/>
        <w:t>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5CD8CBA8" w14:textId="77777777" w:rsidR="00E71E15" w:rsidRPr="00F21983" w:rsidRDefault="00E71E15" w:rsidP="00E71E15">
      <w:pPr>
        <w:jc w:val="both"/>
        <w:rPr>
          <w:rFonts w:cs="Arial"/>
          <w:sz w:val="20"/>
        </w:rPr>
      </w:pPr>
    </w:p>
    <w:p w14:paraId="0409DC21" w14:textId="77777777" w:rsidR="00E71E15" w:rsidRPr="00F21983" w:rsidRDefault="00E71E15" w:rsidP="00E71E15">
      <w:pPr>
        <w:numPr>
          <w:ilvl w:val="0"/>
          <w:numId w:val="108"/>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94E8747" w14:textId="77777777" w:rsidR="00E71E15" w:rsidRPr="00F21983" w:rsidRDefault="00E71E15" w:rsidP="00E71E15">
      <w:pPr>
        <w:jc w:val="both"/>
        <w:rPr>
          <w:rFonts w:cs="Arial"/>
          <w:sz w:val="20"/>
        </w:rPr>
      </w:pPr>
    </w:p>
    <w:p w14:paraId="24A8657E" w14:textId="77777777" w:rsidR="00E71E15" w:rsidRPr="00F21983" w:rsidRDefault="00E71E15" w:rsidP="00E71E15">
      <w:pPr>
        <w:numPr>
          <w:ilvl w:val="0"/>
          <w:numId w:val="108"/>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B4A5D2D" w14:textId="77777777" w:rsidR="00E71E15" w:rsidRPr="00F21983" w:rsidRDefault="00E71E15" w:rsidP="00E71E15">
      <w:pPr>
        <w:jc w:val="both"/>
        <w:rPr>
          <w:rFonts w:cs="Arial"/>
          <w:sz w:val="20"/>
        </w:rPr>
      </w:pPr>
    </w:p>
    <w:p w14:paraId="1EE56F5A" w14:textId="77777777" w:rsidR="00E71E15" w:rsidRPr="00F21983" w:rsidRDefault="00E71E15" w:rsidP="00E71E15">
      <w:pPr>
        <w:numPr>
          <w:ilvl w:val="0"/>
          <w:numId w:val="108"/>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2ED87AA" w14:textId="77777777" w:rsidR="00E71E15" w:rsidRPr="00F21983" w:rsidRDefault="00E71E15" w:rsidP="00E71E15">
      <w:pPr>
        <w:jc w:val="both"/>
        <w:rPr>
          <w:rFonts w:cs="Arial"/>
          <w:sz w:val="20"/>
        </w:rPr>
      </w:pPr>
    </w:p>
    <w:p w14:paraId="4D7A78E5" w14:textId="77777777" w:rsidR="00E71E15" w:rsidRPr="0075518C" w:rsidRDefault="00E71E15" w:rsidP="00E71E15">
      <w:pPr>
        <w:pStyle w:val="Heading2"/>
        <w:tabs>
          <w:tab w:val="clear" w:pos="360"/>
          <w:tab w:val="num" w:pos="0"/>
        </w:tabs>
        <w:ind w:left="0" w:firstLine="0"/>
        <w:jc w:val="left"/>
        <w:rPr>
          <w:sz w:val="22"/>
          <w:szCs w:val="22"/>
        </w:rPr>
      </w:pPr>
      <w:bookmarkStart w:id="148" w:name="_Toc2171315"/>
      <w:r w:rsidRPr="0075518C">
        <w:rPr>
          <w:sz w:val="22"/>
          <w:szCs w:val="22"/>
        </w:rPr>
        <w:t>Equipment &amp; Design</w:t>
      </w:r>
      <w:bookmarkEnd w:id="148"/>
    </w:p>
    <w:p w14:paraId="6E7CD7DC" w14:textId="77777777" w:rsidR="00E71E15" w:rsidRPr="00DF6609" w:rsidRDefault="00E71E15" w:rsidP="00E71E15">
      <w:pPr>
        <w:jc w:val="both"/>
        <w:rPr>
          <w:rFonts w:cs="Arial"/>
          <w:sz w:val="20"/>
        </w:rPr>
      </w:pPr>
    </w:p>
    <w:p w14:paraId="4671F7A0" w14:textId="77777777" w:rsidR="00E71E15" w:rsidRPr="00F21983" w:rsidRDefault="00E71E15" w:rsidP="00E71E15">
      <w:pPr>
        <w:numPr>
          <w:ilvl w:val="0"/>
          <w:numId w:val="109"/>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D3593C3" w14:textId="77777777" w:rsidR="00E71E15" w:rsidRPr="00F21983" w:rsidRDefault="00E71E15" w:rsidP="00E71E15">
      <w:pPr>
        <w:jc w:val="both"/>
        <w:rPr>
          <w:rFonts w:cs="Arial"/>
          <w:sz w:val="20"/>
        </w:rPr>
      </w:pPr>
    </w:p>
    <w:p w14:paraId="2B726321" w14:textId="77777777" w:rsidR="00E71E15" w:rsidRPr="00F21983" w:rsidRDefault="00E71E15" w:rsidP="00E71E15">
      <w:pPr>
        <w:numPr>
          <w:ilvl w:val="0"/>
          <w:numId w:val="110"/>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E51A0CF" w14:textId="77777777" w:rsidR="00E71E15" w:rsidRPr="00F21983" w:rsidRDefault="00E71E15" w:rsidP="00E71E15">
      <w:pPr>
        <w:jc w:val="both"/>
        <w:rPr>
          <w:rFonts w:cs="Arial"/>
          <w:sz w:val="20"/>
        </w:rPr>
      </w:pPr>
    </w:p>
    <w:p w14:paraId="7C930B66" w14:textId="77777777" w:rsidR="00E71E15" w:rsidRPr="0075518C" w:rsidRDefault="00E71E15" w:rsidP="00E71E15">
      <w:pPr>
        <w:pStyle w:val="Heading2"/>
        <w:tabs>
          <w:tab w:val="clear" w:pos="360"/>
          <w:tab w:val="num" w:pos="0"/>
        </w:tabs>
        <w:ind w:left="0" w:firstLine="0"/>
        <w:jc w:val="left"/>
        <w:rPr>
          <w:sz w:val="22"/>
          <w:szCs w:val="22"/>
        </w:rPr>
      </w:pPr>
      <w:bookmarkStart w:id="149" w:name="_Toc2171316"/>
      <w:r w:rsidRPr="0075518C">
        <w:rPr>
          <w:sz w:val="22"/>
          <w:szCs w:val="22"/>
        </w:rPr>
        <w:t>Emission Limits</w:t>
      </w:r>
      <w:bookmarkEnd w:id="149"/>
    </w:p>
    <w:p w14:paraId="30293EF8" w14:textId="77777777" w:rsidR="00E71E15" w:rsidRPr="00F21983" w:rsidRDefault="00E71E15" w:rsidP="00E71E15">
      <w:pPr>
        <w:jc w:val="both"/>
        <w:rPr>
          <w:rFonts w:cs="Arial"/>
          <w:sz w:val="20"/>
        </w:rPr>
      </w:pPr>
    </w:p>
    <w:p w14:paraId="39616DC3" w14:textId="77777777" w:rsidR="00E71E15" w:rsidRPr="00F21983" w:rsidRDefault="00E71E15" w:rsidP="00E71E15">
      <w:pPr>
        <w:numPr>
          <w:ilvl w:val="0"/>
          <w:numId w:val="111"/>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69BC981F" w14:textId="77777777" w:rsidR="00E71E15" w:rsidRDefault="00E71E15" w:rsidP="00E71E15">
      <w:pPr>
        <w:numPr>
          <w:ilvl w:val="1"/>
          <w:numId w:val="111"/>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0324C5A4" w14:textId="77777777" w:rsidR="00E71E15" w:rsidRDefault="00E71E15" w:rsidP="00E71E15">
      <w:pPr>
        <w:numPr>
          <w:ilvl w:val="1"/>
          <w:numId w:val="111"/>
        </w:numPr>
        <w:jc w:val="both"/>
        <w:rPr>
          <w:rFonts w:cs="Arial"/>
          <w:sz w:val="20"/>
        </w:rPr>
      </w:pPr>
      <w:r w:rsidRPr="00F21983">
        <w:rPr>
          <w:rFonts w:cs="Arial"/>
          <w:sz w:val="20"/>
        </w:rPr>
        <w:t>A limit specified by an applicable federal new source performance standard.</w:t>
      </w:r>
    </w:p>
    <w:p w14:paraId="34BED907" w14:textId="77777777" w:rsidR="00E71E15" w:rsidRDefault="00E71E15" w:rsidP="00E71E15">
      <w:pPr>
        <w:jc w:val="both"/>
        <w:rPr>
          <w:rFonts w:cs="Arial"/>
          <w:sz w:val="20"/>
        </w:rPr>
      </w:pPr>
    </w:p>
    <w:p w14:paraId="1898C115" w14:textId="77777777" w:rsidR="00E71E15" w:rsidRPr="003163DA" w:rsidRDefault="00E71E15" w:rsidP="00E71E15">
      <w:pPr>
        <w:ind w:left="360"/>
        <w:jc w:val="both"/>
        <w:rPr>
          <w:rFonts w:cs="Arial"/>
          <w:sz w:val="20"/>
        </w:rPr>
      </w:pPr>
      <w:r>
        <w:rPr>
          <w:rFonts w:cs="Arial"/>
          <w:sz w:val="20"/>
        </w:rPr>
        <w:t xml:space="preserve">The grading of visible emissions shall be determined in accordance with Rule 303.  </w:t>
      </w:r>
    </w:p>
    <w:p w14:paraId="3733FD73" w14:textId="77777777" w:rsidR="00E71E15" w:rsidRPr="00F21983" w:rsidRDefault="00E71E15" w:rsidP="00E71E15">
      <w:pPr>
        <w:jc w:val="both"/>
        <w:rPr>
          <w:rFonts w:cs="Arial"/>
          <w:sz w:val="20"/>
        </w:rPr>
      </w:pPr>
    </w:p>
    <w:p w14:paraId="608EEECE" w14:textId="77777777" w:rsidR="00E71E15" w:rsidRPr="00F21983" w:rsidRDefault="00E71E15" w:rsidP="00E71E15">
      <w:pPr>
        <w:numPr>
          <w:ilvl w:val="0"/>
          <w:numId w:val="111"/>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66C405B" w14:textId="77777777" w:rsidR="00E71E15" w:rsidRPr="00F21983" w:rsidRDefault="00E71E15" w:rsidP="00E71E15">
      <w:pPr>
        <w:numPr>
          <w:ilvl w:val="1"/>
          <w:numId w:val="111"/>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61EDD5FF" w14:textId="77777777" w:rsidR="00E71E15" w:rsidRPr="00105176" w:rsidRDefault="00E71E15" w:rsidP="00E71E15">
      <w:pPr>
        <w:numPr>
          <w:ilvl w:val="1"/>
          <w:numId w:val="111"/>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C3789E6" w14:textId="77777777" w:rsidR="00E71E15" w:rsidRDefault="00E71E15" w:rsidP="00E71E15">
      <w:pPr>
        <w:jc w:val="both"/>
        <w:rPr>
          <w:rFonts w:cs="Arial"/>
          <w:sz w:val="20"/>
        </w:rPr>
      </w:pPr>
    </w:p>
    <w:p w14:paraId="79B23CD4" w14:textId="77777777" w:rsidR="00E71E15" w:rsidRPr="0075518C" w:rsidRDefault="00E71E15" w:rsidP="00E71E15">
      <w:pPr>
        <w:pStyle w:val="Heading2"/>
        <w:tabs>
          <w:tab w:val="clear" w:pos="360"/>
          <w:tab w:val="num" w:pos="0"/>
        </w:tabs>
        <w:ind w:left="0" w:firstLine="0"/>
        <w:jc w:val="left"/>
        <w:rPr>
          <w:sz w:val="22"/>
          <w:szCs w:val="22"/>
        </w:rPr>
      </w:pPr>
      <w:bookmarkStart w:id="150" w:name="_Toc2171317"/>
      <w:r w:rsidRPr="0075518C">
        <w:rPr>
          <w:sz w:val="22"/>
          <w:szCs w:val="22"/>
        </w:rPr>
        <w:t>Testing/Sampling</w:t>
      </w:r>
      <w:bookmarkEnd w:id="150"/>
    </w:p>
    <w:p w14:paraId="45D49005" w14:textId="77777777" w:rsidR="00E71E15" w:rsidRPr="00F21983" w:rsidRDefault="00E71E15" w:rsidP="00E71E15">
      <w:pPr>
        <w:jc w:val="both"/>
        <w:rPr>
          <w:rFonts w:cs="Arial"/>
          <w:sz w:val="20"/>
        </w:rPr>
      </w:pPr>
    </w:p>
    <w:p w14:paraId="06A5E52A" w14:textId="77777777" w:rsidR="00E71E15" w:rsidRPr="00F21983" w:rsidRDefault="00E71E15" w:rsidP="00E71E15">
      <w:pPr>
        <w:numPr>
          <w:ilvl w:val="0"/>
          <w:numId w:val="112"/>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25552B77" w14:textId="77777777" w:rsidR="00E71E15" w:rsidRPr="00F21983" w:rsidRDefault="00E71E15" w:rsidP="00E71E15">
      <w:pPr>
        <w:jc w:val="both"/>
        <w:rPr>
          <w:rFonts w:cs="Arial"/>
          <w:sz w:val="20"/>
        </w:rPr>
      </w:pPr>
    </w:p>
    <w:p w14:paraId="4F713857" w14:textId="77777777" w:rsidR="00E71E15" w:rsidRPr="00F21983" w:rsidRDefault="00E71E15" w:rsidP="00E71E15">
      <w:pPr>
        <w:numPr>
          <w:ilvl w:val="0"/>
          <w:numId w:val="112"/>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458B3FB7" w14:textId="77777777" w:rsidR="00E71E15" w:rsidRPr="00F21983" w:rsidRDefault="00E71E15" w:rsidP="00E71E15">
      <w:pPr>
        <w:jc w:val="both"/>
        <w:rPr>
          <w:rFonts w:cs="Arial"/>
          <w:sz w:val="20"/>
        </w:rPr>
      </w:pPr>
    </w:p>
    <w:p w14:paraId="0A182EB8" w14:textId="77777777" w:rsidR="00E71E15" w:rsidRPr="00F21983" w:rsidRDefault="00E71E15" w:rsidP="00E71E15">
      <w:pPr>
        <w:numPr>
          <w:ilvl w:val="0"/>
          <w:numId w:val="112"/>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5CC4F726" w14:textId="77777777" w:rsidR="00E71E15" w:rsidRDefault="00E71E15" w:rsidP="00E71E15">
      <w:pPr>
        <w:jc w:val="both"/>
        <w:rPr>
          <w:rFonts w:cs="Arial"/>
          <w:sz w:val="20"/>
        </w:rPr>
      </w:pPr>
      <w:r>
        <w:rPr>
          <w:rFonts w:cs="Arial"/>
          <w:sz w:val="20"/>
        </w:rPr>
        <w:br w:type="page"/>
      </w:r>
    </w:p>
    <w:p w14:paraId="0B4A5063" w14:textId="77777777" w:rsidR="00E71E15" w:rsidRPr="0075518C" w:rsidRDefault="00E71E15" w:rsidP="00E71E15">
      <w:pPr>
        <w:pStyle w:val="Heading2"/>
        <w:tabs>
          <w:tab w:val="clear" w:pos="360"/>
          <w:tab w:val="num" w:pos="0"/>
        </w:tabs>
        <w:ind w:left="0" w:firstLine="0"/>
        <w:jc w:val="left"/>
        <w:rPr>
          <w:sz w:val="22"/>
          <w:szCs w:val="22"/>
        </w:rPr>
      </w:pPr>
      <w:bookmarkStart w:id="151" w:name="_Toc2171318"/>
      <w:r w:rsidRPr="0075518C">
        <w:rPr>
          <w:sz w:val="22"/>
          <w:szCs w:val="22"/>
        </w:rPr>
        <w:lastRenderedPageBreak/>
        <w:t>Monitoring/Recordkeeping</w:t>
      </w:r>
      <w:bookmarkEnd w:id="151"/>
    </w:p>
    <w:p w14:paraId="3CFAA8CD" w14:textId="77777777" w:rsidR="00E71E15" w:rsidRPr="00DF6609" w:rsidRDefault="00E71E15" w:rsidP="00E71E15">
      <w:pPr>
        <w:numPr>
          <w:ilvl w:val="12"/>
          <w:numId w:val="0"/>
        </w:numPr>
        <w:ind w:left="432" w:hanging="432"/>
        <w:jc w:val="both"/>
        <w:rPr>
          <w:rFonts w:cs="Arial"/>
          <w:sz w:val="20"/>
        </w:rPr>
      </w:pPr>
    </w:p>
    <w:p w14:paraId="772A9B35" w14:textId="77777777" w:rsidR="00E71E15" w:rsidRPr="00F21983" w:rsidRDefault="00E71E15" w:rsidP="00E71E15">
      <w:pPr>
        <w:numPr>
          <w:ilvl w:val="0"/>
          <w:numId w:val="113"/>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38913F2F" w14:textId="77777777" w:rsidR="00E71E15" w:rsidRPr="00F21983" w:rsidRDefault="00E71E15" w:rsidP="00E71E15">
      <w:pPr>
        <w:numPr>
          <w:ilvl w:val="1"/>
          <w:numId w:val="113"/>
        </w:numPr>
        <w:jc w:val="both"/>
        <w:rPr>
          <w:rFonts w:cs="Arial"/>
          <w:sz w:val="20"/>
        </w:rPr>
      </w:pPr>
      <w:r w:rsidRPr="00F21983">
        <w:rPr>
          <w:rFonts w:cs="Arial"/>
          <w:sz w:val="20"/>
        </w:rPr>
        <w:t>The date, location, time, and method of sampling or measurements.</w:t>
      </w:r>
    </w:p>
    <w:p w14:paraId="3731BC86" w14:textId="77777777" w:rsidR="00E71E15" w:rsidRPr="00F21983" w:rsidRDefault="00E71E15" w:rsidP="00E71E15">
      <w:pPr>
        <w:numPr>
          <w:ilvl w:val="1"/>
          <w:numId w:val="113"/>
        </w:numPr>
        <w:jc w:val="both"/>
        <w:rPr>
          <w:rFonts w:cs="Arial"/>
          <w:sz w:val="20"/>
        </w:rPr>
      </w:pPr>
      <w:r w:rsidRPr="00F21983">
        <w:rPr>
          <w:rFonts w:cs="Arial"/>
          <w:sz w:val="20"/>
        </w:rPr>
        <w:t>The dates the analyses of the samples were performed.</w:t>
      </w:r>
    </w:p>
    <w:p w14:paraId="0A1A4157" w14:textId="77777777" w:rsidR="00E71E15" w:rsidRPr="00F21983" w:rsidRDefault="00E71E15" w:rsidP="00E71E15">
      <w:pPr>
        <w:numPr>
          <w:ilvl w:val="1"/>
          <w:numId w:val="113"/>
        </w:numPr>
        <w:jc w:val="both"/>
        <w:rPr>
          <w:rFonts w:cs="Arial"/>
          <w:sz w:val="20"/>
        </w:rPr>
      </w:pPr>
      <w:r w:rsidRPr="00F21983">
        <w:rPr>
          <w:rFonts w:cs="Arial"/>
          <w:sz w:val="20"/>
        </w:rPr>
        <w:t>The company or entity that performed the analyses of the samples.</w:t>
      </w:r>
    </w:p>
    <w:p w14:paraId="2C496639" w14:textId="77777777" w:rsidR="00E71E15" w:rsidRPr="00F21983" w:rsidRDefault="00E71E15" w:rsidP="00E71E15">
      <w:pPr>
        <w:numPr>
          <w:ilvl w:val="1"/>
          <w:numId w:val="113"/>
        </w:numPr>
        <w:jc w:val="both"/>
        <w:rPr>
          <w:rFonts w:cs="Arial"/>
          <w:sz w:val="20"/>
        </w:rPr>
      </w:pPr>
      <w:r w:rsidRPr="00F21983">
        <w:rPr>
          <w:rFonts w:cs="Arial"/>
          <w:sz w:val="20"/>
        </w:rPr>
        <w:t>The analytical techniques or methods used.</w:t>
      </w:r>
    </w:p>
    <w:p w14:paraId="16E3545A" w14:textId="77777777" w:rsidR="00E71E15" w:rsidRPr="00F21983" w:rsidRDefault="00E71E15" w:rsidP="00E71E15">
      <w:pPr>
        <w:numPr>
          <w:ilvl w:val="1"/>
          <w:numId w:val="113"/>
        </w:numPr>
        <w:jc w:val="both"/>
        <w:rPr>
          <w:rFonts w:cs="Arial"/>
          <w:sz w:val="20"/>
        </w:rPr>
      </w:pPr>
      <w:r w:rsidRPr="00F21983">
        <w:rPr>
          <w:rFonts w:cs="Arial"/>
          <w:sz w:val="20"/>
        </w:rPr>
        <w:t>The results of the analyses.</w:t>
      </w:r>
    </w:p>
    <w:p w14:paraId="2A27CAA7" w14:textId="77777777" w:rsidR="00E71E15" w:rsidRPr="00F21983" w:rsidRDefault="00E71E15" w:rsidP="00E71E15">
      <w:pPr>
        <w:numPr>
          <w:ilvl w:val="1"/>
          <w:numId w:val="113"/>
        </w:numPr>
        <w:jc w:val="both"/>
        <w:rPr>
          <w:rFonts w:cs="Arial"/>
          <w:sz w:val="20"/>
        </w:rPr>
      </w:pPr>
      <w:r w:rsidRPr="00F21983">
        <w:rPr>
          <w:rFonts w:cs="Arial"/>
          <w:sz w:val="20"/>
        </w:rPr>
        <w:t>The related process operating conditions or parameters that existed at the time of sampling or measurement.</w:t>
      </w:r>
    </w:p>
    <w:p w14:paraId="539626DC" w14:textId="77777777" w:rsidR="00E71E15" w:rsidRPr="00DF6609" w:rsidRDefault="00E71E15" w:rsidP="00E71E15">
      <w:pPr>
        <w:numPr>
          <w:ilvl w:val="12"/>
          <w:numId w:val="0"/>
        </w:numPr>
        <w:ind w:left="432" w:hanging="432"/>
        <w:jc w:val="both"/>
        <w:rPr>
          <w:rFonts w:cs="Arial"/>
          <w:sz w:val="20"/>
        </w:rPr>
      </w:pPr>
    </w:p>
    <w:p w14:paraId="425D969F" w14:textId="77777777" w:rsidR="00E71E15" w:rsidRPr="00F21983" w:rsidRDefault="00E71E15" w:rsidP="00E71E15">
      <w:pPr>
        <w:numPr>
          <w:ilvl w:val="0"/>
          <w:numId w:val="113"/>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B681D4B" w14:textId="77777777" w:rsidR="00E71E15" w:rsidRPr="00F21983" w:rsidRDefault="00E71E15" w:rsidP="00E71E15">
      <w:pPr>
        <w:numPr>
          <w:ilvl w:val="12"/>
          <w:numId w:val="0"/>
        </w:numPr>
        <w:ind w:left="432" w:hanging="432"/>
        <w:jc w:val="both"/>
        <w:rPr>
          <w:rFonts w:cs="Arial"/>
          <w:sz w:val="20"/>
        </w:rPr>
      </w:pPr>
    </w:p>
    <w:p w14:paraId="04387D53" w14:textId="77777777" w:rsidR="00E71E15" w:rsidRPr="0075518C" w:rsidRDefault="00E71E15" w:rsidP="00E71E15">
      <w:pPr>
        <w:pStyle w:val="Heading2"/>
        <w:tabs>
          <w:tab w:val="clear" w:pos="360"/>
          <w:tab w:val="num" w:pos="0"/>
        </w:tabs>
        <w:ind w:left="0" w:firstLine="0"/>
        <w:jc w:val="left"/>
        <w:rPr>
          <w:sz w:val="22"/>
          <w:szCs w:val="22"/>
        </w:rPr>
      </w:pPr>
      <w:bookmarkStart w:id="152" w:name="_Toc2171319"/>
      <w:r w:rsidRPr="0075518C">
        <w:rPr>
          <w:sz w:val="22"/>
          <w:szCs w:val="22"/>
        </w:rPr>
        <w:t>Certification &amp; Reporting</w:t>
      </w:r>
      <w:bookmarkEnd w:id="152"/>
    </w:p>
    <w:p w14:paraId="062C79AD" w14:textId="77777777" w:rsidR="00E71E15" w:rsidRPr="00F21983" w:rsidRDefault="00E71E15" w:rsidP="00E71E15">
      <w:pPr>
        <w:numPr>
          <w:ilvl w:val="12"/>
          <w:numId w:val="0"/>
        </w:numPr>
        <w:ind w:left="432" w:hanging="432"/>
        <w:jc w:val="both"/>
        <w:rPr>
          <w:rFonts w:cs="Arial"/>
          <w:sz w:val="20"/>
        </w:rPr>
      </w:pPr>
    </w:p>
    <w:p w14:paraId="73448EE0" w14:textId="77777777" w:rsidR="00E71E15" w:rsidRPr="00F21983" w:rsidRDefault="00E71E15" w:rsidP="00E71E15">
      <w:pPr>
        <w:numPr>
          <w:ilvl w:val="0"/>
          <w:numId w:val="114"/>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proofErr w:type="gramStart"/>
      <w:r>
        <w:rPr>
          <w:rFonts w:cs="Arial"/>
          <w:sz w:val="20"/>
        </w:rPr>
        <w:t>Responsible Official</w:t>
      </w:r>
      <w:r w:rsidRPr="00F21983">
        <w:rPr>
          <w:rFonts w:cs="Arial"/>
          <w:sz w:val="20"/>
        </w:rPr>
        <w:t xml:space="preserve"> which states</w:t>
      </w:r>
      <w:proofErr w:type="gramEnd"/>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82A2DF3" w14:textId="77777777" w:rsidR="00E71E15" w:rsidRPr="00F21983" w:rsidRDefault="00E71E15" w:rsidP="00E71E15">
      <w:pPr>
        <w:numPr>
          <w:ilvl w:val="12"/>
          <w:numId w:val="0"/>
        </w:numPr>
        <w:ind w:left="432" w:hanging="432"/>
        <w:jc w:val="both"/>
        <w:rPr>
          <w:rFonts w:cs="Arial"/>
          <w:sz w:val="20"/>
        </w:rPr>
      </w:pPr>
    </w:p>
    <w:p w14:paraId="75317F71" w14:textId="77777777" w:rsidR="00E71E15" w:rsidRPr="00F21983" w:rsidRDefault="00E71E15" w:rsidP="00E71E15">
      <w:pPr>
        <w:numPr>
          <w:ilvl w:val="0"/>
          <w:numId w:val="114"/>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06F30CCA" w14:textId="77777777" w:rsidR="00E71E15" w:rsidRPr="00F21983" w:rsidRDefault="00E71E15" w:rsidP="00E71E15">
      <w:pPr>
        <w:numPr>
          <w:ilvl w:val="12"/>
          <w:numId w:val="0"/>
        </w:numPr>
        <w:ind w:left="432" w:hanging="432"/>
        <w:jc w:val="both"/>
        <w:rPr>
          <w:rFonts w:cs="Arial"/>
          <w:sz w:val="20"/>
        </w:rPr>
      </w:pPr>
    </w:p>
    <w:p w14:paraId="353E42E0" w14:textId="77777777" w:rsidR="00E71E15" w:rsidRPr="00F21983" w:rsidRDefault="00E71E15" w:rsidP="00E71E15">
      <w:pPr>
        <w:numPr>
          <w:ilvl w:val="0"/>
          <w:numId w:val="114"/>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0986CA2" w14:textId="77777777" w:rsidR="00E71E15" w:rsidRPr="00F21983" w:rsidRDefault="00E71E15" w:rsidP="00E71E15">
      <w:pPr>
        <w:numPr>
          <w:ilvl w:val="12"/>
          <w:numId w:val="0"/>
        </w:numPr>
        <w:ind w:left="432" w:hanging="432"/>
        <w:jc w:val="both"/>
        <w:rPr>
          <w:rFonts w:cs="Arial"/>
          <w:sz w:val="20"/>
        </w:rPr>
      </w:pPr>
    </w:p>
    <w:p w14:paraId="628C53D9" w14:textId="77777777" w:rsidR="00E71E15" w:rsidRPr="00F21983" w:rsidRDefault="00E71E15" w:rsidP="00E71E15">
      <w:pPr>
        <w:numPr>
          <w:ilvl w:val="0"/>
          <w:numId w:val="114"/>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C79933C" w14:textId="77777777" w:rsidR="00E71E15" w:rsidRPr="00F21983" w:rsidRDefault="00E71E15" w:rsidP="00E71E15">
      <w:pPr>
        <w:numPr>
          <w:ilvl w:val="1"/>
          <w:numId w:val="114"/>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F1231C0" w14:textId="77777777" w:rsidR="00E71E15" w:rsidRPr="00F21983" w:rsidRDefault="00E71E15" w:rsidP="00E71E15">
      <w:pPr>
        <w:numPr>
          <w:ilvl w:val="1"/>
          <w:numId w:val="114"/>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80B5B22" w14:textId="77777777" w:rsidR="00E71E15" w:rsidRPr="00F21983" w:rsidRDefault="00E71E15" w:rsidP="00E71E15">
      <w:pPr>
        <w:numPr>
          <w:ilvl w:val="1"/>
          <w:numId w:val="114"/>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6B3ECAA" w14:textId="77777777" w:rsidR="00E71E15" w:rsidRPr="00DF6609" w:rsidRDefault="00E71E15" w:rsidP="00E71E15">
      <w:pPr>
        <w:numPr>
          <w:ilvl w:val="12"/>
          <w:numId w:val="0"/>
        </w:numPr>
        <w:ind w:left="432" w:hanging="432"/>
        <w:jc w:val="both"/>
        <w:rPr>
          <w:rFonts w:cs="Arial"/>
          <w:sz w:val="20"/>
        </w:rPr>
      </w:pPr>
      <w:r>
        <w:rPr>
          <w:rFonts w:cs="Arial"/>
          <w:sz w:val="20"/>
        </w:rPr>
        <w:br w:type="page"/>
      </w:r>
    </w:p>
    <w:p w14:paraId="3F8AE9E9" w14:textId="77777777" w:rsidR="00E71E15" w:rsidRPr="00021E1F" w:rsidRDefault="00E71E15" w:rsidP="00E71E15">
      <w:pPr>
        <w:pStyle w:val="BodyText2"/>
        <w:numPr>
          <w:ilvl w:val="0"/>
          <w:numId w:val="115"/>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4F3C534E" w14:textId="77777777" w:rsidR="00E71E15" w:rsidRPr="00F21983" w:rsidRDefault="00E71E15" w:rsidP="00E71E15">
      <w:pPr>
        <w:numPr>
          <w:ilvl w:val="1"/>
          <w:numId w:val="115"/>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854B1FF" w14:textId="77777777" w:rsidR="00E71E15" w:rsidRPr="00F21983" w:rsidRDefault="00E71E15" w:rsidP="00E71E15">
      <w:pPr>
        <w:numPr>
          <w:ilvl w:val="1"/>
          <w:numId w:val="115"/>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43D7B99" w14:textId="77777777" w:rsidR="00E71E15" w:rsidRPr="00F21983" w:rsidRDefault="00E71E15" w:rsidP="00E71E15">
      <w:pPr>
        <w:numPr>
          <w:ilvl w:val="12"/>
          <w:numId w:val="0"/>
        </w:numPr>
        <w:ind w:left="432" w:hanging="432"/>
        <w:jc w:val="both"/>
        <w:rPr>
          <w:rFonts w:cs="Arial"/>
          <w:sz w:val="20"/>
        </w:rPr>
      </w:pPr>
    </w:p>
    <w:p w14:paraId="05BB6F02" w14:textId="77777777" w:rsidR="00E71E15" w:rsidRPr="00F21983" w:rsidRDefault="00E71E15" w:rsidP="00E71E15">
      <w:pPr>
        <w:numPr>
          <w:ilvl w:val="0"/>
          <w:numId w:val="115"/>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29E4BB7" w14:textId="77777777" w:rsidR="00E71E15" w:rsidRPr="00F21983" w:rsidRDefault="00E71E15" w:rsidP="00E71E15">
      <w:pPr>
        <w:numPr>
          <w:ilvl w:val="12"/>
          <w:numId w:val="0"/>
        </w:numPr>
        <w:jc w:val="both"/>
        <w:rPr>
          <w:rFonts w:cs="Arial"/>
          <w:sz w:val="20"/>
        </w:rPr>
      </w:pPr>
    </w:p>
    <w:p w14:paraId="0DCB5080" w14:textId="77777777" w:rsidR="00E71E15" w:rsidRPr="00F21983" w:rsidRDefault="00E71E15" w:rsidP="00E71E15">
      <w:pPr>
        <w:numPr>
          <w:ilvl w:val="0"/>
          <w:numId w:val="115"/>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4BDBE7A3" w14:textId="77777777" w:rsidR="00E71E15" w:rsidRPr="00F21983" w:rsidRDefault="00E71E15" w:rsidP="00E71E15">
      <w:pPr>
        <w:numPr>
          <w:ilvl w:val="12"/>
          <w:numId w:val="0"/>
        </w:numPr>
        <w:jc w:val="both"/>
        <w:rPr>
          <w:rFonts w:cs="Arial"/>
          <w:sz w:val="20"/>
        </w:rPr>
      </w:pPr>
    </w:p>
    <w:p w14:paraId="4E523E57" w14:textId="77777777" w:rsidR="00E71E15" w:rsidRPr="00F21983" w:rsidRDefault="00E71E15" w:rsidP="00E71E15">
      <w:pPr>
        <w:numPr>
          <w:ilvl w:val="0"/>
          <w:numId w:val="115"/>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42E7F8C" w14:textId="77777777" w:rsidR="00E71E15" w:rsidRPr="00F21983" w:rsidRDefault="00E71E15" w:rsidP="00E71E15">
      <w:pPr>
        <w:numPr>
          <w:ilvl w:val="12"/>
          <w:numId w:val="0"/>
        </w:numPr>
        <w:ind w:left="432" w:hanging="432"/>
        <w:jc w:val="both"/>
        <w:rPr>
          <w:rFonts w:cs="Arial"/>
          <w:sz w:val="20"/>
        </w:rPr>
      </w:pPr>
    </w:p>
    <w:p w14:paraId="46E005EF" w14:textId="77777777" w:rsidR="00E71E15" w:rsidRPr="0075518C" w:rsidRDefault="00E71E15" w:rsidP="00E71E15">
      <w:pPr>
        <w:pStyle w:val="Heading2"/>
        <w:tabs>
          <w:tab w:val="clear" w:pos="360"/>
          <w:tab w:val="num" w:pos="0"/>
        </w:tabs>
        <w:ind w:left="0" w:firstLine="0"/>
        <w:jc w:val="left"/>
        <w:rPr>
          <w:sz w:val="22"/>
          <w:szCs w:val="22"/>
        </w:rPr>
      </w:pPr>
      <w:bookmarkStart w:id="153" w:name="_Toc2171320"/>
      <w:r w:rsidRPr="0075518C">
        <w:rPr>
          <w:sz w:val="22"/>
          <w:szCs w:val="22"/>
        </w:rPr>
        <w:t>Permit Shield</w:t>
      </w:r>
      <w:bookmarkEnd w:id="153"/>
    </w:p>
    <w:p w14:paraId="1B508721" w14:textId="77777777" w:rsidR="00E71E15" w:rsidRPr="00DF6609" w:rsidRDefault="00E71E15" w:rsidP="00E71E15">
      <w:pPr>
        <w:numPr>
          <w:ilvl w:val="12"/>
          <w:numId w:val="0"/>
        </w:numPr>
        <w:ind w:left="432" w:hanging="432"/>
        <w:jc w:val="both"/>
        <w:rPr>
          <w:rFonts w:cs="Arial"/>
          <w:sz w:val="20"/>
        </w:rPr>
      </w:pPr>
    </w:p>
    <w:p w14:paraId="7B5CC6A4" w14:textId="77777777" w:rsidR="00E71E15" w:rsidRPr="00F21983" w:rsidRDefault="00E71E15" w:rsidP="00E71E15">
      <w:pPr>
        <w:numPr>
          <w:ilvl w:val="0"/>
          <w:numId w:val="116"/>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313D70A0" w14:textId="77777777" w:rsidR="00E71E15" w:rsidRPr="00F21983" w:rsidRDefault="00E71E15" w:rsidP="00E71E15">
      <w:pPr>
        <w:numPr>
          <w:ilvl w:val="1"/>
          <w:numId w:val="116"/>
        </w:numPr>
        <w:jc w:val="both"/>
        <w:rPr>
          <w:rFonts w:cs="Arial"/>
          <w:sz w:val="20"/>
        </w:rPr>
      </w:pPr>
      <w:r w:rsidRPr="00F21983">
        <w:rPr>
          <w:rFonts w:cs="Arial"/>
          <w:sz w:val="20"/>
        </w:rPr>
        <w:t>The applicable requirements are included and are specifically identified in the ROP.</w:t>
      </w:r>
    </w:p>
    <w:p w14:paraId="1D166519" w14:textId="77777777" w:rsidR="00E71E15" w:rsidRPr="00F21983" w:rsidRDefault="00E71E15" w:rsidP="00E71E15">
      <w:pPr>
        <w:numPr>
          <w:ilvl w:val="1"/>
          <w:numId w:val="116"/>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7F3121AE" w14:textId="77777777" w:rsidR="00E71E15" w:rsidRPr="00F21983" w:rsidRDefault="00E71E15" w:rsidP="00E71E15">
      <w:pPr>
        <w:numPr>
          <w:ilvl w:val="12"/>
          <w:numId w:val="0"/>
        </w:numPr>
        <w:ind w:left="432" w:hanging="432"/>
        <w:jc w:val="both"/>
        <w:rPr>
          <w:rFonts w:cs="Arial"/>
          <w:sz w:val="20"/>
        </w:rPr>
      </w:pPr>
    </w:p>
    <w:p w14:paraId="1AE619DB" w14:textId="77777777" w:rsidR="00E71E15" w:rsidRPr="00F21983" w:rsidRDefault="00E71E15" w:rsidP="00E71E15">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87AB3F7" w14:textId="77777777" w:rsidR="00E71E15" w:rsidRPr="00F21983" w:rsidRDefault="00E71E15" w:rsidP="00E71E15">
      <w:pPr>
        <w:numPr>
          <w:ilvl w:val="12"/>
          <w:numId w:val="0"/>
        </w:numPr>
        <w:ind w:left="432" w:hanging="432"/>
        <w:jc w:val="both"/>
        <w:rPr>
          <w:rFonts w:cs="Arial"/>
          <w:sz w:val="20"/>
        </w:rPr>
      </w:pPr>
    </w:p>
    <w:p w14:paraId="6656B031" w14:textId="77777777" w:rsidR="00E71E15" w:rsidRPr="00F21983" w:rsidRDefault="00E71E15" w:rsidP="00E71E15">
      <w:pPr>
        <w:numPr>
          <w:ilvl w:val="0"/>
          <w:numId w:val="117"/>
        </w:numPr>
        <w:jc w:val="both"/>
        <w:rPr>
          <w:rFonts w:cs="Arial"/>
          <w:sz w:val="20"/>
        </w:rPr>
      </w:pPr>
      <w:r w:rsidRPr="00F21983">
        <w:rPr>
          <w:rFonts w:cs="Arial"/>
          <w:sz w:val="20"/>
        </w:rPr>
        <w:t>Nothing in this ROP shall alter or affect any of the following:</w:t>
      </w:r>
    </w:p>
    <w:p w14:paraId="26B2411D" w14:textId="77777777" w:rsidR="00E71E15" w:rsidRPr="005E3E6D" w:rsidRDefault="00E71E15" w:rsidP="00E71E15">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1F78ABEF" w14:textId="77777777" w:rsidR="00E71E15" w:rsidRPr="005E3E6D" w:rsidRDefault="00E71E15" w:rsidP="00E71E15">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7368C4B7" w14:textId="77777777" w:rsidR="00E71E15" w:rsidRDefault="00E71E15" w:rsidP="00E71E15">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154F98F8" w14:textId="58CE9E67" w:rsidR="00E71E15" w:rsidRPr="005E3E6D" w:rsidRDefault="00E71E15" w:rsidP="00E71E15">
      <w:pPr>
        <w:jc w:val="both"/>
        <w:rPr>
          <w:rFonts w:cs="Arial"/>
          <w:sz w:val="20"/>
        </w:rPr>
      </w:pPr>
    </w:p>
    <w:p w14:paraId="29AC1891" w14:textId="77777777" w:rsidR="00E71E15" w:rsidRPr="00F21983" w:rsidRDefault="00E71E15" w:rsidP="00E71E15">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A374E8A" w14:textId="77777777" w:rsidR="00E71E15" w:rsidRPr="00F21983" w:rsidRDefault="00E71E15" w:rsidP="00E71E15">
      <w:pPr>
        <w:numPr>
          <w:ilvl w:val="12"/>
          <w:numId w:val="0"/>
        </w:numPr>
        <w:ind w:left="432" w:hanging="432"/>
        <w:jc w:val="both"/>
        <w:rPr>
          <w:rFonts w:cs="Arial"/>
          <w:sz w:val="20"/>
        </w:rPr>
      </w:pPr>
    </w:p>
    <w:p w14:paraId="46CCD222" w14:textId="77777777" w:rsidR="00E71E15" w:rsidRPr="00F21983" w:rsidRDefault="00E71E15" w:rsidP="00E71E15">
      <w:pPr>
        <w:numPr>
          <w:ilvl w:val="0"/>
          <w:numId w:val="118"/>
        </w:numPr>
        <w:jc w:val="both"/>
        <w:rPr>
          <w:rFonts w:cs="Arial"/>
          <w:sz w:val="20"/>
        </w:rPr>
      </w:pPr>
      <w:r w:rsidRPr="00F21983">
        <w:rPr>
          <w:rFonts w:cs="Arial"/>
          <w:sz w:val="20"/>
        </w:rPr>
        <w:t>The permit shield shall not apply to provisions incorporated into this ROP through procedures for any of the following:</w:t>
      </w:r>
    </w:p>
    <w:p w14:paraId="3AA63F90" w14:textId="77777777" w:rsidR="00E71E15" w:rsidRPr="00F21983" w:rsidRDefault="00E71E15" w:rsidP="00E71E15">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16E14FA8" w14:textId="77777777" w:rsidR="00E71E15" w:rsidRPr="00F21983" w:rsidRDefault="00E71E15" w:rsidP="00E71E15">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5CB9996D" w14:textId="77777777" w:rsidR="00E71E15" w:rsidRPr="00F21983" w:rsidRDefault="00E71E15" w:rsidP="00E71E15">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73FC9AE" w14:textId="77777777" w:rsidR="00E71E15" w:rsidRPr="00F21983" w:rsidRDefault="00E71E15" w:rsidP="00E71E15">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529054E" w14:textId="77777777" w:rsidR="00E71E15" w:rsidRPr="00F21983" w:rsidRDefault="00E71E15" w:rsidP="00E71E15">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1BD6D28" w14:textId="77777777" w:rsidR="00E71E15" w:rsidRPr="00F21983" w:rsidRDefault="00E71E15" w:rsidP="00E71E15">
      <w:pPr>
        <w:numPr>
          <w:ilvl w:val="12"/>
          <w:numId w:val="0"/>
        </w:numPr>
        <w:ind w:left="432" w:hanging="432"/>
        <w:jc w:val="both"/>
        <w:rPr>
          <w:rFonts w:cs="Arial"/>
          <w:sz w:val="20"/>
        </w:rPr>
      </w:pPr>
    </w:p>
    <w:p w14:paraId="6B117FFB" w14:textId="77777777" w:rsidR="00E71E15" w:rsidRPr="00F21983" w:rsidRDefault="00E71E15" w:rsidP="00E71E15">
      <w:pPr>
        <w:numPr>
          <w:ilvl w:val="0"/>
          <w:numId w:val="119"/>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1967A1F8" w14:textId="77777777" w:rsidR="00E71E15" w:rsidRPr="00F21983" w:rsidRDefault="00E71E15" w:rsidP="00E71E15">
      <w:pPr>
        <w:numPr>
          <w:ilvl w:val="12"/>
          <w:numId w:val="0"/>
        </w:numPr>
        <w:ind w:left="432" w:hanging="432"/>
        <w:jc w:val="both"/>
        <w:rPr>
          <w:rFonts w:cs="Arial"/>
          <w:sz w:val="20"/>
        </w:rPr>
      </w:pPr>
    </w:p>
    <w:p w14:paraId="37BD5C38" w14:textId="77777777" w:rsidR="00E71E15" w:rsidRPr="0075518C" w:rsidRDefault="00E71E15" w:rsidP="00E71E15">
      <w:pPr>
        <w:pStyle w:val="Heading2"/>
        <w:tabs>
          <w:tab w:val="clear" w:pos="360"/>
          <w:tab w:val="num" w:pos="0"/>
        </w:tabs>
        <w:ind w:left="0" w:firstLine="0"/>
        <w:jc w:val="left"/>
        <w:rPr>
          <w:sz w:val="22"/>
          <w:szCs w:val="22"/>
        </w:rPr>
      </w:pPr>
      <w:bookmarkStart w:id="154" w:name="_Toc2171321"/>
      <w:r w:rsidRPr="0075518C">
        <w:rPr>
          <w:sz w:val="22"/>
          <w:szCs w:val="22"/>
        </w:rPr>
        <w:t>Revisions</w:t>
      </w:r>
      <w:bookmarkEnd w:id="154"/>
    </w:p>
    <w:p w14:paraId="7687A1DD" w14:textId="77777777" w:rsidR="00E71E15" w:rsidRPr="00F21983" w:rsidRDefault="00E71E15" w:rsidP="00E71E15">
      <w:pPr>
        <w:numPr>
          <w:ilvl w:val="12"/>
          <w:numId w:val="0"/>
        </w:numPr>
        <w:ind w:left="432" w:hanging="432"/>
        <w:jc w:val="both"/>
        <w:rPr>
          <w:rFonts w:cs="Arial"/>
          <w:sz w:val="20"/>
        </w:rPr>
      </w:pPr>
    </w:p>
    <w:p w14:paraId="4C598D1A" w14:textId="77777777" w:rsidR="00E71E15" w:rsidRPr="00F21983" w:rsidRDefault="00E71E15" w:rsidP="00E71E15">
      <w:pPr>
        <w:numPr>
          <w:ilvl w:val="0"/>
          <w:numId w:val="119"/>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286F4FD" w14:textId="77777777" w:rsidR="00E71E15" w:rsidRPr="00F21983" w:rsidRDefault="00E71E15" w:rsidP="00E71E15">
      <w:pPr>
        <w:jc w:val="both"/>
        <w:rPr>
          <w:rFonts w:cs="Arial"/>
          <w:spacing w:val="-3"/>
          <w:sz w:val="20"/>
        </w:rPr>
      </w:pPr>
    </w:p>
    <w:p w14:paraId="2E715FE2" w14:textId="77777777" w:rsidR="00E71E15" w:rsidRPr="00F21983" w:rsidRDefault="00E71E15" w:rsidP="00E71E15">
      <w:pPr>
        <w:numPr>
          <w:ilvl w:val="0"/>
          <w:numId w:val="119"/>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E783000" w14:textId="77777777" w:rsidR="00E71E15" w:rsidRPr="00F21983" w:rsidRDefault="00E71E15" w:rsidP="00E71E15">
      <w:pPr>
        <w:numPr>
          <w:ilvl w:val="12"/>
          <w:numId w:val="0"/>
        </w:numPr>
        <w:jc w:val="both"/>
        <w:rPr>
          <w:rFonts w:cs="Arial"/>
          <w:sz w:val="20"/>
        </w:rPr>
      </w:pPr>
    </w:p>
    <w:p w14:paraId="73D6541A" w14:textId="77777777" w:rsidR="00E71E15" w:rsidRPr="00FF072F" w:rsidRDefault="00E71E15" w:rsidP="00E71E15">
      <w:pPr>
        <w:numPr>
          <w:ilvl w:val="0"/>
          <w:numId w:val="119"/>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00655D10" w14:textId="77777777" w:rsidR="00E71E15" w:rsidRPr="00FF072F" w:rsidRDefault="00E71E15" w:rsidP="00E71E15">
      <w:pPr>
        <w:autoSpaceDE w:val="0"/>
        <w:autoSpaceDN w:val="0"/>
        <w:adjustRightInd w:val="0"/>
        <w:jc w:val="both"/>
        <w:rPr>
          <w:rFonts w:cs="Arial"/>
          <w:sz w:val="20"/>
        </w:rPr>
      </w:pPr>
    </w:p>
    <w:p w14:paraId="4BAFECC7" w14:textId="77777777" w:rsidR="00E71E15" w:rsidRPr="00FF072F" w:rsidRDefault="00E71E15" w:rsidP="00E71E15">
      <w:pPr>
        <w:numPr>
          <w:ilvl w:val="0"/>
          <w:numId w:val="119"/>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371B7074" w14:textId="77777777" w:rsidR="00E71E15" w:rsidRPr="00FF072F" w:rsidRDefault="00E71E15" w:rsidP="00E71E15">
      <w:pPr>
        <w:jc w:val="both"/>
        <w:rPr>
          <w:rFonts w:cs="Arial"/>
          <w:sz w:val="20"/>
        </w:rPr>
      </w:pPr>
    </w:p>
    <w:p w14:paraId="32B5D20E" w14:textId="77777777" w:rsidR="00E71E15" w:rsidRPr="0075518C" w:rsidRDefault="00E71E15" w:rsidP="00E71E15">
      <w:pPr>
        <w:pStyle w:val="Heading2"/>
        <w:tabs>
          <w:tab w:val="clear" w:pos="360"/>
          <w:tab w:val="num" w:pos="0"/>
        </w:tabs>
        <w:ind w:left="0" w:firstLine="0"/>
        <w:jc w:val="left"/>
        <w:rPr>
          <w:sz w:val="22"/>
          <w:szCs w:val="22"/>
        </w:rPr>
      </w:pPr>
      <w:bookmarkStart w:id="155" w:name="_Toc2171322"/>
      <w:proofErr w:type="spellStart"/>
      <w:r w:rsidRPr="0075518C">
        <w:rPr>
          <w:sz w:val="22"/>
          <w:szCs w:val="22"/>
        </w:rPr>
        <w:t>Reopenings</w:t>
      </w:r>
      <w:bookmarkEnd w:id="155"/>
      <w:proofErr w:type="spellEnd"/>
    </w:p>
    <w:p w14:paraId="04483A9B" w14:textId="77777777" w:rsidR="00E71E15" w:rsidRPr="00752D7A" w:rsidRDefault="00E71E15" w:rsidP="00E71E15">
      <w:pPr>
        <w:jc w:val="both"/>
        <w:rPr>
          <w:rFonts w:cs="Arial"/>
          <w:szCs w:val="22"/>
        </w:rPr>
      </w:pPr>
    </w:p>
    <w:p w14:paraId="61FD05C7" w14:textId="77777777" w:rsidR="00E71E15" w:rsidRPr="00F21983" w:rsidRDefault="00E71E15" w:rsidP="00E71E15">
      <w:pPr>
        <w:numPr>
          <w:ilvl w:val="0"/>
          <w:numId w:val="120"/>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42D38958" w14:textId="77777777" w:rsidR="00E71E15" w:rsidRPr="00F21983" w:rsidRDefault="00E71E15" w:rsidP="00E71E15">
      <w:pPr>
        <w:numPr>
          <w:ilvl w:val="1"/>
          <w:numId w:val="120"/>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4848DDF1" w14:textId="77777777" w:rsidR="00E71E15" w:rsidRPr="00F21983" w:rsidRDefault="00E71E15" w:rsidP="00E71E15">
      <w:pPr>
        <w:numPr>
          <w:ilvl w:val="1"/>
          <w:numId w:val="120"/>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E7752C0" w14:textId="77777777" w:rsidR="00E71E15" w:rsidRPr="00F21983" w:rsidRDefault="00E71E15" w:rsidP="00E71E15">
      <w:pPr>
        <w:numPr>
          <w:ilvl w:val="1"/>
          <w:numId w:val="120"/>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2AE4E51" w14:textId="77777777" w:rsidR="00E71E15" w:rsidRPr="00F21983" w:rsidRDefault="00E71E15" w:rsidP="00E71E15">
      <w:pPr>
        <w:numPr>
          <w:ilvl w:val="1"/>
          <w:numId w:val="120"/>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3FF469A" w14:textId="454ACF93" w:rsidR="00E71E15" w:rsidRPr="00F21983" w:rsidRDefault="00E71E15" w:rsidP="00E71E15">
      <w:pPr>
        <w:jc w:val="both"/>
        <w:rPr>
          <w:rFonts w:cs="Arial"/>
          <w:sz w:val="20"/>
        </w:rPr>
      </w:pPr>
    </w:p>
    <w:p w14:paraId="53445F3B" w14:textId="77777777" w:rsidR="00E71E15" w:rsidRPr="0075518C" w:rsidRDefault="00E71E15" w:rsidP="00E71E15">
      <w:pPr>
        <w:pStyle w:val="Heading2"/>
        <w:tabs>
          <w:tab w:val="clear" w:pos="360"/>
          <w:tab w:val="num" w:pos="0"/>
        </w:tabs>
        <w:ind w:left="0" w:firstLine="0"/>
        <w:jc w:val="left"/>
        <w:rPr>
          <w:sz w:val="22"/>
          <w:szCs w:val="22"/>
        </w:rPr>
      </w:pPr>
      <w:bookmarkStart w:id="156" w:name="_Toc2171323"/>
      <w:r w:rsidRPr="0075518C">
        <w:rPr>
          <w:sz w:val="22"/>
          <w:szCs w:val="22"/>
        </w:rPr>
        <w:t>Renewals</w:t>
      </w:r>
      <w:bookmarkEnd w:id="156"/>
    </w:p>
    <w:p w14:paraId="010639BF" w14:textId="77777777" w:rsidR="00E71E15" w:rsidRPr="005E3E6D" w:rsidRDefault="00E71E15" w:rsidP="00E71E15">
      <w:pPr>
        <w:jc w:val="both"/>
        <w:rPr>
          <w:rFonts w:cs="Arial"/>
          <w:sz w:val="20"/>
        </w:rPr>
      </w:pPr>
    </w:p>
    <w:p w14:paraId="66E209A9" w14:textId="77777777" w:rsidR="00E71E15" w:rsidRPr="005E3E6D" w:rsidRDefault="00E71E15" w:rsidP="00E71E15">
      <w:pPr>
        <w:numPr>
          <w:ilvl w:val="0"/>
          <w:numId w:val="121"/>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089977DC" w14:textId="77777777" w:rsidR="00E71E15" w:rsidRPr="005E3E6D" w:rsidRDefault="00E71E15" w:rsidP="00E71E15">
      <w:pPr>
        <w:jc w:val="both"/>
        <w:rPr>
          <w:rFonts w:cs="Arial"/>
          <w:sz w:val="20"/>
        </w:rPr>
      </w:pPr>
    </w:p>
    <w:p w14:paraId="0297DB3D" w14:textId="77777777" w:rsidR="00E71E15" w:rsidRPr="0075518C" w:rsidRDefault="00E71E15" w:rsidP="00E71E15">
      <w:pPr>
        <w:pStyle w:val="Heading2"/>
        <w:numPr>
          <w:ilvl w:val="0"/>
          <w:numId w:val="0"/>
        </w:numPr>
        <w:jc w:val="left"/>
        <w:rPr>
          <w:bCs/>
          <w:sz w:val="22"/>
        </w:rPr>
      </w:pPr>
      <w:bookmarkStart w:id="157" w:name="_Toc2171324"/>
      <w:r w:rsidRPr="0075518C">
        <w:rPr>
          <w:bCs/>
          <w:sz w:val="22"/>
        </w:rPr>
        <w:t>Stratospheric Ozone Protection</w:t>
      </w:r>
      <w:bookmarkEnd w:id="157"/>
    </w:p>
    <w:p w14:paraId="16C25C00" w14:textId="77777777" w:rsidR="00E71E15" w:rsidRPr="00F21983" w:rsidRDefault="00E71E15" w:rsidP="00E71E15">
      <w:pPr>
        <w:jc w:val="both"/>
        <w:rPr>
          <w:sz w:val="20"/>
        </w:rPr>
      </w:pPr>
    </w:p>
    <w:p w14:paraId="39501F41" w14:textId="77777777" w:rsidR="00E71E15" w:rsidRPr="002C152E" w:rsidRDefault="00E71E15" w:rsidP="00E71E15">
      <w:pPr>
        <w:numPr>
          <w:ilvl w:val="0"/>
          <w:numId w:val="121"/>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51CBD462" w14:textId="77777777" w:rsidR="00E71E15" w:rsidRPr="00F21983" w:rsidRDefault="00E71E15" w:rsidP="00E71E15">
      <w:pPr>
        <w:rPr>
          <w:sz w:val="20"/>
        </w:rPr>
      </w:pPr>
    </w:p>
    <w:p w14:paraId="139F904A" w14:textId="77777777" w:rsidR="00E71E15" w:rsidRPr="00F21983" w:rsidRDefault="00E71E15" w:rsidP="00E71E15">
      <w:pPr>
        <w:numPr>
          <w:ilvl w:val="0"/>
          <w:numId w:val="121"/>
        </w:numPr>
        <w:jc w:val="both"/>
        <w:rPr>
          <w:rFonts w:cs="Arial"/>
          <w:sz w:val="20"/>
        </w:rPr>
      </w:pPr>
      <w:r w:rsidRPr="00F21983">
        <w:rPr>
          <w:rFonts w:cs="Arial"/>
          <w:sz w:val="20"/>
        </w:rPr>
        <w:t xml:space="preserve">If the permittee is subject to 40 CFR Part </w:t>
      </w:r>
      <w:proofErr w:type="gramStart"/>
      <w:r w:rsidRPr="00F21983">
        <w:rPr>
          <w:rFonts w:cs="Arial"/>
          <w:sz w:val="20"/>
        </w:rPr>
        <w:t>82</w:t>
      </w:r>
      <w:r>
        <w:rPr>
          <w:rFonts w:cs="Arial"/>
          <w:sz w:val="20"/>
        </w:rPr>
        <w:t>,</w:t>
      </w:r>
      <w:r w:rsidRPr="00F21983">
        <w:rPr>
          <w:rFonts w:cs="Arial"/>
          <w:sz w:val="20"/>
        </w:rPr>
        <w:t xml:space="preserve"> and</w:t>
      </w:r>
      <w:proofErr w:type="gramEnd"/>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B6F34CE" w14:textId="77777777" w:rsidR="00E71E15" w:rsidRPr="00F21983" w:rsidRDefault="00E71E15" w:rsidP="00E71E15">
      <w:pPr>
        <w:jc w:val="both"/>
        <w:rPr>
          <w:rFonts w:cs="Arial"/>
          <w:sz w:val="20"/>
        </w:rPr>
      </w:pPr>
    </w:p>
    <w:p w14:paraId="2449BF72" w14:textId="77777777" w:rsidR="00E71E15" w:rsidRDefault="00E71E15" w:rsidP="00E71E15">
      <w:pPr>
        <w:pStyle w:val="Heading2"/>
        <w:numPr>
          <w:ilvl w:val="0"/>
          <w:numId w:val="0"/>
        </w:numPr>
        <w:jc w:val="left"/>
        <w:rPr>
          <w:bCs/>
          <w:sz w:val="22"/>
        </w:rPr>
      </w:pPr>
      <w:bookmarkStart w:id="158" w:name="_Toc2171325"/>
      <w:r w:rsidRPr="0075518C">
        <w:rPr>
          <w:bCs/>
          <w:sz w:val="22"/>
        </w:rPr>
        <w:t>Risk Management Plan</w:t>
      </w:r>
      <w:bookmarkEnd w:id="158"/>
    </w:p>
    <w:p w14:paraId="3C422E96" w14:textId="77777777" w:rsidR="00E71E15" w:rsidRPr="0075518C" w:rsidRDefault="00E71E15" w:rsidP="00E71E15">
      <w:pPr>
        <w:jc w:val="both"/>
      </w:pPr>
    </w:p>
    <w:p w14:paraId="520216D8" w14:textId="77777777" w:rsidR="00E71E15" w:rsidRPr="00F21983" w:rsidRDefault="00E71E15" w:rsidP="00E71E15">
      <w:pPr>
        <w:numPr>
          <w:ilvl w:val="0"/>
          <w:numId w:val="122"/>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5333AF4" w14:textId="77777777" w:rsidR="00E71E15" w:rsidRPr="00F21983" w:rsidRDefault="00E71E15" w:rsidP="00E71E15">
      <w:pPr>
        <w:numPr>
          <w:ilvl w:val="12"/>
          <w:numId w:val="0"/>
        </w:numPr>
        <w:ind w:left="432" w:hanging="432"/>
        <w:jc w:val="both"/>
        <w:rPr>
          <w:rFonts w:cs="Arial"/>
          <w:sz w:val="20"/>
        </w:rPr>
      </w:pPr>
    </w:p>
    <w:p w14:paraId="09697E5B" w14:textId="77777777" w:rsidR="00E71E15" w:rsidRPr="00F21983" w:rsidRDefault="00E71E15" w:rsidP="00E71E15">
      <w:pPr>
        <w:numPr>
          <w:ilvl w:val="0"/>
          <w:numId w:val="122"/>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F212920" w14:textId="77777777" w:rsidR="00E71E15" w:rsidRPr="00F21983" w:rsidRDefault="00E71E15" w:rsidP="00E71E15">
      <w:pPr>
        <w:numPr>
          <w:ilvl w:val="1"/>
          <w:numId w:val="122"/>
        </w:numPr>
        <w:jc w:val="both"/>
        <w:rPr>
          <w:rFonts w:cs="Arial"/>
          <w:sz w:val="20"/>
        </w:rPr>
      </w:pPr>
      <w:r w:rsidRPr="00F21983">
        <w:rPr>
          <w:rFonts w:cs="Arial"/>
          <w:sz w:val="20"/>
        </w:rPr>
        <w:t>June 21, 1999,</w:t>
      </w:r>
    </w:p>
    <w:p w14:paraId="26336FB7" w14:textId="77777777" w:rsidR="00E71E15" w:rsidRPr="00F21983" w:rsidRDefault="00E71E15" w:rsidP="00E71E15">
      <w:pPr>
        <w:numPr>
          <w:ilvl w:val="1"/>
          <w:numId w:val="122"/>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E519713" w14:textId="77777777" w:rsidR="00E71E15" w:rsidRPr="00F21983" w:rsidRDefault="00E71E15" w:rsidP="00E71E15">
      <w:pPr>
        <w:numPr>
          <w:ilvl w:val="1"/>
          <w:numId w:val="122"/>
        </w:numPr>
        <w:jc w:val="both"/>
        <w:rPr>
          <w:rFonts w:cs="Arial"/>
          <w:sz w:val="20"/>
        </w:rPr>
      </w:pPr>
      <w:r w:rsidRPr="00F21983">
        <w:rPr>
          <w:rFonts w:cs="Arial"/>
          <w:sz w:val="20"/>
        </w:rPr>
        <w:t>The date on which a regulated substance is first present above a threshold quantity in a process.</w:t>
      </w:r>
    </w:p>
    <w:p w14:paraId="3B1D7457" w14:textId="77777777" w:rsidR="00E71E15" w:rsidRPr="00F21983" w:rsidRDefault="00E71E15" w:rsidP="00E71E15">
      <w:pPr>
        <w:numPr>
          <w:ilvl w:val="12"/>
          <w:numId w:val="0"/>
        </w:numPr>
        <w:ind w:left="432" w:hanging="432"/>
        <w:jc w:val="both"/>
        <w:rPr>
          <w:rFonts w:cs="Arial"/>
          <w:sz w:val="20"/>
        </w:rPr>
      </w:pPr>
    </w:p>
    <w:p w14:paraId="74050F89" w14:textId="77777777" w:rsidR="00E71E15" w:rsidRPr="00F21983" w:rsidRDefault="00E71E15" w:rsidP="00E71E15">
      <w:pPr>
        <w:numPr>
          <w:ilvl w:val="0"/>
          <w:numId w:val="122"/>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0131E41F" w14:textId="77777777" w:rsidR="00E71E15" w:rsidRPr="00F21983" w:rsidRDefault="00E71E15" w:rsidP="00E71E15">
      <w:pPr>
        <w:numPr>
          <w:ilvl w:val="12"/>
          <w:numId w:val="0"/>
        </w:numPr>
        <w:ind w:left="432" w:hanging="432"/>
        <w:jc w:val="both"/>
        <w:rPr>
          <w:rFonts w:cs="Arial"/>
          <w:sz w:val="20"/>
        </w:rPr>
      </w:pPr>
    </w:p>
    <w:p w14:paraId="72093BB8" w14:textId="77777777" w:rsidR="00E71E15" w:rsidRPr="00F21983" w:rsidRDefault="00E71E15" w:rsidP="00E71E15">
      <w:pPr>
        <w:numPr>
          <w:ilvl w:val="0"/>
          <w:numId w:val="122"/>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7450677" w14:textId="77777777" w:rsidR="00E71E15" w:rsidRPr="007713F1" w:rsidRDefault="00E71E15" w:rsidP="00E71E15">
      <w:pPr>
        <w:numPr>
          <w:ilvl w:val="12"/>
          <w:numId w:val="0"/>
        </w:numPr>
        <w:ind w:left="432" w:hanging="432"/>
        <w:jc w:val="both"/>
        <w:rPr>
          <w:rFonts w:cs="Arial"/>
          <w:sz w:val="20"/>
        </w:rPr>
      </w:pPr>
    </w:p>
    <w:p w14:paraId="5E15FBF0" w14:textId="77777777" w:rsidR="00E71E15" w:rsidRPr="0075518C" w:rsidRDefault="00E71E15" w:rsidP="00E71E15">
      <w:pPr>
        <w:pStyle w:val="Heading2"/>
        <w:numPr>
          <w:ilvl w:val="0"/>
          <w:numId w:val="0"/>
        </w:numPr>
        <w:jc w:val="left"/>
        <w:rPr>
          <w:bCs/>
          <w:sz w:val="22"/>
        </w:rPr>
      </w:pPr>
      <w:bookmarkStart w:id="159" w:name="_Toc2171326"/>
      <w:r w:rsidRPr="0075518C">
        <w:rPr>
          <w:bCs/>
          <w:sz w:val="22"/>
        </w:rPr>
        <w:t>Emission Trading</w:t>
      </w:r>
      <w:bookmarkEnd w:id="159"/>
    </w:p>
    <w:p w14:paraId="0C6F17EF" w14:textId="77777777" w:rsidR="00E71E15" w:rsidRPr="007713F1" w:rsidRDefault="00E71E15" w:rsidP="00E71E15">
      <w:pPr>
        <w:numPr>
          <w:ilvl w:val="12"/>
          <w:numId w:val="0"/>
        </w:numPr>
        <w:ind w:left="432" w:hanging="432"/>
        <w:rPr>
          <w:rFonts w:cs="Arial"/>
          <w:sz w:val="20"/>
        </w:rPr>
      </w:pPr>
    </w:p>
    <w:p w14:paraId="1CF5D4F6" w14:textId="77777777" w:rsidR="00E71E15" w:rsidRPr="00F21983" w:rsidRDefault="00E71E15" w:rsidP="00E71E15">
      <w:pPr>
        <w:numPr>
          <w:ilvl w:val="0"/>
          <w:numId w:val="123"/>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DF7B07E" w14:textId="12A648C3" w:rsidR="00E71E15" w:rsidRPr="00DF6609" w:rsidRDefault="00E71E15" w:rsidP="00E71E15">
      <w:pPr>
        <w:rPr>
          <w:sz w:val="20"/>
        </w:rPr>
      </w:pPr>
    </w:p>
    <w:p w14:paraId="423AA46B" w14:textId="77777777" w:rsidR="00E71E15" w:rsidRPr="0075518C" w:rsidRDefault="00E71E15" w:rsidP="00E71E15">
      <w:pPr>
        <w:pStyle w:val="Heading2"/>
        <w:numPr>
          <w:ilvl w:val="0"/>
          <w:numId w:val="0"/>
        </w:numPr>
        <w:jc w:val="left"/>
        <w:rPr>
          <w:bCs/>
          <w:sz w:val="22"/>
        </w:rPr>
      </w:pPr>
      <w:bookmarkStart w:id="160" w:name="_Toc2171327"/>
      <w:r w:rsidRPr="0075518C">
        <w:rPr>
          <w:bCs/>
          <w:sz w:val="22"/>
        </w:rPr>
        <w:t xml:space="preserve">Permit </w:t>
      </w:r>
      <w:r>
        <w:rPr>
          <w:bCs/>
          <w:sz w:val="22"/>
        </w:rPr>
        <w:t>t</w:t>
      </w:r>
      <w:r w:rsidRPr="0075518C">
        <w:rPr>
          <w:bCs/>
          <w:sz w:val="22"/>
        </w:rPr>
        <w:t>o Install (PTI)</w:t>
      </w:r>
      <w:bookmarkEnd w:id="160"/>
    </w:p>
    <w:p w14:paraId="5EC2841F" w14:textId="77777777" w:rsidR="00E71E15" w:rsidRPr="00DF6609" w:rsidRDefault="00E71E15" w:rsidP="00E71E15">
      <w:pPr>
        <w:rPr>
          <w:rFonts w:cs="Arial"/>
          <w:sz w:val="20"/>
        </w:rPr>
      </w:pPr>
    </w:p>
    <w:p w14:paraId="67537EA3" w14:textId="77777777" w:rsidR="00E71E15" w:rsidRPr="00105176" w:rsidRDefault="00E71E15" w:rsidP="00E71E15">
      <w:pPr>
        <w:numPr>
          <w:ilvl w:val="0"/>
          <w:numId w:val="123"/>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92E2A34" w14:textId="77777777" w:rsidR="00E71E15" w:rsidRPr="00F21983" w:rsidRDefault="00E71E15" w:rsidP="00E71E15">
      <w:pPr>
        <w:jc w:val="both"/>
        <w:rPr>
          <w:rFonts w:cs="Arial"/>
          <w:sz w:val="20"/>
        </w:rPr>
      </w:pPr>
    </w:p>
    <w:p w14:paraId="4B15D173" w14:textId="77777777" w:rsidR="00E71E15" w:rsidRPr="00105176" w:rsidRDefault="00E71E15" w:rsidP="00E71E15">
      <w:pPr>
        <w:numPr>
          <w:ilvl w:val="0"/>
          <w:numId w:val="123"/>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F110A56" w14:textId="77777777" w:rsidR="00E71E15" w:rsidRDefault="00E71E15" w:rsidP="00E71E15">
      <w:pPr>
        <w:jc w:val="both"/>
        <w:rPr>
          <w:rFonts w:cs="Arial"/>
          <w:sz w:val="20"/>
        </w:rPr>
      </w:pPr>
    </w:p>
    <w:p w14:paraId="6BC64BBF" w14:textId="77777777" w:rsidR="00E71E15" w:rsidRPr="00F21983" w:rsidRDefault="00E71E15" w:rsidP="00E71E15">
      <w:pPr>
        <w:numPr>
          <w:ilvl w:val="0"/>
          <w:numId w:val="123"/>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3154DBAB" w14:textId="77777777" w:rsidR="00E71E15" w:rsidRPr="00DF6609" w:rsidRDefault="00E71E15" w:rsidP="00E71E15">
      <w:pPr>
        <w:rPr>
          <w:rFonts w:cs="Arial"/>
          <w:sz w:val="20"/>
        </w:rPr>
      </w:pPr>
    </w:p>
    <w:p w14:paraId="1F7BFD93" w14:textId="77777777" w:rsidR="00E71E15" w:rsidRPr="00F21983" w:rsidRDefault="00E71E15" w:rsidP="00E71E15">
      <w:pPr>
        <w:numPr>
          <w:ilvl w:val="0"/>
          <w:numId w:val="123"/>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2BBAAB2" w14:textId="77777777" w:rsidR="00E71E15" w:rsidRPr="007713F1" w:rsidRDefault="00E71E15" w:rsidP="00E71E15">
      <w:pPr>
        <w:rPr>
          <w:rFonts w:cs="Arial"/>
          <w:sz w:val="20"/>
        </w:rPr>
      </w:pPr>
    </w:p>
    <w:p w14:paraId="249054A5" w14:textId="77777777" w:rsidR="00E71E15" w:rsidRPr="007713F1" w:rsidRDefault="00E71E15" w:rsidP="00E71E15">
      <w:pPr>
        <w:rPr>
          <w:rFonts w:cs="Arial"/>
          <w:sz w:val="20"/>
        </w:rPr>
      </w:pPr>
    </w:p>
    <w:p w14:paraId="500BF9A9" w14:textId="77777777" w:rsidR="00E71E15" w:rsidRPr="00105176" w:rsidRDefault="00E71E15" w:rsidP="00E71E15">
      <w:pPr>
        <w:jc w:val="both"/>
        <w:rPr>
          <w:b/>
          <w:sz w:val="20"/>
        </w:rPr>
      </w:pPr>
      <w:r w:rsidRPr="00105176">
        <w:rPr>
          <w:b/>
          <w:sz w:val="20"/>
          <w:u w:val="single"/>
        </w:rPr>
        <w:t>Footnote</w:t>
      </w:r>
      <w:r>
        <w:rPr>
          <w:b/>
          <w:sz w:val="20"/>
          <w:u w:val="single"/>
        </w:rPr>
        <w:t>s</w:t>
      </w:r>
      <w:r w:rsidRPr="00105176">
        <w:rPr>
          <w:b/>
          <w:sz w:val="20"/>
        </w:rPr>
        <w:t>:</w:t>
      </w:r>
    </w:p>
    <w:p w14:paraId="76759950" w14:textId="77777777" w:rsidR="00E71E15" w:rsidRPr="00105176" w:rsidRDefault="00E71E15" w:rsidP="00E71E15">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188798DC" w14:textId="77777777" w:rsidR="00E71E15" w:rsidRPr="00105176" w:rsidRDefault="00E71E15" w:rsidP="00E71E15">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25000112" w14:textId="77777777" w:rsidR="00E71E15" w:rsidRPr="009B2FEE" w:rsidRDefault="00E71E15" w:rsidP="00E71E15">
      <w:pPr>
        <w:jc w:val="both"/>
        <w:rPr>
          <w:szCs w:val="22"/>
        </w:rPr>
      </w:pPr>
    </w:p>
    <w:p w14:paraId="2C6E34A5" w14:textId="77777777" w:rsidR="00E075D3" w:rsidRPr="00752D7A" w:rsidRDefault="00C131C3" w:rsidP="00E075D3">
      <w:pPr>
        <w:pStyle w:val="Heading1"/>
      </w:pPr>
      <w:r>
        <w:rPr>
          <w:rFonts w:ascii="Arial Black" w:hAnsi="Arial Black"/>
          <w:b w:val="0"/>
          <w:szCs w:val="22"/>
        </w:rPr>
        <w:br w:type="page"/>
      </w:r>
      <w:bookmarkStart w:id="161" w:name="_Toc2171328"/>
      <w:r w:rsidR="00E075D3" w:rsidRPr="00752D7A">
        <w:lastRenderedPageBreak/>
        <w:t>B.  SOURCE-WIDE CONDITIONS</w:t>
      </w:r>
      <w:bookmarkEnd w:id="161"/>
    </w:p>
    <w:p w14:paraId="1AE6649A" w14:textId="77777777" w:rsidR="00E075D3" w:rsidRPr="00F21983" w:rsidRDefault="00E075D3" w:rsidP="00E075D3">
      <w:pPr>
        <w:jc w:val="both"/>
        <w:rPr>
          <w:sz w:val="20"/>
        </w:rPr>
      </w:pPr>
    </w:p>
    <w:p w14:paraId="13AE2670" w14:textId="77777777" w:rsidR="00E075D3" w:rsidRPr="00F21983" w:rsidRDefault="00E075D3" w:rsidP="00E075D3">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1B055CE6" w14:textId="77777777" w:rsidR="00E075D3" w:rsidRPr="00F21983" w:rsidRDefault="00E075D3" w:rsidP="00E075D3">
      <w:pPr>
        <w:jc w:val="both"/>
        <w:rPr>
          <w:sz w:val="20"/>
        </w:rPr>
      </w:pPr>
    </w:p>
    <w:p w14:paraId="37C99E99" w14:textId="77777777" w:rsidR="00E075D3" w:rsidRPr="00E075D3" w:rsidRDefault="00E075D3" w:rsidP="00E075D3">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4CD63284" w14:textId="77777777" w:rsidR="00E075D3" w:rsidRDefault="00E075D3" w:rsidP="00E075D3">
      <w:pPr>
        <w:rPr>
          <w:b/>
        </w:rPr>
      </w:pPr>
      <w:r w:rsidRPr="00E075D3">
        <w:br w:type="page"/>
      </w:r>
    </w:p>
    <w:p w14:paraId="505CD11D" w14:textId="77777777" w:rsidR="00E075D3" w:rsidRDefault="00E075D3" w:rsidP="00E075D3">
      <w:pPr>
        <w:pStyle w:val="Heading1"/>
      </w:pPr>
      <w:bookmarkStart w:id="162" w:name="_Toc2171329"/>
      <w:r>
        <w:lastRenderedPageBreak/>
        <w:t>C.  EMISSION UNIT CONDITIONS</w:t>
      </w:r>
      <w:bookmarkEnd w:id="162"/>
    </w:p>
    <w:p w14:paraId="13CF133D" w14:textId="77777777" w:rsidR="00E075D3" w:rsidRPr="00FE0AD0" w:rsidRDefault="00E075D3" w:rsidP="00E075D3">
      <w:pPr>
        <w:jc w:val="both"/>
        <w:rPr>
          <w:sz w:val="20"/>
        </w:rPr>
      </w:pPr>
    </w:p>
    <w:p w14:paraId="0A21CC80" w14:textId="77777777" w:rsidR="00E075D3" w:rsidRPr="00FE0AD0" w:rsidRDefault="00E075D3" w:rsidP="00E075D3">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4DAF0CF6" w14:textId="77777777" w:rsidR="00E075D3" w:rsidRPr="00FE0AD0" w:rsidRDefault="00E075D3" w:rsidP="00E075D3">
      <w:pPr>
        <w:jc w:val="both"/>
        <w:rPr>
          <w:sz w:val="20"/>
        </w:rPr>
      </w:pPr>
    </w:p>
    <w:p w14:paraId="4F9117A0" w14:textId="77777777" w:rsidR="00E075D3" w:rsidRPr="00FE0AD0" w:rsidRDefault="00E075D3" w:rsidP="00E075D3">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0C44424D" w14:textId="77777777" w:rsidR="00E075D3" w:rsidRDefault="00E075D3" w:rsidP="00E075D3">
      <w:pPr>
        <w:jc w:val="both"/>
        <w:rPr>
          <w:sz w:val="20"/>
        </w:rPr>
      </w:pPr>
    </w:p>
    <w:p w14:paraId="042F80D0" w14:textId="17CEC066" w:rsidR="003709E5" w:rsidRPr="00440957" w:rsidRDefault="00194030" w:rsidP="003709E5">
      <w:pPr>
        <w:pStyle w:val="Heading1"/>
        <w:rPr>
          <w:sz w:val="20"/>
          <w:szCs w:val="20"/>
        </w:rPr>
      </w:pPr>
      <w:r>
        <w:rPr>
          <w:sz w:val="20"/>
        </w:rPr>
        <w:br w:type="page"/>
      </w:r>
      <w:bookmarkStart w:id="163" w:name="_Toc373221238"/>
      <w:r w:rsidR="003522C7" w:rsidRPr="00194030" w:rsidDel="003522C7">
        <w:lastRenderedPageBreak/>
        <w:t xml:space="preserve"> </w:t>
      </w:r>
      <w:bookmarkStart w:id="164" w:name="_Toc487010415"/>
      <w:bookmarkStart w:id="165" w:name="_Toc2171330"/>
      <w:bookmarkEnd w:id="163"/>
      <w:r w:rsidR="003709E5" w:rsidRPr="00393A6F">
        <w:t>D.  FLEXIBLE GROUP CONDITIONS</w:t>
      </w:r>
      <w:bookmarkEnd w:id="164"/>
      <w:bookmarkEnd w:id="165"/>
    </w:p>
    <w:p w14:paraId="461DF0BC" w14:textId="77777777" w:rsidR="003709E5" w:rsidRDefault="003709E5" w:rsidP="003709E5">
      <w:pPr>
        <w:jc w:val="both"/>
        <w:rPr>
          <w:sz w:val="20"/>
        </w:rPr>
      </w:pPr>
    </w:p>
    <w:p w14:paraId="157A6505" w14:textId="15C1C7E2" w:rsidR="003709E5" w:rsidRPr="00FE0AD0" w:rsidRDefault="003709E5" w:rsidP="003709E5">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13821B4E" w14:textId="77777777" w:rsidR="003709E5" w:rsidRPr="00FE0AD0" w:rsidRDefault="003709E5" w:rsidP="003709E5">
      <w:pPr>
        <w:jc w:val="both"/>
        <w:rPr>
          <w:sz w:val="20"/>
        </w:rPr>
      </w:pPr>
    </w:p>
    <w:p w14:paraId="015E3271" w14:textId="77777777" w:rsidR="003709E5" w:rsidRDefault="003709E5" w:rsidP="003709E5">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2D6D50A7" w14:textId="77777777" w:rsidR="003709E5" w:rsidRPr="003A327D" w:rsidRDefault="003709E5" w:rsidP="003709E5">
      <w:pPr>
        <w:jc w:val="center"/>
        <w:rPr>
          <w:b/>
          <w:sz w:val="20"/>
        </w:rPr>
      </w:pPr>
    </w:p>
    <w:p w14:paraId="519EE721" w14:textId="77777777" w:rsidR="00E94E8A" w:rsidRPr="00440957" w:rsidRDefault="00E94E8A" w:rsidP="00E94E8A">
      <w:pPr>
        <w:pStyle w:val="Heading1"/>
        <w:rPr>
          <w:sz w:val="20"/>
          <w:szCs w:val="20"/>
        </w:rPr>
      </w:pPr>
      <w:r>
        <w:rPr>
          <w:sz w:val="20"/>
        </w:rPr>
        <w:br w:type="page"/>
      </w:r>
      <w:bookmarkStart w:id="166" w:name="_Toc2171331"/>
      <w:r w:rsidRPr="001B5E34">
        <w:lastRenderedPageBreak/>
        <w:t>E.  NON-APPLICABLE REQUIREMENTS</w:t>
      </w:r>
      <w:bookmarkEnd w:id="166"/>
    </w:p>
    <w:p w14:paraId="5815B4E1" w14:textId="77777777" w:rsidR="00E94E8A" w:rsidRPr="00FE0AD0" w:rsidRDefault="00E94E8A" w:rsidP="00E94E8A">
      <w:pPr>
        <w:rPr>
          <w:sz w:val="20"/>
        </w:rPr>
      </w:pPr>
    </w:p>
    <w:p w14:paraId="53C8F80D" w14:textId="77777777" w:rsidR="00E94E8A" w:rsidRDefault="00E94E8A" w:rsidP="00E94E8A">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5D02ABEE" w14:textId="1245291C" w:rsidR="000D2221" w:rsidRDefault="000D2221">
      <w:r>
        <w:br w:type="page"/>
      </w:r>
    </w:p>
    <w:tbl>
      <w:tblPr>
        <w:tblW w:w="10271" w:type="dxa"/>
        <w:tblInd w:w="108" w:type="dxa"/>
        <w:tblLayout w:type="fixed"/>
        <w:tblLook w:val="0000" w:firstRow="0" w:lastRow="0" w:firstColumn="0" w:lastColumn="0" w:noHBand="0" w:noVBand="0"/>
      </w:tblPr>
      <w:tblGrid>
        <w:gridCol w:w="10271"/>
      </w:tblGrid>
      <w:tr w:rsidR="00E94E8A" w:rsidRPr="00253A7B" w14:paraId="45178217" w14:textId="77777777" w:rsidTr="00092C58">
        <w:trPr>
          <w:cantSplit/>
          <w:trHeight w:val="226"/>
        </w:trPr>
        <w:tc>
          <w:tcPr>
            <w:tcW w:w="10271" w:type="dxa"/>
          </w:tcPr>
          <w:p w14:paraId="4A8AACE4" w14:textId="77777777" w:rsidR="00E94E8A" w:rsidRPr="00253A7B" w:rsidRDefault="00E94E8A" w:rsidP="00092C58">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67" w:name="_Toc2171332"/>
            <w:r w:rsidRPr="00253A7B">
              <w:rPr>
                <w:b/>
                <w:kern w:val="28"/>
                <w:sz w:val="28"/>
                <w:szCs w:val="28"/>
              </w:rPr>
              <w:t>APPENDICES</w:t>
            </w:r>
            <w:bookmarkEnd w:id="167"/>
          </w:p>
        </w:tc>
      </w:tr>
    </w:tbl>
    <w:p w14:paraId="31E68F56" w14:textId="77777777" w:rsidR="00E94E8A" w:rsidRPr="005C07D8" w:rsidRDefault="00E94E8A" w:rsidP="00E94E8A">
      <w:pPr>
        <w:pStyle w:val="Heading2"/>
        <w:numPr>
          <w:ilvl w:val="0"/>
          <w:numId w:val="0"/>
        </w:numPr>
        <w:spacing w:before="0" w:after="0"/>
        <w:jc w:val="left"/>
        <w:rPr>
          <w:sz w:val="22"/>
          <w:szCs w:val="22"/>
        </w:rPr>
      </w:pPr>
      <w:bookmarkStart w:id="168" w:name="_Toc2171333"/>
      <w:r w:rsidRPr="005C07D8">
        <w:rPr>
          <w:sz w:val="22"/>
          <w:szCs w:val="22"/>
        </w:rPr>
        <w:t>Appendix 1</w:t>
      </w:r>
      <w:r w:rsidR="00FA1C44">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68"/>
    </w:p>
    <w:tbl>
      <w:tblPr>
        <w:tblW w:w="5000" w:type="pct"/>
        <w:jc w:val="center"/>
        <w:tblLook w:val="0000" w:firstRow="0" w:lastRow="0" w:firstColumn="0" w:lastColumn="0" w:noHBand="0" w:noVBand="0"/>
      </w:tblPr>
      <w:tblGrid>
        <w:gridCol w:w="1346"/>
        <w:gridCol w:w="3853"/>
        <w:gridCol w:w="805"/>
        <w:gridCol w:w="4210"/>
      </w:tblGrid>
      <w:tr w:rsidR="00E94E8A" w:rsidRPr="000B6AFE" w14:paraId="6E192363" w14:textId="77777777" w:rsidTr="000D2221">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7515AE0E" w14:textId="77777777" w:rsidR="00E94E8A" w:rsidRPr="000B6AFE" w:rsidRDefault="00E94E8A" w:rsidP="00092C58">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5BC34ACB" w14:textId="77777777" w:rsidR="00E94E8A" w:rsidRPr="000B6AFE" w:rsidRDefault="00E94E8A" w:rsidP="00092C58">
            <w:pPr>
              <w:jc w:val="center"/>
              <w:rPr>
                <w:rFonts w:cs="Arial"/>
                <w:b/>
                <w:sz w:val="19"/>
                <w:szCs w:val="19"/>
              </w:rPr>
            </w:pPr>
            <w:r w:rsidRPr="000B6AFE">
              <w:rPr>
                <w:rFonts w:cs="Arial"/>
                <w:b/>
                <w:sz w:val="19"/>
                <w:szCs w:val="19"/>
              </w:rPr>
              <w:t>Pollutant / Measurement Abbreviations</w:t>
            </w:r>
          </w:p>
        </w:tc>
      </w:tr>
      <w:tr w:rsidR="00E94E8A" w:rsidRPr="000B6AFE" w14:paraId="71E5C084" w14:textId="77777777" w:rsidTr="000D2221">
        <w:trPr>
          <w:cantSplit/>
          <w:trHeight w:val="245"/>
          <w:jc w:val="center"/>
        </w:trPr>
        <w:tc>
          <w:tcPr>
            <w:tcW w:w="659" w:type="pct"/>
            <w:tcBorders>
              <w:left w:val="single" w:sz="4" w:space="0" w:color="auto"/>
            </w:tcBorders>
          </w:tcPr>
          <w:p w14:paraId="556F7E68" w14:textId="77777777" w:rsidR="00E94E8A" w:rsidRPr="000B6AFE" w:rsidRDefault="00E94E8A" w:rsidP="00092C58">
            <w:pPr>
              <w:rPr>
                <w:rFonts w:cs="Arial"/>
                <w:sz w:val="19"/>
                <w:szCs w:val="19"/>
              </w:rPr>
            </w:pPr>
            <w:r w:rsidRPr="000B6AFE">
              <w:rPr>
                <w:rFonts w:cs="Arial"/>
                <w:sz w:val="19"/>
                <w:szCs w:val="19"/>
              </w:rPr>
              <w:t>AQD</w:t>
            </w:r>
          </w:p>
        </w:tc>
        <w:tc>
          <w:tcPr>
            <w:tcW w:w="1886" w:type="pct"/>
            <w:tcBorders>
              <w:right w:val="single" w:sz="4" w:space="0" w:color="auto"/>
            </w:tcBorders>
          </w:tcPr>
          <w:p w14:paraId="315135EC" w14:textId="77777777" w:rsidR="00E94E8A" w:rsidRPr="000B6AFE" w:rsidRDefault="00E94E8A" w:rsidP="00092C58">
            <w:pPr>
              <w:rPr>
                <w:rFonts w:cs="Arial"/>
                <w:sz w:val="19"/>
                <w:szCs w:val="19"/>
              </w:rPr>
            </w:pPr>
            <w:r w:rsidRPr="000B6AFE">
              <w:rPr>
                <w:rFonts w:cs="Arial"/>
                <w:sz w:val="19"/>
                <w:szCs w:val="19"/>
              </w:rPr>
              <w:t>Air Quality Division</w:t>
            </w:r>
          </w:p>
        </w:tc>
        <w:tc>
          <w:tcPr>
            <w:tcW w:w="394" w:type="pct"/>
            <w:tcBorders>
              <w:left w:val="single" w:sz="4" w:space="0" w:color="auto"/>
            </w:tcBorders>
          </w:tcPr>
          <w:p w14:paraId="138E65EB" w14:textId="77777777" w:rsidR="00E94E8A" w:rsidRPr="000B6AFE" w:rsidRDefault="00E94E8A" w:rsidP="00092C58">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14:paraId="58E8B146" w14:textId="77777777" w:rsidR="00E94E8A" w:rsidRPr="000B6AFE" w:rsidRDefault="00E94E8A" w:rsidP="00092C58">
            <w:pPr>
              <w:rPr>
                <w:rFonts w:cs="Arial"/>
                <w:sz w:val="19"/>
                <w:szCs w:val="19"/>
              </w:rPr>
            </w:pPr>
            <w:r w:rsidRPr="000B6AFE">
              <w:rPr>
                <w:rFonts w:cs="Arial"/>
                <w:sz w:val="19"/>
                <w:szCs w:val="19"/>
              </w:rPr>
              <w:t>Actual cubic feet per minute</w:t>
            </w:r>
          </w:p>
        </w:tc>
      </w:tr>
      <w:tr w:rsidR="00E94E8A" w:rsidRPr="000B6AFE" w14:paraId="41628CE4" w14:textId="77777777" w:rsidTr="000D2221">
        <w:trPr>
          <w:cantSplit/>
          <w:trHeight w:val="245"/>
          <w:jc w:val="center"/>
        </w:trPr>
        <w:tc>
          <w:tcPr>
            <w:tcW w:w="659" w:type="pct"/>
            <w:tcBorders>
              <w:left w:val="single" w:sz="4" w:space="0" w:color="auto"/>
            </w:tcBorders>
          </w:tcPr>
          <w:p w14:paraId="16176BFC" w14:textId="77777777" w:rsidR="00E94E8A" w:rsidRPr="000B6AFE" w:rsidRDefault="00E94E8A" w:rsidP="00092C58">
            <w:pPr>
              <w:rPr>
                <w:rFonts w:cs="Arial"/>
                <w:sz w:val="19"/>
                <w:szCs w:val="19"/>
              </w:rPr>
            </w:pPr>
            <w:r w:rsidRPr="000B6AFE">
              <w:rPr>
                <w:rFonts w:cs="Arial"/>
                <w:sz w:val="19"/>
                <w:szCs w:val="19"/>
              </w:rPr>
              <w:t>BACT</w:t>
            </w:r>
          </w:p>
        </w:tc>
        <w:tc>
          <w:tcPr>
            <w:tcW w:w="1886" w:type="pct"/>
            <w:tcBorders>
              <w:right w:val="single" w:sz="4" w:space="0" w:color="auto"/>
            </w:tcBorders>
          </w:tcPr>
          <w:p w14:paraId="1B9668E8" w14:textId="77777777" w:rsidR="00E94E8A" w:rsidRPr="000B6AFE" w:rsidRDefault="00E94E8A" w:rsidP="00092C58">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4435542" w14:textId="77777777" w:rsidR="00E94E8A" w:rsidRPr="000B6AFE" w:rsidRDefault="00E94E8A" w:rsidP="00092C58">
            <w:pPr>
              <w:rPr>
                <w:rFonts w:cs="Arial"/>
                <w:sz w:val="19"/>
                <w:szCs w:val="19"/>
              </w:rPr>
            </w:pPr>
            <w:r w:rsidRPr="000B6AFE">
              <w:rPr>
                <w:rFonts w:cs="Arial"/>
                <w:sz w:val="19"/>
                <w:szCs w:val="19"/>
              </w:rPr>
              <w:t>BTU</w:t>
            </w:r>
          </w:p>
        </w:tc>
        <w:tc>
          <w:tcPr>
            <w:tcW w:w="2061" w:type="pct"/>
            <w:tcBorders>
              <w:right w:val="single" w:sz="4" w:space="0" w:color="auto"/>
            </w:tcBorders>
          </w:tcPr>
          <w:p w14:paraId="562AC208" w14:textId="77777777" w:rsidR="00E94E8A" w:rsidRPr="000B6AFE" w:rsidRDefault="00E94E8A" w:rsidP="00092C58">
            <w:pPr>
              <w:rPr>
                <w:rFonts w:cs="Arial"/>
                <w:sz w:val="19"/>
                <w:szCs w:val="19"/>
              </w:rPr>
            </w:pPr>
            <w:r w:rsidRPr="000B6AFE">
              <w:rPr>
                <w:rFonts w:cs="Arial"/>
                <w:sz w:val="19"/>
                <w:szCs w:val="19"/>
              </w:rPr>
              <w:t>British Thermal Unit</w:t>
            </w:r>
          </w:p>
        </w:tc>
      </w:tr>
      <w:tr w:rsidR="00E94E8A" w:rsidRPr="000B6AFE" w14:paraId="7463AFEA" w14:textId="77777777" w:rsidTr="000D2221">
        <w:trPr>
          <w:cantSplit/>
          <w:trHeight w:val="245"/>
          <w:jc w:val="center"/>
        </w:trPr>
        <w:tc>
          <w:tcPr>
            <w:tcW w:w="659" w:type="pct"/>
            <w:tcBorders>
              <w:left w:val="single" w:sz="4" w:space="0" w:color="auto"/>
            </w:tcBorders>
          </w:tcPr>
          <w:p w14:paraId="7CC3D473" w14:textId="77777777" w:rsidR="00E94E8A" w:rsidRPr="000B6AFE" w:rsidRDefault="00E94E8A" w:rsidP="00092C58">
            <w:pPr>
              <w:rPr>
                <w:rFonts w:cs="Arial"/>
                <w:sz w:val="19"/>
                <w:szCs w:val="19"/>
              </w:rPr>
            </w:pPr>
            <w:r w:rsidRPr="000B6AFE">
              <w:rPr>
                <w:rFonts w:cs="Arial"/>
                <w:sz w:val="19"/>
                <w:szCs w:val="19"/>
              </w:rPr>
              <w:t>CAA</w:t>
            </w:r>
          </w:p>
        </w:tc>
        <w:tc>
          <w:tcPr>
            <w:tcW w:w="1886" w:type="pct"/>
            <w:tcBorders>
              <w:right w:val="single" w:sz="4" w:space="0" w:color="auto"/>
            </w:tcBorders>
          </w:tcPr>
          <w:p w14:paraId="7FBA46DF" w14:textId="77777777" w:rsidR="00E94E8A" w:rsidRPr="000B6AFE" w:rsidRDefault="00E94E8A" w:rsidP="00092C58">
            <w:pPr>
              <w:rPr>
                <w:rFonts w:cs="Arial"/>
                <w:sz w:val="19"/>
                <w:szCs w:val="19"/>
              </w:rPr>
            </w:pPr>
            <w:r w:rsidRPr="000B6AFE">
              <w:rPr>
                <w:rFonts w:cs="Arial"/>
                <w:sz w:val="19"/>
                <w:szCs w:val="19"/>
              </w:rPr>
              <w:t>Clean Air Act</w:t>
            </w:r>
          </w:p>
        </w:tc>
        <w:tc>
          <w:tcPr>
            <w:tcW w:w="394" w:type="pct"/>
            <w:tcBorders>
              <w:left w:val="single" w:sz="4" w:space="0" w:color="auto"/>
            </w:tcBorders>
          </w:tcPr>
          <w:p w14:paraId="283DC609" w14:textId="77777777" w:rsidR="00E94E8A" w:rsidRPr="000B6AFE" w:rsidRDefault="00E94E8A" w:rsidP="00092C58">
            <w:pPr>
              <w:rPr>
                <w:rFonts w:cs="Arial"/>
                <w:sz w:val="19"/>
                <w:szCs w:val="19"/>
              </w:rPr>
            </w:pPr>
            <w:r w:rsidRPr="000B6AFE">
              <w:rPr>
                <w:rFonts w:cs="Arial"/>
                <w:sz w:val="19"/>
                <w:szCs w:val="19"/>
              </w:rPr>
              <w:t>°C</w:t>
            </w:r>
          </w:p>
        </w:tc>
        <w:tc>
          <w:tcPr>
            <w:tcW w:w="2061" w:type="pct"/>
            <w:tcBorders>
              <w:right w:val="single" w:sz="4" w:space="0" w:color="auto"/>
            </w:tcBorders>
          </w:tcPr>
          <w:p w14:paraId="64E305D5" w14:textId="77777777" w:rsidR="00E94E8A" w:rsidRPr="000B6AFE" w:rsidRDefault="00E94E8A" w:rsidP="00092C58">
            <w:pPr>
              <w:rPr>
                <w:rFonts w:cs="Arial"/>
                <w:sz w:val="19"/>
                <w:szCs w:val="19"/>
              </w:rPr>
            </w:pPr>
            <w:r w:rsidRPr="000B6AFE">
              <w:rPr>
                <w:rFonts w:cs="Arial"/>
                <w:sz w:val="19"/>
                <w:szCs w:val="19"/>
              </w:rPr>
              <w:t>Degrees Celsius</w:t>
            </w:r>
          </w:p>
        </w:tc>
      </w:tr>
      <w:tr w:rsidR="00E94E8A" w:rsidRPr="000B6AFE" w14:paraId="163F1BF7" w14:textId="77777777" w:rsidTr="000D2221">
        <w:trPr>
          <w:cantSplit/>
          <w:trHeight w:val="245"/>
          <w:jc w:val="center"/>
        </w:trPr>
        <w:tc>
          <w:tcPr>
            <w:tcW w:w="659" w:type="pct"/>
            <w:tcBorders>
              <w:left w:val="single" w:sz="4" w:space="0" w:color="auto"/>
            </w:tcBorders>
          </w:tcPr>
          <w:p w14:paraId="2F60A7A8" w14:textId="77777777" w:rsidR="00E94E8A" w:rsidRPr="000B6AFE" w:rsidRDefault="00E94E8A" w:rsidP="00092C58">
            <w:pPr>
              <w:rPr>
                <w:rFonts w:cs="Arial"/>
                <w:sz w:val="19"/>
                <w:szCs w:val="19"/>
              </w:rPr>
            </w:pPr>
            <w:r w:rsidRPr="000B6AFE">
              <w:rPr>
                <w:rFonts w:cs="Arial"/>
                <w:sz w:val="19"/>
                <w:szCs w:val="19"/>
              </w:rPr>
              <w:t>CAM</w:t>
            </w:r>
          </w:p>
        </w:tc>
        <w:tc>
          <w:tcPr>
            <w:tcW w:w="1886" w:type="pct"/>
            <w:tcBorders>
              <w:right w:val="single" w:sz="4" w:space="0" w:color="auto"/>
            </w:tcBorders>
          </w:tcPr>
          <w:p w14:paraId="2A0CB76B" w14:textId="77777777" w:rsidR="00E94E8A" w:rsidRPr="000B6AFE" w:rsidRDefault="00E94E8A" w:rsidP="00092C58">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4E5401D" w14:textId="77777777" w:rsidR="00E94E8A" w:rsidRPr="000B6AFE" w:rsidRDefault="00E94E8A" w:rsidP="00092C58">
            <w:pPr>
              <w:rPr>
                <w:rFonts w:cs="Arial"/>
                <w:sz w:val="19"/>
                <w:szCs w:val="19"/>
              </w:rPr>
            </w:pPr>
            <w:r w:rsidRPr="000B6AFE">
              <w:rPr>
                <w:rFonts w:cs="Arial"/>
                <w:sz w:val="19"/>
                <w:szCs w:val="19"/>
              </w:rPr>
              <w:t>CO</w:t>
            </w:r>
          </w:p>
        </w:tc>
        <w:tc>
          <w:tcPr>
            <w:tcW w:w="2061" w:type="pct"/>
            <w:tcBorders>
              <w:right w:val="single" w:sz="4" w:space="0" w:color="auto"/>
            </w:tcBorders>
          </w:tcPr>
          <w:p w14:paraId="29D973E0" w14:textId="77777777" w:rsidR="00E94E8A" w:rsidRPr="000B6AFE" w:rsidRDefault="00E94E8A" w:rsidP="00092C58">
            <w:pPr>
              <w:rPr>
                <w:rFonts w:cs="Arial"/>
                <w:sz w:val="19"/>
                <w:szCs w:val="19"/>
              </w:rPr>
            </w:pPr>
            <w:r w:rsidRPr="000B6AFE">
              <w:rPr>
                <w:rFonts w:cs="Arial"/>
                <w:sz w:val="19"/>
                <w:szCs w:val="19"/>
              </w:rPr>
              <w:t>Carbon Monoxide</w:t>
            </w:r>
          </w:p>
        </w:tc>
      </w:tr>
      <w:tr w:rsidR="00E94E8A" w:rsidRPr="000B6AFE" w14:paraId="787C36B5" w14:textId="77777777" w:rsidTr="000D2221">
        <w:trPr>
          <w:cantSplit/>
          <w:trHeight w:val="245"/>
          <w:jc w:val="center"/>
        </w:trPr>
        <w:tc>
          <w:tcPr>
            <w:tcW w:w="659" w:type="pct"/>
            <w:tcBorders>
              <w:left w:val="single" w:sz="4" w:space="0" w:color="auto"/>
            </w:tcBorders>
          </w:tcPr>
          <w:p w14:paraId="0E208011" w14:textId="77777777" w:rsidR="00E94E8A" w:rsidRPr="000B6AFE" w:rsidRDefault="00E94E8A" w:rsidP="00092C58">
            <w:pPr>
              <w:rPr>
                <w:rFonts w:cs="Arial"/>
                <w:sz w:val="19"/>
                <w:szCs w:val="19"/>
              </w:rPr>
            </w:pPr>
            <w:r w:rsidRPr="000B6AFE">
              <w:rPr>
                <w:rFonts w:cs="Arial"/>
                <w:sz w:val="19"/>
                <w:szCs w:val="19"/>
              </w:rPr>
              <w:t>CEM</w:t>
            </w:r>
          </w:p>
        </w:tc>
        <w:tc>
          <w:tcPr>
            <w:tcW w:w="1886" w:type="pct"/>
            <w:tcBorders>
              <w:right w:val="single" w:sz="4" w:space="0" w:color="auto"/>
            </w:tcBorders>
          </w:tcPr>
          <w:p w14:paraId="0FDDBB89" w14:textId="77777777" w:rsidR="00E94E8A" w:rsidRPr="000B6AFE" w:rsidRDefault="00E94E8A" w:rsidP="00092C58">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8702274" w14:textId="77777777" w:rsidR="00E94E8A" w:rsidRPr="000B6AFE" w:rsidRDefault="00E94E8A" w:rsidP="00092C58">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10E69203" w14:textId="77777777" w:rsidR="00E94E8A" w:rsidRPr="000B6AFE" w:rsidRDefault="00E94E8A" w:rsidP="00092C58">
            <w:pPr>
              <w:rPr>
                <w:rFonts w:cs="Arial"/>
                <w:sz w:val="19"/>
                <w:szCs w:val="19"/>
              </w:rPr>
            </w:pPr>
            <w:r w:rsidRPr="000B6AFE">
              <w:rPr>
                <w:rFonts w:cs="Arial"/>
                <w:sz w:val="19"/>
                <w:szCs w:val="19"/>
              </w:rPr>
              <w:t>Carbon Dioxide Equivalent</w:t>
            </w:r>
          </w:p>
        </w:tc>
      </w:tr>
      <w:tr w:rsidR="00E94E8A" w:rsidRPr="000B6AFE" w14:paraId="204EEC94" w14:textId="77777777" w:rsidTr="000D2221">
        <w:trPr>
          <w:cantSplit/>
          <w:trHeight w:val="245"/>
          <w:jc w:val="center"/>
        </w:trPr>
        <w:tc>
          <w:tcPr>
            <w:tcW w:w="659" w:type="pct"/>
            <w:tcBorders>
              <w:left w:val="single" w:sz="4" w:space="0" w:color="auto"/>
            </w:tcBorders>
          </w:tcPr>
          <w:p w14:paraId="504BB1BE" w14:textId="77777777" w:rsidR="00E94E8A" w:rsidRPr="000B6AFE" w:rsidRDefault="00E94E8A" w:rsidP="00092C58">
            <w:pPr>
              <w:rPr>
                <w:rFonts w:cs="Arial"/>
                <w:sz w:val="19"/>
                <w:szCs w:val="19"/>
              </w:rPr>
            </w:pPr>
            <w:r w:rsidRPr="000B6AFE">
              <w:rPr>
                <w:rFonts w:cs="Arial"/>
                <w:sz w:val="19"/>
                <w:szCs w:val="19"/>
              </w:rPr>
              <w:t>CFR</w:t>
            </w:r>
          </w:p>
        </w:tc>
        <w:tc>
          <w:tcPr>
            <w:tcW w:w="1886" w:type="pct"/>
            <w:tcBorders>
              <w:right w:val="single" w:sz="4" w:space="0" w:color="auto"/>
            </w:tcBorders>
          </w:tcPr>
          <w:p w14:paraId="02EEA6C3" w14:textId="77777777" w:rsidR="00E94E8A" w:rsidRPr="000B6AFE" w:rsidRDefault="00E94E8A" w:rsidP="00092C58">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8802710" w14:textId="77777777" w:rsidR="00E94E8A" w:rsidRPr="000B6AFE" w:rsidRDefault="00E94E8A" w:rsidP="00092C58">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14:paraId="07674857" w14:textId="77777777" w:rsidR="00E94E8A" w:rsidRPr="000B6AFE" w:rsidRDefault="00E94E8A" w:rsidP="00092C58">
            <w:pPr>
              <w:rPr>
                <w:rFonts w:cs="Arial"/>
                <w:sz w:val="19"/>
                <w:szCs w:val="19"/>
              </w:rPr>
            </w:pPr>
            <w:r w:rsidRPr="000B6AFE">
              <w:rPr>
                <w:rFonts w:cs="Arial"/>
                <w:sz w:val="19"/>
                <w:szCs w:val="19"/>
              </w:rPr>
              <w:t>Dry standard cubic foot</w:t>
            </w:r>
          </w:p>
        </w:tc>
      </w:tr>
      <w:tr w:rsidR="00E94E8A" w:rsidRPr="000B6AFE" w14:paraId="07D99818" w14:textId="77777777" w:rsidTr="000D2221">
        <w:trPr>
          <w:cantSplit/>
          <w:trHeight w:val="245"/>
          <w:jc w:val="center"/>
        </w:trPr>
        <w:tc>
          <w:tcPr>
            <w:tcW w:w="659" w:type="pct"/>
            <w:tcBorders>
              <w:left w:val="single" w:sz="4" w:space="0" w:color="auto"/>
            </w:tcBorders>
          </w:tcPr>
          <w:p w14:paraId="0ED69B5F" w14:textId="77777777" w:rsidR="00E94E8A" w:rsidRPr="000B6AFE" w:rsidRDefault="00E94E8A" w:rsidP="00092C58">
            <w:pPr>
              <w:rPr>
                <w:rFonts w:cs="Arial"/>
                <w:sz w:val="19"/>
                <w:szCs w:val="19"/>
              </w:rPr>
            </w:pPr>
            <w:r w:rsidRPr="000B6AFE">
              <w:rPr>
                <w:rFonts w:cs="Arial"/>
                <w:sz w:val="19"/>
                <w:szCs w:val="19"/>
              </w:rPr>
              <w:t>COM</w:t>
            </w:r>
          </w:p>
        </w:tc>
        <w:tc>
          <w:tcPr>
            <w:tcW w:w="1886" w:type="pct"/>
            <w:tcBorders>
              <w:right w:val="single" w:sz="4" w:space="0" w:color="auto"/>
            </w:tcBorders>
          </w:tcPr>
          <w:p w14:paraId="5A13486D" w14:textId="77777777" w:rsidR="00E94E8A" w:rsidRPr="000B6AFE" w:rsidRDefault="00E94E8A" w:rsidP="00092C58">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0CE714A" w14:textId="77777777" w:rsidR="00E94E8A" w:rsidRPr="000B6AFE" w:rsidRDefault="00E94E8A" w:rsidP="00092C58">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14:paraId="7ADCE8BD" w14:textId="77777777" w:rsidR="00E94E8A" w:rsidRPr="000B6AFE" w:rsidRDefault="00E94E8A" w:rsidP="00092C58">
            <w:pPr>
              <w:rPr>
                <w:rFonts w:cs="Arial"/>
                <w:sz w:val="19"/>
                <w:szCs w:val="19"/>
              </w:rPr>
            </w:pPr>
            <w:r w:rsidRPr="000B6AFE">
              <w:rPr>
                <w:rFonts w:cs="Arial"/>
                <w:sz w:val="19"/>
                <w:szCs w:val="19"/>
              </w:rPr>
              <w:t>Dry standard cubic meter</w:t>
            </w:r>
          </w:p>
        </w:tc>
      </w:tr>
      <w:tr w:rsidR="00E94E8A" w:rsidRPr="000B6AFE" w14:paraId="158477EE" w14:textId="77777777" w:rsidTr="000D2221">
        <w:trPr>
          <w:cantSplit/>
          <w:trHeight w:val="245"/>
          <w:jc w:val="center"/>
        </w:trPr>
        <w:tc>
          <w:tcPr>
            <w:tcW w:w="659" w:type="pct"/>
            <w:vMerge w:val="restart"/>
            <w:tcBorders>
              <w:left w:val="single" w:sz="4" w:space="0" w:color="auto"/>
            </w:tcBorders>
          </w:tcPr>
          <w:p w14:paraId="41AC86E4" w14:textId="77777777" w:rsidR="00E94E8A" w:rsidRPr="000B6AFE" w:rsidRDefault="00E94E8A" w:rsidP="00092C58">
            <w:pPr>
              <w:rPr>
                <w:rFonts w:cs="Arial"/>
                <w:sz w:val="19"/>
                <w:szCs w:val="19"/>
              </w:rPr>
            </w:pPr>
            <w:r w:rsidRPr="000B6AFE">
              <w:rPr>
                <w:rFonts w:cs="Arial"/>
                <w:sz w:val="19"/>
                <w:szCs w:val="19"/>
              </w:rPr>
              <w:t>Department/</w:t>
            </w:r>
          </w:p>
          <w:p w14:paraId="12BFBF2F" w14:textId="77777777" w:rsidR="00E94E8A" w:rsidRPr="000B6AFE" w:rsidRDefault="00E94E8A" w:rsidP="00092C58">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14:paraId="61162632" w14:textId="77777777" w:rsidR="00E94E8A" w:rsidRPr="000B6AFE" w:rsidRDefault="00E94E8A" w:rsidP="00092C58">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29C427E1" w14:textId="77777777" w:rsidR="00E94E8A" w:rsidRPr="000B6AFE" w:rsidRDefault="00E94E8A" w:rsidP="00092C58">
            <w:pPr>
              <w:rPr>
                <w:rFonts w:cs="Arial"/>
                <w:sz w:val="19"/>
                <w:szCs w:val="19"/>
              </w:rPr>
            </w:pPr>
            <w:r w:rsidRPr="000B6AFE">
              <w:rPr>
                <w:rFonts w:cs="Arial"/>
                <w:sz w:val="19"/>
                <w:szCs w:val="19"/>
              </w:rPr>
              <w:t>°F</w:t>
            </w:r>
          </w:p>
        </w:tc>
        <w:tc>
          <w:tcPr>
            <w:tcW w:w="2061" w:type="pct"/>
            <w:tcBorders>
              <w:right w:val="single" w:sz="4" w:space="0" w:color="auto"/>
            </w:tcBorders>
          </w:tcPr>
          <w:p w14:paraId="653AA2CD" w14:textId="77777777" w:rsidR="00E94E8A" w:rsidRPr="000B6AFE" w:rsidRDefault="00E94E8A" w:rsidP="00092C58">
            <w:pPr>
              <w:rPr>
                <w:rFonts w:cs="Arial"/>
                <w:sz w:val="19"/>
                <w:szCs w:val="19"/>
              </w:rPr>
            </w:pPr>
            <w:r w:rsidRPr="000B6AFE">
              <w:rPr>
                <w:rFonts w:cs="Arial"/>
                <w:sz w:val="19"/>
                <w:szCs w:val="19"/>
              </w:rPr>
              <w:t>Degrees Fahrenheit</w:t>
            </w:r>
          </w:p>
        </w:tc>
      </w:tr>
      <w:tr w:rsidR="00E94E8A" w:rsidRPr="000B6AFE" w14:paraId="4CC97D91" w14:textId="77777777" w:rsidTr="000D2221">
        <w:trPr>
          <w:cantSplit/>
          <w:trHeight w:val="245"/>
          <w:jc w:val="center"/>
        </w:trPr>
        <w:tc>
          <w:tcPr>
            <w:tcW w:w="659" w:type="pct"/>
            <w:vMerge/>
            <w:tcBorders>
              <w:left w:val="single" w:sz="4" w:space="0" w:color="auto"/>
            </w:tcBorders>
          </w:tcPr>
          <w:p w14:paraId="15F996B1" w14:textId="77777777" w:rsidR="00E94E8A" w:rsidRPr="000B6AFE" w:rsidRDefault="00E94E8A" w:rsidP="00092C58">
            <w:pPr>
              <w:rPr>
                <w:rFonts w:cs="Arial"/>
                <w:sz w:val="19"/>
                <w:szCs w:val="19"/>
              </w:rPr>
            </w:pPr>
          </w:p>
        </w:tc>
        <w:tc>
          <w:tcPr>
            <w:tcW w:w="1886" w:type="pct"/>
            <w:vMerge/>
            <w:tcBorders>
              <w:right w:val="single" w:sz="4" w:space="0" w:color="auto"/>
            </w:tcBorders>
          </w:tcPr>
          <w:p w14:paraId="2316C4BE" w14:textId="77777777" w:rsidR="00E94E8A" w:rsidRPr="000B6AFE" w:rsidRDefault="00E94E8A" w:rsidP="00092C58">
            <w:pPr>
              <w:rPr>
                <w:rFonts w:cs="Arial"/>
                <w:sz w:val="19"/>
                <w:szCs w:val="19"/>
              </w:rPr>
            </w:pPr>
          </w:p>
        </w:tc>
        <w:tc>
          <w:tcPr>
            <w:tcW w:w="394" w:type="pct"/>
            <w:tcBorders>
              <w:left w:val="single" w:sz="4" w:space="0" w:color="auto"/>
            </w:tcBorders>
          </w:tcPr>
          <w:p w14:paraId="3B866898" w14:textId="77777777" w:rsidR="00E94E8A" w:rsidRPr="000B6AFE" w:rsidRDefault="00E94E8A" w:rsidP="00092C58">
            <w:pPr>
              <w:rPr>
                <w:rFonts w:cs="Arial"/>
                <w:sz w:val="19"/>
                <w:szCs w:val="19"/>
              </w:rPr>
            </w:pPr>
            <w:r w:rsidRPr="000B6AFE">
              <w:rPr>
                <w:rFonts w:cs="Arial"/>
                <w:sz w:val="19"/>
                <w:szCs w:val="19"/>
              </w:rPr>
              <w:t>gr</w:t>
            </w:r>
          </w:p>
        </w:tc>
        <w:tc>
          <w:tcPr>
            <w:tcW w:w="2061" w:type="pct"/>
            <w:tcBorders>
              <w:right w:val="single" w:sz="4" w:space="0" w:color="auto"/>
            </w:tcBorders>
          </w:tcPr>
          <w:p w14:paraId="2E675235" w14:textId="77777777" w:rsidR="00E94E8A" w:rsidRPr="000B6AFE" w:rsidRDefault="00E94E8A" w:rsidP="00092C58">
            <w:pPr>
              <w:rPr>
                <w:rFonts w:cs="Arial"/>
                <w:sz w:val="19"/>
                <w:szCs w:val="19"/>
              </w:rPr>
            </w:pPr>
            <w:r w:rsidRPr="000B6AFE">
              <w:rPr>
                <w:rFonts w:cs="Arial"/>
                <w:sz w:val="19"/>
                <w:szCs w:val="19"/>
              </w:rPr>
              <w:t>Grains</w:t>
            </w:r>
          </w:p>
        </w:tc>
      </w:tr>
      <w:tr w:rsidR="00E94E8A" w:rsidRPr="000B6AFE" w14:paraId="1E5A8B9A" w14:textId="77777777" w:rsidTr="000D2221">
        <w:trPr>
          <w:cantSplit/>
          <w:trHeight w:val="245"/>
          <w:jc w:val="center"/>
        </w:trPr>
        <w:tc>
          <w:tcPr>
            <w:tcW w:w="659" w:type="pct"/>
            <w:tcBorders>
              <w:left w:val="single" w:sz="4" w:space="0" w:color="auto"/>
            </w:tcBorders>
          </w:tcPr>
          <w:p w14:paraId="68E2F3FF" w14:textId="77777777" w:rsidR="00E94E8A" w:rsidRPr="000B6AFE" w:rsidRDefault="00E94E8A" w:rsidP="00092C58">
            <w:pPr>
              <w:rPr>
                <w:rFonts w:cs="Arial"/>
                <w:sz w:val="19"/>
                <w:szCs w:val="19"/>
              </w:rPr>
            </w:pPr>
            <w:r w:rsidRPr="000B6AFE">
              <w:rPr>
                <w:rFonts w:cs="Arial"/>
                <w:sz w:val="19"/>
                <w:szCs w:val="19"/>
              </w:rPr>
              <w:t>EU</w:t>
            </w:r>
          </w:p>
        </w:tc>
        <w:tc>
          <w:tcPr>
            <w:tcW w:w="1886" w:type="pct"/>
            <w:tcBorders>
              <w:right w:val="single" w:sz="4" w:space="0" w:color="auto"/>
            </w:tcBorders>
          </w:tcPr>
          <w:p w14:paraId="65B7730C" w14:textId="77777777" w:rsidR="00E94E8A" w:rsidRPr="000B6AFE" w:rsidRDefault="00E94E8A" w:rsidP="00092C58">
            <w:pPr>
              <w:rPr>
                <w:rFonts w:cs="Arial"/>
                <w:sz w:val="19"/>
                <w:szCs w:val="19"/>
              </w:rPr>
            </w:pPr>
            <w:r w:rsidRPr="000B6AFE">
              <w:rPr>
                <w:rFonts w:cs="Arial"/>
                <w:sz w:val="19"/>
                <w:szCs w:val="19"/>
              </w:rPr>
              <w:t>Emission Unit</w:t>
            </w:r>
          </w:p>
        </w:tc>
        <w:tc>
          <w:tcPr>
            <w:tcW w:w="394" w:type="pct"/>
            <w:tcBorders>
              <w:left w:val="single" w:sz="4" w:space="0" w:color="auto"/>
            </w:tcBorders>
          </w:tcPr>
          <w:p w14:paraId="49C58566" w14:textId="77777777" w:rsidR="00E94E8A" w:rsidRPr="000B6AFE" w:rsidRDefault="00E94E8A" w:rsidP="00092C58">
            <w:pPr>
              <w:rPr>
                <w:rFonts w:cs="Arial"/>
                <w:sz w:val="19"/>
                <w:szCs w:val="19"/>
              </w:rPr>
            </w:pPr>
            <w:r w:rsidRPr="000B6AFE">
              <w:rPr>
                <w:rFonts w:cs="Arial"/>
                <w:sz w:val="19"/>
                <w:szCs w:val="19"/>
              </w:rPr>
              <w:t>HAP</w:t>
            </w:r>
          </w:p>
        </w:tc>
        <w:tc>
          <w:tcPr>
            <w:tcW w:w="2061" w:type="pct"/>
            <w:tcBorders>
              <w:right w:val="single" w:sz="4" w:space="0" w:color="auto"/>
            </w:tcBorders>
          </w:tcPr>
          <w:p w14:paraId="399B856D" w14:textId="77777777" w:rsidR="00E94E8A" w:rsidRPr="000B6AFE" w:rsidRDefault="00E94E8A" w:rsidP="00092C58">
            <w:pPr>
              <w:rPr>
                <w:rFonts w:cs="Arial"/>
                <w:sz w:val="19"/>
                <w:szCs w:val="19"/>
              </w:rPr>
            </w:pPr>
            <w:r w:rsidRPr="000B6AFE">
              <w:rPr>
                <w:rFonts w:cs="Arial"/>
                <w:sz w:val="19"/>
                <w:szCs w:val="19"/>
              </w:rPr>
              <w:t>Hazardous Air Pollutant</w:t>
            </w:r>
          </w:p>
        </w:tc>
      </w:tr>
      <w:tr w:rsidR="00E94E8A" w:rsidRPr="000B6AFE" w14:paraId="4D1C0DC0" w14:textId="77777777" w:rsidTr="000D2221">
        <w:trPr>
          <w:cantSplit/>
          <w:trHeight w:val="245"/>
          <w:jc w:val="center"/>
        </w:trPr>
        <w:tc>
          <w:tcPr>
            <w:tcW w:w="659" w:type="pct"/>
            <w:tcBorders>
              <w:left w:val="single" w:sz="4" w:space="0" w:color="auto"/>
            </w:tcBorders>
          </w:tcPr>
          <w:p w14:paraId="12AA6718" w14:textId="77777777" w:rsidR="00E94E8A" w:rsidRPr="000B6AFE" w:rsidRDefault="00E94E8A" w:rsidP="00092C58">
            <w:pPr>
              <w:rPr>
                <w:rFonts w:cs="Arial"/>
                <w:sz w:val="19"/>
                <w:szCs w:val="19"/>
              </w:rPr>
            </w:pPr>
            <w:r w:rsidRPr="000B6AFE">
              <w:rPr>
                <w:rFonts w:cs="Arial"/>
                <w:sz w:val="19"/>
                <w:szCs w:val="19"/>
              </w:rPr>
              <w:t>FG</w:t>
            </w:r>
          </w:p>
        </w:tc>
        <w:tc>
          <w:tcPr>
            <w:tcW w:w="1886" w:type="pct"/>
            <w:tcBorders>
              <w:right w:val="single" w:sz="4" w:space="0" w:color="auto"/>
            </w:tcBorders>
          </w:tcPr>
          <w:p w14:paraId="2E41B686" w14:textId="77777777" w:rsidR="00E94E8A" w:rsidRPr="000B6AFE" w:rsidRDefault="00E94E8A" w:rsidP="00092C58">
            <w:pPr>
              <w:rPr>
                <w:rFonts w:cs="Arial"/>
                <w:sz w:val="19"/>
                <w:szCs w:val="19"/>
              </w:rPr>
            </w:pPr>
            <w:r w:rsidRPr="000B6AFE">
              <w:rPr>
                <w:rFonts w:cs="Arial"/>
                <w:sz w:val="19"/>
                <w:szCs w:val="19"/>
              </w:rPr>
              <w:t>Flexible Group</w:t>
            </w:r>
          </w:p>
        </w:tc>
        <w:tc>
          <w:tcPr>
            <w:tcW w:w="394" w:type="pct"/>
            <w:tcBorders>
              <w:left w:val="single" w:sz="4" w:space="0" w:color="auto"/>
            </w:tcBorders>
          </w:tcPr>
          <w:p w14:paraId="2A03EC00" w14:textId="77777777" w:rsidR="00E94E8A" w:rsidRPr="000B6AFE" w:rsidRDefault="00E94E8A" w:rsidP="00092C58">
            <w:pPr>
              <w:rPr>
                <w:rFonts w:cs="Arial"/>
                <w:sz w:val="19"/>
                <w:szCs w:val="19"/>
              </w:rPr>
            </w:pPr>
            <w:r w:rsidRPr="000B6AFE">
              <w:rPr>
                <w:rFonts w:cs="Arial"/>
                <w:sz w:val="19"/>
                <w:szCs w:val="19"/>
              </w:rPr>
              <w:t>Hg</w:t>
            </w:r>
          </w:p>
        </w:tc>
        <w:tc>
          <w:tcPr>
            <w:tcW w:w="2061" w:type="pct"/>
            <w:tcBorders>
              <w:right w:val="single" w:sz="4" w:space="0" w:color="auto"/>
            </w:tcBorders>
          </w:tcPr>
          <w:p w14:paraId="7381941D" w14:textId="77777777" w:rsidR="00E94E8A" w:rsidRPr="000B6AFE" w:rsidRDefault="00E94E8A" w:rsidP="00092C58">
            <w:pPr>
              <w:rPr>
                <w:rFonts w:cs="Arial"/>
                <w:sz w:val="19"/>
                <w:szCs w:val="19"/>
              </w:rPr>
            </w:pPr>
            <w:r w:rsidRPr="000B6AFE">
              <w:rPr>
                <w:rFonts w:cs="Arial"/>
                <w:sz w:val="19"/>
                <w:szCs w:val="19"/>
              </w:rPr>
              <w:t>Mercury</w:t>
            </w:r>
          </w:p>
        </w:tc>
      </w:tr>
      <w:tr w:rsidR="00E94E8A" w:rsidRPr="000B6AFE" w14:paraId="61AFEE0E" w14:textId="77777777" w:rsidTr="000D2221">
        <w:trPr>
          <w:cantSplit/>
          <w:trHeight w:val="245"/>
          <w:jc w:val="center"/>
        </w:trPr>
        <w:tc>
          <w:tcPr>
            <w:tcW w:w="659" w:type="pct"/>
            <w:tcBorders>
              <w:left w:val="single" w:sz="4" w:space="0" w:color="auto"/>
            </w:tcBorders>
          </w:tcPr>
          <w:p w14:paraId="48486A46" w14:textId="77777777" w:rsidR="00E94E8A" w:rsidRPr="000B6AFE" w:rsidRDefault="00E94E8A" w:rsidP="00092C58">
            <w:pPr>
              <w:rPr>
                <w:rFonts w:cs="Arial"/>
                <w:sz w:val="19"/>
                <w:szCs w:val="19"/>
              </w:rPr>
            </w:pPr>
            <w:r w:rsidRPr="000B6AFE">
              <w:rPr>
                <w:rFonts w:cs="Arial"/>
                <w:sz w:val="19"/>
                <w:szCs w:val="19"/>
              </w:rPr>
              <w:t>GACS</w:t>
            </w:r>
          </w:p>
        </w:tc>
        <w:tc>
          <w:tcPr>
            <w:tcW w:w="1886" w:type="pct"/>
            <w:tcBorders>
              <w:right w:val="single" w:sz="4" w:space="0" w:color="auto"/>
            </w:tcBorders>
          </w:tcPr>
          <w:p w14:paraId="1D21CC02" w14:textId="77777777" w:rsidR="00E94E8A" w:rsidRPr="000B6AFE" w:rsidRDefault="00E94E8A" w:rsidP="00092C58">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49C34A1" w14:textId="77777777" w:rsidR="00E94E8A" w:rsidRPr="000B6AFE" w:rsidRDefault="00E94E8A" w:rsidP="00092C58">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tcPr>
          <w:p w14:paraId="679BDE66" w14:textId="77777777" w:rsidR="00E94E8A" w:rsidRPr="000B6AFE" w:rsidRDefault="00E94E8A" w:rsidP="00092C58">
            <w:pPr>
              <w:rPr>
                <w:rFonts w:cs="Arial"/>
                <w:sz w:val="19"/>
                <w:szCs w:val="19"/>
              </w:rPr>
            </w:pPr>
            <w:r w:rsidRPr="000B6AFE">
              <w:rPr>
                <w:rFonts w:cs="Arial"/>
                <w:sz w:val="19"/>
                <w:szCs w:val="19"/>
              </w:rPr>
              <w:t>Hour</w:t>
            </w:r>
          </w:p>
        </w:tc>
      </w:tr>
      <w:tr w:rsidR="00E94E8A" w:rsidRPr="000B6AFE" w14:paraId="5B68BE9A" w14:textId="77777777" w:rsidTr="000D2221">
        <w:trPr>
          <w:cantSplit/>
          <w:trHeight w:val="245"/>
          <w:jc w:val="center"/>
        </w:trPr>
        <w:tc>
          <w:tcPr>
            <w:tcW w:w="659" w:type="pct"/>
            <w:tcBorders>
              <w:left w:val="single" w:sz="4" w:space="0" w:color="auto"/>
            </w:tcBorders>
          </w:tcPr>
          <w:p w14:paraId="354C8AB8" w14:textId="77777777" w:rsidR="00E94E8A" w:rsidRPr="000B6AFE" w:rsidRDefault="00E94E8A" w:rsidP="00092C58">
            <w:pPr>
              <w:rPr>
                <w:rFonts w:cs="Arial"/>
                <w:sz w:val="19"/>
                <w:szCs w:val="19"/>
              </w:rPr>
            </w:pPr>
            <w:r w:rsidRPr="000B6AFE">
              <w:rPr>
                <w:rFonts w:cs="Arial"/>
                <w:sz w:val="19"/>
                <w:szCs w:val="19"/>
              </w:rPr>
              <w:t>GC</w:t>
            </w:r>
          </w:p>
        </w:tc>
        <w:tc>
          <w:tcPr>
            <w:tcW w:w="1886" w:type="pct"/>
            <w:tcBorders>
              <w:right w:val="single" w:sz="4" w:space="0" w:color="auto"/>
            </w:tcBorders>
          </w:tcPr>
          <w:p w14:paraId="54728371" w14:textId="77777777" w:rsidR="00E94E8A" w:rsidRPr="000B6AFE" w:rsidRDefault="00E94E8A" w:rsidP="00092C58">
            <w:pPr>
              <w:rPr>
                <w:rFonts w:cs="Arial"/>
                <w:sz w:val="19"/>
                <w:szCs w:val="19"/>
              </w:rPr>
            </w:pPr>
            <w:r w:rsidRPr="000B6AFE">
              <w:rPr>
                <w:rFonts w:cs="Arial"/>
                <w:sz w:val="19"/>
                <w:szCs w:val="19"/>
              </w:rPr>
              <w:t>General Condition</w:t>
            </w:r>
          </w:p>
        </w:tc>
        <w:tc>
          <w:tcPr>
            <w:tcW w:w="394" w:type="pct"/>
            <w:tcBorders>
              <w:left w:val="single" w:sz="4" w:space="0" w:color="auto"/>
            </w:tcBorders>
          </w:tcPr>
          <w:p w14:paraId="482974A5" w14:textId="77777777" w:rsidR="00E94E8A" w:rsidRPr="000B6AFE" w:rsidRDefault="00E94E8A" w:rsidP="00092C58">
            <w:pPr>
              <w:rPr>
                <w:rFonts w:cs="Arial"/>
                <w:sz w:val="19"/>
                <w:szCs w:val="19"/>
              </w:rPr>
            </w:pPr>
            <w:r w:rsidRPr="000B6AFE">
              <w:rPr>
                <w:rFonts w:cs="Arial"/>
                <w:sz w:val="19"/>
                <w:szCs w:val="19"/>
              </w:rPr>
              <w:t>HP</w:t>
            </w:r>
          </w:p>
        </w:tc>
        <w:tc>
          <w:tcPr>
            <w:tcW w:w="2061" w:type="pct"/>
            <w:tcBorders>
              <w:right w:val="single" w:sz="4" w:space="0" w:color="auto"/>
            </w:tcBorders>
          </w:tcPr>
          <w:p w14:paraId="796CBBAC" w14:textId="77777777" w:rsidR="00E94E8A" w:rsidRPr="000B6AFE" w:rsidRDefault="00E94E8A" w:rsidP="00092C58">
            <w:pPr>
              <w:rPr>
                <w:rFonts w:cs="Arial"/>
                <w:sz w:val="19"/>
                <w:szCs w:val="19"/>
              </w:rPr>
            </w:pPr>
            <w:r w:rsidRPr="000B6AFE">
              <w:rPr>
                <w:rFonts w:cs="Arial"/>
                <w:sz w:val="19"/>
                <w:szCs w:val="19"/>
              </w:rPr>
              <w:t>Horsepower</w:t>
            </w:r>
          </w:p>
        </w:tc>
      </w:tr>
      <w:tr w:rsidR="00E94E8A" w:rsidRPr="000B6AFE" w14:paraId="4524318C" w14:textId="77777777" w:rsidTr="000D2221">
        <w:trPr>
          <w:cantSplit/>
          <w:trHeight w:val="245"/>
          <w:jc w:val="center"/>
        </w:trPr>
        <w:tc>
          <w:tcPr>
            <w:tcW w:w="659" w:type="pct"/>
            <w:tcBorders>
              <w:left w:val="single" w:sz="4" w:space="0" w:color="auto"/>
            </w:tcBorders>
          </w:tcPr>
          <w:p w14:paraId="5C65035E" w14:textId="77777777" w:rsidR="00E94E8A" w:rsidRPr="000B6AFE" w:rsidRDefault="00E94E8A" w:rsidP="00092C58">
            <w:pPr>
              <w:rPr>
                <w:rFonts w:cs="Arial"/>
                <w:sz w:val="19"/>
                <w:szCs w:val="19"/>
              </w:rPr>
            </w:pPr>
            <w:r w:rsidRPr="000B6AFE">
              <w:rPr>
                <w:rFonts w:cs="Arial"/>
                <w:sz w:val="19"/>
                <w:szCs w:val="19"/>
              </w:rPr>
              <w:t>GHGs</w:t>
            </w:r>
          </w:p>
        </w:tc>
        <w:tc>
          <w:tcPr>
            <w:tcW w:w="1886" w:type="pct"/>
            <w:tcBorders>
              <w:right w:val="single" w:sz="4" w:space="0" w:color="auto"/>
            </w:tcBorders>
          </w:tcPr>
          <w:p w14:paraId="2A3F1CCB" w14:textId="77777777" w:rsidR="00E94E8A" w:rsidRPr="000B6AFE" w:rsidRDefault="00E94E8A" w:rsidP="00092C58">
            <w:pPr>
              <w:rPr>
                <w:rFonts w:cs="Arial"/>
                <w:sz w:val="19"/>
                <w:szCs w:val="19"/>
              </w:rPr>
            </w:pPr>
            <w:r w:rsidRPr="000B6AFE">
              <w:rPr>
                <w:rFonts w:cs="Arial"/>
                <w:sz w:val="19"/>
                <w:szCs w:val="19"/>
              </w:rPr>
              <w:t>Greenhouse Gases</w:t>
            </w:r>
          </w:p>
        </w:tc>
        <w:tc>
          <w:tcPr>
            <w:tcW w:w="394" w:type="pct"/>
            <w:tcBorders>
              <w:left w:val="single" w:sz="4" w:space="0" w:color="auto"/>
            </w:tcBorders>
          </w:tcPr>
          <w:p w14:paraId="524063F3" w14:textId="77777777" w:rsidR="00E94E8A" w:rsidRPr="000B6AFE" w:rsidRDefault="00E94E8A" w:rsidP="00092C58">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0B4730B4" w14:textId="77777777" w:rsidR="00E94E8A" w:rsidRPr="000B6AFE" w:rsidRDefault="00E94E8A" w:rsidP="00092C58">
            <w:pPr>
              <w:rPr>
                <w:rFonts w:cs="Arial"/>
                <w:sz w:val="19"/>
                <w:szCs w:val="19"/>
              </w:rPr>
            </w:pPr>
            <w:r w:rsidRPr="000B6AFE">
              <w:rPr>
                <w:rFonts w:cs="Arial"/>
                <w:sz w:val="19"/>
                <w:szCs w:val="19"/>
              </w:rPr>
              <w:t>Hydrogen Sulfide</w:t>
            </w:r>
          </w:p>
        </w:tc>
      </w:tr>
      <w:tr w:rsidR="00E94E8A" w:rsidRPr="000B6AFE" w14:paraId="7021D8B4" w14:textId="77777777" w:rsidTr="000D2221">
        <w:trPr>
          <w:cantSplit/>
          <w:trHeight w:val="245"/>
          <w:jc w:val="center"/>
        </w:trPr>
        <w:tc>
          <w:tcPr>
            <w:tcW w:w="659" w:type="pct"/>
            <w:tcBorders>
              <w:left w:val="single" w:sz="4" w:space="0" w:color="auto"/>
            </w:tcBorders>
          </w:tcPr>
          <w:p w14:paraId="188D9EA1" w14:textId="77777777" w:rsidR="00E94E8A" w:rsidRPr="000B6AFE" w:rsidRDefault="00E94E8A" w:rsidP="00092C58">
            <w:pPr>
              <w:rPr>
                <w:rFonts w:cs="Arial"/>
                <w:sz w:val="19"/>
                <w:szCs w:val="19"/>
              </w:rPr>
            </w:pPr>
            <w:r w:rsidRPr="000B6AFE">
              <w:rPr>
                <w:rFonts w:cs="Arial"/>
                <w:sz w:val="19"/>
                <w:szCs w:val="19"/>
              </w:rPr>
              <w:t>HVLP</w:t>
            </w:r>
          </w:p>
        </w:tc>
        <w:tc>
          <w:tcPr>
            <w:tcW w:w="1886" w:type="pct"/>
            <w:tcBorders>
              <w:right w:val="single" w:sz="4" w:space="0" w:color="auto"/>
            </w:tcBorders>
          </w:tcPr>
          <w:p w14:paraId="0C0B4701" w14:textId="77777777" w:rsidR="00E94E8A" w:rsidRPr="000B6AFE" w:rsidRDefault="00E94E8A" w:rsidP="00092C58">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7AFB3E7" w14:textId="77777777" w:rsidR="00E94E8A" w:rsidRPr="000B6AFE" w:rsidRDefault="00E94E8A" w:rsidP="00092C58">
            <w:pPr>
              <w:rPr>
                <w:rFonts w:cs="Arial"/>
                <w:sz w:val="19"/>
                <w:szCs w:val="19"/>
              </w:rPr>
            </w:pPr>
            <w:r w:rsidRPr="000B6AFE">
              <w:rPr>
                <w:rFonts w:cs="Arial"/>
                <w:sz w:val="19"/>
                <w:szCs w:val="19"/>
              </w:rPr>
              <w:t>kW</w:t>
            </w:r>
          </w:p>
        </w:tc>
        <w:tc>
          <w:tcPr>
            <w:tcW w:w="2061" w:type="pct"/>
            <w:tcBorders>
              <w:right w:val="single" w:sz="4" w:space="0" w:color="auto"/>
            </w:tcBorders>
          </w:tcPr>
          <w:p w14:paraId="1A9563C9" w14:textId="77777777" w:rsidR="00E94E8A" w:rsidRPr="000B6AFE" w:rsidRDefault="00E94E8A" w:rsidP="00092C58">
            <w:pPr>
              <w:rPr>
                <w:rFonts w:cs="Arial"/>
                <w:sz w:val="19"/>
                <w:szCs w:val="19"/>
              </w:rPr>
            </w:pPr>
            <w:r w:rsidRPr="000B6AFE">
              <w:rPr>
                <w:rFonts w:cs="Arial"/>
                <w:sz w:val="19"/>
                <w:szCs w:val="19"/>
              </w:rPr>
              <w:t>Kilowatt</w:t>
            </w:r>
          </w:p>
        </w:tc>
      </w:tr>
      <w:tr w:rsidR="00E94E8A" w:rsidRPr="000B6AFE" w14:paraId="1C5221CB" w14:textId="77777777" w:rsidTr="000D2221">
        <w:trPr>
          <w:cantSplit/>
          <w:trHeight w:val="245"/>
          <w:jc w:val="center"/>
        </w:trPr>
        <w:tc>
          <w:tcPr>
            <w:tcW w:w="659" w:type="pct"/>
            <w:tcBorders>
              <w:left w:val="single" w:sz="4" w:space="0" w:color="auto"/>
            </w:tcBorders>
          </w:tcPr>
          <w:p w14:paraId="5D83648E" w14:textId="77777777" w:rsidR="00E94E8A" w:rsidRPr="000B6AFE" w:rsidRDefault="00E94E8A" w:rsidP="00092C58">
            <w:pPr>
              <w:rPr>
                <w:rFonts w:cs="Arial"/>
                <w:sz w:val="19"/>
                <w:szCs w:val="19"/>
              </w:rPr>
            </w:pPr>
            <w:r w:rsidRPr="000B6AFE">
              <w:rPr>
                <w:rFonts w:cs="Arial"/>
                <w:sz w:val="19"/>
                <w:szCs w:val="19"/>
              </w:rPr>
              <w:t>ID</w:t>
            </w:r>
          </w:p>
        </w:tc>
        <w:tc>
          <w:tcPr>
            <w:tcW w:w="1886" w:type="pct"/>
            <w:tcBorders>
              <w:right w:val="single" w:sz="4" w:space="0" w:color="auto"/>
            </w:tcBorders>
          </w:tcPr>
          <w:p w14:paraId="14B57C79" w14:textId="77777777" w:rsidR="00E94E8A" w:rsidRPr="000B6AFE" w:rsidRDefault="00E94E8A" w:rsidP="00092C58">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174DC1E" w14:textId="77777777" w:rsidR="00E94E8A" w:rsidRPr="000B6AFE" w:rsidRDefault="00E94E8A" w:rsidP="00092C58">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tcPr>
          <w:p w14:paraId="4B2D1A2E" w14:textId="77777777" w:rsidR="00E94E8A" w:rsidRPr="000B6AFE" w:rsidRDefault="00E94E8A" w:rsidP="00092C58">
            <w:pPr>
              <w:rPr>
                <w:rFonts w:cs="Arial"/>
                <w:sz w:val="19"/>
                <w:szCs w:val="19"/>
              </w:rPr>
            </w:pPr>
            <w:r w:rsidRPr="000B6AFE">
              <w:rPr>
                <w:rFonts w:cs="Arial"/>
                <w:sz w:val="19"/>
                <w:szCs w:val="19"/>
              </w:rPr>
              <w:t>Pound</w:t>
            </w:r>
          </w:p>
        </w:tc>
      </w:tr>
      <w:tr w:rsidR="00E94E8A" w:rsidRPr="000B6AFE" w14:paraId="073EF6FA" w14:textId="77777777" w:rsidTr="000D2221">
        <w:trPr>
          <w:cantSplit/>
          <w:trHeight w:val="245"/>
          <w:jc w:val="center"/>
        </w:trPr>
        <w:tc>
          <w:tcPr>
            <w:tcW w:w="659" w:type="pct"/>
            <w:tcBorders>
              <w:left w:val="single" w:sz="4" w:space="0" w:color="auto"/>
            </w:tcBorders>
          </w:tcPr>
          <w:p w14:paraId="15E71C60" w14:textId="77777777" w:rsidR="00E94E8A" w:rsidRPr="000B6AFE" w:rsidRDefault="00E94E8A" w:rsidP="00092C58">
            <w:pPr>
              <w:rPr>
                <w:rFonts w:cs="Arial"/>
                <w:sz w:val="19"/>
                <w:szCs w:val="19"/>
              </w:rPr>
            </w:pPr>
            <w:r w:rsidRPr="000B6AFE">
              <w:rPr>
                <w:rFonts w:cs="Arial"/>
                <w:sz w:val="19"/>
                <w:szCs w:val="19"/>
              </w:rPr>
              <w:t>IRSL</w:t>
            </w:r>
          </w:p>
        </w:tc>
        <w:tc>
          <w:tcPr>
            <w:tcW w:w="1886" w:type="pct"/>
            <w:tcBorders>
              <w:right w:val="single" w:sz="4" w:space="0" w:color="auto"/>
            </w:tcBorders>
          </w:tcPr>
          <w:p w14:paraId="5E38481E" w14:textId="77777777" w:rsidR="00E94E8A" w:rsidRPr="000B6AFE" w:rsidRDefault="00E94E8A" w:rsidP="00092C58">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0339E69" w14:textId="77777777" w:rsidR="00E94E8A" w:rsidRPr="000B6AFE" w:rsidRDefault="00E94E8A" w:rsidP="00092C58">
            <w:pPr>
              <w:rPr>
                <w:rFonts w:cs="Arial"/>
                <w:sz w:val="19"/>
                <w:szCs w:val="19"/>
              </w:rPr>
            </w:pPr>
            <w:r w:rsidRPr="000B6AFE">
              <w:rPr>
                <w:rFonts w:cs="Arial"/>
                <w:sz w:val="19"/>
                <w:szCs w:val="19"/>
              </w:rPr>
              <w:t>m</w:t>
            </w:r>
          </w:p>
        </w:tc>
        <w:tc>
          <w:tcPr>
            <w:tcW w:w="2061" w:type="pct"/>
            <w:tcBorders>
              <w:right w:val="single" w:sz="4" w:space="0" w:color="auto"/>
            </w:tcBorders>
          </w:tcPr>
          <w:p w14:paraId="4750F11E" w14:textId="77777777" w:rsidR="00E94E8A" w:rsidRPr="000B6AFE" w:rsidRDefault="00E94E8A" w:rsidP="00092C58">
            <w:pPr>
              <w:rPr>
                <w:rFonts w:cs="Arial"/>
                <w:sz w:val="19"/>
                <w:szCs w:val="19"/>
              </w:rPr>
            </w:pPr>
            <w:r w:rsidRPr="000B6AFE">
              <w:rPr>
                <w:rFonts w:cs="Arial"/>
                <w:sz w:val="19"/>
                <w:szCs w:val="19"/>
              </w:rPr>
              <w:t>Meter</w:t>
            </w:r>
          </w:p>
        </w:tc>
      </w:tr>
      <w:tr w:rsidR="00E94E8A" w:rsidRPr="000B6AFE" w14:paraId="72A38D75" w14:textId="77777777" w:rsidTr="000D2221">
        <w:trPr>
          <w:cantSplit/>
          <w:trHeight w:val="245"/>
          <w:jc w:val="center"/>
        </w:trPr>
        <w:tc>
          <w:tcPr>
            <w:tcW w:w="659" w:type="pct"/>
            <w:tcBorders>
              <w:left w:val="single" w:sz="4" w:space="0" w:color="auto"/>
            </w:tcBorders>
          </w:tcPr>
          <w:p w14:paraId="15957797" w14:textId="77777777" w:rsidR="00E94E8A" w:rsidRPr="000B6AFE" w:rsidRDefault="00E94E8A" w:rsidP="00092C58">
            <w:pPr>
              <w:rPr>
                <w:rFonts w:cs="Arial"/>
                <w:sz w:val="19"/>
                <w:szCs w:val="19"/>
              </w:rPr>
            </w:pPr>
            <w:r w:rsidRPr="000B6AFE">
              <w:rPr>
                <w:rFonts w:cs="Arial"/>
                <w:sz w:val="19"/>
                <w:szCs w:val="19"/>
              </w:rPr>
              <w:t>ITSL</w:t>
            </w:r>
          </w:p>
        </w:tc>
        <w:tc>
          <w:tcPr>
            <w:tcW w:w="1886" w:type="pct"/>
            <w:tcBorders>
              <w:right w:val="single" w:sz="4" w:space="0" w:color="auto"/>
            </w:tcBorders>
          </w:tcPr>
          <w:p w14:paraId="22199A1F" w14:textId="77777777" w:rsidR="00E94E8A" w:rsidRPr="000B6AFE" w:rsidRDefault="00E94E8A" w:rsidP="00092C58">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B3A6EED" w14:textId="77777777" w:rsidR="00E94E8A" w:rsidRPr="000B6AFE" w:rsidRDefault="00E94E8A" w:rsidP="00092C58">
            <w:pPr>
              <w:rPr>
                <w:rFonts w:cs="Arial"/>
                <w:sz w:val="19"/>
                <w:szCs w:val="19"/>
              </w:rPr>
            </w:pPr>
            <w:r w:rsidRPr="000B6AFE">
              <w:rPr>
                <w:rFonts w:cs="Arial"/>
                <w:sz w:val="19"/>
                <w:szCs w:val="19"/>
              </w:rPr>
              <w:t>mg</w:t>
            </w:r>
          </w:p>
        </w:tc>
        <w:tc>
          <w:tcPr>
            <w:tcW w:w="2061" w:type="pct"/>
            <w:tcBorders>
              <w:right w:val="single" w:sz="4" w:space="0" w:color="auto"/>
            </w:tcBorders>
          </w:tcPr>
          <w:p w14:paraId="1BBE67DF" w14:textId="77777777" w:rsidR="00E94E8A" w:rsidRPr="000B6AFE" w:rsidRDefault="00E94E8A" w:rsidP="00092C58">
            <w:pPr>
              <w:rPr>
                <w:rFonts w:cs="Arial"/>
                <w:sz w:val="19"/>
                <w:szCs w:val="19"/>
              </w:rPr>
            </w:pPr>
            <w:r w:rsidRPr="000B6AFE">
              <w:rPr>
                <w:rFonts w:cs="Arial"/>
                <w:sz w:val="19"/>
                <w:szCs w:val="19"/>
              </w:rPr>
              <w:t>Milligram</w:t>
            </w:r>
          </w:p>
        </w:tc>
      </w:tr>
      <w:tr w:rsidR="00E94E8A" w:rsidRPr="000B6AFE" w14:paraId="482DF3B6" w14:textId="77777777" w:rsidTr="000D2221">
        <w:trPr>
          <w:cantSplit/>
          <w:trHeight w:val="245"/>
          <w:jc w:val="center"/>
        </w:trPr>
        <w:tc>
          <w:tcPr>
            <w:tcW w:w="659" w:type="pct"/>
            <w:tcBorders>
              <w:left w:val="single" w:sz="4" w:space="0" w:color="auto"/>
            </w:tcBorders>
          </w:tcPr>
          <w:p w14:paraId="0776AB3B" w14:textId="77777777" w:rsidR="00E94E8A" w:rsidRPr="000B6AFE" w:rsidRDefault="00E94E8A" w:rsidP="00092C58">
            <w:pPr>
              <w:rPr>
                <w:rFonts w:cs="Arial"/>
                <w:sz w:val="19"/>
                <w:szCs w:val="19"/>
              </w:rPr>
            </w:pPr>
            <w:r w:rsidRPr="000B6AFE">
              <w:rPr>
                <w:rFonts w:cs="Arial"/>
                <w:sz w:val="19"/>
                <w:szCs w:val="19"/>
              </w:rPr>
              <w:t>LAER</w:t>
            </w:r>
          </w:p>
        </w:tc>
        <w:tc>
          <w:tcPr>
            <w:tcW w:w="1886" w:type="pct"/>
            <w:tcBorders>
              <w:right w:val="single" w:sz="4" w:space="0" w:color="auto"/>
            </w:tcBorders>
          </w:tcPr>
          <w:p w14:paraId="6E93B54C" w14:textId="77777777" w:rsidR="00E94E8A" w:rsidRPr="000B6AFE" w:rsidRDefault="00E94E8A" w:rsidP="00092C58">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39F0DA9" w14:textId="77777777" w:rsidR="00E94E8A" w:rsidRPr="000B6AFE" w:rsidRDefault="00E94E8A" w:rsidP="00092C58">
            <w:pPr>
              <w:rPr>
                <w:rFonts w:cs="Arial"/>
                <w:sz w:val="19"/>
                <w:szCs w:val="19"/>
              </w:rPr>
            </w:pPr>
            <w:r w:rsidRPr="000B6AFE">
              <w:rPr>
                <w:rFonts w:cs="Arial"/>
                <w:sz w:val="19"/>
                <w:szCs w:val="19"/>
              </w:rPr>
              <w:t>mm</w:t>
            </w:r>
          </w:p>
        </w:tc>
        <w:tc>
          <w:tcPr>
            <w:tcW w:w="2061" w:type="pct"/>
            <w:tcBorders>
              <w:right w:val="single" w:sz="4" w:space="0" w:color="auto"/>
            </w:tcBorders>
          </w:tcPr>
          <w:p w14:paraId="77DBD958" w14:textId="77777777" w:rsidR="00E94E8A" w:rsidRPr="000B6AFE" w:rsidRDefault="00E94E8A" w:rsidP="00092C58">
            <w:pPr>
              <w:rPr>
                <w:rFonts w:cs="Arial"/>
                <w:sz w:val="19"/>
                <w:szCs w:val="19"/>
              </w:rPr>
            </w:pPr>
            <w:r w:rsidRPr="000B6AFE">
              <w:rPr>
                <w:rFonts w:cs="Arial"/>
                <w:sz w:val="19"/>
                <w:szCs w:val="19"/>
              </w:rPr>
              <w:t>Millimeter</w:t>
            </w:r>
          </w:p>
        </w:tc>
      </w:tr>
      <w:tr w:rsidR="00E94E8A" w:rsidRPr="000B6AFE" w14:paraId="53D9D847" w14:textId="77777777" w:rsidTr="000D2221">
        <w:trPr>
          <w:cantSplit/>
          <w:trHeight w:val="245"/>
          <w:jc w:val="center"/>
        </w:trPr>
        <w:tc>
          <w:tcPr>
            <w:tcW w:w="659" w:type="pct"/>
            <w:tcBorders>
              <w:left w:val="single" w:sz="4" w:space="0" w:color="auto"/>
            </w:tcBorders>
          </w:tcPr>
          <w:p w14:paraId="25EB78F1" w14:textId="77777777" w:rsidR="00E94E8A" w:rsidRPr="000B6AFE" w:rsidRDefault="00E94E8A" w:rsidP="00092C58">
            <w:pPr>
              <w:rPr>
                <w:rFonts w:cs="Arial"/>
                <w:sz w:val="19"/>
                <w:szCs w:val="19"/>
              </w:rPr>
            </w:pPr>
            <w:r w:rsidRPr="000B6AFE">
              <w:rPr>
                <w:rFonts w:cs="Arial"/>
                <w:sz w:val="19"/>
                <w:szCs w:val="19"/>
              </w:rPr>
              <w:t>MACT</w:t>
            </w:r>
          </w:p>
        </w:tc>
        <w:tc>
          <w:tcPr>
            <w:tcW w:w="1886" w:type="pct"/>
            <w:tcBorders>
              <w:right w:val="single" w:sz="4" w:space="0" w:color="auto"/>
            </w:tcBorders>
          </w:tcPr>
          <w:p w14:paraId="558B77A3" w14:textId="77777777" w:rsidR="00E94E8A" w:rsidRPr="000B6AFE" w:rsidRDefault="00E94E8A" w:rsidP="00092C58">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27989FF" w14:textId="77777777" w:rsidR="00E94E8A" w:rsidRPr="000B6AFE" w:rsidRDefault="00E94E8A" w:rsidP="00092C58">
            <w:pPr>
              <w:rPr>
                <w:rFonts w:cs="Arial"/>
                <w:sz w:val="19"/>
                <w:szCs w:val="19"/>
              </w:rPr>
            </w:pPr>
            <w:r w:rsidRPr="000B6AFE">
              <w:rPr>
                <w:rFonts w:cs="Arial"/>
                <w:sz w:val="19"/>
                <w:szCs w:val="19"/>
              </w:rPr>
              <w:t>MM</w:t>
            </w:r>
          </w:p>
        </w:tc>
        <w:tc>
          <w:tcPr>
            <w:tcW w:w="2061" w:type="pct"/>
            <w:tcBorders>
              <w:right w:val="single" w:sz="4" w:space="0" w:color="auto"/>
            </w:tcBorders>
          </w:tcPr>
          <w:p w14:paraId="6BAFD70C" w14:textId="77777777" w:rsidR="00E94E8A" w:rsidRPr="000B6AFE" w:rsidRDefault="00E94E8A" w:rsidP="00092C58">
            <w:pPr>
              <w:rPr>
                <w:rFonts w:cs="Arial"/>
                <w:sz w:val="19"/>
                <w:szCs w:val="19"/>
              </w:rPr>
            </w:pPr>
            <w:r w:rsidRPr="000B6AFE">
              <w:rPr>
                <w:rFonts w:cs="Arial"/>
                <w:sz w:val="19"/>
                <w:szCs w:val="19"/>
              </w:rPr>
              <w:t>Million</w:t>
            </w:r>
          </w:p>
        </w:tc>
      </w:tr>
      <w:tr w:rsidR="00E94E8A" w:rsidRPr="000B6AFE" w14:paraId="4D289BC6" w14:textId="77777777" w:rsidTr="000D2221">
        <w:trPr>
          <w:cantSplit/>
          <w:trHeight w:val="245"/>
          <w:jc w:val="center"/>
        </w:trPr>
        <w:tc>
          <w:tcPr>
            <w:tcW w:w="659" w:type="pct"/>
            <w:tcBorders>
              <w:left w:val="single" w:sz="4" w:space="0" w:color="auto"/>
            </w:tcBorders>
          </w:tcPr>
          <w:p w14:paraId="674AEB71" w14:textId="77777777" w:rsidR="00E94E8A" w:rsidRPr="000B6AFE" w:rsidRDefault="00E94E8A" w:rsidP="00092C58">
            <w:pPr>
              <w:rPr>
                <w:rFonts w:cs="Arial"/>
                <w:sz w:val="19"/>
                <w:szCs w:val="19"/>
              </w:rPr>
            </w:pPr>
            <w:r w:rsidRPr="000B6AFE">
              <w:rPr>
                <w:rFonts w:cs="Arial"/>
                <w:sz w:val="19"/>
                <w:szCs w:val="19"/>
              </w:rPr>
              <w:t>MAERS</w:t>
            </w:r>
          </w:p>
        </w:tc>
        <w:tc>
          <w:tcPr>
            <w:tcW w:w="1886" w:type="pct"/>
            <w:tcBorders>
              <w:right w:val="single" w:sz="4" w:space="0" w:color="auto"/>
            </w:tcBorders>
          </w:tcPr>
          <w:p w14:paraId="40372B1D" w14:textId="77777777" w:rsidR="00E94E8A" w:rsidRPr="000B6AFE" w:rsidRDefault="00E94E8A" w:rsidP="00092C58">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F7DC1F1" w14:textId="77777777" w:rsidR="00E94E8A" w:rsidRPr="000B6AFE" w:rsidRDefault="00E94E8A" w:rsidP="00092C58">
            <w:pPr>
              <w:rPr>
                <w:rFonts w:cs="Arial"/>
                <w:sz w:val="19"/>
                <w:szCs w:val="19"/>
              </w:rPr>
            </w:pPr>
            <w:r w:rsidRPr="000B6AFE">
              <w:rPr>
                <w:rFonts w:cs="Arial"/>
                <w:sz w:val="19"/>
                <w:szCs w:val="19"/>
              </w:rPr>
              <w:t>MW</w:t>
            </w:r>
          </w:p>
        </w:tc>
        <w:tc>
          <w:tcPr>
            <w:tcW w:w="2061" w:type="pct"/>
            <w:tcBorders>
              <w:right w:val="single" w:sz="4" w:space="0" w:color="auto"/>
            </w:tcBorders>
          </w:tcPr>
          <w:p w14:paraId="3685FC30" w14:textId="77777777" w:rsidR="00E94E8A" w:rsidRPr="000B6AFE" w:rsidRDefault="00E94E8A" w:rsidP="00092C58">
            <w:pPr>
              <w:rPr>
                <w:rFonts w:cs="Arial"/>
                <w:sz w:val="19"/>
                <w:szCs w:val="19"/>
              </w:rPr>
            </w:pPr>
            <w:r w:rsidRPr="000B6AFE">
              <w:rPr>
                <w:rFonts w:cs="Arial"/>
                <w:sz w:val="19"/>
                <w:szCs w:val="19"/>
              </w:rPr>
              <w:t>Megawatts</w:t>
            </w:r>
          </w:p>
        </w:tc>
      </w:tr>
      <w:tr w:rsidR="00E94E8A" w:rsidRPr="000B6AFE" w14:paraId="6C41D41F" w14:textId="77777777" w:rsidTr="000D2221">
        <w:trPr>
          <w:cantSplit/>
          <w:trHeight w:val="245"/>
          <w:jc w:val="center"/>
        </w:trPr>
        <w:tc>
          <w:tcPr>
            <w:tcW w:w="659" w:type="pct"/>
            <w:tcBorders>
              <w:left w:val="single" w:sz="4" w:space="0" w:color="auto"/>
            </w:tcBorders>
          </w:tcPr>
          <w:p w14:paraId="29ECC8B5" w14:textId="77777777" w:rsidR="00E94E8A" w:rsidRPr="000B6AFE" w:rsidRDefault="00E94E8A" w:rsidP="00092C58">
            <w:pPr>
              <w:rPr>
                <w:rFonts w:cs="Arial"/>
                <w:sz w:val="19"/>
                <w:szCs w:val="19"/>
              </w:rPr>
            </w:pPr>
            <w:r w:rsidRPr="000B6AFE">
              <w:rPr>
                <w:rFonts w:cs="Arial"/>
                <w:sz w:val="19"/>
                <w:szCs w:val="19"/>
              </w:rPr>
              <w:t>MAP</w:t>
            </w:r>
          </w:p>
        </w:tc>
        <w:tc>
          <w:tcPr>
            <w:tcW w:w="1886" w:type="pct"/>
            <w:tcBorders>
              <w:right w:val="single" w:sz="4" w:space="0" w:color="auto"/>
            </w:tcBorders>
          </w:tcPr>
          <w:p w14:paraId="7BDC900E" w14:textId="77777777" w:rsidR="00E94E8A" w:rsidRPr="000B6AFE" w:rsidRDefault="00E94E8A" w:rsidP="00092C58">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78F7427" w14:textId="77777777" w:rsidR="00E94E8A" w:rsidRPr="000B6AFE" w:rsidRDefault="00E94E8A" w:rsidP="00092C58">
            <w:pPr>
              <w:rPr>
                <w:rFonts w:cs="Arial"/>
                <w:sz w:val="19"/>
                <w:szCs w:val="19"/>
              </w:rPr>
            </w:pPr>
            <w:r w:rsidRPr="000B6AFE">
              <w:rPr>
                <w:rFonts w:cs="Arial"/>
                <w:sz w:val="19"/>
                <w:szCs w:val="19"/>
              </w:rPr>
              <w:t>NMOC</w:t>
            </w:r>
          </w:p>
        </w:tc>
        <w:tc>
          <w:tcPr>
            <w:tcW w:w="2061" w:type="pct"/>
            <w:tcBorders>
              <w:right w:val="single" w:sz="4" w:space="0" w:color="auto"/>
            </w:tcBorders>
          </w:tcPr>
          <w:p w14:paraId="3567DACE" w14:textId="77777777" w:rsidR="00E94E8A" w:rsidRPr="000B6AFE" w:rsidRDefault="00E94E8A" w:rsidP="00092C58">
            <w:pPr>
              <w:rPr>
                <w:rFonts w:cs="Arial"/>
                <w:sz w:val="19"/>
                <w:szCs w:val="19"/>
              </w:rPr>
            </w:pPr>
            <w:r w:rsidRPr="000B6AFE">
              <w:rPr>
                <w:rFonts w:cs="Arial"/>
                <w:sz w:val="19"/>
                <w:szCs w:val="19"/>
              </w:rPr>
              <w:t>Non-methane Organic Compounds</w:t>
            </w:r>
          </w:p>
        </w:tc>
      </w:tr>
      <w:tr w:rsidR="00E94E8A" w:rsidRPr="000B6AFE" w14:paraId="505EE887" w14:textId="77777777" w:rsidTr="000D2221">
        <w:trPr>
          <w:cantSplit/>
          <w:trHeight w:val="245"/>
          <w:jc w:val="center"/>
        </w:trPr>
        <w:tc>
          <w:tcPr>
            <w:tcW w:w="659" w:type="pct"/>
            <w:vMerge w:val="restart"/>
            <w:tcBorders>
              <w:left w:val="single" w:sz="4" w:space="0" w:color="auto"/>
            </w:tcBorders>
          </w:tcPr>
          <w:p w14:paraId="34738773" w14:textId="77777777" w:rsidR="00E94E8A" w:rsidRPr="000B6AFE" w:rsidRDefault="00E94E8A" w:rsidP="00092C58">
            <w:pPr>
              <w:rPr>
                <w:rFonts w:cs="Arial"/>
                <w:sz w:val="19"/>
                <w:szCs w:val="19"/>
              </w:rPr>
            </w:pPr>
            <w:r w:rsidRPr="000B6AFE">
              <w:rPr>
                <w:rFonts w:cs="Arial"/>
                <w:sz w:val="19"/>
                <w:szCs w:val="19"/>
              </w:rPr>
              <w:t>MDEQ</w:t>
            </w:r>
          </w:p>
        </w:tc>
        <w:tc>
          <w:tcPr>
            <w:tcW w:w="1886" w:type="pct"/>
            <w:vMerge w:val="restart"/>
            <w:tcBorders>
              <w:right w:val="single" w:sz="4" w:space="0" w:color="auto"/>
            </w:tcBorders>
          </w:tcPr>
          <w:p w14:paraId="4F2006B1" w14:textId="77777777" w:rsidR="00E94E8A" w:rsidRPr="000B6AFE" w:rsidRDefault="00E94E8A" w:rsidP="00092C58">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1AAD8BD2" w14:textId="77777777" w:rsidR="00E94E8A" w:rsidRPr="000B6AFE" w:rsidRDefault="00E94E8A" w:rsidP="00092C58">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0ED9B0C3" w14:textId="77777777" w:rsidR="00E94E8A" w:rsidRPr="000B6AFE" w:rsidRDefault="00E94E8A" w:rsidP="00092C58">
            <w:pPr>
              <w:rPr>
                <w:rFonts w:cs="Arial"/>
                <w:sz w:val="19"/>
                <w:szCs w:val="19"/>
              </w:rPr>
            </w:pPr>
            <w:r w:rsidRPr="000B6AFE">
              <w:rPr>
                <w:rFonts w:cs="Arial"/>
                <w:sz w:val="19"/>
                <w:szCs w:val="19"/>
              </w:rPr>
              <w:t>Oxides of Nitrogen</w:t>
            </w:r>
          </w:p>
        </w:tc>
      </w:tr>
      <w:tr w:rsidR="00E94E8A" w:rsidRPr="000B6AFE" w14:paraId="582401BE" w14:textId="77777777" w:rsidTr="000D2221">
        <w:trPr>
          <w:cantSplit/>
          <w:trHeight w:val="245"/>
          <w:jc w:val="center"/>
        </w:trPr>
        <w:tc>
          <w:tcPr>
            <w:tcW w:w="659" w:type="pct"/>
            <w:vMerge/>
            <w:tcBorders>
              <w:left w:val="single" w:sz="4" w:space="0" w:color="auto"/>
            </w:tcBorders>
          </w:tcPr>
          <w:p w14:paraId="640B6C04" w14:textId="77777777" w:rsidR="00E94E8A" w:rsidRPr="000B6AFE" w:rsidRDefault="00E94E8A" w:rsidP="00092C58">
            <w:pPr>
              <w:rPr>
                <w:rFonts w:cs="Arial"/>
                <w:sz w:val="19"/>
                <w:szCs w:val="19"/>
              </w:rPr>
            </w:pPr>
          </w:p>
        </w:tc>
        <w:tc>
          <w:tcPr>
            <w:tcW w:w="1886" w:type="pct"/>
            <w:vMerge/>
            <w:tcBorders>
              <w:right w:val="single" w:sz="4" w:space="0" w:color="auto"/>
            </w:tcBorders>
          </w:tcPr>
          <w:p w14:paraId="253BC1A7" w14:textId="77777777" w:rsidR="00E94E8A" w:rsidRPr="000B6AFE" w:rsidRDefault="00E94E8A" w:rsidP="00092C58">
            <w:pPr>
              <w:rPr>
                <w:rFonts w:cs="Arial"/>
                <w:sz w:val="19"/>
                <w:szCs w:val="19"/>
              </w:rPr>
            </w:pPr>
          </w:p>
        </w:tc>
        <w:tc>
          <w:tcPr>
            <w:tcW w:w="394" w:type="pct"/>
            <w:tcBorders>
              <w:left w:val="single" w:sz="4" w:space="0" w:color="auto"/>
            </w:tcBorders>
          </w:tcPr>
          <w:p w14:paraId="0080E23D" w14:textId="77777777" w:rsidR="00E94E8A" w:rsidRPr="000B6AFE" w:rsidRDefault="00E94E8A" w:rsidP="00092C58">
            <w:pPr>
              <w:rPr>
                <w:rFonts w:cs="Arial"/>
                <w:sz w:val="19"/>
                <w:szCs w:val="19"/>
              </w:rPr>
            </w:pPr>
            <w:r w:rsidRPr="000B6AFE">
              <w:rPr>
                <w:rFonts w:cs="Arial"/>
                <w:sz w:val="19"/>
                <w:szCs w:val="19"/>
              </w:rPr>
              <w:t>ng</w:t>
            </w:r>
          </w:p>
        </w:tc>
        <w:tc>
          <w:tcPr>
            <w:tcW w:w="2061" w:type="pct"/>
            <w:tcBorders>
              <w:right w:val="single" w:sz="4" w:space="0" w:color="auto"/>
            </w:tcBorders>
          </w:tcPr>
          <w:p w14:paraId="6B73E4F8" w14:textId="77777777" w:rsidR="00E94E8A" w:rsidRPr="000B6AFE" w:rsidRDefault="00E94E8A" w:rsidP="00092C58">
            <w:pPr>
              <w:rPr>
                <w:rFonts w:cs="Arial"/>
                <w:sz w:val="19"/>
                <w:szCs w:val="19"/>
              </w:rPr>
            </w:pPr>
            <w:r w:rsidRPr="000B6AFE">
              <w:rPr>
                <w:rFonts w:cs="Arial"/>
                <w:sz w:val="19"/>
                <w:szCs w:val="19"/>
              </w:rPr>
              <w:t>Nanogram</w:t>
            </w:r>
          </w:p>
        </w:tc>
      </w:tr>
      <w:tr w:rsidR="00E94E8A" w:rsidRPr="000B6AFE" w14:paraId="6B657109" w14:textId="77777777" w:rsidTr="000D2221">
        <w:trPr>
          <w:cantSplit/>
          <w:trHeight w:val="245"/>
          <w:jc w:val="center"/>
        </w:trPr>
        <w:tc>
          <w:tcPr>
            <w:tcW w:w="659" w:type="pct"/>
            <w:tcBorders>
              <w:left w:val="single" w:sz="4" w:space="0" w:color="auto"/>
            </w:tcBorders>
          </w:tcPr>
          <w:p w14:paraId="7863C0F1" w14:textId="77777777" w:rsidR="00E94E8A" w:rsidRPr="000B6AFE" w:rsidRDefault="00E94E8A" w:rsidP="00092C58">
            <w:pPr>
              <w:rPr>
                <w:rFonts w:cs="Arial"/>
                <w:sz w:val="19"/>
                <w:szCs w:val="19"/>
              </w:rPr>
            </w:pPr>
            <w:r w:rsidRPr="000B6AFE">
              <w:rPr>
                <w:rFonts w:cs="Arial"/>
                <w:sz w:val="19"/>
                <w:szCs w:val="19"/>
              </w:rPr>
              <w:t>MSDS</w:t>
            </w:r>
          </w:p>
        </w:tc>
        <w:tc>
          <w:tcPr>
            <w:tcW w:w="1886" w:type="pct"/>
            <w:tcBorders>
              <w:right w:val="single" w:sz="4" w:space="0" w:color="auto"/>
            </w:tcBorders>
          </w:tcPr>
          <w:p w14:paraId="25EDE579" w14:textId="77777777" w:rsidR="00E94E8A" w:rsidRPr="000B6AFE" w:rsidRDefault="00E94E8A" w:rsidP="00092C58">
            <w:pPr>
              <w:rPr>
                <w:rFonts w:cs="Arial"/>
                <w:sz w:val="19"/>
                <w:szCs w:val="19"/>
              </w:rPr>
            </w:pPr>
            <w:r w:rsidRPr="000B6AFE">
              <w:rPr>
                <w:rFonts w:cs="Arial"/>
                <w:sz w:val="19"/>
                <w:szCs w:val="19"/>
              </w:rPr>
              <w:t>Material Safety Data Sheet</w:t>
            </w:r>
          </w:p>
        </w:tc>
        <w:tc>
          <w:tcPr>
            <w:tcW w:w="394" w:type="pct"/>
            <w:tcBorders>
              <w:left w:val="single" w:sz="4" w:space="0" w:color="auto"/>
            </w:tcBorders>
          </w:tcPr>
          <w:p w14:paraId="3289199E" w14:textId="77777777" w:rsidR="00E94E8A" w:rsidRPr="000B6AFE" w:rsidRDefault="00E94E8A" w:rsidP="00092C58">
            <w:pPr>
              <w:rPr>
                <w:rFonts w:cs="Arial"/>
                <w:sz w:val="19"/>
                <w:szCs w:val="19"/>
              </w:rPr>
            </w:pPr>
            <w:r w:rsidRPr="000B6AFE">
              <w:rPr>
                <w:rFonts w:cs="Arial"/>
                <w:sz w:val="19"/>
                <w:szCs w:val="19"/>
              </w:rPr>
              <w:t>PM</w:t>
            </w:r>
          </w:p>
        </w:tc>
        <w:tc>
          <w:tcPr>
            <w:tcW w:w="2061" w:type="pct"/>
            <w:tcBorders>
              <w:right w:val="single" w:sz="4" w:space="0" w:color="auto"/>
            </w:tcBorders>
          </w:tcPr>
          <w:p w14:paraId="50A880E3" w14:textId="77777777" w:rsidR="00E94E8A" w:rsidRPr="000B6AFE" w:rsidRDefault="00E94E8A" w:rsidP="00092C58">
            <w:pPr>
              <w:rPr>
                <w:rFonts w:cs="Arial"/>
                <w:sz w:val="19"/>
                <w:szCs w:val="19"/>
              </w:rPr>
            </w:pPr>
            <w:r w:rsidRPr="000B6AFE">
              <w:rPr>
                <w:rFonts w:cs="Arial"/>
                <w:sz w:val="19"/>
                <w:szCs w:val="19"/>
              </w:rPr>
              <w:t>Particulate Matter</w:t>
            </w:r>
          </w:p>
        </w:tc>
      </w:tr>
      <w:tr w:rsidR="00E94E8A" w:rsidRPr="000B6AFE" w14:paraId="5656E1D3" w14:textId="77777777" w:rsidTr="000D2221">
        <w:trPr>
          <w:cantSplit/>
          <w:trHeight w:val="245"/>
          <w:jc w:val="center"/>
        </w:trPr>
        <w:tc>
          <w:tcPr>
            <w:tcW w:w="659" w:type="pct"/>
            <w:tcBorders>
              <w:left w:val="single" w:sz="4" w:space="0" w:color="auto"/>
            </w:tcBorders>
          </w:tcPr>
          <w:p w14:paraId="2DAE47AE" w14:textId="77777777" w:rsidR="00E94E8A" w:rsidRPr="000B6AFE" w:rsidRDefault="00E94E8A" w:rsidP="00092C58">
            <w:pPr>
              <w:rPr>
                <w:rFonts w:cs="Arial"/>
                <w:sz w:val="19"/>
                <w:szCs w:val="19"/>
              </w:rPr>
            </w:pPr>
            <w:r w:rsidRPr="000B6AFE">
              <w:rPr>
                <w:rFonts w:cs="Arial"/>
                <w:sz w:val="19"/>
                <w:szCs w:val="19"/>
              </w:rPr>
              <w:t>NA</w:t>
            </w:r>
          </w:p>
        </w:tc>
        <w:tc>
          <w:tcPr>
            <w:tcW w:w="1886" w:type="pct"/>
            <w:tcBorders>
              <w:right w:val="single" w:sz="4" w:space="0" w:color="auto"/>
            </w:tcBorders>
          </w:tcPr>
          <w:p w14:paraId="120096C9" w14:textId="77777777" w:rsidR="00E94E8A" w:rsidRPr="000B6AFE" w:rsidRDefault="00E94E8A" w:rsidP="00092C58">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14:paraId="3BA555D1" w14:textId="77777777" w:rsidR="00E94E8A" w:rsidRPr="000B6AFE" w:rsidRDefault="00E94E8A" w:rsidP="00092C58">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50DA00A0" w14:textId="77777777" w:rsidR="00E94E8A" w:rsidRPr="000B6AFE" w:rsidRDefault="00E94E8A" w:rsidP="00092C58">
            <w:pPr>
              <w:rPr>
                <w:rFonts w:cs="Arial"/>
                <w:sz w:val="19"/>
                <w:szCs w:val="19"/>
              </w:rPr>
            </w:pPr>
            <w:r w:rsidRPr="000B6AFE">
              <w:rPr>
                <w:rFonts w:cs="Arial"/>
                <w:sz w:val="19"/>
                <w:szCs w:val="19"/>
              </w:rPr>
              <w:t>Particulate Matter equal to or less than 10 microns in diameter</w:t>
            </w:r>
          </w:p>
        </w:tc>
      </w:tr>
      <w:tr w:rsidR="00E94E8A" w:rsidRPr="000B6AFE" w14:paraId="2A2FEE5E" w14:textId="77777777" w:rsidTr="000D2221">
        <w:trPr>
          <w:cantSplit/>
          <w:trHeight w:val="245"/>
          <w:jc w:val="center"/>
        </w:trPr>
        <w:tc>
          <w:tcPr>
            <w:tcW w:w="659" w:type="pct"/>
            <w:tcBorders>
              <w:left w:val="single" w:sz="4" w:space="0" w:color="auto"/>
            </w:tcBorders>
          </w:tcPr>
          <w:p w14:paraId="5E22447A" w14:textId="77777777" w:rsidR="00E94E8A" w:rsidRPr="000B6AFE" w:rsidRDefault="00E94E8A" w:rsidP="00092C58">
            <w:pPr>
              <w:rPr>
                <w:rFonts w:cs="Arial"/>
                <w:sz w:val="19"/>
                <w:szCs w:val="19"/>
              </w:rPr>
            </w:pPr>
            <w:r w:rsidRPr="000B6AFE">
              <w:rPr>
                <w:rFonts w:cs="Arial"/>
                <w:sz w:val="19"/>
                <w:szCs w:val="19"/>
              </w:rPr>
              <w:t>NAAQS</w:t>
            </w:r>
          </w:p>
        </w:tc>
        <w:tc>
          <w:tcPr>
            <w:tcW w:w="1886" w:type="pct"/>
            <w:tcBorders>
              <w:right w:val="single" w:sz="4" w:space="0" w:color="auto"/>
            </w:tcBorders>
          </w:tcPr>
          <w:p w14:paraId="63A9DA94" w14:textId="77777777" w:rsidR="00E94E8A" w:rsidRPr="000B6AFE" w:rsidRDefault="00E94E8A" w:rsidP="00092C58">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14:paraId="06334CF1" w14:textId="77777777" w:rsidR="00E94E8A" w:rsidRPr="000B6AFE" w:rsidRDefault="00E94E8A" w:rsidP="00092C58">
            <w:pPr>
              <w:rPr>
                <w:rFonts w:cs="Arial"/>
                <w:sz w:val="19"/>
                <w:szCs w:val="19"/>
              </w:rPr>
            </w:pPr>
          </w:p>
        </w:tc>
        <w:tc>
          <w:tcPr>
            <w:tcW w:w="2061" w:type="pct"/>
            <w:vMerge/>
            <w:tcBorders>
              <w:right w:val="single" w:sz="4" w:space="0" w:color="auto"/>
            </w:tcBorders>
          </w:tcPr>
          <w:p w14:paraId="791B5F9C" w14:textId="77777777" w:rsidR="00E94E8A" w:rsidRPr="000B6AFE" w:rsidRDefault="00E94E8A" w:rsidP="00092C58">
            <w:pPr>
              <w:rPr>
                <w:rFonts w:cs="Arial"/>
                <w:sz w:val="19"/>
                <w:szCs w:val="19"/>
              </w:rPr>
            </w:pPr>
          </w:p>
        </w:tc>
      </w:tr>
      <w:tr w:rsidR="00E94E8A" w:rsidRPr="000B6AFE" w14:paraId="323819F3" w14:textId="77777777" w:rsidTr="000D2221">
        <w:trPr>
          <w:cantSplit/>
          <w:trHeight w:val="245"/>
          <w:jc w:val="center"/>
        </w:trPr>
        <w:tc>
          <w:tcPr>
            <w:tcW w:w="659" w:type="pct"/>
            <w:tcBorders>
              <w:left w:val="single" w:sz="4" w:space="0" w:color="auto"/>
              <w:bottom w:val="nil"/>
            </w:tcBorders>
          </w:tcPr>
          <w:p w14:paraId="0BD84805" w14:textId="77777777" w:rsidR="00E94E8A" w:rsidRPr="000B6AFE" w:rsidRDefault="00E94E8A" w:rsidP="00092C58">
            <w:pPr>
              <w:rPr>
                <w:rFonts w:cs="Arial"/>
                <w:sz w:val="19"/>
                <w:szCs w:val="19"/>
              </w:rPr>
            </w:pPr>
            <w:r w:rsidRPr="000B6AFE">
              <w:rPr>
                <w:rFonts w:cs="Arial"/>
                <w:sz w:val="19"/>
                <w:szCs w:val="19"/>
              </w:rPr>
              <w:t>NESHAP</w:t>
            </w:r>
          </w:p>
        </w:tc>
        <w:tc>
          <w:tcPr>
            <w:tcW w:w="1886" w:type="pct"/>
            <w:tcBorders>
              <w:right w:val="single" w:sz="4" w:space="0" w:color="auto"/>
            </w:tcBorders>
          </w:tcPr>
          <w:p w14:paraId="034FA051" w14:textId="77777777" w:rsidR="00E94E8A" w:rsidRPr="000B6AFE" w:rsidRDefault="00E94E8A" w:rsidP="00092C58">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0C5F541" w14:textId="77777777" w:rsidR="00E94E8A" w:rsidRPr="000B6AFE" w:rsidRDefault="00E94E8A" w:rsidP="00092C58">
            <w:pPr>
              <w:rPr>
                <w:rFonts w:cs="Arial"/>
                <w:sz w:val="19"/>
                <w:szCs w:val="19"/>
              </w:rPr>
            </w:pPr>
            <w:r w:rsidRPr="000B6AFE">
              <w:rPr>
                <w:rFonts w:cs="Arial"/>
                <w:sz w:val="19"/>
                <w:szCs w:val="19"/>
              </w:rPr>
              <w:t>PM2.5</w:t>
            </w:r>
          </w:p>
        </w:tc>
        <w:tc>
          <w:tcPr>
            <w:tcW w:w="2061" w:type="pct"/>
            <w:tcBorders>
              <w:bottom w:val="nil"/>
              <w:right w:val="single" w:sz="4" w:space="0" w:color="auto"/>
            </w:tcBorders>
          </w:tcPr>
          <w:p w14:paraId="655E906F" w14:textId="77777777" w:rsidR="00E94E8A" w:rsidRPr="000B6AFE" w:rsidRDefault="00E94E8A" w:rsidP="00092C58">
            <w:pPr>
              <w:rPr>
                <w:rFonts w:cs="Arial"/>
                <w:sz w:val="19"/>
                <w:szCs w:val="19"/>
              </w:rPr>
            </w:pPr>
            <w:r w:rsidRPr="000B6AFE">
              <w:rPr>
                <w:rFonts w:cs="Arial"/>
                <w:sz w:val="19"/>
                <w:szCs w:val="19"/>
              </w:rPr>
              <w:t>Particulate Matter equal to or less than 2.5</w:t>
            </w:r>
          </w:p>
          <w:p w14:paraId="77D7F0A6" w14:textId="77777777" w:rsidR="00E94E8A" w:rsidRPr="000B6AFE" w:rsidRDefault="00E94E8A" w:rsidP="00092C58">
            <w:pPr>
              <w:rPr>
                <w:rFonts w:cs="Arial"/>
                <w:sz w:val="19"/>
                <w:szCs w:val="19"/>
              </w:rPr>
            </w:pPr>
            <w:r w:rsidRPr="000B6AFE">
              <w:rPr>
                <w:rFonts w:cs="Arial"/>
                <w:sz w:val="19"/>
                <w:szCs w:val="19"/>
              </w:rPr>
              <w:t>microns in diameter</w:t>
            </w:r>
          </w:p>
        </w:tc>
      </w:tr>
      <w:tr w:rsidR="00E94E8A" w:rsidRPr="000B6AFE" w14:paraId="6AB47AEF" w14:textId="77777777" w:rsidTr="000D2221">
        <w:trPr>
          <w:cantSplit/>
          <w:trHeight w:val="245"/>
          <w:jc w:val="center"/>
        </w:trPr>
        <w:tc>
          <w:tcPr>
            <w:tcW w:w="659" w:type="pct"/>
            <w:tcBorders>
              <w:left w:val="single" w:sz="4" w:space="0" w:color="auto"/>
            </w:tcBorders>
          </w:tcPr>
          <w:p w14:paraId="2D484CAE" w14:textId="77777777" w:rsidR="00E94E8A" w:rsidRPr="000B6AFE" w:rsidRDefault="00E94E8A" w:rsidP="00092C58">
            <w:pPr>
              <w:rPr>
                <w:rFonts w:cs="Arial"/>
                <w:sz w:val="19"/>
                <w:szCs w:val="19"/>
              </w:rPr>
            </w:pPr>
            <w:r w:rsidRPr="000B6AFE">
              <w:rPr>
                <w:rFonts w:cs="Arial"/>
                <w:sz w:val="19"/>
                <w:szCs w:val="19"/>
              </w:rPr>
              <w:t>NSPS</w:t>
            </w:r>
          </w:p>
        </w:tc>
        <w:tc>
          <w:tcPr>
            <w:tcW w:w="1886" w:type="pct"/>
            <w:tcBorders>
              <w:right w:val="single" w:sz="4" w:space="0" w:color="auto"/>
            </w:tcBorders>
          </w:tcPr>
          <w:p w14:paraId="49B27B0A" w14:textId="77777777" w:rsidR="00E94E8A" w:rsidRPr="000B6AFE" w:rsidRDefault="00E94E8A" w:rsidP="00092C58">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F270194" w14:textId="77777777" w:rsidR="00E94E8A" w:rsidRPr="000B6AFE" w:rsidRDefault="00E94E8A" w:rsidP="00092C58">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tcPr>
          <w:p w14:paraId="76746786" w14:textId="77777777" w:rsidR="00E94E8A" w:rsidRPr="000B6AFE" w:rsidRDefault="00E94E8A" w:rsidP="00092C58">
            <w:pPr>
              <w:rPr>
                <w:rFonts w:cs="Arial"/>
                <w:sz w:val="19"/>
                <w:szCs w:val="19"/>
              </w:rPr>
            </w:pPr>
            <w:r w:rsidRPr="000B6AFE">
              <w:rPr>
                <w:rFonts w:cs="Arial"/>
                <w:sz w:val="19"/>
                <w:szCs w:val="19"/>
              </w:rPr>
              <w:t>Pounds per hour</w:t>
            </w:r>
          </w:p>
        </w:tc>
      </w:tr>
      <w:tr w:rsidR="00E94E8A" w:rsidRPr="000B6AFE" w14:paraId="5E3FE8C6" w14:textId="77777777" w:rsidTr="000D2221">
        <w:trPr>
          <w:cantSplit/>
          <w:trHeight w:val="245"/>
          <w:jc w:val="center"/>
        </w:trPr>
        <w:tc>
          <w:tcPr>
            <w:tcW w:w="659" w:type="pct"/>
            <w:tcBorders>
              <w:left w:val="single" w:sz="4" w:space="0" w:color="auto"/>
            </w:tcBorders>
          </w:tcPr>
          <w:p w14:paraId="28DD1B63" w14:textId="77777777" w:rsidR="00E94E8A" w:rsidRPr="000B6AFE" w:rsidRDefault="00E94E8A" w:rsidP="00092C58">
            <w:pPr>
              <w:rPr>
                <w:rFonts w:cs="Arial"/>
                <w:sz w:val="19"/>
                <w:szCs w:val="19"/>
              </w:rPr>
            </w:pPr>
            <w:r w:rsidRPr="000B6AFE">
              <w:rPr>
                <w:rFonts w:cs="Arial"/>
                <w:sz w:val="19"/>
                <w:szCs w:val="19"/>
              </w:rPr>
              <w:t>NSR</w:t>
            </w:r>
          </w:p>
        </w:tc>
        <w:tc>
          <w:tcPr>
            <w:tcW w:w="1886" w:type="pct"/>
            <w:tcBorders>
              <w:right w:val="single" w:sz="4" w:space="0" w:color="auto"/>
            </w:tcBorders>
          </w:tcPr>
          <w:p w14:paraId="45706268" w14:textId="77777777" w:rsidR="00E94E8A" w:rsidRPr="000B6AFE" w:rsidRDefault="00E94E8A" w:rsidP="00092C58">
            <w:pPr>
              <w:rPr>
                <w:rFonts w:cs="Arial"/>
                <w:sz w:val="19"/>
                <w:szCs w:val="19"/>
              </w:rPr>
            </w:pPr>
            <w:r w:rsidRPr="000B6AFE">
              <w:rPr>
                <w:rFonts w:cs="Arial"/>
                <w:sz w:val="19"/>
                <w:szCs w:val="19"/>
              </w:rPr>
              <w:t>New Source Review</w:t>
            </w:r>
          </w:p>
        </w:tc>
        <w:tc>
          <w:tcPr>
            <w:tcW w:w="394" w:type="pct"/>
            <w:tcBorders>
              <w:left w:val="single" w:sz="4" w:space="0" w:color="auto"/>
            </w:tcBorders>
          </w:tcPr>
          <w:p w14:paraId="037C0787" w14:textId="77777777" w:rsidR="00E94E8A" w:rsidRPr="000B6AFE" w:rsidRDefault="00E94E8A" w:rsidP="00092C58">
            <w:pPr>
              <w:rPr>
                <w:rFonts w:cs="Arial"/>
                <w:sz w:val="19"/>
                <w:szCs w:val="19"/>
              </w:rPr>
            </w:pPr>
            <w:r w:rsidRPr="000B6AFE">
              <w:rPr>
                <w:rFonts w:cs="Arial"/>
                <w:sz w:val="19"/>
                <w:szCs w:val="19"/>
              </w:rPr>
              <w:t>ppm</w:t>
            </w:r>
          </w:p>
        </w:tc>
        <w:tc>
          <w:tcPr>
            <w:tcW w:w="2061" w:type="pct"/>
            <w:tcBorders>
              <w:right w:val="single" w:sz="4" w:space="0" w:color="auto"/>
            </w:tcBorders>
          </w:tcPr>
          <w:p w14:paraId="48396E0E" w14:textId="77777777" w:rsidR="00E94E8A" w:rsidRPr="000B6AFE" w:rsidRDefault="00E94E8A" w:rsidP="00092C58">
            <w:pPr>
              <w:rPr>
                <w:rFonts w:cs="Arial"/>
                <w:sz w:val="19"/>
                <w:szCs w:val="19"/>
              </w:rPr>
            </w:pPr>
            <w:r w:rsidRPr="000B6AFE">
              <w:rPr>
                <w:rFonts w:cs="Arial"/>
                <w:sz w:val="19"/>
                <w:szCs w:val="19"/>
              </w:rPr>
              <w:t>Parts per million</w:t>
            </w:r>
          </w:p>
        </w:tc>
      </w:tr>
      <w:tr w:rsidR="00E94E8A" w:rsidRPr="000B6AFE" w14:paraId="7ADE1E99" w14:textId="77777777" w:rsidTr="000D2221">
        <w:trPr>
          <w:cantSplit/>
          <w:trHeight w:val="245"/>
          <w:jc w:val="center"/>
        </w:trPr>
        <w:tc>
          <w:tcPr>
            <w:tcW w:w="659" w:type="pct"/>
            <w:tcBorders>
              <w:left w:val="single" w:sz="4" w:space="0" w:color="auto"/>
            </w:tcBorders>
          </w:tcPr>
          <w:p w14:paraId="54D1DE07" w14:textId="77777777" w:rsidR="00E94E8A" w:rsidRPr="000B6AFE" w:rsidRDefault="00E94E8A" w:rsidP="00092C58">
            <w:pPr>
              <w:rPr>
                <w:rFonts w:cs="Arial"/>
                <w:sz w:val="19"/>
                <w:szCs w:val="19"/>
              </w:rPr>
            </w:pPr>
            <w:r w:rsidRPr="000B6AFE">
              <w:rPr>
                <w:rFonts w:cs="Arial"/>
                <w:sz w:val="19"/>
                <w:szCs w:val="19"/>
              </w:rPr>
              <w:t>PS</w:t>
            </w:r>
          </w:p>
        </w:tc>
        <w:tc>
          <w:tcPr>
            <w:tcW w:w="1886" w:type="pct"/>
            <w:tcBorders>
              <w:right w:val="single" w:sz="4" w:space="0" w:color="auto"/>
            </w:tcBorders>
          </w:tcPr>
          <w:p w14:paraId="123F942D" w14:textId="77777777" w:rsidR="00E94E8A" w:rsidRPr="000B6AFE" w:rsidRDefault="00E94E8A" w:rsidP="00092C58">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C244FD3" w14:textId="77777777" w:rsidR="00E94E8A" w:rsidRPr="000B6AFE" w:rsidRDefault="00E94E8A" w:rsidP="00092C58">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tcPr>
          <w:p w14:paraId="08172474" w14:textId="77777777" w:rsidR="00E94E8A" w:rsidRPr="000B6AFE" w:rsidRDefault="00E94E8A" w:rsidP="00092C58">
            <w:pPr>
              <w:rPr>
                <w:rFonts w:cs="Arial"/>
                <w:sz w:val="19"/>
                <w:szCs w:val="19"/>
              </w:rPr>
            </w:pPr>
            <w:r w:rsidRPr="000B6AFE">
              <w:rPr>
                <w:rFonts w:cs="Arial"/>
                <w:sz w:val="19"/>
                <w:szCs w:val="19"/>
              </w:rPr>
              <w:t>Parts per million by volume</w:t>
            </w:r>
          </w:p>
        </w:tc>
      </w:tr>
      <w:tr w:rsidR="00E94E8A" w:rsidRPr="000B6AFE" w14:paraId="1B90693D" w14:textId="77777777" w:rsidTr="000D2221">
        <w:trPr>
          <w:cantSplit/>
          <w:trHeight w:val="245"/>
          <w:jc w:val="center"/>
        </w:trPr>
        <w:tc>
          <w:tcPr>
            <w:tcW w:w="659" w:type="pct"/>
            <w:tcBorders>
              <w:left w:val="single" w:sz="4" w:space="0" w:color="auto"/>
            </w:tcBorders>
          </w:tcPr>
          <w:p w14:paraId="3648D715" w14:textId="77777777" w:rsidR="00E94E8A" w:rsidRPr="000B6AFE" w:rsidRDefault="00E94E8A" w:rsidP="00092C58">
            <w:pPr>
              <w:rPr>
                <w:rFonts w:cs="Arial"/>
                <w:sz w:val="19"/>
                <w:szCs w:val="19"/>
              </w:rPr>
            </w:pPr>
            <w:r w:rsidRPr="000B6AFE">
              <w:rPr>
                <w:rFonts w:cs="Arial"/>
                <w:sz w:val="19"/>
                <w:szCs w:val="19"/>
              </w:rPr>
              <w:t>PSD</w:t>
            </w:r>
          </w:p>
        </w:tc>
        <w:tc>
          <w:tcPr>
            <w:tcW w:w="1886" w:type="pct"/>
            <w:tcBorders>
              <w:right w:val="single" w:sz="4" w:space="0" w:color="auto"/>
            </w:tcBorders>
          </w:tcPr>
          <w:p w14:paraId="23701214" w14:textId="77777777" w:rsidR="00E94E8A" w:rsidRPr="000B6AFE" w:rsidRDefault="00E94E8A" w:rsidP="00092C58">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D724DC1" w14:textId="77777777" w:rsidR="00E94E8A" w:rsidRPr="000B6AFE" w:rsidRDefault="00E94E8A" w:rsidP="00092C58">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14:paraId="451D9957" w14:textId="77777777" w:rsidR="00E94E8A" w:rsidRPr="000B6AFE" w:rsidRDefault="00E94E8A" w:rsidP="00092C58">
            <w:pPr>
              <w:rPr>
                <w:rFonts w:cs="Arial"/>
                <w:sz w:val="19"/>
                <w:szCs w:val="19"/>
              </w:rPr>
            </w:pPr>
            <w:r w:rsidRPr="000B6AFE">
              <w:rPr>
                <w:rFonts w:cs="Arial"/>
                <w:sz w:val="19"/>
                <w:szCs w:val="19"/>
              </w:rPr>
              <w:t>Parts per million by weight</w:t>
            </w:r>
          </w:p>
        </w:tc>
      </w:tr>
      <w:tr w:rsidR="00E94E8A" w:rsidRPr="000B6AFE" w14:paraId="60F42089" w14:textId="77777777" w:rsidTr="000D2221">
        <w:trPr>
          <w:cantSplit/>
          <w:trHeight w:val="245"/>
          <w:jc w:val="center"/>
        </w:trPr>
        <w:tc>
          <w:tcPr>
            <w:tcW w:w="659" w:type="pct"/>
            <w:tcBorders>
              <w:left w:val="single" w:sz="4" w:space="0" w:color="auto"/>
            </w:tcBorders>
          </w:tcPr>
          <w:p w14:paraId="0E21F958" w14:textId="77777777" w:rsidR="00E94E8A" w:rsidRPr="000B6AFE" w:rsidRDefault="00E94E8A" w:rsidP="00092C58">
            <w:pPr>
              <w:rPr>
                <w:rFonts w:cs="Arial"/>
                <w:sz w:val="19"/>
                <w:szCs w:val="19"/>
              </w:rPr>
            </w:pPr>
            <w:r w:rsidRPr="000B6AFE">
              <w:rPr>
                <w:rFonts w:cs="Arial"/>
                <w:sz w:val="19"/>
                <w:szCs w:val="19"/>
              </w:rPr>
              <w:t>PTE</w:t>
            </w:r>
          </w:p>
        </w:tc>
        <w:tc>
          <w:tcPr>
            <w:tcW w:w="1886" w:type="pct"/>
            <w:tcBorders>
              <w:right w:val="single" w:sz="4" w:space="0" w:color="auto"/>
            </w:tcBorders>
          </w:tcPr>
          <w:p w14:paraId="48675094" w14:textId="77777777" w:rsidR="00E94E8A" w:rsidRPr="000B6AFE" w:rsidRDefault="00E94E8A" w:rsidP="00092C58">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E8B0CAA" w14:textId="77777777" w:rsidR="00E94E8A" w:rsidRPr="000B6AFE" w:rsidRDefault="00E94E8A" w:rsidP="00092C58">
            <w:pPr>
              <w:rPr>
                <w:rFonts w:cs="Arial"/>
                <w:sz w:val="19"/>
                <w:szCs w:val="19"/>
              </w:rPr>
            </w:pPr>
            <w:r w:rsidRPr="000B6AFE">
              <w:rPr>
                <w:rFonts w:cs="Arial"/>
                <w:sz w:val="19"/>
                <w:szCs w:val="19"/>
              </w:rPr>
              <w:t>psia</w:t>
            </w:r>
          </w:p>
        </w:tc>
        <w:tc>
          <w:tcPr>
            <w:tcW w:w="2061" w:type="pct"/>
            <w:tcBorders>
              <w:right w:val="single" w:sz="4" w:space="0" w:color="auto"/>
            </w:tcBorders>
          </w:tcPr>
          <w:p w14:paraId="7771B9DC" w14:textId="77777777" w:rsidR="00E94E8A" w:rsidRPr="000B6AFE" w:rsidRDefault="00E94E8A" w:rsidP="00092C58">
            <w:pPr>
              <w:rPr>
                <w:rFonts w:cs="Arial"/>
                <w:sz w:val="19"/>
                <w:szCs w:val="19"/>
              </w:rPr>
            </w:pPr>
            <w:r w:rsidRPr="000B6AFE">
              <w:rPr>
                <w:rFonts w:cs="Arial"/>
                <w:sz w:val="19"/>
                <w:szCs w:val="19"/>
              </w:rPr>
              <w:t>Pounds per square inch absolute</w:t>
            </w:r>
          </w:p>
        </w:tc>
      </w:tr>
      <w:tr w:rsidR="00E94E8A" w:rsidRPr="000B6AFE" w14:paraId="3FD22AB8" w14:textId="77777777" w:rsidTr="000D2221">
        <w:trPr>
          <w:cantSplit/>
          <w:trHeight w:val="245"/>
          <w:jc w:val="center"/>
        </w:trPr>
        <w:tc>
          <w:tcPr>
            <w:tcW w:w="659" w:type="pct"/>
            <w:tcBorders>
              <w:left w:val="single" w:sz="4" w:space="0" w:color="auto"/>
            </w:tcBorders>
          </w:tcPr>
          <w:p w14:paraId="10910C1A" w14:textId="77777777" w:rsidR="00E94E8A" w:rsidRPr="000B6AFE" w:rsidRDefault="00E94E8A" w:rsidP="00092C58">
            <w:pPr>
              <w:rPr>
                <w:rFonts w:cs="Arial"/>
                <w:sz w:val="19"/>
                <w:szCs w:val="19"/>
              </w:rPr>
            </w:pPr>
            <w:r w:rsidRPr="000B6AFE">
              <w:rPr>
                <w:rFonts w:cs="Arial"/>
                <w:sz w:val="19"/>
                <w:szCs w:val="19"/>
              </w:rPr>
              <w:t>PTI</w:t>
            </w:r>
          </w:p>
        </w:tc>
        <w:tc>
          <w:tcPr>
            <w:tcW w:w="1886" w:type="pct"/>
            <w:tcBorders>
              <w:right w:val="single" w:sz="4" w:space="0" w:color="auto"/>
            </w:tcBorders>
          </w:tcPr>
          <w:p w14:paraId="2789FD3D" w14:textId="77777777" w:rsidR="00E94E8A" w:rsidRPr="000B6AFE" w:rsidRDefault="00E94E8A" w:rsidP="00092C58">
            <w:pPr>
              <w:rPr>
                <w:rFonts w:cs="Arial"/>
                <w:sz w:val="19"/>
                <w:szCs w:val="19"/>
              </w:rPr>
            </w:pPr>
            <w:r w:rsidRPr="000B6AFE">
              <w:rPr>
                <w:rFonts w:cs="Arial"/>
                <w:sz w:val="19"/>
                <w:szCs w:val="19"/>
              </w:rPr>
              <w:t>Permit to Install</w:t>
            </w:r>
          </w:p>
        </w:tc>
        <w:tc>
          <w:tcPr>
            <w:tcW w:w="394" w:type="pct"/>
            <w:tcBorders>
              <w:left w:val="single" w:sz="4" w:space="0" w:color="auto"/>
            </w:tcBorders>
          </w:tcPr>
          <w:p w14:paraId="73C4E50C" w14:textId="77777777" w:rsidR="00E94E8A" w:rsidRPr="000B6AFE" w:rsidRDefault="00E94E8A" w:rsidP="00092C58">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tcPr>
          <w:p w14:paraId="63940008" w14:textId="77777777" w:rsidR="00E94E8A" w:rsidRPr="000B6AFE" w:rsidRDefault="00E94E8A" w:rsidP="00092C58">
            <w:pPr>
              <w:rPr>
                <w:rFonts w:cs="Arial"/>
                <w:sz w:val="19"/>
                <w:szCs w:val="19"/>
              </w:rPr>
            </w:pPr>
            <w:r w:rsidRPr="000B6AFE">
              <w:rPr>
                <w:rFonts w:cs="Arial"/>
                <w:sz w:val="19"/>
                <w:szCs w:val="19"/>
              </w:rPr>
              <w:t>Pounds per square inch gauge</w:t>
            </w:r>
          </w:p>
        </w:tc>
      </w:tr>
      <w:tr w:rsidR="00E94E8A" w:rsidRPr="000B6AFE" w14:paraId="6B0EFA4B" w14:textId="77777777" w:rsidTr="000D2221">
        <w:trPr>
          <w:cantSplit/>
          <w:trHeight w:val="245"/>
          <w:jc w:val="center"/>
        </w:trPr>
        <w:tc>
          <w:tcPr>
            <w:tcW w:w="659" w:type="pct"/>
            <w:tcBorders>
              <w:left w:val="single" w:sz="4" w:space="0" w:color="auto"/>
            </w:tcBorders>
          </w:tcPr>
          <w:p w14:paraId="7CBD9953" w14:textId="77777777" w:rsidR="00E94E8A" w:rsidRPr="000B6AFE" w:rsidRDefault="00E94E8A" w:rsidP="00092C58">
            <w:pPr>
              <w:rPr>
                <w:rFonts w:cs="Arial"/>
                <w:sz w:val="19"/>
                <w:szCs w:val="19"/>
              </w:rPr>
            </w:pPr>
            <w:r w:rsidRPr="000B6AFE">
              <w:rPr>
                <w:rFonts w:cs="Arial"/>
                <w:sz w:val="19"/>
                <w:szCs w:val="19"/>
              </w:rPr>
              <w:t>RACT</w:t>
            </w:r>
          </w:p>
        </w:tc>
        <w:tc>
          <w:tcPr>
            <w:tcW w:w="1886" w:type="pct"/>
            <w:tcBorders>
              <w:right w:val="single" w:sz="4" w:space="0" w:color="auto"/>
            </w:tcBorders>
          </w:tcPr>
          <w:p w14:paraId="10B0061B" w14:textId="77777777" w:rsidR="00E94E8A" w:rsidRPr="000B6AFE" w:rsidRDefault="00E94E8A" w:rsidP="00092C58">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BE70483" w14:textId="77777777" w:rsidR="00E94E8A" w:rsidRPr="000B6AFE" w:rsidRDefault="00E94E8A" w:rsidP="00092C58">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14:paraId="78A4F319" w14:textId="77777777" w:rsidR="00E94E8A" w:rsidRPr="000B6AFE" w:rsidRDefault="00E94E8A" w:rsidP="00092C58">
            <w:pPr>
              <w:rPr>
                <w:rFonts w:cs="Arial"/>
                <w:sz w:val="19"/>
                <w:szCs w:val="19"/>
              </w:rPr>
            </w:pPr>
            <w:r w:rsidRPr="000B6AFE">
              <w:rPr>
                <w:rFonts w:cs="Arial"/>
                <w:sz w:val="19"/>
                <w:szCs w:val="19"/>
              </w:rPr>
              <w:t>Standard cubic feet</w:t>
            </w:r>
          </w:p>
        </w:tc>
      </w:tr>
      <w:tr w:rsidR="00E94E8A" w:rsidRPr="000B6AFE" w14:paraId="1B83B921" w14:textId="77777777" w:rsidTr="000D2221">
        <w:trPr>
          <w:cantSplit/>
          <w:trHeight w:val="245"/>
          <w:jc w:val="center"/>
        </w:trPr>
        <w:tc>
          <w:tcPr>
            <w:tcW w:w="659" w:type="pct"/>
            <w:tcBorders>
              <w:left w:val="single" w:sz="4" w:space="0" w:color="auto"/>
            </w:tcBorders>
          </w:tcPr>
          <w:p w14:paraId="38A504F6" w14:textId="77777777" w:rsidR="00E94E8A" w:rsidRPr="000B6AFE" w:rsidRDefault="00E94E8A" w:rsidP="00092C58">
            <w:pPr>
              <w:rPr>
                <w:rFonts w:cs="Arial"/>
                <w:sz w:val="19"/>
                <w:szCs w:val="19"/>
              </w:rPr>
            </w:pPr>
            <w:r w:rsidRPr="000B6AFE">
              <w:rPr>
                <w:rFonts w:cs="Arial"/>
                <w:sz w:val="19"/>
                <w:szCs w:val="19"/>
              </w:rPr>
              <w:t>ROP</w:t>
            </w:r>
          </w:p>
        </w:tc>
        <w:tc>
          <w:tcPr>
            <w:tcW w:w="1886" w:type="pct"/>
            <w:tcBorders>
              <w:right w:val="single" w:sz="4" w:space="0" w:color="auto"/>
            </w:tcBorders>
          </w:tcPr>
          <w:p w14:paraId="2DBC12A2" w14:textId="77777777" w:rsidR="00E94E8A" w:rsidRPr="000B6AFE" w:rsidRDefault="00E94E8A" w:rsidP="00092C58">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3238C59" w14:textId="77777777" w:rsidR="00E94E8A" w:rsidRPr="000B6AFE" w:rsidRDefault="00E94E8A" w:rsidP="00092C58">
            <w:pPr>
              <w:rPr>
                <w:rFonts w:cs="Arial"/>
                <w:sz w:val="19"/>
                <w:szCs w:val="19"/>
              </w:rPr>
            </w:pPr>
            <w:r w:rsidRPr="000B6AFE">
              <w:rPr>
                <w:rFonts w:cs="Arial"/>
                <w:sz w:val="19"/>
                <w:szCs w:val="19"/>
              </w:rPr>
              <w:t>sec</w:t>
            </w:r>
          </w:p>
        </w:tc>
        <w:tc>
          <w:tcPr>
            <w:tcW w:w="2061" w:type="pct"/>
            <w:tcBorders>
              <w:right w:val="single" w:sz="4" w:space="0" w:color="auto"/>
            </w:tcBorders>
          </w:tcPr>
          <w:p w14:paraId="25CBEE5A" w14:textId="77777777" w:rsidR="00E94E8A" w:rsidRPr="000B6AFE" w:rsidRDefault="00E94E8A" w:rsidP="00092C58">
            <w:pPr>
              <w:rPr>
                <w:rFonts w:cs="Arial"/>
                <w:sz w:val="19"/>
                <w:szCs w:val="19"/>
              </w:rPr>
            </w:pPr>
            <w:r w:rsidRPr="000B6AFE">
              <w:rPr>
                <w:rFonts w:cs="Arial"/>
                <w:sz w:val="19"/>
                <w:szCs w:val="19"/>
              </w:rPr>
              <w:t>Seconds</w:t>
            </w:r>
          </w:p>
        </w:tc>
      </w:tr>
      <w:tr w:rsidR="00E94E8A" w:rsidRPr="000B6AFE" w14:paraId="2F401AF1" w14:textId="77777777" w:rsidTr="000D2221">
        <w:trPr>
          <w:cantSplit/>
          <w:trHeight w:val="245"/>
          <w:jc w:val="center"/>
        </w:trPr>
        <w:tc>
          <w:tcPr>
            <w:tcW w:w="659" w:type="pct"/>
            <w:tcBorders>
              <w:left w:val="single" w:sz="4" w:space="0" w:color="auto"/>
            </w:tcBorders>
          </w:tcPr>
          <w:p w14:paraId="2761F6F0" w14:textId="77777777" w:rsidR="00E94E8A" w:rsidRPr="000B6AFE" w:rsidRDefault="00E94E8A" w:rsidP="00092C58">
            <w:pPr>
              <w:rPr>
                <w:rFonts w:cs="Arial"/>
                <w:sz w:val="19"/>
                <w:szCs w:val="19"/>
              </w:rPr>
            </w:pPr>
            <w:r w:rsidRPr="000B6AFE">
              <w:rPr>
                <w:rFonts w:cs="Arial"/>
                <w:sz w:val="19"/>
                <w:szCs w:val="19"/>
              </w:rPr>
              <w:t>SC</w:t>
            </w:r>
          </w:p>
        </w:tc>
        <w:tc>
          <w:tcPr>
            <w:tcW w:w="1886" w:type="pct"/>
            <w:tcBorders>
              <w:right w:val="single" w:sz="4" w:space="0" w:color="auto"/>
            </w:tcBorders>
          </w:tcPr>
          <w:p w14:paraId="744B27C1" w14:textId="77777777" w:rsidR="00E94E8A" w:rsidRPr="000B6AFE" w:rsidRDefault="00E94E8A" w:rsidP="00092C58">
            <w:pPr>
              <w:rPr>
                <w:rFonts w:cs="Arial"/>
                <w:sz w:val="19"/>
                <w:szCs w:val="19"/>
              </w:rPr>
            </w:pPr>
            <w:r w:rsidRPr="000B6AFE">
              <w:rPr>
                <w:rFonts w:cs="Arial"/>
                <w:sz w:val="19"/>
                <w:szCs w:val="19"/>
              </w:rPr>
              <w:t>Special Condition</w:t>
            </w:r>
          </w:p>
        </w:tc>
        <w:tc>
          <w:tcPr>
            <w:tcW w:w="394" w:type="pct"/>
            <w:tcBorders>
              <w:left w:val="single" w:sz="4" w:space="0" w:color="auto"/>
            </w:tcBorders>
          </w:tcPr>
          <w:p w14:paraId="02411DC3" w14:textId="77777777" w:rsidR="00E94E8A" w:rsidRPr="000B6AFE" w:rsidRDefault="00E94E8A" w:rsidP="00092C58">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171F850E" w14:textId="77777777" w:rsidR="00E94E8A" w:rsidRPr="000B6AFE" w:rsidRDefault="00E94E8A" w:rsidP="00092C58">
            <w:pPr>
              <w:rPr>
                <w:rFonts w:cs="Arial"/>
                <w:sz w:val="19"/>
                <w:szCs w:val="19"/>
              </w:rPr>
            </w:pPr>
            <w:r w:rsidRPr="000B6AFE">
              <w:rPr>
                <w:rFonts w:cs="Arial"/>
                <w:sz w:val="19"/>
                <w:szCs w:val="19"/>
              </w:rPr>
              <w:t>Sulfur Dioxide</w:t>
            </w:r>
          </w:p>
        </w:tc>
      </w:tr>
      <w:tr w:rsidR="00E94E8A" w:rsidRPr="000B6AFE" w14:paraId="663433DF" w14:textId="77777777" w:rsidTr="000D2221">
        <w:trPr>
          <w:cantSplit/>
          <w:trHeight w:val="245"/>
          <w:jc w:val="center"/>
        </w:trPr>
        <w:tc>
          <w:tcPr>
            <w:tcW w:w="659" w:type="pct"/>
            <w:tcBorders>
              <w:left w:val="single" w:sz="4" w:space="0" w:color="auto"/>
            </w:tcBorders>
          </w:tcPr>
          <w:p w14:paraId="49566A83" w14:textId="77777777" w:rsidR="00E94E8A" w:rsidRPr="000B6AFE" w:rsidRDefault="00E94E8A" w:rsidP="00092C58">
            <w:pPr>
              <w:rPr>
                <w:rFonts w:cs="Arial"/>
                <w:sz w:val="19"/>
                <w:szCs w:val="19"/>
              </w:rPr>
            </w:pPr>
            <w:r w:rsidRPr="000B6AFE">
              <w:rPr>
                <w:rFonts w:cs="Arial"/>
                <w:sz w:val="19"/>
                <w:szCs w:val="19"/>
              </w:rPr>
              <w:t>SCR</w:t>
            </w:r>
          </w:p>
        </w:tc>
        <w:tc>
          <w:tcPr>
            <w:tcW w:w="1886" w:type="pct"/>
            <w:tcBorders>
              <w:right w:val="single" w:sz="4" w:space="0" w:color="auto"/>
            </w:tcBorders>
          </w:tcPr>
          <w:p w14:paraId="13411110" w14:textId="77777777" w:rsidR="00E94E8A" w:rsidRPr="000B6AFE" w:rsidRDefault="00E94E8A" w:rsidP="00092C58">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23854C0" w14:textId="77777777" w:rsidR="00E94E8A" w:rsidRPr="000B6AFE" w:rsidRDefault="00E94E8A" w:rsidP="00092C58">
            <w:pPr>
              <w:rPr>
                <w:rFonts w:cs="Arial"/>
                <w:sz w:val="19"/>
                <w:szCs w:val="19"/>
              </w:rPr>
            </w:pPr>
            <w:r w:rsidRPr="000B6AFE">
              <w:rPr>
                <w:rFonts w:cs="Arial"/>
                <w:sz w:val="19"/>
                <w:szCs w:val="19"/>
              </w:rPr>
              <w:t>TAC</w:t>
            </w:r>
          </w:p>
        </w:tc>
        <w:tc>
          <w:tcPr>
            <w:tcW w:w="2061" w:type="pct"/>
            <w:tcBorders>
              <w:right w:val="single" w:sz="4" w:space="0" w:color="auto"/>
            </w:tcBorders>
          </w:tcPr>
          <w:p w14:paraId="06181D99" w14:textId="77777777" w:rsidR="00E94E8A" w:rsidRPr="000B6AFE" w:rsidRDefault="00E94E8A" w:rsidP="00092C58">
            <w:pPr>
              <w:rPr>
                <w:rFonts w:cs="Arial"/>
                <w:sz w:val="19"/>
                <w:szCs w:val="19"/>
              </w:rPr>
            </w:pPr>
            <w:r w:rsidRPr="000B6AFE">
              <w:rPr>
                <w:rFonts w:cs="Arial"/>
                <w:sz w:val="19"/>
                <w:szCs w:val="19"/>
              </w:rPr>
              <w:t>Toxic Air Contaminant</w:t>
            </w:r>
          </w:p>
        </w:tc>
      </w:tr>
      <w:tr w:rsidR="00E94E8A" w:rsidRPr="000B6AFE" w14:paraId="3C1025A3" w14:textId="77777777" w:rsidTr="000D2221">
        <w:trPr>
          <w:cantSplit/>
          <w:trHeight w:val="245"/>
          <w:jc w:val="center"/>
        </w:trPr>
        <w:tc>
          <w:tcPr>
            <w:tcW w:w="659" w:type="pct"/>
            <w:tcBorders>
              <w:left w:val="single" w:sz="4" w:space="0" w:color="auto"/>
            </w:tcBorders>
          </w:tcPr>
          <w:p w14:paraId="7BB6E22D" w14:textId="77777777" w:rsidR="00E94E8A" w:rsidRPr="000B6AFE" w:rsidRDefault="00E94E8A" w:rsidP="00092C58">
            <w:pPr>
              <w:rPr>
                <w:rFonts w:cs="Arial"/>
                <w:sz w:val="19"/>
                <w:szCs w:val="19"/>
              </w:rPr>
            </w:pPr>
            <w:r w:rsidRPr="000B6AFE">
              <w:rPr>
                <w:rFonts w:cs="Arial"/>
                <w:sz w:val="19"/>
                <w:szCs w:val="19"/>
              </w:rPr>
              <w:t>SNCR</w:t>
            </w:r>
          </w:p>
        </w:tc>
        <w:tc>
          <w:tcPr>
            <w:tcW w:w="1886" w:type="pct"/>
            <w:tcBorders>
              <w:right w:val="single" w:sz="4" w:space="0" w:color="auto"/>
            </w:tcBorders>
          </w:tcPr>
          <w:p w14:paraId="320FD554" w14:textId="77777777" w:rsidR="00E94E8A" w:rsidRPr="000B6AFE" w:rsidRDefault="00E94E8A" w:rsidP="00092C58">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477D075" w14:textId="77777777" w:rsidR="00E94E8A" w:rsidRPr="000B6AFE" w:rsidRDefault="00E94E8A" w:rsidP="00092C58">
            <w:pPr>
              <w:rPr>
                <w:rFonts w:cs="Arial"/>
                <w:sz w:val="19"/>
                <w:szCs w:val="19"/>
              </w:rPr>
            </w:pPr>
            <w:r w:rsidRPr="000B6AFE">
              <w:rPr>
                <w:rFonts w:cs="Arial"/>
                <w:sz w:val="19"/>
                <w:szCs w:val="19"/>
              </w:rPr>
              <w:t>Temp</w:t>
            </w:r>
          </w:p>
        </w:tc>
        <w:tc>
          <w:tcPr>
            <w:tcW w:w="2061" w:type="pct"/>
            <w:tcBorders>
              <w:right w:val="single" w:sz="4" w:space="0" w:color="auto"/>
            </w:tcBorders>
          </w:tcPr>
          <w:p w14:paraId="2384E349" w14:textId="77777777" w:rsidR="00E94E8A" w:rsidRPr="000B6AFE" w:rsidRDefault="00E94E8A" w:rsidP="00092C58">
            <w:pPr>
              <w:rPr>
                <w:rFonts w:cs="Arial"/>
                <w:sz w:val="19"/>
                <w:szCs w:val="19"/>
              </w:rPr>
            </w:pPr>
            <w:r w:rsidRPr="000B6AFE">
              <w:rPr>
                <w:rFonts w:cs="Arial"/>
                <w:sz w:val="19"/>
                <w:szCs w:val="19"/>
              </w:rPr>
              <w:t>Temperature</w:t>
            </w:r>
          </w:p>
        </w:tc>
      </w:tr>
      <w:tr w:rsidR="00E94E8A" w:rsidRPr="000B6AFE" w14:paraId="0D2353CC" w14:textId="77777777" w:rsidTr="000D2221">
        <w:trPr>
          <w:cantSplit/>
          <w:trHeight w:val="245"/>
          <w:jc w:val="center"/>
        </w:trPr>
        <w:tc>
          <w:tcPr>
            <w:tcW w:w="659" w:type="pct"/>
            <w:tcBorders>
              <w:left w:val="single" w:sz="4" w:space="0" w:color="auto"/>
            </w:tcBorders>
          </w:tcPr>
          <w:p w14:paraId="5280A7F2" w14:textId="77777777" w:rsidR="00E94E8A" w:rsidRPr="000B6AFE" w:rsidRDefault="00E94E8A" w:rsidP="00092C58">
            <w:pPr>
              <w:rPr>
                <w:rFonts w:cs="Arial"/>
                <w:sz w:val="19"/>
                <w:szCs w:val="19"/>
              </w:rPr>
            </w:pPr>
            <w:r w:rsidRPr="000B6AFE">
              <w:rPr>
                <w:rFonts w:cs="Arial"/>
                <w:sz w:val="19"/>
                <w:szCs w:val="19"/>
              </w:rPr>
              <w:t>SRN</w:t>
            </w:r>
          </w:p>
        </w:tc>
        <w:tc>
          <w:tcPr>
            <w:tcW w:w="1886" w:type="pct"/>
            <w:tcBorders>
              <w:right w:val="single" w:sz="4" w:space="0" w:color="auto"/>
            </w:tcBorders>
          </w:tcPr>
          <w:p w14:paraId="2CB7BE90" w14:textId="77777777" w:rsidR="00E94E8A" w:rsidRPr="000B6AFE" w:rsidRDefault="00E94E8A" w:rsidP="00092C58">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0167760" w14:textId="77777777" w:rsidR="00E94E8A" w:rsidRPr="000B6AFE" w:rsidRDefault="00E94E8A" w:rsidP="00092C58">
            <w:pPr>
              <w:rPr>
                <w:rFonts w:cs="Arial"/>
                <w:sz w:val="19"/>
                <w:szCs w:val="19"/>
              </w:rPr>
            </w:pPr>
            <w:r w:rsidRPr="000B6AFE">
              <w:rPr>
                <w:rFonts w:cs="Arial"/>
                <w:sz w:val="19"/>
                <w:szCs w:val="19"/>
              </w:rPr>
              <w:t>THC</w:t>
            </w:r>
          </w:p>
        </w:tc>
        <w:tc>
          <w:tcPr>
            <w:tcW w:w="2061" w:type="pct"/>
            <w:tcBorders>
              <w:right w:val="single" w:sz="4" w:space="0" w:color="auto"/>
            </w:tcBorders>
          </w:tcPr>
          <w:p w14:paraId="18EE6848" w14:textId="77777777" w:rsidR="00E94E8A" w:rsidRPr="000B6AFE" w:rsidRDefault="00E94E8A" w:rsidP="00092C58">
            <w:pPr>
              <w:rPr>
                <w:rFonts w:cs="Arial"/>
                <w:sz w:val="19"/>
                <w:szCs w:val="19"/>
              </w:rPr>
            </w:pPr>
            <w:r w:rsidRPr="000B6AFE">
              <w:rPr>
                <w:rFonts w:cs="Arial"/>
                <w:sz w:val="19"/>
                <w:szCs w:val="19"/>
              </w:rPr>
              <w:t>Total Hydrocarbons</w:t>
            </w:r>
          </w:p>
        </w:tc>
      </w:tr>
      <w:tr w:rsidR="00E94E8A" w:rsidRPr="000B6AFE" w14:paraId="57C1C94C" w14:textId="77777777" w:rsidTr="000D2221">
        <w:trPr>
          <w:cantSplit/>
          <w:trHeight w:val="245"/>
          <w:jc w:val="center"/>
        </w:trPr>
        <w:tc>
          <w:tcPr>
            <w:tcW w:w="659" w:type="pct"/>
            <w:tcBorders>
              <w:left w:val="single" w:sz="4" w:space="0" w:color="auto"/>
            </w:tcBorders>
          </w:tcPr>
          <w:p w14:paraId="1F527115" w14:textId="77777777" w:rsidR="00E94E8A" w:rsidRPr="000B6AFE" w:rsidRDefault="00E94E8A" w:rsidP="00092C58">
            <w:pPr>
              <w:rPr>
                <w:rFonts w:cs="Arial"/>
                <w:sz w:val="19"/>
                <w:szCs w:val="19"/>
              </w:rPr>
            </w:pPr>
            <w:r w:rsidRPr="000B6AFE">
              <w:rPr>
                <w:rFonts w:cs="Arial"/>
                <w:sz w:val="19"/>
                <w:szCs w:val="19"/>
              </w:rPr>
              <w:t>TEQ</w:t>
            </w:r>
          </w:p>
        </w:tc>
        <w:tc>
          <w:tcPr>
            <w:tcW w:w="1886" w:type="pct"/>
            <w:tcBorders>
              <w:right w:val="single" w:sz="4" w:space="0" w:color="auto"/>
            </w:tcBorders>
          </w:tcPr>
          <w:p w14:paraId="38C90068" w14:textId="77777777" w:rsidR="00E94E8A" w:rsidRPr="000B6AFE" w:rsidRDefault="00E94E8A" w:rsidP="00092C58">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2215E17" w14:textId="77777777" w:rsidR="00E94E8A" w:rsidRPr="000B6AFE" w:rsidRDefault="00E94E8A" w:rsidP="00092C58">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14:paraId="252356B3" w14:textId="77777777" w:rsidR="00E94E8A" w:rsidRPr="000B6AFE" w:rsidRDefault="00E94E8A" w:rsidP="00092C58">
            <w:pPr>
              <w:rPr>
                <w:rFonts w:cs="Arial"/>
                <w:sz w:val="19"/>
                <w:szCs w:val="19"/>
              </w:rPr>
            </w:pPr>
            <w:r w:rsidRPr="000B6AFE">
              <w:rPr>
                <w:rFonts w:cs="Arial"/>
                <w:sz w:val="19"/>
                <w:szCs w:val="19"/>
              </w:rPr>
              <w:t>Tons per year</w:t>
            </w:r>
          </w:p>
        </w:tc>
      </w:tr>
      <w:tr w:rsidR="00E94E8A" w:rsidRPr="000B6AFE" w14:paraId="524C5671" w14:textId="77777777" w:rsidTr="000D2221">
        <w:trPr>
          <w:cantSplit/>
          <w:trHeight w:val="245"/>
          <w:jc w:val="center"/>
        </w:trPr>
        <w:tc>
          <w:tcPr>
            <w:tcW w:w="659" w:type="pct"/>
            <w:vMerge w:val="restart"/>
            <w:tcBorders>
              <w:left w:val="single" w:sz="4" w:space="0" w:color="auto"/>
            </w:tcBorders>
          </w:tcPr>
          <w:p w14:paraId="40545242" w14:textId="77777777" w:rsidR="00E94E8A" w:rsidRPr="000B6AFE" w:rsidRDefault="00E94E8A" w:rsidP="00092C58">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DE48C28" w14:textId="77777777" w:rsidR="00E94E8A" w:rsidRPr="000B6AFE" w:rsidRDefault="00E94E8A" w:rsidP="00092C58">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3E1E719" w14:textId="77777777" w:rsidR="00E94E8A" w:rsidRPr="000B6AFE" w:rsidRDefault="00E94E8A" w:rsidP="00092C58">
            <w:pPr>
              <w:rPr>
                <w:rFonts w:cs="Arial"/>
                <w:sz w:val="19"/>
                <w:szCs w:val="19"/>
              </w:rPr>
            </w:pPr>
            <w:r w:rsidRPr="000B6AFE">
              <w:rPr>
                <w:rFonts w:cs="Arial"/>
                <w:sz w:val="19"/>
                <w:szCs w:val="19"/>
              </w:rPr>
              <w:t>µg</w:t>
            </w:r>
          </w:p>
        </w:tc>
        <w:tc>
          <w:tcPr>
            <w:tcW w:w="2061" w:type="pct"/>
            <w:tcBorders>
              <w:right w:val="single" w:sz="4" w:space="0" w:color="auto"/>
            </w:tcBorders>
          </w:tcPr>
          <w:p w14:paraId="4C6B7AA1" w14:textId="77777777" w:rsidR="00E94E8A" w:rsidRPr="000B6AFE" w:rsidRDefault="00E94E8A" w:rsidP="00092C58">
            <w:pPr>
              <w:rPr>
                <w:rFonts w:cs="Arial"/>
                <w:sz w:val="19"/>
                <w:szCs w:val="19"/>
              </w:rPr>
            </w:pPr>
            <w:r w:rsidRPr="000B6AFE">
              <w:rPr>
                <w:rFonts w:cs="Arial"/>
                <w:sz w:val="19"/>
                <w:szCs w:val="19"/>
              </w:rPr>
              <w:t>Microgram</w:t>
            </w:r>
          </w:p>
        </w:tc>
      </w:tr>
      <w:tr w:rsidR="00E94E8A" w:rsidRPr="000B6AFE" w14:paraId="79119723" w14:textId="77777777" w:rsidTr="000D2221">
        <w:trPr>
          <w:cantSplit/>
          <w:trHeight w:val="245"/>
          <w:jc w:val="center"/>
        </w:trPr>
        <w:tc>
          <w:tcPr>
            <w:tcW w:w="659" w:type="pct"/>
            <w:vMerge/>
            <w:tcBorders>
              <w:left w:val="single" w:sz="4" w:space="0" w:color="auto"/>
            </w:tcBorders>
          </w:tcPr>
          <w:p w14:paraId="559D12BA" w14:textId="77777777" w:rsidR="00E94E8A" w:rsidRPr="000B6AFE" w:rsidRDefault="00E94E8A" w:rsidP="00092C58">
            <w:pPr>
              <w:rPr>
                <w:rFonts w:cs="Arial"/>
                <w:sz w:val="19"/>
                <w:szCs w:val="19"/>
              </w:rPr>
            </w:pPr>
          </w:p>
        </w:tc>
        <w:tc>
          <w:tcPr>
            <w:tcW w:w="1886" w:type="pct"/>
            <w:vMerge/>
            <w:tcBorders>
              <w:right w:val="single" w:sz="4" w:space="0" w:color="auto"/>
            </w:tcBorders>
          </w:tcPr>
          <w:p w14:paraId="05E45612" w14:textId="77777777" w:rsidR="00E94E8A" w:rsidRPr="000B6AFE" w:rsidRDefault="00E94E8A" w:rsidP="00092C58">
            <w:pPr>
              <w:rPr>
                <w:rFonts w:cs="Arial"/>
                <w:sz w:val="19"/>
                <w:szCs w:val="19"/>
              </w:rPr>
            </w:pPr>
          </w:p>
        </w:tc>
        <w:tc>
          <w:tcPr>
            <w:tcW w:w="394" w:type="pct"/>
            <w:tcBorders>
              <w:left w:val="single" w:sz="4" w:space="0" w:color="auto"/>
            </w:tcBorders>
          </w:tcPr>
          <w:p w14:paraId="23C6A49E" w14:textId="77777777" w:rsidR="00E94E8A" w:rsidRPr="000B6AFE" w:rsidRDefault="00E94E8A" w:rsidP="00092C58">
            <w:pPr>
              <w:rPr>
                <w:rFonts w:cs="Arial"/>
                <w:sz w:val="19"/>
                <w:szCs w:val="19"/>
              </w:rPr>
            </w:pPr>
            <w:r w:rsidRPr="000B6AFE">
              <w:rPr>
                <w:rFonts w:cs="Arial"/>
                <w:sz w:val="19"/>
                <w:szCs w:val="19"/>
              </w:rPr>
              <w:t>µm</w:t>
            </w:r>
          </w:p>
        </w:tc>
        <w:tc>
          <w:tcPr>
            <w:tcW w:w="2061" w:type="pct"/>
            <w:tcBorders>
              <w:right w:val="single" w:sz="4" w:space="0" w:color="auto"/>
            </w:tcBorders>
          </w:tcPr>
          <w:p w14:paraId="16A5FE18" w14:textId="77777777" w:rsidR="00E94E8A" w:rsidRPr="000B6AFE" w:rsidRDefault="00E94E8A" w:rsidP="00092C58">
            <w:pPr>
              <w:rPr>
                <w:rFonts w:cs="Arial"/>
                <w:sz w:val="19"/>
                <w:szCs w:val="19"/>
              </w:rPr>
            </w:pPr>
            <w:r w:rsidRPr="000B6AFE">
              <w:rPr>
                <w:rFonts w:cs="Arial"/>
                <w:sz w:val="19"/>
                <w:szCs w:val="19"/>
              </w:rPr>
              <w:t>Micrometer or Micron</w:t>
            </w:r>
          </w:p>
        </w:tc>
      </w:tr>
      <w:tr w:rsidR="00E94E8A" w:rsidRPr="000B6AFE" w14:paraId="1456451F" w14:textId="77777777" w:rsidTr="000D2221">
        <w:trPr>
          <w:cantSplit/>
          <w:trHeight w:val="245"/>
          <w:jc w:val="center"/>
        </w:trPr>
        <w:tc>
          <w:tcPr>
            <w:tcW w:w="659" w:type="pct"/>
            <w:tcBorders>
              <w:left w:val="single" w:sz="4" w:space="0" w:color="auto"/>
            </w:tcBorders>
          </w:tcPr>
          <w:p w14:paraId="32E0114D" w14:textId="77777777" w:rsidR="00E94E8A" w:rsidRPr="000B6AFE" w:rsidRDefault="00E94E8A" w:rsidP="00092C58">
            <w:pPr>
              <w:rPr>
                <w:rFonts w:cs="Arial"/>
                <w:sz w:val="19"/>
                <w:szCs w:val="19"/>
              </w:rPr>
            </w:pPr>
            <w:r w:rsidRPr="000B6AFE">
              <w:rPr>
                <w:rFonts w:cs="Arial"/>
                <w:sz w:val="19"/>
                <w:szCs w:val="19"/>
              </w:rPr>
              <w:t>VE</w:t>
            </w:r>
          </w:p>
        </w:tc>
        <w:tc>
          <w:tcPr>
            <w:tcW w:w="1886" w:type="pct"/>
            <w:tcBorders>
              <w:right w:val="single" w:sz="4" w:space="0" w:color="auto"/>
            </w:tcBorders>
          </w:tcPr>
          <w:p w14:paraId="59048CEA" w14:textId="77777777" w:rsidR="00E94E8A" w:rsidRPr="000B6AFE" w:rsidRDefault="00E94E8A" w:rsidP="00092C58">
            <w:pPr>
              <w:rPr>
                <w:rFonts w:cs="Arial"/>
                <w:sz w:val="19"/>
                <w:szCs w:val="19"/>
              </w:rPr>
            </w:pPr>
            <w:r w:rsidRPr="000B6AFE">
              <w:rPr>
                <w:rFonts w:cs="Arial"/>
                <w:sz w:val="19"/>
                <w:szCs w:val="19"/>
              </w:rPr>
              <w:t>Visible Emissions</w:t>
            </w:r>
          </w:p>
        </w:tc>
        <w:tc>
          <w:tcPr>
            <w:tcW w:w="394" w:type="pct"/>
            <w:tcBorders>
              <w:left w:val="single" w:sz="4" w:space="0" w:color="auto"/>
            </w:tcBorders>
          </w:tcPr>
          <w:p w14:paraId="1E9ED3F6" w14:textId="77777777" w:rsidR="00E94E8A" w:rsidRPr="000B6AFE" w:rsidRDefault="00E94E8A" w:rsidP="00092C58">
            <w:pPr>
              <w:rPr>
                <w:rFonts w:cs="Arial"/>
                <w:sz w:val="19"/>
                <w:szCs w:val="19"/>
              </w:rPr>
            </w:pPr>
            <w:r w:rsidRPr="000B6AFE">
              <w:rPr>
                <w:rFonts w:cs="Arial"/>
                <w:sz w:val="19"/>
                <w:szCs w:val="19"/>
              </w:rPr>
              <w:t>VOC</w:t>
            </w:r>
          </w:p>
        </w:tc>
        <w:tc>
          <w:tcPr>
            <w:tcW w:w="2061" w:type="pct"/>
            <w:tcBorders>
              <w:right w:val="single" w:sz="4" w:space="0" w:color="auto"/>
            </w:tcBorders>
          </w:tcPr>
          <w:p w14:paraId="4E364DDF" w14:textId="77777777" w:rsidR="00E94E8A" w:rsidRPr="000B6AFE" w:rsidRDefault="00E94E8A" w:rsidP="00092C58">
            <w:pPr>
              <w:rPr>
                <w:rFonts w:cs="Arial"/>
                <w:sz w:val="19"/>
                <w:szCs w:val="19"/>
              </w:rPr>
            </w:pPr>
            <w:r w:rsidRPr="000B6AFE">
              <w:rPr>
                <w:rFonts w:cs="Arial"/>
                <w:sz w:val="19"/>
                <w:szCs w:val="19"/>
              </w:rPr>
              <w:t>Volatile Organic Compounds</w:t>
            </w:r>
          </w:p>
        </w:tc>
      </w:tr>
      <w:tr w:rsidR="00E94E8A" w:rsidRPr="000B6AFE" w14:paraId="598AA9C0" w14:textId="77777777" w:rsidTr="000D2221">
        <w:trPr>
          <w:cantSplit/>
          <w:trHeight w:val="245"/>
          <w:jc w:val="center"/>
        </w:trPr>
        <w:tc>
          <w:tcPr>
            <w:tcW w:w="659" w:type="pct"/>
            <w:tcBorders>
              <w:left w:val="single" w:sz="4" w:space="0" w:color="auto"/>
              <w:bottom w:val="single" w:sz="4" w:space="0" w:color="auto"/>
            </w:tcBorders>
          </w:tcPr>
          <w:p w14:paraId="4CA67952" w14:textId="77777777" w:rsidR="00E94E8A" w:rsidRPr="000B6AFE" w:rsidRDefault="00E94E8A" w:rsidP="00092C58">
            <w:pPr>
              <w:rPr>
                <w:rFonts w:cs="Arial"/>
                <w:sz w:val="19"/>
                <w:szCs w:val="19"/>
              </w:rPr>
            </w:pPr>
          </w:p>
        </w:tc>
        <w:tc>
          <w:tcPr>
            <w:tcW w:w="1886" w:type="pct"/>
            <w:tcBorders>
              <w:bottom w:val="single" w:sz="4" w:space="0" w:color="auto"/>
              <w:right w:val="single" w:sz="4" w:space="0" w:color="auto"/>
            </w:tcBorders>
          </w:tcPr>
          <w:p w14:paraId="29892E6F" w14:textId="77777777" w:rsidR="00E94E8A" w:rsidRPr="000B6AFE" w:rsidRDefault="00E94E8A" w:rsidP="00092C58">
            <w:pPr>
              <w:rPr>
                <w:rFonts w:cs="Arial"/>
                <w:sz w:val="19"/>
                <w:szCs w:val="19"/>
              </w:rPr>
            </w:pPr>
          </w:p>
        </w:tc>
        <w:tc>
          <w:tcPr>
            <w:tcW w:w="394" w:type="pct"/>
            <w:tcBorders>
              <w:left w:val="single" w:sz="4" w:space="0" w:color="auto"/>
              <w:bottom w:val="single" w:sz="4" w:space="0" w:color="auto"/>
            </w:tcBorders>
          </w:tcPr>
          <w:p w14:paraId="0EC72488" w14:textId="77777777" w:rsidR="00E94E8A" w:rsidRPr="000B6AFE" w:rsidRDefault="00E94E8A" w:rsidP="00092C58">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14:paraId="08D11E78" w14:textId="77777777" w:rsidR="00E94E8A" w:rsidRPr="000B6AFE" w:rsidRDefault="00E94E8A" w:rsidP="00092C58">
            <w:pPr>
              <w:rPr>
                <w:rFonts w:cs="Arial"/>
                <w:sz w:val="19"/>
                <w:szCs w:val="19"/>
              </w:rPr>
            </w:pPr>
            <w:r w:rsidRPr="000B6AFE">
              <w:rPr>
                <w:rFonts w:cs="Arial"/>
                <w:sz w:val="19"/>
                <w:szCs w:val="19"/>
              </w:rPr>
              <w:t>Year</w:t>
            </w:r>
          </w:p>
        </w:tc>
      </w:tr>
    </w:tbl>
    <w:p w14:paraId="379F0185" w14:textId="77777777" w:rsidR="00E94E8A" w:rsidRPr="000B6AFE" w:rsidRDefault="00E94E8A" w:rsidP="00E94E8A">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A0A0BD4" w14:textId="77777777" w:rsidR="00E94E8A" w:rsidRDefault="00E94E8A" w:rsidP="00E94E8A">
      <w:pPr>
        <w:jc w:val="both"/>
        <w:rPr>
          <w:sz w:val="20"/>
        </w:rPr>
      </w:pPr>
    </w:p>
    <w:p w14:paraId="1E74ACEB" w14:textId="77777777" w:rsidR="00E94E8A" w:rsidRPr="00461D22" w:rsidRDefault="00E94E8A" w:rsidP="00E94E8A">
      <w:pPr>
        <w:pStyle w:val="Heading2"/>
        <w:numPr>
          <w:ilvl w:val="0"/>
          <w:numId w:val="0"/>
        </w:numPr>
        <w:jc w:val="left"/>
        <w:rPr>
          <w:bCs/>
          <w:sz w:val="22"/>
          <w:szCs w:val="22"/>
        </w:rPr>
      </w:pPr>
      <w:bookmarkStart w:id="169" w:name="_Toc2171334"/>
      <w:r w:rsidRPr="00461D22">
        <w:rPr>
          <w:bCs/>
          <w:sz w:val="22"/>
          <w:szCs w:val="22"/>
        </w:rPr>
        <w:lastRenderedPageBreak/>
        <w:t>Appendix 2</w:t>
      </w:r>
      <w:r w:rsidR="00BB1986">
        <w:rPr>
          <w:bCs/>
          <w:sz w:val="22"/>
          <w:szCs w:val="22"/>
        </w:rPr>
        <w:t>-2</w:t>
      </w:r>
      <w:r w:rsidRPr="00461D22">
        <w:rPr>
          <w:bCs/>
          <w:sz w:val="22"/>
          <w:szCs w:val="22"/>
        </w:rPr>
        <w:t>.  Schedule of Compliance</w:t>
      </w:r>
      <w:bookmarkEnd w:id="169"/>
    </w:p>
    <w:p w14:paraId="7D1A723C" w14:textId="77777777" w:rsidR="00E94E8A" w:rsidRDefault="00E94E8A" w:rsidP="00E94E8A">
      <w:pPr>
        <w:jc w:val="both"/>
        <w:rPr>
          <w:sz w:val="20"/>
        </w:rPr>
      </w:pPr>
    </w:p>
    <w:p w14:paraId="7A9D50D8" w14:textId="77777777" w:rsidR="00E94E8A" w:rsidRPr="00B77C68" w:rsidRDefault="00E94E8A" w:rsidP="00E94E8A">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003361CA" w14:textId="77777777" w:rsidR="00E94E8A" w:rsidRPr="00B77C68" w:rsidRDefault="00E94E8A" w:rsidP="00E94E8A">
      <w:pPr>
        <w:rPr>
          <w:sz w:val="20"/>
        </w:rPr>
      </w:pPr>
    </w:p>
    <w:p w14:paraId="4E3B247A" w14:textId="77777777" w:rsidR="00E94E8A" w:rsidRPr="00440957" w:rsidRDefault="00E94E8A" w:rsidP="00E94E8A">
      <w:pPr>
        <w:pStyle w:val="Heading2"/>
        <w:numPr>
          <w:ilvl w:val="0"/>
          <w:numId w:val="0"/>
        </w:numPr>
        <w:jc w:val="both"/>
        <w:rPr>
          <w:sz w:val="20"/>
        </w:rPr>
      </w:pPr>
      <w:bookmarkStart w:id="170" w:name="_Toc2171335"/>
      <w:r w:rsidRPr="00461D22">
        <w:rPr>
          <w:sz w:val="22"/>
          <w:szCs w:val="22"/>
        </w:rPr>
        <w:t>Appendix 3</w:t>
      </w:r>
      <w:r w:rsidR="00BB1986">
        <w:rPr>
          <w:sz w:val="22"/>
          <w:szCs w:val="22"/>
        </w:rPr>
        <w:t>-2</w:t>
      </w:r>
      <w:r w:rsidRPr="00461D22">
        <w:rPr>
          <w:sz w:val="22"/>
          <w:szCs w:val="22"/>
        </w:rPr>
        <w:t>.  Monitoring Requirements</w:t>
      </w:r>
      <w:bookmarkEnd w:id="170"/>
    </w:p>
    <w:p w14:paraId="4DF32899" w14:textId="77777777" w:rsidR="00E94E8A" w:rsidRPr="00B77C68" w:rsidRDefault="00E94E8A" w:rsidP="00E94E8A">
      <w:pPr>
        <w:jc w:val="both"/>
        <w:rPr>
          <w:b/>
          <w:sz w:val="20"/>
        </w:rPr>
      </w:pPr>
    </w:p>
    <w:p w14:paraId="04695A5D" w14:textId="77777777" w:rsidR="00E94E8A" w:rsidRPr="00B77C68" w:rsidRDefault="00E94E8A" w:rsidP="00E94E8A">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8BC6106" w14:textId="77777777" w:rsidR="00E94E8A" w:rsidRPr="00B77C68" w:rsidRDefault="00E94E8A" w:rsidP="00E94E8A">
      <w:pPr>
        <w:jc w:val="both"/>
        <w:rPr>
          <w:sz w:val="20"/>
        </w:rPr>
      </w:pPr>
    </w:p>
    <w:p w14:paraId="4DE308B5" w14:textId="77777777" w:rsidR="00E94E8A" w:rsidRPr="00EB223C" w:rsidRDefault="00E94E8A" w:rsidP="00EB223C">
      <w:pPr>
        <w:pStyle w:val="Heading2"/>
        <w:numPr>
          <w:ilvl w:val="0"/>
          <w:numId w:val="0"/>
        </w:numPr>
        <w:jc w:val="both"/>
        <w:rPr>
          <w:sz w:val="22"/>
          <w:szCs w:val="22"/>
        </w:rPr>
      </w:pPr>
      <w:bookmarkStart w:id="171" w:name="_Toc2171336"/>
      <w:r w:rsidRPr="00461D22">
        <w:rPr>
          <w:sz w:val="22"/>
          <w:szCs w:val="22"/>
        </w:rPr>
        <w:t>Appendix 4</w:t>
      </w:r>
      <w:r w:rsidR="00BB1986">
        <w:rPr>
          <w:sz w:val="22"/>
          <w:szCs w:val="22"/>
        </w:rPr>
        <w:t>-2</w:t>
      </w:r>
      <w:r w:rsidRPr="00461D22">
        <w:rPr>
          <w:sz w:val="22"/>
          <w:szCs w:val="22"/>
        </w:rPr>
        <w:t>.  Recordkeeping</w:t>
      </w:r>
      <w:bookmarkEnd w:id="171"/>
    </w:p>
    <w:p w14:paraId="19D1E651" w14:textId="77777777" w:rsidR="00E94E8A" w:rsidRPr="00B77C68" w:rsidRDefault="00E94E8A" w:rsidP="00E94E8A">
      <w:pPr>
        <w:jc w:val="both"/>
        <w:rPr>
          <w:b/>
          <w:sz w:val="20"/>
        </w:rPr>
      </w:pPr>
    </w:p>
    <w:p w14:paraId="7A207F04" w14:textId="77777777" w:rsidR="003522C7" w:rsidRPr="00B77C68" w:rsidRDefault="003522C7" w:rsidP="003522C7">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9F0855D" w14:textId="77777777" w:rsidR="003522C7" w:rsidRDefault="003522C7" w:rsidP="00E94E8A">
      <w:pPr>
        <w:jc w:val="both"/>
        <w:rPr>
          <w:sz w:val="20"/>
        </w:rPr>
      </w:pPr>
    </w:p>
    <w:p w14:paraId="2620C5F1" w14:textId="77777777" w:rsidR="00E94E8A" w:rsidRPr="00461D22" w:rsidRDefault="00E94E8A" w:rsidP="00E94E8A">
      <w:pPr>
        <w:pStyle w:val="Heading2"/>
        <w:numPr>
          <w:ilvl w:val="0"/>
          <w:numId w:val="0"/>
        </w:numPr>
        <w:jc w:val="both"/>
        <w:rPr>
          <w:sz w:val="22"/>
          <w:szCs w:val="22"/>
        </w:rPr>
      </w:pPr>
      <w:bookmarkStart w:id="172" w:name="_Toc2171337"/>
      <w:r w:rsidRPr="00461D22">
        <w:rPr>
          <w:sz w:val="22"/>
          <w:szCs w:val="22"/>
        </w:rPr>
        <w:t>Appendix 5</w:t>
      </w:r>
      <w:r w:rsidR="00FA1C44">
        <w:rPr>
          <w:sz w:val="22"/>
          <w:szCs w:val="22"/>
        </w:rPr>
        <w:t>-2</w:t>
      </w:r>
      <w:r w:rsidRPr="00461D22">
        <w:rPr>
          <w:sz w:val="22"/>
          <w:szCs w:val="22"/>
        </w:rPr>
        <w:t>.  Testing Procedures</w:t>
      </w:r>
      <w:bookmarkEnd w:id="172"/>
    </w:p>
    <w:p w14:paraId="52567E93" w14:textId="77777777" w:rsidR="00E94E8A" w:rsidRPr="00B77C68" w:rsidRDefault="00E94E8A" w:rsidP="00E94E8A">
      <w:pPr>
        <w:jc w:val="both"/>
        <w:rPr>
          <w:b/>
          <w:sz w:val="20"/>
        </w:rPr>
      </w:pPr>
    </w:p>
    <w:p w14:paraId="5B42A6F1" w14:textId="77777777" w:rsidR="00E94E8A" w:rsidRPr="00B77C68" w:rsidRDefault="00E94E8A" w:rsidP="00E94E8A">
      <w:pPr>
        <w:jc w:val="both"/>
        <w:rPr>
          <w:sz w:val="20"/>
        </w:rPr>
      </w:pPr>
      <w:r w:rsidRPr="00B77C68">
        <w:rPr>
          <w:sz w:val="20"/>
        </w:rPr>
        <w:t>There are no specific testing requirement plans or procedures for this ROP.  Therefore, this appendix is not applicable.</w:t>
      </w:r>
    </w:p>
    <w:p w14:paraId="270B47B7" w14:textId="77777777" w:rsidR="00E94E8A" w:rsidRDefault="00E94E8A" w:rsidP="00E94E8A">
      <w:pPr>
        <w:jc w:val="both"/>
        <w:rPr>
          <w:sz w:val="20"/>
        </w:rPr>
      </w:pPr>
    </w:p>
    <w:p w14:paraId="76CAFAFD" w14:textId="77777777" w:rsidR="00E94E8A" w:rsidRPr="00440957" w:rsidRDefault="00E94E8A" w:rsidP="00E94E8A">
      <w:pPr>
        <w:pStyle w:val="Heading2"/>
        <w:numPr>
          <w:ilvl w:val="0"/>
          <w:numId w:val="0"/>
        </w:numPr>
        <w:jc w:val="both"/>
        <w:rPr>
          <w:sz w:val="20"/>
        </w:rPr>
      </w:pPr>
      <w:bookmarkStart w:id="173" w:name="_Toc2171338"/>
      <w:r w:rsidRPr="00461D22">
        <w:rPr>
          <w:sz w:val="22"/>
          <w:szCs w:val="22"/>
        </w:rPr>
        <w:t>Appendix 6</w:t>
      </w:r>
      <w:r w:rsidR="00FA1C44">
        <w:rPr>
          <w:sz w:val="22"/>
          <w:szCs w:val="22"/>
        </w:rPr>
        <w:t>-2</w:t>
      </w:r>
      <w:r w:rsidRPr="00461D22">
        <w:rPr>
          <w:sz w:val="22"/>
          <w:szCs w:val="22"/>
        </w:rPr>
        <w:t>.  Permits to Install</w:t>
      </w:r>
      <w:bookmarkEnd w:id="173"/>
    </w:p>
    <w:p w14:paraId="640BAF00" w14:textId="77777777" w:rsidR="00E94E8A" w:rsidRPr="0022171F" w:rsidRDefault="00E94E8A" w:rsidP="00E94E8A">
      <w:pPr>
        <w:jc w:val="both"/>
        <w:rPr>
          <w:color w:val="FF0000"/>
          <w:sz w:val="20"/>
          <w:u w:val="single"/>
        </w:rPr>
      </w:pPr>
    </w:p>
    <w:p w14:paraId="2F456CD7" w14:textId="77777777" w:rsidR="00E94E8A" w:rsidRPr="000D2221" w:rsidRDefault="00E94E8A" w:rsidP="00E94E8A">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8273A" w:rsidRPr="000D2221">
        <w:rPr>
          <w:rFonts w:cs="Arial"/>
          <w:sz w:val="20"/>
        </w:rPr>
        <w:t>B2063</w:t>
      </w:r>
      <w:r w:rsidRPr="000D2221">
        <w:rPr>
          <w:rFonts w:cs="Arial"/>
          <w:sz w:val="20"/>
        </w:rPr>
        <w:t>-</w:t>
      </w:r>
      <w:r w:rsidR="00B8273A" w:rsidRPr="000D2221">
        <w:rPr>
          <w:rFonts w:cs="Arial"/>
          <w:sz w:val="20"/>
        </w:rPr>
        <w:t>2012</w:t>
      </w:r>
      <w:r w:rsidRPr="000D2221">
        <w:rPr>
          <w:rFonts w:cs="Arial"/>
          <w:sz w:val="20"/>
        </w:rPr>
        <w:t>.</w:t>
      </w:r>
      <w:r w:rsidR="00B8273A" w:rsidRPr="000D2221">
        <w:rPr>
          <w:rFonts w:cs="Arial"/>
          <w:sz w:val="20"/>
        </w:rPr>
        <w:t xml:space="preserve"> </w:t>
      </w:r>
      <w:r w:rsidRPr="004070DA">
        <w:rPr>
          <w:rFonts w:cs="Arial"/>
          <w:sz w:val="20"/>
        </w:rPr>
        <w:t xml:space="preserve">Those ROP revision applications that are being issued concurrently with this ROP renewal are identified by an asterisk (*).  Those revision applications not listed with an </w:t>
      </w:r>
      <w:r w:rsidRPr="000D2221">
        <w:rPr>
          <w:rFonts w:cs="Arial"/>
          <w:sz w:val="20"/>
        </w:rPr>
        <w:t>asterisk were processed prior to this renewal.</w:t>
      </w:r>
    </w:p>
    <w:p w14:paraId="156D45C8" w14:textId="77777777" w:rsidR="00E94E8A" w:rsidRPr="000D2221" w:rsidRDefault="00E94E8A" w:rsidP="00E94E8A">
      <w:pPr>
        <w:jc w:val="both"/>
        <w:rPr>
          <w:rFonts w:cs="Arial"/>
          <w:sz w:val="20"/>
        </w:rPr>
      </w:pPr>
    </w:p>
    <w:p w14:paraId="1C1ABCAF" w14:textId="627DB24B" w:rsidR="00E94E8A" w:rsidRPr="00E01252" w:rsidRDefault="00E94E8A" w:rsidP="00E94E8A">
      <w:pPr>
        <w:jc w:val="both"/>
        <w:rPr>
          <w:rFonts w:cs="Arial"/>
          <w:sz w:val="20"/>
        </w:rPr>
      </w:pPr>
      <w:r w:rsidRPr="000D2221">
        <w:rPr>
          <w:rFonts w:cs="Arial"/>
          <w:sz w:val="20"/>
        </w:rPr>
        <w:t>Source-Wide PTI No MI-PTI-</w:t>
      </w:r>
      <w:r w:rsidR="00B8273A" w:rsidRPr="000D2221">
        <w:rPr>
          <w:rFonts w:cs="Arial"/>
          <w:sz w:val="20"/>
        </w:rPr>
        <w:t>B2063</w:t>
      </w:r>
      <w:r w:rsidRPr="000D2221">
        <w:rPr>
          <w:rFonts w:cs="Arial"/>
          <w:sz w:val="20"/>
        </w:rPr>
        <w:t>-</w:t>
      </w:r>
      <w:r w:rsidR="00B8273A" w:rsidRPr="000D2221">
        <w:rPr>
          <w:rFonts w:cs="Arial"/>
          <w:sz w:val="20"/>
        </w:rPr>
        <w:t xml:space="preserve">2012b </w:t>
      </w:r>
      <w:r w:rsidRPr="00903ACF">
        <w:rPr>
          <w:rFonts w:cs="Arial"/>
          <w:sz w:val="20"/>
        </w:rPr>
        <w:t xml:space="preserve">is being reissued as Source-Wide PTI No. </w:t>
      </w:r>
      <w:r w:rsidRPr="00E01252">
        <w:rPr>
          <w:rFonts w:cs="Arial"/>
          <w:sz w:val="20"/>
        </w:rPr>
        <w:t>MI-PTI-</w:t>
      </w:r>
      <w:r w:rsidR="00B8273A" w:rsidRPr="00E01252">
        <w:rPr>
          <w:rFonts w:cs="Arial"/>
          <w:sz w:val="20"/>
        </w:rPr>
        <w:t>B2063</w:t>
      </w:r>
      <w:r w:rsidRPr="00E01252">
        <w:rPr>
          <w:rFonts w:cs="Arial"/>
          <w:sz w:val="20"/>
        </w:rPr>
        <w:t>-</w:t>
      </w:r>
      <w:r w:rsidR="00B8273A" w:rsidRPr="00E01252">
        <w:rPr>
          <w:rFonts w:cs="Arial"/>
          <w:sz w:val="20"/>
        </w:rPr>
        <w:t>20</w:t>
      </w:r>
      <w:r w:rsidR="005B77F1">
        <w:rPr>
          <w:rFonts w:cs="Arial"/>
          <w:sz w:val="20"/>
        </w:rPr>
        <w:t>18</w:t>
      </w:r>
      <w:bookmarkStart w:id="174" w:name="_GoBack"/>
      <w:bookmarkEnd w:id="174"/>
      <w:r w:rsidRPr="00E01252">
        <w:rPr>
          <w:rFonts w:cs="Arial"/>
          <w:sz w:val="20"/>
        </w:rPr>
        <w:t>.</w:t>
      </w:r>
    </w:p>
    <w:p w14:paraId="48C553CD" w14:textId="77777777" w:rsidR="00E94E8A" w:rsidRPr="00903ACF" w:rsidRDefault="00E94E8A" w:rsidP="00E94E8A">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94E8A" w:rsidRPr="001D53D9" w14:paraId="7FBA8BB8" w14:textId="77777777" w:rsidTr="00E71E15">
        <w:tc>
          <w:tcPr>
            <w:tcW w:w="697" w:type="pct"/>
            <w:tcBorders>
              <w:top w:val="double" w:sz="6" w:space="0" w:color="auto"/>
              <w:left w:val="double" w:sz="6" w:space="0" w:color="auto"/>
              <w:bottom w:val="double" w:sz="6" w:space="0" w:color="auto"/>
            </w:tcBorders>
            <w:shd w:val="clear" w:color="auto" w:fill="E0E0E0"/>
          </w:tcPr>
          <w:p w14:paraId="552CAB39" w14:textId="77777777" w:rsidR="00E94E8A" w:rsidRPr="001D53D9" w:rsidRDefault="00E94E8A" w:rsidP="00092C58">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DB19C0D" w14:textId="77777777" w:rsidR="00E94E8A" w:rsidRPr="001D53D9" w:rsidRDefault="00E94E8A" w:rsidP="00092C58">
            <w:pPr>
              <w:jc w:val="center"/>
              <w:rPr>
                <w:rFonts w:cs="Arial"/>
                <w:b/>
                <w:sz w:val="20"/>
              </w:rPr>
            </w:pPr>
            <w:r w:rsidRPr="001D53D9">
              <w:rPr>
                <w:rFonts w:cs="Arial"/>
                <w:b/>
                <w:sz w:val="20"/>
              </w:rPr>
              <w:t>ROP Revision</w:t>
            </w:r>
          </w:p>
          <w:p w14:paraId="11BC593F" w14:textId="77777777" w:rsidR="00E94E8A" w:rsidRPr="001D53D9" w:rsidRDefault="00E94E8A" w:rsidP="00092C58">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1B8740C" w14:textId="77777777" w:rsidR="00E94E8A" w:rsidRPr="001D53D9" w:rsidRDefault="00E94E8A" w:rsidP="00092C58">
            <w:pPr>
              <w:jc w:val="center"/>
              <w:rPr>
                <w:rFonts w:cs="Arial"/>
                <w:b/>
                <w:sz w:val="20"/>
              </w:rPr>
            </w:pPr>
          </w:p>
          <w:p w14:paraId="1C489FA4" w14:textId="77777777" w:rsidR="00E94E8A" w:rsidRPr="001D53D9" w:rsidRDefault="00E94E8A" w:rsidP="00092C58">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92121A9" w14:textId="77777777" w:rsidR="00E94E8A" w:rsidRPr="001D53D9" w:rsidRDefault="00E94E8A" w:rsidP="00092C58">
            <w:pPr>
              <w:jc w:val="center"/>
              <w:rPr>
                <w:rFonts w:cs="Arial"/>
                <w:b/>
                <w:sz w:val="20"/>
              </w:rPr>
            </w:pPr>
            <w:r w:rsidRPr="001D53D9">
              <w:rPr>
                <w:rFonts w:cs="Arial"/>
                <w:b/>
                <w:sz w:val="20"/>
              </w:rPr>
              <w:t>Corresponding Emission Unit(s) or</w:t>
            </w:r>
          </w:p>
          <w:p w14:paraId="77151B05" w14:textId="77777777" w:rsidR="00E94E8A" w:rsidRPr="001D53D9" w:rsidRDefault="00E94E8A" w:rsidP="00092C58">
            <w:pPr>
              <w:jc w:val="center"/>
              <w:rPr>
                <w:rFonts w:cs="Arial"/>
                <w:b/>
                <w:sz w:val="20"/>
              </w:rPr>
            </w:pPr>
            <w:r w:rsidRPr="001D53D9">
              <w:rPr>
                <w:rFonts w:cs="Arial"/>
                <w:b/>
                <w:sz w:val="20"/>
              </w:rPr>
              <w:t>Flexible Group(s)</w:t>
            </w:r>
          </w:p>
        </w:tc>
      </w:tr>
      <w:tr w:rsidR="00E94E8A" w:rsidRPr="001D53D9" w14:paraId="30D9B053" w14:textId="77777777" w:rsidTr="00E71E15">
        <w:tc>
          <w:tcPr>
            <w:tcW w:w="697" w:type="pct"/>
            <w:tcBorders>
              <w:top w:val="double" w:sz="6" w:space="0" w:color="auto"/>
              <w:left w:val="double" w:sz="6" w:space="0" w:color="auto"/>
              <w:bottom w:val="double" w:sz="6" w:space="0" w:color="auto"/>
            </w:tcBorders>
            <w:shd w:val="clear" w:color="auto" w:fill="auto"/>
          </w:tcPr>
          <w:p w14:paraId="328F0A41" w14:textId="77777777" w:rsidR="00E94E8A" w:rsidRPr="001D53D9" w:rsidRDefault="00400DF6" w:rsidP="00400DF6">
            <w:pPr>
              <w:jc w:val="center"/>
              <w:rPr>
                <w:rFonts w:cs="Arial"/>
                <w:sz w:val="20"/>
              </w:rPr>
            </w:pPr>
            <w:r>
              <w:rPr>
                <w:rFonts w:cs="Arial"/>
                <w:sz w:val="20"/>
              </w:rPr>
              <w:t>68-13</w:t>
            </w:r>
          </w:p>
        </w:tc>
        <w:tc>
          <w:tcPr>
            <w:tcW w:w="1261" w:type="pct"/>
            <w:tcBorders>
              <w:top w:val="double" w:sz="6" w:space="0" w:color="auto"/>
              <w:bottom w:val="double" w:sz="6" w:space="0" w:color="auto"/>
            </w:tcBorders>
            <w:shd w:val="clear" w:color="auto" w:fill="auto"/>
          </w:tcPr>
          <w:p w14:paraId="3489358F" w14:textId="77777777" w:rsidR="00E94E8A" w:rsidRPr="001D53D9" w:rsidRDefault="00400DF6" w:rsidP="00400DF6">
            <w:pPr>
              <w:jc w:val="center"/>
              <w:rPr>
                <w:rFonts w:cs="Arial"/>
                <w:sz w:val="20"/>
              </w:rPr>
            </w:pPr>
            <w:r>
              <w:rPr>
                <w:rFonts w:cs="Arial"/>
                <w:sz w:val="20"/>
              </w:rPr>
              <w:t>201300150</w:t>
            </w:r>
          </w:p>
        </w:tc>
        <w:tc>
          <w:tcPr>
            <w:tcW w:w="1955" w:type="pct"/>
            <w:tcBorders>
              <w:top w:val="double" w:sz="6" w:space="0" w:color="auto"/>
              <w:bottom w:val="double" w:sz="6" w:space="0" w:color="auto"/>
            </w:tcBorders>
            <w:shd w:val="clear" w:color="auto" w:fill="auto"/>
          </w:tcPr>
          <w:p w14:paraId="0ED86F8A" w14:textId="77777777" w:rsidR="00E94E8A" w:rsidRPr="001D53D9" w:rsidRDefault="009377E9" w:rsidP="00092C58">
            <w:pPr>
              <w:jc w:val="both"/>
              <w:rPr>
                <w:rFonts w:cs="Arial"/>
                <w:sz w:val="20"/>
              </w:rPr>
            </w:pPr>
            <w:r>
              <w:rPr>
                <w:rFonts w:cs="Arial"/>
                <w:sz w:val="20"/>
              </w:rPr>
              <w:t>Soil vapor extraction operation occurring at Operable Unit 6 (former Paint Sludge Pit).</w:t>
            </w:r>
          </w:p>
        </w:tc>
        <w:tc>
          <w:tcPr>
            <w:tcW w:w="1087" w:type="pct"/>
            <w:tcBorders>
              <w:top w:val="double" w:sz="6" w:space="0" w:color="auto"/>
              <w:bottom w:val="double" w:sz="6" w:space="0" w:color="auto"/>
              <w:right w:val="double" w:sz="6" w:space="0" w:color="auto"/>
            </w:tcBorders>
            <w:shd w:val="clear" w:color="auto" w:fill="auto"/>
          </w:tcPr>
          <w:p w14:paraId="203BCAA4" w14:textId="77777777" w:rsidR="00E94E8A" w:rsidRPr="001D53D9" w:rsidRDefault="009377E9" w:rsidP="009377E9">
            <w:pPr>
              <w:jc w:val="center"/>
              <w:rPr>
                <w:rFonts w:cs="Arial"/>
                <w:sz w:val="20"/>
              </w:rPr>
            </w:pPr>
            <w:r>
              <w:rPr>
                <w:rFonts w:cs="Arial"/>
                <w:sz w:val="20"/>
              </w:rPr>
              <w:t>EU-OU-6</w:t>
            </w:r>
          </w:p>
        </w:tc>
      </w:tr>
    </w:tbl>
    <w:p w14:paraId="3CE6E319" w14:textId="77777777" w:rsidR="00E94E8A" w:rsidRDefault="00E94E8A" w:rsidP="00E94E8A"/>
    <w:p w14:paraId="00A2F89F" w14:textId="77777777" w:rsidR="00E94E8A" w:rsidRPr="00440957" w:rsidRDefault="00E94E8A" w:rsidP="00E94E8A">
      <w:pPr>
        <w:pStyle w:val="Heading2"/>
        <w:numPr>
          <w:ilvl w:val="0"/>
          <w:numId w:val="0"/>
        </w:numPr>
        <w:jc w:val="both"/>
        <w:rPr>
          <w:sz w:val="20"/>
        </w:rPr>
      </w:pPr>
      <w:bookmarkStart w:id="175" w:name="_Toc2171339"/>
      <w:r w:rsidRPr="00461D22">
        <w:rPr>
          <w:sz w:val="22"/>
          <w:szCs w:val="22"/>
        </w:rPr>
        <w:t>Appendix 7</w:t>
      </w:r>
      <w:r w:rsidR="00FA1C44">
        <w:rPr>
          <w:sz w:val="22"/>
          <w:szCs w:val="22"/>
        </w:rPr>
        <w:t>-2</w:t>
      </w:r>
      <w:r w:rsidRPr="00461D22">
        <w:rPr>
          <w:sz w:val="22"/>
          <w:szCs w:val="22"/>
        </w:rPr>
        <w:t>.  Emission Calculations</w:t>
      </w:r>
      <w:bookmarkEnd w:id="175"/>
      <w:r w:rsidRPr="00461D22">
        <w:rPr>
          <w:sz w:val="22"/>
          <w:szCs w:val="22"/>
        </w:rPr>
        <w:t xml:space="preserve"> </w:t>
      </w:r>
    </w:p>
    <w:p w14:paraId="0728AAA1" w14:textId="77777777" w:rsidR="00E94E8A" w:rsidRPr="00B77C68" w:rsidRDefault="00E94E8A" w:rsidP="00E94E8A">
      <w:pPr>
        <w:jc w:val="both"/>
        <w:rPr>
          <w:b/>
          <w:sz w:val="20"/>
        </w:rPr>
      </w:pPr>
    </w:p>
    <w:p w14:paraId="3E26A52D" w14:textId="77777777" w:rsidR="00E94E8A" w:rsidRDefault="00E94E8A" w:rsidP="00E94E8A">
      <w:pPr>
        <w:jc w:val="both"/>
        <w:rPr>
          <w:sz w:val="20"/>
        </w:rPr>
      </w:pPr>
      <w:r w:rsidRPr="00B77C68">
        <w:rPr>
          <w:sz w:val="20"/>
        </w:rPr>
        <w:t>There are no specific emission calculations to be used for this ROP.  Therefore, this appendix is not applicable.</w:t>
      </w:r>
    </w:p>
    <w:p w14:paraId="6B9B87A6" w14:textId="77777777" w:rsidR="00E94E8A" w:rsidRPr="00B77C68" w:rsidRDefault="00E94E8A" w:rsidP="00E94E8A">
      <w:pPr>
        <w:jc w:val="both"/>
        <w:rPr>
          <w:sz w:val="20"/>
        </w:rPr>
      </w:pPr>
    </w:p>
    <w:p w14:paraId="48AFDACC" w14:textId="77777777" w:rsidR="00E94E8A" w:rsidRPr="00461D22" w:rsidRDefault="00E94E8A" w:rsidP="00E94E8A">
      <w:pPr>
        <w:pStyle w:val="Heading2"/>
        <w:numPr>
          <w:ilvl w:val="0"/>
          <w:numId w:val="0"/>
        </w:numPr>
        <w:jc w:val="both"/>
        <w:rPr>
          <w:sz w:val="22"/>
          <w:szCs w:val="22"/>
        </w:rPr>
      </w:pPr>
      <w:bookmarkStart w:id="176" w:name="_Toc2171340"/>
      <w:r w:rsidRPr="00461D22">
        <w:rPr>
          <w:sz w:val="22"/>
          <w:szCs w:val="22"/>
        </w:rPr>
        <w:t>Appendix 8</w:t>
      </w:r>
      <w:r w:rsidR="00FA1C44">
        <w:rPr>
          <w:sz w:val="22"/>
          <w:szCs w:val="22"/>
        </w:rPr>
        <w:t>-2</w:t>
      </w:r>
      <w:r w:rsidRPr="00461D22">
        <w:rPr>
          <w:sz w:val="22"/>
          <w:szCs w:val="22"/>
        </w:rPr>
        <w:t>.  Reporting</w:t>
      </w:r>
      <w:bookmarkEnd w:id="176"/>
    </w:p>
    <w:p w14:paraId="1D69A8BE" w14:textId="77777777" w:rsidR="00E94E8A" w:rsidRPr="00B77C68" w:rsidRDefault="00E94E8A" w:rsidP="00E94E8A">
      <w:pPr>
        <w:jc w:val="both"/>
        <w:rPr>
          <w:sz w:val="20"/>
        </w:rPr>
      </w:pPr>
    </w:p>
    <w:p w14:paraId="797B3253" w14:textId="77777777" w:rsidR="00E94E8A" w:rsidRPr="00B77C68" w:rsidRDefault="00E94E8A" w:rsidP="00E94E8A">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064687ED" w14:textId="77777777" w:rsidR="00E94E8A" w:rsidRPr="00B77C68" w:rsidRDefault="00E94E8A" w:rsidP="00E94E8A">
      <w:pPr>
        <w:jc w:val="both"/>
        <w:rPr>
          <w:sz w:val="20"/>
        </w:rPr>
      </w:pPr>
    </w:p>
    <w:p w14:paraId="5C770C17" w14:textId="77777777" w:rsidR="00413275" w:rsidRPr="00B77C68" w:rsidRDefault="00413275" w:rsidP="00413275">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w:t>
      </w:r>
      <w:r w:rsidRPr="00B77C68">
        <w:rPr>
          <w:sz w:val="20"/>
        </w:rPr>
        <w:lastRenderedPageBreak/>
        <w:t xml:space="preserve">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5E17AF63" w14:textId="77777777" w:rsidR="00413275" w:rsidRPr="00B77C68" w:rsidRDefault="00413275" w:rsidP="00E94E8A">
      <w:pPr>
        <w:jc w:val="both"/>
        <w:rPr>
          <w:sz w:val="20"/>
        </w:rPr>
      </w:pPr>
    </w:p>
    <w:p w14:paraId="7F4A3BA2" w14:textId="77777777" w:rsidR="00E94E8A" w:rsidRPr="00B77C68" w:rsidRDefault="00E94E8A" w:rsidP="00E94E8A">
      <w:pPr>
        <w:jc w:val="both"/>
        <w:rPr>
          <w:b/>
          <w:sz w:val="20"/>
        </w:rPr>
      </w:pPr>
      <w:r w:rsidRPr="00B77C68">
        <w:rPr>
          <w:b/>
          <w:sz w:val="20"/>
        </w:rPr>
        <w:t>B.  Other Reporting</w:t>
      </w:r>
    </w:p>
    <w:p w14:paraId="5DDEA80A" w14:textId="77777777" w:rsidR="00E94E8A" w:rsidRPr="00B77C68" w:rsidRDefault="00E94E8A" w:rsidP="00E94E8A">
      <w:pPr>
        <w:jc w:val="both"/>
        <w:rPr>
          <w:b/>
          <w:sz w:val="20"/>
        </w:rPr>
      </w:pPr>
    </w:p>
    <w:p w14:paraId="41E180F1" w14:textId="77777777" w:rsidR="00E94E8A" w:rsidRDefault="00E94E8A" w:rsidP="00E94E8A">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031C7A51" w14:textId="77777777" w:rsidR="00E66E57" w:rsidRDefault="00E66E57" w:rsidP="00C131C3">
      <w:pPr>
        <w:jc w:val="both"/>
        <w:rPr>
          <w:sz w:val="20"/>
        </w:rPr>
      </w:pPr>
    </w:p>
    <w:sectPr w:rsidR="00E66E57" w:rsidSect="00723C92">
      <w:headerReference w:type="default" r:id="rId18"/>
      <w:headerReference w:type="first" r:id="rId19"/>
      <w:foot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15C4A" w14:textId="77777777" w:rsidR="005B77F1" w:rsidRDefault="005B77F1">
      <w:r>
        <w:separator/>
      </w:r>
    </w:p>
  </w:endnote>
  <w:endnote w:type="continuationSeparator" w:id="0">
    <w:p w14:paraId="5AF464B7" w14:textId="77777777" w:rsidR="005B77F1" w:rsidRDefault="005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F15E0" w14:textId="77777777" w:rsidR="005B77F1" w:rsidRDefault="005B77F1"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6DF42" w14:textId="77777777" w:rsidR="005B77F1" w:rsidRDefault="005B77F1"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90AA" w14:textId="50832EE9" w:rsidR="005B77F1" w:rsidRPr="001F649E" w:rsidRDefault="005B77F1"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79</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81</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5929" w14:textId="77777777" w:rsidR="005B77F1" w:rsidRPr="0060772E" w:rsidRDefault="005B77F1" w:rsidP="000862E3">
    <w:pPr>
      <w:pStyle w:val="Footer"/>
      <w:jc w:val="right"/>
      <w:rPr>
        <w:sz w:val="18"/>
        <w:szCs w:val="18"/>
      </w:rPr>
    </w:pPr>
    <w:r>
      <w:rPr>
        <w:sz w:val="18"/>
        <w:szCs w:val="18"/>
      </w:rPr>
      <w:t>(Rev. 03-07-16)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54A0" w14:textId="37E847E1" w:rsidR="005B77F1" w:rsidRPr="00E71E15" w:rsidRDefault="005B77F1" w:rsidP="00E71E15">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63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78</w:t>
    </w:r>
    <w:r w:rsidRPr="001F649E">
      <w:rPr>
        <w:rStyle w:val="PageNumber"/>
        <w:sz w:val="20"/>
      </w:rPr>
      <w:fldChar w:fldCharType="end"/>
    </w:r>
    <w:r w:rsidRPr="001F649E">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471C" w14:textId="7027D787" w:rsidR="005B77F1" w:rsidRPr="00E71E15" w:rsidRDefault="005B77F1" w:rsidP="00E71E15">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63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78</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50067" w14:textId="77777777" w:rsidR="005B77F1" w:rsidRDefault="005B77F1">
      <w:r>
        <w:separator/>
      </w:r>
    </w:p>
  </w:footnote>
  <w:footnote w:type="continuationSeparator" w:id="0">
    <w:p w14:paraId="3E824745" w14:textId="77777777" w:rsidR="005B77F1" w:rsidRDefault="005B7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3E55" w14:textId="16DC6E73" w:rsidR="005B77F1" w:rsidRPr="002339A7" w:rsidRDefault="005B77F1" w:rsidP="00D21375">
    <w:pPr>
      <w:pStyle w:val="Header"/>
      <w:tabs>
        <w:tab w:val="clear" w:pos="4320"/>
        <w:tab w:val="clear" w:pos="8640"/>
      </w:tabs>
      <w:ind w:left="6480" w:firstLine="720"/>
      <w:rPr>
        <w:rFonts w:cs="Arial"/>
        <w:sz w:val="20"/>
      </w:rPr>
    </w:pPr>
    <w:bookmarkStart w:id="12" w:name="bIssueYear4"/>
    <w:bookmarkEnd w:id="12"/>
    <w:r w:rsidRPr="002339A7">
      <w:rPr>
        <w:rFonts w:cs="Arial"/>
        <w:sz w:val="20"/>
      </w:rPr>
      <w:t>ROP No:  MI-ROP-</w:t>
    </w:r>
    <w:r>
      <w:rPr>
        <w:rFonts w:cs="Arial"/>
        <w:sz w:val="20"/>
      </w:rPr>
      <w:t>B2063-2018</w:t>
    </w:r>
  </w:p>
  <w:p w14:paraId="352A2C4E" w14:textId="2185E6D4" w:rsidR="005B77F1" w:rsidRPr="005C1928" w:rsidRDefault="005B77F1" w:rsidP="00D21375">
    <w:pPr>
      <w:pStyle w:val="Header"/>
      <w:tabs>
        <w:tab w:val="clear" w:pos="4320"/>
        <w:tab w:val="clear" w:pos="8640"/>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w:t>
    </w:r>
    <w:r w:rsidRPr="002339A7">
      <w:rPr>
        <w:rFonts w:cs="Arial"/>
        <w:sz w:val="20"/>
      </w:rPr>
      <w:t>Ex</w:t>
    </w:r>
    <w:r w:rsidRPr="005C1928">
      <w:rPr>
        <w:rFonts w:cs="Arial"/>
        <w:sz w:val="20"/>
      </w:rPr>
      <w:t>piration Date:</w:t>
    </w:r>
    <w:r>
      <w:rPr>
        <w:rFonts w:cs="Arial"/>
        <w:sz w:val="20"/>
      </w:rPr>
      <w:t xml:space="preserve">  August 20, 2023</w:t>
    </w:r>
  </w:p>
  <w:p w14:paraId="2DF275B1" w14:textId="28F51D92" w:rsidR="005B77F1" w:rsidRDefault="005B77F1" w:rsidP="00D21375">
    <w:pPr>
      <w:pStyle w:val="Header"/>
      <w:tabs>
        <w:tab w:val="clear" w:pos="4320"/>
        <w:tab w:val="clear" w:pos="8640"/>
      </w:tabs>
      <w:jc w:val="center"/>
      <w:rPr>
        <w:rFonts w:cs="Arial"/>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C1928">
      <w:rPr>
        <w:sz w:val="20"/>
      </w:rPr>
      <w:t>PTI</w:t>
    </w:r>
    <w:r>
      <w:rPr>
        <w:sz w:val="20"/>
      </w:rPr>
      <w:t xml:space="preserve"> No:  MI-PTI-B2063-2018</w:t>
    </w:r>
  </w:p>
  <w:p w14:paraId="4999DA79" w14:textId="77777777" w:rsidR="005B77F1" w:rsidRDefault="005B77F1" w:rsidP="008C2AD3">
    <w:pPr>
      <w:pStyle w:val="Header"/>
      <w:tabs>
        <w:tab w:val="clear" w:pos="8640"/>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A335" w14:textId="7E3E6B36" w:rsidR="005B77F1" w:rsidRPr="00883E9A" w:rsidRDefault="005B77F1" w:rsidP="00723C92">
    <w:pPr>
      <w:pStyle w:val="Header"/>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3358" w14:textId="77777777" w:rsidR="005B77F1" w:rsidRDefault="005B77F1" w:rsidP="00C96A7A">
    <w:pPr>
      <w:pStyle w:val="Header"/>
      <w:tabs>
        <w:tab w:val="clear" w:pos="8640"/>
        <w:tab w:val="left" w:pos="6660"/>
      </w:tabs>
      <w:rPr>
        <w:sz w:val="20"/>
      </w:rPr>
    </w:pPr>
    <w:r>
      <w:rPr>
        <w:sz w:val="20"/>
      </w:rPr>
      <w:t>Faurecia Interior Systems Saline, LLC</w:t>
    </w:r>
  </w:p>
  <w:p w14:paraId="06D66DBF" w14:textId="40DF86A0" w:rsidR="005B77F1" w:rsidRPr="002339A7" w:rsidRDefault="005B77F1" w:rsidP="00C96A7A">
    <w:pPr>
      <w:pStyle w:val="Header"/>
      <w:tabs>
        <w:tab w:val="clear" w:pos="4320"/>
        <w:tab w:val="clear" w:pos="8640"/>
      </w:tabs>
      <w:rPr>
        <w:rFonts w:cs="Arial"/>
        <w:sz w:val="20"/>
      </w:rPr>
    </w:pPr>
    <w:r>
      <w:rPr>
        <w:sz w:val="20"/>
      </w:rPr>
      <w:t xml:space="preserve">Section 1      </w:t>
    </w:r>
    <w:r>
      <w:rPr>
        <w:sz w:val="20"/>
      </w:rPr>
      <w:tab/>
      <w:t xml:space="preserve"> </w:t>
    </w:r>
    <w:r>
      <w:rPr>
        <w:sz w:val="20"/>
      </w:rPr>
      <w:tab/>
    </w:r>
    <w:r>
      <w:rPr>
        <w:sz w:val="20"/>
      </w:rPr>
      <w:tab/>
    </w:r>
    <w:r>
      <w:rPr>
        <w:sz w:val="20"/>
      </w:rPr>
      <w:tab/>
    </w:r>
    <w:r>
      <w:rPr>
        <w:sz w:val="20"/>
      </w:rPr>
      <w:tab/>
    </w:r>
    <w:r>
      <w:rPr>
        <w:sz w:val="20"/>
      </w:rPr>
      <w:tab/>
    </w:r>
    <w:r>
      <w:rPr>
        <w:sz w:val="20"/>
      </w:rPr>
      <w:tab/>
    </w:r>
    <w:r>
      <w:rPr>
        <w:b/>
        <w:sz w:val="24"/>
        <w:szCs w:val="24"/>
      </w:rPr>
      <w:tab/>
    </w:r>
    <w:r>
      <w:rPr>
        <w:b/>
        <w:sz w:val="24"/>
        <w:szCs w:val="24"/>
      </w:rPr>
      <w:tab/>
      <w:t xml:space="preserve">   </w:t>
    </w:r>
    <w:r w:rsidRPr="002339A7">
      <w:rPr>
        <w:rFonts w:cs="Arial"/>
        <w:sz w:val="20"/>
      </w:rPr>
      <w:t>ROP No:  MI-ROP-</w:t>
    </w:r>
    <w:r>
      <w:rPr>
        <w:rFonts w:cs="Arial"/>
        <w:sz w:val="20"/>
      </w:rPr>
      <w:t>B2063-2018</w:t>
    </w:r>
  </w:p>
  <w:p w14:paraId="6B3CE365" w14:textId="19E82C24" w:rsidR="005B77F1" w:rsidRPr="005C1928" w:rsidRDefault="005B77F1" w:rsidP="00C96A7A">
    <w:pPr>
      <w:pStyle w:val="Header"/>
      <w:tabs>
        <w:tab w:val="clear" w:pos="4320"/>
        <w:tab w:val="clear" w:pos="8640"/>
      </w:tabs>
      <w:ind w:left="6480" w:firstLine="720"/>
      <w:rPr>
        <w:rFonts w:cs="Arial"/>
        <w:sz w:val="20"/>
      </w:rPr>
    </w:pPr>
    <w:r w:rsidRPr="002339A7">
      <w:rPr>
        <w:rFonts w:cs="Arial"/>
        <w:sz w:val="20"/>
      </w:rPr>
      <w:t>Ex</w:t>
    </w:r>
    <w:r w:rsidRPr="005C1928">
      <w:rPr>
        <w:rFonts w:cs="Arial"/>
        <w:sz w:val="20"/>
      </w:rPr>
      <w:t>piration Date:</w:t>
    </w:r>
    <w:r>
      <w:rPr>
        <w:rFonts w:cs="Arial"/>
        <w:sz w:val="20"/>
      </w:rPr>
      <w:t xml:space="preserve">  August 20, 2023</w:t>
    </w:r>
  </w:p>
  <w:p w14:paraId="19EC9491" w14:textId="5461A40E" w:rsidR="005B77F1" w:rsidRDefault="005B77F1" w:rsidP="00C96A7A">
    <w:pPr>
      <w:pStyle w:val="Header"/>
      <w:tabs>
        <w:tab w:val="clear" w:pos="8640"/>
      </w:tabs>
      <w:rPr>
        <w:rFonts w:cs="Arial"/>
        <w:sz w:val="20"/>
      </w:rPr>
    </w:pPr>
    <w:r>
      <w:rPr>
        <w:sz w:val="20"/>
      </w:rPr>
      <w:tab/>
    </w:r>
    <w:r>
      <w:rPr>
        <w:sz w:val="20"/>
      </w:rPr>
      <w:tab/>
    </w:r>
    <w:r>
      <w:rPr>
        <w:sz w:val="20"/>
      </w:rPr>
      <w:tab/>
    </w:r>
    <w:r>
      <w:rPr>
        <w:sz w:val="20"/>
      </w:rPr>
      <w:tab/>
    </w:r>
    <w:r>
      <w:rPr>
        <w:sz w:val="20"/>
      </w:rPr>
      <w:tab/>
      <w:t xml:space="preserve">        </w:t>
    </w:r>
    <w:r w:rsidRPr="005C1928">
      <w:rPr>
        <w:sz w:val="20"/>
      </w:rPr>
      <w:t>PTI</w:t>
    </w:r>
    <w:r>
      <w:rPr>
        <w:sz w:val="20"/>
      </w:rPr>
      <w:t xml:space="preserve"> No:  MI-PTI-B2063-2018</w:t>
    </w:r>
  </w:p>
  <w:p w14:paraId="240C452F" w14:textId="77777777" w:rsidR="005B77F1" w:rsidRDefault="005B77F1" w:rsidP="00F36819">
    <w:pPr>
      <w:pStyle w:val="Header"/>
      <w:tabs>
        <w:tab w:val="clear" w:pos="8640"/>
        <w:tab w:val="left" w:pos="6660"/>
      </w:tabs>
      <w:jc w:val="right"/>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C8B9" w14:textId="77777777" w:rsidR="005B77F1" w:rsidRDefault="005B77F1" w:rsidP="008C2AD3">
    <w:pPr>
      <w:pStyle w:val="Header"/>
      <w:tabs>
        <w:tab w:val="clear" w:pos="8640"/>
        <w:tab w:val="left" w:pos="6660"/>
      </w:tabs>
      <w:rPr>
        <w:sz w:val="20"/>
      </w:rPr>
    </w:pPr>
    <w:r>
      <w:rPr>
        <w:sz w:val="20"/>
      </w:rPr>
      <w:t>Faurecia Interior Systems Saline, LLC</w:t>
    </w:r>
  </w:p>
  <w:p w14:paraId="017541DE" w14:textId="09CAEB72" w:rsidR="005B77F1" w:rsidRPr="002339A7" w:rsidRDefault="005B77F1" w:rsidP="00C96A7A">
    <w:pPr>
      <w:pStyle w:val="Header"/>
      <w:tabs>
        <w:tab w:val="clear" w:pos="4320"/>
        <w:tab w:val="clear" w:pos="8640"/>
      </w:tabs>
      <w:rPr>
        <w:rFonts w:cs="Arial"/>
        <w:sz w:val="20"/>
      </w:rPr>
    </w:pPr>
    <w:r>
      <w:rPr>
        <w:sz w:val="20"/>
      </w:rPr>
      <w:t xml:space="preserve">Section 1      </w:t>
    </w:r>
    <w:r>
      <w:rPr>
        <w:sz w:val="20"/>
      </w:rPr>
      <w:tab/>
      <w:t xml:space="preserve"> </w:t>
    </w:r>
    <w:r>
      <w:rPr>
        <w:sz w:val="20"/>
      </w:rPr>
      <w:tab/>
    </w:r>
    <w:r>
      <w:rPr>
        <w:sz w:val="20"/>
      </w:rPr>
      <w:tab/>
    </w:r>
    <w:r>
      <w:rPr>
        <w:sz w:val="20"/>
      </w:rPr>
      <w:tab/>
    </w:r>
    <w:r>
      <w:rPr>
        <w:sz w:val="20"/>
      </w:rPr>
      <w:tab/>
    </w:r>
    <w:r>
      <w:rPr>
        <w:sz w:val="20"/>
      </w:rPr>
      <w:tab/>
    </w:r>
    <w:r>
      <w:rPr>
        <w:sz w:val="20"/>
      </w:rPr>
      <w:tab/>
    </w:r>
    <w:r>
      <w:rPr>
        <w:b/>
        <w:sz w:val="24"/>
        <w:szCs w:val="24"/>
      </w:rPr>
      <w:tab/>
    </w:r>
    <w:r>
      <w:rPr>
        <w:b/>
        <w:sz w:val="24"/>
        <w:szCs w:val="24"/>
      </w:rPr>
      <w:tab/>
      <w:t xml:space="preserve"> </w:t>
    </w:r>
    <w:r w:rsidRPr="002339A7">
      <w:rPr>
        <w:rFonts w:cs="Arial"/>
        <w:sz w:val="20"/>
      </w:rPr>
      <w:t>ROP No:  MI-ROP-</w:t>
    </w:r>
    <w:r>
      <w:rPr>
        <w:rFonts w:cs="Arial"/>
        <w:sz w:val="20"/>
      </w:rPr>
      <w:t>B2063-2018</w:t>
    </w:r>
  </w:p>
  <w:p w14:paraId="0A6CA144" w14:textId="280484B9" w:rsidR="005B77F1" w:rsidRPr="005C1928" w:rsidRDefault="005B77F1" w:rsidP="00C96A7A">
    <w:pPr>
      <w:pStyle w:val="Header"/>
      <w:tabs>
        <w:tab w:val="clear" w:pos="4320"/>
        <w:tab w:val="clear" w:pos="8640"/>
      </w:tabs>
      <w:ind w:left="6480" w:firstLine="720"/>
      <w:rPr>
        <w:rFonts w:cs="Arial"/>
        <w:sz w:val="20"/>
      </w:rPr>
    </w:pPr>
    <w:r w:rsidRPr="002339A7">
      <w:rPr>
        <w:rFonts w:cs="Arial"/>
        <w:sz w:val="20"/>
      </w:rPr>
      <w:t>Ex</w:t>
    </w:r>
    <w:r w:rsidRPr="005C1928">
      <w:rPr>
        <w:rFonts w:cs="Arial"/>
        <w:sz w:val="20"/>
      </w:rPr>
      <w:t xml:space="preserve">piration </w:t>
    </w:r>
    <w:proofErr w:type="spellStart"/>
    <w:r w:rsidRPr="005C1928">
      <w:rPr>
        <w:rFonts w:cs="Arial"/>
        <w:sz w:val="20"/>
      </w:rPr>
      <w:t>Date:</w:t>
    </w:r>
    <w:r>
      <w:rPr>
        <w:rFonts w:cs="Arial"/>
        <w:sz w:val="20"/>
      </w:rPr>
      <w:t>August</w:t>
    </w:r>
    <w:proofErr w:type="spellEnd"/>
    <w:r>
      <w:rPr>
        <w:rFonts w:cs="Arial"/>
        <w:sz w:val="20"/>
      </w:rPr>
      <w:t xml:space="preserve"> 20, 2023</w:t>
    </w:r>
  </w:p>
  <w:p w14:paraId="0473695A" w14:textId="3233D6F9" w:rsidR="005B77F1" w:rsidRDefault="005B77F1" w:rsidP="00C96A7A">
    <w:pPr>
      <w:pStyle w:val="Header"/>
      <w:tabs>
        <w:tab w:val="clear" w:pos="8640"/>
      </w:tabs>
      <w:rPr>
        <w:rFonts w:cs="Arial"/>
        <w:sz w:val="20"/>
      </w:rPr>
    </w:pPr>
    <w:r>
      <w:rPr>
        <w:sz w:val="20"/>
      </w:rPr>
      <w:tab/>
    </w:r>
    <w:r>
      <w:rPr>
        <w:sz w:val="20"/>
      </w:rPr>
      <w:tab/>
    </w:r>
    <w:r>
      <w:rPr>
        <w:sz w:val="20"/>
      </w:rPr>
      <w:tab/>
    </w:r>
    <w:r>
      <w:rPr>
        <w:sz w:val="20"/>
      </w:rPr>
      <w:tab/>
    </w:r>
    <w:r>
      <w:rPr>
        <w:sz w:val="20"/>
      </w:rPr>
      <w:tab/>
      <w:t xml:space="preserve">      </w:t>
    </w:r>
    <w:r w:rsidRPr="005C1928">
      <w:rPr>
        <w:sz w:val="20"/>
      </w:rPr>
      <w:t>PTI</w:t>
    </w:r>
    <w:r>
      <w:rPr>
        <w:sz w:val="20"/>
      </w:rPr>
      <w:t xml:space="preserve"> No:  MI-PTI-B2063-2018</w:t>
    </w:r>
  </w:p>
  <w:p w14:paraId="5A9D50C9" w14:textId="77777777" w:rsidR="005B77F1" w:rsidRPr="00883E9A" w:rsidRDefault="005B77F1" w:rsidP="00723C92">
    <w:pPr>
      <w:pStyle w:val="Header"/>
      <w:jc w:val="center"/>
      <w:rPr>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B5C7" w14:textId="77777777" w:rsidR="005B77F1" w:rsidRDefault="005B77F1" w:rsidP="0012506F">
    <w:pPr>
      <w:pStyle w:val="Header"/>
      <w:tabs>
        <w:tab w:val="clear" w:pos="8640"/>
        <w:tab w:val="left" w:pos="6660"/>
      </w:tabs>
      <w:rPr>
        <w:sz w:val="20"/>
      </w:rPr>
    </w:pPr>
    <w:r>
      <w:rPr>
        <w:sz w:val="20"/>
      </w:rPr>
      <w:t>Ford Motor Company – Saline Plant</w:t>
    </w:r>
  </w:p>
  <w:p w14:paraId="481C81AA" w14:textId="543A6224" w:rsidR="005B77F1" w:rsidRPr="002339A7" w:rsidRDefault="005B77F1" w:rsidP="0012506F">
    <w:pPr>
      <w:pStyle w:val="Header"/>
      <w:tabs>
        <w:tab w:val="clear" w:pos="4320"/>
        <w:tab w:val="clear" w:pos="8640"/>
      </w:tabs>
      <w:rPr>
        <w:rFonts w:cs="Arial"/>
        <w:sz w:val="20"/>
      </w:rPr>
    </w:pPr>
    <w:r>
      <w:rPr>
        <w:sz w:val="20"/>
      </w:rPr>
      <w:t xml:space="preserve">Section 2      </w:t>
    </w:r>
    <w:r>
      <w:rPr>
        <w:sz w:val="20"/>
      </w:rPr>
      <w:tab/>
      <w:t xml:space="preserve"> </w:t>
    </w:r>
    <w:r>
      <w:rPr>
        <w:sz w:val="20"/>
      </w:rPr>
      <w:tab/>
    </w:r>
    <w:r>
      <w:rPr>
        <w:sz w:val="20"/>
      </w:rPr>
      <w:tab/>
    </w:r>
    <w:r>
      <w:rPr>
        <w:sz w:val="20"/>
      </w:rPr>
      <w:tab/>
    </w:r>
    <w:r>
      <w:rPr>
        <w:sz w:val="20"/>
      </w:rPr>
      <w:tab/>
    </w:r>
    <w:r>
      <w:rPr>
        <w:sz w:val="20"/>
      </w:rPr>
      <w:tab/>
    </w:r>
    <w:r>
      <w:rPr>
        <w:sz w:val="20"/>
      </w:rPr>
      <w:tab/>
    </w:r>
    <w:r>
      <w:rPr>
        <w:b/>
        <w:sz w:val="24"/>
        <w:szCs w:val="24"/>
      </w:rPr>
      <w:tab/>
    </w:r>
    <w:r>
      <w:rPr>
        <w:b/>
        <w:sz w:val="24"/>
        <w:szCs w:val="24"/>
      </w:rPr>
      <w:tab/>
      <w:t xml:space="preserve">   </w:t>
    </w:r>
    <w:r w:rsidRPr="002339A7">
      <w:rPr>
        <w:rFonts w:cs="Arial"/>
        <w:sz w:val="20"/>
      </w:rPr>
      <w:t>ROP No:  MI-ROP-</w:t>
    </w:r>
    <w:r>
      <w:rPr>
        <w:rFonts w:cs="Arial"/>
        <w:sz w:val="20"/>
      </w:rPr>
      <w:t>B2063-2018</w:t>
    </w:r>
  </w:p>
  <w:p w14:paraId="08A71F98" w14:textId="2EC65062" w:rsidR="005B77F1" w:rsidRPr="005C1928" w:rsidRDefault="005B77F1" w:rsidP="0012506F">
    <w:pPr>
      <w:pStyle w:val="Header"/>
      <w:tabs>
        <w:tab w:val="clear" w:pos="4320"/>
        <w:tab w:val="clear" w:pos="8640"/>
      </w:tabs>
      <w:ind w:left="6480" w:firstLine="720"/>
      <w:rPr>
        <w:rFonts w:cs="Arial"/>
        <w:sz w:val="20"/>
      </w:rPr>
    </w:pPr>
    <w:r w:rsidRPr="002339A7">
      <w:rPr>
        <w:rFonts w:cs="Arial"/>
        <w:sz w:val="20"/>
      </w:rPr>
      <w:t>Ex</w:t>
    </w:r>
    <w:r w:rsidRPr="005C1928">
      <w:rPr>
        <w:rFonts w:cs="Arial"/>
        <w:sz w:val="20"/>
      </w:rPr>
      <w:t>piration Date:</w:t>
    </w:r>
    <w:r>
      <w:rPr>
        <w:rFonts w:cs="Arial"/>
        <w:sz w:val="20"/>
      </w:rPr>
      <w:t xml:space="preserve">  August 20, 2023</w:t>
    </w:r>
  </w:p>
  <w:p w14:paraId="0E73AC9D" w14:textId="721B7FE4" w:rsidR="005B77F1" w:rsidRDefault="005B77F1" w:rsidP="0012506F">
    <w:pPr>
      <w:pStyle w:val="Header"/>
      <w:tabs>
        <w:tab w:val="clear" w:pos="8640"/>
      </w:tabs>
      <w:rPr>
        <w:rFonts w:cs="Arial"/>
        <w:sz w:val="20"/>
      </w:rPr>
    </w:pPr>
    <w:r>
      <w:rPr>
        <w:sz w:val="20"/>
      </w:rPr>
      <w:tab/>
    </w:r>
    <w:r>
      <w:rPr>
        <w:sz w:val="20"/>
      </w:rPr>
      <w:tab/>
    </w:r>
    <w:r>
      <w:rPr>
        <w:sz w:val="20"/>
      </w:rPr>
      <w:tab/>
    </w:r>
    <w:r>
      <w:rPr>
        <w:sz w:val="20"/>
      </w:rPr>
      <w:tab/>
    </w:r>
    <w:r>
      <w:rPr>
        <w:sz w:val="20"/>
      </w:rPr>
      <w:tab/>
      <w:t xml:space="preserve">        </w:t>
    </w:r>
    <w:r w:rsidRPr="005C1928">
      <w:rPr>
        <w:sz w:val="20"/>
      </w:rPr>
      <w:t>PTI</w:t>
    </w:r>
    <w:r>
      <w:rPr>
        <w:sz w:val="20"/>
      </w:rPr>
      <w:t xml:space="preserve"> No:  MI-PTI-B2063-2018</w:t>
    </w:r>
  </w:p>
  <w:p w14:paraId="06B1C4D3" w14:textId="77777777" w:rsidR="005B77F1" w:rsidRDefault="005B77F1" w:rsidP="00F36819">
    <w:pPr>
      <w:pStyle w:val="Header"/>
      <w:tabs>
        <w:tab w:val="clear" w:pos="8640"/>
        <w:tab w:val="left" w:pos="6660"/>
      </w:tabs>
      <w:jc w:val="right"/>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91D8" w14:textId="77777777" w:rsidR="005B77F1" w:rsidRDefault="005B77F1" w:rsidP="008C2AD3">
    <w:pPr>
      <w:pStyle w:val="Header"/>
      <w:tabs>
        <w:tab w:val="clear" w:pos="8640"/>
        <w:tab w:val="left" w:pos="6660"/>
      </w:tabs>
      <w:rPr>
        <w:sz w:val="20"/>
      </w:rPr>
    </w:pPr>
    <w:bookmarkStart w:id="177" w:name="_Hlk486590128"/>
    <w:r>
      <w:rPr>
        <w:sz w:val="20"/>
      </w:rPr>
      <w:t>Ford Motor Company – Saline Plant</w:t>
    </w:r>
  </w:p>
  <w:p w14:paraId="5624FAE3" w14:textId="77093431" w:rsidR="005B77F1" w:rsidRPr="002339A7" w:rsidRDefault="005B77F1" w:rsidP="0012506F">
    <w:pPr>
      <w:pStyle w:val="Header"/>
      <w:tabs>
        <w:tab w:val="clear" w:pos="4320"/>
        <w:tab w:val="clear" w:pos="8640"/>
      </w:tabs>
      <w:rPr>
        <w:rFonts w:cs="Arial"/>
        <w:sz w:val="20"/>
      </w:rPr>
    </w:pPr>
    <w:r>
      <w:rPr>
        <w:sz w:val="20"/>
      </w:rPr>
      <w:t xml:space="preserve">Section 2      </w:t>
    </w:r>
    <w:r>
      <w:rPr>
        <w:sz w:val="20"/>
      </w:rPr>
      <w:tab/>
      <w:t xml:space="preserve"> </w:t>
    </w:r>
    <w:r>
      <w:rPr>
        <w:sz w:val="20"/>
      </w:rPr>
      <w:tab/>
    </w:r>
    <w:r>
      <w:rPr>
        <w:sz w:val="20"/>
      </w:rPr>
      <w:tab/>
    </w:r>
    <w:r>
      <w:rPr>
        <w:sz w:val="20"/>
      </w:rPr>
      <w:tab/>
    </w:r>
    <w:r>
      <w:rPr>
        <w:sz w:val="20"/>
      </w:rPr>
      <w:tab/>
    </w:r>
    <w:r>
      <w:rPr>
        <w:sz w:val="20"/>
      </w:rPr>
      <w:tab/>
    </w:r>
    <w:r>
      <w:rPr>
        <w:b/>
        <w:sz w:val="24"/>
        <w:szCs w:val="24"/>
      </w:rPr>
      <w:tab/>
    </w:r>
    <w:r>
      <w:rPr>
        <w:b/>
        <w:sz w:val="24"/>
        <w:szCs w:val="24"/>
      </w:rPr>
      <w:tab/>
    </w:r>
    <w:r>
      <w:rPr>
        <w:b/>
        <w:sz w:val="24"/>
        <w:szCs w:val="24"/>
      </w:rPr>
      <w:tab/>
      <w:t xml:space="preserve">   </w:t>
    </w:r>
    <w:r w:rsidRPr="002339A7">
      <w:rPr>
        <w:rFonts w:cs="Arial"/>
        <w:sz w:val="20"/>
      </w:rPr>
      <w:t>ROP No:  MI-ROP-</w:t>
    </w:r>
    <w:r>
      <w:rPr>
        <w:rFonts w:cs="Arial"/>
        <w:sz w:val="20"/>
      </w:rPr>
      <w:t>B2063-2018</w:t>
    </w:r>
  </w:p>
  <w:p w14:paraId="63B9B420" w14:textId="71E7925B" w:rsidR="005B77F1" w:rsidRPr="005C1928" w:rsidRDefault="005B77F1" w:rsidP="0012506F">
    <w:pPr>
      <w:pStyle w:val="Header"/>
      <w:tabs>
        <w:tab w:val="clear" w:pos="4320"/>
        <w:tab w:val="clear" w:pos="8640"/>
      </w:tabs>
      <w:ind w:left="6480" w:firstLine="720"/>
      <w:rPr>
        <w:rFonts w:cs="Arial"/>
        <w:sz w:val="20"/>
      </w:rPr>
    </w:pPr>
    <w:r w:rsidRPr="002339A7">
      <w:rPr>
        <w:rFonts w:cs="Arial"/>
        <w:sz w:val="20"/>
      </w:rPr>
      <w:t>Ex</w:t>
    </w:r>
    <w:r w:rsidRPr="005C1928">
      <w:rPr>
        <w:rFonts w:cs="Arial"/>
        <w:sz w:val="20"/>
      </w:rPr>
      <w:t>piration Date:</w:t>
    </w:r>
    <w:r>
      <w:rPr>
        <w:rFonts w:cs="Arial"/>
        <w:sz w:val="20"/>
      </w:rPr>
      <w:t xml:space="preserve">  August 20, 2023</w:t>
    </w:r>
  </w:p>
  <w:p w14:paraId="66400B69" w14:textId="28925BBD" w:rsidR="005B77F1" w:rsidRDefault="005B77F1" w:rsidP="0012506F">
    <w:pPr>
      <w:pStyle w:val="Header"/>
      <w:tabs>
        <w:tab w:val="clear" w:pos="8640"/>
      </w:tabs>
      <w:rPr>
        <w:rFonts w:cs="Arial"/>
        <w:sz w:val="20"/>
      </w:rPr>
    </w:pPr>
    <w:r>
      <w:rPr>
        <w:sz w:val="20"/>
      </w:rPr>
      <w:tab/>
    </w:r>
    <w:r>
      <w:rPr>
        <w:sz w:val="20"/>
      </w:rPr>
      <w:tab/>
    </w:r>
    <w:r>
      <w:rPr>
        <w:sz w:val="20"/>
      </w:rPr>
      <w:tab/>
    </w:r>
    <w:r>
      <w:rPr>
        <w:sz w:val="20"/>
      </w:rPr>
      <w:tab/>
    </w:r>
    <w:r>
      <w:rPr>
        <w:sz w:val="20"/>
      </w:rPr>
      <w:tab/>
      <w:t xml:space="preserve">        </w:t>
    </w:r>
    <w:r w:rsidRPr="005C1928">
      <w:rPr>
        <w:sz w:val="20"/>
      </w:rPr>
      <w:t>PTI</w:t>
    </w:r>
    <w:r>
      <w:rPr>
        <w:sz w:val="20"/>
      </w:rPr>
      <w:t xml:space="preserve"> No:  MI-PTI-B2063-2018</w:t>
    </w:r>
  </w:p>
  <w:bookmarkEnd w:id="177"/>
  <w:p w14:paraId="4202A88A" w14:textId="77777777" w:rsidR="005B77F1" w:rsidRDefault="005B77F1" w:rsidP="0012506F">
    <w:pPr>
      <w:pStyle w:val="Header"/>
      <w:tabs>
        <w:tab w:val="clear" w:pos="8640"/>
        <w:tab w:val="left" w:pos="6660"/>
      </w:tabs>
      <w:jc w:val="right"/>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A08C8EF0"/>
    <w:lvl w:ilvl="0">
      <w:numFmt w:val="decimal"/>
      <w:lvlText w:val="*"/>
      <w:lvlJc w:val="left"/>
    </w:lvl>
  </w:abstractNum>
  <w:abstractNum w:abstractNumId="2" w15:restartNumberingAfterBreak="0">
    <w:nsid w:val="002E096F"/>
    <w:multiLevelType w:val="hybridMultilevel"/>
    <w:tmpl w:val="4B124806"/>
    <w:lvl w:ilvl="0" w:tplc="89E0F9D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E3B59"/>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B74A42"/>
    <w:multiLevelType w:val="hybridMultilevel"/>
    <w:tmpl w:val="4E743916"/>
    <w:lvl w:ilvl="0" w:tplc="FA02DD02">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316176E"/>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825012"/>
    <w:multiLevelType w:val="hybridMultilevel"/>
    <w:tmpl w:val="20DE41C4"/>
    <w:lvl w:ilvl="0" w:tplc="50C4C0DA">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63A1709"/>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73953CA"/>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7843C6"/>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894A40"/>
    <w:multiLevelType w:val="hybridMultilevel"/>
    <w:tmpl w:val="674E7A5A"/>
    <w:lvl w:ilvl="0" w:tplc="3E7A4F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9F4ECA"/>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370039"/>
    <w:multiLevelType w:val="hybridMultilevel"/>
    <w:tmpl w:val="262A88BC"/>
    <w:lvl w:ilvl="0" w:tplc="04EE8FFE">
      <w:start w:val="13"/>
      <w:numFmt w:val="decimal"/>
      <w:lvlText w:val="%1."/>
      <w:lvlJc w:val="left"/>
      <w:pPr>
        <w:ind w:left="360" w:hanging="360"/>
      </w:pPr>
      <w:rPr>
        <w:rFonts w:hint="default"/>
        <w:b w:val="0"/>
      </w:rPr>
    </w:lvl>
    <w:lvl w:ilvl="1" w:tplc="7960C322">
      <w:start w:val="13"/>
      <w:numFmt w:val="lowerLetter"/>
      <w:lvlText w:val="%2."/>
      <w:lvlJc w:val="left"/>
      <w:pPr>
        <w:ind w:left="720" w:hanging="360"/>
      </w:pPr>
      <w:rPr>
        <w:rFonts w:hint="default"/>
        <w:b w:val="0"/>
      </w:rPr>
    </w:lvl>
    <w:lvl w:ilvl="2" w:tplc="0270FD4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74EF7"/>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A87DE9"/>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F0F7243"/>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323479"/>
    <w:multiLevelType w:val="hybridMultilevel"/>
    <w:tmpl w:val="9B9EA67C"/>
    <w:lvl w:ilvl="0" w:tplc="0BC85B54">
      <w:start w:val="1"/>
      <w:numFmt w:val="lowerLetter"/>
      <w:lvlText w:val="%1."/>
      <w:lvlJc w:val="left"/>
      <w:pPr>
        <w:ind w:left="720" w:hanging="360"/>
      </w:pPr>
      <w:rPr>
        <w:rFonts w:hint="default"/>
        <w:b w:val="0"/>
      </w:rPr>
    </w:lvl>
    <w:lvl w:ilvl="1" w:tplc="58C8698C">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176B31"/>
    <w:multiLevelType w:val="hybridMultilevel"/>
    <w:tmpl w:val="E5D6D3C4"/>
    <w:lvl w:ilvl="0" w:tplc="E850C5AC">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AD59BC"/>
    <w:multiLevelType w:val="hybridMultilevel"/>
    <w:tmpl w:val="76CA9FCA"/>
    <w:lvl w:ilvl="0" w:tplc="04090019">
      <w:start w:val="1"/>
      <w:numFmt w:val="lowerLetter"/>
      <w:lvlText w:val="%1."/>
      <w:lvlJc w:val="left"/>
      <w:pPr>
        <w:ind w:left="720" w:hanging="360"/>
      </w:pPr>
    </w:lvl>
    <w:lvl w:ilvl="1" w:tplc="951E30B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60286A"/>
    <w:multiLevelType w:val="hybridMultilevel"/>
    <w:tmpl w:val="7A323A78"/>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3717E0E"/>
    <w:multiLevelType w:val="hybridMultilevel"/>
    <w:tmpl w:val="7CD42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E10122"/>
    <w:multiLevelType w:val="multilevel"/>
    <w:tmpl w:val="C9D43D4C"/>
    <w:lvl w:ilvl="0">
      <w:start w:val="1"/>
      <w:numFmt w:val="decimal"/>
      <w:lvlText w:val="%1."/>
      <w:lvlJc w:val="left"/>
      <w:pPr>
        <w:tabs>
          <w:tab w:val="num" w:pos="54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785753F"/>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7E26F6C"/>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8552522"/>
    <w:multiLevelType w:val="multilevel"/>
    <w:tmpl w:val="8BC6B4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A7C46B5"/>
    <w:multiLevelType w:val="hybridMultilevel"/>
    <w:tmpl w:val="62C6C6E4"/>
    <w:lvl w:ilvl="0" w:tplc="0BC85B54">
      <w:start w:val="1"/>
      <w:numFmt w:val="lowerLetter"/>
      <w:lvlText w:val="%1."/>
      <w:lvlJc w:val="left"/>
      <w:pPr>
        <w:ind w:left="720" w:hanging="360"/>
      </w:pPr>
      <w:rPr>
        <w:rFonts w:hint="default"/>
        <w:b w:val="0"/>
      </w:rPr>
    </w:lvl>
    <w:lvl w:ilvl="1" w:tplc="C332F7AE">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CAB0552"/>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186A6C"/>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0DD0306"/>
    <w:multiLevelType w:val="hybridMultilevel"/>
    <w:tmpl w:val="7470483C"/>
    <w:lvl w:ilvl="0" w:tplc="3AF2B496">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1E47328"/>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2C81A04"/>
    <w:multiLevelType w:val="singleLevel"/>
    <w:tmpl w:val="75B07F34"/>
    <w:lvl w:ilvl="0">
      <w:start w:val="1"/>
      <w:numFmt w:val="decimal"/>
      <w:lvlText w:val="%1."/>
      <w:legacy w:legacy="1" w:legacySpace="0" w:legacyIndent="360"/>
      <w:lvlJc w:val="left"/>
      <w:pPr>
        <w:ind w:left="1080" w:hanging="360"/>
      </w:pPr>
    </w:lvl>
  </w:abstractNum>
  <w:abstractNum w:abstractNumId="38" w15:restartNumberingAfterBreak="0">
    <w:nsid w:val="23053425"/>
    <w:multiLevelType w:val="hybridMultilevel"/>
    <w:tmpl w:val="D714AF22"/>
    <w:lvl w:ilvl="0" w:tplc="E5DCB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BD25C8"/>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B39772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B7D03AF"/>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C6E380C"/>
    <w:multiLevelType w:val="hybridMultilevel"/>
    <w:tmpl w:val="BA4EF4F0"/>
    <w:lvl w:ilvl="0" w:tplc="D2A0C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742782"/>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EBA6355"/>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2EC86897"/>
    <w:multiLevelType w:val="hybridMultilevel"/>
    <w:tmpl w:val="172A26D0"/>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1181293"/>
    <w:multiLevelType w:val="hybridMultilevel"/>
    <w:tmpl w:val="197C2FCE"/>
    <w:lvl w:ilvl="0" w:tplc="C584FE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7349EF"/>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3B308B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5DA357B"/>
    <w:multiLevelType w:val="hybridMultilevel"/>
    <w:tmpl w:val="DD244BEC"/>
    <w:lvl w:ilvl="0" w:tplc="D97ABF7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CD6BA0"/>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A441263"/>
    <w:multiLevelType w:val="hybridMultilevel"/>
    <w:tmpl w:val="3C7604CA"/>
    <w:lvl w:ilvl="0" w:tplc="6C78A52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D437BD8"/>
    <w:multiLevelType w:val="hybridMultilevel"/>
    <w:tmpl w:val="B44C67D8"/>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46F0CD5C">
      <w:start w:val="1"/>
      <w:numFmt w:val="lowerRoman"/>
      <w:lvlText w:val="%3."/>
      <w:lvlJc w:val="left"/>
      <w:pPr>
        <w:ind w:left="1080" w:hanging="36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5"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EBD1EF1"/>
    <w:multiLevelType w:val="hybridMultilevel"/>
    <w:tmpl w:val="CB4A51F8"/>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3EE6346D"/>
    <w:multiLevelType w:val="multilevel"/>
    <w:tmpl w:val="E45E82C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F450300"/>
    <w:multiLevelType w:val="hybridMultilevel"/>
    <w:tmpl w:val="75106F74"/>
    <w:lvl w:ilvl="0" w:tplc="5D584BA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08E3761"/>
    <w:multiLevelType w:val="hybridMultilevel"/>
    <w:tmpl w:val="07546A22"/>
    <w:lvl w:ilvl="0" w:tplc="7ACA22BC">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16911E9"/>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3276AC3"/>
    <w:multiLevelType w:val="hybridMultilevel"/>
    <w:tmpl w:val="B1664B5E"/>
    <w:lvl w:ilvl="0" w:tplc="2D0A4176">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BE052E"/>
    <w:multiLevelType w:val="hybridMultilevel"/>
    <w:tmpl w:val="B2866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43E60DB2"/>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67A003D"/>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6FB4CBC"/>
    <w:multiLevelType w:val="hybridMultilevel"/>
    <w:tmpl w:val="FC5A8B32"/>
    <w:lvl w:ilvl="0" w:tplc="79FAFFD8">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B251575"/>
    <w:multiLevelType w:val="hybridMultilevel"/>
    <w:tmpl w:val="5ED6C9DE"/>
    <w:lvl w:ilvl="0" w:tplc="1A2ED81E">
      <w:start w:val="5"/>
      <w:numFmt w:val="lowerLetter"/>
      <w:lvlText w:val="%1."/>
      <w:lvlJc w:val="left"/>
      <w:pPr>
        <w:ind w:left="1440" w:hanging="360"/>
      </w:pPr>
      <w:rPr>
        <w:rFonts w:hint="default"/>
        <w:b w:val="0"/>
      </w:rPr>
    </w:lvl>
    <w:lvl w:ilvl="1" w:tplc="F258D672">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2F084E"/>
    <w:multiLevelType w:val="hybridMultilevel"/>
    <w:tmpl w:val="A1EE9906"/>
    <w:lvl w:ilvl="0" w:tplc="4E8E36DA">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B6B0193"/>
    <w:multiLevelType w:val="hybridMultilevel"/>
    <w:tmpl w:val="A30EF5F0"/>
    <w:lvl w:ilvl="0" w:tplc="EFB6A23E">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AE2198"/>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4C2F5CB9"/>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4C5D3EB9"/>
    <w:multiLevelType w:val="hybridMultilevel"/>
    <w:tmpl w:val="DF126D9A"/>
    <w:lvl w:ilvl="0" w:tplc="EA18607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501C0339"/>
    <w:multiLevelType w:val="multilevel"/>
    <w:tmpl w:val="EC261720"/>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5"/>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0A76A97"/>
    <w:multiLevelType w:val="hybridMultilevel"/>
    <w:tmpl w:val="A30EF5F0"/>
    <w:lvl w:ilvl="0" w:tplc="EFB6A23E">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E16987"/>
    <w:multiLevelType w:val="hybridMultilevel"/>
    <w:tmpl w:val="A390747C"/>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2AF4360"/>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6E6C83"/>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518398E"/>
    <w:multiLevelType w:val="hybridMultilevel"/>
    <w:tmpl w:val="75BE6630"/>
    <w:lvl w:ilvl="0" w:tplc="E8DA73AA">
      <w:start w:val="8"/>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7A6E1C"/>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60A7538"/>
    <w:multiLevelType w:val="multilevel"/>
    <w:tmpl w:val="B06232A0"/>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92E05C7"/>
    <w:multiLevelType w:val="hybridMultilevel"/>
    <w:tmpl w:val="BAF6129C"/>
    <w:lvl w:ilvl="0" w:tplc="57B29A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9A7180B"/>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C654C18"/>
    <w:multiLevelType w:val="hybridMultilevel"/>
    <w:tmpl w:val="19A4EF0A"/>
    <w:lvl w:ilvl="0" w:tplc="46F0CD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F033226"/>
    <w:multiLevelType w:val="hybridMultilevel"/>
    <w:tmpl w:val="CCE4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2093A82"/>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7025B0"/>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9371F39"/>
    <w:multiLevelType w:val="hybridMultilevel"/>
    <w:tmpl w:val="3F44A13E"/>
    <w:lvl w:ilvl="0" w:tplc="6F905ED6">
      <w:start w:val="1"/>
      <w:numFmt w:val="lowerLetter"/>
      <w:lvlText w:val="%1."/>
      <w:lvlJc w:val="left"/>
      <w:pPr>
        <w:ind w:left="360" w:hanging="360"/>
      </w:pPr>
      <w:rPr>
        <w:rFonts w:hint="default"/>
      </w:rPr>
    </w:lvl>
    <w:lvl w:ilvl="1" w:tplc="64FEE6F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A336539"/>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886BB6"/>
    <w:multiLevelType w:val="hybridMultilevel"/>
    <w:tmpl w:val="8996A4BC"/>
    <w:lvl w:ilvl="0" w:tplc="441C31D8">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4" w15:restartNumberingAfterBreak="0">
    <w:nsid w:val="6DDA1784"/>
    <w:multiLevelType w:val="hybridMultilevel"/>
    <w:tmpl w:val="4A261962"/>
    <w:lvl w:ilvl="0" w:tplc="E768475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8" w15:restartNumberingAfterBreak="0">
    <w:nsid w:val="719D661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57F5813"/>
    <w:multiLevelType w:val="hybridMultilevel"/>
    <w:tmpl w:val="0E2E7506"/>
    <w:lvl w:ilvl="0" w:tplc="CD7A708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F45588"/>
    <w:multiLevelType w:val="hybridMultilevel"/>
    <w:tmpl w:val="1B9ED5B0"/>
    <w:lvl w:ilvl="0" w:tplc="6ECE5CFE">
      <w:start w:val="8"/>
      <w:numFmt w:val="decimal"/>
      <w:lvlText w:val="%1."/>
      <w:lvlJc w:val="left"/>
      <w:pPr>
        <w:ind w:left="360" w:hanging="360"/>
      </w:pPr>
      <w:rPr>
        <w:rFonts w:hint="default"/>
        <w:b w:val="0"/>
      </w:rPr>
    </w:lvl>
    <w:lvl w:ilvl="1" w:tplc="E1865F86">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7C64526"/>
    <w:multiLevelType w:val="hybridMultilevel"/>
    <w:tmpl w:val="7678360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FC443D"/>
    <w:multiLevelType w:val="hybridMultilevel"/>
    <w:tmpl w:val="9E1641C4"/>
    <w:lvl w:ilvl="0" w:tplc="7338983E">
      <w:start w:val="2"/>
      <w:numFmt w:val="decimal"/>
      <w:lvlText w:val="%1."/>
      <w:lvlJc w:val="left"/>
      <w:pPr>
        <w:ind w:left="360" w:hanging="360"/>
      </w:pPr>
      <w:rPr>
        <w:rFonts w:hint="default"/>
        <w:b w:val="0"/>
      </w:rPr>
    </w:lvl>
    <w:lvl w:ilvl="1" w:tplc="57B29A80">
      <w:start w:val="2"/>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9B26D1"/>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A310924"/>
    <w:multiLevelType w:val="hybridMultilevel"/>
    <w:tmpl w:val="D1B6F1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B4B34B5"/>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116"/>
  </w:num>
  <w:num w:numId="3">
    <w:abstractNumId w:val="33"/>
  </w:num>
  <w:num w:numId="4">
    <w:abstractNumId w:val="80"/>
  </w:num>
  <w:num w:numId="5">
    <w:abstractNumId w:val="7"/>
  </w:num>
  <w:num w:numId="6">
    <w:abstractNumId w:val="120"/>
  </w:num>
  <w:num w:numId="7">
    <w:abstractNumId w:val="77"/>
  </w:num>
  <w:num w:numId="8">
    <w:abstractNumId w:val="100"/>
  </w:num>
  <w:num w:numId="9">
    <w:abstractNumId w:val="31"/>
  </w:num>
  <w:num w:numId="10">
    <w:abstractNumId w:val="59"/>
  </w:num>
  <w:num w:numId="11">
    <w:abstractNumId w:val="84"/>
  </w:num>
  <w:num w:numId="12">
    <w:abstractNumId w:val="112"/>
  </w:num>
  <w:num w:numId="13">
    <w:abstractNumId w:val="99"/>
  </w:num>
  <w:num w:numId="14">
    <w:abstractNumId w:val="25"/>
  </w:num>
  <w:num w:numId="15">
    <w:abstractNumId w:val="118"/>
  </w:num>
  <w:num w:numId="16">
    <w:abstractNumId w:val="106"/>
  </w:num>
  <w:num w:numId="17">
    <w:abstractNumId w:val="46"/>
  </w:num>
  <w:num w:numId="18">
    <w:abstractNumId w:val="96"/>
  </w:num>
  <w:num w:numId="19">
    <w:abstractNumId w:val="94"/>
  </w:num>
  <w:num w:numId="20">
    <w:abstractNumId w:val="29"/>
  </w:num>
  <w:num w:numId="21">
    <w:abstractNumId w:val="53"/>
  </w:num>
  <w:num w:numId="22">
    <w:abstractNumId w:val="61"/>
  </w:num>
  <w:num w:numId="23">
    <w:abstractNumId w:val="0"/>
  </w:num>
  <w:num w:numId="24">
    <w:abstractNumId w:val="79"/>
  </w:num>
  <w:num w:numId="25">
    <w:abstractNumId w:val="69"/>
  </w:num>
  <w:num w:numId="26">
    <w:abstractNumId w:val="93"/>
  </w:num>
  <w:num w:numId="27">
    <w:abstractNumId w:val="105"/>
  </w:num>
  <w:num w:numId="2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37"/>
  </w:num>
  <w:num w:numId="30">
    <w:abstractNumId w:val="64"/>
  </w:num>
  <w:num w:numId="31">
    <w:abstractNumId w:val="117"/>
  </w:num>
  <w:num w:numId="32">
    <w:abstractNumId w:val="82"/>
  </w:num>
  <w:num w:numId="33">
    <w:abstractNumId w:val="22"/>
  </w:num>
  <w:num w:numId="34">
    <w:abstractNumId w:val="45"/>
  </w:num>
  <w:num w:numId="35">
    <w:abstractNumId w:val="56"/>
  </w:num>
  <w:num w:numId="36">
    <w:abstractNumId w:val="75"/>
  </w:num>
  <w:num w:numId="37">
    <w:abstractNumId w:val="24"/>
  </w:num>
  <w:num w:numId="38">
    <w:abstractNumId w:val="115"/>
  </w:num>
  <w:num w:numId="39">
    <w:abstractNumId w:val="39"/>
  </w:num>
  <w:num w:numId="40">
    <w:abstractNumId w:val="88"/>
  </w:num>
  <w:num w:numId="41">
    <w:abstractNumId w:val="40"/>
  </w:num>
  <w:num w:numId="42">
    <w:abstractNumId w:val="51"/>
  </w:num>
  <w:num w:numId="43">
    <w:abstractNumId w:val="73"/>
  </w:num>
  <w:num w:numId="44">
    <w:abstractNumId w:val="74"/>
  </w:num>
  <w:num w:numId="45">
    <w:abstractNumId w:val="108"/>
  </w:num>
  <w:num w:numId="46">
    <w:abstractNumId w:val="43"/>
  </w:num>
  <w:num w:numId="47">
    <w:abstractNumId w:val="10"/>
  </w:num>
  <w:num w:numId="48">
    <w:abstractNumId w:val="48"/>
  </w:num>
  <w:num w:numId="49">
    <w:abstractNumId w:val="66"/>
  </w:num>
  <w:num w:numId="50">
    <w:abstractNumId w:val="27"/>
  </w:num>
  <w:num w:numId="51">
    <w:abstractNumId w:val="91"/>
  </w:num>
  <w:num w:numId="52">
    <w:abstractNumId w:val="5"/>
  </w:num>
  <w:num w:numId="53">
    <w:abstractNumId w:val="65"/>
  </w:num>
  <w:num w:numId="54">
    <w:abstractNumId w:val="11"/>
  </w:num>
  <w:num w:numId="55">
    <w:abstractNumId w:val="97"/>
  </w:num>
  <w:num w:numId="56">
    <w:abstractNumId w:val="107"/>
  </w:num>
  <w:num w:numId="57">
    <w:abstractNumId w:val="58"/>
  </w:num>
  <w:num w:numId="58">
    <w:abstractNumId w:val="103"/>
  </w:num>
  <w:num w:numId="59">
    <w:abstractNumId w:val="54"/>
  </w:num>
  <w:num w:numId="60">
    <w:abstractNumId w:val="14"/>
  </w:num>
  <w:num w:numId="61">
    <w:abstractNumId w:val="114"/>
  </w:num>
  <w:num w:numId="62">
    <w:abstractNumId w:val="110"/>
  </w:num>
  <w:num w:numId="63">
    <w:abstractNumId w:val="60"/>
  </w:num>
  <w:num w:numId="64">
    <w:abstractNumId w:val="111"/>
  </w:num>
  <w:num w:numId="65">
    <w:abstractNumId w:val="55"/>
  </w:num>
  <w:num w:numId="66">
    <w:abstractNumId w:val="35"/>
  </w:num>
  <w:num w:numId="67">
    <w:abstractNumId w:val="109"/>
  </w:num>
  <w:num w:numId="68">
    <w:abstractNumId w:val="113"/>
  </w:num>
  <w:num w:numId="69">
    <w:abstractNumId w:val="19"/>
  </w:num>
  <w:num w:numId="70">
    <w:abstractNumId w:val="63"/>
  </w:num>
  <w:num w:numId="71">
    <w:abstractNumId w:val="87"/>
  </w:num>
  <w:num w:numId="72">
    <w:abstractNumId w:val="50"/>
  </w:num>
  <w:num w:numId="73">
    <w:abstractNumId w:val="2"/>
  </w:num>
  <w:num w:numId="74">
    <w:abstractNumId w:val="30"/>
  </w:num>
  <w:num w:numId="75">
    <w:abstractNumId w:val="18"/>
  </w:num>
  <w:num w:numId="76">
    <w:abstractNumId w:val="23"/>
  </w:num>
  <w:num w:numId="77">
    <w:abstractNumId w:val="71"/>
  </w:num>
  <w:num w:numId="78">
    <w:abstractNumId w:val="72"/>
  </w:num>
  <w:num w:numId="79">
    <w:abstractNumId w:val="57"/>
  </w:num>
  <w:num w:numId="80">
    <w:abstractNumId w:val="89"/>
  </w:num>
  <w:num w:numId="81">
    <w:abstractNumId w:val="62"/>
  </w:num>
  <w:num w:numId="82">
    <w:abstractNumId w:val="42"/>
  </w:num>
  <w:num w:numId="83">
    <w:abstractNumId w:val="38"/>
  </w:num>
  <w:num w:numId="84">
    <w:abstractNumId w:val="26"/>
  </w:num>
  <w:num w:numId="85">
    <w:abstractNumId w:val="104"/>
  </w:num>
  <w:num w:numId="86">
    <w:abstractNumId w:val="102"/>
  </w:num>
  <w:num w:numId="87">
    <w:abstractNumId w:val="52"/>
  </w:num>
  <w:num w:numId="88">
    <w:abstractNumId w:val="47"/>
  </w:num>
  <w:num w:numId="89">
    <w:abstractNumId w:val="90"/>
  </w:num>
  <w:num w:numId="90">
    <w:abstractNumId w:val="101"/>
  </w:num>
  <w:num w:numId="91">
    <w:abstractNumId w:val="6"/>
  </w:num>
  <w:num w:numId="92">
    <w:abstractNumId w:val="21"/>
  </w:num>
  <w:num w:numId="93">
    <w:abstractNumId w:val="70"/>
  </w:num>
  <w:num w:numId="94">
    <w:abstractNumId w:val="78"/>
  </w:num>
  <w:num w:numId="95">
    <w:abstractNumId w:val="81"/>
  </w:num>
  <w:num w:numId="96">
    <w:abstractNumId w:val="67"/>
  </w:num>
  <w:num w:numId="97">
    <w:abstractNumId w:val="28"/>
  </w:num>
  <w:num w:numId="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92"/>
  </w:num>
  <w:num w:numId="101">
    <w:abstractNumId w:val="4"/>
  </w:num>
  <w:num w:numId="102">
    <w:abstractNumId w:val="76"/>
  </w:num>
  <w:num w:numId="103">
    <w:abstractNumId w:val="20"/>
  </w:num>
  <w:num w:numId="104">
    <w:abstractNumId w:val="68"/>
  </w:num>
  <w:num w:numId="105">
    <w:abstractNumId w:val="83"/>
  </w:num>
  <w:num w:numId="106">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num>
  <w:num w:numId="108">
    <w:abstractNumId w:val="15"/>
  </w:num>
  <w:num w:numId="109">
    <w:abstractNumId w:val="41"/>
  </w:num>
  <w:num w:numId="110">
    <w:abstractNumId w:val="119"/>
  </w:num>
  <w:num w:numId="111">
    <w:abstractNumId w:val="85"/>
  </w:num>
  <w:num w:numId="112">
    <w:abstractNumId w:val="17"/>
  </w:num>
  <w:num w:numId="113">
    <w:abstractNumId w:val="49"/>
  </w:num>
  <w:num w:numId="114">
    <w:abstractNumId w:val="34"/>
  </w:num>
  <w:num w:numId="115">
    <w:abstractNumId w:val="16"/>
  </w:num>
  <w:num w:numId="116">
    <w:abstractNumId w:val="44"/>
  </w:num>
  <w:num w:numId="117">
    <w:abstractNumId w:val="8"/>
  </w:num>
  <w:num w:numId="118">
    <w:abstractNumId w:val="13"/>
  </w:num>
  <w:num w:numId="119">
    <w:abstractNumId w:val="98"/>
  </w:num>
  <w:num w:numId="120">
    <w:abstractNumId w:val="32"/>
  </w:num>
  <w:num w:numId="121">
    <w:abstractNumId w:val="95"/>
  </w:num>
  <w:num w:numId="122">
    <w:abstractNumId w:val="86"/>
  </w:num>
  <w:num w:numId="123">
    <w:abstractNumId w:val="3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MwYauI998cilWp6oFTqrEudmqfMGaNn53L2wZ+naga61BivHI1mgJBAPf5kGfl+4MkU33B5pIqyxW5A9HOKBA==" w:salt="WAYxBqSGOJ4bDp1VI7cgcQ=="/>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94"/>
    <w:rsid w:val="000000B9"/>
    <w:rsid w:val="00004057"/>
    <w:rsid w:val="000067DD"/>
    <w:rsid w:val="00006871"/>
    <w:rsid w:val="000069B5"/>
    <w:rsid w:val="00006A4E"/>
    <w:rsid w:val="00006F92"/>
    <w:rsid w:val="000112F8"/>
    <w:rsid w:val="00012E33"/>
    <w:rsid w:val="00014082"/>
    <w:rsid w:val="000140AE"/>
    <w:rsid w:val="00015BDB"/>
    <w:rsid w:val="00017E74"/>
    <w:rsid w:val="00021F93"/>
    <w:rsid w:val="00024091"/>
    <w:rsid w:val="000243E8"/>
    <w:rsid w:val="00025A80"/>
    <w:rsid w:val="0002792B"/>
    <w:rsid w:val="00031313"/>
    <w:rsid w:val="000317CC"/>
    <w:rsid w:val="0003210B"/>
    <w:rsid w:val="000340F9"/>
    <w:rsid w:val="000363C9"/>
    <w:rsid w:val="000363E8"/>
    <w:rsid w:val="000369CC"/>
    <w:rsid w:val="00040921"/>
    <w:rsid w:val="0004217B"/>
    <w:rsid w:val="00044CCA"/>
    <w:rsid w:val="000507AD"/>
    <w:rsid w:val="000509C6"/>
    <w:rsid w:val="0005126F"/>
    <w:rsid w:val="00051E2E"/>
    <w:rsid w:val="00054BBF"/>
    <w:rsid w:val="00055028"/>
    <w:rsid w:val="000577A6"/>
    <w:rsid w:val="00057E42"/>
    <w:rsid w:val="00057F26"/>
    <w:rsid w:val="00060C42"/>
    <w:rsid w:val="000613D3"/>
    <w:rsid w:val="00061D61"/>
    <w:rsid w:val="00062649"/>
    <w:rsid w:val="00062A67"/>
    <w:rsid w:val="000630E3"/>
    <w:rsid w:val="000638EC"/>
    <w:rsid w:val="000647E0"/>
    <w:rsid w:val="00064C63"/>
    <w:rsid w:val="0006736C"/>
    <w:rsid w:val="0006747F"/>
    <w:rsid w:val="0006750A"/>
    <w:rsid w:val="000675A0"/>
    <w:rsid w:val="0007030E"/>
    <w:rsid w:val="00070ECD"/>
    <w:rsid w:val="00071E9D"/>
    <w:rsid w:val="00073D09"/>
    <w:rsid w:val="00074308"/>
    <w:rsid w:val="00075EF4"/>
    <w:rsid w:val="00081762"/>
    <w:rsid w:val="000822B4"/>
    <w:rsid w:val="00083866"/>
    <w:rsid w:val="000862E3"/>
    <w:rsid w:val="00086D5F"/>
    <w:rsid w:val="000902EF"/>
    <w:rsid w:val="00090A25"/>
    <w:rsid w:val="00091D34"/>
    <w:rsid w:val="00091F01"/>
    <w:rsid w:val="00092C58"/>
    <w:rsid w:val="000944A9"/>
    <w:rsid w:val="00094571"/>
    <w:rsid w:val="000948B0"/>
    <w:rsid w:val="00095B77"/>
    <w:rsid w:val="00096F29"/>
    <w:rsid w:val="000A016A"/>
    <w:rsid w:val="000A0751"/>
    <w:rsid w:val="000A26FD"/>
    <w:rsid w:val="000A3C74"/>
    <w:rsid w:val="000A43CE"/>
    <w:rsid w:val="000A51A7"/>
    <w:rsid w:val="000A51F8"/>
    <w:rsid w:val="000B088D"/>
    <w:rsid w:val="000B1304"/>
    <w:rsid w:val="000B3A18"/>
    <w:rsid w:val="000B59E4"/>
    <w:rsid w:val="000B5A25"/>
    <w:rsid w:val="000B5B9C"/>
    <w:rsid w:val="000B692A"/>
    <w:rsid w:val="000B6BAA"/>
    <w:rsid w:val="000B75E7"/>
    <w:rsid w:val="000C03A7"/>
    <w:rsid w:val="000C1DDB"/>
    <w:rsid w:val="000C30AC"/>
    <w:rsid w:val="000C3C52"/>
    <w:rsid w:val="000C3F1E"/>
    <w:rsid w:val="000C414F"/>
    <w:rsid w:val="000C5E38"/>
    <w:rsid w:val="000C714E"/>
    <w:rsid w:val="000D2221"/>
    <w:rsid w:val="000D24F8"/>
    <w:rsid w:val="000D27AE"/>
    <w:rsid w:val="000D3201"/>
    <w:rsid w:val="000D49F1"/>
    <w:rsid w:val="000D5749"/>
    <w:rsid w:val="000D5F06"/>
    <w:rsid w:val="000E0860"/>
    <w:rsid w:val="000E192A"/>
    <w:rsid w:val="000E2596"/>
    <w:rsid w:val="000E4153"/>
    <w:rsid w:val="000E4E06"/>
    <w:rsid w:val="000E6FEF"/>
    <w:rsid w:val="000E756D"/>
    <w:rsid w:val="000F14DA"/>
    <w:rsid w:val="000F23D6"/>
    <w:rsid w:val="000F2439"/>
    <w:rsid w:val="000F256D"/>
    <w:rsid w:val="000F32FF"/>
    <w:rsid w:val="000F4B60"/>
    <w:rsid w:val="000F67EE"/>
    <w:rsid w:val="0010097A"/>
    <w:rsid w:val="00101186"/>
    <w:rsid w:val="00103446"/>
    <w:rsid w:val="0010367F"/>
    <w:rsid w:val="00103BBC"/>
    <w:rsid w:val="001041B1"/>
    <w:rsid w:val="00104849"/>
    <w:rsid w:val="00105176"/>
    <w:rsid w:val="001055B3"/>
    <w:rsid w:val="00107D12"/>
    <w:rsid w:val="00112782"/>
    <w:rsid w:val="00112B81"/>
    <w:rsid w:val="00112CA0"/>
    <w:rsid w:val="00114C6F"/>
    <w:rsid w:val="001152DA"/>
    <w:rsid w:val="00116158"/>
    <w:rsid w:val="00116CD4"/>
    <w:rsid w:val="00117BC4"/>
    <w:rsid w:val="00117BC6"/>
    <w:rsid w:val="0012240D"/>
    <w:rsid w:val="0012506F"/>
    <w:rsid w:val="00127459"/>
    <w:rsid w:val="0013346B"/>
    <w:rsid w:val="00133F34"/>
    <w:rsid w:val="00134712"/>
    <w:rsid w:val="001375CA"/>
    <w:rsid w:val="001415B1"/>
    <w:rsid w:val="00146AA5"/>
    <w:rsid w:val="00151027"/>
    <w:rsid w:val="001515E9"/>
    <w:rsid w:val="00152BC7"/>
    <w:rsid w:val="00152C77"/>
    <w:rsid w:val="00153FA5"/>
    <w:rsid w:val="00156668"/>
    <w:rsid w:val="00160359"/>
    <w:rsid w:val="00162A6E"/>
    <w:rsid w:val="001632B0"/>
    <w:rsid w:val="001643CD"/>
    <w:rsid w:val="001648B5"/>
    <w:rsid w:val="001656C0"/>
    <w:rsid w:val="001671A4"/>
    <w:rsid w:val="001673B4"/>
    <w:rsid w:val="00167F81"/>
    <w:rsid w:val="00171611"/>
    <w:rsid w:val="00171CB6"/>
    <w:rsid w:val="0017221D"/>
    <w:rsid w:val="0017445C"/>
    <w:rsid w:val="001758FC"/>
    <w:rsid w:val="0017594B"/>
    <w:rsid w:val="001761C5"/>
    <w:rsid w:val="00180C7F"/>
    <w:rsid w:val="0018372C"/>
    <w:rsid w:val="001838ED"/>
    <w:rsid w:val="00186E1D"/>
    <w:rsid w:val="00186EBC"/>
    <w:rsid w:val="001877F3"/>
    <w:rsid w:val="00190ABB"/>
    <w:rsid w:val="00194030"/>
    <w:rsid w:val="00196614"/>
    <w:rsid w:val="001973B2"/>
    <w:rsid w:val="001A1D50"/>
    <w:rsid w:val="001A2641"/>
    <w:rsid w:val="001A30DB"/>
    <w:rsid w:val="001A3466"/>
    <w:rsid w:val="001A3AAD"/>
    <w:rsid w:val="001A6C24"/>
    <w:rsid w:val="001A702B"/>
    <w:rsid w:val="001B0360"/>
    <w:rsid w:val="001B037B"/>
    <w:rsid w:val="001B2916"/>
    <w:rsid w:val="001B383F"/>
    <w:rsid w:val="001B3DC0"/>
    <w:rsid w:val="001B53FC"/>
    <w:rsid w:val="001B5ACB"/>
    <w:rsid w:val="001B5E34"/>
    <w:rsid w:val="001B61BD"/>
    <w:rsid w:val="001C3773"/>
    <w:rsid w:val="001C3EEA"/>
    <w:rsid w:val="001C51FC"/>
    <w:rsid w:val="001C5405"/>
    <w:rsid w:val="001C614B"/>
    <w:rsid w:val="001C6DB8"/>
    <w:rsid w:val="001D288F"/>
    <w:rsid w:val="001D4151"/>
    <w:rsid w:val="001D4191"/>
    <w:rsid w:val="001D464A"/>
    <w:rsid w:val="001D49D1"/>
    <w:rsid w:val="001D58B9"/>
    <w:rsid w:val="001D6893"/>
    <w:rsid w:val="001E1249"/>
    <w:rsid w:val="001E1B5E"/>
    <w:rsid w:val="001E2AF2"/>
    <w:rsid w:val="001E3742"/>
    <w:rsid w:val="001E5069"/>
    <w:rsid w:val="001E52FA"/>
    <w:rsid w:val="001E714D"/>
    <w:rsid w:val="001F02BE"/>
    <w:rsid w:val="001F15C6"/>
    <w:rsid w:val="001F25A4"/>
    <w:rsid w:val="001F3E8E"/>
    <w:rsid w:val="001F649E"/>
    <w:rsid w:val="001F7DDD"/>
    <w:rsid w:val="00201DE4"/>
    <w:rsid w:val="002100E8"/>
    <w:rsid w:val="00216128"/>
    <w:rsid w:val="00220061"/>
    <w:rsid w:val="00221386"/>
    <w:rsid w:val="0022171F"/>
    <w:rsid w:val="00223D4B"/>
    <w:rsid w:val="00226013"/>
    <w:rsid w:val="002266D2"/>
    <w:rsid w:val="00230346"/>
    <w:rsid w:val="00231889"/>
    <w:rsid w:val="002332C3"/>
    <w:rsid w:val="00233961"/>
    <w:rsid w:val="00233E61"/>
    <w:rsid w:val="00234667"/>
    <w:rsid w:val="0023479A"/>
    <w:rsid w:val="00235B98"/>
    <w:rsid w:val="002413B2"/>
    <w:rsid w:val="00241735"/>
    <w:rsid w:val="00241B5D"/>
    <w:rsid w:val="00244FD5"/>
    <w:rsid w:val="002465A7"/>
    <w:rsid w:val="00251830"/>
    <w:rsid w:val="00252EB9"/>
    <w:rsid w:val="00255675"/>
    <w:rsid w:val="0025601A"/>
    <w:rsid w:val="00256C88"/>
    <w:rsid w:val="0026033F"/>
    <w:rsid w:val="002635B0"/>
    <w:rsid w:val="00267C45"/>
    <w:rsid w:val="00270B7C"/>
    <w:rsid w:val="00272560"/>
    <w:rsid w:val="00273B98"/>
    <w:rsid w:val="002745AE"/>
    <w:rsid w:val="0027572B"/>
    <w:rsid w:val="00276651"/>
    <w:rsid w:val="00277397"/>
    <w:rsid w:val="002779A5"/>
    <w:rsid w:val="002806DC"/>
    <w:rsid w:val="0028234D"/>
    <w:rsid w:val="00282CD9"/>
    <w:rsid w:val="00285F21"/>
    <w:rsid w:val="00287FE1"/>
    <w:rsid w:val="002916F7"/>
    <w:rsid w:val="002917CF"/>
    <w:rsid w:val="002974B8"/>
    <w:rsid w:val="00297DB0"/>
    <w:rsid w:val="002A4D24"/>
    <w:rsid w:val="002A4E09"/>
    <w:rsid w:val="002B2132"/>
    <w:rsid w:val="002B29E9"/>
    <w:rsid w:val="002B5A0D"/>
    <w:rsid w:val="002B5ED5"/>
    <w:rsid w:val="002B5F18"/>
    <w:rsid w:val="002B5F88"/>
    <w:rsid w:val="002C2A98"/>
    <w:rsid w:val="002C529B"/>
    <w:rsid w:val="002C7CC5"/>
    <w:rsid w:val="002D6FB7"/>
    <w:rsid w:val="002D710E"/>
    <w:rsid w:val="002E10A6"/>
    <w:rsid w:val="002E3875"/>
    <w:rsid w:val="002E4DE5"/>
    <w:rsid w:val="002E6E40"/>
    <w:rsid w:val="002E6E9A"/>
    <w:rsid w:val="002F1A73"/>
    <w:rsid w:val="002F2615"/>
    <w:rsid w:val="002F307C"/>
    <w:rsid w:val="002F4C64"/>
    <w:rsid w:val="002F4C9E"/>
    <w:rsid w:val="0030089A"/>
    <w:rsid w:val="00301394"/>
    <w:rsid w:val="003033E1"/>
    <w:rsid w:val="00304085"/>
    <w:rsid w:val="003042E2"/>
    <w:rsid w:val="00304770"/>
    <w:rsid w:val="00304852"/>
    <w:rsid w:val="003051A1"/>
    <w:rsid w:val="003052C8"/>
    <w:rsid w:val="003113BF"/>
    <w:rsid w:val="003155F7"/>
    <w:rsid w:val="003163DA"/>
    <w:rsid w:val="0031787E"/>
    <w:rsid w:val="00321AF5"/>
    <w:rsid w:val="00322F56"/>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19F6"/>
    <w:rsid w:val="003522C7"/>
    <w:rsid w:val="0035266C"/>
    <w:rsid w:val="00352CC0"/>
    <w:rsid w:val="00352EE6"/>
    <w:rsid w:val="00353B30"/>
    <w:rsid w:val="0035455C"/>
    <w:rsid w:val="00354B88"/>
    <w:rsid w:val="003557AC"/>
    <w:rsid w:val="003613B8"/>
    <w:rsid w:val="003625C7"/>
    <w:rsid w:val="003633AD"/>
    <w:rsid w:val="003647B9"/>
    <w:rsid w:val="003709E5"/>
    <w:rsid w:val="00371AEB"/>
    <w:rsid w:val="00372E7C"/>
    <w:rsid w:val="00374A95"/>
    <w:rsid w:val="00375AE2"/>
    <w:rsid w:val="0038082B"/>
    <w:rsid w:val="0038441C"/>
    <w:rsid w:val="00385F1E"/>
    <w:rsid w:val="0039080E"/>
    <w:rsid w:val="003922C1"/>
    <w:rsid w:val="00393A6F"/>
    <w:rsid w:val="00395AB3"/>
    <w:rsid w:val="00395F98"/>
    <w:rsid w:val="00396734"/>
    <w:rsid w:val="003968B8"/>
    <w:rsid w:val="003A0E4B"/>
    <w:rsid w:val="003A19C5"/>
    <w:rsid w:val="003A28DA"/>
    <w:rsid w:val="003A327D"/>
    <w:rsid w:val="003A4268"/>
    <w:rsid w:val="003A52A1"/>
    <w:rsid w:val="003A6802"/>
    <w:rsid w:val="003B3AB8"/>
    <w:rsid w:val="003B4A42"/>
    <w:rsid w:val="003C19DE"/>
    <w:rsid w:val="003C2679"/>
    <w:rsid w:val="003C4678"/>
    <w:rsid w:val="003C6E52"/>
    <w:rsid w:val="003C71D8"/>
    <w:rsid w:val="003D0CB7"/>
    <w:rsid w:val="003D1052"/>
    <w:rsid w:val="003D35F5"/>
    <w:rsid w:val="003D3E97"/>
    <w:rsid w:val="003D4984"/>
    <w:rsid w:val="003D5092"/>
    <w:rsid w:val="003D6E3F"/>
    <w:rsid w:val="003D7406"/>
    <w:rsid w:val="003D753E"/>
    <w:rsid w:val="003E2836"/>
    <w:rsid w:val="003E7020"/>
    <w:rsid w:val="003F4905"/>
    <w:rsid w:val="003F5BE8"/>
    <w:rsid w:val="003F6645"/>
    <w:rsid w:val="00400DF6"/>
    <w:rsid w:val="004017AD"/>
    <w:rsid w:val="00402F46"/>
    <w:rsid w:val="004032B7"/>
    <w:rsid w:val="00405CB3"/>
    <w:rsid w:val="0040753F"/>
    <w:rsid w:val="0041064E"/>
    <w:rsid w:val="00413275"/>
    <w:rsid w:val="004132A7"/>
    <w:rsid w:val="00415A04"/>
    <w:rsid w:val="00415C8A"/>
    <w:rsid w:val="00420094"/>
    <w:rsid w:val="00420BC7"/>
    <w:rsid w:val="0042214C"/>
    <w:rsid w:val="004249DD"/>
    <w:rsid w:val="00425031"/>
    <w:rsid w:val="004255EC"/>
    <w:rsid w:val="0043006A"/>
    <w:rsid w:val="00430A3C"/>
    <w:rsid w:val="00431A42"/>
    <w:rsid w:val="00431EA0"/>
    <w:rsid w:val="0043250B"/>
    <w:rsid w:val="00434344"/>
    <w:rsid w:val="00435A6A"/>
    <w:rsid w:val="004377EE"/>
    <w:rsid w:val="00440957"/>
    <w:rsid w:val="00442B4A"/>
    <w:rsid w:val="00442BF0"/>
    <w:rsid w:val="0044389F"/>
    <w:rsid w:val="00445C28"/>
    <w:rsid w:val="004465A7"/>
    <w:rsid w:val="00447D64"/>
    <w:rsid w:val="00447DF3"/>
    <w:rsid w:val="00450590"/>
    <w:rsid w:val="004507AD"/>
    <w:rsid w:val="004544ED"/>
    <w:rsid w:val="004568E6"/>
    <w:rsid w:val="00456F47"/>
    <w:rsid w:val="004614AC"/>
    <w:rsid w:val="00461D22"/>
    <w:rsid w:val="00461E40"/>
    <w:rsid w:val="00462A82"/>
    <w:rsid w:val="004630B4"/>
    <w:rsid w:val="004649EF"/>
    <w:rsid w:val="004651D3"/>
    <w:rsid w:val="00466618"/>
    <w:rsid w:val="00474174"/>
    <w:rsid w:val="004747E9"/>
    <w:rsid w:val="0047489F"/>
    <w:rsid w:val="00476366"/>
    <w:rsid w:val="00477689"/>
    <w:rsid w:val="004825B1"/>
    <w:rsid w:val="004833B1"/>
    <w:rsid w:val="00486140"/>
    <w:rsid w:val="00493E52"/>
    <w:rsid w:val="004945C4"/>
    <w:rsid w:val="00496DE9"/>
    <w:rsid w:val="004A23B7"/>
    <w:rsid w:val="004A2E0F"/>
    <w:rsid w:val="004A3CD0"/>
    <w:rsid w:val="004A47CD"/>
    <w:rsid w:val="004A4F2B"/>
    <w:rsid w:val="004A4F5C"/>
    <w:rsid w:val="004A6666"/>
    <w:rsid w:val="004A6BB8"/>
    <w:rsid w:val="004A6C75"/>
    <w:rsid w:val="004A7DC8"/>
    <w:rsid w:val="004B2105"/>
    <w:rsid w:val="004B33B9"/>
    <w:rsid w:val="004B34D9"/>
    <w:rsid w:val="004B3E39"/>
    <w:rsid w:val="004B4509"/>
    <w:rsid w:val="004B4632"/>
    <w:rsid w:val="004B6755"/>
    <w:rsid w:val="004C1BC6"/>
    <w:rsid w:val="004C1D64"/>
    <w:rsid w:val="004C3288"/>
    <w:rsid w:val="004C69F6"/>
    <w:rsid w:val="004C6C0D"/>
    <w:rsid w:val="004C73DE"/>
    <w:rsid w:val="004C7900"/>
    <w:rsid w:val="004D2084"/>
    <w:rsid w:val="004D269A"/>
    <w:rsid w:val="004D5E2D"/>
    <w:rsid w:val="004D609A"/>
    <w:rsid w:val="004D6750"/>
    <w:rsid w:val="004D7E0E"/>
    <w:rsid w:val="004E101B"/>
    <w:rsid w:val="004E2DF9"/>
    <w:rsid w:val="004E384B"/>
    <w:rsid w:val="004F09CF"/>
    <w:rsid w:val="004F0E04"/>
    <w:rsid w:val="004F111B"/>
    <w:rsid w:val="004F1860"/>
    <w:rsid w:val="004F47B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3B02"/>
    <w:rsid w:val="005242A5"/>
    <w:rsid w:val="00526155"/>
    <w:rsid w:val="00527BC8"/>
    <w:rsid w:val="00531329"/>
    <w:rsid w:val="005325D1"/>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0742"/>
    <w:rsid w:val="00552DA6"/>
    <w:rsid w:val="005537F2"/>
    <w:rsid w:val="00553DDF"/>
    <w:rsid w:val="005557AD"/>
    <w:rsid w:val="005562A9"/>
    <w:rsid w:val="005638CA"/>
    <w:rsid w:val="00563986"/>
    <w:rsid w:val="00570293"/>
    <w:rsid w:val="00570FD5"/>
    <w:rsid w:val="00571E9B"/>
    <w:rsid w:val="0057321C"/>
    <w:rsid w:val="00577783"/>
    <w:rsid w:val="00580207"/>
    <w:rsid w:val="00583532"/>
    <w:rsid w:val="00583A5D"/>
    <w:rsid w:val="0058429B"/>
    <w:rsid w:val="005870F3"/>
    <w:rsid w:val="005949B0"/>
    <w:rsid w:val="005963EC"/>
    <w:rsid w:val="005A2F5C"/>
    <w:rsid w:val="005A310E"/>
    <w:rsid w:val="005A402E"/>
    <w:rsid w:val="005A494F"/>
    <w:rsid w:val="005A53BF"/>
    <w:rsid w:val="005A6329"/>
    <w:rsid w:val="005A7899"/>
    <w:rsid w:val="005B1526"/>
    <w:rsid w:val="005B1DED"/>
    <w:rsid w:val="005B2494"/>
    <w:rsid w:val="005B2E64"/>
    <w:rsid w:val="005B508D"/>
    <w:rsid w:val="005B60CF"/>
    <w:rsid w:val="005B77F1"/>
    <w:rsid w:val="005B7DF9"/>
    <w:rsid w:val="005C07D8"/>
    <w:rsid w:val="005C1928"/>
    <w:rsid w:val="005C2BF3"/>
    <w:rsid w:val="005C572F"/>
    <w:rsid w:val="005C5D89"/>
    <w:rsid w:val="005C6D92"/>
    <w:rsid w:val="005C6E7E"/>
    <w:rsid w:val="005D01FE"/>
    <w:rsid w:val="005D236B"/>
    <w:rsid w:val="005D2B82"/>
    <w:rsid w:val="005D41CA"/>
    <w:rsid w:val="005D48FB"/>
    <w:rsid w:val="005D5FBE"/>
    <w:rsid w:val="005E0EE9"/>
    <w:rsid w:val="005E2E5E"/>
    <w:rsid w:val="005E3E6D"/>
    <w:rsid w:val="005E40D0"/>
    <w:rsid w:val="005E5399"/>
    <w:rsid w:val="005E53AB"/>
    <w:rsid w:val="005E6377"/>
    <w:rsid w:val="005E6B16"/>
    <w:rsid w:val="005E71AE"/>
    <w:rsid w:val="005F071A"/>
    <w:rsid w:val="005F1071"/>
    <w:rsid w:val="005F2CC2"/>
    <w:rsid w:val="005F70F5"/>
    <w:rsid w:val="00600524"/>
    <w:rsid w:val="0060246F"/>
    <w:rsid w:val="00606A98"/>
    <w:rsid w:val="0060772E"/>
    <w:rsid w:val="00611D4F"/>
    <w:rsid w:val="00613552"/>
    <w:rsid w:val="006148BA"/>
    <w:rsid w:val="00614F3E"/>
    <w:rsid w:val="00616027"/>
    <w:rsid w:val="006173A1"/>
    <w:rsid w:val="00620183"/>
    <w:rsid w:val="0062119B"/>
    <w:rsid w:val="006216D3"/>
    <w:rsid w:val="006216FC"/>
    <w:rsid w:val="0062282D"/>
    <w:rsid w:val="006231CC"/>
    <w:rsid w:val="006239A2"/>
    <w:rsid w:val="00624B73"/>
    <w:rsid w:val="00624C4A"/>
    <w:rsid w:val="00626F12"/>
    <w:rsid w:val="0063015F"/>
    <w:rsid w:val="0063184B"/>
    <w:rsid w:val="006320E4"/>
    <w:rsid w:val="00632741"/>
    <w:rsid w:val="00632C4F"/>
    <w:rsid w:val="00633CFE"/>
    <w:rsid w:val="00634431"/>
    <w:rsid w:val="0063453B"/>
    <w:rsid w:val="0063764A"/>
    <w:rsid w:val="006377A6"/>
    <w:rsid w:val="006409E6"/>
    <w:rsid w:val="0064210C"/>
    <w:rsid w:val="0064283E"/>
    <w:rsid w:val="00642C98"/>
    <w:rsid w:val="00644DF8"/>
    <w:rsid w:val="00646B80"/>
    <w:rsid w:val="00646EB0"/>
    <w:rsid w:val="00650A8F"/>
    <w:rsid w:val="00651081"/>
    <w:rsid w:val="0065116B"/>
    <w:rsid w:val="00655033"/>
    <w:rsid w:val="00655DC0"/>
    <w:rsid w:val="006615E2"/>
    <w:rsid w:val="00661ED4"/>
    <w:rsid w:val="00664F3F"/>
    <w:rsid w:val="00665478"/>
    <w:rsid w:val="0066595D"/>
    <w:rsid w:val="0067176C"/>
    <w:rsid w:val="00671FED"/>
    <w:rsid w:val="00672E09"/>
    <w:rsid w:val="00673358"/>
    <w:rsid w:val="00673BC8"/>
    <w:rsid w:val="00674FBC"/>
    <w:rsid w:val="00680067"/>
    <w:rsid w:val="00680676"/>
    <w:rsid w:val="0068205D"/>
    <w:rsid w:val="0068362D"/>
    <w:rsid w:val="00684018"/>
    <w:rsid w:val="006874EB"/>
    <w:rsid w:val="00690C5A"/>
    <w:rsid w:val="00690F0D"/>
    <w:rsid w:val="00691891"/>
    <w:rsid w:val="00693960"/>
    <w:rsid w:val="00694226"/>
    <w:rsid w:val="00695513"/>
    <w:rsid w:val="00695A20"/>
    <w:rsid w:val="0069709D"/>
    <w:rsid w:val="006A089D"/>
    <w:rsid w:val="006A342B"/>
    <w:rsid w:val="006A4D4F"/>
    <w:rsid w:val="006A5183"/>
    <w:rsid w:val="006A5920"/>
    <w:rsid w:val="006A66DA"/>
    <w:rsid w:val="006B0A08"/>
    <w:rsid w:val="006B2072"/>
    <w:rsid w:val="006B36F4"/>
    <w:rsid w:val="006B4E48"/>
    <w:rsid w:val="006B55A1"/>
    <w:rsid w:val="006B6A43"/>
    <w:rsid w:val="006B6FBE"/>
    <w:rsid w:val="006C01BA"/>
    <w:rsid w:val="006C1682"/>
    <w:rsid w:val="006C17DA"/>
    <w:rsid w:val="006C185F"/>
    <w:rsid w:val="006C3B67"/>
    <w:rsid w:val="006C4BA4"/>
    <w:rsid w:val="006C59C3"/>
    <w:rsid w:val="006D2A71"/>
    <w:rsid w:val="006D2EFC"/>
    <w:rsid w:val="006D36C8"/>
    <w:rsid w:val="006D4ED5"/>
    <w:rsid w:val="006D6436"/>
    <w:rsid w:val="006D7B66"/>
    <w:rsid w:val="006E30A7"/>
    <w:rsid w:val="006E3F82"/>
    <w:rsid w:val="006E53B4"/>
    <w:rsid w:val="006E7E8E"/>
    <w:rsid w:val="006F2C46"/>
    <w:rsid w:val="006F37A6"/>
    <w:rsid w:val="006F4A84"/>
    <w:rsid w:val="006F555B"/>
    <w:rsid w:val="006F5D35"/>
    <w:rsid w:val="006F74F4"/>
    <w:rsid w:val="007014BE"/>
    <w:rsid w:val="00704358"/>
    <w:rsid w:val="00704653"/>
    <w:rsid w:val="00705C70"/>
    <w:rsid w:val="00707254"/>
    <w:rsid w:val="0071499D"/>
    <w:rsid w:val="007149DE"/>
    <w:rsid w:val="0071776B"/>
    <w:rsid w:val="00720382"/>
    <w:rsid w:val="007235AE"/>
    <w:rsid w:val="00723774"/>
    <w:rsid w:val="00723C92"/>
    <w:rsid w:val="00730A50"/>
    <w:rsid w:val="00734D35"/>
    <w:rsid w:val="007366EB"/>
    <w:rsid w:val="00736BDB"/>
    <w:rsid w:val="00736D46"/>
    <w:rsid w:val="00737183"/>
    <w:rsid w:val="0073763E"/>
    <w:rsid w:val="00740FB3"/>
    <w:rsid w:val="00741148"/>
    <w:rsid w:val="00744901"/>
    <w:rsid w:val="00745818"/>
    <w:rsid w:val="007462AC"/>
    <w:rsid w:val="00746B3F"/>
    <w:rsid w:val="0074768B"/>
    <w:rsid w:val="00747C5B"/>
    <w:rsid w:val="00750161"/>
    <w:rsid w:val="00752D7A"/>
    <w:rsid w:val="0075368E"/>
    <w:rsid w:val="007542B3"/>
    <w:rsid w:val="0075518C"/>
    <w:rsid w:val="0075758C"/>
    <w:rsid w:val="00764017"/>
    <w:rsid w:val="00765F1A"/>
    <w:rsid w:val="00766B07"/>
    <w:rsid w:val="007701F8"/>
    <w:rsid w:val="00770CF8"/>
    <w:rsid w:val="00770D74"/>
    <w:rsid w:val="007718C6"/>
    <w:rsid w:val="007721E9"/>
    <w:rsid w:val="007743F0"/>
    <w:rsid w:val="00774B98"/>
    <w:rsid w:val="00775BB9"/>
    <w:rsid w:val="00784B66"/>
    <w:rsid w:val="007854D5"/>
    <w:rsid w:val="00785E06"/>
    <w:rsid w:val="00785EAC"/>
    <w:rsid w:val="00786553"/>
    <w:rsid w:val="00786C09"/>
    <w:rsid w:val="00787770"/>
    <w:rsid w:val="00792E97"/>
    <w:rsid w:val="0079344B"/>
    <w:rsid w:val="00793D81"/>
    <w:rsid w:val="00794966"/>
    <w:rsid w:val="00795A9E"/>
    <w:rsid w:val="00796280"/>
    <w:rsid w:val="00797823"/>
    <w:rsid w:val="00797C10"/>
    <w:rsid w:val="007A0BBC"/>
    <w:rsid w:val="007A14E5"/>
    <w:rsid w:val="007A32B1"/>
    <w:rsid w:val="007A7419"/>
    <w:rsid w:val="007B116E"/>
    <w:rsid w:val="007B4236"/>
    <w:rsid w:val="007B50A9"/>
    <w:rsid w:val="007B7BB2"/>
    <w:rsid w:val="007C4125"/>
    <w:rsid w:val="007C452F"/>
    <w:rsid w:val="007C57A5"/>
    <w:rsid w:val="007C7A90"/>
    <w:rsid w:val="007D1729"/>
    <w:rsid w:val="007D348A"/>
    <w:rsid w:val="007D3703"/>
    <w:rsid w:val="007D3CAC"/>
    <w:rsid w:val="007D6731"/>
    <w:rsid w:val="007E091E"/>
    <w:rsid w:val="007E0EE4"/>
    <w:rsid w:val="007E288D"/>
    <w:rsid w:val="007E32BB"/>
    <w:rsid w:val="007E4030"/>
    <w:rsid w:val="007E490C"/>
    <w:rsid w:val="007F09D0"/>
    <w:rsid w:val="007F3965"/>
    <w:rsid w:val="007F63A5"/>
    <w:rsid w:val="007F7347"/>
    <w:rsid w:val="007F75EC"/>
    <w:rsid w:val="00800D49"/>
    <w:rsid w:val="00800F24"/>
    <w:rsid w:val="008055D8"/>
    <w:rsid w:val="0080749F"/>
    <w:rsid w:val="00807634"/>
    <w:rsid w:val="00810408"/>
    <w:rsid w:val="00811287"/>
    <w:rsid w:val="00811377"/>
    <w:rsid w:val="00811B42"/>
    <w:rsid w:val="00812B4C"/>
    <w:rsid w:val="00813ED1"/>
    <w:rsid w:val="00814CE0"/>
    <w:rsid w:val="0081525C"/>
    <w:rsid w:val="0081585F"/>
    <w:rsid w:val="00815A33"/>
    <w:rsid w:val="00815B74"/>
    <w:rsid w:val="00822D05"/>
    <w:rsid w:val="0082405D"/>
    <w:rsid w:val="00826594"/>
    <w:rsid w:val="008268C5"/>
    <w:rsid w:val="00826D08"/>
    <w:rsid w:val="00826D17"/>
    <w:rsid w:val="00826DFA"/>
    <w:rsid w:val="008275DC"/>
    <w:rsid w:val="00830D12"/>
    <w:rsid w:val="00831D57"/>
    <w:rsid w:val="00833182"/>
    <w:rsid w:val="00833269"/>
    <w:rsid w:val="00833994"/>
    <w:rsid w:val="008364E5"/>
    <w:rsid w:val="00841EFB"/>
    <w:rsid w:val="008427BE"/>
    <w:rsid w:val="00845441"/>
    <w:rsid w:val="00846CC3"/>
    <w:rsid w:val="008471EF"/>
    <w:rsid w:val="008526A1"/>
    <w:rsid w:val="00853010"/>
    <w:rsid w:val="00854153"/>
    <w:rsid w:val="008544F3"/>
    <w:rsid w:val="00855EA0"/>
    <w:rsid w:val="00857C26"/>
    <w:rsid w:val="00861233"/>
    <w:rsid w:val="00862334"/>
    <w:rsid w:val="008627B5"/>
    <w:rsid w:val="0086299F"/>
    <w:rsid w:val="00862ED1"/>
    <w:rsid w:val="00863111"/>
    <w:rsid w:val="008653C8"/>
    <w:rsid w:val="00865632"/>
    <w:rsid w:val="00867D9B"/>
    <w:rsid w:val="00871287"/>
    <w:rsid w:val="00875F04"/>
    <w:rsid w:val="00876F3F"/>
    <w:rsid w:val="008772A6"/>
    <w:rsid w:val="00882ACB"/>
    <w:rsid w:val="00882BAF"/>
    <w:rsid w:val="00882BE2"/>
    <w:rsid w:val="008834C5"/>
    <w:rsid w:val="00883E9A"/>
    <w:rsid w:val="00885E17"/>
    <w:rsid w:val="00893522"/>
    <w:rsid w:val="00893890"/>
    <w:rsid w:val="00896557"/>
    <w:rsid w:val="008968B6"/>
    <w:rsid w:val="0089691E"/>
    <w:rsid w:val="008969FD"/>
    <w:rsid w:val="00897669"/>
    <w:rsid w:val="008978A0"/>
    <w:rsid w:val="00897D42"/>
    <w:rsid w:val="008A30C8"/>
    <w:rsid w:val="008A6361"/>
    <w:rsid w:val="008B472F"/>
    <w:rsid w:val="008B4F6A"/>
    <w:rsid w:val="008C1140"/>
    <w:rsid w:val="008C114E"/>
    <w:rsid w:val="008C2AD3"/>
    <w:rsid w:val="008C57D2"/>
    <w:rsid w:val="008D145E"/>
    <w:rsid w:val="008D1C1B"/>
    <w:rsid w:val="008D6E4D"/>
    <w:rsid w:val="008E0110"/>
    <w:rsid w:val="008E13FC"/>
    <w:rsid w:val="008E1ED5"/>
    <w:rsid w:val="008E2DCE"/>
    <w:rsid w:val="008E2F3D"/>
    <w:rsid w:val="008E5144"/>
    <w:rsid w:val="008E64C9"/>
    <w:rsid w:val="008F1E54"/>
    <w:rsid w:val="008F20E9"/>
    <w:rsid w:val="008F2216"/>
    <w:rsid w:val="008F2768"/>
    <w:rsid w:val="008F29D3"/>
    <w:rsid w:val="008F345A"/>
    <w:rsid w:val="008F6D06"/>
    <w:rsid w:val="00903257"/>
    <w:rsid w:val="00906093"/>
    <w:rsid w:val="009069B9"/>
    <w:rsid w:val="00906ACF"/>
    <w:rsid w:val="00906EB9"/>
    <w:rsid w:val="00911146"/>
    <w:rsid w:val="00914858"/>
    <w:rsid w:val="00914F6A"/>
    <w:rsid w:val="00916224"/>
    <w:rsid w:val="009172B1"/>
    <w:rsid w:val="009174E7"/>
    <w:rsid w:val="009222BA"/>
    <w:rsid w:val="00922F73"/>
    <w:rsid w:val="00926547"/>
    <w:rsid w:val="00927270"/>
    <w:rsid w:val="00930C1A"/>
    <w:rsid w:val="0093234A"/>
    <w:rsid w:val="00932561"/>
    <w:rsid w:val="00934EA9"/>
    <w:rsid w:val="009360B6"/>
    <w:rsid w:val="00936739"/>
    <w:rsid w:val="00937179"/>
    <w:rsid w:val="009377E9"/>
    <w:rsid w:val="0094194F"/>
    <w:rsid w:val="00942E82"/>
    <w:rsid w:val="009448E0"/>
    <w:rsid w:val="0094514E"/>
    <w:rsid w:val="00946B73"/>
    <w:rsid w:val="00946E9F"/>
    <w:rsid w:val="00952E6C"/>
    <w:rsid w:val="009539C8"/>
    <w:rsid w:val="00955616"/>
    <w:rsid w:val="0095564F"/>
    <w:rsid w:val="00956139"/>
    <w:rsid w:val="009602B7"/>
    <w:rsid w:val="00960BD7"/>
    <w:rsid w:val="00961A2F"/>
    <w:rsid w:val="009628BB"/>
    <w:rsid w:val="0096474C"/>
    <w:rsid w:val="00972C29"/>
    <w:rsid w:val="00974763"/>
    <w:rsid w:val="0097673C"/>
    <w:rsid w:val="00977DC9"/>
    <w:rsid w:val="00977FBE"/>
    <w:rsid w:val="00982C4B"/>
    <w:rsid w:val="0098346A"/>
    <w:rsid w:val="00984DE6"/>
    <w:rsid w:val="00985C9D"/>
    <w:rsid w:val="00987CB3"/>
    <w:rsid w:val="009902AF"/>
    <w:rsid w:val="00991194"/>
    <w:rsid w:val="00993FBE"/>
    <w:rsid w:val="00994CA1"/>
    <w:rsid w:val="00995CA2"/>
    <w:rsid w:val="00997D5B"/>
    <w:rsid w:val="009A0A07"/>
    <w:rsid w:val="009A1E0F"/>
    <w:rsid w:val="009A27D5"/>
    <w:rsid w:val="009A2C08"/>
    <w:rsid w:val="009A6426"/>
    <w:rsid w:val="009B0C94"/>
    <w:rsid w:val="009B0F4B"/>
    <w:rsid w:val="009B2FEE"/>
    <w:rsid w:val="009B70A7"/>
    <w:rsid w:val="009B716E"/>
    <w:rsid w:val="009C023E"/>
    <w:rsid w:val="009C05B6"/>
    <w:rsid w:val="009C3E3B"/>
    <w:rsid w:val="009D2AF0"/>
    <w:rsid w:val="009D4360"/>
    <w:rsid w:val="009D52E8"/>
    <w:rsid w:val="009D68B3"/>
    <w:rsid w:val="009D6C93"/>
    <w:rsid w:val="009E0535"/>
    <w:rsid w:val="009E1CCA"/>
    <w:rsid w:val="009E4068"/>
    <w:rsid w:val="009E4465"/>
    <w:rsid w:val="009E5B64"/>
    <w:rsid w:val="009F43AB"/>
    <w:rsid w:val="009F5282"/>
    <w:rsid w:val="009F6F35"/>
    <w:rsid w:val="00A00686"/>
    <w:rsid w:val="00A0106D"/>
    <w:rsid w:val="00A018D7"/>
    <w:rsid w:val="00A038CE"/>
    <w:rsid w:val="00A0408D"/>
    <w:rsid w:val="00A04A9E"/>
    <w:rsid w:val="00A07516"/>
    <w:rsid w:val="00A1123E"/>
    <w:rsid w:val="00A1146D"/>
    <w:rsid w:val="00A11EB2"/>
    <w:rsid w:val="00A13378"/>
    <w:rsid w:val="00A13EF6"/>
    <w:rsid w:val="00A1415D"/>
    <w:rsid w:val="00A15295"/>
    <w:rsid w:val="00A152DF"/>
    <w:rsid w:val="00A15BD1"/>
    <w:rsid w:val="00A21FA1"/>
    <w:rsid w:val="00A23F19"/>
    <w:rsid w:val="00A23F64"/>
    <w:rsid w:val="00A24EF1"/>
    <w:rsid w:val="00A26322"/>
    <w:rsid w:val="00A34B51"/>
    <w:rsid w:val="00A36763"/>
    <w:rsid w:val="00A41B98"/>
    <w:rsid w:val="00A429DA"/>
    <w:rsid w:val="00A42A4F"/>
    <w:rsid w:val="00A476FA"/>
    <w:rsid w:val="00A47CFA"/>
    <w:rsid w:val="00A50466"/>
    <w:rsid w:val="00A50ADF"/>
    <w:rsid w:val="00A51EE7"/>
    <w:rsid w:val="00A53F9D"/>
    <w:rsid w:val="00A556BB"/>
    <w:rsid w:val="00A56F2D"/>
    <w:rsid w:val="00A63E80"/>
    <w:rsid w:val="00A64D68"/>
    <w:rsid w:val="00A6511F"/>
    <w:rsid w:val="00A6626E"/>
    <w:rsid w:val="00A66AB3"/>
    <w:rsid w:val="00A6737D"/>
    <w:rsid w:val="00A675AC"/>
    <w:rsid w:val="00A70DB8"/>
    <w:rsid w:val="00A71A05"/>
    <w:rsid w:val="00A73399"/>
    <w:rsid w:val="00A746E5"/>
    <w:rsid w:val="00A748B4"/>
    <w:rsid w:val="00A7577C"/>
    <w:rsid w:val="00A775C6"/>
    <w:rsid w:val="00A77AC6"/>
    <w:rsid w:val="00A80977"/>
    <w:rsid w:val="00A80EA0"/>
    <w:rsid w:val="00A824B2"/>
    <w:rsid w:val="00A839CE"/>
    <w:rsid w:val="00A86D8D"/>
    <w:rsid w:val="00A87516"/>
    <w:rsid w:val="00A90AC3"/>
    <w:rsid w:val="00A926DD"/>
    <w:rsid w:val="00A9272E"/>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1C6"/>
    <w:rsid w:val="00AB1346"/>
    <w:rsid w:val="00AB2375"/>
    <w:rsid w:val="00AB38C9"/>
    <w:rsid w:val="00AB7179"/>
    <w:rsid w:val="00AB77AC"/>
    <w:rsid w:val="00AC3DCD"/>
    <w:rsid w:val="00AC43DC"/>
    <w:rsid w:val="00AC5663"/>
    <w:rsid w:val="00AC5B84"/>
    <w:rsid w:val="00AC614D"/>
    <w:rsid w:val="00AC6A86"/>
    <w:rsid w:val="00AD1E74"/>
    <w:rsid w:val="00AD2B91"/>
    <w:rsid w:val="00AD4357"/>
    <w:rsid w:val="00AD441E"/>
    <w:rsid w:val="00AD4678"/>
    <w:rsid w:val="00AD4BEB"/>
    <w:rsid w:val="00AD6F08"/>
    <w:rsid w:val="00AE1187"/>
    <w:rsid w:val="00AE2683"/>
    <w:rsid w:val="00AE62E4"/>
    <w:rsid w:val="00AE63D6"/>
    <w:rsid w:val="00AF2521"/>
    <w:rsid w:val="00AF27E4"/>
    <w:rsid w:val="00AF328D"/>
    <w:rsid w:val="00AF4CF3"/>
    <w:rsid w:val="00AF50A8"/>
    <w:rsid w:val="00AF6E9B"/>
    <w:rsid w:val="00AF7422"/>
    <w:rsid w:val="00AF76DC"/>
    <w:rsid w:val="00AF7E93"/>
    <w:rsid w:val="00B02785"/>
    <w:rsid w:val="00B03066"/>
    <w:rsid w:val="00B0338E"/>
    <w:rsid w:val="00B0558A"/>
    <w:rsid w:val="00B06B9F"/>
    <w:rsid w:val="00B07828"/>
    <w:rsid w:val="00B10CBB"/>
    <w:rsid w:val="00B1275A"/>
    <w:rsid w:val="00B1370F"/>
    <w:rsid w:val="00B15940"/>
    <w:rsid w:val="00B168EF"/>
    <w:rsid w:val="00B172B2"/>
    <w:rsid w:val="00B21423"/>
    <w:rsid w:val="00B22EFC"/>
    <w:rsid w:val="00B25C52"/>
    <w:rsid w:val="00B25C5B"/>
    <w:rsid w:val="00B2721D"/>
    <w:rsid w:val="00B304A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9E8"/>
    <w:rsid w:val="00B50D4E"/>
    <w:rsid w:val="00B52DB2"/>
    <w:rsid w:val="00B5447F"/>
    <w:rsid w:val="00B55DC9"/>
    <w:rsid w:val="00B60FAD"/>
    <w:rsid w:val="00B639B1"/>
    <w:rsid w:val="00B646F4"/>
    <w:rsid w:val="00B672B6"/>
    <w:rsid w:val="00B71C24"/>
    <w:rsid w:val="00B724CE"/>
    <w:rsid w:val="00B730C5"/>
    <w:rsid w:val="00B7494A"/>
    <w:rsid w:val="00B7523C"/>
    <w:rsid w:val="00B7613C"/>
    <w:rsid w:val="00B771DA"/>
    <w:rsid w:val="00B77C68"/>
    <w:rsid w:val="00B82221"/>
    <w:rsid w:val="00B8273A"/>
    <w:rsid w:val="00B83D81"/>
    <w:rsid w:val="00B8547B"/>
    <w:rsid w:val="00B85BEA"/>
    <w:rsid w:val="00B86A07"/>
    <w:rsid w:val="00B90185"/>
    <w:rsid w:val="00B9050D"/>
    <w:rsid w:val="00B920D2"/>
    <w:rsid w:val="00B93043"/>
    <w:rsid w:val="00B9432A"/>
    <w:rsid w:val="00B9618F"/>
    <w:rsid w:val="00B965F5"/>
    <w:rsid w:val="00B96A88"/>
    <w:rsid w:val="00BA0289"/>
    <w:rsid w:val="00BA17B3"/>
    <w:rsid w:val="00BA1DF8"/>
    <w:rsid w:val="00BA242E"/>
    <w:rsid w:val="00BA33DA"/>
    <w:rsid w:val="00BA3BFF"/>
    <w:rsid w:val="00BA4B7D"/>
    <w:rsid w:val="00BA5268"/>
    <w:rsid w:val="00BA5CC0"/>
    <w:rsid w:val="00BA7B16"/>
    <w:rsid w:val="00BB022D"/>
    <w:rsid w:val="00BB13D1"/>
    <w:rsid w:val="00BB1986"/>
    <w:rsid w:val="00BB36FE"/>
    <w:rsid w:val="00BB49FE"/>
    <w:rsid w:val="00BB6058"/>
    <w:rsid w:val="00BB6264"/>
    <w:rsid w:val="00BB7C9E"/>
    <w:rsid w:val="00BC48B8"/>
    <w:rsid w:val="00BC48DF"/>
    <w:rsid w:val="00BD04A1"/>
    <w:rsid w:val="00BD6AF5"/>
    <w:rsid w:val="00BD6C4A"/>
    <w:rsid w:val="00BD6F22"/>
    <w:rsid w:val="00BD72D6"/>
    <w:rsid w:val="00BE31B6"/>
    <w:rsid w:val="00BE42B9"/>
    <w:rsid w:val="00BE535F"/>
    <w:rsid w:val="00BE7EF7"/>
    <w:rsid w:val="00BF3332"/>
    <w:rsid w:val="00BF62D0"/>
    <w:rsid w:val="00BF63B0"/>
    <w:rsid w:val="00BF7CB0"/>
    <w:rsid w:val="00C011AB"/>
    <w:rsid w:val="00C05C56"/>
    <w:rsid w:val="00C06ED7"/>
    <w:rsid w:val="00C1113C"/>
    <w:rsid w:val="00C11AFB"/>
    <w:rsid w:val="00C12A10"/>
    <w:rsid w:val="00C131C3"/>
    <w:rsid w:val="00C16668"/>
    <w:rsid w:val="00C17B92"/>
    <w:rsid w:val="00C2134D"/>
    <w:rsid w:val="00C21D15"/>
    <w:rsid w:val="00C2226C"/>
    <w:rsid w:val="00C22B41"/>
    <w:rsid w:val="00C24A37"/>
    <w:rsid w:val="00C250A9"/>
    <w:rsid w:val="00C26134"/>
    <w:rsid w:val="00C2618F"/>
    <w:rsid w:val="00C31A89"/>
    <w:rsid w:val="00C35218"/>
    <w:rsid w:val="00C36162"/>
    <w:rsid w:val="00C363B3"/>
    <w:rsid w:val="00C37067"/>
    <w:rsid w:val="00C37BCF"/>
    <w:rsid w:val="00C401DE"/>
    <w:rsid w:val="00C416C1"/>
    <w:rsid w:val="00C423D8"/>
    <w:rsid w:val="00C43223"/>
    <w:rsid w:val="00C44C61"/>
    <w:rsid w:val="00C44E0D"/>
    <w:rsid w:val="00C46952"/>
    <w:rsid w:val="00C47ECB"/>
    <w:rsid w:val="00C5097E"/>
    <w:rsid w:val="00C50CB7"/>
    <w:rsid w:val="00C52A08"/>
    <w:rsid w:val="00C53769"/>
    <w:rsid w:val="00C54AB8"/>
    <w:rsid w:val="00C571B3"/>
    <w:rsid w:val="00C60E84"/>
    <w:rsid w:val="00C6273C"/>
    <w:rsid w:val="00C62C62"/>
    <w:rsid w:val="00C6419A"/>
    <w:rsid w:val="00C663B0"/>
    <w:rsid w:val="00C66F6C"/>
    <w:rsid w:val="00C66F89"/>
    <w:rsid w:val="00C711F7"/>
    <w:rsid w:val="00C7163E"/>
    <w:rsid w:val="00C73FB0"/>
    <w:rsid w:val="00C74DAA"/>
    <w:rsid w:val="00C74DEC"/>
    <w:rsid w:val="00C75F47"/>
    <w:rsid w:val="00C76003"/>
    <w:rsid w:val="00C766C9"/>
    <w:rsid w:val="00C76766"/>
    <w:rsid w:val="00C7692A"/>
    <w:rsid w:val="00C77296"/>
    <w:rsid w:val="00C82718"/>
    <w:rsid w:val="00C8324B"/>
    <w:rsid w:val="00C83483"/>
    <w:rsid w:val="00C951DB"/>
    <w:rsid w:val="00C95816"/>
    <w:rsid w:val="00C96A7A"/>
    <w:rsid w:val="00C96CDF"/>
    <w:rsid w:val="00CA6307"/>
    <w:rsid w:val="00CA665E"/>
    <w:rsid w:val="00CB06AA"/>
    <w:rsid w:val="00CB7260"/>
    <w:rsid w:val="00CC02A3"/>
    <w:rsid w:val="00CC0536"/>
    <w:rsid w:val="00CC13E5"/>
    <w:rsid w:val="00CC44BC"/>
    <w:rsid w:val="00CC57F2"/>
    <w:rsid w:val="00CC5C04"/>
    <w:rsid w:val="00CC6BC5"/>
    <w:rsid w:val="00CD068F"/>
    <w:rsid w:val="00CD2497"/>
    <w:rsid w:val="00CD4BF2"/>
    <w:rsid w:val="00CD509F"/>
    <w:rsid w:val="00CD7846"/>
    <w:rsid w:val="00CD7EA8"/>
    <w:rsid w:val="00CE1923"/>
    <w:rsid w:val="00CE1925"/>
    <w:rsid w:val="00CE2DDF"/>
    <w:rsid w:val="00CE40E3"/>
    <w:rsid w:val="00CE44D8"/>
    <w:rsid w:val="00CE4628"/>
    <w:rsid w:val="00CE4F2C"/>
    <w:rsid w:val="00CE5C49"/>
    <w:rsid w:val="00CF1A5E"/>
    <w:rsid w:val="00CF3C14"/>
    <w:rsid w:val="00CF443E"/>
    <w:rsid w:val="00CF4785"/>
    <w:rsid w:val="00CF660D"/>
    <w:rsid w:val="00CF7A04"/>
    <w:rsid w:val="00D00B1A"/>
    <w:rsid w:val="00D0206D"/>
    <w:rsid w:val="00D06DA9"/>
    <w:rsid w:val="00D10803"/>
    <w:rsid w:val="00D13A34"/>
    <w:rsid w:val="00D140CE"/>
    <w:rsid w:val="00D160DB"/>
    <w:rsid w:val="00D16CA9"/>
    <w:rsid w:val="00D21375"/>
    <w:rsid w:val="00D22CB5"/>
    <w:rsid w:val="00D251E7"/>
    <w:rsid w:val="00D27EAA"/>
    <w:rsid w:val="00D27F46"/>
    <w:rsid w:val="00D31292"/>
    <w:rsid w:val="00D31DC6"/>
    <w:rsid w:val="00D33824"/>
    <w:rsid w:val="00D33DD8"/>
    <w:rsid w:val="00D343C1"/>
    <w:rsid w:val="00D3582A"/>
    <w:rsid w:val="00D3618D"/>
    <w:rsid w:val="00D378C1"/>
    <w:rsid w:val="00D41714"/>
    <w:rsid w:val="00D4223C"/>
    <w:rsid w:val="00D428BB"/>
    <w:rsid w:val="00D43C40"/>
    <w:rsid w:val="00D4554F"/>
    <w:rsid w:val="00D46E53"/>
    <w:rsid w:val="00D47218"/>
    <w:rsid w:val="00D50DDB"/>
    <w:rsid w:val="00D50F0D"/>
    <w:rsid w:val="00D5293E"/>
    <w:rsid w:val="00D53CE3"/>
    <w:rsid w:val="00D56F5E"/>
    <w:rsid w:val="00D57BB5"/>
    <w:rsid w:val="00D605AE"/>
    <w:rsid w:val="00D606E3"/>
    <w:rsid w:val="00D62872"/>
    <w:rsid w:val="00D6512F"/>
    <w:rsid w:val="00D702C7"/>
    <w:rsid w:val="00D72D77"/>
    <w:rsid w:val="00D74BBE"/>
    <w:rsid w:val="00D765AA"/>
    <w:rsid w:val="00D80937"/>
    <w:rsid w:val="00D82604"/>
    <w:rsid w:val="00D8429D"/>
    <w:rsid w:val="00D8564A"/>
    <w:rsid w:val="00D86B5E"/>
    <w:rsid w:val="00D91B0D"/>
    <w:rsid w:val="00D92592"/>
    <w:rsid w:val="00D935B1"/>
    <w:rsid w:val="00D93691"/>
    <w:rsid w:val="00D93AAD"/>
    <w:rsid w:val="00D96F22"/>
    <w:rsid w:val="00D97218"/>
    <w:rsid w:val="00DA1700"/>
    <w:rsid w:val="00DA1A2B"/>
    <w:rsid w:val="00DA20DA"/>
    <w:rsid w:val="00DA270B"/>
    <w:rsid w:val="00DA653E"/>
    <w:rsid w:val="00DA6C16"/>
    <w:rsid w:val="00DB1513"/>
    <w:rsid w:val="00DB3605"/>
    <w:rsid w:val="00DB4BB4"/>
    <w:rsid w:val="00DB5EB0"/>
    <w:rsid w:val="00DC22AE"/>
    <w:rsid w:val="00DC3A29"/>
    <w:rsid w:val="00DC3CDB"/>
    <w:rsid w:val="00DC44C7"/>
    <w:rsid w:val="00DC493D"/>
    <w:rsid w:val="00DC5758"/>
    <w:rsid w:val="00DD09C1"/>
    <w:rsid w:val="00DD1B48"/>
    <w:rsid w:val="00DD3E9B"/>
    <w:rsid w:val="00DD4C73"/>
    <w:rsid w:val="00DE144B"/>
    <w:rsid w:val="00DE297F"/>
    <w:rsid w:val="00DE3E0D"/>
    <w:rsid w:val="00DE62B0"/>
    <w:rsid w:val="00DF0348"/>
    <w:rsid w:val="00DF42B7"/>
    <w:rsid w:val="00DF47A8"/>
    <w:rsid w:val="00DF5FD6"/>
    <w:rsid w:val="00DF623D"/>
    <w:rsid w:val="00DF65F0"/>
    <w:rsid w:val="00DF6609"/>
    <w:rsid w:val="00DF71E4"/>
    <w:rsid w:val="00DF7564"/>
    <w:rsid w:val="00E01252"/>
    <w:rsid w:val="00E075D3"/>
    <w:rsid w:val="00E07623"/>
    <w:rsid w:val="00E12C93"/>
    <w:rsid w:val="00E12DE3"/>
    <w:rsid w:val="00E12F2B"/>
    <w:rsid w:val="00E14632"/>
    <w:rsid w:val="00E154FB"/>
    <w:rsid w:val="00E16194"/>
    <w:rsid w:val="00E174A2"/>
    <w:rsid w:val="00E20681"/>
    <w:rsid w:val="00E27FD2"/>
    <w:rsid w:val="00E3386C"/>
    <w:rsid w:val="00E342EC"/>
    <w:rsid w:val="00E4393D"/>
    <w:rsid w:val="00E45E0A"/>
    <w:rsid w:val="00E52962"/>
    <w:rsid w:val="00E52AB7"/>
    <w:rsid w:val="00E533E0"/>
    <w:rsid w:val="00E55356"/>
    <w:rsid w:val="00E64BE3"/>
    <w:rsid w:val="00E652C3"/>
    <w:rsid w:val="00E6685E"/>
    <w:rsid w:val="00E66E57"/>
    <w:rsid w:val="00E716C1"/>
    <w:rsid w:val="00E71AA3"/>
    <w:rsid w:val="00E71E15"/>
    <w:rsid w:val="00E7223C"/>
    <w:rsid w:val="00E735E6"/>
    <w:rsid w:val="00E77875"/>
    <w:rsid w:val="00E8021E"/>
    <w:rsid w:val="00E8104C"/>
    <w:rsid w:val="00E832D0"/>
    <w:rsid w:val="00E854AF"/>
    <w:rsid w:val="00E86D67"/>
    <w:rsid w:val="00E8750C"/>
    <w:rsid w:val="00E908E1"/>
    <w:rsid w:val="00E91673"/>
    <w:rsid w:val="00E93576"/>
    <w:rsid w:val="00E9403E"/>
    <w:rsid w:val="00E94E8A"/>
    <w:rsid w:val="00E96293"/>
    <w:rsid w:val="00E96657"/>
    <w:rsid w:val="00E9713D"/>
    <w:rsid w:val="00EA119B"/>
    <w:rsid w:val="00EA30AA"/>
    <w:rsid w:val="00EA3673"/>
    <w:rsid w:val="00EA5104"/>
    <w:rsid w:val="00EA55A6"/>
    <w:rsid w:val="00EB07C5"/>
    <w:rsid w:val="00EB1238"/>
    <w:rsid w:val="00EB223C"/>
    <w:rsid w:val="00EB2721"/>
    <w:rsid w:val="00EB528C"/>
    <w:rsid w:val="00EB71BA"/>
    <w:rsid w:val="00EC07BA"/>
    <w:rsid w:val="00EC0D12"/>
    <w:rsid w:val="00EC0DF3"/>
    <w:rsid w:val="00EC0E4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4700"/>
    <w:rsid w:val="00EE57C0"/>
    <w:rsid w:val="00EE6065"/>
    <w:rsid w:val="00EE62DF"/>
    <w:rsid w:val="00EE6970"/>
    <w:rsid w:val="00EE7B45"/>
    <w:rsid w:val="00EF1674"/>
    <w:rsid w:val="00EF394B"/>
    <w:rsid w:val="00EF3E6B"/>
    <w:rsid w:val="00EF4242"/>
    <w:rsid w:val="00EF43E1"/>
    <w:rsid w:val="00F00818"/>
    <w:rsid w:val="00F00CCC"/>
    <w:rsid w:val="00F04B01"/>
    <w:rsid w:val="00F056D0"/>
    <w:rsid w:val="00F1304F"/>
    <w:rsid w:val="00F164F1"/>
    <w:rsid w:val="00F16767"/>
    <w:rsid w:val="00F16F5D"/>
    <w:rsid w:val="00F20EDE"/>
    <w:rsid w:val="00F21983"/>
    <w:rsid w:val="00F23328"/>
    <w:rsid w:val="00F24C34"/>
    <w:rsid w:val="00F2574D"/>
    <w:rsid w:val="00F25782"/>
    <w:rsid w:val="00F259E4"/>
    <w:rsid w:val="00F30EB9"/>
    <w:rsid w:val="00F34503"/>
    <w:rsid w:val="00F35ADC"/>
    <w:rsid w:val="00F35BF3"/>
    <w:rsid w:val="00F36819"/>
    <w:rsid w:val="00F428FA"/>
    <w:rsid w:val="00F4313D"/>
    <w:rsid w:val="00F466CC"/>
    <w:rsid w:val="00F557DA"/>
    <w:rsid w:val="00F571C8"/>
    <w:rsid w:val="00F60134"/>
    <w:rsid w:val="00F6033B"/>
    <w:rsid w:val="00F60FAF"/>
    <w:rsid w:val="00F62E0D"/>
    <w:rsid w:val="00F63BA2"/>
    <w:rsid w:val="00F63FF0"/>
    <w:rsid w:val="00F647A0"/>
    <w:rsid w:val="00F654D2"/>
    <w:rsid w:val="00F66296"/>
    <w:rsid w:val="00F6747E"/>
    <w:rsid w:val="00F67D46"/>
    <w:rsid w:val="00F67F7B"/>
    <w:rsid w:val="00F711C8"/>
    <w:rsid w:val="00F71351"/>
    <w:rsid w:val="00F71803"/>
    <w:rsid w:val="00F71970"/>
    <w:rsid w:val="00F72694"/>
    <w:rsid w:val="00F73D71"/>
    <w:rsid w:val="00F75C7A"/>
    <w:rsid w:val="00F75E84"/>
    <w:rsid w:val="00F76625"/>
    <w:rsid w:val="00F76F98"/>
    <w:rsid w:val="00F85D4F"/>
    <w:rsid w:val="00F861F5"/>
    <w:rsid w:val="00F867B6"/>
    <w:rsid w:val="00F86884"/>
    <w:rsid w:val="00F86FC6"/>
    <w:rsid w:val="00F92F76"/>
    <w:rsid w:val="00F969E5"/>
    <w:rsid w:val="00F978DA"/>
    <w:rsid w:val="00FA0205"/>
    <w:rsid w:val="00FA1C44"/>
    <w:rsid w:val="00FA25C4"/>
    <w:rsid w:val="00FA2C0E"/>
    <w:rsid w:val="00FB0D25"/>
    <w:rsid w:val="00FB1A87"/>
    <w:rsid w:val="00FB4DB7"/>
    <w:rsid w:val="00FB52DF"/>
    <w:rsid w:val="00FB53C0"/>
    <w:rsid w:val="00FB59FD"/>
    <w:rsid w:val="00FB6540"/>
    <w:rsid w:val="00FB6B54"/>
    <w:rsid w:val="00FB7DFA"/>
    <w:rsid w:val="00FC3D76"/>
    <w:rsid w:val="00FC51A0"/>
    <w:rsid w:val="00FD079B"/>
    <w:rsid w:val="00FD23A9"/>
    <w:rsid w:val="00FD242B"/>
    <w:rsid w:val="00FD265B"/>
    <w:rsid w:val="00FD28FF"/>
    <w:rsid w:val="00FD35BF"/>
    <w:rsid w:val="00FD5132"/>
    <w:rsid w:val="00FD63AC"/>
    <w:rsid w:val="00FD63AF"/>
    <w:rsid w:val="00FD73FF"/>
    <w:rsid w:val="00FD7674"/>
    <w:rsid w:val="00FE05B1"/>
    <w:rsid w:val="00FE0AD0"/>
    <w:rsid w:val="00FE187F"/>
    <w:rsid w:val="00FE2A0A"/>
    <w:rsid w:val="00FF072F"/>
    <w:rsid w:val="00FF15EA"/>
    <w:rsid w:val="00FF22E1"/>
    <w:rsid w:val="00FF2F67"/>
    <w:rsid w:val="00FF34B2"/>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7DE607"/>
  <w15:docId w15:val="{E062E054-D158-4BDC-BD99-4E3B8279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6F12"/>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1C51FC"/>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CD509F"/>
    <w:rPr>
      <w:rFonts w:ascii="Arial" w:hAnsi="Arial"/>
      <w:b/>
      <w:kern w:val="28"/>
      <w:sz w:val="28"/>
      <w:szCs w:val="28"/>
    </w:rPr>
  </w:style>
  <w:style w:type="paragraph" w:customStyle="1" w:styleId="TableEntry">
    <w:name w:val="TableEntry"/>
    <w:basedOn w:val="Normal"/>
    <w:rsid w:val="003519F6"/>
    <w:pPr>
      <w:keepLines/>
    </w:pPr>
    <w:rPr>
      <w:rFonts w:ascii="Times New Roman" w:hAnsi="Times New Roman"/>
      <w:sz w:val="20"/>
    </w:rPr>
  </w:style>
  <w:style w:type="paragraph" w:customStyle="1" w:styleId="Default">
    <w:name w:val="Default"/>
    <w:rsid w:val="003519F6"/>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103BBC"/>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BodyTextIndent2">
    <w:name w:val="Body Text Indent 2"/>
    <w:basedOn w:val="Normal"/>
    <w:link w:val="BodyTextIndent2Char"/>
    <w:rsid w:val="00103BBC"/>
    <w:pPr>
      <w:spacing w:after="120" w:line="480" w:lineRule="auto"/>
      <w:ind w:left="360"/>
    </w:pPr>
  </w:style>
  <w:style w:type="character" w:customStyle="1" w:styleId="BodyTextIndent2Char">
    <w:name w:val="Body Text Indent 2 Char"/>
    <w:link w:val="BodyTextIndent2"/>
    <w:rsid w:val="00103BBC"/>
    <w:rPr>
      <w:rFonts w:ascii="Arial" w:hAnsi="Arial"/>
      <w:sz w:val="22"/>
    </w:rPr>
  </w:style>
  <w:style w:type="paragraph" w:customStyle="1" w:styleId="Rule1">
    <w:name w:val="Rule1"/>
    <w:basedOn w:val="Normal"/>
    <w:next w:val="Normal"/>
    <w:rsid w:val="00103BBC"/>
    <w:pPr>
      <w:tabs>
        <w:tab w:val="left" w:pos="-1440"/>
        <w:tab w:val="left" w:pos="-720"/>
        <w:tab w:val="left" w:pos="0"/>
        <w:tab w:val="left" w:pos="240"/>
        <w:tab w:val="left" w:pos="1200"/>
        <w:tab w:val="left" w:pos="4565"/>
      </w:tabs>
      <w:overflowPunct w:val="0"/>
      <w:autoSpaceDE w:val="0"/>
      <w:autoSpaceDN w:val="0"/>
      <w:adjustRightInd w:val="0"/>
      <w:spacing w:before="120" w:after="120"/>
      <w:ind w:left="245" w:hanging="245"/>
      <w:jc w:val="both"/>
      <w:textAlignment w:val="baseline"/>
    </w:pPr>
    <w:rPr>
      <w:rFonts w:ascii="Times New Roman" w:hAnsi="Times New Roman"/>
      <w:b/>
      <w:sz w:val="20"/>
    </w:rPr>
  </w:style>
  <w:style w:type="paragraph" w:customStyle="1" w:styleId="Rule2">
    <w:name w:val="Rule2"/>
    <w:basedOn w:val="Normal"/>
    <w:next w:val="Normal"/>
    <w:rsid w:val="00103BBC"/>
    <w:pPr>
      <w:tabs>
        <w:tab w:val="left" w:pos="-1440"/>
        <w:tab w:val="left" w:pos="-720"/>
        <w:tab w:val="left" w:pos="0"/>
        <w:tab w:val="left" w:pos="240"/>
        <w:tab w:val="left" w:pos="1200"/>
        <w:tab w:val="left" w:pos="4565"/>
      </w:tabs>
      <w:overflowPunct w:val="0"/>
      <w:autoSpaceDE w:val="0"/>
      <w:autoSpaceDN w:val="0"/>
      <w:adjustRightInd w:val="0"/>
      <w:spacing w:after="120"/>
      <w:jc w:val="both"/>
      <w:textAlignment w:val="baseline"/>
    </w:pPr>
    <w:rPr>
      <w:rFonts w:ascii="Times New Roman" w:hAnsi="Times New Roman"/>
      <w:sz w:val="20"/>
    </w:rPr>
  </w:style>
  <w:style w:type="paragraph" w:customStyle="1" w:styleId="Rule3">
    <w:name w:val="Rule3"/>
    <w:basedOn w:val="Normal"/>
    <w:next w:val="Normal"/>
    <w:rsid w:val="00103BBC"/>
    <w:pPr>
      <w:tabs>
        <w:tab w:val="left" w:pos="-1440"/>
        <w:tab w:val="left" w:pos="-720"/>
        <w:tab w:val="left" w:pos="0"/>
        <w:tab w:val="left" w:pos="240"/>
        <w:tab w:val="left" w:pos="540"/>
        <w:tab w:val="left" w:pos="4565"/>
      </w:tabs>
      <w:overflowPunct w:val="0"/>
      <w:autoSpaceDE w:val="0"/>
      <w:autoSpaceDN w:val="0"/>
      <w:adjustRightInd w:val="0"/>
      <w:spacing w:after="120"/>
      <w:ind w:left="245"/>
      <w:jc w:val="both"/>
      <w:textAlignment w:val="baseline"/>
    </w:pPr>
    <w:rPr>
      <w:rFonts w:ascii="Times New Roman" w:hAnsi="Times New Roman"/>
      <w:sz w:val="20"/>
    </w:rPr>
  </w:style>
  <w:style w:type="paragraph" w:customStyle="1" w:styleId="Rule4">
    <w:name w:val="Rule4"/>
    <w:basedOn w:val="Normal"/>
    <w:next w:val="Normal"/>
    <w:rsid w:val="00103BBC"/>
    <w:pPr>
      <w:tabs>
        <w:tab w:val="left" w:pos="-1440"/>
        <w:tab w:val="left" w:pos="-720"/>
        <w:tab w:val="left" w:pos="0"/>
        <w:tab w:val="left" w:pos="240"/>
        <w:tab w:val="left" w:pos="540"/>
        <w:tab w:val="left" w:pos="900"/>
      </w:tabs>
      <w:overflowPunct w:val="0"/>
      <w:autoSpaceDE w:val="0"/>
      <w:autoSpaceDN w:val="0"/>
      <w:adjustRightInd w:val="0"/>
      <w:spacing w:after="120"/>
      <w:ind w:left="547"/>
      <w:jc w:val="both"/>
      <w:textAlignment w:val="baseline"/>
    </w:pPr>
    <w:rPr>
      <w:rFonts w:ascii="Times New Roman" w:hAnsi="Times New Roman"/>
      <w:sz w:val="20"/>
    </w:rPr>
  </w:style>
  <w:style w:type="paragraph" w:customStyle="1" w:styleId="Rule5">
    <w:name w:val="Rule5"/>
    <w:basedOn w:val="Normal"/>
    <w:next w:val="Normal"/>
    <w:rsid w:val="00103BBC"/>
    <w:pPr>
      <w:tabs>
        <w:tab w:val="left" w:pos="-1440"/>
        <w:tab w:val="left" w:pos="-720"/>
        <w:tab w:val="left" w:pos="0"/>
        <w:tab w:val="left" w:pos="240"/>
        <w:tab w:val="left" w:pos="1195"/>
        <w:tab w:val="left" w:pos="1440"/>
        <w:tab w:val="left" w:pos="4565"/>
      </w:tabs>
      <w:overflowPunct w:val="0"/>
      <w:autoSpaceDE w:val="0"/>
      <w:autoSpaceDN w:val="0"/>
      <w:adjustRightInd w:val="0"/>
      <w:ind w:left="907"/>
      <w:jc w:val="both"/>
      <w:textAlignment w:val="baseline"/>
    </w:pPr>
    <w:rPr>
      <w:rFonts w:ascii="Times New Roman" w:hAnsi="Times New Roman"/>
      <w:sz w:val="20"/>
    </w:rPr>
  </w:style>
  <w:style w:type="paragraph" w:customStyle="1" w:styleId="RuleN">
    <w:name w:val="RuleN"/>
    <w:basedOn w:val="Normal"/>
    <w:rsid w:val="00103BBC"/>
    <w:pPr>
      <w:tabs>
        <w:tab w:val="left" w:pos="245"/>
      </w:tabs>
      <w:overflowPunct w:val="0"/>
      <w:autoSpaceDE w:val="0"/>
      <w:autoSpaceDN w:val="0"/>
      <w:adjustRightInd w:val="0"/>
      <w:jc w:val="both"/>
      <w:textAlignment w:val="baseline"/>
    </w:pPr>
    <w:rPr>
      <w:rFonts w:ascii="Times New Roman" w:hAnsi="Times New Roman"/>
      <w:sz w:val="20"/>
    </w:rPr>
  </w:style>
  <w:style w:type="character" w:customStyle="1" w:styleId="Heading2Char">
    <w:name w:val="Heading 2 Char"/>
    <w:link w:val="Heading2"/>
    <w:rsid w:val="00103BBC"/>
    <w:rPr>
      <w:rFonts w:ascii="Arial" w:hAnsi="Arial"/>
      <w:b/>
      <w:sz w:val="28"/>
    </w:rPr>
  </w:style>
  <w:style w:type="paragraph" w:styleId="Revision">
    <w:name w:val="Revision"/>
    <w:hidden/>
    <w:uiPriority w:val="99"/>
    <w:semiHidden/>
    <w:rsid w:val="00103BBC"/>
    <w:rPr>
      <w:rFonts w:ascii="Arial" w:hAnsi="Arial"/>
      <w:sz w:val="22"/>
    </w:rPr>
  </w:style>
  <w:style w:type="character" w:customStyle="1" w:styleId="BodyText2Char">
    <w:name w:val="Body Text 2 Char"/>
    <w:basedOn w:val="DefaultParagraphFont"/>
    <w:link w:val="BodyText2"/>
    <w:rsid w:val="00A47CFA"/>
    <w:rPr>
      <w:rFonts w:ascii="Arial" w:hAnsi="Arial"/>
      <w:sz w:val="22"/>
    </w:rPr>
  </w:style>
  <w:style w:type="character" w:customStyle="1" w:styleId="Heading3Char">
    <w:name w:val="Heading 3 Char"/>
    <w:link w:val="Heading3"/>
    <w:rsid w:val="00BD72D6"/>
    <w:rPr>
      <w:rFonts w:ascii="Arial" w:hAnsi="Arial"/>
      <w:b/>
      <w:sz w:val="22"/>
    </w:rPr>
  </w:style>
  <w:style w:type="character" w:customStyle="1" w:styleId="Heading4Char">
    <w:name w:val="Heading 4 Char"/>
    <w:link w:val="Heading4"/>
    <w:rsid w:val="00BD72D6"/>
    <w:rPr>
      <w:rFonts w:ascii="Arial" w:hAnsi="Arial"/>
      <w:b/>
      <w:sz w:val="24"/>
    </w:rPr>
  </w:style>
  <w:style w:type="character" w:customStyle="1" w:styleId="Heading5Char">
    <w:name w:val="Heading 5 Char"/>
    <w:link w:val="Heading5"/>
    <w:rsid w:val="00BD72D6"/>
    <w:rPr>
      <w:rFonts w:ascii="Arial" w:hAnsi="Arial"/>
      <w:sz w:val="22"/>
    </w:rPr>
  </w:style>
  <w:style w:type="character" w:customStyle="1" w:styleId="Heading6Char">
    <w:name w:val="Heading 6 Char"/>
    <w:link w:val="Heading6"/>
    <w:rsid w:val="00BD72D6"/>
    <w:rPr>
      <w:i/>
      <w:sz w:val="22"/>
    </w:rPr>
  </w:style>
  <w:style w:type="character" w:customStyle="1" w:styleId="Heading7Char">
    <w:name w:val="Heading 7 Char"/>
    <w:link w:val="Heading7"/>
    <w:rsid w:val="00BD72D6"/>
    <w:rPr>
      <w:rFonts w:ascii="Arial" w:hAnsi="Arial"/>
    </w:rPr>
  </w:style>
  <w:style w:type="character" w:customStyle="1" w:styleId="Heading8Char">
    <w:name w:val="Heading 8 Char"/>
    <w:link w:val="Heading8"/>
    <w:rsid w:val="00BD72D6"/>
    <w:rPr>
      <w:rFonts w:ascii="Arial" w:hAnsi="Arial"/>
      <w:i/>
    </w:rPr>
  </w:style>
  <w:style w:type="character" w:customStyle="1" w:styleId="Heading9Char">
    <w:name w:val="Heading 9 Char"/>
    <w:link w:val="Heading9"/>
    <w:rsid w:val="00BD72D6"/>
    <w:rPr>
      <w:rFonts w:ascii="Arial" w:hAnsi="Arial"/>
      <w:b/>
      <w:i/>
      <w:sz w:val="18"/>
    </w:rPr>
  </w:style>
  <w:style w:type="paragraph" w:styleId="NormalWeb">
    <w:name w:val="Normal (Web)"/>
    <w:basedOn w:val="Normal"/>
    <w:uiPriority w:val="99"/>
    <w:unhideWhenUsed/>
    <w:rsid w:val="00BD72D6"/>
    <w:pPr>
      <w:spacing w:before="100" w:beforeAutospacing="1" w:after="100" w:afterAutospacing="1"/>
      <w:ind w:firstLine="480"/>
    </w:pPr>
    <w:rPr>
      <w:rFonts w:ascii="Times New Roman" w:hAnsi="Times New Roman"/>
      <w:sz w:val="24"/>
      <w:szCs w:val="24"/>
    </w:rPr>
  </w:style>
  <w:style w:type="character" w:customStyle="1" w:styleId="CommentTextChar">
    <w:name w:val="Comment Text Char"/>
    <w:link w:val="CommentText"/>
    <w:uiPriority w:val="99"/>
    <w:rsid w:val="00BD72D6"/>
    <w:rPr>
      <w:rFonts w:ascii="Arial" w:hAnsi="Arial"/>
    </w:rPr>
  </w:style>
  <w:style w:type="character" w:customStyle="1" w:styleId="BalloonTextChar">
    <w:name w:val="Balloon Text Char"/>
    <w:link w:val="BalloonText"/>
    <w:uiPriority w:val="99"/>
    <w:semiHidden/>
    <w:rsid w:val="00BD72D6"/>
    <w:rPr>
      <w:rFonts w:ascii="Tahoma" w:hAnsi="Tahoma" w:cs="Tahoma"/>
      <w:sz w:val="16"/>
      <w:szCs w:val="16"/>
    </w:rPr>
  </w:style>
  <w:style w:type="character" w:customStyle="1" w:styleId="CommentSubjectChar">
    <w:name w:val="Comment Subject Char"/>
    <w:link w:val="CommentSubject"/>
    <w:uiPriority w:val="99"/>
    <w:semiHidden/>
    <w:rsid w:val="00BD72D6"/>
    <w:rPr>
      <w:rFonts w:ascii="Arial" w:hAnsi="Arial"/>
      <w:b/>
      <w:bCs/>
    </w:rPr>
  </w:style>
  <w:style w:type="character" w:customStyle="1" w:styleId="HeaderChar">
    <w:name w:val="Header Char"/>
    <w:link w:val="Header"/>
    <w:uiPriority w:val="99"/>
    <w:rsid w:val="00BD72D6"/>
    <w:rPr>
      <w:rFonts w:ascii="Arial" w:hAnsi="Arial"/>
      <w:sz w:val="22"/>
    </w:rPr>
  </w:style>
  <w:style w:type="character" w:customStyle="1" w:styleId="FooterChar">
    <w:name w:val="Footer Char"/>
    <w:link w:val="Footer"/>
    <w:uiPriority w:val="99"/>
    <w:rsid w:val="00BD72D6"/>
    <w:rPr>
      <w:rFonts w:ascii="Arial" w:hAnsi="Arial"/>
      <w:sz w:val="22"/>
    </w:rPr>
  </w:style>
  <w:style w:type="paragraph" w:styleId="BodyText">
    <w:name w:val="Body Text"/>
    <w:basedOn w:val="Normal"/>
    <w:link w:val="BodyTextChar"/>
    <w:unhideWhenUsed/>
    <w:rsid w:val="001B0360"/>
    <w:pPr>
      <w:spacing w:after="120"/>
    </w:pPr>
  </w:style>
  <w:style w:type="character" w:customStyle="1" w:styleId="BodyTextChar">
    <w:name w:val="Body Text Char"/>
    <w:basedOn w:val="DefaultParagraphFont"/>
    <w:link w:val="BodyText"/>
    <w:rsid w:val="001B036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pa.gov/ttn/chief/ert/index.htm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pa.gov/ttn/chief/cedri/index.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hamZ\Desktop\Working%20draft%20ROP_B2063_20X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4391-BCC1-49DD-853D-7B628095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draft ROP_B2063_20XX.dot</Template>
  <TotalTime>75</TotalTime>
  <Pages>78</Pages>
  <Words>28006</Words>
  <Characters>158575</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186209</CharactersWithSpaces>
  <SharedDoc>false</SharedDoc>
  <HLinks>
    <vt:vector size="462" baseType="variant">
      <vt:variant>
        <vt:i4>1441855</vt:i4>
      </vt:variant>
      <vt:variant>
        <vt:i4>458</vt:i4>
      </vt:variant>
      <vt:variant>
        <vt:i4>0</vt:i4>
      </vt:variant>
      <vt:variant>
        <vt:i4>5</vt:i4>
      </vt:variant>
      <vt:variant>
        <vt:lpwstr/>
      </vt:variant>
      <vt:variant>
        <vt:lpwstr>_Toc478655656</vt:lpwstr>
      </vt:variant>
      <vt:variant>
        <vt:i4>1441855</vt:i4>
      </vt:variant>
      <vt:variant>
        <vt:i4>452</vt:i4>
      </vt:variant>
      <vt:variant>
        <vt:i4>0</vt:i4>
      </vt:variant>
      <vt:variant>
        <vt:i4>5</vt:i4>
      </vt:variant>
      <vt:variant>
        <vt:lpwstr/>
      </vt:variant>
      <vt:variant>
        <vt:lpwstr>_Toc478655655</vt:lpwstr>
      </vt:variant>
      <vt:variant>
        <vt:i4>1441855</vt:i4>
      </vt:variant>
      <vt:variant>
        <vt:i4>446</vt:i4>
      </vt:variant>
      <vt:variant>
        <vt:i4>0</vt:i4>
      </vt:variant>
      <vt:variant>
        <vt:i4>5</vt:i4>
      </vt:variant>
      <vt:variant>
        <vt:lpwstr/>
      </vt:variant>
      <vt:variant>
        <vt:lpwstr>_Toc478655654</vt:lpwstr>
      </vt:variant>
      <vt:variant>
        <vt:i4>1441855</vt:i4>
      </vt:variant>
      <vt:variant>
        <vt:i4>440</vt:i4>
      </vt:variant>
      <vt:variant>
        <vt:i4>0</vt:i4>
      </vt:variant>
      <vt:variant>
        <vt:i4>5</vt:i4>
      </vt:variant>
      <vt:variant>
        <vt:lpwstr/>
      </vt:variant>
      <vt:variant>
        <vt:lpwstr>_Toc478655653</vt:lpwstr>
      </vt:variant>
      <vt:variant>
        <vt:i4>1441855</vt:i4>
      </vt:variant>
      <vt:variant>
        <vt:i4>434</vt:i4>
      </vt:variant>
      <vt:variant>
        <vt:i4>0</vt:i4>
      </vt:variant>
      <vt:variant>
        <vt:i4>5</vt:i4>
      </vt:variant>
      <vt:variant>
        <vt:lpwstr/>
      </vt:variant>
      <vt:variant>
        <vt:lpwstr>_Toc478655652</vt:lpwstr>
      </vt:variant>
      <vt:variant>
        <vt:i4>1441855</vt:i4>
      </vt:variant>
      <vt:variant>
        <vt:i4>428</vt:i4>
      </vt:variant>
      <vt:variant>
        <vt:i4>0</vt:i4>
      </vt:variant>
      <vt:variant>
        <vt:i4>5</vt:i4>
      </vt:variant>
      <vt:variant>
        <vt:lpwstr/>
      </vt:variant>
      <vt:variant>
        <vt:lpwstr>_Toc478655651</vt:lpwstr>
      </vt:variant>
      <vt:variant>
        <vt:i4>1441855</vt:i4>
      </vt:variant>
      <vt:variant>
        <vt:i4>422</vt:i4>
      </vt:variant>
      <vt:variant>
        <vt:i4>0</vt:i4>
      </vt:variant>
      <vt:variant>
        <vt:i4>5</vt:i4>
      </vt:variant>
      <vt:variant>
        <vt:lpwstr/>
      </vt:variant>
      <vt:variant>
        <vt:lpwstr>_Toc478655650</vt:lpwstr>
      </vt:variant>
      <vt:variant>
        <vt:i4>1507391</vt:i4>
      </vt:variant>
      <vt:variant>
        <vt:i4>416</vt:i4>
      </vt:variant>
      <vt:variant>
        <vt:i4>0</vt:i4>
      </vt:variant>
      <vt:variant>
        <vt:i4>5</vt:i4>
      </vt:variant>
      <vt:variant>
        <vt:lpwstr/>
      </vt:variant>
      <vt:variant>
        <vt:lpwstr>_Toc478655649</vt:lpwstr>
      </vt:variant>
      <vt:variant>
        <vt:i4>1507391</vt:i4>
      </vt:variant>
      <vt:variant>
        <vt:i4>410</vt:i4>
      </vt:variant>
      <vt:variant>
        <vt:i4>0</vt:i4>
      </vt:variant>
      <vt:variant>
        <vt:i4>5</vt:i4>
      </vt:variant>
      <vt:variant>
        <vt:lpwstr/>
      </vt:variant>
      <vt:variant>
        <vt:lpwstr>_Toc478655648</vt:lpwstr>
      </vt:variant>
      <vt:variant>
        <vt:i4>1507391</vt:i4>
      </vt:variant>
      <vt:variant>
        <vt:i4>404</vt:i4>
      </vt:variant>
      <vt:variant>
        <vt:i4>0</vt:i4>
      </vt:variant>
      <vt:variant>
        <vt:i4>5</vt:i4>
      </vt:variant>
      <vt:variant>
        <vt:lpwstr/>
      </vt:variant>
      <vt:variant>
        <vt:lpwstr>_Toc478655647</vt:lpwstr>
      </vt:variant>
      <vt:variant>
        <vt:i4>1507391</vt:i4>
      </vt:variant>
      <vt:variant>
        <vt:i4>398</vt:i4>
      </vt:variant>
      <vt:variant>
        <vt:i4>0</vt:i4>
      </vt:variant>
      <vt:variant>
        <vt:i4>5</vt:i4>
      </vt:variant>
      <vt:variant>
        <vt:lpwstr/>
      </vt:variant>
      <vt:variant>
        <vt:lpwstr>_Toc478655646</vt:lpwstr>
      </vt:variant>
      <vt:variant>
        <vt:i4>1507391</vt:i4>
      </vt:variant>
      <vt:variant>
        <vt:i4>392</vt:i4>
      </vt:variant>
      <vt:variant>
        <vt:i4>0</vt:i4>
      </vt:variant>
      <vt:variant>
        <vt:i4>5</vt:i4>
      </vt:variant>
      <vt:variant>
        <vt:lpwstr/>
      </vt:variant>
      <vt:variant>
        <vt:lpwstr>_Toc478655645</vt:lpwstr>
      </vt:variant>
      <vt:variant>
        <vt:i4>1507391</vt:i4>
      </vt:variant>
      <vt:variant>
        <vt:i4>386</vt:i4>
      </vt:variant>
      <vt:variant>
        <vt:i4>0</vt:i4>
      </vt:variant>
      <vt:variant>
        <vt:i4>5</vt:i4>
      </vt:variant>
      <vt:variant>
        <vt:lpwstr/>
      </vt:variant>
      <vt:variant>
        <vt:lpwstr>_Toc478655644</vt:lpwstr>
      </vt:variant>
      <vt:variant>
        <vt:i4>1507391</vt:i4>
      </vt:variant>
      <vt:variant>
        <vt:i4>380</vt:i4>
      </vt:variant>
      <vt:variant>
        <vt:i4>0</vt:i4>
      </vt:variant>
      <vt:variant>
        <vt:i4>5</vt:i4>
      </vt:variant>
      <vt:variant>
        <vt:lpwstr/>
      </vt:variant>
      <vt:variant>
        <vt:lpwstr>_Toc478655643</vt:lpwstr>
      </vt:variant>
      <vt:variant>
        <vt:i4>1507391</vt:i4>
      </vt:variant>
      <vt:variant>
        <vt:i4>374</vt:i4>
      </vt:variant>
      <vt:variant>
        <vt:i4>0</vt:i4>
      </vt:variant>
      <vt:variant>
        <vt:i4>5</vt:i4>
      </vt:variant>
      <vt:variant>
        <vt:lpwstr/>
      </vt:variant>
      <vt:variant>
        <vt:lpwstr>_Toc478655642</vt:lpwstr>
      </vt:variant>
      <vt:variant>
        <vt:i4>1507391</vt:i4>
      </vt:variant>
      <vt:variant>
        <vt:i4>368</vt:i4>
      </vt:variant>
      <vt:variant>
        <vt:i4>0</vt:i4>
      </vt:variant>
      <vt:variant>
        <vt:i4>5</vt:i4>
      </vt:variant>
      <vt:variant>
        <vt:lpwstr/>
      </vt:variant>
      <vt:variant>
        <vt:lpwstr>_Toc478655641</vt:lpwstr>
      </vt:variant>
      <vt:variant>
        <vt:i4>1507391</vt:i4>
      </vt:variant>
      <vt:variant>
        <vt:i4>362</vt:i4>
      </vt:variant>
      <vt:variant>
        <vt:i4>0</vt:i4>
      </vt:variant>
      <vt:variant>
        <vt:i4>5</vt:i4>
      </vt:variant>
      <vt:variant>
        <vt:lpwstr/>
      </vt:variant>
      <vt:variant>
        <vt:lpwstr>_Toc478655640</vt:lpwstr>
      </vt:variant>
      <vt:variant>
        <vt:i4>1048639</vt:i4>
      </vt:variant>
      <vt:variant>
        <vt:i4>356</vt:i4>
      </vt:variant>
      <vt:variant>
        <vt:i4>0</vt:i4>
      </vt:variant>
      <vt:variant>
        <vt:i4>5</vt:i4>
      </vt:variant>
      <vt:variant>
        <vt:lpwstr/>
      </vt:variant>
      <vt:variant>
        <vt:lpwstr>_Toc478655639</vt:lpwstr>
      </vt:variant>
      <vt:variant>
        <vt:i4>1048639</vt:i4>
      </vt:variant>
      <vt:variant>
        <vt:i4>350</vt:i4>
      </vt:variant>
      <vt:variant>
        <vt:i4>0</vt:i4>
      </vt:variant>
      <vt:variant>
        <vt:i4>5</vt:i4>
      </vt:variant>
      <vt:variant>
        <vt:lpwstr/>
      </vt:variant>
      <vt:variant>
        <vt:lpwstr>_Toc478655638</vt:lpwstr>
      </vt:variant>
      <vt:variant>
        <vt:i4>1048639</vt:i4>
      </vt:variant>
      <vt:variant>
        <vt:i4>344</vt:i4>
      </vt:variant>
      <vt:variant>
        <vt:i4>0</vt:i4>
      </vt:variant>
      <vt:variant>
        <vt:i4>5</vt:i4>
      </vt:variant>
      <vt:variant>
        <vt:lpwstr/>
      </vt:variant>
      <vt:variant>
        <vt:lpwstr>_Toc478655637</vt:lpwstr>
      </vt:variant>
      <vt:variant>
        <vt:i4>1048639</vt:i4>
      </vt:variant>
      <vt:variant>
        <vt:i4>338</vt:i4>
      </vt:variant>
      <vt:variant>
        <vt:i4>0</vt:i4>
      </vt:variant>
      <vt:variant>
        <vt:i4>5</vt:i4>
      </vt:variant>
      <vt:variant>
        <vt:lpwstr/>
      </vt:variant>
      <vt:variant>
        <vt:lpwstr>_Toc478655636</vt:lpwstr>
      </vt:variant>
      <vt:variant>
        <vt:i4>1048639</vt:i4>
      </vt:variant>
      <vt:variant>
        <vt:i4>332</vt:i4>
      </vt:variant>
      <vt:variant>
        <vt:i4>0</vt:i4>
      </vt:variant>
      <vt:variant>
        <vt:i4>5</vt:i4>
      </vt:variant>
      <vt:variant>
        <vt:lpwstr/>
      </vt:variant>
      <vt:variant>
        <vt:lpwstr>_Toc478655635</vt:lpwstr>
      </vt:variant>
      <vt:variant>
        <vt:i4>1048639</vt:i4>
      </vt:variant>
      <vt:variant>
        <vt:i4>326</vt:i4>
      </vt:variant>
      <vt:variant>
        <vt:i4>0</vt:i4>
      </vt:variant>
      <vt:variant>
        <vt:i4>5</vt:i4>
      </vt:variant>
      <vt:variant>
        <vt:lpwstr/>
      </vt:variant>
      <vt:variant>
        <vt:lpwstr>_Toc478655634</vt:lpwstr>
      </vt:variant>
      <vt:variant>
        <vt:i4>1048639</vt:i4>
      </vt:variant>
      <vt:variant>
        <vt:i4>320</vt:i4>
      </vt:variant>
      <vt:variant>
        <vt:i4>0</vt:i4>
      </vt:variant>
      <vt:variant>
        <vt:i4>5</vt:i4>
      </vt:variant>
      <vt:variant>
        <vt:lpwstr/>
      </vt:variant>
      <vt:variant>
        <vt:lpwstr>_Toc478655633</vt:lpwstr>
      </vt:variant>
      <vt:variant>
        <vt:i4>1048639</vt:i4>
      </vt:variant>
      <vt:variant>
        <vt:i4>314</vt:i4>
      </vt:variant>
      <vt:variant>
        <vt:i4>0</vt:i4>
      </vt:variant>
      <vt:variant>
        <vt:i4>5</vt:i4>
      </vt:variant>
      <vt:variant>
        <vt:lpwstr/>
      </vt:variant>
      <vt:variant>
        <vt:lpwstr>_Toc478655632</vt:lpwstr>
      </vt:variant>
      <vt:variant>
        <vt:i4>1048639</vt:i4>
      </vt:variant>
      <vt:variant>
        <vt:i4>308</vt:i4>
      </vt:variant>
      <vt:variant>
        <vt:i4>0</vt:i4>
      </vt:variant>
      <vt:variant>
        <vt:i4>5</vt:i4>
      </vt:variant>
      <vt:variant>
        <vt:lpwstr/>
      </vt:variant>
      <vt:variant>
        <vt:lpwstr>_Toc478655631</vt:lpwstr>
      </vt:variant>
      <vt:variant>
        <vt:i4>1048639</vt:i4>
      </vt:variant>
      <vt:variant>
        <vt:i4>302</vt:i4>
      </vt:variant>
      <vt:variant>
        <vt:i4>0</vt:i4>
      </vt:variant>
      <vt:variant>
        <vt:i4>5</vt:i4>
      </vt:variant>
      <vt:variant>
        <vt:lpwstr/>
      </vt:variant>
      <vt:variant>
        <vt:lpwstr>_Toc478655630</vt:lpwstr>
      </vt:variant>
      <vt:variant>
        <vt:i4>1114175</vt:i4>
      </vt:variant>
      <vt:variant>
        <vt:i4>296</vt:i4>
      </vt:variant>
      <vt:variant>
        <vt:i4>0</vt:i4>
      </vt:variant>
      <vt:variant>
        <vt:i4>5</vt:i4>
      </vt:variant>
      <vt:variant>
        <vt:lpwstr/>
      </vt:variant>
      <vt:variant>
        <vt:lpwstr>_Toc478655629</vt:lpwstr>
      </vt:variant>
      <vt:variant>
        <vt:i4>1114175</vt:i4>
      </vt:variant>
      <vt:variant>
        <vt:i4>290</vt:i4>
      </vt:variant>
      <vt:variant>
        <vt:i4>0</vt:i4>
      </vt:variant>
      <vt:variant>
        <vt:i4>5</vt:i4>
      </vt:variant>
      <vt:variant>
        <vt:lpwstr/>
      </vt:variant>
      <vt:variant>
        <vt:lpwstr>_Toc478655628</vt:lpwstr>
      </vt:variant>
      <vt:variant>
        <vt:i4>1114175</vt:i4>
      </vt:variant>
      <vt:variant>
        <vt:i4>284</vt:i4>
      </vt:variant>
      <vt:variant>
        <vt:i4>0</vt:i4>
      </vt:variant>
      <vt:variant>
        <vt:i4>5</vt:i4>
      </vt:variant>
      <vt:variant>
        <vt:lpwstr/>
      </vt:variant>
      <vt:variant>
        <vt:lpwstr>_Toc478655627</vt:lpwstr>
      </vt:variant>
      <vt:variant>
        <vt:i4>1114175</vt:i4>
      </vt:variant>
      <vt:variant>
        <vt:i4>278</vt:i4>
      </vt:variant>
      <vt:variant>
        <vt:i4>0</vt:i4>
      </vt:variant>
      <vt:variant>
        <vt:i4>5</vt:i4>
      </vt:variant>
      <vt:variant>
        <vt:lpwstr/>
      </vt:variant>
      <vt:variant>
        <vt:lpwstr>_Toc478655626</vt:lpwstr>
      </vt:variant>
      <vt:variant>
        <vt:i4>1114175</vt:i4>
      </vt:variant>
      <vt:variant>
        <vt:i4>272</vt:i4>
      </vt:variant>
      <vt:variant>
        <vt:i4>0</vt:i4>
      </vt:variant>
      <vt:variant>
        <vt:i4>5</vt:i4>
      </vt:variant>
      <vt:variant>
        <vt:lpwstr/>
      </vt:variant>
      <vt:variant>
        <vt:lpwstr>_Toc478655625</vt:lpwstr>
      </vt:variant>
      <vt:variant>
        <vt:i4>1114175</vt:i4>
      </vt:variant>
      <vt:variant>
        <vt:i4>266</vt:i4>
      </vt:variant>
      <vt:variant>
        <vt:i4>0</vt:i4>
      </vt:variant>
      <vt:variant>
        <vt:i4>5</vt:i4>
      </vt:variant>
      <vt:variant>
        <vt:lpwstr/>
      </vt:variant>
      <vt:variant>
        <vt:lpwstr>_Toc478655624</vt:lpwstr>
      </vt:variant>
      <vt:variant>
        <vt:i4>1114175</vt:i4>
      </vt:variant>
      <vt:variant>
        <vt:i4>260</vt:i4>
      </vt:variant>
      <vt:variant>
        <vt:i4>0</vt:i4>
      </vt:variant>
      <vt:variant>
        <vt:i4>5</vt:i4>
      </vt:variant>
      <vt:variant>
        <vt:lpwstr/>
      </vt:variant>
      <vt:variant>
        <vt:lpwstr>_Toc478655623</vt:lpwstr>
      </vt:variant>
      <vt:variant>
        <vt:i4>1114175</vt:i4>
      </vt:variant>
      <vt:variant>
        <vt:i4>254</vt:i4>
      </vt:variant>
      <vt:variant>
        <vt:i4>0</vt:i4>
      </vt:variant>
      <vt:variant>
        <vt:i4>5</vt:i4>
      </vt:variant>
      <vt:variant>
        <vt:lpwstr/>
      </vt:variant>
      <vt:variant>
        <vt:lpwstr>_Toc478655622</vt:lpwstr>
      </vt:variant>
      <vt:variant>
        <vt:i4>1114175</vt:i4>
      </vt:variant>
      <vt:variant>
        <vt:i4>248</vt:i4>
      </vt:variant>
      <vt:variant>
        <vt:i4>0</vt:i4>
      </vt:variant>
      <vt:variant>
        <vt:i4>5</vt:i4>
      </vt:variant>
      <vt:variant>
        <vt:lpwstr/>
      </vt:variant>
      <vt:variant>
        <vt:lpwstr>_Toc478655621</vt:lpwstr>
      </vt:variant>
      <vt:variant>
        <vt:i4>1114175</vt:i4>
      </vt:variant>
      <vt:variant>
        <vt:i4>242</vt:i4>
      </vt:variant>
      <vt:variant>
        <vt:i4>0</vt:i4>
      </vt:variant>
      <vt:variant>
        <vt:i4>5</vt:i4>
      </vt:variant>
      <vt:variant>
        <vt:lpwstr/>
      </vt:variant>
      <vt:variant>
        <vt:lpwstr>_Toc478655620</vt:lpwstr>
      </vt:variant>
      <vt:variant>
        <vt:i4>1179711</vt:i4>
      </vt:variant>
      <vt:variant>
        <vt:i4>236</vt:i4>
      </vt:variant>
      <vt:variant>
        <vt:i4>0</vt:i4>
      </vt:variant>
      <vt:variant>
        <vt:i4>5</vt:i4>
      </vt:variant>
      <vt:variant>
        <vt:lpwstr/>
      </vt:variant>
      <vt:variant>
        <vt:lpwstr>_Toc478655619</vt:lpwstr>
      </vt:variant>
      <vt:variant>
        <vt:i4>1179711</vt:i4>
      </vt:variant>
      <vt:variant>
        <vt:i4>230</vt:i4>
      </vt:variant>
      <vt:variant>
        <vt:i4>0</vt:i4>
      </vt:variant>
      <vt:variant>
        <vt:i4>5</vt:i4>
      </vt:variant>
      <vt:variant>
        <vt:lpwstr/>
      </vt:variant>
      <vt:variant>
        <vt:lpwstr>_Toc478655618</vt:lpwstr>
      </vt:variant>
      <vt:variant>
        <vt:i4>1179711</vt:i4>
      </vt:variant>
      <vt:variant>
        <vt:i4>224</vt:i4>
      </vt:variant>
      <vt:variant>
        <vt:i4>0</vt:i4>
      </vt:variant>
      <vt:variant>
        <vt:i4>5</vt:i4>
      </vt:variant>
      <vt:variant>
        <vt:lpwstr/>
      </vt:variant>
      <vt:variant>
        <vt:lpwstr>_Toc478655617</vt:lpwstr>
      </vt:variant>
      <vt:variant>
        <vt:i4>1179711</vt:i4>
      </vt:variant>
      <vt:variant>
        <vt:i4>218</vt:i4>
      </vt:variant>
      <vt:variant>
        <vt:i4>0</vt:i4>
      </vt:variant>
      <vt:variant>
        <vt:i4>5</vt:i4>
      </vt:variant>
      <vt:variant>
        <vt:lpwstr/>
      </vt:variant>
      <vt:variant>
        <vt:lpwstr>_Toc478655616</vt:lpwstr>
      </vt:variant>
      <vt:variant>
        <vt:i4>1179711</vt:i4>
      </vt:variant>
      <vt:variant>
        <vt:i4>212</vt:i4>
      </vt:variant>
      <vt:variant>
        <vt:i4>0</vt:i4>
      </vt:variant>
      <vt:variant>
        <vt:i4>5</vt:i4>
      </vt:variant>
      <vt:variant>
        <vt:lpwstr/>
      </vt:variant>
      <vt:variant>
        <vt:lpwstr>_Toc478655615</vt:lpwstr>
      </vt:variant>
      <vt:variant>
        <vt:i4>1179711</vt:i4>
      </vt:variant>
      <vt:variant>
        <vt:i4>206</vt:i4>
      </vt:variant>
      <vt:variant>
        <vt:i4>0</vt:i4>
      </vt:variant>
      <vt:variant>
        <vt:i4>5</vt:i4>
      </vt:variant>
      <vt:variant>
        <vt:lpwstr/>
      </vt:variant>
      <vt:variant>
        <vt:lpwstr>_Toc478655614</vt:lpwstr>
      </vt:variant>
      <vt:variant>
        <vt:i4>1179711</vt:i4>
      </vt:variant>
      <vt:variant>
        <vt:i4>200</vt:i4>
      </vt:variant>
      <vt:variant>
        <vt:i4>0</vt:i4>
      </vt:variant>
      <vt:variant>
        <vt:i4>5</vt:i4>
      </vt:variant>
      <vt:variant>
        <vt:lpwstr/>
      </vt:variant>
      <vt:variant>
        <vt:lpwstr>_Toc478655613</vt:lpwstr>
      </vt:variant>
      <vt:variant>
        <vt:i4>1179711</vt:i4>
      </vt:variant>
      <vt:variant>
        <vt:i4>194</vt:i4>
      </vt:variant>
      <vt:variant>
        <vt:i4>0</vt:i4>
      </vt:variant>
      <vt:variant>
        <vt:i4>5</vt:i4>
      </vt:variant>
      <vt:variant>
        <vt:lpwstr/>
      </vt:variant>
      <vt:variant>
        <vt:lpwstr>_Toc478655612</vt:lpwstr>
      </vt:variant>
      <vt:variant>
        <vt:i4>1179711</vt:i4>
      </vt:variant>
      <vt:variant>
        <vt:i4>188</vt:i4>
      </vt:variant>
      <vt:variant>
        <vt:i4>0</vt:i4>
      </vt:variant>
      <vt:variant>
        <vt:i4>5</vt:i4>
      </vt:variant>
      <vt:variant>
        <vt:lpwstr/>
      </vt:variant>
      <vt:variant>
        <vt:lpwstr>_Toc478655611</vt:lpwstr>
      </vt:variant>
      <vt:variant>
        <vt:i4>1179711</vt:i4>
      </vt:variant>
      <vt:variant>
        <vt:i4>182</vt:i4>
      </vt:variant>
      <vt:variant>
        <vt:i4>0</vt:i4>
      </vt:variant>
      <vt:variant>
        <vt:i4>5</vt:i4>
      </vt:variant>
      <vt:variant>
        <vt:lpwstr/>
      </vt:variant>
      <vt:variant>
        <vt:lpwstr>_Toc478655610</vt:lpwstr>
      </vt:variant>
      <vt:variant>
        <vt:i4>1245247</vt:i4>
      </vt:variant>
      <vt:variant>
        <vt:i4>176</vt:i4>
      </vt:variant>
      <vt:variant>
        <vt:i4>0</vt:i4>
      </vt:variant>
      <vt:variant>
        <vt:i4>5</vt:i4>
      </vt:variant>
      <vt:variant>
        <vt:lpwstr/>
      </vt:variant>
      <vt:variant>
        <vt:lpwstr>_Toc478655609</vt:lpwstr>
      </vt:variant>
      <vt:variant>
        <vt:i4>1245247</vt:i4>
      </vt:variant>
      <vt:variant>
        <vt:i4>170</vt:i4>
      </vt:variant>
      <vt:variant>
        <vt:i4>0</vt:i4>
      </vt:variant>
      <vt:variant>
        <vt:i4>5</vt:i4>
      </vt:variant>
      <vt:variant>
        <vt:lpwstr/>
      </vt:variant>
      <vt:variant>
        <vt:lpwstr>_Toc478655608</vt:lpwstr>
      </vt:variant>
      <vt:variant>
        <vt:i4>1245247</vt:i4>
      </vt:variant>
      <vt:variant>
        <vt:i4>164</vt:i4>
      </vt:variant>
      <vt:variant>
        <vt:i4>0</vt:i4>
      </vt:variant>
      <vt:variant>
        <vt:i4>5</vt:i4>
      </vt:variant>
      <vt:variant>
        <vt:lpwstr/>
      </vt:variant>
      <vt:variant>
        <vt:lpwstr>_Toc478655607</vt:lpwstr>
      </vt:variant>
      <vt:variant>
        <vt:i4>1245247</vt:i4>
      </vt:variant>
      <vt:variant>
        <vt:i4>158</vt:i4>
      </vt:variant>
      <vt:variant>
        <vt:i4>0</vt:i4>
      </vt:variant>
      <vt:variant>
        <vt:i4>5</vt:i4>
      </vt:variant>
      <vt:variant>
        <vt:lpwstr/>
      </vt:variant>
      <vt:variant>
        <vt:lpwstr>_Toc478655606</vt:lpwstr>
      </vt:variant>
      <vt:variant>
        <vt:i4>1245247</vt:i4>
      </vt:variant>
      <vt:variant>
        <vt:i4>152</vt:i4>
      </vt:variant>
      <vt:variant>
        <vt:i4>0</vt:i4>
      </vt:variant>
      <vt:variant>
        <vt:i4>5</vt:i4>
      </vt:variant>
      <vt:variant>
        <vt:lpwstr/>
      </vt:variant>
      <vt:variant>
        <vt:lpwstr>_Toc478655605</vt:lpwstr>
      </vt:variant>
      <vt:variant>
        <vt:i4>1245247</vt:i4>
      </vt:variant>
      <vt:variant>
        <vt:i4>146</vt:i4>
      </vt:variant>
      <vt:variant>
        <vt:i4>0</vt:i4>
      </vt:variant>
      <vt:variant>
        <vt:i4>5</vt:i4>
      </vt:variant>
      <vt:variant>
        <vt:lpwstr/>
      </vt:variant>
      <vt:variant>
        <vt:lpwstr>_Toc478655604</vt:lpwstr>
      </vt:variant>
      <vt:variant>
        <vt:i4>1245247</vt:i4>
      </vt:variant>
      <vt:variant>
        <vt:i4>140</vt:i4>
      </vt:variant>
      <vt:variant>
        <vt:i4>0</vt:i4>
      </vt:variant>
      <vt:variant>
        <vt:i4>5</vt:i4>
      </vt:variant>
      <vt:variant>
        <vt:lpwstr/>
      </vt:variant>
      <vt:variant>
        <vt:lpwstr>_Toc478655603</vt:lpwstr>
      </vt:variant>
      <vt:variant>
        <vt:i4>1245247</vt:i4>
      </vt:variant>
      <vt:variant>
        <vt:i4>134</vt:i4>
      </vt:variant>
      <vt:variant>
        <vt:i4>0</vt:i4>
      </vt:variant>
      <vt:variant>
        <vt:i4>5</vt:i4>
      </vt:variant>
      <vt:variant>
        <vt:lpwstr/>
      </vt:variant>
      <vt:variant>
        <vt:lpwstr>_Toc478655602</vt:lpwstr>
      </vt:variant>
      <vt:variant>
        <vt:i4>1245247</vt:i4>
      </vt:variant>
      <vt:variant>
        <vt:i4>128</vt:i4>
      </vt:variant>
      <vt:variant>
        <vt:i4>0</vt:i4>
      </vt:variant>
      <vt:variant>
        <vt:i4>5</vt:i4>
      </vt:variant>
      <vt:variant>
        <vt:lpwstr/>
      </vt:variant>
      <vt:variant>
        <vt:lpwstr>_Toc478655601</vt:lpwstr>
      </vt:variant>
      <vt:variant>
        <vt:i4>1245247</vt:i4>
      </vt:variant>
      <vt:variant>
        <vt:i4>122</vt:i4>
      </vt:variant>
      <vt:variant>
        <vt:i4>0</vt:i4>
      </vt:variant>
      <vt:variant>
        <vt:i4>5</vt:i4>
      </vt:variant>
      <vt:variant>
        <vt:lpwstr/>
      </vt:variant>
      <vt:variant>
        <vt:lpwstr>_Toc478655600</vt:lpwstr>
      </vt:variant>
      <vt:variant>
        <vt:i4>1703996</vt:i4>
      </vt:variant>
      <vt:variant>
        <vt:i4>116</vt:i4>
      </vt:variant>
      <vt:variant>
        <vt:i4>0</vt:i4>
      </vt:variant>
      <vt:variant>
        <vt:i4>5</vt:i4>
      </vt:variant>
      <vt:variant>
        <vt:lpwstr/>
      </vt:variant>
      <vt:variant>
        <vt:lpwstr>_Toc478655599</vt:lpwstr>
      </vt:variant>
      <vt:variant>
        <vt:i4>1703996</vt:i4>
      </vt:variant>
      <vt:variant>
        <vt:i4>110</vt:i4>
      </vt:variant>
      <vt:variant>
        <vt:i4>0</vt:i4>
      </vt:variant>
      <vt:variant>
        <vt:i4>5</vt:i4>
      </vt:variant>
      <vt:variant>
        <vt:lpwstr/>
      </vt:variant>
      <vt:variant>
        <vt:lpwstr>_Toc478655598</vt:lpwstr>
      </vt:variant>
      <vt:variant>
        <vt:i4>1703996</vt:i4>
      </vt:variant>
      <vt:variant>
        <vt:i4>104</vt:i4>
      </vt:variant>
      <vt:variant>
        <vt:i4>0</vt:i4>
      </vt:variant>
      <vt:variant>
        <vt:i4>5</vt:i4>
      </vt:variant>
      <vt:variant>
        <vt:lpwstr/>
      </vt:variant>
      <vt:variant>
        <vt:lpwstr>_Toc478655597</vt:lpwstr>
      </vt:variant>
      <vt:variant>
        <vt:i4>1703996</vt:i4>
      </vt:variant>
      <vt:variant>
        <vt:i4>98</vt:i4>
      </vt:variant>
      <vt:variant>
        <vt:i4>0</vt:i4>
      </vt:variant>
      <vt:variant>
        <vt:i4>5</vt:i4>
      </vt:variant>
      <vt:variant>
        <vt:lpwstr/>
      </vt:variant>
      <vt:variant>
        <vt:lpwstr>_Toc478655596</vt:lpwstr>
      </vt:variant>
      <vt:variant>
        <vt:i4>1703996</vt:i4>
      </vt:variant>
      <vt:variant>
        <vt:i4>92</vt:i4>
      </vt:variant>
      <vt:variant>
        <vt:i4>0</vt:i4>
      </vt:variant>
      <vt:variant>
        <vt:i4>5</vt:i4>
      </vt:variant>
      <vt:variant>
        <vt:lpwstr/>
      </vt:variant>
      <vt:variant>
        <vt:lpwstr>_Toc478655595</vt:lpwstr>
      </vt:variant>
      <vt:variant>
        <vt:i4>1703996</vt:i4>
      </vt:variant>
      <vt:variant>
        <vt:i4>86</vt:i4>
      </vt:variant>
      <vt:variant>
        <vt:i4>0</vt:i4>
      </vt:variant>
      <vt:variant>
        <vt:i4>5</vt:i4>
      </vt:variant>
      <vt:variant>
        <vt:lpwstr/>
      </vt:variant>
      <vt:variant>
        <vt:lpwstr>_Toc478655594</vt:lpwstr>
      </vt:variant>
      <vt:variant>
        <vt:i4>1703996</vt:i4>
      </vt:variant>
      <vt:variant>
        <vt:i4>80</vt:i4>
      </vt:variant>
      <vt:variant>
        <vt:i4>0</vt:i4>
      </vt:variant>
      <vt:variant>
        <vt:i4>5</vt:i4>
      </vt:variant>
      <vt:variant>
        <vt:lpwstr/>
      </vt:variant>
      <vt:variant>
        <vt:lpwstr>_Toc478655593</vt:lpwstr>
      </vt:variant>
      <vt:variant>
        <vt:i4>1703996</vt:i4>
      </vt:variant>
      <vt:variant>
        <vt:i4>74</vt:i4>
      </vt:variant>
      <vt:variant>
        <vt:i4>0</vt:i4>
      </vt:variant>
      <vt:variant>
        <vt:i4>5</vt:i4>
      </vt:variant>
      <vt:variant>
        <vt:lpwstr/>
      </vt:variant>
      <vt:variant>
        <vt:lpwstr>_Toc478655592</vt:lpwstr>
      </vt:variant>
      <vt:variant>
        <vt:i4>1703996</vt:i4>
      </vt:variant>
      <vt:variant>
        <vt:i4>68</vt:i4>
      </vt:variant>
      <vt:variant>
        <vt:i4>0</vt:i4>
      </vt:variant>
      <vt:variant>
        <vt:i4>5</vt:i4>
      </vt:variant>
      <vt:variant>
        <vt:lpwstr/>
      </vt:variant>
      <vt:variant>
        <vt:lpwstr>_Toc478655591</vt:lpwstr>
      </vt:variant>
      <vt:variant>
        <vt:i4>1703996</vt:i4>
      </vt:variant>
      <vt:variant>
        <vt:i4>62</vt:i4>
      </vt:variant>
      <vt:variant>
        <vt:i4>0</vt:i4>
      </vt:variant>
      <vt:variant>
        <vt:i4>5</vt:i4>
      </vt:variant>
      <vt:variant>
        <vt:lpwstr/>
      </vt:variant>
      <vt:variant>
        <vt:lpwstr>_Toc478655590</vt:lpwstr>
      </vt:variant>
      <vt:variant>
        <vt:i4>1769532</vt:i4>
      </vt:variant>
      <vt:variant>
        <vt:i4>56</vt:i4>
      </vt:variant>
      <vt:variant>
        <vt:i4>0</vt:i4>
      </vt:variant>
      <vt:variant>
        <vt:i4>5</vt:i4>
      </vt:variant>
      <vt:variant>
        <vt:lpwstr/>
      </vt:variant>
      <vt:variant>
        <vt:lpwstr>_Toc478655589</vt:lpwstr>
      </vt:variant>
      <vt:variant>
        <vt:i4>1769532</vt:i4>
      </vt:variant>
      <vt:variant>
        <vt:i4>50</vt:i4>
      </vt:variant>
      <vt:variant>
        <vt:i4>0</vt:i4>
      </vt:variant>
      <vt:variant>
        <vt:i4>5</vt:i4>
      </vt:variant>
      <vt:variant>
        <vt:lpwstr/>
      </vt:variant>
      <vt:variant>
        <vt:lpwstr>_Toc478655588</vt:lpwstr>
      </vt:variant>
      <vt:variant>
        <vt:i4>1769532</vt:i4>
      </vt:variant>
      <vt:variant>
        <vt:i4>44</vt:i4>
      </vt:variant>
      <vt:variant>
        <vt:i4>0</vt:i4>
      </vt:variant>
      <vt:variant>
        <vt:i4>5</vt:i4>
      </vt:variant>
      <vt:variant>
        <vt:lpwstr/>
      </vt:variant>
      <vt:variant>
        <vt:lpwstr>_Toc478655587</vt:lpwstr>
      </vt:variant>
      <vt:variant>
        <vt:i4>1769532</vt:i4>
      </vt:variant>
      <vt:variant>
        <vt:i4>38</vt:i4>
      </vt:variant>
      <vt:variant>
        <vt:i4>0</vt:i4>
      </vt:variant>
      <vt:variant>
        <vt:i4>5</vt:i4>
      </vt:variant>
      <vt:variant>
        <vt:lpwstr/>
      </vt:variant>
      <vt:variant>
        <vt:lpwstr>_Toc478655586</vt:lpwstr>
      </vt:variant>
      <vt:variant>
        <vt:i4>1769532</vt:i4>
      </vt:variant>
      <vt:variant>
        <vt:i4>32</vt:i4>
      </vt:variant>
      <vt:variant>
        <vt:i4>0</vt:i4>
      </vt:variant>
      <vt:variant>
        <vt:i4>5</vt:i4>
      </vt:variant>
      <vt:variant>
        <vt:lpwstr/>
      </vt:variant>
      <vt:variant>
        <vt:lpwstr>_Toc478655585</vt:lpwstr>
      </vt:variant>
      <vt:variant>
        <vt:i4>1769532</vt:i4>
      </vt:variant>
      <vt:variant>
        <vt:i4>26</vt:i4>
      </vt:variant>
      <vt:variant>
        <vt:i4>0</vt:i4>
      </vt:variant>
      <vt:variant>
        <vt:i4>5</vt:i4>
      </vt:variant>
      <vt:variant>
        <vt:lpwstr/>
      </vt:variant>
      <vt:variant>
        <vt:lpwstr>_Toc478655584</vt:lpwstr>
      </vt:variant>
      <vt:variant>
        <vt:i4>1769532</vt:i4>
      </vt:variant>
      <vt:variant>
        <vt:i4>20</vt:i4>
      </vt:variant>
      <vt:variant>
        <vt:i4>0</vt:i4>
      </vt:variant>
      <vt:variant>
        <vt:i4>5</vt:i4>
      </vt:variant>
      <vt:variant>
        <vt:lpwstr/>
      </vt:variant>
      <vt:variant>
        <vt:lpwstr>_Toc478655583</vt:lpwstr>
      </vt:variant>
      <vt:variant>
        <vt:i4>1769532</vt:i4>
      </vt:variant>
      <vt:variant>
        <vt:i4>14</vt:i4>
      </vt:variant>
      <vt:variant>
        <vt:i4>0</vt:i4>
      </vt:variant>
      <vt:variant>
        <vt:i4>5</vt:i4>
      </vt:variant>
      <vt:variant>
        <vt:lpwstr/>
      </vt:variant>
      <vt:variant>
        <vt:lpwstr>_Toc478655582</vt:lpwstr>
      </vt:variant>
      <vt:variant>
        <vt:i4>1769532</vt:i4>
      </vt:variant>
      <vt:variant>
        <vt:i4>8</vt:i4>
      </vt:variant>
      <vt:variant>
        <vt:i4>0</vt:i4>
      </vt:variant>
      <vt:variant>
        <vt:i4>5</vt:i4>
      </vt:variant>
      <vt:variant>
        <vt:lpwstr/>
      </vt:variant>
      <vt:variant>
        <vt:lpwstr>_Toc478655581</vt:lpwstr>
      </vt:variant>
      <vt:variant>
        <vt:i4>1769532</vt:i4>
      </vt:variant>
      <vt:variant>
        <vt:i4>2</vt:i4>
      </vt:variant>
      <vt:variant>
        <vt:i4>0</vt:i4>
      </vt:variant>
      <vt:variant>
        <vt:i4>5</vt:i4>
      </vt:variant>
      <vt:variant>
        <vt:lpwstr/>
      </vt:variant>
      <vt:variant>
        <vt:lpwstr>_Toc478655580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Durham, Zachary (DEQ)</dc:creator>
  <cp:keywords>DEQ-AQD-ROP Related Template</cp:keywords>
  <cp:lastModifiedBy>Kelly Orent</cp:lastModifiedBy>
  <cp:revision>10</cp:revision>
  <cp:lastPrinted>2018-08-17T15:38:00Z</cp:lastPrinted>
  <dcterms:created xsi:type="dcterms:W3CDTF">2018-08-17T13:51:00Z</dcterms:created>
  <dcterms:modified xsi:type="dcterms:W3CDTF">2019-02-27T19:50:00Z</dcterms:modified>
  <cp:category>DEQ-AQD-ROP Related Template</cp:category>
</cp:coreProperties>
</file>