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D594F" w14:textId="77777777" w:rsidR="00AF4326" w:rsidRPr="007A2061" w:rsidRDefault="00AF4326">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7A2061" w:rsidRPr="007A2061" w14:paraId="295C3BB7" w14:textId="77777777" w:rsidTr="00240431">
        <w:tc>
          <w:tcPr>
            <w:tcW w:w="2250" w:type="dxa"/>
          </w:tcPr>
          <w:p w14:paraId="308821DD" w14:textId="77777777" w:rsidR="00AA0D6E" w:rsidRPr="007A2061" w:rsidRDefault="00AA0D6E" w:rsidP="00AA0D6E">
            <w:pPr>
              <w:jc w:val="center"/>
              <w:rPr>
                <w:rFonts w:ascii="Arial" w:hAnsi="Arial"/>
                <w:sz w:val="16"/>
              </w:rPr>
            </w:pPr>
          </w:p>
        </w:tc>
        <w:tc>
          <w:tcPr>
            <w:tcW w:w="5670" w:type="dxa"/>
          </w:tcPr>
          <w:p w14:paraId="7187DFEB" w14:textId="77777777" w:rsidR="00AA0D6E" w:rsidRPr="007A2061" w:rsidRDefault="00AA0D6E" w:rsidP="00AA0D6E">
            <w:pPr>
              <w:ind w:left="-108" w:right="-140"/>
              <w:jc w:val="center"/>
              <w:rPr>
                <w:rFonts w:ascii="Arial" w:hAnsi="Arial"/>
              </w:rPr>
            </w:pPr>
            <w:r w:rsidRPr="007A2061">
              <w:rPr>
                <w:rFonts w:ascii="Arial" w:hAnsi="Arial"/>
              </w:rPr>
              <w:t>Michigan Department of Environment, Great Lakes, and Energy</w:t>
            </w:r>
          </w:p>
          <w:p w14:paraId="04A622E6" w14:textId="77777777" w:rsidR="00AA0D6E" w:rsidRPr="007A2061" w:rsidRDefault="00AA0D6E" w:rsidP="00AA0D6E">
            <w:pPr>
              <w:jc w:val="center"/>
              <w:rPr>
                <w:rFonts w:ascii="Arial" w:hAnsi="Arial"/>
                <w:sz w:val="16"/>
              </w:rPr>
            </w:pPr>
            <w:r w:rsidRPr="007A2061">
              <w:rPr>
                <w:rFonts w:ascii="Arial" w:hAnsi="Arial"/>
              </w:rPr>
              <w:t>Air Quality Division</w:t>
            </w:r>
          </w:p>
        </w:tc>
        <w:tc>
          <w:tcPr>
            <w:tcW w:w="2430" w:type="dxa"/>
          </w:tcPr>
          <w:p w14:paraId="74959403" w14:textId="77777777" w:rsidR="00AA0D6E" w:rsidRPr="007A2061" w:rsidRDefault="00AA0D6E" w:rsidP="00AA0D6E">
            <w:pPr>
              <w:jc w:val="center"/>
              <w:rPr>
                <w:rFonts w:ascii="Arial" w:hAnsi="Arial"/>
                <w:b/>
                <w:sz w:val="24"/>
              </w:rPr>
            </w:pPr>
          </w:p>
        </w:tc>
      </w:tr>
      <w:tr w:rsidR="007A2061" w:rsidRPr="007A2061" w14:paraId="2366E31B" w14:textId="77777777" w:rsidTr="00240431">
        <w:trPr>
          <w:cantSplit/>
          <w:trHeight w:val="146"/>
        </w:trPr>
        <w:tc>
          <w:tcPr>
            <w:tcW w:w="2250" w:type="dxa"/>
          </w:tcPr>
          <w:p w14:paraId="526BA270" w14:textId="77777777" w:rsidR="00AA0D6E" w:rsidRPr="007A2061" w:rsidRDefault="00AA0D6E" w:rsidP="00AA0D6E">
            <w:pPr>
              <w:pStyle w:val="Header"/>
              <w:jc w:val="center"/>
              <w:rPr>
                <w:rFonts w:ascii="Arial" w:hAnsi="Arial"/>
                <w:b/>
                <w:sz w:val="16"/>
              </w:rPr>
            </w:pPr>
            <w:r w:rsidRPr="007A2061">
              <w:rPr>
                <w:rFonts w:ascii="Arial" w:hAnsi="Arial"/>
                <w:b/>
                <w:sz w:val="16"/>
              </w:rPr>
              <w:t>State Registration Number</w:t>
            </w:r>
          </w:p>
        </w:tc>
        <w:tc>
          <w:tcPr>
            <w:tcW w:w="5670" w:type="dxa"/>
          </w:tcPr>
          <w:p w14:paraId="06437D0E" w14:textId="77777777" w:rsidR="00AA0D6E" w:rsidRPr="007A2061" w:rsidRDefault="00AA0D6E" w:rsidP="00AA0D6E">
            <w:pPr>
              <w:pStyle w:val="Header"/>
              <w:jc w:val="center"/>
              <w:rPr>
                <w:rFonts w:ascii="Arial" w:hAnsi="Arial"/>
                <w:b/>
                <w:sz w:val="28"/>
              </w:rPr>
            </w:pPr>
            <w:r w:rsidRPr="007A2061">
              <w:rPr>
                <w:rFonts w:ascii="Arial" w:hAnsi="Arial"/>
                <w:b/>
                <w:sz w:val="28"/>
              </w:rPr>
              <w:t>RENEWABLE OPERATING PERMIT</w:t>
            </w:r>
          </w:p>
        </w:tc>
        <w:tc>
          <w:tcPr>
            <w:tcW w:w="2430" w:type="dxa"/>
          </w:tcPr>
          <w:p w14:paraId="662137CF" w14:textId="77777777" w:rsidR="00AA0D6E" w:rsidRPr="007A2061" w:rsidRDefault="00AA0D6E" w:rsidP="00AA0D6E">
            <w:pPr>
              <w:jc w:val="center"/>
              <w:rPr>
                <w:rFonts w:ascii="Arial" w:hAnsi="Arial"/>
                <w:b/>
                <w:sz w:val="16"/>
              </w:rPr>
            </w:pPr>
            <w:smartTag w:uri="urn:schemas-microsoft-com:office:smarttags" w:element="stockticker">
              <w:r w:rsidRPr="007A2061">
                <w:rPr>
                  <w:rFonts w:ascii="Arial" w:hAnsi="Arial"/>
                  <w:b/>
                  <w:sz w:val="16"/>
                </w:rPr>
                <w:t>ROP</w:t>
              </w:r>
            </w:smartTag>
            <w:r w:rsidRPr="007A2061">
              <w:rPr>
                <w:rFonts w:ascii="Arial" w:hAnsi="Arial"/>
                <w:b/>
                <w:sz w:val="16"/>
              </w:rPr>
              <w:t xml:space="preserve"> Number</w:t>
            </w:r>
          </w:p>
        </w:tc>
      </w:tr>
      <w:tr w:rsidR="00AA0D6E" w:rsidRPr="007A2061" w14:paraId="414C2283" w14:textId="77777777" w:rsidTr="00240431">
        <w:trPr>
          <w:cantSplit/>
          <w:trHeight w:val="145"/>
        </w:trPr>
        <w:tc>
          <w:tcPr>
            <w:tcW w:w="2250" w:type="dxa"/>
          </w:tcPr>
          <w:p w14:paraId="3D2353A8" w14:textId="59B9F457" w:rsidR="00AA0D6E" w:rsidRPr="007A2061" w:rsidRDefault="003E4079" w:rsidP="00AA0D6E">
            <w:pPr>
              <w:pStyle w:val="Header"/>
              <w:jc w:val="center"/>
              <w:rPr>
                <w:rFonts w:ascii="Arial" w:hAnsi="Arial"/>
                <w:sz w:val="22"/>
                <w:szCs w:val="22"/>
              </w:rPr>
            </w:pPr>
            <w:bookmarkStart w:id="0" w:name="SRN"/>
            <w:r w:rsidRPr="007A2061">
              <w:rPr>
                <w:rFonts w:ascii="Arial" w:hAnsi="Arial"/>
                <w:sz w:val="22"/>
                <w:szCs w:val="22"/>
              </w:rPr>
              <w:t>B2644</w:t>
            </w:r>
            <w:bookmarkEnd w:id="0"/>
          </w:p>
        </w:tc>
        <w:tc>
          <w:tcPr>
            <w:tcW w:w="5670" w:type="dxa"/>
          </w:tcPr>
          <w:p w14:paraId="0F4D2D80" w14:textId="77777777" w:rsidR="00AA0D6E" w:rsidRPr="007A2061" w:rsidRDefault="00AA0D6E" w:rsidP="00AA0D6E">
            <w:pPr>
              <w:jc w:val="center"/>
              <w:rPr>
                <w:rFonts w:ascii="Arial" w:hAnsi="Arial"/>
                <w:b/>
                <w:sz w:val="28"/>
                <w:szCs w:val="28"/>
              </w:rPr>
            </w:pPr>
            <w:r w:rsidRPr="007A2061">
              <w:rPr>
                <w:rFonts w:ascii="Arial" w:hAnsi="Arial"/>
                <w:b/>
                <w:sz w:val="28"/>
                <w:szCs w:val="28"/>
              </w:rPr>
              <w:t>STAFF REPORT</w:t>
            </w:r>
          </w:p>
        </w:tc>
        <w:tc>
          <w:tcPr>
            <w:tcW w:w="2430" w:type="dxa"/>
          </w:tcPr>
          <w:p w14:paraId="1ED73655" w14:textId="7DE580D3" w:rsidR="00AA0D6E" w:rsidRPr="007A2061" w:rsidRDefault="003E4079" w:rsidP="00AA0D6E">
            <w:pPr>
              <w:pStyle w:val="Header"/>
              <w:jc w:val="center"/>
              <w:rPr>
                <w:rFonts w:ascii="Arial" w:hAnsi="Arial"/>
                <w:sz w:val="22"/>
                <w:szCs w:val="22"/>
              </w:rPr>
            </w:pPr>
            <w:bookmarkStart w:id="1" w:name="Text17"/>
            <w:r w:rsidRPr="007A2061">
              <w:rPr>
                <w:rFonts w:ascii="Arial" w:hAnsi="Arial"/>
                <w:sz w:val="22"/>
                <w:szCs w:val="22"/>
              </w:rPr>
              <w:t>MI-ROP-B2644-20</w:t>
            </w:r>
            <w:r w:rsidR="00DD3ABF" w:rsidRPr="007A2061">
              <w:rPr>
                <w:rFonts w:ascii="Arial" w:hAnsi="Arial"/>
                <w:sz w:val="22"/>
                <w:szCs w:val="22"/>
              </w:rPr>
              <w:t>21</w:t>
            </w:r>
            <w:bookmarkEnd w:id="1"/>
            <w:r w:rsidR="00B225B2" w:rsidRPr="007A2061">
              <w:rPr>
                <w:rFonts w:ascii="Arial" w:hAnsi="Arial"/>
                <w:sz w:val="22"/>
                <w:szCs w:val="22"/>
              </w:rPr>
              <w:t>a</w:t>
            </w:r>
          </w:p>
        </w:tc>
      </w:tr>
    </w:tbl>
    <w:p w14:paraId="20D4C7F2" w14:textId="77777777" w:rsidR="00AF4326" w:rsidRPr="007A2061" w:rsidRDefault="00AF4326">
      <w:pPr>
        <w:rPr>
          <w:rFonts w:ascii="Arial" w:hAnsi="Arial"/>
          <w:sz w:val="14"/>
        </w:rPr>
      </w:pPr>
    </w:p>
    <w:p w14:paraId="1E0745EA" w14:textId="77777777" w:rsidR="00AF4326" w:rsidRPr="007A2061" w:rsidRDefault="00AF4326">
      <w:pPr>
        <w:jc w:val="center"/>
        <w:rPr>
          <w:rFonts w:ascii="Arial" w:hAnsi="Arial"/>
          <w:sz w:val="22"/>
        </w:rPr>
      </w:pPr>
    </w:p>
    <w:p w14:paraId="1811E1ED" w14:textId="51F4F2AB" w:rsidR="003E4079" w:rsidRPr="007A2061" w:rsidRDefault="003E4079" w:rsidP="003E4079">
      <w:pPr>
        <w:jc w:val="center"/>
        <w:rPr>
          <w:rFonts w:ascii="Arial" w:hAnsi="Arial"/>
          <w:b/>
          <w:noProof/>
          <w:sz w:val="22"/>
        </w:rPr>
      </w:pPr>
      <w:bookmarkStart w:id="2" w:name="Text40"/>
      <w:r w:rsidRPr="007A2061">
        <w:rPr>
          <w:rFonts w:ascii="Arial" w:hAnsi="Arial"/>
          <w:b/>
          <w:noProof/>
          <w:sz w:val="22"/>
        </w:rPr>
        <w:t>Hemlock Semiconductor Operations LLC</w:t>
      </w:r>
    </w:p>
    <w:p w14:paraId="0114F241" w14:textId="77777777" w:rsidR="003E4079" w:rsidRPr="007A2061" w:rsidRDefault="003E4079" w:rsidP="003E4079">
      <w:pPr>
        <w:jc w:val="center"/>
        <w:rPr>
          <w:rFonts w:ascii="Arial" w:hAnsi="Arial"/>
          <w:b/>
          <w:noProof/>
          <w:sz w:val="22"/>
        </w:rPr>
      </w:pPr>
    </w:p>
    <w:p w14:paraId="1B9E6116" w14:textId="77777777" w:rsidR="003E4079" w:rsidRPr="007A2061" w:rsidRDefault="003E4079" w:rsidP="003E4079">
      <w:pPr>
        <w:jc w:val="center"/>
        <w:rPr>
          <w:rFonts w:ascii="Arial" w:hAnsi="Arial"/>
          <w:b/>
          <w:noProof/>
          <w:sz w:val="22"/>
        </w:rPr>
      </w:pPr>
      <w:r w:rsidRPr="007A2061">
        <w:rPr>
          <w:rFonts w:ascii="Arial" w:hAnsi="Arial"/>
          <w:b/>
          <w:noProof/>
          <w:sz w:val="22"/>
        </w:rPr>
        <w:t>and</w:t>
      </w:r>
    </w:p>
    <w:p w14:paraId="25FF48AF" w14:textId="77777777" w:rsidR="003E4079" w:rsidRPr="007A2061" w:rsidRDefault="003E4079" w:rsidP="003E4079">
      <w:pPr>
        <w:jc w:val="center"/>
        <w:rPr>
          <w:rFonts w:ascii="Arial" w:hAnsi="Arial"/>
          <w:b/>
          <w:noProof/>
          <w:sz w:val="22"/>
        </w:rPr>
      </w:pPr>
    </w:p>
    <w:p w14:paraId="4D942FB0" w14:textId="2785C575" w:rsidR="003D6C8F" w:rsidRPr="007A2061" w:rsidRDefault="003E4079" w:rsidP="003E4079">
      <w:pPr>
        <w:jc w:val="center"/>
        <w:rPr>
          <w:rFonts w:ascii="Arial" w:hAnsi="Arial"/>
          <w:b/>
          <w:sz w:val="22"/>
        </w:rPr>
      </w:pPr>
      <w:r w:rsidRPr="007A2061">
        <w:rPr>
          <w:rFonts w:ascii="Arial" w:hAnsi="Arial"/>
          <w:b/>
          <w:noProof/>
          <w:sz w:val="22"/>
        </w:rPr>
        <w:t>Linde Inc.</w:t>
      </w:r>
      <w:bookmarkEnd w:id="2"/>
    </w:p>
    <w:p w14:paraId="48F6476B" w14:textId="77777777" w:rsidR="00AF4326" w:rsidRPr="007A2061" w:rsidRDefault="00AF4326">
      <w:pPr>
        <w:rPr>
          <w:rFonts w:ascii="Arial" w:hAnsi="Arial"/>
          <w:sz w:val="22"/>
        </w:rPr>
      </w:pPr>
    </w:p>
    <w:p w14:paraId="2B1EB92D" w14:textId="77777777" w:rsidR="00AF4326" w:rsidRPr="007A2061" w:rsidRDefault="00AF4326">
      <w:pPr>
        <w:jc w:val="center"/>
        <w:rPr>
          <w:rFonts w:ascii="Arial" w:hAnsi="Arial"/>
          <w:sz w:val="22"/>
        </w:rPr>
      </w:pPr>
    </w:p>
    <w:p w14:paraId="54B2BD00" w14:textId="5F61018F" w:rsidR="00AF4326" w:rsidRPr="007A2061" w:rsidRDefault="009A000C">
      <w:pPr>
        <w:jc w:val="center"/>
        <w:rPr>
          <w:rFonts w:ascii="Arial" w:hAnsi="Arial"/>
          <w:sz w:val="22"/>
        </w:rPr>
      </w:pPr>
      <w:r w:rsidRPr="007A2061">
        <w:rPr>
          <w:rFonts w:ascii="Arial" w:hAnsi="Arial"/>
          <w:sz w:val="22"/>
        </w:rPr>
        <w:t>State Registration Number (</w:t>
      </w:r>
      <w:r w:rsidR="00AF4326" w:rsidRPr="007A2061">
        <w:rPr>
          <w:rFonts w:ascii="Arial" w:hAnsi="Arial"/>
          <w:sz w:val="22"/>
        </w:rPr>
        <w:t>SRN</w:t>
      </w:r>
      <w:r w:rsidRPr="007A2061">
        <w:rPr>
          <w:rFonts w:ascii="Arial" w:hAnsi="Arial"/>
          <w:sz w:val="22"/>
        </w:rPr>
        <w:t>)</w:t>
      </w:r>
      <w:r w:rsidR="00AF4326" w:rsidRPr="007A2061">
        <w:rPr>
          <w:rFonts w:ascii="Arial" w:hAnsi="Arial"/>
          <w:sz w:val="22"/>
        </w:rPr>
        <w:t xml:space="preserve">: </w:t>
      </w:r>
      <w:r w:rsidR="00DD3ABF" w:rsidRPr="007A2061">
        <w:rPr>
          <w:rFonts w:ascii="Arial" w:hAnsi="Arial"/>
          <w:sz w:val="22"/>
          <w:szCs w:val="22"/>
        </w:rPr>
        <w:t>B2644</w:t>
      </w:r>
    </w:p>
    <w:p w14:paraId="6809980B" w14:textId="77777777" w:rsidR="00AF4326" w:rsidRPr="007A2061" w:rsidRDefault="00AF4326">
      <w:pPr>
        <w:jc w:val="center"/>
        <w:rPr>
          <w:rFonts w:ascii="Arial" w:hAnsi="Arial"/>
          <w:sz w:val="22"/>
        </w:rPr>
      </w:pPr>
    </w:p>
    <w:p w14:paraId="531ABF2D" w14:textId="77777777" w:rsidR="00AF4326" w:rsidRPr="007A2061" w:rsidRDefault="001301E9">
      <w:pPr>
        <w:jc w:val="center"/>
        <w:outlineLvl w:val="0"/>
        <w:rPr>
          <w:rFonts w:ascii="Arial" w:hAnsi="Arial"/>
          <w:sz w:val="22"/>
        </w:rPr>
      </w:pPr>
      <w:r w:rsidRPr="007A2061">
        <w:rPr>
          <w:rFonts w:ascii="Arial" w:hAnsi="Arial"/>
          <w:sz w:val="22"/>
        </w:rPr>
        <w:t>Located</w:t>
      </w:r>
      <w:r w:rsidR="00AF4326" w:rsidRPr="007A2061">
        <w:rPr>
          <w:rFonts w:ascii="Arial" w:hAnsi="Arial"/>
          <w:sz w:val="22"/>
        </w:rPr>
        <w:t xml:space="preserve"> at</w:t>
      </w:r>
    </w:p>
    <w:p w14:paraId="442511BD" w14:textId="77777777" w:rsidR="006240B1" w:rsidRPr="007A2061" w:rsidRDefault="006240B1">
      <w:pPr>
        <w:jc w:val="center"/>
        <w:outlineLvl w:val="0"/>
        <w:rPr>
          <w:rFonts w:ascii="Arial" w:hAnsi="Arial"/>
          <w:sz w:val="22"/>
        </w:rPr>
      </w:pPr>
    </w:p>
    <w:p w14:paraId="5D266B2E" w14:textId="2F8E0EAD" w:rsidR="00AF4326" w:rsidRPr="007A2061" w:rsidRDefault="003E4079">
      <w:pPr>
        <w:jc w:val="center"/>
        <w:rPr>
          <w:rFonts w:ascii="Arial" w:hAnsi="Arial"/>
          <w:sz w:val="22"/>
        </w:rPr>
      </w:pPr>
      <w:bookmarkStart w:id="3" w:name="Street_Address"/>
      <w:r w:rsidRPr="007A2061">
        <w:rPr>
          <w:rFonts w:ascii="Arial" w:hAnsi="Arial"/>
          <w:sz w:val="22"/>
        </w:rPr>
        <w:t>12334 Geddes Road, Hemlock</w:t>
      </w:r>
      <w:bookmarkEnd w:id="3"/>
      <w:r w:rsidR="00AF4326" w:rsidRPr="007A2061">
        <w:rPr>
          <w:rFonts w:ascii="Arial" w:hAnsi="Arial"/>
          <w:sz w:val="22"/>
        </w:rPr>
        <w:t xml:space="preserve">, </w:t>
      </w:r>
      <w:bookmarkStart w:id="4" w:name="City"/>
      <w:r w:rsidRPr="007A2061">
        <w:rPr>
          <w:rFonts w:ascii="Arial" w:hAnsi="Arial"/>
          <w:sz w:val="22"/>
        </w:rPr>
        <w:t>Hemlock</w:t>
      </w:r>
      <w:bookmarkEnd w:id="4"/>
      <w:r w:rsidR="00AF4326" w:rsidRPr="007A2061">
        <w:rPr>
          <w:rFonts w:ascii="Arial" w:hAnsi="Arial"/>
          <w:sz w:val="22"/>
        </w:rPr>
        <w:t xml:space="preserve">, </w:t>
      </w:r>
      <w:bookmarkStart w:id="5" w:name="Text13"/>
      <w:r w:rsidRPr="007A2061">
        <w:rPr>
          <w:rFonts w:ascii="Arial" w:hAnsi="Arial"/>
          <w:sz w:val="22"/>
        </w:rPr>
        <w:t>Saginaw</w:t>
      </w:r>
      <w:bookmarkEnd w:id="5"/>
      <w:r w:rsidR="000901C4" w:rsidRPr="007A2061">
        <w:rPr>
          <w:rFonts w:ascii="Arial" w:hAnsi="Arial"/>
          <w:sz w:val="22"/>
        </w:rPr>
        <w:t xml:space="preserve"> County</w:t>
      </w:r>
      <w:r w:rsidR="00D325DF" w:rsidRPr="007A2061">
        <w:rPr>
          <w:rFonts w:ascii="Arial" w:hAnsi="Arial"/>
          <w:sz w:val="22"/>
        </w:rPr>
        <w:t xml:space="preserve">, </w:t>
      </w:r>
      <w:r w:rsidR="00AF4326" w:rsidRPr="007A2061">
        <w:rPr>
          <w:rFonts w:ascii="Arial" w:hAnsi="Arial"/>
          <w:sz w:val="22"/>
        </w:rPr>
        <w:t xml:space="preserve">Michigan </w:t>
      </w:r>
      <w:bookmarkStart w:id="6" w:name="Zip"/>
      <w:r w:rsidRPr="007A2061">
        <w:rPr>
          <w:rFonts w:ascii="Arial" w:hAnsi="Arial"/>
          <w:sz w:val="22"/>
        </w:rPr>
        <w:t>48626</w:t>
      </w:r>
      <w:bookmarkEnd w:id="6"/>
    </w:p>
    <w:p w14:paraId="25EAB6A7" w14:textId="77777777" w:rsidR="00AF4326" w:rsidRPr="007A2061" w:rsidRDefault="00AF4326">
      <w:pPr>
        <w:jc w:val="center"/>
        <w:rPr>
          <w:rFonts w:ascii="Arial" w:hAnsi="Arial"/>
          <w:sz w:val="22"/>
        </w:rPr>
      </w:pPr>
    </w:p>
    <w:p w14:paraId="386DF092" w14:textId="688C15DC" w:rsidR="00AF4326" w:rsidRPr="007A2061" w:rsidRDefault="00AF4326">
      <w:pPr>
        <w:ind w:left="3150"/>
        <w:rPr>
          <w:rFonts w:ascii="Arial" w:hAnsi="Arial"/>
          <w:sz w:val="22"/>
        </w:rPr>
      </w:pPr>
      <w:r w:rsidRPr="007A2061">
        <w:rPr>
          <w:rFonts w:ascii="Arial" w:hAnsi="Arial"/>
          <w:sz w:val="22"/>
        </w:rPr>
        <w:t>Permit Number:</w:t>
      </w:r>
      <w:r w:rsidRPr="007A2061">
        <w:rPr>
          <w:rFonts w:ascii="Arial" w:hAnsi="Arial"/>
          <w:sz w:val="22"/>
        </w:rPr>
        <w:tab/>
      </w:r>
      <w:r w:rsidRPr="007A2061">
        <w:rPr>
          <w:rFonts w:ascii="Arial" w:hAnsi="Arial"/>
          <w:sz w:val="22"/>
        </w:rPr>
        <w:tab/>
      </w:r>
      <w:bookmarkStart w:id="7" w:name="Text19"/>
      <w:r w:rsidR="003E4079" w:rsidRPr="007A2061">
        <w:rPr>
          <w:rFonts w:ascii="Arial" w:hAnsi="Arial"/>
          <w:noProof/>
          <w:sz w:val="22"/>
        </w:rPr>
        <w:t>MI-ROP-B2644-20</w:t>
      </w:r>
      <w:r w:rsidR="00DD3ABF" w:rsidRPr="007A2061">
        <w:rPr>
          <w:rFonts w:ascii="Arial" w:hAnsi="Arial"/>
          <w:noProof/>
          <w:sz w:val="22"/>
        </w:rPr>
        <w:t>21</w:t>
      </w:r>
      <w:bookmarkEnd w:id="7"/>
      <w:r w:rsidR="00B225B2" w:rsidRPr="007A2061">
        <w:rPr>
          <w:rFonts w:ascii="Arial" w:hAnsi="Arial"/>
          <w:noProof/>
          <w:sz w:val="22"/>
        </w:rPr>
        <w:t>a</w:t>
      </w:r>
    </w:p>
    <w:p w14:paraId="6CB2EAF3" w14:textId="77777777" w:rsidR="00AF4326" w:rsidRPr="007A2061" w:rsidRDefault="00AF4326">
      <w:pPr>
        <w:ind w:left="3150"/>
        <w:rPr>
          <w:rFonts w:ascii="Arial" w:hAnsi="Arial"/>
          <w:sz w:val="22"/>
        </w:rPr>
      </w:pPr>
    </w:p>
    <w:p w14:paraId="26EC6B48" w14:textId="612F98D3" w:rsidR="00AF4326" w:rsidRPr="007A2061" w:rsidRDefault="00AF4326">
      <w:pPr>
        <w:ind w:left="3150"/>
        <w:rPr>
          <w:rFonts w:ascii="Arial" w:hAnsi="Arial"/>
          <w:sz w:val="22"/>
        </w:rPr>
      </w:pPr>
      <w:r w:rsidRPr="007A2061">
        <w:rPr>
          <w:rFonts w:ascii="Arial" w:hAnsi="Arial"/>
          <w:sz w:val="22"/>
        </w:rPr>
        <w:t>Staff Report Date:</w:t>
      </w:r>
      <w:r w:rsidRPr="007A2061">
        <w:rPr>
          <w:rFonts w:ascii="Arial" w:hAnsi="Arial"/>
          <w:sz w:val="22"/>
        </w:rPr>
        <w:tab/>
      </w:r>
      <w:r w:rsidRPr="007A2061">
        <w:rPr>
          <w:rFonts w:ascii="Arial" w:hAnsi="Arial"/>
          <w:sz w:val="22"/>
        </w:rPr>
        <w:tab/>
      </w:r>
      <w:r w:rsidR="00A90D5A" w:rsidRPr="007A2061">
        <w:rPr>
          <w:rFonts w:ascii="Arial" w:hAnsi="Arial"/>
          <w:sz w:val="22"/>
        </w:rPr>
        <w:t xml:space="preserve">May </w:t>
      </w:r>
      <w:r w:rsidR="008B7EBA" w:rsidRPr="007A2061">
        <w:rPr>
          <w:rFonts w:ascii="Arial" w:hAnsi="Arial"/>
          <w:sz w:val="22"/>
        </w:rPr>
        <w:t>17</w:t>
      </w:r>
      <w:r w:rsidR="00A90D5A" w:rsidRPr="007A2061">
        <w:rPr>
          <w:rFonts w:ascii="Arial" w:hAnsi="Arial"/>
          <w:sz w:val="22"/>
        </w:rPr>
        <w:t>, 2021</w:t>
      </w:r>
    </w:p>
    <w:p w14:paraId="7A06B2D0" w14:textId="6E06BF6F" w:rsidR="00B225B2" w:rsidRPr="007A2061" w:rsidRDefault="00B225B2">
      <w:pPr>
        <w:ind w:left="3150"/>
        <w:rPr>
          <w:rFonts w:ascii="Arial" w:hAnsi="Arial"/>
          <w:sz w:val="22"/>
        </w:rPr>
      </w:pPr>
    </w:p>
    <w:p w14:paraId="13EAF87E" w14:textId="67039BC6" w:rsidR="00B225B2" w:rsidRPr="007A2061" w:rsidRDefault="00B225B2">
      <w:pPr>
        <w:ind w:left="3150"/>
        <w:rPr>
          <w:rFonts w:ascii="Arial" w:hAnsi="Arial"/>
          <w:sz w:val="22"/>
        </w:rPr>
      </w:pPr>
      <w:r w:rsidRPr="007A2061">
        <w:rPr>
          <w:rFonts w:ascii="Arial" w:hAnsi="Arial"/>
          <w:sz w:val="22"/>
        </w:rPr>
        <w:t xml:space="preserve">Amended Date: </w:t>
      </w:r>
      <w:r w:rsidRPr="007A2061">
        <w:rPr>
          <w:rFonts w:ascii="Arial" w:hAnsi="Arial"/>
          <w:sz w:val="22"/>
        </w:rPr>
        <w:tab/>
      </w:r>
      <w:r w:rsidRPr="007A2061">
        <w:rPr>
          <w:rFonts w:ascii="Arial" w:hAnsi="Arial"/>
          <w:sz w:val="22"/>
        </w:rPr>
        <w:tab/>
      </w:r>
      <w:r w:rsidR="004B34C9" w:rsidRPr="007A2061">
        <w:rPr>
          <w:rFonts w:ascii="Arial" w:hAnsi="Arial"/>
          <w:sz w:val="22"/>
        </w:rPr>
        <w:t>April 15, 2022</w:t>
      </w:r>
    </w:p>
    <w:p w14:paraId="56DC7E80" w14:textId="77777777" w:rsidR="00DB5924" w:rsidRPr="007A2061" w:rsidRDefault="00DB5924">
      <w:pPr>
        <w:pStyle w:val="BodyText"/>
      </w:pPr>
    </w:p>
    <w:p w14:paraId="63EDCA11" w14:textId="77777777" w:rsidR="00644884" w:rsidRPr="007A2061" w:rsidRDefault="00644884" w:rsidP="00DB5924">
      <w:pPr>
        <w:jc w:val="both"/>
        <w:rPr>
          <w:rFonts w:ascii="Arial" w:hAnsi="Arial"/>
          <w:sz w:val="22"/>
        </w:rPr>
      </w:pPr>
    </w:p>
    <w:p w14:paraId="346DD8A6" w14:textId="77777777" w:rsidR="00644884" w:rsidRPr="007A2061" w:rsidRDefault="00644884" w:rsidP="00DB5924">
      <w:pPr>
        <w:jc w:val="both"/>
        <w:rPr>
          <w:rFonts w:ascii="Arial" w:hAnsi="Arial"/>
          <w:sz w:val="22"/>
        </w:rPr>
      </w:pPr>
    </w:p>
    <w:p w14:paraId="751D3669" w14:textId="77777777" w:rsidR="00644884" w:rsidRPr="007A2061" w:rsidRDefault="00644884" w:rsidP="00DB5924">
      <w:pPr>
        <w:jc w:val="both"/>
        <w:rPr>
          <w:rFonts w:ascii="Arial" w:hAnsi="Arial"/>
          <w:sz w:val="22"/>
        </w:rPr>
      </w:pPr>
    </w:p>
    <w:p w14:paraId="7CBD5FBD" w14:textId="77777777" w:rsidR="00AF4326" w:rsidRPr="007A2061" w:rsidRDefault="00DB5924" w:rsidP="00DB5924">
      <w:pPr>
        <w:jc w:val="both"/>
        <w:rPr>
          <w:rFonts w:ascii="Arial" w:hAnsi="Arial"/>
          <w:sz w:val="22"/>
        </w:rPr>
      </w:pPr>
      <w:r w:rsidRPr="007A2061">
        <w:rPr>
          <w:rFonts w:ascii="Arial" w:hAnsi="Arial"/>
          <w:sz w:val="22"/>
        </w:rPr>
        <w:t>This Staff Report is published in accordance with Sections 5506 and 5511 of Part 55, Air Pollution Control, of the Natural Resources and Environmental Protection Act, 1994 PA 451, as amended</w:t>
      </w:r>
      <w:r w:rsidR="00DB7D71" w:rsidRPr="007A2061">
        <w:rPr>
          <w:rFonts w:ascii="Arial" w:hAnsi="Arial"/>
          <w:sz w:val="22"/>
        </w:rPr>
        <w:t xml:space="preserve"> (Act 451)</w:t>
      </w:r>
      <w:r w:rsidRPr="007A2061">
        <w:rPr>
          <w:rFonts w:ascii="Arial" w:hAnsi="Arial"/>
          <w:sz w:val="22"/>
        </w:rPr>
        <w:t>.  Specifically</w:t>
      </w:r>
      <w:r w:rsidR="00C67104" w:rsidRPr="007A2061">
        <w:rPr>
          <w:rFonts w:ascii="Arial" w:hAnsi="Arial"/>
          <w:sz w:val="22"/>
        </w:rPr>
        <w:t xml:space="preserve">, Rule 214(1) </w:t>
      </w:r>
      <w:r w:rsidR="009A58E1" w:rsidRPr="007A2061">
        <w:rPr>
          <w:rFonts w:ascii="Arial" w:hAnsi="Arial"/>
          <w:sz w:val="22"/>
        </w:rPr>
        <w:t xml:space="preserve">of the administrative rules promulgated under </w:t>
      </w:r>
      <w:r w:rsidR="00DA1E6B" w:rsidRPr="007A2061">
        <w:rPr>
          <w:rFonts w:ascii="Arial" w:hAnsi="Arial"/>
          <w:sz w:val="22"/>
        </w:rPr>
        <w:t>Act</w:t>
      </w:r>
      <w:r w:rsidR="009A58E1" w:rsidRPr="007A2061">
        <w:rPr>
          <w:rFonts w:ascii="Arial" w:hAnsi="Arial"/>
          <w:sz w:val="22"/>
        </w:rPr>
        <w:t xml:space="preserve"> 451</w:t>
      </w:r>
      <w:r w:rsidR="00DA1E6B" w:rsidRPr="007A2061">
        <w:rPr>
          <w:rFonts w:ascii="Arial" w:hAnsi="Arial"/>
          <w:sz w:val="22"/>
        </w:rPr>
        <w:t>,</w:t>
      </w:r>
      <w:r w:rsidR="009A58E1" w:rsidRPr="007A2061">
        <w:rPr>
          <w:rFonts w:ascii="Arial" w:hAnsi="Arial"/>
          <w:sz w:val="22"/>
        </w:rPr>
        <w:t xml:space="preserve"> </w:t>
      </w:r>
      <w:r w:rsidR="00C67104" w:rsidRPr="007A2061">
        <w:rPr>
          <w:rFonts w:ascii="Arial" w:hAnsi="Arial"/>
          <w:sz w:val="22"/>
        </w:rPr>
        <w:t xml:space="preserve">requires that the </w:t>
      </w:r>
      <w:r w:rsidR="00DB7D71" w:rsidRPr="007A2061">
        <w:rPr>
          <w:rFonts w:ascii="Arial" w:hAnsi="Arial"/>
          <w:sz w:val="22"/>
        </w:rPr>
        <w:t xml:space="preserve">Michigan </w:t>
      </w:r>
      <w:r w:rsidRPr="007A2061">
        <w:rPr>
          <w:rFonts w:ascii="Arial" w:hAnsi="Arial"/>
          <w:sz w:val="22"/>
        </w:rPr>
        <w:t>Department of Environment</w:t>
      </w:r>
      <w:r w:rsidR="00251166" w:rsidRPr="007A2061">
        <w:rPr>
          <w:rFonts w:ascii="Arial" w:hAnsi="Arial"/>
          <w:sz w:val="22"/>
        </w:rPr>
        <w:t>, Great Lakes</w:t>
      </w:r>
      <w:r w:rsidR="00C6488B" w:rsidRPr="007A2061">
        <w:rPr>
          <w:rFonts w:ascii="Arial" w:hAnsi="Arial"/>
          <w:sz w:val="22"/>
        </w:rPr>
        <w:t>,</w:t>
      </w:r>
      <w:r w:rsidR="00251166" w:rsidRPr="007A2061">
        <w:rPr>
          <w:rFonts w:ascii="Arial" w:hAnsi="Arial"/>
          <w:sz w:val="22"/>
        </w:rPr>
        <w:t xml:space="preserve"> and Energy</w:t>
      </w:r>
      <w:r w:rsidR="00135426" w:rsidRPr="007A2061">
        <w:rPr>
          <w:rFonts w:ascii="Arial" w:hAnsi="Arial"/>
          <w:sz w:val="22"/>
        </w:rPr>
        <w:t xml:space="preserve"> </w:t>
      </w:r>
      <w:r w:rsidRPr="007A2061">
        <w:rPr>
          <w:rFonts w:ascii="Arial" w:hAnsi="Arial"/>
          <w:sz w:val="22"/>
        </w:rPr>
        <w:t>(</w:t>
      </w:r>
      <w:r w:rsidR="00AF5CDE" w:rsidRPr="007A2061">
        <w:rPr>
          <w:rFonts w:ascii="Arial" w:hAnsi="Arial"/>
          <w:sz w:val="22"/>
        </w:rPr>
        <w:t>E</w:t>
      </w:r>
      <w:r w:rsidR="00251166" w:rsidRPr="007A2061">
        <w:rPr>
          <w:rFonts w:ascii="Arial" w:hAnsi="Arial"/>
          <w:sz w:val="22"/>
        </w:rPr>
        <w:t>GLE</w:t>
      </w:r>
      <w:r w:rsidRPr="007A2061">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7A2061">
          <w:rPr>
            <w:rFonts w:ascii="Arial" w:hAnsi="Arial"/>
            <w:sz w:val="22"/>
          </w:rPr>
          <w:t>ROP</w:t>
        </w:r>
      </w:smartTag>
      <w:r w:rsidRPr="007A2061">
        <w:rPr>
          <w:rFonts w:ascii="Arial" w:hAnsi="Arial"/>
          <w:sz w:val="22"/>
        </w:rPr>
        <w:t xml:space="preserve">).  </w:t>
      </w:r>
    </w:p>
    <w:p w14:paraId="080ED0C5" w14:textId="77777777" w:rsidR="00AF4326" w:rsidRPr="007A2061" w:rsidRDefault="00AF4326">
      <w:pPr>
        <w:rPr>
          <w:rFonts w:ascii="Arial" w:hAnsi="Arial"/>
          <w:sz w:val="22"/>
        </w:rPr>
      </w:pPr>
    </w:p>
    <w:p w14:paraId="3B6BD9D4" w14:textId="77777777" w:rsidR="00AF4326" w:rsidRPr="007A2061" w:rsidRDefault="00644884" w:rsidP="00644884">
      <w:pPr>
        <w:rPr>
          <w:rFonts w:ascii="Arial" w:hAnsi="Arial"/>
          <w:sz w:val="22"/>
        </w:rPr>
      </w:pPr>
      <w:r w:rsidRPr="007A2061">
        <w:rPr>
          <w:rFonts w:ascii="Arial" w:hAnsi="Arial"/>
          <w:sz w:val="22"/>
        </w:rPr>
        <w:br w:type="page"/>
      </w:r>
    </w:p>
    <w:p w14:paraId="33905FB3" w14:textId="77777777" w:rsidR="00AF4326" w:rsidRPr="007A2061" w:rsidRDefault="00AF4326">
      <w:pPr>
        <w:jc w:val="center"/>
        <w:outlineLvl w:val="0"/>
        <w:rPr>
          <w:rFonts w:ascii="Arial" w:hAnsi="Arial"/>
          <w:b/>
          <w:sz w:val="22"/>
        </w:rPr>
      </w:pPr>
      <w:r w:rsidRPr="007A2061">
        <w:rPr>
          <w:rFonts w:ascii="Arial" w:hAnsi="Arial"/>
          <w:b/>
          <w:sz w:val="22"/>
        </w:rPr>
        <w:lastRenderedPageBreak/>
        <w:t>TABLE OF CONTENTS</w:t>
      </w:r>
    </w:p>
    <w:p w14:paraId="5E31E354" w14:textId="2CF3D79E" w:rsidR="00356F8E" w:rsidRDefault="00AF4326">
      <w:pPr>
        <w:pStyle w:val="TOC1"/>
        <w:tabs>
          <w:tab w:val="right" w:pos="10214"/>
        </w:tabs>
        <w:rPr>
          <w:rFonts w:asciiTheme="minorHAnsi" w:eastAsiaTheme="minorEastAsia" w:hAnsiTheme="minorHAnsi" w:cstheme="minorBidi"/>
          <w:b w:val="0"/>
          <w:noProof/>
          <w:szCs w:val="22"/>
        </w:rPr>
      </w:pPr>
      <w:r w:rsidRPr="007A2061">
        <w:rPr>
          <w:b w:val="0"/>
        </w:rPr>
        <w:fldChar w:fldCharType="begin"/>
      </w:r>
      <w:r w:rsidRPr="007A2061">
        <w:rPr>
          <w:b w:val="0"/>
        </w:rPr>
        <w:instrText xml:space="preserve"> TOC \o "1-8" </w:instrText>
      </w:r>
      <w:r w:rsidRPr="007A2061">
        <w:rPr>
          <w:b w:val="0"/>
        </w:rPr>
        <w:fldChar w:fldCharType="separate"/>
      </w:r>
      <w:r w:rsidR="00356F8E">
        <w:rPr>
          <w:noProof/>
        </w:rPr>
        <w:t>MAY 17, 2021 - STAFF REPORT</w:t>
      </w:r>
      <w:r w:rsidR="00356F8E">
        <w:rPr>
          <w:noProof/>
        </w:rPr>
        <w:tab/>
      </w:r>
      <w:r w:rsidR="00356F8E">
        <w:rPr>
          <w:noProof/>
        </w:rPr>
        <w:fldChar w:fldCharType="begin"/>
      </w:r>
      <w:r w:rsidR="00356F8E">
        <w:rPr>
          <w:noProof/>
        </w:rPr>
        <w:instrText xml:space="preserve"> PAGEREF _Toc105410681 \h </w:instrText>
      </w:r>
      <w:r w:rsidR="00356F8E">
        <w:rPr>
          <w:noProof/>
        </w:rPr>
      </w:r>
      <w:r w:rsidR="00356F8E">
        <w:rPr>
          <w:noProof/>
        </w:rPr>
        <w:fldChar w:fldCharType="separate"/>
      </w:r>
      <w:r w:rsidR="00356F8E">
        <w:rPr>
          <w:noProof/>
        </w:rPr>
        <w:t>3</w:t>
      </w:r>
      <w:r w:rsidR="00356F8E">
        <w:rPr>
          <w:noProof/>
        </w:rPr>
        <w:fldChar w:fldCharType="end"/>
      </w:r>
    </w:p>
    <w:p w14:paraId="3AEB03C1" w14:textId="609CCA6E" w:rsidR="00356F8E" w:rsidRDefault="00356F8E">
      <w:pPr>
        <w:pStyle w:val="TOC1"/>
        <w:tabs>
          <w:tab w:val="right" w:pos="10214"/>
        </w:tabs>
        <w:rPr>
          <w:rFonts w:asciiTheme="minorHAnsi" w:eastAsiaTheme="minorEastAsia" w:hAnsiTheme="minorHAnsi" w:cstheme="minorBidi"/>
          <w:b w:val="0"/>
          <w:noProof/>
          <w:szCs w:val="22"/>
        </w:rPr>
      </w:pPr>
      <w:r>
        <w:rPr>
          <w:noProof/>
        </w:rPr>
        <w:t>JUNE 21, 2021 - STAFF REPORT ADDENDUM</w:t>
      </w:r>
      <w:r>
        <w:rPr>
          <w:noProof/>
        </w:rPr>
        <w:tab/>
      </w:r>
      <w:r>
        <w:rPr>
          <w:noProof/>
        </w:rPr>
        <w:fldChar w:fldCharType="begin"/>
      </w:r>
      <w:r>
        <w:rPr>
          <w:noProof/>
        </w:rPr>
        <w:instrText xml:space="preserve"> PAGEREF _Toc105410682 \h </w:instrText>
      </w:r>
      <w:r>
        <w:rPr>
          <w:noProof/>
        </w:rPr>
      </w:r>
      <w:r>
        <w:rPr>
          <w:noProof/>
        </w:rPr>
        <w:fldChar w:fldCharType="separate"/>
      </w:r>
      <w:r>
        <w:rPr>
          <w:noProof/>
        </w:rPr>
        <w:t>10</w:t>
      </w:r>
      <w:r>
        <w:rPr>
          <w:noProof/>
        </w:rPr>
        <w:fldChar w:fldCharType="end"/>
      </w:r>
    </w:p>
    <w:p w14:paraId="64FBCEB7" w14:textId="7BF48E4E" w:rsidR="00356F8E" w:rsidRDefault="00356F8E">
      <w:pPr>
        <w:pStyle w:val="TOC1"/>
        <w:tabs>
          <w:tab w:val="right" w:pos="10214"/>
        </w:tabs>
        <w:rPr>
          <w:rFonts w:asciiTheme="minorHAnsi" w:eastAsiaTheme="minorEastAsia" w:hAnsiTheme="minorHAnsi" w:cstheme="minorBidi"/>
          <w:b w:val="0"/>
          <w:noProof/>
          <w:szCs w:val="22"/>
        </w:rPr>
      </w:pPr>
      <w:r w:rsidRPr="00346B8E">
        <w:rPr>
          <w:rFonts w:cs="Arial"/>
          <w:noProof/>
        </w:rPr>
        <w:t>APRIL 15, 2022</w:t>
      </w:r>
      <w:r>
        <w:rPr>
          <w:noProof/>
        </w:rPr>
        <w:t xml:space="preserve"> - STAFF REPORT FOR RULE 216(2) MINOR MODIFICATION</w:t>
      </w:r>
      <w:r>
        <w:rPr>
          <w:noProof/>
        </w:rPr>
        <w:tab/>
      </w:r>
      <w:r>
        <w:rPr>
          <w:noProof/>
        </w:rPr>
        <w:fldChar w:fldCharType="begin"/>
      </w:r>
      <w:r>
        <w:rPr>
          <w:noProof/>
        </w:rPr>
        <w:instrText xml:space="preserve"> PAGEREF _Toc105410683 \h </w:instrText>
      </w:r>
      <w:r>
        <w:rPr>
          <w:noProof/>
        </w:rPr>
      </w:r>
      <w:r>
        <w:rPr>
          <w:noProof/>
        </w:rPr>
        <w:fldChar w:fldCharType="separate"/>
      </w:r>
      <w:r>
        <w:rPr>
          <w:noProof/>
        </w:rPr>
        <w:t>11</w:t>
      </w:r>
      <w:r>
        <w:rPr>
          <w:noProof/>
        </w:rPr>
        <w:fldChar w:fldCharType="end"/>
      </w:r>
    </w:p>
    <w:p w14:paraId="4F2FEE3C" w14:textId="2B3626E3" w:rsidR="0024506D" w:rsidRPr="007A2061" w:rsidRDefault="00AF4326" w:rsidP="00EE5339">
      <w:pPr>
        <w:pStyle w:val="Header"/>
        <w:tabs>
          <w:tab w:val="clear" w:pos="4320"/>
          <w:tab w:val="clear" w:pos="8640"/>
        </w:tabs>
        <w:rPr>
          <w:rFonts w:ascii="Arial" w:hAnsi="Arial"/>
          <w:sz w:val="22"/>
        </w:rPr>
      </w:pPr>
      <w:r w:rsidRPr="007A2061">
        <w:rPr>
          <w:rFonts w:ascii="Arial" w:hAnsi="Arial"/>
          <w:b/>
          <w:sz w:val="22"/>
        </w:rPr>
        <w:fldChar w:fldCharType="end"/>
      </w:r>
      <w:r w:rsidRPr="007A2061">
        <w:rPr>
          <w:rFonts w:ascii="Arial" w:hAnsi="Arial"/>
          <w:sz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7A2061" w:rsidRPr="007A2061" w14:paraId="261E62FD" w14:textId="77777777" w:rsidTr="00DE538D">
        <w:tc>
          <w:tcPr>
            <w:tcW w:w="2250" w:type="dxa"/>
          </w:tcPr>
          <w:p w14:paraId="7CD35054" w14:textId="77777777" w:rsidR="0024506D" w:rsidRPr="007A2061" w:rsidRDefault="0024506D" w:rsidP="00DE538D">
            <w:pPr>
              <w:jc w:val="center"/>
              <w:rPr>
                <w:rFonts w:ascii="Arial" w:hAnsi="Arial"/>
                <w:sz w:val="16"/>
              </w:rPr>
            </w:pPr>
          </w:p>
        </w:tc>
        <w:tc>
          <w:tcPr>
            <w:tcW w:w="5670" w:type="dxa"/>
          </w:tcPr>
          <w:p w14:paraId="51BDB33B" w14:textId="77777777" w:rsidR="0024506D" w:rsidRPr="007A2061" w:rsidRDefault="0024506D" w:rsidP="00DE538D">
            <w:pPr>
              <w:ind w:left="-108" w:right="-140"/>
              <w:jc w:val="center"/>
              <w:rPr>
                <w:rFonts w:ascii="Arial" w:hAnsi="Arial"/>
              </w:rPr>
            </w:pPr>
            <w:r w:rsidRPr="007A2061">
              <w:rPr>
                <w:rFonts w:ascii="Arial" w:hAnsi="Arial"/>
              </w:rPr>
              <w:t>Michigan Department of Environment, Great Lakes, and Energy</w:t>
            </w:r>
          </w:p>
          <w:p w14:paraId="7591BD11" w14:textId="77777777" w:rsidR="0024506D" w:rsidRPr="007A2061" w:rsidRDefault="0024506D" w:rsidP="00DE538D">
            <w:pPr>
              <w:jc w:val="center"/>
              <w:rPr>
                <w:rFonts w:ascii="Arial" w:hAnsi="Arial"/>
                <w:sz w:val="16"/>
              </w:rPr>
            </w:pPr>
            <w:r w:rsidRPr="007A2061">
              <w:rPr>
                <w:rFonts w:ascii="Arial" w:hAnsi="Arial"/>
              </w:rPr>
              <w:t>Air Quality Division</w:t>
            </w:r>
          </w:p>
        </w:tc>
        <w:tc>
          <w:tcPr>
            <w:tcW w:w="2430" w:type="dxa"/>
          </w:tcPr>
          <w:p w14:paraId="730F1ED2" w14:textId="77777777" w:rsidR="0024506D" w:rsidRPr="007A2061" w:rsidRDefault="0024506D" w:rsidP="00DE538D">
            <w:pPr>
              <w:jc w:val="center"/>
              <w:rPr>
                <w:rFonts w:ascii="Arial" w:hAnsi="Arial"/>
                <w:b/>
                <w:sz w:val="24"/>
              </w:rPr>
            </w:pPr>
          </w:p>
        </w:tc>
      </w:tr>
      <w:tr w:rsidR="007A2061" w:rsidRPr="007A2061" w14:paraId="66E8AFB9" w14:textId="77777777" w:rsidTr="00DE538D">
        <w:trPr>
          <w:cantSplit/>
          <w:trHeight w:val="146"/>
        </w:trPr>
        <w:tc>
          <w:tcPr>
            <w:tcW w:w="2250" w:type="dxa"/>
          </w:tcPr>
          <w:p w14:paraId="76C851C2" w14:textId="77777777" w:rsidR="0024506D" w:rsidRPr="007A2061" w:rsidRDefault="0024506D" w:rsidP="00DE538D">
            <w:pPr>
              <w:pStyle w:val="Header"/>
              <w:jc w:val="center"/>
              <w:rPr>
                <w:rFonts w:ascii="Arial" w:hAnsi="Arial"/>
                <w:b/>
                <w:sz w:val="16"/>
              </w:rPr>
            </w:pPr>
            <w:r w:rsidRPr="007A2061">
              <w:rPr>
                <w:rFonts w:ascii="Arial" w:hAnsi="Arial"/>
                <w:b/>
                <w:sz w:val="16"/>
              </w:rPr>
              <w:t>State Registration Number</w:t>
            </w:r>
          </w:p>
        </w:tc>
        <w:tc>
          <w:tcPr>
            <w:tcW w:w="5670" w:type="dxa"/>
          </w:tcPr>
          <w:p w14:paraId="7DF5751C" w14:textId="77777777" w:rsidR="0024506D" w:rsidRPr="007A2061" w:rsidRDefault="0024506D" w:rsidP="00DE538D">
            <w:pPr>
              <w:pStyle w:val="Header"/>
              <w:jc w:val="center"/>
              <w:rPr>
                <w:rFonts w:ascii="Arial" w:hAnsi="Arial"/>
                <w:b/>
                <w:sz w:val="28"/>
              </w:rPr>
            </w:pPr>
            <w:r w:rsidRPr="007A2061">
              <w:rPr>
                <w:rFonts w:ascii="Arial" w:hAnsi="Arial"/>
                <w:b/>
                <w:sz w:val="28"/>
              </w:rPr>
              <w:t>RENEWABLE OPERATING PERMIT</w:t>
            </w:r>
          </w:p>
        </w:tc>
        <w:tc>
          <w:tcPr>
            <w:tcW w:w="2430" w:type="dxa"/>
          </w:tcPr>
          <w:p w14:paraId="4C9ABA44" w14:textId="77777777" w:rsidR="0024506D" w:rsidRPr="007A2061" w:rsidRDefault="0024506D" w:rsidP="00DE538D">
            <w:pPr>
              <w:jc w:val="center"/>
              <w:rPr>
                <w:rFonts w:ascii="Arial" w:hAnsi="Arial"/>
                <w:b/>
                <w:sz w:val="16"/>
              </w:rPr>
            </w:pPr>
            <w:smartTag w:uri="urn:schemas-microsoft-com:office:smarttags" w:element="stockticker">
              <w:r w:rsidRPr="007A2061">
                <w:rPr>
                  <w:rFonts w:ascii="Arial" w:hAnsi="Arial"/>
                  <w:b/>
                  <w:sz w:val="16"/>
                </w:rPr>
                <w:t>ROP</w:t>
              </w:r>
            </w:smartTag>
            <w:r w:rsidRPr="007A2061">
              <w:rPr>
                <w:rFonts w:ascii="Arial" w:hAnsi="Arial"/>
                <w:b/>
                <w:sz w:val="16"/>
              </w:rPr>
              <w:t xml:space="preserve"> Number</w:t>
            </w:r>
          </w:p>
        </w:tc>
      </w:tr>
      <w:tr w:rsidR="0024506D" w:rsidRPr="007A2061" w14:paraId="0D67DDBE" w14:textId="77777777" w:rsidTr="00DE538D">
        <w:trPr>
          <w:cantSplit/>
          <w:trHeight w:val="145"/>
        </w:trPr>
        <w:tc>
          <w:tcPr>
            <w:tcW w:w="2250" w:type="dxa"/>
          </w:tcPr>
          <w:p w14:paraId="07AA3110" w14:textId="77777777" w:rsidR="0024506D" w:rsidRPr="007A2061" w:rsidRDefault="003E4079" w:rsidP="00DE538D">
            <w:pPr>
              <w:pStyle w:val="Header"/>
              <w:jc w:val="center"/>
              <w:rPr>
                <w:rFonts w:ascii="Arial" w:hAnsi="Arial"/>
                <w:sz w:val="22"/>
                <w:szCs w:val="22"/>
              </w:rPr>
            </w:pPr>
            <w:r w:rsidRPr="007A2061">
              <w:rPr>
                <w:rFonts w:ascii="Arial" w:hAnsi="Arial"/>
                <w:sz w:val="22"/>
              </w:rPr>
              <w:t>B2644</w:t>
            </w:r>
          </w:p>
        </w:tc>
        <w:tc>
          <w:tcPr>
            <w:tcW w:w="5670" w:type="dxa"/>
          </w:tcPr>
          <w:p w14:paraId="69E61639" w14:textId="53334BDD" w:rsidR="0024506D" w:rsidRPr="007A2061" w:rsidRDefault="00A90D5A" w:rsidP="005A5C7F">
            <w:pPr>
              <w:pStyle w:val="Heading1"/>
              <w:spacing w:before="0" w:after="0"/>
            </w:pPr>
            <w:bookmarkStart w:id="8" w:name="_Toc105410681"/>
            <w:r w:rsidRPr="007A2061">
              <w:t xml:space="preserve">MAY </w:t>
            </w:r>
            <w:r w:rsidR="008B7EBA" w:rsidRPr="007A2061">
              <w:t>17, 2021</w:t>
            </w:r>
            <w:r w:rsidRPr="007A2061">
              <w:t xml:space="preserve"> </w:t>
            </w:r>
            <w:r w:rsidR="0024506D" w:rsidRPr="007A2061">
              <w:t>- STAFF REPORT</w:t>
            </w:r>
            <w:bookmarkEnd w:id="8"/>
          </w:p>
        </w:tc>
        <w:tc>
          <w:tcPr>
            <w:tcW w:w="2430" w:type="dxa"/>
          </w:tcPr>
          <w:p w14:paraId="3AEF67A4" w14:textId="5D70F62A" w:rsidR="0024506D" w:rsidRPr="007A2061" w:rsidRDefault="003E4079" w:rsidP="00DE538D">
            <w:pPr>
              <w:pStyle w:val="Header"/>
              <w:jc w:val="center"/>
              <w:rPr>
                <w:rFonts w:ascii="Arial" w:hAnsi="Arial"/>
                <w:sz w:val="22"/>
                <w:szCs w:val="22"/>
              </w:rPr>
            </w:pPr>
            <w:r w:rsidRPr="007A2061">
              <w:rPr>
                <w:rFonts w:ascii="Arial" w:hAnsi="Arial"/>
                <w:sz w:val="22"/>
                <w:szCs w:val="22"/>
              </w:rPr>
              <w:t>MI-ROP-B2644-20</w:t>
            </w:r>
            <w:r w:rsidR="00DD3ABF" w:rsidRPr="007A2061">
              <w:rPr>
                <w:rFonts w:ascii="Arial" w:hAnsi="Arial"/>
                <w:sz w:val="22"/>
                <w:szCs w:val="22"/>
              </w:rPr>
              <w:t>21</w:t>
            </w:r>
          </w:p>
        </w:tc>
      </w:tr>
    </w:tbl>
    <w:p w14:paraId="64B2695C" w14:textId="77777777" w:rsidR="0024506D" w:rsidRPr="007A2061" w:rsidRDefault="0024506D" w:rsidP="00EE5339">
      <w:pPr>
        <w:pStyle w:val="Header"/>
        <w:tabs>
          <w:tab w:val="clear" w:pos="4320"/>
          <w:tab w:val="clear" w:pos="8640"/>
        </w:tabs>
        <w:rPr>
          <w:rFonts w:ascii="Arial" w:hAnsi="Arial"/>
          <w:sz w:val="18"/>
        </w:rPr>
      </w:pPr>
    </w:p>
    <w:p w14:paraId="2B80D620" w14:textId="77777777" w:rsidR="00AF4326" w:rsidRPr="007A2061" w:rsidRDefault="00AF4326" w:rsidP="00EE5339">
      <w:pPr>
        <w:pStyle w:val="Header"/>
        <w:tabs>
          <w:tab w:val="clear" w:pos="4320"/>
          <w:tab w:val="clear" w:pos="8640"/>
        </w:tabs>
        <w:rPr>
          <w:rFonts w:ascii="Arial" w:hAnsi="Arial"/>
          <w:sz w:val="22"/>
        </w:rPr>
      </w:pPr>
    </w:p>
    <w:p w14:paraId="08A34C17" w14:textId="77777777" w:rsidR="00AF4326" w:rsidRPr="007A2061" w:rsidRDefault="00AF4326">
      <w:pPr>
        <w:rPr>
          <w:rFonts w:ascii="Arial" w:hAnsi="Arial" w:cs="Arial"/>
          <w:b/>
          <w:sz w:val="22"/>
          <w:szCs w:val="22"/>
          <w:u w:val="single"/>
        </w:rPr>
      </w:pPr>
      <w:bookmarkStart w:id="9" w:name="_Toc480946816"/>
      <w:bookmarkStart w:id="10" w:name="_Toc482691111"/>
      <w:r w:rsidRPr="007A2061">
        <w:rPr>
          <w:rFonts w:ascii="Arial" w:hAnsi="Arial" w:cs="Arial"/>
          <w:b/>
          <w:sz w:val="22"/>
          <w:szCs w:val="22"/>
          <w:u w:val="single"/>
        </w:rPr>
        <w:t>Purpose</w:t>
      </w:r>
      <w:bookmarkEnd w:id="9"/>
      <w:bookmarkEnd w:id="10"/>
    </w:p>
    <w:p w14:paraId="7BAAC640" w14:textId="77777777" w:rsidR="00AF4326" w:rsidRPr="007A2061" w:rsidRDefault="00AF4326">
      <w:pPr>
        <w:jc w:val="both"/>
        <w:rPr>
          <w:rFonts w:ascii="Arial" w:hAnsi="Arial" w:cs="Arial"/>
          <w:sz w:val="22"/>
          <w:szCs w:val="22"/>
        </w:rPr>
      </w:pPr>
    </w:p>
    <w:p w14:paraId="6184726B" w14:textId="77777777" w:rsidR="00DB5924" w:rsidRPr="007A2061" w:rsidRDefault="00DB5924" w:rsidP="00167B85">
      <w:pPr>
        <w:jc w:val="both"/>
        <w:rPr>
          <w:rFonts w:ascii="Arial" w:hAnsi="Arial" w:cs="Arial"/>
          <w:sz w:val="22"/>
          <w:szCs w:val="22"/>
        </w:rPr>
      </w:pPr>
      <w:r w:rsidRPr="007A2061">
        <w:rPr>
          <w:rFonts w:ascii="Arial" w:hAnsi="Arial" w:cs="Arial"/>
          <w:sz w:val="22"/>
          <w:szCs w:val="22"/>
        </w:rPr>
        <w:t>Major stationary sources of air pollutants, and some non-major sources, are required to obtain and operate in compliance with a</w:t>
      </w:r>
      <w:r w:rsidR="0002430E" w:rsidRPr="007A2061">
        <w:rPr>
          <w:rFonts w:ascii="Arial" w:hAnsi="Arial" w:cs="Arial"/>
          <w:sz w:val="22"/>
          <w:szCs w:val="22"/>
        </w:rPr>
        <w:t>n</w:t>
      </w:r>
      <w:r w:rsidRPr="007A2061">
        <w:rPr>
          <w:rFonts w:ascii="Arial" w:hAnsi="Arial" w:cs="Arial"/>
          <w:sz w:val="22"/>
          <w:szCs w:val="22"/>
        </w:rPr>
        <w:t xml:space="preserve"> </w:t>
      </w:r>
      <w:smartTag w:uri="urn:schemas-microsoft-com:office:smarttags" w:element="stockticker">
        <w:r w:rsidRPr="007A2061">
          <w:rPr>
            <w:rFonts w:ascii="Arial" w:hAnsi="Arial" w:cs="Arial"/>
            <w:sz w:val="22"/>
            <w:szCs w:val="22"/>
          </w:rPr>
          <w:t>RO</w:t>
        </w:r>
        <w:r w:rsidR="0009079D" w:rsidRPr="007A2061">
          <w:rPr>
            <w:rFonts w:ascii="Arial" w:hAnsi="Arial" w:cs="Arial"/>
            <w:sz w:val="22"/>
            <w:szCs w:val="22"/>
          </w:rPr>
          <w:t>P</w:t>
        </w:r>
      </w:smartTag>
      <w:r w:rsidRPr="007A2061">
        <w:rPr>
          <w:rFonts w:ascii="Arial" w:hAnsi="Arial" w:cs="Arial"/>
          <w:sz w:val="22"/>
          <w:szCs w:val="22"/>
        </w:rPr>
        <w:t xml:space="preserve"> pursuant to Title V of the federal Clean Air Act</w:t>
      </w:r>
      <w:r w:rsidR="00DA1E6B" w:rsidRPr="007A2061">
        <w:rPr>
          <w:rFonts w:ascii="Arial" w:hAnsi="Arial" w:cs="Arial"/>
          <w:sz w:val="22"/>
          <w:szCs w:val="22"/>
        </w:rPr>
        <w:t>;</w:t>
      </w:r>
      <w:r w:rsidRPr="007A2061">
        <w:rPr>
          <w:rFonts w:ascii="Arial" w:hAnsi="Arial" w:cs="Arial"/>
          <w:sz w:val="22"/>
          <w:szCs w:val="22"/>
        </w:rPr>
        <w:t xml:space="preserve"> and Michigan’s Administrative Rules for </w:t>
      </w:r>
      <w:r w:rsidR="0002430E" w:rsidRPr="007A2061">
        <w:rPr>
          <w:rFonts w:ascii="Arial" w:hAnsi="Arial" w:cs="Arial"/>
          <w:sz w:val="22"/>
          <w:szCs w:val="22"/>
        </w:rPr>
        <w:t>A</w:t>
      </w:r>
      <w:r w:rsidRPr="007A2061">
        <w:rPr>
          <w:rFonts w:ascii="Arial" w:hAnsi="Arial" w:cs="Arial"/>
          <w:sz w:val="22"/>
          <w:szCs w:val="22"/>
        </w:rPr>
        <w:t xml:space="preserve">ir </w:t>
      </w:r>
      <w:r w:rsidR="0002430E" w:rsidRPr="007A2061">
        <w:rPr>
          <w:rFonts w:ascii="Arial" w:hAnsi="Arial" w:cs="Arial"/>
          <w:sz w:val="22"/>
          <w:szCs w:val="22"/>
        </w:rPr>
        <w:t>P</w:t>
      </w:r>
      <w:r w:rsidRPr="007A2061">
        <w:rPr>
          <w:rFonts w:ascii="Arial" w:hAnsi="Arial" w:cs="Arial"/>
          <w:sz w:val="22"/>
          <w:szCs w:val="22"/>
        </w:rPr>
        <w:t xml:space="preserve">ollution </w:t>
      </w:r>
      <w:r w:rsidR="0002430E" w:rsidRPr="007A2061">
        <w:rPr>
          <w:rFonts w:ascii="Arial" w:hAnsi="Arial" w:cs="Arial"/>
          <w:sz w:val="22"/>
          <w:szCs w:val="22"/>
        </w:rPr>
        <w:t>C</w:t>
      </w:r>
      <w:r w:rsidRPr="007A2061">
        <w:rPr>
          <w:rFonts w:ascii="Arial" w:hAnsi="Arial" w:cs="Arial"/>
          <w:sz w:val="22"/>
          <w:szCs w:val="22"/>
        </w:rPr>
        <w:t xml:space="preserve">ontrol </w:t>
      </w:r>
      <w:r w:rsidR="00621F23" w:rsidRPr="007A2061">
        <w:rPr>
          <w:rFonts w:ascii="Arial" w:hAnsi="Arial" w:cs="Arial"/>
          <w:sz w:val="22"/>
          <w:szCs w:val="22"/>
        </w:rPr>
        <w:t>promulgated under</w:t>
      </w:r>
      <w:r w:rsidRPr="007A2061">
        <w:rPr>
          <w:rFonts w:ascii="Arial" w:hAnsi="Arial" w:cs="Arial"/>
          <w:sz w:val="22"/>
          <w:szCs w:val="22"/>
        </w:rPr>
        <w:t xml:space="preserve"> Section 5506(1) of </w:t>
      </w:r>
      <w:r w:rsidR="00DB7D71" w:rsidRPr="007A2061">
        <w:rPr>
          <w:rFonts w:ascii="Arial" w:hAnsi="Arial" w:cs="Arial"/>
          <w:sz w:val="22"/>
          <w:szCs w:val="22"/>
        </w:rPr>
        <w:t>Act 451</w:t>
      </w:r>
      <w:r w:rsidRPr="007A2061">
        <w:rPr>
          <w:rFonts w:ascii="Arial" w:hAnsi="Arial" w:cs="Arial"/>
          <w:sz w:val="22"/>
          <w:szCs w:val="22"/>
        </w:rPr>
        <w:t xml:space="preserve">.  Sources subject to the </w:t>
      </w:r>
      <w:smartTag w:uri="urn:schemas-microsoft-com:office:smarttags" w:element="stockticker">
        <w:r w:rsidRPr="007A2061">
          <w:rPr>
            <w:rFonts w:ascii="Arial" w:hAnsi="Arial" w:cs="Arial"/>
            <w:sz w:val="22"/>
            <w:szCs w:val="22"/>
          </w:rPr>
          <w:t>ROP</w:t>
        </w:r>
      </w:smartTag>
      <w:r w:rsidRPr="007A2061">
        <w:rPr>
          <w:rFonts w:ascii="Arial" w:hAnsi="Arial" w:cs="Arial"/>
          <w:sz w:val="22"/>
          <w:szCs w:val="22"/>
        </w:rPr>
        <w:t xml:space="preserve"> program are defined by criteria in Rule 211(1).  The </w:t>
      </w:r>
      <w:smartTag w:uri="urn:schemas-microsoft-com:office:smarttags" w:element="stockticker">
        <w:r w:rsidRPr="007A2061">
          <w:rPr>
            <w:rFonts w:ascii="Arial" w:hAnsi="Arial" w:cs="Arial"/>
            <w:sz w:val="22"/>
            <w:szCs w:val="22"/>
          </w:rPr>
          <w:t>ROP</w:t>
        </w:r>
      </w:smartTag>
      <w:r w:rsidRPr="007A2061">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12665BD" w14:textId="77777777" w:rsidR="00DB5924" w:rsidRPr="007A2061" w:rsidRDefault="00DB5924" w:rsidP="00167B85">
      <w:pPr>
        <w:jc w:val="both"/>
        <w:rPr>
          <w:rFonts w:ascii="Arial" w:hAnsi="Arial" w:cs="Arial"/>
          <w:sz w:val="22"/>
          <w:szCs w:val="22"/>
        </w:rPr>
      </w:pPr>
    </w:p>
    <w:p w14:paraId="2919C899" w14:textId="77777777" w:rsidR="00AF4326" w:rsidRPr="007A2061" w:rsidRDefault="00DB5924" w:rsidP="00167B85">
      <w:pPr>
        <w:jc w:val="both"/>
        <w:rPr>
          <w:rFonts w:ascii="Arial" w:hAnsi="Arial" w:cs="Arial"/>
          <w:sz w:val="22"/>
          <w:szCs w:val="22"/>
        </w:rPr>
      </w:pPr>
      <w:r w:rsidRPr="007A2061">
        <w:rPr>
          <w:rFonts w:ascii="Arial" w:hAnsi="Arial" w:cs="Arial"/>
          <w:sz w:val="22"/>
          <w:szCs w:val="22"/>
        </w:rPr>
        <w:t xml:space="preserve">This </w:t>
      </w:r>
      <w:r w:rsidR="0002430E" w:rsidRPr="007A2061">
        <w:rPr>
          <w:rFonts w:ascii="Arial" w:hAnsi="Arial" w:cs="Arial"/>
          <w:sz w:val="22"/>
          <w:szCs w:val="22"/>
        </w:rPr>
        <w:t>Staff R</w:t>
      </w:r>
      <w:r w:rsidRPr="007A2061">
        <w:rPr>
          <w:rFonts w:ascii="Arial" w:hAnsi="Arial" w:cs="Arial"/>
          <w:sz w:val="22"/>
          <w:szCs w:val="22"/>
        </w:rPr>
        <w:t xml:space="preserve">eport, as required by Rule 214(1), sets forth the applicable requirements and factual basis for the draft </w:t>
      </w:r>
      <w:r w:rsidR="0002430E" w:rsidRPr="007A2061">
        <w:rPr>
          <w:rFonts w:ascii="Arial" w:hAnsi="Arial" w:cs="Arial"/>
          <w:sz w:val="22"/>
          <w:szCs w:val="22"/>
        </w:rPr>
        <w:t>ROP</w:t>
      </w:r>
      <w:r w:rsidRPr="007A2061">
        <w:rPr>
          <w:rFonts w:ascii="Arial" w:hAnsi="Arial" w:cs="Arial"/>
          <w:sz w:val="22"/>
          <w:szCs w:val="22"/>
        </w:rPr>
        <w:t xml:space="preserve"> terms and conditions including citations of the underlying applicable requirements, an explanation of any equivalent requirements included in the draft </w:t>
      </w:r>
      <w:r w:rsidR="0002430E" w:rsidRPr="007A2061">
        <w:rPr>
          <w:rFonts w:ascii="Arial" w:hAnsi="Arial" w:cs="Arial"/>
          <w:sz w:val="22"/>
          <w:szCs w:val="22"/>
        </w:rPr>
        <w:t>ROP</w:t>
      </w:r>
      <w:r w:rsidRPr="007A2061">
        <w:rPr>
          <w:rFonts w:ascii="Arial" w:hAnsi="Arial" w:cs="Arial"/>
          <w:sz w:val="22"/>
          <w:szCs w:val="22"/>
        </w:rPr>
        <w:t xml:space="preserve"> pursuant to Rule 212(5), and any determination made pursuant to Rule 213(6)(a)(ii) regarding requirements that are not applicable to the stationary source.</w:t>
      </w:r>
    </w:p>
    <w:p w14:paraId="5D314D41" w14:textId="77777777" w:rsidR="00DB5924" w:rsidRPr="007A2061" w:rsidRDefault="00DB5924" w:rsidP="00DB5924">
      <w:pPr>
        <w:rPr>
          <w:rFonts w:ascii="Arial" w:hAnsi="Arial" w:cs="Arial"/>
          <w:sz w:val="22"/>
          <w:szCs w:val="22"/>
        </w:rPr>
      </w:pPr>
    </w:p>
    <w:p w14:paraId="476D8EE1" w14:textId="77777777" w:rsidR="00AF4326" w:rsidRPr="007A2061" w:rsidRDefault="00AF4326">
      <w:pPr>
        <w:rPr>
          <w:rFonts w:ascii="Arial" w:hAnsi="Arial" w:cs="Arial"/>
          <w:b/>
          <w:sz w:val="22"/>
          <w:szCs w:val="22"/>
          <w:u w:val="single"/>
        </w:rPr>
      </w:pPr>
      <w:bookmarkStart w:id="11" w:name="_Toc480946817"/>
      <w:bookmarkStart w:id="12" w:name="_Toc482691112"/>
      <w:r w:rsidRPr="007A2061">
        <w:rPr>
          <w:rFonts w:ascii="Arial" w:hAnsi="Arial" w:cs="Arial"/>
          <w:b/>
          <w:sz w:val="22"/>
          <w:szCs w:val="22"/>
          <w:u w:val="single"/>
        </w:rPr>
        <w:t>General Information</w:t>
      </w:r>
      <w:bookmarkEnd w:id="11"/>
      <w:bookmarkEnd w:id="12"/>
    </w:p>
    <w:p w14:paraId="510F2687" w14:textId="77777777" w:rsidR="00AF4326" w:rsidRPr="007A2061"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7A2061" w:rsidRPr="007A2061" w14:paraId="0E74A055" w14:textId="77777777">
        <w:tc>
          <w:tcPr>
            <w:tcW w:w="5040" w:type="dxa"/>
          </w:tcPr>
          <w:p w14:paraId="4D45EC3F" w14:textId="77777777" w:rsidR="003E4079" w:rsidRPr="007A2061" w:rsidRDefault="003E4079" w:rsidP="003E4079">
            <w:pPr>
              <w:rPr>
                <w:rFonts w:ascii="Arial" w:hAnsi="Arial" w:cs="Arial"/>
                <w:sz w:val="22"/>
                <w:szCs w:val="22"/>
              </w:rPr>
            </w:pPr>
            <w:r w:rsidRPr="007A2061">
              <w:rPr>
                <w:rFonts w:ascii="Arial" w:hAnsi="Arial" w:cs="Arial"/>
                <w:sz w:val="22"/>
                <w:szCs w:val="22"/>
              </w:rPr>
              <w:t>Stationary Source Mailing Address:</w:t>
            </w:r>
          </w:p>
        </w:tc>
        <w:tc>
          <w:tcPr>
            <w:tcW w:w="5220" w:type="dxa"/>
          </w:tcPr>
          <w:p w14:paraId="0E85199C" w14:textId="67E088D8" w:rsidR="003E4079" w:rsidRPr="007A2061" w:rsidRDefault="003E4079" w:rsidP="003E4079">
            <w:pPr>
              <w:rPr>
                <w:rFonts w:ascii="Arial" w:hAnsi="Arial" w:cs="Arial"/>
                <w:sz w:val="22"/>
                <w:szCs w:val="22"/>
              </w:rPr>
            </w:pPr>
            <w:bookmarkStart w:id="13" w:name="Source_Name_Mailing"/>
            <w:r w:rsidRPr="007A2061">
              <w:rPr>
                <w:rFonts w:ascii="Arial" w:hAnsi="Arial" w:cs="Arial"/>
                <w:sz w:val="22"/>
                <w:szCs w:val="22"/>
              </w:rPr>
              <w:t>Hemlock Semiconductor Operations LLC and Linde Inc.</w:t>
            </w:r>
            <w:bookmarkEnd w:id="13"/>
          </w:p>
          <w:p w14:paraId="23343EA7" w14:textId="27134E6D" w:rsidR="003E4079" w:rsidRPr="007A2061" w:rsidRDefault="003E4079" w:rsidP="003E4079">
            <w:pPr>
              <w:rPr>
                <w:rFonts w:ascii="Arial" w:hAnsi="Arial" w:cs="Arial"/>
                <w:sz w:val="22"/>
                <w:szCs w:val="22"/>
              </w:rPr>
            </w:pPr>
            <w:bookmarkStart w:id="14" w:name="street_mailing"/>
            <w:r w:rsidRPr="007A2061">
              <w:rPr>
                <w:rFonts w:ascii="Arial" w:hAnsi="Arial" w:cs="Arial"/>
                <w:sz w:val="22"/>
                <w:szCs w:val="22"/>
              </w:rPr>
              <w:t>12334 Geddes Road</w:t>
            </w:r>
            <w:bookmarkEnd w:id="14"/>
          </w:p>
          <w:p w14:paraId="2654635D" w14:textId="100620EE" w:rsidR="003E4079" w:rsidRPr="007A2061" w:rsidRDefault="003E4079" w:rsidP="003E4079">
            <w:pPr>
              <w:rPr>
                <w:rFonts w:ascii="Arial" w:hAnsi="Arial" w:cs="Arial"/>
                <w:sz w:val="22"/>
                <w:szCs w:val="22"/>
              </w:rPr>
            </w:pPr>
            <w:bookmarkStart w:id="15" w:name="city_mailing"/>
            <w:r w:rsidRPr="007A2061">
              <w:rPr>
                <w:rFonts w:ascii="Arial" w:hAnsi="Arial" w:cs="Arial"/>
                <w:sz w:val="22"/>
                <w:szCs w:val="22"/>
              </w:rPr>
              <w:t>Hemlock</w:t>
            </w:r>
            <w:bookmarkEnd w:id="15"/>
            <w:r w:rsidRPr="007A2061">
              <w:rPr>
                <w:rFonts w:ascii="Arial" w:hAnsi="Arial" w:cs="Arial"/>
                <w:sz w:val="22"/>
                <w:szCs w:val="22"/>
              </w:rPr>
              <w:t xml:space="preserve">, Michigan </w:t>
            </w:r>
            <w:bookmarkStart w:id="16" w:name="zipcode_mailing"/>
            <w:r w:rsidRPr="007A2061">
              <w:rPr>
                <w:rFonts w:ascii="Arial" w:hAnsi="Arial" w:cs="Arial"/>
                <w:sz w:val="22"/>
                <w:szCs w:val="22"/>
              </w:rPr>
              <w:t>48626</w:t>
            </w:r>
            <w:bookmarkEnd w:id="16"/>
            <w:r w:rsidRPr="007A2061">
              <w:rPr>
                <w:rFonts w:ascii="Arial" w:hAnsi="Arial" w:cs="Arial"/>
                <w:sz w:val="22"/>
                <w:szCs w:val="22"/>
              </w:rPr>
              <w:t xml:space="preserve"> </w:t>
            </w:r>
          </w:p>
        </w:tc>
      </w:tr>
      <w:tr w:rsidR="007A2061" w:rsidRPr="007A2061" w14:paraId="0B56F756" w14:textId="77777777" w:rsidTr="00177285">
        <w:trPr>
          <w:trHeight w:val="273"/>
        </w:trPr>
        <w:tc>
          <w:tcPr>
            <w:tcW w:w="5040" w:type="dxa"/>
          </w:tcPr>
          <w:p w14:paraId="2B37A38A" w14:textId="77777777" w:rsidR="003E4079" w:rsidRPr="007A2061" w:rsidRDefault="003E4079" w:rsidP="003E4079">
            <w:pPr>
              <w:rPr>
                <w:rFonts w:ascii="Arial" w:hAnsi="Arial" w:cs="Arial"/>
                <w:sz w:val="22"/>
                <w:szCs w:val="22"/>
              </w:rPr>
            </w:pPr>
            <w:r w:rsidRPr="007A2061">
              <w:rPr>
                <w:rFonts w:ascii="Arial" w:hAnsi="Arial" w:cs="Arial"/>
                <w:sz w:val="22"/>
                <w:szCs w:val="22"/>
              </w:rPr>
              <w:t>Source Registration Number (</w:t>
            </w:r>
            <w:smartTag w:uri="urn:schemas-microsoft-com:office:smarttags" w:element="stockticker">
              <w:r w:rsidRPr="007A2061">
                <w:rPr>
                  <w:rFonts w:ascii="Arial" w:hAnsi="Arial" w:cs="Arial"/>
                  <w:sz w:val="22"/>
                  <w:szCs w:val="22"/>
                </w:rPr>
                <w:t>SRN</w:t>
              </w:r>
            </w:smartTag>
            <w:r w:rsidRPr="007A2061">
              <w:rPr>
                <w:rFonts w:ascii="Arial" w:hAnsi="Arial" w:cs="Arial"/>
                <w:sz w:val="22"/>
                <w:szCs w:val="22"/>
              </w:rPr>
              <w:t>):</w:t>
            </w:r>
          </w:p>
        </w:tc>
        <w:tc>
          <w:tcPr>
            <w:tcW w:w="5220" w:type="dxa"/>
          </w:tcPr>
          <w:p w14:paraId="1089A3A0" w14:textId="2EDCF577" w:rsidR="003E4079" w:rsidRPr="007A2061" w:rsidRDefault="003E4079" w:rsidP="003E4079">
            <w:pPr>
              <w:rPr>
                <w:rFonts w:ascii="Arial" w:hAnsi="Arial" w:cs="Arial"/>
                <w:sz w:val="22"/>
                <w:szCs w:val="22"/>
              </w:rPr>
            </w:pPr>
            <w:bookmarkStart w:id="17" w:name="Text15"/>
            <w:r w:rsidRPr="007A2061">
              <w:rPr>
                <w:rFonts w:ascii="Arial" w:hAnsi="Arial" w:cs="Arial"/>
                <w:noProof/>
                <w:sz w:val="22"/>
                <w:szCs w:val="22"/>
              </w:rPr>
              <w:t>B2644</w:t>
            </w:r>
            <w:bookmarkEnd w:id="17"/>
          </w:p>
        </w:tc>
      </w:tr>
      <w:tr w:rsidR="007A2061" w:rsidRPr="007A2061" w14:paraId="4CEC554D" w14:textId="77777777">
        <w:tc>
          <w:tcPr>
            <w:tcW w:w="5040" w:type="dxa"/>
          </w:tcPr>
          <w:p w14:paraId="225B594A" w14:textId="77777777" w:rsidR="003E4079" w:rsidRPr="007A2061" w:rsidRDefault="003E4079" w:rsidP="003E4079">
            <w:pPr>
              <w:rPr>
                <w:rFonts w:ascii="Arial" w:hAnsi="Arial" w:cs="Arial"/>
                <w:sz w:val="22"/>
                <w:szCs w:val="22"/>
              </w:rPr>
            </w:pPr>
            <w:r w:rsidRPr="007A2061">
              <w:rPr>
                <w:rFonts w:ascii="Arial" w:hAnsi="Arial" w:cs="Arial"/>
                <w:sz w:val="22"/>
                <w:szCs w:val="22"/>
              </w:rPr>
              <w:t>North American Industry Classification System (NAICS) Code:</w:t>
            </w:r>
          </w:p>
        </w:tc>
        <w:tc>
          <w:tcPr>
            <w:tcW w:w="5220" w:type="dxa"/>
          </w:tcPr>
          <w:p w14:paraId="257D2475" w14:textId="06AC58FF" w:rsidR="003E4079" w:rsidRPr="007A2061" w:rsidRDefault="003E4079" w:rsidP="003E4079">
            <w:pPr>
              <w:rPr>
                <w:rFonts w:ascii="Arial" w:hAnsi="Arial" w:cs="Arial"/>
                <w:sz w:val="22"/>
                <w:szCs w:val="22"/>
              </w:rPr>
            </w:pPr>
            <w:bookmarkStart w:id="18" w:name="SIC"/>
            <w:r w:rsidRPr="007A2061">
              <w:rPr>
                <w:rFonts w:ascii="Arial" w:hAnsi="Arial" w:cs="Arial"/>
                <w:sz w:val="22"/>
                <w:szCs w:val="22"/>
              </w:rPr>
              <w:t>327992</w:t>
            </w:r>
            <w:bookmarkEnd w:id="18"/>
          </w:p>
        </w:tc>
      </w:tr>
      <w:tr w:rsidR="007A2061" w:rsidRPr="007A2061" w14:paraId="0F5221E7" w14:textId="77777777">
        <w:tc>
          <w:tcPr>
            <w:tcW w:w="5040" w:type="dxa"/>
          </w:tcPr>
          <w:p w14:paraId="219138AD" w14:textId="77777777" w:rsidR="003E4079" w:rsidRPr="007A2061" w:rsidRDefault="003E4079" w:rsidP="003E4079">
            <w:pPr>
              <w:rPr>
                <w:rFonts w:ascii="Arial" w:hAnsi="Arial" w:cs="Arial"/>
                <w:sz w:val="22"/>
                <w:szCs w:val="22"/>
              </w:rPr>
            </w:pPr>
            <w:r w:rsidRPr="007A2061">
              <w:rPr>
                <w:rFonts w:ascii="Arial" w:hAnsi="Arial" w:cs="Arial"/>
                <w:sz w:val="22"/>
                <w:szCs w:val="22"/>
              </w:rPr>
              <w:t>Number of Stationary Source Sections:</w:t>
            </w:r>
          </w:p>
        </w:tc>
        <w:tc>
          <w:tcPr>
            <w:tcW w:w="5220" w:type="dxa"/>
          </w:tcPr>
          <w:p w14:paraId="5B38062F" w14:textId="33D2C76C" w:rsidR="003E4079" w:rsidRPr="007A2061" w:rsidRDefault="003E4079" w:rsidP="003E4079">
            <w:pPr>
              <w:rPr>
                <w:rFonts w:ascii="Arial" w:hAnsi="Arial" w:cs="Arial"/>
                <w:sz w:val="22"/>
                <w:szCs w:val="22"/>
              </w:rPr>
            </w:pPr>
            <w:bookmarkStart w:id="19" w:name="Number_of_Sections"/>
            <w:r w:rsidRPr="007A2061">
              <w:rPr>
                <w:rFonts w:ascii="Arial" w:hAnsi="Arial" w:cs="Arial"/>
                <w:sz w:val="22"/>
                <w:szCs w:val="22"/>
              </w:rPr>
              <w:t>2</w:t>
            </w:r>
            <w:bookmarkEnd w:id="19"/>
          </w:p>
        </w:tc>
      </w:tr>
      <w:tr w:rsidR="007A2061" w:rsidRPr="007A2061" w14:paraId="640B12B9" w14:textId="77777777">
        <w:tc>
          <w:tcPr>
            <w:tcW w:w="5040" w:type="dxa"/>
          </w:tcPr>
          <w:p w14:paraId="5CEB52D0" w14:textId="77777777" w:rsidR="003E4079" w:rsidRPr="007A2061" w:rsidRDefault="003E4079" w:rsidP="003E4079">
            <w:pPr>
              <w:rPr>
                <w:rFonts w:ascii="Arial" w:hAnsi="Arial" w:cs="Arial"/>
                <w:sz w:val="22"/>
                <w:szCs w:val="22"/>
              </w:rPr>
            </w:pPr>
            <w:r w:rsidRPr="007A2061">
              <w:rPr>
                <w:rFonts w:ascii="Arial" w:hAnsi="Arial" w:cs="Arial"/>
                <w:sz w:val="22"/>
                <w:szCs w:val="22"/>
              </w:rPr>
              <w:t>Is Application for a Renewal or Initial Issuance?</w:t>
            </w:r>
          </w:p>
        </w:tc>
        <w:tc>
          <w:tcPr>
            <w:tcW w:w="5220" w:type="dxa"/>
          </w:tcPr>
          <w:p w14:paraId="4AD4E2BC" w14:textId="16142346" w:rsidR="003E4079" w:rsidRPr="007A2061" w:rsidRDefault="00A97B9D" w:rsidP="003E4079">
            <w:pPr>
              <w:rPr>
                <w:rFonts w:ascii="Arial" w:hAnsi="Arial" w:cs="Arial"/>
                <w:sz w:val="22"/>
                <w:szCs w:val="22"/>
              </w:rPr>
            </w:pPr>
            <w:r w:rsidRPr="007A2061">
              <w:rPr>
                <w:rFonts w:ascii="Arial" w:hAnsi="Arial" w:cs="Arial"/>
                <w:sz w:val="22"/>
                <w:szCs w:val="22"/>
              </w:rPr>
              <w:t>Renewal</w:t>
            </w:r>
          </w:p>
        </w:tc>
      </w:tr>
      <w:tr w:rsidR="007A2061" w:rsidRPr="007A2061" w14:paraId="4DFD1FFD" w14:textId="77777777">
        <w:tc>
          <w:tcPr>
            <w:tcW w:w="5040" w:type="dxa"/>
          </w:tcPr>
          <w:p w14:paraId="17DA278A" w14:textId="77777777" w:rsidR="003E4079" w:rsidRPr="007A2061" w:rsidRDefault="003E4079" w:rsidP="003E4079">
            <w:pPr>
              <w:rPr>
                <w:rFonts w:ascii="Arial" w:hAnsi="Arial" w:cs="Arial"/>
                <w:sz w:val="22"/>
                <w:szCs w:val="22"/>
              </w:rPr>
            </w:pPr>
            <w:r w:rsidRPr="007A2061">
              <w:rPr>
                <w:rFonts w:ascii="Arial" w:hAnsi="Arial" w:cs="Arial"/>
                <w:sz w:val="22"/>
                <w:szCs w:val="22"/>
              </w:rPr>
              <w:t>Application Number:</w:t>
            </w:r>
          </w:p>
        </w:tc>
        <w:tc>
          <w:tcPr>
            <w:tcW w:w="5220" w:type="dxa"/>
          </w:tcPr>
          <w:p w14:paraId="272B94ED" w14:textId="46CA373C" w:rsidR="003E4079" w:rsidRPr="007A2061" w:rsidRDefault="003E4079" w:rsidP="003E4079">
            <w:pPr>
              <w:rPr>
                <w:rFonts w:ascii="Arial" w:hAnsi="Arial" w:cs="Arial"/>
                <w:sz w:val="22"/>
                <w:szCs w:val="22"/>
              </w:rPr>
            </w:pPr>
            <w:bookmarkStart w:id="20" w:name="Application_number"/>
            <w:r w:rsidRPr="007A2061">
              <w:rPr>
                <w:rFonts w:ascii="Arial" w:hAnsi="Arial" w:cs="Arial"/>
                <w:sz w:val="22"/>
                <w:szCs w:val="22"/>
              </w:rPr>
              <w:t>202000150</w:t>
            </w:r>
            <w:bookmarkEnd w:id="20"/>
          </w:p>
        </w:tc>
      </w:tr>
      <w:tr w:rsidR="007A2061" w:rsidRPr="007A2061" w14:paraId="5D446475" w14:textId="77777777">
        <w:tc>
          <w:tcPr>
            <w:tcW w:w="5040" w:type="dxa"/>
          </w:tcPr>
          <w:p w14:paraId="02C1093A" w14:textId="77777777" w:rsidR="003E4079" w:rsidRPr="007A2061" w:rsidRDefault="003E4079" w:rsidP="003E4079">
            <w:pPr>
              <w:rPr>
                <w:rFonts w:ascii="Arial" w:hAnsi="Arial" w:cs="Arial"/>
                <w:sz w:val="22"/>
                <w:szCs w:val="22"/>
              </w:rPr>
            </w:pPr>
            <w:r w:rsidRPr="007A2061">
              <w:rPr>
                <w:rFonts w:ascii="Arial" w:hAnsi="Arial" w:cs="Arial"/>
                <w:sz w:val="22"/>
                <w:szCs w:val="22"/>
              </w:rPr>
              <w:t>Responsible Official:</w:t>
            </w:r>
          </w:p>
        </w:tc>
        <w:tc>
          <w:tcPr>
            <w:tcW w:w="5220" w:type="dxa"/>
          </w:tcPr>
          <w:p w14:paraId="428BA127" w14:textId="037441DB" w:rsidR="003E4079" w:rsidRPr="007A2061" w:rsidRDefault="003E4079" w:rsidP="003E4079">
            <w:pPr>
              <w:rPr>
                <w:rFonts w:ascii="Arial" w:hAnsi="Arial" w:cs="Arial"/>
                <w:sz w:val="22"/>
                <w:szCs w:val="22"/>
              </w:rPr>
            </w:pPr>
            <w:bookmarkStart w:id="21" w:name="Responsible_Official"/>
            <w:r w:rsidRPr="007A2061">
              <w:rPr>
                <w:rFonts w:ascii="Arial" w:hAnsi="Arial" w:cs="Arial"/>
                <w:sz w:val="22"/>
                <w:szCs w:val="22"/>
              </w:rPr>
              <w:t>Section 1:</w:t>
            </w:r>
          </w:p>
          <w:p w14:paraId="01B24006" w14:textId="787389A4" w:rsidR="003E4079" w:rsidRPr="007A2061" w:rsidRDefault="003E4079" w:rsidP="003E4079">
            <w:pPr>
              <w:rPr>
                <w:rFonts w:ascii="Arial" w:hAnsi="Arial" w:cs="Arial"/>
                <w:sz w:val="22"/>
                <w:szCs w:val="22"/>
              </w:rPr>
            </w:pPr>
            <w:r w:rsidRPr="007A2061">
              <w:rPr>
                <w:rFonts w:ascii="Arial" w:hAnsi="Arial" w:cs="Arial"/>
                <w:sz w:val="22"/>
                <w:szCs w:val="22"/>
              </w:rPr>
              <w:t>Andrew Ault</w:t>
            </w:r>
            <w:bookmarkEnd w:id="21"/>
            <w:r w:rsidRPr="007A2061">
              <w:rPr>
                <w:rFonts w:ascii="Arial" w:hAnsi="Arial" w:cs="Arial"/>
                <w:sz w:val="22"/>
                <w:szCs w:val="22"/>
              </w:rPr>
              <w:t xml:space="preserve">, </w:t>
            </w:r>
            <w:bookmarkStart w:id="22" w:name="RO_Title"/>
            <w:r w:rsidRPr="007A2061">
              <w:rPr>
                <w:rFonts w:ascii="Arial" w:hAnsi="Arial" w:cs="Arial"/>
                <w:sz w:val="22"/>
                <w:szCs w:val="22"/>
              </w:rPr>
              <w:t>Vice President of Manufacturing</w:t>
            </w:r>
            <w:bookmarkEnd w:id="22"/>
          </w:p>
          <w:p w14:paraId="2E4ECB0C" w14:textId="7C95320F" w:rsidR="003E4079" w:rsidRPr="007A2061" w:rsidRDefault="003E4079" w:rsidP="003E4079">
            <w:pPr>
              <w:rPr>
                <w:rFonts w:ascii="Arial" w:hAnsi="Arial" w:cs="Arial"/>
                <w:sz w:val="22"/>
                <w:szCs w:val="22"/>
              </w:rPr>
            </w:pPr>
            <w:bookmarkStart w:id="23" w:name="RO_Telephone"/>
            <w:r w:rsidRPr="007A2061">
              <w:rPr>
                <w:rFonts w:ascii="Arial" w:hAnsi="Arial" w:cs="Arial"/>
                <w:sz w:val="22"/>
                <w:szCs w:val="22"/>
              </w:rPr>
              <w:t>989-301-5761</w:t>
            </w:r>
          </w:p>
          <w:p w14:paraId="1FD04CED" w14:textId="77777777" w:rsidR="003E4079" w:rsidRPr="007A2061" w:rsidRDefault="003E4079" w:rsidP="003E4079">
            <w:pPr>
              <w:rPr>
                <w:rFonts w:ascii="Arial" w:hAnsi="Arial" w:cs="Arial"/>
                <w:sz w:val="22"/>
                <w:szCs w:val="22"/>
              </w:rPr>
            </w:pPr>
          </w:p>
          <w:p w14:paraId="1523E81B" w14:textId="77777777" w:rsidR="003E4079" w:rsidRPr="007A2061" w:rsidRDefault="003E4079" w:rsidP="003E4079">
            <w:pPr>
              <w:rPr>
                <w:rFonts w:ascii="Arial" w:hAnsi="Arial" w:cs="Arial"/>
                <w:sz w:val="22"/>
                <w:szCs w:val="22"/>
              </w:rPr>
            </w:pPr>
            <w:r w:rsidRPr="007A2061">
              <w:rPr>
                <w:rFonts w:ascii="Arial" w:hAnsi="Arial" w:cs="Arial"/>
                <w:sz w:val="22"/>
                <w:szCs w:val="22"/>
              </w:rPr>
              <w:t>Section 2:</w:t>
            </w:r>
          </w:p>
          <w:p w14:paraId="1D8C1CA4" w14:textId="77777777" w:rsidR="003E4079" w:rsidRPr="007A2061" w:rsidRDefault="003E4079" w:rsidP="003E4079">
            <w:pPr>
              <w:rPr>
                <w:rFonts w:ascii="Arial" w:hAnsi="Arial" w:cs="Arial"/>
                <w:sz w:val="22"/>
                <w:szCs w:val="22"/>
              </w:rPr>
            </w:pPr>
            <w:r w:rsidRPr="007A2061">
              <w:rPr>
                <w:rFonts w:ascii="Arial" w:hAnsi="Arial" w:cs="Arial"/>
                <w:sz w:val="22"/>
                <w:szCs w:val="22"/>
              </w:rPr>
              <w:t>Steve Morton, Vice President of Operations</w:t>
            </w:r>
          </w:p>
          <w:p w14:paraId="23338856" w14:textId="77777777" w:rsidR="003E4079" w:rsidRPr="007A2061" w:rsidRDefault="003E4079" w:rsidP="003E4079">
            <w:pPr>
              <w:rPr>
                <w:rFonts w:ascii="Arial" w:hAnsi="Arial" w:cs="Arial"/>
                <w:sz w:val="22"/>
                <w:szCs w:val="22"/>
              </w:rPr>
            </w:pPr>
            <w:r w:rsidRPr="007A2061">
              <w:rPr>
                <w:rFonts w:ascii="Arial" w:hAnsi="Arial" w:cs="Arial"/>
                <w:sz w:val="22"/>
                <w:szCs w:val="22"/>
              </w:rPr>
              <w:t>281-203-3250; and</w:t>
            </w:r>
          </w:p>
          <w:p w14:paraId="0B020D08" w14:textId="77777777" w:rsidR="003E4079" w:rsidRPr="007A2061" w:rsidRDefault="003E4079" w:rsidP="003E4079">
            <w:pPr>
              <w:rPr>
                <w:rFonts w:ascii="Arial" w:hAnsi="Arial" w:cs="Arial"/>
                <w:sz w:val="22"/>
                <w:szCs w:val="22"/>
              </w:rPr>
            </w:pPr>
            <w:r w:rsidRPr="007A2061">
              <w:rPr>
                <w:rFonts w:ascii="Arial" w:hAnsi="Arial" w:cs="Arial"/>
                <w:sz w:val="22"/>
                <w:szCs w:val="22"/>
              </w:rPr>
              <w:t>Matthew Hess, Facility Manager</w:t>
            </w:r>
          </w:p>
          <w:p w14:paraId="68BAB1D0" w14:textId="0F1D92CB" w:rsidR="003E4079" w:rsidRPr="007A2061" w:rsidRDefault="003E4079" w:rsidP="003E4079">
            <w:pPr>
              <w:rPr>
                <w:rFonts w:ascii="Arial" w:hAnsi="Arial" w:cs="Arial"/>
                <w:sz w:val="22"/>
                <w:szCs w:val="22"/>
              </w:rPr>
            </w:pPr>
            <w:r w:rsidRPr="007A2061">
              <w:rPr>
                <w:rFonts w:ascii="Arial" w:hAnsi="Arial" w:cs="Arial"/>
                <w:sz w:val="22"/>
                <w:szCs w:val="22"/>
              </w:rPr>
              <w:t>320-825-4449 ext 3</w:t>
            </w:r>
            <w:bookmarkEnd w:id="23"/>
          </w:p>
        </w:tc>
      </w:tr>
      <w:tr w:rsidR="007A2061" w:rsidRPr="007A2061" w14:paraId="280DC5B8" w14:textId="77777777">
        <w:tc>
          <w:tcPr>
            <w:tcW w:w="5040" w:type="dxa"/>
          </w:tcPr>
          <w:p w14:paraId="23CECBED" w14:textId="77777777" w:rsidR="003E4079" w:rsidRPr="007A2061" w:rsidRDefault="003E4079" w:rsidP="003E4079">
            <w:pPr>
              <w:rPr>
                <w:rFonts w:ascii="Arial" w:hAnsi="Arial" w:cs="Arial"/>
                <w:sz w:val="22"/>
                <w:szCs w:val="22"/>
              </w:rPr>
            </w:pPr>
            <w:r w:rsidRPr="007A2061">
              <w:rPr>
                <w:rFonts w:ascii="Arial" w:hAnsi="Arial" w:cs="Arial"/>
                <w:sz w:val="22"/>
                <w:szCs w:val="22"/>
              </w:rPr>
              <w:t>AQD Contact:</w:t>
            </w:r>
          </w:p>
        </w:tc>
        <w:tc>
          <w:tcPr>
            <w:tcW w:w="5220" w:type="dxa"/>
          </w:tcPr>
          <w:p w14:paraId="4F71FA65" w14:textId="086E6B78" w:rsidR="003E4079" w:rsidRPr="007A2061" w:rsidRDefault="003E4079" w:rsidP="003E4079">
            <w:pPr>
              <w:rPr>
                <w:rFonts w:ascii="Arial" w:hAnsi="Arial" w:cs="Arial"/>
                <w:sz w:val="22"/>
                <w:szCs w:val="22"/>
              </w:rPr>
            </w:pPr>
            <w:bookmarkStart w:id="24" w:name="AQD_Staff_Name"/>
            <w:r w:rsidRPr="007A2061">
              <w:rPr>
                <w:rFonts w:ascii="Arial" w:hAnsi="Arial" w:cs="Arial"/>
                <w:sz w:val="22"/>
                <w:szCs w:val="22"/>
              </w:rPr>
              <w:t>Gina McCann</w:t>
            </w:r>
            <w:bookmarkEnd w:id="24"/>
            <w:r w:rsidRPr="007A2061">
              <w:rPr>
                <w:rFonts w:ascii="Arial" w:hAnsi="Arial" w:cs="Arial"/>
                <w:sz w:val="22"/>
                <w:szCs w:val="22"/>
              </w:rPr>
              <w:t xml:space="preserve">, </w:t>
            </w:r>
            <w:r w:rsidR="00A97B9D" w:rsidRPr="007A2061">
              <w:rPr>
                <w:rFonts w:ascii="Arial" w:hAnsi="Arial" w:cs="Arial"/>
                <w:sz w:val="22"/>
                <w:szCs w:val="22"/>
              </w:rPr>
              <w:t>Senior Environmental Quality Analyst</w:t>
            </w:r>
          </w:p>
          <w:p w14:paraId="629FD07A" w14:textId="66E320D7" w:rsidR="003E4079" w:rsidRPr="007A2061" w:rsidRDefault="003E4079" w:rsidP="003E4079">
            <w:pPr>
              <w:rPr>
                <w:rFonts w:ascii="Arial" w:hAnsi="Arial" w:cs="Arial"/>
                <w:sz w:val="22"/>
                <w:szCs w:val="22"/>
              </w:rPr>
            </w:pPr>
            <w:bookmarkStart w:id="25" w:name="AQD_Staff_Telephone"/>
            <w:r w:rsidRPr="007A2061">
              <w:rPr>
                <w:rFonts w:ascii="Arial" w:hAnsi="Arial" w:cs="Arial"/>
                <w:sz w:val="22"/>
                <w:szCs w:val="22"/>
              </w:rPr>
              <w:t>989-439-2282</w:t>
            </w:r>
            <w:bookmarkEnd w:id="25"/>
          </w:p>
        </w:tc>
      </w:tr>
      <w:tr w:rsidR="007A2061" w:rsidRPr="007A2061" w14:paraId="723A8352" w14:textId="77777777">
        <w:tc>
          <w:tcPr>
            <w:tcW w:w="5040" w:type="dxa"/>
          </w:tcPr>
          <w:p w14:paraId="3366DED0" w14:textId="77777777" w:rsidR="003E4079" w:rsidRPr="007A2061" w:rsidRDefault="003E4079" w:rsidP="003E4079">
            <w:pPr>
              <w:rPr>
                <w:rFonts w:ascii="Arial" w:hAnsi="Arial" w:cs="Arial"/>
                <w:sz w:val="22"/>
                <w:szCs w:val="22"/>
              </w:rPr>
            </w:pPr>
            <w:r w:rsidRPr="007A2061">
              <w:rPr>
                <w:rFonts w:ascii="Arial" w:hAnsi="Arial" w:cs="Arial"/>
                <w:sz w:val="22"/>
                <w:szCs w:val="22"/>
              </w:rPr>
              <w:t>Date Application Received:</w:t>
            </w:r>
          </w:p>
        </w:tc>
        <w:tc>
          <w:tcPr>
            <w:tcW w:w="5220" w:type="dxa"/>
          </w:tcPr>
          <w:p w14:paraId="0C7EA988" w14:textId="3C7CD4A7" w:rsidR="003E4079" w:rsidRPr="007A2061" w:rsidRDefault="003E4079" w:rsidP="003E4079">
            <w:pPr>
              <w:rPr>
                <w:rFonts w:ascii="Arial" w:hAnsi="Arial" w:cs="Arial"/>
                <w:sz w:val="22"/>
                <w:szCs w:val="22"/>
              </w:rPr>
            </w:pPr>
            <w:bookmarkStart w:id="26" w:name="Initial_Submit_Date"/>
            <w:r w:rsidRPr="007A2061">
              <w:rPr>
                <w:rFonts w:ascii="Arial" w:hAnsi="Arial" w:cs="Arial"/>
                <w:noProof/>
                <w:sz w:val="22"/>
                <w:szCs w:val="22"/>
              </w:rPr>
              <w:t>October 5, 2020</w:t>
            </w:r>
            <w:bookmarkEnd w:id="26"/>
          </w:p>
        </w:tc>
      </w:tr>
      <w:tr w:rsidR="007A2061" w:rsidRPr="007A2061" w14:paraId="6D5FA68F" w14:textId="77777777">
        <w:trPr>
          <w:trHeight w:val="165"/>
        </w:trPr>
        <w:tc>
          <w:tcPr>
            <w:tcW w:w="5040" w:type="dxa"/>
          </w:tcPr>
          <w:p w14:paraId="49CCD47A" w14:textId="77777777" w:rsidR="003E4079" w:rsidRPr="007A2061" w:rsidRDefault="003E4079" w:rsidP="003E4079">
            <w:pPr>
              <w:rPr>
                <w:rFonts w:ascii="Arial" w:hAnsi="Arial" w:cs="Arial"/>
                <w:sz w:val="22"/>
                <w:szCs w:val="22"/>
              </w:rPr>
            </w:pPr>
            <w:r w:rsidRPr="007A2061">
              <w:rPr>
                <w:rFonts w:ascii="Arial" w:hAnsi="Arial" w:cs="Arial"/>
                <w:sz w:val="22"/>
                <w:szCs w:val="22"/>
              </w:rPr>
              <w:t>Date Application Was Administratively Complete:</w:t>
            </w:r>
          </w:p>
        </w:tc>
        <w:tc>
          <w:tcPr>
            <w:tcW w:w="5220" w:type="dxa"/>
          </w:tcPr>
          <w:p w14:paraId="5200378B" w14:textId="5F248A91" w:rsidR="003E4079" w:rsidRPr="007A2061" w:rsidRDefault="003E4079" w:rsidP="003E4079">
            <w:pPr>
              <w:rPr>
                <w:rFonts w:ascii="Arial" w:hAnsi="Arial" w:cs="Arial"/>
                <w:sz w:val="22"/>
                <w:szCs w:val="22"/>
              </w:rPr>
            </w:pPr>
            <w:bookmarkStart w:id="27" w:name="AdminCompletedate"/>
            <w:r w:rsidRPr="007A2061">
              <w:rPr>
                <w:rFonts w:ascii="Arial" w:hAnsi="Arial" w:cs="Arial"/>
                <w:noProof/>
                <w:sz w:val="22"/>
                <w:szCs w:val="22"/>
              </w:rPr>
              <w:t>October 5, 2020</w:t>
            </w:r>
            <w:bookmarkEnd w:id="27"/>
          </w:p>
        </w:tc>
      </w:tr>
      <w:tr w:rsidR="007A2061" w:rsidRPr="007A2061" w14:paraId="553402A6" w14:textId="77777777">
        <w:trPr>
          <w:trHeight w:val="165"/>
        </w:trPr>
        <w:tc>
          <w:tcPr>
            <w:tcW w:w="5040" w:type="dxa"/>
          </w:tcPr>
          <w:p w14:paraId="0985BEB4" w14:textId="77777777" w:rsidR="003E4079" w:rsidRPr="007A2061" w:rsidRDefault="003E4079" w:rsidP="003E4079">
            <w:pPr>
              <w:rPr>
                <w:rFonts w:ascii="Arial" w:hAnsi="Arial" w:cs="Arial"/>
                <w:sz w:val="22"/>
                <w:szCs w:val="22"/>
              </w:rPr>
            </w:pPr>
            <w:r w:rsidRPr="007A2061">
              <w:rPr>
                <w:rFonts w:ascii="Arial" w:hAnsi="Arial" w:cs="Arial"/>
                <w:sz w:val="22"/>
                <w:szCs w:val="22"/>
              </w:rPr>
              <w:t>Is Application Shield in Effect?</w:t>
            </w:r>
          </w:p>
        </w:tc>
        <w:tc>
          <w:tcPr>
            <w:tcW w:w="5220" w:type="dxa"/>
          </w:tcPr>
          <w:p w14:paraId="6AF1B184" w14:textId="74E070DE" w:rsidR="003E4079" w:rsidRPr="007A2061" w:rsidRDefault="00A97B9D" w:rsidP="003E4079">
            <w:pPr>
              <w:rPr>
                <w:rFonts w:ascii="Arial" w:hAnsi="Arial" w:cs="Arial"/>
                <w:sz w:val="22"/>
                <w:szCs w:val="22"/>
              </w:rPr>
            </w:pPr>
            <w:r w:rsidRPr="007A2061">
              <w:rPr>
                <w:rFonts w:ascii="Arial" w:hAnsi="Arial" w:cs="Arial"/>
                <w:sz w:val="22"/>
                <w:szCs w:val="22"/>
              </w:rPr>
              <w:t>Yes</w:t>
            </w:r>
          </w:p>
        </w:tc>
      </w:tr>
      <w:tr w:rsidR="007A2061" w:rsidRPr="007A2061" w14:paraId="520F834C" w14:textId="77777777">
        <w:trPr>
          <w:trHeight w:val="165"/>
        </w:trPr>
        <w:tc>
          <w:tcPr>
            <w:tcW w:w="5040" w:type="dxa"/>
          </w:tcPr>
          <w:p w14:paraId="47567125" w14:textId="77777777" w:rsidR="003E4079" w:rsidRPr="007A2061" w:rsidRDefault="003E4079" w:rsidP="003E4079">
            <w:pPr>
              <w:rPr>
                <w:rFonts w:ascii="Arial" w:hAnsi="Arial" w:cs="Arial"/>
                <w:sz w:val="22"/>
                <w:szCs w:val="22"/>
              </w:rPr>
            </w:pPr>
            <w:r w:rsidRPr="007A2061">
              <w:rPr>
                <w:rFonts w:ascii="Arial" w:hAnsi="Arial" w:cs="Arial"/>
                <w:sz w:val="22"/>
                <w:szCs w:val="22"/>
              </w:rPr>
              <w:t>Date Public Comment Begins:</w:t>
            </w:r>
          </w:p>
        </w:tc>
        <w:tc>
          <w:tcPr>
            <w:tcW w:w="5220" w:type="dxa"/>
          </w:tcPr>
          <w:p w14:paraId="5A3F8649" w14:textId="34D35370" w:rsidR="003E4079" w:rsidRPr="007A2061" w:rsidRDefault="00A90D5A" w:rsidP="003E4079">
            <w:pPr>
              <w:rPr>
                <w:rFonts w:ascii="Arial" w:hAnsi="Arial" w:cs="Arial"/>
                <w:sz w:val="22"/>
                <w:szCs w:val="22"/>
              </w:rPr>
            </w:pPr>
            <w:r w:rsidRPr="007A2061">
              <w:rPr>
                <w:rFonts w:ascii="Arial" w:hAnsi="Arial" w:cs="Arial"/>
                <w:sz w:val="22"/>
                <w:szCs w:val="22"/>
              </w:rPr>
              <w:t xml:space="preserve">May </w:t>
            </w:r>
            <w:r w:rsidR="008B7EBA" w:rsidRPr="007A2061">
              <w:rPr>
                <w:rFonts w:ascii="Arial" w:hAnsi="Arial" w:cs="Arial"/>
                <w:sz w:val="22"/>
                <w:szCs w:val="22"/>
              </w:rPr>
              <w:t>17</w:t>
            </w:r>
            <w:r w:rsidRPr="007A2061">
              <w:rPr>
                <w:rFonts w:ascii="Arial" w:hAnsi="Arial" w:cs="Arial"/>
                <w:sz w:val="22"/>
                <w:szCs w:val="22"/>
              </w:rPr>
              <w:t>, 2021</w:t>
            </w:r>
          </w:p>
        </w:tc>
      </w:tr>
      <w:tr w:rsidR="003E4079" w:rsidRPr="007A2061" w14:paraId="6BDC3300" w14:textId="77777777">
        <w:tc>
          <w:tcPr>
            <w:tcW w:w="5040" w:type="dxa"/>
          </w:tcPr>
          <w:p w14:paraId="382CE037" w14:textId="77777777" w:rsidR="003E4079" w:rsidRPr="007A2061" w:rsidRDefault="003E4079" w:rsidP="003E4079">
            <w:pPr>
              <w:rPr>
                <w:rFonts w:ascii="Arial" w:hAnsi="Arial" w:cs="Arial"/>
                <w:sz w:val="22"/>
                <w:szCs w:val="22"/>
              </w:rPr>
            </w:pPr>
            <w:r w:rsidRPr="007A2061">
              <w:rPr>
                <w:rFonts w:ascii="Arial" w:hAnsi="Arial" w:cs="Arial"/>
                <w:sz w:val="22"/>
                <w:szCs w:val="22"/>
              </w:rPr>
              <w:t>Deadline for Public Comment:</w:t>
            </w:r>
          </w:p>
        </w:tc>
        <w:tc>
          <w:tcPr>
            <w:tcW w:w="5220" w:type="dxa"/>
          </w:tcPr>
          <w:p w14:paraId="2CA25D26" w14:textId="2A34D18C" w:rsidR="003E4079" w:rsidRPr="007A2061" w:rsidRDefault="00A90D5A" w:rsidP="003E4079">
            <w:pPr>
              <w:rPr>
                <w:rFonts w:ascii="Arial" w:hAnsi="Arial" w:cs="Arial"/>
                <w:sz w:val="22"/>
                <w:szCs w:val="22"/>
              </w:rPr>
            </w:pPr>
            <w:r w:rsidRPr="007A2061">
              <w:rPr>
                <w:rFonts w:ascii="Arial" w:hAnsi="Arial" w:cs="Arial"/>
                <w:sz w:val="22"/>
                <w:szCs w:val="22"/>
              </w:rPr>
              <w:t xml:space="preserve">June </w:t>
            </w:r>
            <w:r w:rsidR="008B7EBA" w:rsidRPr="007A2061">
              <w:rPr>
                <w:rFonts w:ascii="Arial" w:hAnsi="Arial" w:cs="Arial"/>
                <w:sz w:val="22"/>
                <w:szCs w:val="22"/>
              </w:rPr>
              <w:t>16</w:t>
            </w:r>
            <w:r w:rsidRPr="007A2061">
              <w:rPr>
                <w:rFonts w:ascii="Arial" w:hAnsi="Arial" w:cs="Arial"/>
                <w:sz w:val="22"/>
                <w:szCs w:val="22"/>
              </w:rPr>
              <w:t>, 2021</w:t>
            </w:r>
          </w:p>
        </w:tc>
      </w:tr>
    </w:tbl>
    <w:p w14:paraId="799D69AD" w14:textId="77777777" w:rsidR="00AF4326" w:rsidRPr="007A2061" w:rsidRDefault="00AF4326">
      <w:pPr>
        <w:rPr>
          <w:rFonts w:ascii="Arial" w:hAnsi="Arial" w:cs="Arial"/>
          <w:sz w:val="22"/>
          <w:szCs w:val="22"/>
        </w:rPr>
      </w:pPr>
    </w:p>
    <w:p w14:paraId="26EC1A98" w14:textId="77777777" w:rsidR="00AF4326" w:rsidRPr="007A2061" w:rsidRDefault="00AF4326">
      <w:pPr>
        <w:rPr>
          <w:rFonts w:ascii="Arial" w:hAnsi="Arial" w:cs="Arial"/>
          <w:b/>
          <w:sz w:val="22"/>
          <w:szCs w:val="22"/>
          <w:u w:val="single"/>
        </w:rPr>
      </w:pPr>
      <w:bookmarkStart w:id="28" w:name="_Toc480946818"/>
      <w:bookmarkStart w:id="29" w:name="_Toc482691113"/>
      <w:r w:rsidRPr="007A2061">
        <w:rPr>
          <w:rFonts w:ascii="Arial" w:hAnsi="Arial" w:cs="Arial"/>
          <w:b/>
          <w:sz w:val="22"/>
          <w:szCs w:val="22"/>
          <w:u w:val="single"/>
        </w:rPr>
        <w:br w:type="page"/>
      </w:r>
      <w:r w:rsidRPr="007A2061">
        <w:rPr>
          <w:rFonts w:ascii="Arial" w:hAnsi="Arial" w:cs="Arial"/>
          <w:b/>
          <w:sz w:val="22"/>
          <w:szCs w:val="22"/>
          <w:u w:val="single"/>
        </w:rPr>
        <w:lastRenderedPageBreak/>
        <w:t>Source Description</w:t>
      </w:r>
      <w:bookmarkEnd w:id="28"/>
      <w:bookmarkEnd w:id="29"/>
    </w:p>
    <w:p w14:paraId="4AC4FFBA" w14:textId="77777777" w:rsidR="00AF4326" w:rsidRPr="007A2061" w:rsidRDefault="00AF4326">
      <w:pPr>
        <w:rPr>
          <w:rFonts w:ascii="Arial" w:hAnsi="Arial" w:cs="Arial"/>
          <w:sz w:val="22"/>
          <w:szCs w:val="22"/>
        </w:rPr>
      </w:pPr>
    </w:p>
    <w:p w14:paraId="0293597E"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Hemlock Semiconductor Corporation (HSC), located at 12334 Geddes Road, Hemlock, Michigan, produces a variety of high purity polycrystalline silicon for semiconductor and photovoltaic manufacturers.  Section 1 of the ROP covers the HSC operations in Hemlock, Michigan.  Section 2 of the ROP was established for the Linde Inc. operations located at the HSC Hemlock site.  Linde Inc. (Linde) produces hydrogen and nitrogen for use at HSC.</w:t>
      </w:r>
    </w:p>
    <w:p w14:paraId="69DCDEDC" w14:textId="77777777" w:rsidR="003E4079" w:rsidRPr="007A2061" w:rsidRDefault="003E4079" w:rsidP="003E4079">
      <w:pPr>
        <w:jc w:val="both"/>
        <w:rPr>
          <w:rFonts w:ascii="Arial" w:hAnsi="Arial" w:cs="Arial"/>
          <w:sz w:val="22"/>
          <w:szCs w:val="22"/>
        </w:rPr>
      </w:pPr>
    </w:p>
    <w:p w14:paraId="595E7E95"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The HSC site operates several chemical vapor deposition vessels where chlorosilanes are converted to polycrystalline silicon in a batch process operated under high temperature conditions.  The polycrystalline silicon manufacturing process includes raw material storage, polycrystalline silicon production, and silane and chloride recovery.  A majority of the process exhaust associated with the production of polycrystalline silicon is recovered for reuse or sale via vent vapor recovery systems.  Process exhaust which cannot be recovered is vented to the caustic scrubber associated with each vapor recovery system.  </w:t>
      </w:r>
    </w:p>
    <w:p w14:paraId="192AF0C0" w14:textId="77777777" w:rsidR="003E4079" w:rsidRPr="007A2061" w:rsidRDefault="003E4079" w:rsidP="003E4079">
      <w:pPr>
        <w:jc w:val="both"/>
        <w:rPr>
          <w:rFonts w:ascii="Arial" w:hAnsi="Arial" w:cs="Arial"/>
          <w:sz w:val="22"/>
          <w:szCs w:val="22"/>
        </w:rPr>
      </w:pPr>
    </w:p>
    <w:p w14:paraId="1F62A854"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HSC uses nitric acid and hydrofluoric acid for etching and washing of silicon.  Caustic scrubbers are used to control emission from the etching and washing activities.  Emissions from material handling of hydrofluoric acid are also controlled by a caustic scrubber.  </w:t>
      </w:r>
    </w:p>
    <w:p w14:paraId="26E0694C" w14:textId="77777777" w:rsidR="003E4079" w:rsidRPr="007A2061" w:rsidRDefault="003E4079" w:rsidP="003E4079">
      <w:pPr>
        <w:jc w:val="both"/>
        <w:rPr>
          <w:rFonts w:ascii="Arial" w:hAnsi="Arial" w:cs="Arial"/>
          <w:sz w:val="22"/>
          <w:szCs w:val="22"/>
          <w:highlight w:val="yellow"/>
        </w:rPr>
      </w:pPr>
    </w:p>
    <w:p w14:paraId="0A3446BB" w14:textId="2940BC99" w:rsidR="003E4079" w:rsidRPr="007A2061" w:rsidRDefault="003E4079" w:rsidP="003E4079">
      <w:pPr>
        <w:pStyle w:val="Default"/>
        <w:jc w:val="both"/>
        <w:rPr>
          <w:color w:val="auto"/>
          <w:sz w:val="22"/>
          <w:szCs w:val="22"/>
        </w:rPr>
      </w:pPr>
      <w:r w:rsidRPr="007A2061">
        <w:rPr>
          <w:color w:val="auto"/>
          <w:sz w:val="22"/>
          <w:szCs w:val="22"/>
        </w:rPr>
        <w:t>HSC operates three natural gas fired boilers.  Two with a heat capacity of 98 MMBTU/hr, each controlled by a low nitrogen oxide burner, and a third with a heat capacity of 152 MMBTU/hr, EUBOILER10.  This renewal incorporates EUBOILER10 permitted under P</w:t>
      </w:r>
      <w:r w:rsidR="00A90D5A" w:rsidRPr="007A2061">
        <w:rPr>
          <w:color w:val="auto"/>
          <w:sz w:val="22"/>
          <w:szCs w:val="22"/>
        </w:rPr>
        <w:t>ermit to Install</w:t>
      </w:r>
      <w:r w:rsidRPr="007A2061">
        <w:rPr>
          <w:color w:val="auto"/>
          <w:sz w:val="22"/>
          <w:szCs w:val="22"/>
        </w:rPr>
        <w:t xml:space="preserve"> </w:t>
      </w:r>
      <w:r w:rsidR="00A90D5A" w:rsidRPr="007A2061">
        <w:rPr>
          <w:color w:val="auto"/>
          <w:sz w:val="22"/>
          <w:szCs w:val="22"/>
        </w:rPr>
        <w:t xml:space="preserve">(PTI) </w:t>
      </w:r>
      <w:r w:rsidR="00F3071B" w:rsidRPr="007A2061">
        <w:rPr>
          <w:color w:val="auto"/>
          <w:sz w:val="22"/>
          <w:szCs w:val="22"/>
        </w:rPr>
        <w:t xml:space="preserve">No. </w:t>
      </w:r>
      <w:r w:rsidRPr="007A2061">
        <w:rPr>
          <w:color w:val="auto"/>
          <w:sz w:val="22"/>
          <w:szCs w:val="22"/>
        </w:rPr>
        <w:t xml:space="preserve">185-18.  EUBOILER10 is a natural gas-fired boiler rated at 152 MMBTU/hr.  It is used to generate steam and process heat for the facility.  The boiler utilizes low NOx burners (LNB) and flue gas recirculation (FGR).  Several smaller steam and hot water boilers and natural gas fired process heaters throughout the site provide additional process heat for a variety of production activities.  </w:t>
      </w:r>
    </w:p>
    <w:p w14:paraId="128A174E" w14:textId="77777777" w:rsidR="003E4079" w:rsidRPr="007A2061" w:rsidRDefault="003E4079" w:rsidP="003E4079">
      <w:pPr>
        <w:pStyle w:val="Default"/>
        <w:jc w:val="both"/>
        <w:rPr>
          <w:color w:val="auto"/>
          <w:sz w:val="22"/>
          <w:szCs w:val="22"/>
        </w:rPr>
      </w:pPr>
    </w:p>
    <w:p w14:paraId="56ACB49F"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Several other auxiliary emission units exist at the facility which include emergency engines for power interruptions, fire pumps, cold cleaners, painting for maintenance purposes and a gasoline dispensing facility for on-site vehicles.</w:t>
      </w:r>
    </w:p>
    <w:p w14:paraId="3A9A14D3" w14:textId="77777777" w:rsidR="003E4079" w:rsidRPr="007A2061" w:rsidRDefault="003E4079" w:rsidP="003E4079">
      <w:pPr>
        <w:jc w:val="both"/>
        <w:rPr>
          <w:rFonts w:ascii="Arial" w:hAnsi="Arial" w:cs="Arial"/>
          <w:sz w:val="22"/>
          <w:szCs w:val="22"/>
        </w:rPr>
      </w:pPr>
    </w:p>
    <w:p w14:paraId="441DAD0E"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The HSC facility has hydrochloric acid (HCL) stored on-site.  The chlorosilanes used at the HSC facility become hydrochloric acid (HCL) upon contact with air.  Only small amounts of HCL are released during normal processing but there is the potential for larger releases due to leaks and upset conditions.  </w:t>
      </w:r>
    </w:p>
    <w:p w14:paraId="4184DA16" w14:textId="77777777" w:rsidR="003E4079" w:rsidRPr="007A2061" w:rsidRDefault="003E4079" w:rsidP="003E4079">
      <w:pPr>
        <w:jc w:val="both"/>
        <w:rPr>
          <w:rFonts w:ascii="Arial" w:hAnsi="Arial" w:cs="Arial"/>
          <w:sz w:val="22"/>
          <w:szCs w:val="22"/>
        </w:rPr>
      </w:pPr>
    </w:p>
    <w:p w14:paraId="20AF5C54"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Some maintenance performed on site generates emissions from parts cleaners, sandblasting, and painting.  </w:t>
      </w:r>
    </w:p>
    <w:p w14:paraId="0275D04C" w14:textId="77777777" w:rsidR="003E4079" w:rsidRPr="007A2061" w:rsidRDefault="003E4079" w:rsidP="003E4079">
      <w:pPr>
        <w:jc w:val="both"/>
        <w:rPr>
          <w:rFonts w:ascii="Arial" w:hAnsi="Arial" w:cs="Arial"/>
          <w:sz w:val="22"/>
          <w:szCs w:val="22"/>
        </w:rPr>
      </w:pPr>
    </w:p>
    <w:p w14:paraId="7CC4958C"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The Linde plant produces gaseous hydrogen from natural gas feedstock by the steam methane reforming process.  A cryogenic air separation plant produces gaseous nitrogen.</w:t>
      </w:r>
    </w:p>
    <w:p w14:paraId="1CAA26EE" w14:textId="77777777" w:rsidR="003E4079" w:rsidRPr="007A2061" w:rsidRDefault="003E4079" w:rsidP="003E4079">
      <w:pPr>
        <w:rPr>
          <w:rFonts w:ascii="Arial" w:hAnsi="Arial" w:cs="Arial"/>
          <w:sz w:val="22"/>
          <w:szCs w:val="22"/>
        </w:rPr>
      </w:pPr>
    </w:p>
    <w:p w14:paraId="46A447CF" w14:textId="77777777"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 xml:space="preserve">The following table lists stationary source emission information as reported to the Michigan Air Emissions Reporting System (MAERS) for the year </w:t>
      </w:r>
      <w:r w:rsidRPr="007A2061">
        <w:rPr>
          <w:rFonts w:ascii="Arial" w:hAnsi="Arial" w:cs="Arial"/>
          <w:b/>
          <w:sz w:val="22"/>
          <w:szCs w:val="22"/>
        </w:rPr>
        <w:t>2019</w:t>
      </w:r>
      <w:r w:rsidRPr="007A2061">
        <w:rPr>
          <w:rFonts w:ascii="Arial" w:hAnsi="Arial" w:cs="Arial"/>
          <w:sz w:val="22"/>
          <w:szCs w:val="22"/>
        </w:rPr>
        <w:t>.</w:t>
      </w:r>
    </w:p>
    <w:p w14:paraId="2763B7C0" w14:textId="77777777" w:rsidR="00AF4326" w:rsidRPr="007A2061" w:rsidRDefault="00AF4326">
      <w:pPr>
        <w:rPr>
          <w:rFonts w:ascii="Arial" w:hAnsi="Arial" w:cs="Arial"/>
          <w:sz w:val="22"/>
          <w:szCs w:val="22"/>
        </w:rPr>
      </w:pPr>
    </w:p>
    <w:p w14:paraId="378D1BA4" w14:textId="77777777" w:rsidR="00F734C6" w:rsidRPr="007A2061" w:rsidRDefault="00F734C6" w:rsidP="00F734C6">
      <w:pPr>
        <w:jc w:val="center"/>
        <w:rPr>
          <w:rFonts w:ascii="Arial" w:hAnsi="Arial" w:cs="Arial"/>
          <w:b/>
          <w:sz w:val="22"/>
          <w:szCs w:val="22"/>
        </w:rPr>
      </w:pPr>
      <w:r w:rsidRPr="007A2061">
        <w:rPr>
          <w:rFonts w:ascii="Arial" w:hAnsi="Arial" w:cs="Arial"/>
          <w:b/>
          <w:sz w:val="22"/>
          <w:szCs w:val="22"/>
        </w:rPr>
        <w:t>TOTAL STATIONARY SOURCE EMISSIONS</w:t>
      </w:r>
    </w:p>
    <w:p w14:paraId="3B6A22B8" w14:textId="77777777" w:rsidR="00F734C6" w:rsidRPr="007A2061" w:rsidRDefault="00F734C6" w:rsidP="00F734C6">
      <w:pPr>
        <w:jc w:val="center"/>
        <w:rPr>
          <w:rFonts w:ascii="Arial" w:hAnsi="Arial" w:cs="Arial"/>
          <w:sz w:val="22"/>
          <w:szCs w:val="22"/>
        </w:rPr>
      </w:pPr>
    </w:p>
    <w:tbl>
      <w:tblPr>
        <w:tblW w:w="0" w:type="auto"/>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7A2061" w:rsidRPr="007A2061" w14:paraId="63658C4A" w14:textId="77777777" w:rsidTr="00240431">
        <w:trPr>
          <w:tblHeader/>
        </w:trPr>
        <w:tc>
          <w:tcPr>
            <w:tcW w:w="5130" w:type="dxa"/>
            <w:shd w:val="pct10" w:color="auto" w:fill="auto"/>
          </w:tcPr>
          <w:p w14:paraId="71C2B2E6" w14:textId="77777777" w:rsidR="00F734C6" w:rsidRPr="007A2061" w:rsidRDefault="00F734C6" w:rsidP="00E63937">
            <w:pPr>
              <w:jc w:val="center"/>
              <w:rPr>
                <w:rFonts w:ascii="Arial" w:hAnsi="Arial" w:cs="Arial"/>
                <w:b/>
                <w:sz w:val="22"/>
                <w:szCs w:val="22"/>
              </w:rPr>
            </w:pPr>
            <w:r w:rsidRPr="007A2061">
              <w:rPr>
                <w:rFonts w:ascii="Arial" w:hAnsi="Arial" w:cs="Arial"/>
                <w:b/>
                <w:sz w:val="22"/>
                <w:szCs w:val="22"/>
              </w:rPr>
              <w:t>Pollutant</w:t>
            </w:r>
          </w:p>
        </w:tc>
        <w:tc>
          <w:tcPr>
            <w:tcW w:w="5130" w:type="dxa"/>
            <w:shd w:val="pct10" w:color="auto" w:fill="auto"/>
          </w:tcPr>
          <w:p w14:paraId="55561B63" w14:textId="77777777" w:rsidR="00F734C6" w:rsidRPr="007A2061" w:rsidRDefault="00F734C6" w:rsidP="00E63937">
            <w:pPr>
              <w:jc w:val="center"/>
              <w:rPr>
                <w:rFonts w:ascii="Arial" w:hAnsi="Arial" w:cs="Arial"/>
                <w:b/>
                <w:sz w:val="22"/>
                <w:szCs w:val="22"/>
              </w:rPr>
            </w:pPr>
            <w:r w:rsidRPr="007A2061">
              <w:rPr>
                <w:rFonts w:ascii="Arial" w:hAnsi="Arial" w:cs="Arial"/>
                <w:b/>
                <w:sz w:val="22"/>
                <w:szCs w:val="22"/>
              </w:rPr>
              <w:t>Tons per Year</w:t>
            </w:r>
          </w:p>
        </w:tc>
      </w:tr>
      <w:tr w:rsidR="007A2061" w:rsidRPr="007A2061" w14:paraId="0FAC0A20" w14:textId="77777777" w:rsidTr="00240431">
        <w:tc>
          <w:tcPr>
            <w:tcW w:w="5130" w:type="dxa"/>
          </w:tcPr>
          <w:p w14:paraId="49C3DF3B" w14:textId="77777777" w:rsidR="003E4079" w:rsidRPr="007A2061" w:rsidRDefault="003E4079" w:rsidP="003E4079">
            <w:pPr>
              <w:rPr>
                <w:rFonts w:ascii="Arial" w:hAnsi="Arial" w:cs="Arial"/>
                <w:sz w:val="22"/>
                <w:szCs w:val="22"/>
              </w:rPr>
            </w:pPr>
            <w:r w:rsidRPr="007A2061">
              <w:rPr>
                <w:rFonts w:ascii="Arial" w:hAnsi="Arial" w:cs="Arial"/>
                <w:sz w:val="22"/>
                <w:szCs w:val="22"/>
              </w:rPr>
              <w:t>Carbon Monoxide (CO)</w:t>
            </w:r>
          </w:p>
        </w:tc>
        <w:tc>
          <w:tcPr>
            <w:tcW w:w="5130" w:type="dxa"/>
          </w:tcPr>
          <w:p w14:paraId="7A57A6EF"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79.98</w:t>
            </w:r>
          </w:p>
        </w:tc>
      </w:tr>
      <w:tr w:rsidR="007A2061" w:rsidRPr="007A2061" w14:paraId="6B60E62A" w14:textId="77777777" w:rsidTr="00240431">
        <w:tc>
          <w:tcPr>
            <w:tcW w:w="5130" w:type="dxa"/>
          </w:tcPr>
          <w:p w14:paraId="560D254C" w14:textId="77777777" w:rsidR="003E4079" w:rsidRPr="007A2061" w:rsidRDefault="003E4079" w:rsidP="003E4079">
            <w:pPr>
              <w:rPr>
                <w:rFonts w:ascii="Arial" w:hAnsi="Arial" w:cs="Arial"/>
                <w:sz w:val="22"/>
                <w:szCs w:val="22"/>
              </w:rPr>
            </w:pPr>
            <w:r w:rsidRPr="007A2061">
              <w:rPr>
                <w:rFonts w:ascii="Arial" w:hAnsi="Arial" w:cs="Arial"/>
                <w:sz w:val="22"/>
                <w:szCs w:val="22"/>
              </w:rPr>
              <w:t>Lead (Pb)</w:t>
            </w:r>
          </w:p>
        </w:tc>
        <w:tc>
          <w:tcPr>
            <w:tcW w:w="5130" w:type="dxa"/>
          </w:tcPr>
          <w:p w14:paraId="515CACE0"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0.00034</w:t>
            </w:r>
          </w:p>
        </w:tc>
      </w:tr>
      <w:tr w:rsidR="007A2061" w:rsidRPr="007A2061" w14:paraId="1BDD54EA" w14:textId="77777777" w:rsidTr="00240431">
        <w:tc>
          <w:tcPr>
            <w:tcW w:w="5130" w:type="dxa"/>
          </w:tcPr>
          <w:p w14:paraId="7F6ABC76" w14:textId="77777777" w:rsidR="003E4079" w:rsidRPr="007A2061" w:rsidRDefault="003E4079" w:rsidP="003E4079">
            <w:pPr>
              <w:rPr>
                <w:rFonts w:ascii="Arial" w:hAnsi="Arial" w:cs="Arial"/>
                <w:sz w:val="22"/>
                <w:szCs w:val="22"/>
              </w:rPr>
            </w:pPr>
            <w:r w:rsidRPr="007A2061">
              <w:rPr>
                <w:rFonts w:ascii="Arial" w:hAnsi="Arial" w:cs="Arial"/>
                <w:sz w:val="22"/>
                <w:szCs w:val="22"/>
              </w:rPr>
              <w:t>Nitrogen Oxides (NO</w:t>
            </w:r>
            <w:r w:rsidRPr="007A2061">
              <w:rPr>
                <w:rFonts w:ascii="Arial" w:hAnsi="Arial" w:cs="Arial"/>
                <w:sz w:val="22"/>
                <w:szCs w:val="22"/>
                <w:vertAlign w:val="subscript"/>
              </w:rPr>
              <w:t>x</w:t>
            </w:r>
            <w:r w:rsidRPr="007A2061">
              <w:rPr>
                <w:rFonts w:ascii="Arial" w:hAnsi="Arial" w:cs="Arial"/>
                <w:sz w:val="22"/>
                <w:szCs w:val="22"/>
              </w:rPr>
              <w:t>)</w:t>
            </w:r>
          </w:p>
        </w:tc>
        <w:tc>
          <w:tcPr>
            <w:tcW w:w="5130" w:type="dxa"/>
          </w:tcPr>
          <w:p w14:paraId="3CCCE797"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73.99</w:t>
            </w:r>
          </w:p>
        </w:tc>
      </w:tr>
      <w:tr w:rsidR="007A2061" w:rsidRPr="007A2061" w14:paraId="1FE31AA9" w14:textId="77777777" w:rsidTr="00240431">
        <w:tc>
          <w:tcPr>
            <w:tcW w:w="5130" w:type="dxa"/>
          </w:tcPr>
          <w:p w14:paraId="150F4C4F" w14:textId="77777777" w:rsidR="003E4079" w:rsidRPr="007A2061" w:rsidRDefault="003E4079" w:rsidP="003E4079">
            <w:pPr>
              <w:rPr>
                <w:rFonts w:ascii="Arial" w:hAnsi="Arial" w:cs="Arial"/>
                <w:sz w:val="22"/>
                <w:szCs w:val="22"/>
              </w:rPr>
            </w:pPr>
            <w:r w:rsidRPr="007A2061">
              <w:rPr>
                <w:rFonts w:ascii="Arial" w:hAnsi="Arial" w:cs="Arial"/>
                <w:sz w:val="22"/>
                <w:szCs w:val="22"/>
              </w:rPr>
              <w:t>Particulate Matter (PM)</w:t>
            </w:r>
          </w:p>
        </w:tc>
        <w:tc>
          <w:tcPr>
            <w:tcW w:w="5130" w:type="dxa"/>
          </w:tcPr>
          <w:p w14:paraId="06EF2820"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14.57</w:t>
            </w:r>
          </w:p>
        </w:tc>
      </w:tr>
      <w:tr w:rsidR="007A2061" w:rsidRPr="007A2061" w14:paraId="42647408" w14:textId="77777777" w:rsidTr="00240431">
        <w:tc>
          <w:tcPr>
            <w:tcW w:w="5130" w:type="dxa"/>
          </w:tcPr>
          <w:p w14:paraId="6682805C" w14:textId="77777777" w:rsidR="003E4079" w:rsidRPr="007A2061" w:rsidRDefault="003E4079" w:rsidP="003E4079">
            <w:pPr>
              <w:rPr>
                <w:rFonts w:ascii="Arial" w:hAnsi="Arial" w:cs="Arial"/>
                <w:sz w:val="22"/>
                <w:szCs w:val="22"/>
              </w:rPr>
            </w:pPr>
            <w:r w:rsidRPr="007A2061">
              <w:rPr>
                <w:rFonts w:ascii="Arial" w:hAnsi="Arial" w:cs="Arial"/>
                <w:sz w:val="22"/>
                <w:szCs w:val="22"/>
              </w:rPr>
              <w:t>Sulfur Dioxide (SO</w:t>
            </w:r>
            <w:r w:rsidRPr="007A2061">
              <w:rPr>
                <w:rFonts w:ascii="Arial" w:hAnsi="Arial" w:cs="Arial"/>
                <w:sz w:val="22"/>
                <w:szCs w:val="22"/>
                <w:vertAlign w:val="subscript"/>
              </w:rPr>
              <w:t>2</w:t>
            </w:r>
            <w:r w:rsidRPr="007A2061">
              <w:rPr>
                <w:rFonts w:ascii="Arial" w:hAnsi="Arial" w:cs="Arial"/>
                <w:sz w:val="22"/>
                <w:szCs w:val="22"/>
              </w:rPr>
              <w:t>)</w:t>
            </w:r>
          </w:p>
        </w:tc>
        <w:tc>
          <w:tcPr>
            <w:tcW w:w="5130" w:type="dxa"/>
          </w:tcPr>
          <w:p w14:paraId="378347C0"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0.48</w:t>
            </w:r>
          </w:p>
        </w:tc>
      </w:tr>
      <w:tr w:rsidR="003E4079" w:rsidRPr="007A2061" w14:paraId="236DC21A" w14:textId="77777777" w:rsidTr="00240431">
        <w:tc>
          <w:tcPr>
            <w:tcW w:w="5130" w:type="dxa"/>
          </w:tcPr>
          <w:p w14:paraId="22C4243C" w14:textId="77777777" w:rsidR="003E4079" w:rsidRPr="007A2061" w:rsidRDefault="003E4079" w:rsidP="003E4079">
            <w:pPr>
              <w:rPr>
                <w:rFonts w:ascii="Arial" w:hAnsi="Arial" w:cs="Arial"/>
                <w:sz w:val="22"/>
                <w:szCs w:val="22"/>
              </w:rPr>
            </w:pPr>
            <w:r w:rsidRPr="007A2061">
              <w:rPr>
                <w:rFonts w:ascii="Arial" w:hAnsi="Arial" w:cs="Arial"/>
                <w:sz w:val="22"/>
                <w:szCs w:val="22"/>
              </w:rPr>
              <w:t>Volatile Organic Compounds (VOCs)</w:t>
            </w:r>
          </w:p>
        </w:tc>
        <w:tc>
          <w:tcPr>
            <w:tcW w:w="5130" w:type="dxa"/>
          </w:tcPr>
          <w:p w14:paraId="59AED6A8" w14:textId="77777777" w:rsidR="003E4079" w:rsidRPr="007A2061" w:rsidRDefault="003E4079" w:rsidP="003E4079">
            <w:pPr>
              <w:jc w:val="center"/>
              <w:rPr>
                <w:rFonts w:ascii="Arial" w:hAnsi="Arial" w:cs="Arial"/>
                <w:sz w:val="22"/>
                <w:szCs w:val="22"/>
              </w:rPr>
            </w:pPr>
            <w:r w:rsidRPr="007A2061">
              <w:rPr>
                <w:rFonts w:ascii="Arial" w:hAnsi="Arial" w:cs="Arial"/>
                <w:sz w:val="22"/>
                <w:szCs w:val="22"/>
              </w:rPr>
              <w:t>6.36</w:t>
            </w:r>
          </w:p>
        </w:tc>
      </w:tr>
    </w:tbl>
    <w:p w14:paraId="44BC1578" w14:textId="77777777" w:rsidR="00F734C6" w:rsidRPr="007A2061" w:rsidRDefault="00F734C6" w:rsidP="00F734C6">
      <w:pPr>
        <w:rPr>
          <w:rFonts w:ascii="Arial" w:hAnsi="Arial" w:cs="Arial"/>
          <w:sz w:val="22"/>
          <w:szCs w:val="22"/>
        </w:rPr>
      </w:pPr>
    </w:p>
    <w:p w14:paraId="7E907501" w14:textId="77777777" w:rsidR="00F734C6" w:rsidRPr="007A2061" w:rsidRDefault="00F734C6" w:rsidP="00F734C6">
      <w:pPr>
        <w:rPr>
          <w:rFonts w:ascii="Arial" w:hAnsi="Arial" w:cs="Arial"/>
          <w:sz w:val="22"/>
          <w:szCs w:val="22"/>
        </w:rPr>
      </w:pPr>
      <w:r w:rsidRPr="007A2061">
        <w:rPr>
          <w:rFonts w:ascii="Arial" w:hAnsi="Arial" w:cs="Arial"/>
          <w:sz w:val="22"/>
          <w:szCs w:val="22"/>
        </w:rPr>
        <w:lastRenderedPageBreak/>
        <w:t xml:space="preserve">The following table lists Hazardous Air Pollutant emissions as calculated for the year </w:t>
      </w:r>
      <w:r w:rsidR="003E4079" w:rsidRPr="007A2061">
        <w:rPr>
          <w:rFonts w:ascii="Arial" w:hAnsi="Arial" w:cs="Arial"/>
          <w:sz w:val="22"/>
          <w:szCs w:val="22"/>
        </w:rPr>
        <w:t>2019</w:t>
      </w:r>
      <w:r w:rsidRPr="007A2061">
        <w:rPr>
          <w:rFonts w:ascii="Arial" w:hAnsi="Arial" w:cs="Arial"/>
          <w:sz w:val="22"/>
          <w:szCs w:val="22"/>
        </w:rPr>
        <w:t xml:space="preserve"> by </w:t>
      </w:r>
      <w:r w:rsidR="003E4079" w:rsidRPr="007A2061">
        <w:rPr>
          <w:rFonts w:ascii="Arial" w:hAnsi="Arial" w:cs="Arial"/>
          <w:sz w:val="22"/>
          <w:szCs w:val="22"/>
        </w:rPr>
        <w:t>HSC</w:t>
      </w:r>
      <w:r w:rsidRPr="007A2061">
        <w:rPr>
          <w:rFonts w:ascii="Arial" w:hAnsi="Arial" w:cs="Arial"/>
          <w:sz w:val="22"/>
          <w:szCs w:val="22"/>
        </w:rPr>
        <w:t>:</w:t>
      </w:r>
    </w:p>
    <w:p w14:paraId="06E5B475" w14:textId="77777777" w:rsidR="00F734C6" w:rsidRPr="007A2061"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7A2061" w:rsidRPr="007A2061" w14:paraId="71A21632" w14:textId="77777777" w:rsidTr="002D6ACE">
        <w:tc>
          <w:tcPr>
            <w:tcW w:w="5130" w:type="dxa"/>
            <w:shd w:val="clear" w:color="auto" w:fill="D9D9D9"/>
          </w:tcPr>
          <w:p w14:paraId="3548A12E" w14:textId="77777777" w:rsidR="00F734C6" w:rsidRPr="007A2061" w:rsidRDefault="00F734C6" w:rsidP="00E63937">
            <w:pPr>
              <w:rPr>
                <w:rFonts w:ascii="Arial" w:hAnsi="Arial" w:cs="Arial"/>
                <w:b/>
                <w:sz w:val="22"/>
                <w:szCs w:val="22"/>
              </w:rPr>
            </w:pPr>
            <w:r w:rsidRPr="007A2061">
              <w:rPr>
                <w:rFonts w:ascii="Arial" w:hAnsi="Arial" w:cs="Arial"/>
                <w:b/>
                <w:sz w:val="22"/>
                <w:szCs w:val="22"/>
              </w:rPr>
              <w:t xml:space="preserve">Individual Hazardous Air Pollutants (HAPs) ** </w:t>
            </w:r>
          </w:p>
        </w:tc>
        <w:tc>
          <w:tcPr>
            <w:tcW w:w="5130" w:type="dxa"/>
            <w:shd w:val="clear" w:color="auto" w:fill="D9D9D9"/>
          </w:tcPr>
          <w:p w14:paraId="3E5C2FC9" w14:textId="77777777" w:rsidR="00F734C6" w:rsidRPr="007A2061" w:rsidRDefault="00F734C6" w:rsidP="00E63937">
            <w:pPr>
              <w:jc w:val="center"/>
              <w:rPr>
                <w:rFonts w:ascii="Arial" w:hAnsi="Arial" w:cs="Arial"/>
                <w:b/>
                <w:sz w:val="22"/>
                <w:szCs w:val="22"/>
              </w:rPr>
            </w:pPr>
            <w:r w:rsidRPr="007A2061">
              <w:rPr>
                <w:rFonts w:ascii="Arial" w:hAnsi="Arial" w:cs="Arial"/>
                <w:b/>
                <w:sz w:val="22"/>
                <w:szCs w:val="22"/>
              </w:rPr>
              <w:t>Tons per Year</w:t>
            </w:r>
          </w:p>
        </w:tc>
      </w:tr>
      <w:tr w:rsidR="007A2061" w:rsidRPr="007A2061" w14:paraId="051292F5" w14:textId="77777777" w:rsidTr="002D6ACE">
        <w:tc>
          <w:tcPr>
            <w:tcW w:w="5130" w:type="dxa"/>
            <w:shd w:val="clear" w:color="auto" w:fill="FFFFFF"/>
          </w:tcPr>
          <w:p w14:paraId="723A76BE" w14:textId="77777777" w:rsidR="003E4079" w:rsidRPr="007A2061" w:rsidRDefault="003E4079" w:rsidP="003E4079">
            <w:pPr>
              <w:rPr>
                <w:rFonts w:ascii="Arial" w:hAnsi="Arial" w:cs="Arial"/>
                <w:sz w:val="22"/>
                <w:szCs w:val="22"/>
              </w:rPr>
            </w:pPr>
            <w:r w:rsidRPr="007A2061">
              <w:rPr>
                <w:rFonts w:ascii="Arial" w:hAnsi="Arial" w:cs="Arial"/>
                <w:sz w:val="22"/>
                <w:szCs w:val="22"/>
              </w:rPr>
              <w:t>Hydrochloric Acid</w:t>
            </w:r>
          </w:p>
        </w:tc>
        <w:tc>
          <w:tcPr>
            <w:tcW w:w="5130" w:type="dxa"/>
            <w:shd w:val="clear" w:color="auto" w:fill="FFFFFF"/>
          </w:tcPr>
          <w:p w14:paraId="47EA5D85" w14:textId="77777777" w:rsidR="003E4079" w:rsidRPr="007A2061" w:rsidRDefault="003E4079" w:rsidP="003E4079">
            <w:pPr>
              <w:jc w:val="center"/>
              <w:rPr>
                <w:rFonts w:ascii="Arial" w:hAnsi="Arial" w:cs="Arial"/>
                <w:b/>
                <w:sz w:val="22"/>
                <w:szCs w:val="22"/>
              </w:rPr>
            </w:pPr>
            <w:r w:rsidRPr="007A2061">
              <w:rPr>
                <w:rFonts w:ascii="Arial" w:hAnsi="Arial" w:cs="Arial"/>
                <w:bCs/>
                <w:sz w:val="22"/>
                <w:szCs w:val="22"/>
              </w:rPr>
              <w:t>1.26</w:t>
            </w:r>
          </w:p>
        </w:tc>
      </w:tr>
      <w:tr w:rsidR="007A2061" w:rsidRPr="007A2061" w14:paraId="4410D63F" w14:textId="77777777" w:rsidTr="002D6ACE">
        <w:tc>
          <w:tcPr>
            <w:tcW w:w="5130" w:type="dxa"/>
            <w:shd w:val="clear" w:color="auto" w:fill="FFFFFF"/>
          </w:tcPr>
          <w:p w14:paraId="349C7A1A" w14:textId="77777777" w:rsidR="003E4079" w:rsidRPr="007A2061" w:rsidRDefault="003E4079" w:rsidP="003E4079">
            <w:pPr>
              <w:rPr>
                <w:rFonts w:ascii="Arial" w:hAnsi="Arial" w:cs="Arial"/>
                <w:sz w:val="22"/>
                <w:szCs w:val="22"/>
              </w:rPr>
            </w:pPr>
            <w:r w:rsidRPr="007A2061">
              <w:rPr>
                <w:rFonts w:ascii="Arial" w:hAnsi="Arial" w:cs="Arial"/>
                <w:sz w:val="22"/>
                <w:szCs w:val="22"/>
              </w:rPr>
              <w:t>Hydrogen Fluoride</w:t>
            </w:r>
          </w:p>
        </w:tc>
        <w:tc>
          <w:tcPr>
            <w:tcW w:w="5130" w:type="dxa"/>
            <w:shd w:val="clear" w:color="auto" w:fill="FFFFFF"/>
          </w:tcPr>
          <w:p w14:paraId="7204FAA7" w14:textId="77777777" w:rsidR="003E4079" w:rsidRPr="007A2061" w:rsidRDefault="003E4079" w:rsidP="003E4079">
            <w:pPr>
              <w:jc w:val="center"/>
              <w:rPr>
                <w:rFonts w:ascii="Arial" w:hAnsi="Arial" w:cs="Arial"/>
                <w:b/>
                <w:sz w:val="22"/>
                <w:szCs w:val="22"/>
              </w:rPr>
            </w:pPr>
            <w:r w:rsidRPr="007A2061">
              <w:rPr>
                <w:rFonts w:ascii="Arial" w:hAnsi="Arial" w:cs="Arial"/>
                <w:bCs/>
                <w:sz w:val="22"/>
                <w:szCs w:val="22"/>
              </w:rPr>
              <w:t>0.047</w:t>
            </w:r>
          </w:p>
        </w:tc>
      </w:tr>
      <w:tr w:rsidR="007A2061" w:rsidRPr="007A2061" w14:paraId="144DB8DD" w14:textId="77777777" w:rsidTr="002D6ACE">
        <w:tc>
          <w:tcPr>
            <w:tcW w:w="5130" w:type="dxa"/>
            <w:shd w:val="clear" w:color="auto" w:fill="FFFFFF"/>
          </w:tcPr>
          <w:p w14:paraId="54F81936" w14:textId="77777777" w:rsidR="003E4079" w:rsidRPr="007A2061" w:rsidRDefault="003E4079" w:rsidP="003E4079">
            <w:pPr>
              <w:rPr>
                <w:rFonts w:ascii="Arial" w:hAnsi="Arial" w:cs="Arial"/>
                <w:sz w:val="22"/>
                <w:szCs w:val="22"/>
              </w:rPr>
            </w:pPr>
            <w:r w:rsidRPr="007A2061">
              <w:rPr>
                <w:rFonts w:ascii="Arial" w:hAnsi="Arial" w:cs="Arial"/>
                <w:sz w:val="22"/>
                <w:szCs w:val="22"/>
              </w:rPr>
              <w:t>Methanol</w:t>
            </w:r>
          </w:p>
        </w:tc>
        <w:tc>
          <w:tcPr>
            <w:tcW w:w="5130" w:type="dxa"/>
            <w:shd w:val="clear" w:color="auto" w:fill="FFFFFF"/>
          </w:tcPr>
          <w:p w14:paraId="4CEBFCCA" w14:textId="77777777" w:rsidR="003E4079" w:rsidRPr="007A2061" w:rsidRDefault="003E4079" w:rsidP="003E4079">
            <w:pPr>
              <w:jc w:val="center"/>
              <w:rPr>
                <w:rFonts w:ascii="Arial" w:hAnsi="Arial" w:cs="Arial"/>
                <w:b/>
                <w:sz w:val="22"/>
                <w:szCs w:val="22"/>
              </w:rPr>
            </w:pPr>
            <w:r w:rsidRPr="007A2061">
              <w:rPr>
                <w:rFonts w:ascii="Arial" w:hAnsi="Arial" w:cs="Arial"/>
                <w:bCs/>
                <w:sz w:val="22"/>
                <w:szCs w:val="22"/>
              </w:rPr>
              <w:t>0.85</w:t>
            </w:r>
          </w:p>
        </w:tc>
      </w:tr>
      <w:tr w:rsidR="007A2061" w:rsidRPr="007A2061" w14:paraId="0DB2209F" w14:textId="77777777" w:rsidTr="002D6ACE">
        <w:tc>
          <w:tcPr>
            <w:tcW w:w="5130" w:type="dxa"/>
            <w:shd w:val="clear" w:color="auto" w:fill="FFFFFF"/>
          </w:tcPr>
          <w:p w14:paraId="04B9A3D8" w14:textId="77777777" w:rsidR="003E4079" w:rsidRPr="007A2061" w:rsidRDefault="003E4079" w:rsidP="003E4079">
            <w:pPr>
              <w:rPr>
                <w:rFonts w:ascii="Arial" w:hAnsi="Arial" w:cs="Arial"/>
                <w:sz w:val="22"/>
                <w:szCs w:val="22"/>
              </w:rPr>
            </w:pPr>
            <w:r w:rsidRPr="007A2061">
              <w:rPr>
                <w:rFonts w:ascii="Arial" w:hAnsi="Arial" w:cs="Arial"/>
                <w:b/>
                <w:sz w:val="22"/>
                <w:szCs w:val="22"/>
              </w:rPr>
              <w:t>Total Hazardous Air Pollutants (HAPs)</w:t>
            </w:r>
          </w:p>
        </w:tc>
        <w:tc>
          <w:tcPr>
            <w:tcW w:w="5130" w:type="dxa"/>
            <w:shd w:val="clear" w:color="auto" w:fill="FFFFFF"/>
          </w:tcPr>
          <w:p w14:paraId="60CF59BA" w14:textId="77777777" w:rsidR="003E4079" w:rsidRPr="007A2061" w:rsidRDefault="003E4079" w:rsidP="003E4079">
            <w:pPr>
              <w:jc w:val="center"/>
              <w:rPr>
                <w:rFonts w:ascii="Arial" w:hAnsi="Arial" w:cs="Arial"/>
                <w:b/>
                <w:sz w:val="22"/>
                <w:szCs w:val="22"/>
              </w:rPr>
            </w:pPr>
            <w:r w:rsidRPr="007A2061">
              <w:rPr>
                <w:rFonts w:ascii="Arial" w:hAnsi="Arial" w:cs="Arial"/>
                <w:b/>
                <w:sz w:val="22"/>
                <w:szCs w:val="22"/>
              </w:rPr>
              <w:t>2.16</w:t>
            </w:r>
          </w:p>
        </w:tc>
      </w:tr>
    </w:tbl>
    <w:p w14:paraId="059A2465" w14:textId="77777777" w:rsidR="00F734C6" w:rsidRPr="007A2061" w:rsidRDefault="00F734C6" w:rsidP="00F734C6">
      <w:pPr>
        <w:rPr>
          <w:rFonts w:ascii="Arial" w:hAnsi="Arial" w:cs="Arial"/>
          <w:sz w:val="22"/>
          <w:szCs w:val="22"/>
        </w:rPr>
      </w:pPr>
      <w:r w:rsidRPr="007A2061">
        <w:rPr>
          <w:rFonts w:ascii="Arial" w:hAnsi="Arial" w:cs="Arial"/>
          <w:sz w:val="22"/>
          <w:szCs w:val="22"/>
        </w:rPr>
        <w:t>**As listed pursuant to Section 112(b) of the federal Clean Air Act.</w:t>
      </w:r>
    </w:p>
    <w:p w14:paraId="0572E5C0" w14:textId="77777777" w:rsidR="000F73C3" w:rsidRPr="007A2061" w:rsidRDefault="000F73C3" w:rsidP="00167B85">
      <w:pPr>
        <w:jc w:val="both"/>
        <w:rPr>
          <w:rFonts w:ascii="Arial" w:hAnsi="Arial" w:cs="Arial"/>
          <w:sz w:val="22"/>
          <w:szCs w:val="22"/>
        </w:rPr>
      </w:pPr>
    </w:p>
    <w:p w14:paraId="23E4ACED" w14:textId="77777777" w:rsidR="00DB5924" w:rsidRPr="007A2061" w:rsidRDefault="00DB5924" w:rsidP="00167B85">
      <w:pPr>
        <w:jc w:val="both"/>
        <w:rPr>
          <w:rFonts w:ascii="Arial" w:hAnsi="Arial" w:cs="Arial"/>
          <w:sz w:val="22"/>
          <w:szCs w:val="22"/>
        </w:rPr>
      </w:pPr>
      <w:r w:rsidRPr="007A2061">
        <w:rPr>
          <w:rFonts w:ascii="Arial" w:hAnsi="Arial" w:cs="Arial"/>
          <w:sz w:val="22"/>
          <w:szCs w:val="22"/>
        </w:rPr>
        <w:t xml:space="preserve">See </w:t>
      </w:r>
      <w:r w:rsidR="00C54ADE" w:rsidRPr="007A2061">
        <w:rPr>
          <w:rFonts w:ascii="Arial" w:hAnsi="Arial" w:cs="Arial"/>
          <w:sz w:val="22"/>
          <w:szCs w:val="22"/>
        </w:rPr>
        <w:t>Part</w:t>
      </w:r>
      <w:r w:rsidRPr="007A2061">
        <w:rPr>
          <w:rFonts w:ascii="Arial" w:hAnsi="Arial" w:cs="Arial"/>
          <w:sz w:val="22"/>
          <w:szCs w:val="22"/>
        </w:rPr>
        <w:t>s C and D in the ROP for summary tables of all processes at the stationary source that are subject to process-specific emission limits or standards.</w:t>
      </w:r>
    </w:p>
    <w:p w14:paraId="16CAC017" w14:textId="77777777" w:rsidR="00AF4326" w:rsidRPr="007A2061" w:rsidRDefault="00AF4326">
      <w:pPr>
        <w:rPr>
          <w:rFonts w:ascii="Arial" w:hAnsi="Arial" w:cs="Arial"/>
          <w:sz w:val="22"/>
          <w:szCs w:val="22"/>
        </w:rPr>
      </w:pPr>
    </w:p>
    <w:p w14:paraId="7B37EA79" w14:textId="77777777" w:rsidR="00AF4326" w:rsidRPr="007A2061" w:rsidRDefault="00AF4326">
      <w:pPr>
        <w:rPr>
          <w:rFonts w:ascii="Arial" w:hAnsi="Arial" w:cs="Arial"/>
          <w:b/>
          <w:sz w:val="22"/>
          <w:szCs w:val="22"/>
          <w:u w:val="single"/>
        </w:rPr>
      </w:pPr>
      <w:bookmarkStart w:id="30" w:name="_Toc480946819"/>
      <w:bookmarkStart w:id="31" w:name="_Toc482691114"/>
      <w:r w:rsidRPr="007A2061">
        <w:rPr>
          <w:rFonts w:ascii="Arial" w:hAnsi="Arial" w:cs="Arial"/>
          <w:b/>
          <w:sz w:val="22"/>
          <w:szCs w:val="22"/>
          <w:u w:val="single"/>
        </w:rPr>
        <w:t>Regulatory Analysis</w:t>
      </w:r>
      <w:bookmarkEnd w:id="30"/>
      <w:bookmarkEnd w:id="31"/>
    </w:p>
    <w:p w14:paraId="2B2B2609" w14:textId="77777777" w:rsidR="00AF4326" w:rsidRPr="007A2061" w:rsidRDefault="00AF4326" w:rsidP="00167B85">
      <w:pPr>
        <w:jc w:val="both"/>
        <w:rPr>
          <w:rFonts w:ascii="Arial" w:hAnsi="Arial" w:cs="Arial"/>
          <w:sz w:val="22"/>
          <w:szCs w:val="22"/>
        </w:rPr>
      </w:pPr>
    </w:p>
    <w:p w14:paraId="315EE756" w14:textId="77777777"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The following is a general description and history of the source.  Any determinations of regulatory non-applicability for this source are explained below in the Non-Applicable Requirement part of the Staff Report and identified in Part E of the ROP.</w:t>
      </w:r>
    </w:p>
    <w:p w14:paraId="20DD8D56" w14:textId="77777777" w:rsidR="003E4079" w:rsidRPr="007A2061" w:rsidRDefault="003E4079" w:rsidP="003E4079">
      <w:pPr>
        <w:jc w:val="both"/>
        <w:outlineLvl w:val="0"/>
        <w:rPr>
          <w:rFonts w:ascii="Arial" w:hAnsi="Arial" w:cs="Arial"/>
          <w:sz w:val="22"/>
          <w:szCs w:val="22"/>
        </w:rPr>
      </w:pPr>
    </w:p>
    <w:p w14:paraId="6E83CD78" w14:textId="77777777"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The stationary source is in Saginaw County, which is currently designated by the United States Environmental Protection Agency (USEPA) as attainment/unclassified for all criteria pollutants.</w:t>
      </w:r>
    </w:p>
    <w:p w14:paraId="516E5B65" w14:textId="77777777" w:rsidR="003E4079" w:rsidRPr="007A2061" w:rsidRDefault="003E4079" w:rsidP="003E4079">
      <w:pPr>
        <w:jc w:val="both"/>
        <w:rPr>
          <w:rFonts w:ascii="Arial" w:hAnsi="Arial" w:cs="Arial"/>
          <w:sz w:val="22"/>
          <w:szCs w:val="22"/>
        </w:rPr>
      </w:pPr>
    </w:p>
    <w:p w14:paraId="11B513A0" w14:textId="7FA61B8A"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 xml:space="preserve">The stationary source is subject to Title 40 of the Code of Federal Regulations (CFR) Part 70 because the potential to emit </w:t>
      </w:r>
      <w:bookmarkStart w:id="32" w:name="Pollutant_dropdown2"/>
      <w:r w:rsidRPr="007A2061">
        <w:rPr>
          <w:rFonts w:ascii="Arial" w:hAnsi="Arial" w:cs="Arial"/>
          <w:sz w:val="22"/>
          <w:szCs w:val="22"/>
        </w:rPr>
        <w:t xml:space="preserve">of </w:t>
      </w:r>
      <w:bookmarkEnd w:id="32"/>
      <w:r w:rsidR="00A97B9D" w:rsidRPr="007A2061">
        <w:rPr>
          <w:rFonts w:ascii="Arial" w:hAnsi="Arial" w:cs="Arial"/>
          <w:sz w:val="22"/>
          <w:szCs w:val="22"/>
        </w:rPr>
        <w:t>nitrogen oxides</w:t>
      </w:r>
      <w:r w:rsidRPr="007A2061">
        <w:rPr>
          <w:rFonts w:ascii="Arial" w:hAnsi="Arial" w:cs="Arial"/>
          <w:sz w:val="22"/>
          <w:szCs w:val="22"/>
        </w:rPr>
        <w:t xml:space="preserve"> and carbon monoxide exceeds 100 tons per year.</w:t>
      </w:r>
    </w:p>
    <w:p w14:paraId="6ABEA41C" w14:textId="77777777" w:rsidR="003E4079" w:rsidRPr="007A2061" w:rsidRDefault="003E4079" w:rsidP="003E4079">
      <w:pPr>
        <w:jc w:val="both"/>
        <w:rPr>
          <w:rFonts w:ascii="Arial" w:hAnsi="Arial" w:cs="Arial"/>
          <w:sz w:val="22"/>
          <w:szCs w:val="22"/>
        </w:rPr>
      </w:pPr>
    </w:p>
    <w:p w14:paraId="2EAAAED9"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The stationary source is a minor source of HAP emissions because the potential to emit of any single HAP regulated by Section 112 of the federal Clean Air Act is less than</w:t>
      </w:r>
      <w:r w:rsidRPr="007A2061">
        <w:rPr>
          <w:rFonts w:ascii="Arial" w:hAnsi="Arial" w:cs="Arial"/>
          <w:b/>
          <w:sz w:val="22"/>
          <w:szCs w:val="22"/>
        </w:rPr>
        <w:t xml:space="preserve"> </w:t>
      </w:r>
      <w:r w:rsidRPr="007A2061">
        <w:rPr>
          <w:rFonts w:ascii="Arial" w:hAnsi="Arial" w:cs="Arial"/>
          <w:sz w:val="22"/>
          <w:szCs w:val="22"/>
        </w:rPr>
        <w:t>10 tons per year and the potential to emit of all HAPs combined are less than 25 tons per year.</w:t>
      </w:r>
    </w:p>
    <w:p w14:paraId="65028B27" w14:textId="77777777" w:rsidR="003E4079" w:rsidRPr="007A2061" w:rsidRDefault="003E4079" w:rsidP="003E4079">
      <w:pPr>
        <w:jc w:val="both"/>
        <w:rPr>
          <w:rFonts w:ascii="Arial" w:hAnsi="Arial" w:cs="Arial"/>
          <w:sz w:val="22"/>
          <w:szCs w:val="22"/>
        </w:rPr>
      </w:pPr>
    </w:p>
    <w:p w14:paraId="2DA14C95" w14:textId="39700BFB"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No emission units at the stationary source are currently subject to the Prevention of Significant Deterioration regulations of Part 18, Prevention of Significant Deterioration of Air Quality of Act 451, because at the time of New Source Review permitting the potential to emit of </w:t>
      </w:r>
      <w:r w:rsidR="00A97B9D" w:rsidRPr="007A2061">
        <w:rPr>
          <w:rFonts w:ascii="Arial" w:hAnsi="Arial" w:cs="Arial"/>
          <w:sz w:val="22"/>
          <w:szCs w:val="22"/>
        </w:rPr>
        <w:t>each criteria pollutant</w:t>
      </w:r>
      <w:r w:rsidRPr="007A2061">
        <w:rPr>
          <w:rFonts w:ascii="Arial" w:hAnsi="Arial" w:cs="Arial"/>
          <w:sz w:val="22"/>
          <w:szCs w:val="22"/>
        </w:rPr>
        <w:t xml:space="preserve"> was less than </w:t>
      </w:r>
      <w:r w:rsidR="00A97B9D" w:rsidRPr="007A2061">
        <w:rPr>
          <w:rFonts w:ascii="Arial" w:hAnsi="Arial" w:cs="Arial"/>
          <w:sz w:val="22"/>
          <w:szCs w:val="22"/>
        </w:rPr>
        <w:t>250</w:t>
      </w:r>
      <w:r w:rsidRPr="007A2061">
        <w:rPr>
          <w:rFonts w:ascii="Arial" w:hAnsi="Arial" w:cs="Arial"/>
          <w:sz w:val="22"/>
          <w:szCs w:val="22"/>
        </w:rPr>
        <w:t xml:space="preserve"> tons per year.  </w:t>
      </w:r>
    </w:p>
    <w:p w14:paraId="2003BBCF" w14:textId="77777777" w:rsidR="003E4079" w:rsidRPr="007A2061" w:rsidRDefault="003E4079" w:rsidP="003E4079">
      <w:pPr>
        <w:jc w:val="both"/>
        <w:rPr>
          <w:rFonts w:ascii="Arial" w:hAnsi="Arial" w:cs="Arial"/>
          <w:sz w:val="22"/>
          <w:szCs w:val="22"/>
        </w:rPr>
      </w:pPr>
    </w:p>
    <w:p w14:paraId="4A48B935"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The Linde methane reformer EUH2PLANT was subject to the Maximum Achievable Control Technology Standards for Chemical Manufacturing Area Sources promulgated in 40 CFR Part 63, Subparts A and VVVVVV.  Based on a negative applicability determination by the USEPA, Linde requested to remove the federal applicability of 40 CFR Part 63, Subpart VVVVVV, Chemical Manufacturing Area Sources Rule (CMAS rule), covered in FGMACTVVVVVV.  Linde will have potential emissions of the applicable metal HAPS only during maintenance catalyst change-outs, which occur when the facility is shut down.  According to the USEPA letter to Air Products and Chemicals, Inc., dated June 24, 2013, during catalyst change out, the chemical manufacturing process unit (CMPU) would be out of service and would not meet the rule requirements for HAP use or generation during production.  In the case of the steam-methane-reforming (SMR) facilities, the CMAS rule would not apply during the catalyst change out process since the CMPU would not be in use for hydrogen production at the time of loading and unloading.  Based on the above determination, FG</w:t>
      </w:r>
      <w:bookmarkStart w:id="33" w:name="_Hlk63074276"/>
      <w:r w:rsidRPr="007A2061">
        <w:rPr>
          <w:rFonts w:ascii="Arial" w:hAnsi="Arial" w:cs="Arial"/>
          <w:sz w:val="22"/>
          <w:szCs w:val="22"/>
        </w:rPr>
        <w:t>MACTVVVVVV</w:t>
      </w:r>
      <w:bookmarkEnd w:id="33"/>
      <w:r w:rsidRPr="007A2061">
        <w:rPr>
          <w:rFonts w:ascii="Arial" w:hAnsi="Arial" w:cs="Arial"/>
          <w:sz w:val="22"/>
          <w:szCs w:val="22"/>
        </w:rPr>
        <w:t xml:space="preserve"> was removed from the ROP during this renewal.   </w:t>
      </w:r>
    </w:p>
    <w:p w14:paraId="62F60B41" w14:textId="77777777" w:rsidR="003E4079" w:rsidRPr="007A2061" w:rsidRDefault="003E4079" w:rsidP="003E4079">
      <w:pPr>
        <w:jc w:val="both"/>
        <w:rPr>
          <w:rFonts w:ascii="Arial" w:hAnsi="Arial" w:cs="Arial"/>
          <w:sz w:val="22"/>
          <w:szCs w:val="22"/>
        </w:rPr>
      </w:pPr>
    </w:p>
    <w:p w14:paraId="141AB720"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A caustic scrubber is considered Best Available Control Technology (BACT) for the processes with potential hydrofluoric or nitric acid emissions.  “Good combustion practices” are BACT for VOC at the Linde hydrogen plant/steam methane reformer plant.  </w:t>
      </w:r>
    </w:p>
    <w:p w14:paraId="5FEFF96D" w14:textId="77777777" w:rsidR="003E4079" w:rsidRPr="007A2061" w:rsidRDefault="003E4079" w:rsidP="00F3071B">
      <w:pPr>
        <w:jc w:val="both"/>
        <w:rPr>
          <w:rFonts w:ascii="Arial" w:hAnsi="Arial" w:cs="Arial"/>
          <w:sz w:val="22"/>
          <w:szCs w:val="22"/>
        </w:rPr>
      </w:pPr>
    </w:p>
    <w:p w14:paraId="1440AA49" w14:textId="77777777" w:rsidR="003E4079" w:rsidRPr="007A2061" w:rsidRDefault="003E4079" w:rsidP="00F3071B">
      <w:pPr>
        <w:autoSpaceDE w:val="0"/>
        <w:autoSpaceDN w:val="0"/>
        <w:adjustRightInd w:val="0"/>
        <w:jc w:val="both"/>
        <w:rPr>
          <w:rFonts w:ascii="Arial" w:hAnsi="Arial" w:cs="Arial"/>
          <w:sz w:val="22"/>
          <w:szCs w:val="22"/>
        </w:rPr>
      </w:pPr>
      <w:r w:rsidRPr="007A2061">
        <w:rPr>
          <w:rFonts w:ascii="Arial" w:hAnsi="Arial" w:cs="Arial"/>
          <w:sz w:val="22"/>
          <w:szCs w:val="22"/>
        </w:rPr>
        <w:t xml:space="preserve">This ROP renewal removes EUS30ETCH, PTI No. 83-04, a poly silicon chunk etching process and </w:t>
      </w:r>
      <w:r w:rsidRPr="007A2061">
        <w:rPr>
          <w:rFonts w:ascii="Arial" w:hAnsi="Arial" w:cs="Arial"/>
          <w:sz w:val="22"/>
          <w:szCs w:val="22"/>
        </w:rPr>
        <w:br/>
        <w:t>EUS023Wafer, a FGRULE290 emission unit, was decommissioned in 2018.</w:t>
      </w:r>
    </w:p>
    <w:p w14:paraId="0FD16446" w14:textId="77777777" w:rsidR="003E4079" w:rsidRPr="007A2061" w:rsidRDefault="003E4079" w:rsidP="00F3071B">
      <w:pPr>
        <w:autoSpaceDE w:val="0"/>
        <w:autoSpaceDN w:val="0"/>
        <w:adjustRightInd w:val="0"/>
        <w:jc w:val="both"/>
        <w:rPr>
          <w:rFonts w:ascii="Arial" w:hAnsi="Arial" w:cs="Arial"/>
          <w:sz w:val="22"/>
          <w:szCs w:val="22"/>
        </w:rPr>
      </w:pPr>
    </w:p>
    <w:p w14:paraId="6F009C48" w14:textId="77777777" w:rsidR="003E4079" w:rsidRPr="007A2061" w:rsidRDefault="003E4079" w:rsidP="00F3071B">
      <w:pPr>
        <w:autoSpaceDE w:val="0"/>
        <w:autoSpaceDN w:val="0"/>
        <w:adjustRightInd w:val="0"/>
        <w:jc w:val="both"/>
        <w:rPr>
          <w:rFonts w:ascii="Arial" w:hAnsi="Arial" w:cs="Arial"/>
          <w:sz w:val="22"/>
          <w:szCs w:val="22"/>
        </w:rPr>
      </w:pPr>
      <w:r w:rsidRPr="007A2061">
        <w:rPr>
          <w:rFonts w:ascii="Arial" w:hAnsi="Arial" w:cs="Arial"/>
          <w:sz w:val="22"/>
          <w:szCs w:val="22"/>
        </w:rPr>
        <w:lastRenderedPageBreak/>
        <w:t>EUBOILER8 and EUBOILER 9</w:t>
      </w:r>
      <w:r w:rsidR="00F3071B" w:rsidRPr="007A2061">
        <w:rPr>
          <w:rFonts w:ascii="Arial" w:hAnsi="Arial" w:cs="Arial"/>
          <w:sz w:val="22"/>
          <w:szCs w:val="22"/>
        </w:rPr>
        <w:t xml:space="preserve"> </w:t>
      </w:r>
      <w:r w:rsidRPr="007A2061">
        <w:rPr>
          <w:rFonts w:ascii="Arial" w:hAnsi="Arial" w:cs="Arial"/>
          <w:sz w:val="22"/>
          <w:szCs w:val="22"/>
        </w:rPr>
        <w:t xml:space="preserve">are two 98 MMBTU/hr steam boilers that are subject to 40 CFR Part 60, Subparts A and Subpart Dc, Standards of Performance for Small Industrial-Commercial-institutional Steam Generating Units.  Both units are equipped with low NOx burners for control of NOx emissions.  </w:t>
      </w:r>
    </w:p>
    <w:p w14:paraId="0578619B" w14:textId="77777777" w:rsidR="003E4079" w:rsidRPr="007A2061" w:rsidRDefault="003E4079" w:rsidP="00F3071B">
      <w:pPr>
        <w:autoSpaceDE w:val="0"/>
        <w:autoSpaceDN w:val="0"/>
        <w:adjustRightInd w:val="0"/>
        <w:jc w:val="both"/>
        <w:rPr>
          <w:rFonts w:ascii="Arial" w:hAnsi="Arial" w:cs="Arial"/>
          <w:sz w:val="22"/>
          <w:szCs w:val="22"/>
        </w:rPr>
      </w:pPr>
      <w:r w:rsidRPr="007A2061">
        <w:rPr>
          <w:rFonts w:ascii="Arial" w:hAnsi="Arial" w:cs="Arial"/>
          <w:sz w:val="22"/>
          <w:szCs w:val="22"/>
        </w:rPr>
        <w:br/>
        <w:t xml:space="preserve">PTI </w:t>
      </w:r>
      <w:r w:rsidR="00F3071B" w:rsidRPr="007A2061">
        <w:rPr>
          <w:rFonts w:ascii="Arial" w:hAnsi="Arial" w:cs="Arial"/>
          <w:sz w:val="22"/>
          <w:szCs w:val="22"/>
        </w:rPr>
        <w:t xml:space="preserve">No. </w:t>
      </w:r>
      <w:r w:rsidRPr="007A2061">
        <w:rPr>
          <w:rFonts w:ascii="Arial" w:hAnsi="Arial" w:cs="Arial"/>
          <w:sz w:val="22"/>
          <w:szCs w:val="22"/>
        </w:rPr>
        <w:t xml:space="preserve">185-18 was issued for a 152 MMBTU/hr natural gas-fired boiler (EUBOILER10) and rolled into this ROP renewal.  </w:t>
      </w:r>
    </w:p>
    <w:p w14:paraId="76453D10" w14:textId="77777777" w:rsidR="003E4079" w:rsidRPr="007A2061" w:rsidRDefault="003E4079" w:rsidP="00F3071B">
      <w:pPr>
        <w:autoSpaceDE w:val="0"/>
        <w:autoSpaceDN w:val="0"/>
        <w:adjustRightInd w:val="0"/>
        <w:jc w:val="both"/>
        <w:rPr>
          <w:rFonts w:ascii="Arial" w:hAnsi="Arial" w:cs="Arial"/>
          <w:sz w:val="22"/>
          <w:szCs w:val="22"/>
        </w:rPr>
      </w:pPr>
    </w:p>
    <w:p w14:paraId="59449322" w14:textId="77777777" w:rsidR="003E4079" w:rsidRPr="007A2061" w:rsidRDefault="003E4079" w:rsidP="00F3071B">
      <w:pPr>
        <w:autoSpaceDE w:val="0"/>
        <w:autoSpaceDN w:val="0"/>
        <w:adjustRightInd w:val="0"/>
        <w:jc w:val="both"/>
        <w:rPr>
          <w:rFonts w:ascii="Arial" w:hAnsi="Arial" w:cs="Arial"/>
          <w:sz w:val="22"/>
          <w:szCs w:val="22"/>
        </w:rPr>
      </w:pPr>
      <w:r w:rsidRPr="007A2061">
        <w:rPr>
          <w:rFonts w:ascii="Arial" w:hAnsi="Arial" w:cs="Arial"/>
          <w:sz w:val="22"/>
          <w:szCs w:val="22"/>
        </w:rPr>
        <w:t>EUBOILER10 is equipped with low NOx burners and flue gas recirculation and began installation in November 2019.  EUBOILER10 is subject to 40 CFR Part 60, Subparts A and Subpart Db, Standards of Performance for Industrial-Commercial-Institutional Steam Generating Units.  In lieu of installing a Continuous Emissions Monitoring system (CEMS) to monitor NOx emissions, the facility has installed a Predictive Emissions Monitoring System (PEMS) to comply with the NOx emission monitoring requirements in Subpart Db.  The PEMS will continuously monitor and record the NOx emissions and diluent gas in the form of O</w:t>
      </w:r>
      <w:r w:rsidRPr="007A2061">
        <w:rPr>
          <w:rFonts w:ascii="Arial" w:hAnsi="Arial" w:cs="Arial"/>
          <w:sz w:val="22"/>
          <w:szCs w:val="22"/>
          <w:vertAlign w:val="subscript"/>
        </w:rPr>
        <w:t>2</w:t>
      </w:r>
      <w:r w:rsidRPr="007A2061">
        <w:rPr>
          <w:rFonts w:ascii="Arial" w:hAnsi="Arial" w:cs="Arial"/>
          <w:sz w:val="22"/>
          <w:szCs w:val="22"/>
        </w:rPr>
        <w:t xml:space="preserve"> from EUBOILER10 to show compliance with an hourly, 30-day rolling average time period and 12-month rolling time period as determined at the end of each calendar month NOx emission limit.  To develop the PEMS, data from the plant process control system was collected and correlated with emissions data obtained from a temporary CEMS. </w:t>
      </w:r>
      <w:r w:rsidR="00F3071B" w:rsidRPr="007A2061">
        <w:rPr>
          <w:rFonts w:ascii="Arial" w:hAnsi="Arial" w:cs="Arial"/>
          <w:sz w:val="22"/>
          <w:szCs w:val="22"/>
        </w:rPr>
        <w:t xml:space="preserve"> </w:t>
      </w:r>
      <w:r w:rsidRPr="007A2061">
        <w:rPr>
          <w:rFonts w:ascii="Arial" w:hAnsi="Arial" w:cs="Arial"/>
          <w:sz w:val="22"/>
          <w:szCs w:val="22"/>
        </w:rPr>
        <w:t xml:space="preserve">Process and emission data was collected through the full operating range, including startup and shutdown. </w:t>
      </w:r>
      <w:r w:rsidR="00F3071B" w:rsidRPr="007A2061">
        <w:rPr>
          <w:rFonts w:ascii="Arial" w:hAnsi="Arial" w:cs="Arial"/>
          <w:sz w:val="22"/>
          <w:szCs w:val="22"/>
        </w:rPr>
        <w:t xml:space="preserve"> </w:t>
      </w:r>
      <w:r w:rsidRPr="007A2061">
        <w:rPr>
          <w:rFonts w:ascii="Arial" w:hAnsi="Arial" w:cs="Arial"/>
          <w:sz w:val="22"/>
          <w:szCs w:val="22"/>
        </w:rPr>
        <w:t>This data was then used to train the PEMS to predict NOx and O</w:t>
      </w:r>
      <w:r w:rsidRPr="007A2061">
        <w:rPr>
          <w:rFonts w:ascii="Arial" w:hAnsi="Arial" w:cs="Arial"/>
          <w:sz w:val="22"/>
          <w:szCs w:val="22"/>
          <w:vertAlign w:val="subscript"/>
        </w:rPr>
        <w:t>2</w:t>
      </w:r>
      <w:r w:rsidRPr="007A2061">
        <w:rPr>
          <w:rFonts w:ascii="Arial" w:hAnsi="Arial" w:cs="Arial"/>
          <w:sz w:val="22"/>
          <w:szCs w:val="22"/>
        </w:rPr>
        <w:t xml:space="preserve"> emissions based on boiler operating data.  During the training period of the PEMS, predicted emission values were compared to CEMS measured emission</w:t>
      </w:r>
      <w:r w:rsidR="00F3071B" w:rsidRPr="007A2061">
        <w:rPr>
          <w:rFonts w:ascii="Arial" w:hAnsi="Arial" w:cs="Arial"/>
          <w:sz w:val="22"/>
          <w:szCs w:val="22"/>
        </w:rPr>
        <w:t xml:space="preserve"> </w:t>
      </w:r>
      <w:r w:rsidRPr="007A2061">
        <w:rPr>
          <w:rFonts w:ascii="Arial" w:hAnsi="Arial" w:cs="Arial"/>
          <w:sz w:val="22"/>
          <w:szCs w:val="22"/>
        </w:rPr>
        <w:t xml:space="preserve">values to verify that the PEMS operates properly.   </w:t>
      </w:r>
    </w:p>
    <w:p w14:paraId="36CD772A" w14:textId="77777777" w:rsidR="003E4079" w:rsidRPr="007A2061" w:rsidRDefault="003E4079" w:rsidP="003E4079">
      <w:pPr>
        <w:jc w:val="both"/>
        <w:rPr>
          <w:rFonts w:ascii="Arial" w:hAnsi="Arial" w:cs="Arial"/>
          <w:sz w:val="22"/>
          <w:szCs w:val="22"/>
        </w:rPr>
      </w:pPr>
    </w:p>
    <w:p w14:paraId="03614ABF" w14:textId="57D26CA3"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 xml:space="preserve">EUFPS369P1, EUFPS369P2, EUFPS569P1, and EUFPS569P2 at the stationary source </w:t>
      </w:r>
      <w:r w:rsidR="00A97B9D" w:rsidRPr="007A2061">
        <w:rPr>
          <w:rFonts w:ascii="Arial" w:hAnsi="Arial" w:cs="Arial"/>
          <w:sz w:val="22"/>
          <w:szCs w:val="22"/>
        </w:rPr>
        <w:t>are</w:t>
      </w:r>
      <w:r w:rsidRPr="007A2061">
        <w:rPr>
          <w:rFonts w:ascii="Arial" w:hAnsi="Arial" w:cs="Arial"/>
          <w:sz w:val="22"/>
          <w:szCs w:val="22"/>
        </w:rPr>
        <w:t xml:space="preserve"> subject to the Standards of Performance for Stationary Compression Ignition-Internal Combustion Engines promulgated in 40 CFR Part 60, Subparts A and Subpart IIII for compression ignition (CI, i.e. diesel fuel-fired) emergency engines.</w:t>
      </w:r>
    </w:p>
    <w:p w14:paraId="467D359D" w14:textId="77777777" w:rsidR="003E4079" w:rsidRPr="007A2061" w:rsidRDefault="003E4079" w:rsidP="003E4079">
      <w:pPr>
        <w:jc w:val="both"/>
        <w:rPr>
          <w:rFonts w:ascii="Arial" w:hAnsi="Arial" w:cs="Arial"/>
          <w:sz w:val="22"/>
          <w:szCs w:val="22"/>
        </w:rPr>
      </w:pPr>
    </w:p>
    <w:p w14:paraId="4C7E92AA" w14:textId="29E83680"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EUFPS069P1, EUFPS069P2, EUGENS042, and EUGENS082 at the stationary source </w:t>
      </w:r>
      <w:r w:rsidR="00A97B9D" w:rsidRPr="007A2061">
        <w:rPr>
          <w:rFonts w:ascii="Arial" w:hAnsi="Arial" w:cs="Arial"/>
          <w:sz w:val="22"/>
          <w:szCs w:val="22"/>
        </w:rPr>
        <w:t>are</w:t>
      </w:r>
      <w:r w:rsidRPr="007A2061">
        <w:rPr>
          <w:rFonts w:ascii="Arial" w:hAnsi="Arial" w:cs="Arial"/>
          <w:sz w:val="22"/>
          <w:szCs w:val="22"/>
        </w:rPr>
        <w:t xml:space="preserve"> subject to the National Emission Standard for Hazardous Air Pollutants for Stationary Reciprocating Internal Combustion Engines (RICE), located at an area source of HAP emissions, existing emergency, compression ignition (CI) RICE promulgated in 40 CFR Part 63, Subparts A and Subpart ZZZZ.  The AQD is not delegated the regulatory authority for this area source MACT.</w:t>
      </w:r>
    </w:p>
    <w:p w14:paraId="2ECD5A4D" w14:textId="77777777" w:rsidR="003E4079" w:rsidRPr="007A2061" w:rsidRDefault="003E4079" w:rsidP="003E4079">
      <w:pPr>
        <w:jc w:val="both"/>
        <w:rPr>
          <w:rFonts w:ascii="Arial" w:hAnsi="Arial" w:cs="Arial"/>
          <w:b/>
          <w:sz w:val="22"/>
          <w:szCs w:val="22"/>
        </w:rPr>
      </w:pPr>
      <w:r w:rsidRPr="007A2061">
        <w:rPr>
          <w:rFonts w:ascii="Arial" w:hAnsi="Arial" w:cs="Arial"/>
          <w:sz w:val="22"/>
          <w:szCs w:val="22"/>
        </w:rPr>
        <w:t xml:space="preserve">  </w:t>
      </w:r>
    </w:p>
    <w:p w14:paraId="170E0DF2" w14:textId="4214F534"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 xml:space="preserve">EUGASAST1 and EUGASAST2 at the stationary source </w:t>
      </w:r>
      <w:r w:rsidR="00A97B9D" w:rsidRPr="007A2061">
        <w:rPr>
          <w:rFonts w:ascii="Arial" w:hAnsi="Arial" w:cs="Arial"/>
          <w:sz w:val="22"/>
          <w:szCs w:val="22"/>
        </w:rPr>
        <w:t>are</w:t>
      </w:r>
      <w:r w:rsidRPr="007A2061">
        <w:rPr>
          <w:rFonts w:ascii="Arial" w:hAnsi="Arial" w:cs="Arial"/>
          <w:sz w:val="22"/>
          <w:szCs w:val="22"/>
        </w:rPr>
        <w:t xml:space="preserve"> subject to the National Emissions Standards for Hazardous Air Pollutants for Source Category:  Gasoline Dispensing Facilities promulgated in 40 CFR Part 63, Subparts A and CCCCCC (Gasoline Dispensing Facilities Area Source MACT).  The ROP contains special conditions provided by HSC in their application for applicable requirements from 40 CFR Part 63, Subparts A and CCCCCC.  The AQD is not delegated the regulatory authority for this area source MACT.  </w:t>
      </w:r>
    </w:p>
    <w:p w14:paraId="1139CBD1" w14:textId="77777777" w:rsidR="003E4079" w:rsidRPr="007A2061" w:rsidRDefault="003E4079" w:rsidP="003E4079">
      <w:pPr>
        <w:jc w:val="both"/>
        <w:outlineLvl w:val="0"/>
        <w:rPr>
          <w:rFonts w:ascii="Arial" w:hAnsi="Arial" w:cs="Arial"/>
          <w:sz w:val="22"/>
          <w:szCs w:val="22"/>
        </w:rPr>
      </w:pPr>
    </w:p>
    <w:p w14:paraId="714CCEAA" w14:textId="77777777" w:rsidR="003E4079" w:rsidRPr="007A2061" w:rsidRDefault="003E4079" w:rsidP="003E4079">
      <w:pPr>
        <w:jc w:val="both"/>
        <w:outlineLvl w:val="0"/>
        <w:rPr>
          <w:rFonts w:ascii="Arial" w:hAnsi="Arial" w:cs="Arial"/>
          <w:sz w:val="22"/>
          <w:szCs w:val="22"/>
        </w:rPr>
      </w:pPr>
      <w:r w:rsidRPr="007A2061">
        <w:rPr>
          <w:rFonts w:ascii="Arial" w:hAnsi="Arial" w:cs="Arial"/>
          <w:sz w:val="22"/>
          <w:szCs w:val="22"/>
        </w:rPr>
        <w:t>40 CFR Part 63, Subpart CCC</w:t>
      </w:r>
      <w:bookmarkStart w:id="34" w:name="_Hlk63074207"/>
      <w:r w:rsidRPr="007A2061">
        <w:rPr>
          <w:rFonts w:ascii="Arial" w:hAnsi="Arial" w:cs="Arial"/>
          <w:sz w:val="22"/>
          <w:szCs w:val="22"/>
        </w:rPr>
        <w:t xml:space="preserve">, National Emission Standards for Hazardous Air Pollutants for Steel Pickling, HCl Process Facilities and Hydrochloric Acid Regeneration Plants </w:t>
      </w:r>
      <w:bookmarkEnd w:id="34"/>
      <w:r w:rsidRPr="007A2061">
        <w:rPr>
          <w:rFonts w:ascii="Arial" w:hAnsi="Arial" w:cs="Arial"/>
          <w:sz w:val="22"/>
          <w:szCs w:val="22"/>
        </w:rPr>
        <w:t xml:space="preserve">does not apply to HSC at this time.  HSC is currently an area source of Hazardous Air Pollutants and Subpart CCC only applies to major sources of HAPs.  In addition, acid regeneration is defined as the “collection of equipment and processes configured to reconstitute fresh hydrochloric acid pickling solution from spent pickle liquor using a thermal treatment process.”  While pickle liquor is not defined in the NESHAP, applicability for the NESHAP indicates steel pickling (ie. carbon steel).  HSC does not pickle carbon steel. </w:t>
      </w:r>
    </w:p>
    <w:p w14:paraId="2AA14360" w14:textId="77777777" w:rsidR="003E4079" w:rsidRPr="007A2061" w:rsidRDefault="003E4079" w:rsidP="003E4079">
      <w:pPr>
        <w:jc w:val="both"/>
        <w:rPr>
          <w:rFonts w:ascii="Arial" w:hAnsi="Arial" w:cs="Arial"/>
          <w:b/>
          <w:sz w:val="22"/>
          <w:szCs w:val="22"/>
        </w:rPr>
      </w:pPr>
    </w:p>
    <w:p w14:paraId="07A277D8"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 xml:space="preserve">The AQD’s Rules 287 and 290 were revised on December 20, 2016.  FGRULE287(2)(c) and FGRULE290 are flexible group tables created for emission units subject to these rules. </w:t>
      </w:r>
      <w:bookmarkStart w:id="35" w:name="_Hlk502840146"/>
      <w:r w:rsidRPr="007A2061">
        <w:rPr>
          <w:rFonts w:ascii="Arial" w:hAnsi="Arial" w:cs="Arial"/>
          <w:sz w:val="22"/>
          <w:szCs w:val="22"/>
        </w:rPr>
        <w:t xml:space="preserve"> Emission units installed before December 20, 2016 can comply with the requirements of Rule 287 and Rule 290 in effect at the time of installation or modification as identified in the tables.</w:t>
      </w:r>
      <w:bookmarkEnd w:id="35"/>
      <w:r w:rsidRPr="007A2061">
        <w:rPr>
          <w:rFonts w:ascii="Arial" w:hAnsi="Arial" w:cs="Arial"/>
          <w:sz w:val="22"/>
          <w:szCs w:val="22"/>
        </w:rPr>
        <w:t xml:space="preserve">  However, emission units installed or modified on or after December 20, 2016 must comply with the requirements of the current rules as outlined in the tables.</w:t>
      </w:r>
    </w:p>
    <w:p w14:paraId="7EDC5542" w14:textId="77777777" w:rsidR="003E4079" w:rsidRPr="007A2061" w:rsidRDefault="003E4079" w:rsidP="003E4079">
      <w:pPr>
        <w:jc w:val="both"/>
        <w:rPr>
          <w:rFonts w:ascii="Arial" w:hAnsi="Arial" w:cs="Arial"/>
          <w:sz w:val="22"/>
          <w:szCs w:val="22"/>
        </w:rPr>
      </w:pPr>
    </w:p>
    <w:p w14:paraId="65BFC33B"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lastRenderedPageBreak/>
        <w:t>The monitoring conditions contained in the ROP are necessary to demonstrate compliance with all applicable requirements and are consistent with the "Procedure for Evaluating Periodic Monitoring Submittals."</w:t>
      </w:r>
    </w:p>
    <w:p w14:paraId="08B18AD3" w14:textId="77777777" w:rsidR="003E4079" w:rsidRPr="007A2061" w:rsidRDefault="003E4079" w:rsidP="003E4079">
      <w:pPr>
        <w:jc w:val="both"/>
        <w:rPr>
          <w:rFonts w:ascii="Arial" w:hAnsi="Arial" w:cs="Arial"/>
          <w:sz w:val="22"/>
          <w:szCs w:val="22"/>
        </w:rPr>
      </w:pPr>
    </w:p>
    <w:p w14:paraId="1E2772B5" w14:textId="77777777" w:rsidR="003E4079" w:rsidRPr="007A2061" w:rsidRDefault="003E4079" w:rsidP="003E4079">
      <w:pPr>
        <w:autoSpaceDE w:val="0"/>
        <w:autoSpaceDN w:val="0"/>
        <w:adjustRightInd w:val="0"/>
        <w:jc w:val="both"/>
        <w:rPr>
          <w:rFonts w:ascii="Arial" w:hAnsi="Arial" w:cs="Arial"/>
          <w:sz w:val="22"/>
          <w:szCs w:val="22"/>
        </w:rPr>
      </w:pPr>
      <w:r w:rsidRPr="007A2061">
        <w:rPr>
          <w:rFonts w:ascii="Arial" w:hAnsi="Arial" w:cs="Arial"/>
          <w:sz w:val="22"/>
          <w:szCs w:val="22"/>
        </w:rPr>
        <w:t xml:space="preserve">No emission units have emission limitations or standards that are subject to the federal Compliance Assurance Monitoring rule pursuant to 40 CFR Part 64, because all emission units at the stationary source either do not have a control device or those with a control device do not have potential pre-control emissions over the major source thresholds.  </w:t>
      </w:r>
    </w:p>
    <w:p w14:paraId="6A684A1D" w14:textId="77777777" w:rsidR="003E4079" w:rsidRPr="007A2061" w:rsidRDefault="003E4079" w:rsidP="003E4079">
      <w:pPr>
        <w:jc w:val="both"/>
        <w:rPr>
          <w:rFonts w:ascii="Arial" w:hAnsi="Arial" w:cs="Arial"/>
          <w:sz w:val="22"/>
          <w:szCs w:val="22"/>
        </w:rPr>
      </w:pPr>
    </w:p>
    <w:p w14:paraId="3DF03BDD"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Please refer to Parts B, C, and D in the draft ROP for detailed regulatory citations for the stationary source.  Part A contains regulatory citations for general conditions.</w:t>
      </w:r>
    </w:p>
    <w:p w14:paraId="44355464" w14:textId="77777777" w:rsidR="000F73C3" w:rsidRPr="007A2061" w:rsidRDefault="000F73C3" w:rsidP="000F73C3">
      <w:pPr>
        <w:jc w:val="both"/>
        <w:rPr>
          <w:rFonts w:ascii="Arial" w:hAnsi="Arial" w:cs="Arial"/>
          <w:sz w:val="22"/>
          <w:szCs w:val="22"/>
        </w:rPr>
      </w:pPr>
    </w:p>
    <w:p w14:paraId="4CF368A1" w14:textId="77777777" w:rsidR="000F73C3" w:rsidRPr="007A2061" w:rsidRDefault="000F73C3" w:rsidP="000F73C3">
      <w:pPr>
        <w:jc w:val="both"/>
        <w:rPr>
          <w:rFonts w:ascii="Arial" w:hAnsi="Arial" w:cs="Arial"/>
          <w:b/>
          <w:sz w:val="22"/>
          <w:szCs w:val="22"/>
          <w:u w:val="single"/>
        </w:rPr>
      </w:pPr>
      <w:r w:rsidRPr="007A2061">
        <w:rPr>
          <w:rFonts w:ascii="Arial" w:hAnsi="Arial" w:cs="Arial"/>
          <w:b/>
          <w:sz w:val="22"/>
          <w:szCs w:val="22"/>
          <w:u w:val="single"/>
        </w:rPr>
        <w:t>Source-</w:t>
      </w:r>
      <w:r w:rsidR="009C76F1" w:rsidRPr="007A2061">
        <w:rPr>
          <w:rFonts w:ascii="Arial" w:hAnsi="Arial" w:cs="Arial"/>
          <w:b/>
          <w:sz w:val="22"/>
          <w:szCs w:val="22"/>
          <w:u w:val="single"/>
        </w:rPr>
        <w:t>W</w:t>
      </w:r>
      <w:r w:rsidRPr="007A2061">
        <w:rPr>
          <w:rFonts w:ascii="Arial" w:hAnsi="Arial" w:cs="Arial"/>
          <w:b/>
          <w:sz w:val="22"/>
          <w:szCs w:val="22"/>
          <w:u w:val="single"/>
        </w:rPr>
        <w:t>ide Permit to Install (PTI)</w:t>
      </w:r>
    </w:p>
    <w:p w14:paraId="3101BC56" w14:textId="77777777" w:rsidR="000F73C3" w:rsidRPr="007A2061" w:rsidRDefault="000F73C3" w:rsidP="000F73C3">
      <w:pPr>
        <w:jc w:val="both"/>
        <w:rPr>
          <w:rFonts w:ascii="Arial" w:hAnsi="Arial" w:cs="Arial"/>
          <w:sz w:val="22"/>
          <w:szCs w:val="22"/>
        </w:rPr>
      </w:pPr>
    </w:p>
    <w:p w14:paraId="2AA2EC89" w14:textId="77777777" w:rsidR="003E4079" w:rsidRPr="007A2061" w:rsidRDefault="003E4079" w:rsidP="003E4079">
      <w:pPr>
        <w:jc w:val="both"/>
        <w:rPr>
          <w:rFonts w:ascii="Arial" w:hAnsi="Arial" w:cs="Arial"/>
          <w:sz w:val="22"/>
          <w:szCs w:val="22"/>
        </w:rPr>
      </w:pPr>
      <w:r w:rsidRPr="007A2061">
        <w:rPr>
          <w:rFonts w:ascii="Arial" w:hAnsi="Arial" w:cs="Arial"/>
          <w:sz w:val="22"/>
          <w:szCs w:val="22"/>
        </w:rPr>
        <w:t>Rule 214a requires the issuance of a Source-Wide PTI within the ROP for conditions established pursuant to Rule 201.  All terms and conditions that were initially established in a PTI are identified with a footnote designation in the integrated ROP/PTI document.</w:t>
      </w:r>
    </w:p>
    <w:p w14:paraId="47590D93" w14:textId="77777777" w:rsidR="003E4079" w:rsidRPr="007A2061" w:rsidRDefault="003E4079" w:rsidP="003E4079">
      <w:pPr>
        <w:jc w:val="both"/>
        <w:rPr>
          <w:rFonts w:ascii="Arial" w:hAnsi="Arial" w:cs="Arial"/>
          <w:sz w:val="22"/>
          <w:szCs w:val="22"/>
        </w:rPr>
      </w:pPr>
    </w:p>
    <w:p w14:paraId="3E6A9705" w14:textId="77777777" w:rsidR="003E4079" w:rsidRPr="007A2061" w:rsidRDefault="003E4079" w:rsidP="003E4079">
      <w:pPr>
        <w:jc w:val="both"/>
        <w:rPr>
          <w:rFonts w:ascii="Arial" w:hAnsi="Arial" w:cs="Arial"/>
          <w:bCs/>
          <w:sz w:val="22"/>
          <w:szCs w:val="22"/>
        </w:rPr>
      </w:pPr>
      <w:r w:rsidRPr="007A2061">
        <w:rPr>
          <w:rFonts w:ascii="Arial" w:hAnsi="Arial" w:cs="Arial"/>
          <w:bCs/>
          <w:sz w:val="22"/>
          <w:szCs w:val="22"/>
        </w:rPr>
        <w:t xml:space="preserve">The following table lists all individual PTIs that were incorporated into previous ROPs.  PTIs issued after the effective date of </w:t>
      </w:r>
      <w:smartTag w:uri="urn:schemas-microsoft-com:office:smarttags" w:element="stockticker">
        <w:r w:rsidRPr="007A2061">
          <w:rPr>
            <w:rFonts w:ascii="Arial" w:hAnsi="Arial" w:cs="Arial"/>
            <w:bCs/>
            <w:sz w:val="22"/>
            <w:szCs w:val="22"/>
          </w:rPr>
          <w:t>ROP</w:t>
        </w:r>
      </w:smartTag>
      <w:r w:rsidRPr="007A2061">
        <w:rPr>
          <w:rFonts w:ascii="Arial" w:hAnsi="Arial" w:cs="Arial"/>
          <w:bCs/>
          <w:sz w:val="22"/>
          <w:szCs w:val="22"/>
        </w:rPr>
        <w:t xml:space="preserve"> No. MI-ROP-B2644-2015 are identified in Appendix 6 of the </w:t>
      </w:r>
      <w:smartTag w:uri="urn:schemas-microsoft-com:office:smarttags" w:element="stockticker">
        <w:r w:rsidRPr="007A2061">
          <w:rPr>
            <w:rFonts w:ascii="Arial" w:hAnsi="Arial" w:cs="Arial"/>
            <w:bCs/>
            <w:sz w:val="22"/>
            <w:szCs w:val="22"/>
          </w:rPr>
          <w:t>ROP</w:t>
        </w:r>
      </w:smartTag>
      <w:r w:rsidRPr="007A2061">
        <w:rPr>
          <w:rFonts w:ascii="Arial" w:hAnsi="Arial" w:cs="Arial"/>
          <w:bCs/>
          <w:sz w:val="22"/>
          <w:szCs w:val="22"/>
        </w:rPr>
        <w:t>.</w:t>
      </w:r>
    </w:p>
    <w:p w14:paraId="1A3073C2" w14:textId="77777777" w:rsidR="003E4079" w:rsidRPr="007A2061" w:rsidRDefault="003E4079" w:rsidP="003E4079">
      <w:pPr>
        <w:jc w:val="both"/>
        <w:rPr>
          <w:rFonts w:ascii="Arial" w:hAnsi="Arial" w:cs="Arial"/>
          <w:sz w:val="22"/>
          <w:szCs w:val="22"/>
        </w:rPr>
      </w:pPr>
    </w:p>
    <w:tbl>
      <w:tblPr>
        <w:tblW w:w="10290" w:type="dxa"/>
        <w:tblInd w:w="7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2598"/>
        <w:gridCol w:w="2564"/>
        <w:gridCol w:w="2564"/>
        <w:gridCol w:w="2564"/>
      </w:tblGrid>
      <w:tr w:rsidR="007A2061" w:rsidRPr="007A2061" w14:paraId="520B3617" w14:textId="77777777" w:rsidTr="00A90D5A">
        <w:trPr>
          <w:tblHeader/>
        </w:trPr>
        <w:tc>
          <w:tcPr>
            <w:tcW w:w="10290" w:type="dxa"/>
            <w:gridSpan w:val="4"/>
            <w:tcBorders>
              <w:top w:val="double" w:sz="4" w:space="0" w:color="auto"/>
              <w:left w:val="double" w:sz="4" w:space="0" w:color="auto"/>
              <w:bottom w:val="single" w:sz="4" w:space="0" w:color="auto"/>
              <w:right w:val="double" w:sz="4" w:space="0" w:color="auto"/>
            </w:tcBorders>
            <w:shd w:val="pct10" w:color="auto" w:fill="auto"/>
            <w:hideMark/>
          </w:tcPr>
          <w:p w14:paraId="4FD5A441" w14:textId="77777777" w:rsidR="003E4079" w:rsidRPr="007A2061" w:rsidRDefault="003E4079">
            <w:pPr>
              <w:jc w:val="center"/>
              <w:rPr>
                <w:rFonts w:ascii="Arial" w:hAnsi="Arial" w:cs="Arial"/>
                <w:b/>
                <w:sz w:val="22"/>
                <w:szCs w:val="22"/>
              </w:rPr>
            </w:pPr>
            <w:r w:rsidRPr="007A2061">
              <w:rPr>
                <w:rFonts w:ascii="Arial" w:hAnsi="Arial" w:cs="Arial"/>
                <w:b/>
                <w:sz w:val="22"/>
                <w:szCs w:val="22"/>
              </w:rPr>
              <w:t>PTI Number</w:t>
            </w:r>
          </w:p>
        </w:tc>
      </w:tr>
      <w:tr w:rsidR="007A2061" w:rsidRPr="007A2061" w14:paraId="2B2D7C1D" w14:textId="77777777" w:rsidTr="00A90D5A">
        <w:tc>
          <w:tcPr>
            <w:tcW w:w="2598" w:type="dxa"/>
            <w:tcBorders>
              <w:top w:val="single" w:sz="4" w:space="0" w:color="auto"/>
              <w:left w:val="double" w:sz="4" w:space="0" w:color="auto"/>
              <w:bottom w:val="single" w:sz="6" w:space="0" w:color="auto"/>
              <w:right w:val="single" w:sz="6" w:space="0" w:color="auto"/>
            </w:tcBorders>
            <w:hideMark/>
          </w:tcPr>
          <w:p w14:paraId="13270074" w14:textId="77777777" w:rsidR="003E4079" w:rsidRPr="007A2061" w:rsidRDefault="003E4079">
            <w:pPr>
              <w:rPr>
                <w:rFonts w:ascii="Arial" w:hAnsi="Arial" w:cs="Arial"/>
                <w:sz w:val="22"/>
                <w:szCs w:val="22"/>
              </w:rPr>
            </w:pPr>
            <w:r w:rsidRPr="007A2061">
              <w:rPr>
                <w:rFonts w:ascii="Arial" w:hAnsi="Arial" w:cs="Arial"/>
                <w:sz w:val="22"/>
                <w:szCs w:val="22"/>
              </w:rPr>
              <w:t>324-07</w:t>
            </w:r>
          </w:p>
        </w:tc>
        <w:tc>
          <w:tcPr>
            <w:tcW w:w="2564" w:type="dxa"/>
            <w:tcBorders>
              <w:top w:val="single" w:sz="4" w:space="0" w:color="auto"/>
              <w:left w:val="single" w:sz="6" w:space="0" w:color="auto"/>
              <w:bottom w:val="single" w:sz="6" w:space="0" w:color="auto"/>
              <w:right w:val="single" w:sz="6" w:space="0" w:color="auto"/>
            </w:tcBorders>
            <w:hideMark/>
          </w:tcPr>
          <w:p w14:paraId="5A490B6D" w14:textId="77777777" w:rsidR="003E4079" w:rsidRPr="007A2061" w:rsidRDefault="003E4079">
            <w:pPr>
              <w:rPr>
                <w:rFonts w:ascii="Arial" w:hAnsi="Arial" w:cs="Arial"/>
                <w:sz w:val="22"/>
                <w:szCs w:val="22"/>
              </w:rPr>
            </w:pPr>
            <w:r w:rsidRPr="007A2061">
              <w:rPr>
                <w:rFonts w:ascii="Arial" w:hAnsi="Arial" w:cs="Arial"/>
                <w:sz w:val="22"/>
                <w:szCs w:val="22"/>
              </w:rPr>
              <w:t>83-04</w:t>
            </w:r>
          </w:p>
        </w:tc>
        <w:tc>
          <w:tcPr>
            <w:tcW w:w="2564" w:type="dxa"/>
            <w:tcBorders>
              <w:top w:val="single" w:sz="4" w:space="0" w:color="auto"/>
              <w:left w:val="single" w:sz="6" w:space="0" w:color="auto"/>
              <w:bottom w:val="single" w:sz="6" w:space="0" w:color="auto"/>
              <w:right w:val="single" w:sz="6" w:space="0" w:color="auto"/>
            </w:tcBorders>
            <w:hideMark/>
          </w:tcPr>
          <w:p w14:paraId="3F4831A9" w14:textId="77777777" w:rsidR="003E4079" w:rsidRPr="007A2061" w:rsidRDefault="003E4079">
            <w:pPr>
              <w:rPr>
                <w:rFonts w:ascii="Arial" w:hAnsi="Arial" w:cs="Arial"/>
                <w:sz w:val="22"/>
                <w:szCs w:val="22"/>
              </w:rPr>
            </w:pPr>
            <w:r w:rsidRPr="007A2061">
              <w:rPr>
                <w:rFonts w:ascii="Arial" w:hAnsi="Arial" w:cs="Arial"/>
                <w:sz w:val="22"/>
                <w:szCs w:val="22"/>
              </w:rPr>
              <w:t>80-83C</w:t>
            </w:r>
          </w:p>
        </w:tc>
        <w:tc>
          <w:tcPr>
            <w:tcW w:w="2564" w:type="dxa"/>
            <w:tcBorders>
              <w:top w:val="single" w:sz="4" w:space="0" w:color="auto"/>
              <w:left w:val="single" w:sz="6" w:space="0" w:color="auto"/>
              <w:bottom w:val="single" w:sz="6" w:space="0" w:color="auto"/>
              <w:right w:val="double" w:sz="4" w:space="0" w:color="auto"/>
            </w:tcBorders>
            <w:hideMark/>
          </w:tcPr>
          <w:p w14:paraId="4FA5EACC" w14:textId="77777777" w:rsidR="003E4079" w:rsidRPr="007A2061" w:rsidRDefault="003E4079">
            <w:pPr>
              <w:rPr>
                <w:rFonts w:ascii="Arial" w:hAnsi="Arial" w:cs="Arial"/>
                <w:sz w:val="22"/>
                <w:szCs w:val="22"/>
              </w:rPr>
            </w:pPr>
            <w:r w:rsidRPr="007A2061">
              <w:rPr>
                <w:rFonts w:ascii="Arial" w:hAnsi="Arial" w:cs="Arial"/>
                <w:sz w:val="22"/>
                <w:szCs w:val="22"/>
              </w:rPr>
              <w:t>402-74</w:t>
            </w:r>
          </w:p>
        </w:tc>
      </w:tr>
      <w:tr w:rsidR="007A2061" w:rsidRPr="007A2061" w14:paraId="14D57829" w14:textId="77777777" w:rsidTr="00A90D5A">
        <w:tc>
          <w:tcPr>
            <w:tcW w:w="2598" w:type="dxa"/>
            <w:tcBorders>
              <w:top w:val="single" w:sz="6" w:space="0" w:color="auto"/>
              <w:left w:val="double" w:sz="4" w:space="0" w:color="auto"/>
              <w:bottom w:val="single" w:sz="6" w:space="0" w:color="auto"/>
              <w:right w:val="single" w:sz="6" w:space="0" w:color="auto"/>
            </w:tcBorders>
            <w:hideMark/>
          </w:tcPr>
          <w:p w14:paraId="0AFF1C83" w14:textId="77777777" w:rsidR="003E4079" w:rsidRPr="007A2061" w:rsidRDefault="003E4079">
            <w:pPr>
              <w:rPr>
                <w:rFonts w:ascii="Arial" w:hAnsi="Arial" w:cs="Arial"/>
                <w:sz w:val="22"/>
                <w:szCs w:val="22"/>
              </w:rPr>
            </w:pPr>
            <w:r w:rsidRPr="007A2061">
              <w:rPr>
                <w:rFonts w:ascii="Arial" w:hAnsi="Arial" w:cs="Arial"/>
                <w:sz w:val="22"/>
                <w:szCs w:val="22"/>
              </w:rPr>
              <w:t>81-07</w:t>
            </w:r>
          </w:p>
        </w:tc>
        <w:tc>
          <w:tcPr>
            <w:tcW w:w="2564" w:type="dxa"/>
            <w:tcBorders>
              <w:top w:val="single" w:sz="6" w:space="0" w:color="auto"/>
              <w:left w:val="single" w:sz="6" w:space="0" w:color="auto"/>
              <w:bottom w:val="single" w:sz="6" w:space="0" w:color="auto"/>
              <w:right w:val="single" w:sz="6" w:space="0" w:color="auto"/>
            </w:tcBorders>
            <w:hideMark/>
          </w:tcPr>
          <w:p w14:paraId="77F57500" w14:textId="77777777" w:rsidR="003E4079" w:rsidRPr="007A2061" w:rsidRDefault="003E4079">
            <w:pPr>
              <w:rPr>
                <w:rFonts w:ascii="Arial" w:hAnsi="Arial" w:cs="Arial"/>
                <w:sz w:val="22"/>
                <w:szCs w:val="22"/>
              </w:rPr>
            </w:pPr>
            <w:r w:rsidRPr="007A2061">
              <w:rPr>
                <w:rFonts w:ascii="Arial" w:hAnsi="Arial" w:cs="Arial"/>
                <w:sz w:val="22"/>
                <w:szCs w:val="22"/>
              </w:rPr>
              <w:t>91-00</w:t>
            </w:r>
          </w:p>
        </w:tc>
        <w:tc>
          <w:tcPr>
            <w:tcW w:w="2564" w:type="dxa"/>
            <w:tcBorders>
              <w:top w:val="single" w:sz="6" w:space="0" w:color="auto"/>
              <w:left w:val="single" w:sz="6" w:space="0" w:color="auto"/>
              <w:bottom w:val="single" w:sz="6" w:space="0" w:color="auto"/>
              <w:right w:val="single" w:sz="6" w:space="0" w:color="auto"/>
            </w:tcBorders>
            <w:hideMark/>
          </w:tcPr>
          <w:p w14:paraId="1E966FAC" w14:textId="77777777" w:rsidR="003E4079" w:rsidRPr="007A2061" w:rsidRDefault="003E4079">
            <w:pPr>
              <w:rPr>
                <w:rFonts w:ascii="Arial" w:hAnsi="Arial" w:cs="Arial"/>
                <w:sz w:val="22"/>
                <w:szCs w:val="22"/>
              </w:rPr>
            </w:pPr>
            <w:r w:rsidRPr="007A2061">
              <w:rPr>
                <w:rFonts w:ascii="Arial" w:hAnsi="Arial" w:cs="Arial"/>
                <w:sz w:val="22"/>
                <w:szCs w:val="22"/>
              </w:rPr>
              <w:t>80-83B</w:t>
            </w:r>
          </w:p>
        </w:tc>
        <w:tc>
          <w:tcPr>
            <w:tcW w:w="2564" w:type="dxa"/>
            <w:tcBorders>
              <w:top w:val="single" w:sz="6" w:space="0" w:color="auto"/>
              <w:left w:val="single" w:sz="6" w:space="0" w:color="auto"/>
              <w:bottom w:val="single" w:sz="6" w:space="0" w:color="auto"/>
              <w:right w:val="double" w:sz="4" w:space="0" w:color="auto"/>
            </w:tcBorders>
            <w:hideMark/>
          </w:tcPr>
          <w:p w14:paraId="0C46D7E7" w14:textId="77777777" w:rsidR="003E4079" w:rsidRPr="007A2061" w:rsidRDefault="003E4079">
            <w:pPr>
              <w:rPr>
                <w:rFonts w:ascii="Arial" w:hAnsi="Arial" w:cs="Arial"/>
                <w:sz w:val="22"/>
                <w:szCs w:val="22"/>
              </w:rPr>
            </w:pPr>
            <w:r w:rsidRPr="007A2061">
              <w:rPr>
                <w:rFonts w:ascii="Arial" w:hAnsi="Arial" w:cs="Arial"/>
                <w:sz w:val="22"/>
                <w:szCs w:val="22"/>
              </w:rPr>
              <w:t>132-96</w:t>
            </w:r>
          </w:p>
        </w:tc>
      </w:tr>
      <w:tr w:rsidR="003E4079" w:rsidRPr="007A2061" w14:paraId="1AE882D3" w14:textId="77777777" w:rsidTr="00A90D5A">
        <w:tc>
          <w:tcPr>
            <w:tcW w:w="2598" w:type="dxa"/>
            <w:tcBorders>
              <w:top w:val="single" w:sz="6" w:space="0" w:color="auto"/>
              <w:left w:val="double" w:sz="4" w:space="0" w:color="auto"/>
              <w:bottom w:val="double" w:sz="6" w:space="0" w:color="auto"/>
              <w:right w:val="single" w:sz="6" w:space="0" w:color="auto"/>
            </w:tcBorders>
            <w:hideMark/>
          </w:tcPr>
          <w:p w14:paraId="5C6F7C0F" w14:textId="77777777" w:rsidR="003E4079" w:rsidRPr="007A2061" w:rsidRDefault="003E4079">
            <w:pPr>
              <w:rPr>
                <w:rFonts w:ascii="Arial" w:hAnsi="Arial" w:cs="Arial"/>
                <w:sz w:val="22"/>
                <w:szCs w:val="22"/>
              </w:rPr>
            </w:pPr>
            <w:r w:rsidRPr="007A2061">
              <w:rPr>
                <w:rFonts w:ascii="Arial" w:hAnsi="Arial" w:cs="Arial"/>
                <w:sz w:val="22"/>
                <w:szCs w:val="22"/>
              </w:rPr>
              <w:t>363-06</w:t>
            </w:r>
          </w:p>
        </w:tc>
        <w:tc>
          <w:tcPr>
            <w:tcW w:w="2564" w:type="dxa"/>
            <w:tcBorders>
              <w:top w:val="single" w:sz="6" w:space="0" w:color="auto"/>
              <w:left w:val="single" w:sz="6" w:space="0" w:color="auto"/>
              <w:bottom w:val="double" w:sz="6" w:space="0" w:color="auto"/>
              <w:right w:val="single" w:sz="6" w:space="0" w:color="auto"/>
            </w:tcBorders>
            <w:hideMark/>
          </w:tcPr>
          <w:p w14:paraId="3BF72A02" w14:textId="77777777" w:rsidR="003E4079" w:rsidRPr="007A2061" w:rsidRDefault="003E4079">
            <w:pPr>
              <w:rPr>
                <w:rFonts w:ascii="Arial" w:hAnsi="Arial" w:cs="Arial"/>
                <w:sz w:val="22"/>
                <w:szCs w:val="22"/>
              </w:rPr>
            </w:pPr>
            <w:r w:rsidRPr="007A2061">
              <w:rPr>
                <w:rFonts w:ascii="Arial" w:hAnsi="Arial" w:cs="Arial"/>
                <w:sz w:val="22"/>
                <w:szCs w:val="22"/>
              </w:rPr>
              <w:t>402-74</w:t>
            </w:r>
          </w:p>
        </w:tc>
        <w:tc>
          <w:tcPr>
            <w:tcW w:w="2564" w:type="dxa"/>
            <w:tcBorders>
              <w:top w:val="single" w:sz="6" w:space="0" w:color="auto"/>
              <w:left w:val="single" w:sz="6" w:space="0" w:color="auto"/>
              <w:bottom w:val="double" w:sz="6" w:space="0" w:color="auto"/>
              <w:right w:val="single" w:sz="6" w:space="0" w:color="auto"/>
            </w:tcBorders>
            <w:hideMark/>
          </w:tcPr>
          <w:p w14:paraId="14137169" w14:textId="77777777" w:rsidR="003E4079" w:rsidRPr="007A2061" w:rsidRDefault="003E4079">
            <w:pPr>
              <w:rPr>
                <w:rFonts w:ascii="Arial" w:hAnsi="Arial" w:cs="Arial"/>
                <w:sz w:val="22"/>
                <w:szCs w:val="22"/>
              </w:rPr>
            </w:pPr>
            <w:r w:rsidRPr="007A2061">
              <w:rPr>
                <w:rFonts w:ascii="Arial" w:hAnsi="Arial" w:cs="Arial"/>
                <w:sz w:val="22"/>
                <w:szCs w:val="22"/>
              </w:rPr>
              <w:t>103-71A</w:t>
            </w:r>
          </w:p>
        </w:tc>
        <w:tc>
          <w:tcPr>
            <w:tcW w:w="2564" w:type="dxa"/>
            <w:tcBorders>
              <w:top w:val="single" w:sz="6" w:space="0" w:color="auto"/>
              <w:left w:val="single" w:sz="6" w:space="0" w:color="auto"/>
              <w:bottom w:val="double" w:sz="6" w:space="0" w:color="auto"/>
              <w:right w:val="double" w:sz="4" w:space="0" w:color="auto"/>
            </w:tcBorders>
            <w:hideMark/>
          </w:tcPr>
          <w:p w14:paraId="48F28516" w14:textId="77777777" w:rsidR="003E4079" w:rsidRPr="007A2061" w:rsidRDefault="003E4079">
            <w:pPr>
              <w:rPr>
                <w:rFonts w:ascii="Arial" w:hAnsi="Arial" w:cs="Arial"/>
                <w:sz w:val="22"/>
                <w:szCs w:val="22"/>
              </w:rPr>
            </w:pPr>
            <w:r w:rsidRPr="007A2061">
              <w:rPr>
                <w:rFonts w:ascii="Arial" w:hAnsi="Arial" w:cs="Arial"/>
                <w:sz w:val="22"/>
                <w:szCs w:val="22"/>
              </w:rPr>
              <w:t>103-71B</w:t>
            </w:r>
          </w:p>
        </w:tc>
      </w:tr>
    </w:tbl>
    <w:p w14:paraId="64EF865B" w14:textId="77777777" w:rsidR="000F73C3" w:rsidRPr="007A2061" w:rsidRDefault="000F73C3" w:rsidP="000F73C3">
      <w:pPr>
        <w:rPr>
          <w:rFonts w:ascii="Arial" w:hAnsi="Arial" w:cs="Arial"/>
          <w:sz w:val="22"/>
          <w:szCs w:val="22"/>
        </w:rPr>
      </w:pPr>
    </w:p>
    <w:p w14:paraId="5402499E" w14:textId="77777777" w:rsidR="000F73C3" w:rsidRPr="007A2061" w:rsidRDefault="000F73C3" w:rsidP="000F73C3">
      <w:pPr>
        <w:rPr>
          <w:rFonts w:ascii="Arial" w:hAnsi="Arial" w:cs="Arial"/>
          <w:b/>
          <w:sz w:val="22"/>
          <w:szCs w:val="22"/>
          <w:u w:val="single"/>
        </w:rPr>
      </w:pPr>
      <w:r w:rsidRPr="007A2061">
        <w:rPr>
          <w:rFonts w:ascii="Arial" w:hAnsi="Arial" w:cs="Arial"/>
          <w:b/>
          <w:sz w:val="22"/>
          <w:szCs w:val="22"/>
          <w:u w:val="single"/>
        </w:rPr>
        <w:t>Streamlined/Subsumed Requirements</w:t>
      </w:r>
    </w:p>
    <w:p w14:paraId="76CF1633" w14:textId="77777777" w:rsidR="000F73C3" w:rsidRPr="007A2061" w:rsidRDefault="000F73C3" w:rsidP="000F73C3">
      <w:pPr>
        <w:rPr>
          <w:rFonts w:ascii="Arial" w:hAnsi="Arial" w:cs="Arial"/>
          <w:sz w:val="22"/>
          <w:szCs w:val="22"/>
        </w:rPr>
      </w:pPr>
    </w:p>
    <w:p w14:paraId="0193A0A3" w14:textId="77777777" w:rsidR="000F73C3" w:rsidRPr="007A2061" w:rsidRDefault="000F73C3" w:rsidP="003E4079">
      <w:pPr>
        <w:jc w:val="both"/>
        <w:rPr>
          <w:rFonts w:ascii="Arial" w:hAnsi="Arial" w:cs="Arial"/>
          <w:sz w:val="22"/>
          <w:szCs w:val="22"/>
        </w:rPr>
      </w:pPr>
      <w:r w:rsidRPr="007A2061">
        <w:rPr>
          <w:rFonts w:ascii="Arial" w:hAnsi="Arial" w:cs="Arial"/>
          <w:sz w:val="22"/>
          <w:szCs w:val="22"/>
        </w:rPr>
        <w:t xml:space="preserve">This </w:t>
      </w:r>
      <w:r w:rsidR="00956132" w:rsidRPr="007A2061">
        <w:rPr>
          <w:rFonts w:ascii="Arial" w:hAnsi="Arial" w:cs="Arial"/>
          <w:sz w:val="22"/>
          <w:szCs w:val="22"/>
        </w:rPr>
        <w:t>ROP</w:t>
      </w:r>
      <w:r w:rsidRPr="007A2061">
        <w:rPr>
          <w:rFonts w:ascii="Arial" w:hAnsi="Arial" w:cs="Arial"/>
          <w:sz w:val="22"/>
          <w:szCs w:val="22"/>
        </w:rPr>
        <w:t xml:space="preserve"> does not include any streamlined/subsumed requirements pursuant to Rules 213(2) and 213(6).  </w:t>
      </w:r>
    </w:p>
    <w:p w14:paraId="1786354E" w14:textId="77777777" w:rsidR="003E4079" w:rsidRPr="007A2061" w:rsidRDefault="003E4079" w:rsidP="003E4079">
      <w:pPr>
        <w:jc w:val="both"/>
        <w:rPr>
          <w:rFonts w:ascii="Arial" w:hAnsi="Arial" w:cs="Arial"/>
          <w:sz w:val="22"/>
          <w:szCs w:val="22"/>
        </w:rPr>
      </w:pPr>
    </w:p>
    <w:p w14:paraId="12B7ABA2" w14:textId="77777777" w:rsidR="000F73C3" w:rsidRPr="007A2061" w:rsidRDefault="000F73C3" w:rsidP="000F73C3">
      <w:pPr>
        <w:rPr>
          <w:rFonts w:ascii="Arial" w:hAnsi="Arial" w:cs="Arial"/>
          <w:b/>
          <w:sz w:val="22"/>
          <w:szCs w:val="22"/>
          <w:u w:val="single"/>
        </w:rPr>
      </w:pPr>
      <w:r w:rsidRPr="007A2061">
        <w:rPr>
          <w:rFonts w:ascii="Arial" w:hAnsi="Arial" w:cs="Arial"/>
          <w:b/>
          <w:sz w:val="22"/>
          <w:szCs w:val="22"/>
          <w:u w:val="single"/>
        </w:rPr>
        <w:t>Non-applicable Requirements</w:t>
      </w:r>
    </w:p>
    <w:p w14:paraId="2B4030F8" w14:textId="77777777" w:rsidR="000F73C3" w:rsidRPr="007A2061" w:rsidRDefault="000F73C3" w:rsidP="000F73C3">
      <w:pPr>
        <w:rPr>
          <w:rFonts w:ascii="Arial" w:hAnsi="Arial" w:cs="Arial"/>
          <w:sz w:val="22"/>
          <w:szCs w:val="22"/>
        </w:rPr>
      </w:pPr>
    </w:p>
    <w:p w14:paraId="58A36462" w14:textId="77777777" w:rsidR="000F73C3" w:rsidRPr="007A2061" w:rsidRDefault="000F73C3" w:rsidP="000F73C3">
      <w:pPr>
        <w:jc w:val="both"/>
        <w:rPr>
          <w:rFonts w:ascii="Arial" w:hAnsi="Arial" w:cs="Arial"/>
          <w:sz w:val="22"/>
          <w:szCs w:val="22"/>
        </w:rPr>
      </w:pPr>
      <w:r w:rsidRPr="007A2061">
        <w:rPr>
          <w:rFonts w:ascii="Arial" w:hAnsi="Arial" w:cs="Arial"/>
          <w:sz w:val="22"/>
          <w:szCs w:val="22"/>
        </w:rPr>
        <w:t xml:space="preserve">Part E of the ROP lists requirements that are not applicable to this source as determined by the AQD, if any were proposed in the </w:t>
      </w:r>
      <w:r w:rsidR="00956132" w:rsidRPr="007A2061">
        <w:rPr>
          <w:rFonts w:ascii="Arial" w:hAnsi="Arial" w:cs="Arial"/>
          <w:sz w:val="22"/>
          <w:szCs w:val="22"/>
        </w:rPr>
        <w:t>ROP A</w:t>
      </w:r>
      <w:r w:rsidRPr="007A2061">
        <w:rPr>
          <w:rFonts w:ascii="Arial" w:hAnsi="Arial" w:cs="Arial"/>
          <w:sz w:val="22"/>
          <w:szCs w:val="22"/>
        </w:rPr>
        <w:t>pplication.  These determinations are incorporated into the permit shield provision set forth in Part A (General Conditions 26 through 29) of the ROP pursuant to Rule</w:t>
      </w:r>
      <w:r w:rsidR="00A479C2" w:rsidRPr="007A2061">
        <w:rPr>
          <w:rFonts w:ascii="Arial" w:hAnsi="Arial" w:cs="Arial"/>
          <w:sz w:val="22"/>
          <w:szCs w:val="22"/>
        </w:rPr>
        <w:t> </w:t>
      </w:r>
      <w:r w:rsidRPr="007A2061">
        <w:rPr>
          <w:rFonts w:ascii="Arial" w:hAnsi="Arial" w:cs="Arial"/>
          <w:sz w:val="22"/>
          <w:szCs w:val="22"/>
        </w:rPr>
        <w:t>213(6)(a)(ii).</w:t>
      </w:r>
    </w:p>
    <w:p w14:paraId="0F4EF456" w14:textId="77777777" w:rsidR="000F73C3" w:rsidRPr="007A2061" w:rsidRDefault="000F73C3" w:rsidP="000F73C3">
      <w:pPr>
        <w:rPr>
          <w:rFonts w:ascii="Arial" w:hAnsi="Arial" w:cs="Arial"/>
          <w:sz w:val="22"/>
          <w:szCs w:val="22"/>
        </w:rPr>
      </w:pPr>
    </w:p>
    <w:p w14:paraId="63003240" w14:textId="77777777" w:rsidR="000F73C3" w:rsidRPr="007A2061" w:rsidRDefault="000F73C3" w:rsidP="000F73C3">
      <w:pPr>
        <w:rPr>
          <w:rFonts w:ascii="Arial" w:hAnsi="Arial" w:cs="Arial"/>
          <w:b/>
          <w:sz w:val="22"/>
          <w:szCs w:val="22"/>
          <w:u w:val="single"/>
        </w:rPr>
      </w:pPr>
      <w:r w:rsidRPr="007A2061">
        <w:rPr>
          <w:rFonts w:ascii="Arial" w:hAnsi="Arial" w:cs="Arial"/>
          <w:b/>
          <w:sz w:val="22"/>
          <w:szCs w:val="22"/>
          <w:u w:val="single"/>
        </w:rPr>
        <w:t>Processes in Application Not Identified in Draft ROP</w:t>
      </w:r>
    </w:p>
    <w:p w14:paraId="1994A522" w14:textId="77777777" w:rsidR="000F73C3" w:rsidRPr="007A2061" w:rsidRDefault="000F73C3" w:rsidP="000F73C3">
      <w:pPr>
        <w:rPr>
          <w:rFonts w:ascii="Arial" w:hAnsi="Arial" w:cs="Arial"/>
          <w:sz w:val="22"/>
          <w:szCs w:val="22"/>
        </w:rPr>
      </w:pPr>
    </w:p>
    <w:p w14:paraId="768FC1B2" w14:textId="77777777" w:rsidR="00F3071B" w:rsidRPr="007A2061" w:rsidRDefault="00F3071B" w:rsidP="00F3071B">
      <w:pPr>
        <w:jc w:val="both"/>
        <w:rPr>
          <w:rFonts w:ascii="Arial" w:hAnsi="Arial" w:cs="Arial"/>
          <w:sz w:val="22"/>
          <w:szCs w:val="22"/>
        </w:rPr>
      </w:pPr>
      <w:r w:rsidRPr="007A2061">
        <w:rPr>
          <w:rFonts w:ascii="Arial" w:hAnsi="Arial" w:cs="Arial"/>
          <w:sz w:val="22"/>
          <w:szCs w:val="22"/>
        </w:rPr>
        <w:t>The following table lists processes that were included in the ROP Application as exempt devices under Rule 212(4).  These processes are not subject to any process-specific emission limits or standards in any applicable requirement.</w:t>
      </w:r>
    </w:p>
    <w:p w14:paraId="0406BA49" w14:textId="77777777" w:rsidR="00F3071B" w:rsidRPr="007A2061" w:rsidRDefault="00F3071B" w:rsidP="00F3071B">
      <w:pPr>
        <w:jc w:val="both"/>
        <w:rPr>
          <w:rFonts w:ascii="Arial" w:hAnsi="Arial" w:cs="Arial"/>
          <w:sz w:val="22"/>
          <w:szCs w:val="22"/>
        </w:rPr>
      </w:pP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3"/>
        <w:gridCol w:w="3801"/>
        <w:gridCol w:w="2023"/>
        <w:gridCol w:w="2173"/>
      </w:tblGrid>
      <w:tr w:rsidR="007A2061" w:rsidRPr="007A2061" w14:paraId="241B78FD" w14:textId="77777777" w:rsidTr="007A2061">
        <w:trPr>
          <w:tblHeader/>
        </w:trPr>
        <w:tc>
          <w:tcPr>
            <w:tcW w:w="2173" w:type="dxa"/>
            <w:tcBorders>
              <w:top w:val="single" w:sz="4" w:space="0" w:color="auto"/>
              <w:left w:val="single" w:sz="4" w:space="0" w:color="auto"/>
              <w:bottom w:val="single" w:sz="4" w:space="0" w:color="auto"/>
              <w:right w:val="single" w:sz="4" w:space="0" w:color="auto"/>
            </w:tcBorders>
            <w:shd w:val="clear" w:color="auto" w:fill="E7E6E6"/>
            <w:vAlign w:val="center"/>
            <w:hideMark/>
          </w:tcPr>
          <w:p w14:paraId="1125364C" w14:textId="77777777" w:rsidR="00F3071B" w:rsidRPr="007A2061" w:rsidRDefault="00F3071B" w:rsidP="00916448">
            <w:pPr>
              <w:jc w:val="center"/>
              <w:rPr>
                <w:rFonts w:ascii="Arial" w:eastAsia="Calibri" w:hAnsi="Arial" w:cs="Arial"/>
                <w:b/>
                <w:sz w:val="22"/>
                <w:szCs w:val="22"/>
              </w:rPr>
            </w:pPr>
            <w:r w:rsidRPr="007A2061">
              <w:rPr>
                <w:rFonts w:ascii="Arial" w:eastAsia="Calibri" w:hAnsi="Arial" w:cs="Arial"/>
                <w:b/>
                <w:sz w:val="22"/>
                <w:szCs w:val="22"/>
              </w:rPr>
              <w:t>Exempt</w:t>
            </w:r>
          </w:p>
          <w:p w14:paraId="5BA0C8CA"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
                <w:sz w:val="22"/>
                <w:szCs w:val="22"/>
              </w:rPr>
              <w:t>Emission Unit ID</w:t>
            </w:r>
          </w:p>
        </w:tc>
        <w:tc>
          <w:tcPr>
            <w:tcW w:w="3801" w:type="dxa"/>
            <w:tcBorders>
              <w:top w:val="single" w:sz="4" w:space="0" w:color="auto"/>
              <w:left w:val="single" w:sz="4" w:space="0" w:color="auto"/>
              <w:bottom w:val="single" w:sz="4" w:space="0" w:color="auto"/>
              <w:right w:val="single" w:sz="4" w:space="0" w:color="auto"/>
            </w:tcBorders>
            <w:shd w:val="clear" w:color="auto" w:fill="E7E6E6"/>
            <w:hideMark/>
          </w:tcPr>
          <w:p w14:paraId="4243DCA7" w14:textId="77777777" w:rsidR="00F3071B" w:rsidRPr="007A2061" w:rsidRDefault="00F3071B" w:rsidP="00916448">
            <w:pPr>
              <w:jc w:val="center"/>
              <w:rPr>
                <w:rFonts w:ascii="Arial" w:eastAsia="Calibri" w:hAnsi="Arial" w:cs="Arial"/>
                <w:b/>
                <w:sz w:val="22"/>
                <w:szCs w:val="22"/>
              </w:rPr>
            </w:pPr>
            <w:r w:rsidRPr="007A2061">
              <w:rPr>
                <w:rFonts w:ascii="Arial" w:eastAsia="Calibri" w:hAnsi="Arial" w:cs="Arial"/>
                <w:b/>
                <w:sz w:val="22"/>
                <w:szCs w:val="22"/>
              </w:rPr>
              <w:t>Description of</w:t>
            </w:r>
          </w:p>
          <w:p w14:paraId="4074C26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
                <w:sz w:val="22"/>
                <w:szCs w:val="22"/>
              </w:rPr>
              <w:t>Exempt Emission Unit</w:t>
            </w:r>
          </w:p>
        </w:tc>
        <w:tc>
          <w:tcPr>
            <w:tcW w:w="2023" w:type="dxa"/>
            <w:tcBorders>
              <w:top w:val="single" w:sz="4" w:space="0" w:color="auto"/>
              <w:left w:val="single" w:sz="4" w:space="0" w:color="auto"/>
              <w:bottom w:val="single" w:sz="4" w:space="0" w:color="auto"/>
              <w:right w:val="single" w:sz="4" w:space="0" w:color="auto"/>
            </w:tcBorders>
            <w:shd w:val="clear" w:color="auto" w:fill="E7E6E6"/>
            <w:hideMark/>
          </w:tcPr>
          <w:p w14:paraId="5A525A5B" w14:textId="77777777" w:rsidR="00F3071B" w:rsidRPr="007A2061" w:rsidRDefault="00F3071B" w:rsidP="00916448">
            <w:pPr>
              <w:jc w:val="center"/>
              <w:rPr>
                <w:rFonts w:ascii="Arial" w:eastAsia="Calibri" w:hAnsi="Arial" w:cs="Arial"/>
                <w:b/>
                <w:sz w:val="22"/>
                <w:szCs w:val="22"/>
              </w:rPr>
            </w:pPr>
            <w:r w:rsidRPr="007A2061">
              <w:rPr>
                <w:rFonts w:ascii="Arial" w:eastAsia="Calibri" w:hAnsi="Arial" w:cs="Arial"/>
                <w:b/>
                <w:sz w:val="22"/>
                <w:szCs w:val="22"/>
              </w:rPr>
              <w:t>Rule 212(4)</w:t>
            </w:r>
          </w:p>
          <w:p w14:paraId="246141B5"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
                <w:sz w:val="22"/>
                <w:szCs w:val="22"/>
              </w:rPr>
              <w:t>Exemption</w:t>
            </w:r>
          </w:p>
        </w:tc>
        <w:tc>
          <w:tcPr>
            <w:tcW w:w="2173" w:type="dxa"/>
            <w:tcBorders>
              <w:top w:val="single" w:sz="4" w:space="0" w:color="auto"/>
              <w:left w:val="single" w:sz="4" w:space="0" w:color="auto"/>
              <w:bottom w:val="single" w:sz="4" w:space="0" w:color="auto"/>
              <w:right w:val="single" w:sz="4" w:space="0" w:color="auto"/>
            </w:tcBorders>
            <w:shd w:val="clear" w:color="auto" w:fill="E7E6E6"/>
            <w:hideMark/>
          </w:tcPr>
          <w:p w14:paraId="42227EC4" w14:textId="77777777" w:rsidR="00F3071B" w:rsidRPr="007A2061" w:rsidRDefault="00F3071B" w:rsidP="00916448">
            <w:pPr>
              <w:jc w:val="center"/>
              <w:rPr>
                <w:rFonts w:ascii="Arial" w:eastAsia="Calibri" w:hAnsi="Arial" w:cs="Arial"/>
                <w:b/>
                <w:sz w:val="22"/>
                <w:szCs w:val="22"/>
              </w:rPr>
            </w:pPr>
            <w:r w:rsidRPr="007A2061">
              <w:rPr>
                <w:rFonts w:ascii="Arial" w:eastAsia="Calibri" w:hAnsi="Arial" w:cs="Arial"/>
                <w:b/>
                <w:sz w:val="22"/>
                <w:szCs w:val="22"/>
              </w:rPr>
              <w:t>Rule 201</w:t>
            </w:r>
          </w:p>
          <w:p w14:paraId="4066000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
                <w:sz w:val="22"/>
                <w:szCs w:val="22"/>
              </w:rPr>
              <w:t>Exemption</w:t>
            </w:r>
          </w:p>
        </w:tc>
      </w:tr>
      <w:tr w:rsidR="007A2061" w:rsidRPr="007A2061" w14:paraId="59C6A254"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4CFD4C17"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 xml:space="preserve">EUBldgHeat </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C5CE17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Miscellaneous natural gas burning equipment to provide heat and hot water for human comfort</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0241E37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4C08BF9"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61FE786B"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44E5D50"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EUGASAST1</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D5E9603"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2,500 gallon gasoline above ground storage tank</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70ADC3A8"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336.1212(4)(d)</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5380AA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336.1284(2)(g)(ii)</w:t>
            </w:r>
          </w:p>
        </w:tc>
      </w:tr>
      <w:tr w:rsidR="007A2061" w:rsidRPr="007A2061" w14:paraId="148D6C30"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A5E9E73"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EUGASAST2</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1AF18C1A"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1,000 gallon gasoline above ground storage tank</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3F9891B2"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336.1212(4)(d)</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B1A21BE"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336.1284(2)(g)(ii)</w:t>
            </w:r>
          </w:p>
        </w:tc>
      </w:tr>
      <w:tr w:rsidR="007A2061" w:rsidRPr="007A2061" w14:paraId="7709FB3C"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107C3213"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EUBUILDINGHT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0799C51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Miscellaneous building heater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3129DF90"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336.1212(4)(b)</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2E726E9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336.1282(b)(i)</w:t>
            </w:r>
          </w:p>
        </w:tc>
      </w:tr>
      <w:tr w:rsidR="007A2061" w:rsidRPr="007A2061" w14:paraId="38BD9002"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4F81F36"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lastRenderedPageBreak/>
              <w:t>EUS15#HOT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4DD2428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S-15 No. 1 Hot Water Boiler </w:t>
            </w:r>
            <w:r w:rsidRPr="007A2061">
              <w:rPr>
                <w:rFonts w:ascii="Arial" w:eastAsia="Calibri" w:hAnsi="Arial" w:cs="Arial"/>
                <w:bCs/>
                <w:sz w:val="22"/>
                <w:szCs w:val="22"/>
              </w:rPr>
              <w:br/>
              <w:t>15,000 MBTU/hr Input for front campus building heat</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164FA5DE"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089AE12F"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07663C00"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B4A5E96"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EUS15#2HOT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4F1B93B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S-15 No. 2 Hot Water Boiler </w:t>
            </w:r>
            <w:r w:rsidRPr="007A2061">
              <w:rPr>
                <w:rFonts w:ascii="Arial" w:eastAsia="Calibri" w:hAnsi="Arial" w:cs="Arial"/>
                <w:bCs/>
                <w:sz w:val="22"/>
                <w:szCs w:val="22"/>
              </w:rPr>
              <w:br/>
              <w:t>15,000 MBTU/hr Input for front campus building heat</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6FFF54B5"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161938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6162233C"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818932E"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EUS15#3HOT</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61D33AFA"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S-15 No. 3 Hot Water Boiler </w:t>
            </w:r>
            <w:r w:rsidRPr="007A2061">
              <w:rPr>
                <w:rFonts w:ascii="Arial" w:eastAsia="Calibri" w:hAnsi="Arial" w:cs="Arial"/>
                <w:bCs/>
                <w:sz w:val="22"/>
                <w:szCs w:val="22"/>
              </w:rPr>
              <w:br/>
              <w:t>15,000 MBTU/hr Input for front campus building heat</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7F8A7EF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F364E2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46029892"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0CEE9DA0"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EUS24001STMBLR</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921BB06"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S-24 No. 1 Steam Boiler </w:t>
            </w:r>
            <w:r w:rsidRPr="007A2061">
              <w:rPr>
                <w:rFonts w:ascii="Arial" w:eastAsia="Calibri" w:hAnsi="Arial" w:cs="Arial"/>
                <w:bCs/>
                <w:sz w:val="22"/>
                <w:szCs w:val="22"/>
              </w:rPr>
              <w:br/>
              <w:t>41,425 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5E109BF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E3D0556"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7B89EB3C"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6CA3FB31"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EUS24002STMBLR</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69E8850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S-24 No. 2 Steam Boiler </w:t>
            </w:r>
            <w:r w:rsidRPr="007A2061">
              <w:rPr>
                <w:rFonts w:ascii="Arial" w:eastAsia="Calibri" w:hAnsi="Arial" w:cs="Arial"/>
                <w:bCs/>
                <w:sz w:val="22"/>
                <w:szCs w:val="22"/>
              </w:rPr>
              <w:br/>
              <w:t>22,300 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1845467A"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4AD6860"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1008E488"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5125E1F"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EUS24003STMBLR</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5CB1B8E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S-24 No. 3 Steam Boiler </w:t>
            </w:r>
            <w:r w:rsidRPr="007A2061">
              <w:rPr>
                <w:rFonts w:ascii="Arial" w:eastAsia="Calibri" w:hAnsi="Arial" w:cs="Arial"/>
                <w:bCs/>
                <w:sz w:val="22"/>
                <w:szCs w:val="22"/>
              </w:rPr>
              <w:br/>
              <w:t>22,300 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290E860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2D39734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13F83154"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4033F88B"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EUS24004STMBLR</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4D2BCBF"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S-24 No. 4 Steam Boiler </w:t>
            </w:r>
            <w:r w:rsidRPr="007A2061">
              <w:rPr>
                <w:rFonts w:ascii="Arial" w:eastAsia="Calibri" w:hAnsi="Arial" w:cs="Arial"/>
                <w:bCs/>
                <w:sz w:val="22"/>
                <w:szCs w:val="22"/>
              </w:rPr>
              <w:br/>
              <w:t>41,678 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439FB378"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60B4D26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1D652A64"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38925AE"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EUS24005STMBLR</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F774699"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 xml:space="preserve">S-24 No. 5 Steam Boiler </w:t>
            </w:r>
            <w:r w:rsidRPr="007A2061">
              <w:rPr>
                <w:rFonts w:ascii="Arial" w:eastAsia="Calibri" w:hAnsi="Arial" w:cs="Arial"/>
                <w:bCs/>
                <w:sz w:val="22"/>
                <w:szCs w:val="22"/>
              </w:rPr>
              <w:br/>
              <w:t>41,678 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0DDC32E0"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398864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5CD0F838"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4D17FFD1"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EUS24-HOT-H2O</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CBDC553" w14:textId="77777777" w:rsidR="00F3071B" w:rsidRPr="007A2061" w:rsidRDefault="00F3071B" w:rsidP="00916448">
            <w:pPr>
              <w:jc w:val="center"/>
              <w:rPr>
                <w:rFonts w:ascii="Arial" w:eastAsia="Calibri" w:hAnsi="Arial" w:cs="Arial"/>
                <w:bCs/>
                <w:sz w:val="22"/>
                <w:szCs w:val="22"/>
              </w:rPr>
            </w:pPr>
            <w:r w:rsidRPr="007A2061">
              <w:rPr>
                <w:rFonts w:ascii="Arial" w:eastAsia="Calibri" w:hAnsi="Arial" w:cs="Arial"/>
                <w:bCs/>
                <w:sz w:val="22"/>
                <w:szCs w:val="22"/>
              </w:rPr>
              <w:t xml:space="preserve">S-24 Hot Water Boiler </w:t>
            </w:r>
            <w:r w:rsidRPr="007A2061">
              <w:rPr>
                <w:rFonts w:ascii="Arial" w:eastAsia="Calibri" w:hAnsi="Arial" w:cs="Arial"/>
                <w:bCs/>
                <w:sz w:val="22"/>
                <w:szCs w:val="22"/>
              </w:rPr>
              <w:br/>
              <w:t>3,300 MBTU/hr</w:t>
            </w:r>
          </w:p>
          <w:p w14:paraId="0747D72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Input for air handlers &amp; trench heat</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6A167A8A"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B67EBE0"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336EDDD9"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7CF6252"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bCs/>
                <w:sz w:val="22"/>
                <w:szCs w:val="22"/>
              </w:rPr>
              <w:t>EUS459-35016</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49FBC5C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S-459-35016-Process Heater #1 - 5.5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5ADFED10"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B96635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28E3B6A5"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F41995C"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EUS459-35017</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52A53BD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S-459-35017-Process Heater #2 - 9.2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27F62DCE"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2A480B3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0D21C4DC"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42E2941C"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EUS459-35018</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0958CA8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 xml:space="preserve">S-459-35018-Boiler - </w:t>
            </w:r>
            <w:r w:rsidRPr="007A2061">
              <w:rPr>
                <w:rFonts w:ascii="Arial" w:eastAsia="Calibri" w:hAnsi="Arial" w:cs="Arial"/>
                <w:sz w:val="22"/>
                <w:szCs w:val="22"/>
              </w:rPr>
              <w:br/>
              <w:t>10.5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2E5EFE3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0D4AE437"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79F59711"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6389EC35"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EUS468-35056</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3D37A79D"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South S-468-35056-Process Heater #1 - 14.4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1B25FD4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1B71DB45"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7814DEFA"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DB15F6F"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EUS468-35057</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78A713B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South S-468-35057-Process Heater #2 - 32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3CAB5C7F"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15083CE5"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18B0F2A6"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3BB0917"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EUS468-35096</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4958A35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North S-468-35096-Process Heater #1 - 14.4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687E9D89"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C6E90A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59738018"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7598DD0"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EUS468-35097</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21A257A8"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North S-468-35097-Process Heater #2 - 32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6C097B8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42D3FBE6"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47A0F2E2"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F05F4E2"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EUS468-46018</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6290459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S-468-46018-Boiler - 32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53CB64C3"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3CE566AE"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020D6F3E"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0492A17F"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EUS568-55056</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084A2D0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S-568-55056-Process Heater #1 - 14.4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20AD24C1"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2D67CC18"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7A2061" w:rsidRPr="007A2061" w14:paraId="7443B0EE"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58714BAE"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EUS568-55057</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0D7127DC"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S-568-55057-Process Heater #2 -35.3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4912DEA4"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73F40A7F"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r w:rsidR="00F3071B" w:rsidRPr="007A2061" w14:paraId="7C4EB2E3" w14:textId="77777777" w:rsidTr="00916448">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63E791F8" w14:textId="77777777" w:rsidR="00F3071B" w:rsidRPr="007A2061" w:rsidRDefault="00F3071B" w:rsidP="00916448">
            <w:pPr>
              <w:jc w:val="both"/>
              <w:rPr>
                <w:rFonts w:ascii="Arial" w:eastAsia="Calibri" w:hAnsi="Arial" w:cs="Arial"/>
                <w:sz w:val="22"/>
                <w:szCs w:val="22"/>
              </w:rPr>
            </w:pPr>
            <w:r w:rsidRPr="007A2061">
              <w:rPr>
                <w:rFonts w:ascii="Arial" w:eastAsia="Calibri" w:hAnsi="Arial" w:cs="Arial"/>
                <w:sz w:val="22"/>
                <w:szCs w:val="22"/>
              </w:rPr>
              <w:t>EUS568-55418</w:t>
            </w:r>
          </w:p>
        </w:tc>
        <w:tc>
          <w:tcPr>
            <w:tcW w:w="3801" w:type="dxa"/>
            <w:tcBorders>
              <w:top w:val="single" w:sz="4" w:space="0" w:color="auto"/>
              <w:left w:val="single" w:sz="4" w:space="0" w:color="auto"/>
              <w:bottom w:val="single" w:sz="4" w:space="0" w:color="auto"/>
              <w:right w:val="single" w:sz="4" w:space="0" w:color="auto"/>
            </w:tcBorders>
            <w:shd w:val="clear" w:color="auto" w:fill="auto"/>
            <w:hideMark/>
          </w:tcPr>
          <w:p w14:paraId="45D7CC82"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sz w:val="22"/>
                <w:szCs w:val="22"/>
              </w:rPr>
              <w:t>S-568-55418-Boiler - 32 MMBTU/hr</w:t>
            </w:r>
          </w:p>
        </w:tc>
        <w:tc>
          <w:tcPr>
            <w:tcW w:w="2023" w:type="dxa"/>
            <w:tcBorders>
              <w:top w:val="single" w:sz="4" w:space="0" w:color="auto"/>
              <w:left w:val="single" w:sz="4" w:space="0" w:color="auto"/>
              <w:bottom w:val="single" w:sz="4" w:space="0" w:color="auto"/>
              <w:right w:val="single" w:sz="4" w:space="0" w:color="auto"/>
            </w:tcBorders>
            <w:shd w:val="clear" w:color="auto" w:fill="auto"/>
            <w:hideMark/>
          </w:tcPr>
          <w:p w14:paraId="02CD62E8"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336.1212(4)(c)</w:t>
            </w:r>
          </w:p>
        </w:tc>
        <w:tc>
          <w:tcPr>
            <w:tcW w:w="2173" w:type="dxa"/>
            <w:tcBorders>
              <w:top w:val="single" w:sz="4" w:space="0" w:color="auto"/>
              <w:left w:val="single" w:sz="4" w:space="0" w:color="auto"/>
              <w:bottom w:val="single" w:sz="4" w:space="0" w:color="auto"/>
              <w:right w:val="single" w:sz="4" w:space="0" w:color="auto"/>
            </w:tcBorders>
            <w:shd w:val="clear" w:color="auto" w:fill="auto"/>
            <w:hideMark/>
          </w:tcPr>
          <w:p w14:paraId="1C58234B" w14:textId="77777777" w:rsidR="00F3071B" w:rsidRPr="007A2061" w:rsidRDefault="00F3071B" w:rsidP="00916448">
            <w:pPr>
              <w:jc w:val="center"/>
              <w:rPr>
                <w:rFonts w:ascii="Arial" w:eastAsia="Calibri" w:hAnsi="Arial" w:cs="Arial"/>
                <w:sz w:val="22"/>
                <w:szCs w:val="22"/>
              </w:rPr>
            </w:pPr>
            <w:r w:rsidRPr="007A2061">
              <w:rPr>
                <w:rFonts w:ascii="Arial" w:eastAsia="Calibri" w:hAnsi="Arial" w:cs="Arial"/>
                <w:bCs/>
                <w:sz w:val="22"/>
                <w:szCs w:val="22"/>
              </w:rPr>
              <w:t>R</w:t>
            </w:r>
            <w:r w:rsidR="007C430B" w:rsidRPr="007A2061">
              <w:rPr>
                <w:rFonts w:ascii="Arial" w:eastAsia="Calibri" w:hAnsi="Arial" w:cs="Arial"/>
                <w:bCs/>
                <w:sz w:val="22"/>
                <w:szCs w:val="22"/>
              </w:rPr>
              <w:t xml:space="preserve"> </w:t>
            </w:r>
            <w:r w:rsidRPr="007A2061">
              <w:rPr>
                <w:rFonts w:ascii="Arial" w:eastAsia="Calibri" w:hAnsi="Arial" w:cs="Arial"/>
                <w:bCs/>
                <w:sz w:val="22"/>
                <w:szCs w:val="22"/>
              </w:rPr>
              <w:t>336.1282(2)(b)(i)</w:t>
            </w:r>
          </w:p>
        </w:tc>
      </w:tr>
    </w:tbl>
    <w:p w14:paraId="7231999C" w14:textId="77777777" w:rsidR="000F73C3" w:rsidRPr="007A2061" w:rsidRDefault="000F73C3" w:rsidP="000F73C3">
      <w:pPr>
        <w:rPr>
          <w:rFonts w:ascii="Arial" w:hAnsi="Arial" w:cs="Arial"/>
          <w:sz w:val="22"/>
          <w:szCs w:val="22"/>
        </w:rPr>
      </w:pPr>
    </w:p>
    <w:p w14:paraId="73DEEC48" w14:textId="77777777" w:rsidR="000F73C3" w:rsidRPr="007A2061" w:rsidRDefault="000F73C3" w:rsidP="000F73C3">
      <w:pPr>
        <w:rPr>
          <w:rFonts w:ascii="Arial" w:hAnsi="Arial" w:cs="Arial"/>
          <w:b/>
          <w:sz w:val="22"/>
          <w:szCs w:val="22"/>
          <w:u w:val="single"/>
        </w:rPr>
      </w:pPr>
      <w:r w:rsidRPr="007A2061">
        <w:rPr>
          <w:rFonts w:ascii="Arial" w:hAnsi="Arial" w:cs="Arial"/>
          <w:b/>
          <w:sz w:val="22"/>
          <w:szCs w:val="22"/>
          <w:u w:val="single"/>
        </w:rPr>
        <w:t>Draft ROP Terms/Conditions Not Agreed to by Applicant</w:t>
      </w:r>
    </w:p>
    <w:p w14:paraId="4A1B74AD" w14:textId="77777777" w:rsidR="000F73C3" w:rsidRPr="007A2061" w:rsidRDefault="000F73C3" w:rsidP="000F73C3">
      <w:pPr>
        <w:rPr>
          <w:rFonts w:ascii="Arial" w:hAnsi="Arial" w:cs="Arial"/>
          <w:sz w:val="22"/>
          <w:szCs w:val="22"/>
        </w:rPr>
      </w:pPr>
    </w:p>
    <w:p w14:paraId="714239A1" w14:textId="7ED09513" w:rsidR="000F73C3" w:rsidRPr="007A2061" w:rsidRDefault="000F73C3" w:rsidP="000F73C3">
      <w:pPr>
        <w:jc w:val="both"/>
        <w:rPr>
          <w:rFonts w:ascii="Arial" w:hAnsi="Arial" w:cs="Arial"/>
          <w:sz w:val="22"/>
          <w:szCs w:val="22"/>
        </w:rPr>
      </w:pPr>
      <w:r w:rsidRPr="007A2061">
        <w:rPr>
          <w:rFonts w:ascii="Arial" w:hAnsi="Arial" w:cs="Arial"/>
          <w:sz w:val="22"/>
          <w:szCs w:val="22"/>
        </w:rPr>
        <w:t xml:space="preserve">This </w:t>
      </w:r>
      <w:r w:rsidR="00B008B3" w:rsidRPr="007A2061">
        <w:rPr>
          <w:rFonts w:ascii="Arial" w:hAnsi="Arial" w:cs="Arial"/>
          <w:sz w:val="22"/>
          <w:szCs w:val="22"/>
        </w:rPr>
        <w:t xml:space="preserve">draft </w:t>
      </w:r>
      <w:r w:rsidR="00956132" w:rsidRPr="007A2061">
        <w:rPr>
          <w:rFonts w:ascii="Arial" w:hAnsi="Arial" w:cs="Arial"/>
          <w:sz w:val="22"/>
          <w:szCs w:val="22"/>
        </w:rPr>
        <w:t>ROP</w:t>
      </w:r>
      <w:r w:rsidRPr="007A2061">
        <w:rPr>
          <w:rFonts w:ascii="Arial" w:hAnsi="Arial" w:cs="Arial"/>
          <w:sz w:val="22"/>
          <w:szCs w:val="22"/>
        </w:rPr>
        <w:t xml:space="preserve"> does not contain any terms and/or conditions that the AQD and the applicant did not agree upon pursuant to Rule 214(2).</w:t>
      </w:r>
      <w:r w:rsidR="00880972" w:rsidRPr="007A2061">
        <w:rPr>
          <w:rFonts w:ascii="Arial" w:hAnsi="Arial" w:cs="Arial"/>
          <w:sz w:val="22"/>
          <w:szCs w:val="22"/>
        </w:rPr>
        <w:t xml:space="preserve"> </w:t>
      </w:r>
    </w:p>
    <w:p w14:paraId="14A9D40C" w14:textId="54E0F0D1" w:rsidR="007A2061" w:rsidRPr="007A2061" w:rsidRDefault="007A2061">
      <w:pPr>
        <w:rPr>
          <w:rFonts w:ascii="Arial" w:hAnsi="Arial" w:cs="Arial"/>
          <w:sz w:val="22"/>
          <w:szCs w:val="22"/>
        </w:rPr>
      </w:pPr>
      <w:r w:rsidRPr="007A2061">
        <w:rPr>
          <w:rFonts w:ascii="Arial" w:hAnsi="Arial" w:cs="Arial"/>
          <w:sz w:val="22"/>
          <w:szCs w:val="22"/>
        </w:rPr>
        <w:br w:type="page"/>
      </w:r>
    </w:p>
    <w:p w14:paraId="548373BE" w14:textId="77777777" w:rsidR="000F73C3" w:rsidRPr="007A2061" w:rsidRDefault="000F73C3" w:rsidP="000F73C3">
      <w:pPr>
        <w:rPr>
          <w:rFonts w:ascii="Arial" w:hAnsi="Arial" w:cs="Arial"/>
          <w:sz w:val="22"/>
          <w:szCs w:val="22"/>
        </w:rPr>
      </w:pPr>
    </w:p>
    <w:p w14:paraId="52387BE4" w14:textId="77777777" w:rsidR="000F73C3" w:rsidRPr="007A2061" w:rsidRDefault="000F73C3" w:rsidP="000F73C3">
      <w:pPr>
        <w:rPr>
          <w:rFonts w:ascii="Arial" w:hAnsi="Arial" w:cs="Arial"/>
          <w:sz w:val="22"/>
          <w:szCs w:val="22"/>
        </w:rPr>
      </w:pPr>
      <w:r w:rsidRPr="007A2061">
        <w:rPr>
          <w:rFonts w:ascii="Arial" w:hAnsi="Arial" w:cs="Arial"/>
          <w:b/>
          <w:sz w:val="22"/>
          <w:szCs w:val="22"/>
          <w:u w:val="single"/>
        </w:rPr>
        <w:t>Compliance Status</w:t>
      </w:r>
    </w:p>
    <w:p w14:paraId="5BF5C81F" w14:textId="77777777" w:rsidR="000F73C3" w:rsidRPr="007A2061" w:rsidRDefault="000F73C3" w:rsidP="000F73C3">
      <w:pPr>
        <w:rPr>
          <w:rFonts w:ascii="Arial" w:hAnsi="Arial" w:cs="Arial"/>
          <w:sz w:val="22"/>
          <w:szCs w:val="22"/>
        </w:rPr>
      </w:pPr>
    </w:p>
    <w:p w14:paraId="7F0B357C" w14:textId="77777777" w:rsidR="000F73C3" w:rsidRPr="007A2061" w:rsidRDefault="000F73C3" w:rsidP="000F73C3">
      <w:pPr>
        <w:jc w:val="both"/>
        <w:rPr>
          <w:rFonts w:ascii="Arial" w:hAnsi="Arial" w:cs="Arial"/>
          <w:sz w:val="22"/>
          <w:szCs w:val="22"/>
        </w:rPr>
      </w:pPr>
      <w:r w:rsidRPr="007A2061">
        <w:rPr>
          <w:rFonts w:ascii="Arial" w:hAnsi="Arial" w:cs="Arial"/>
          <w:sz w:val="22"/>
          <w:szCs w:val="22"/>
        </w:rPr>
        <w:t>The AQD finds that the stationary source is expected to be in compliance with all applicable requirements as of the effective date of this ROP.</w:t>
      </w:r>
    </w:p>
    <w:p w14:paraId="6C0FC949" w14:textId="77777777" w:rsidR="000F73C3" w:rsidRPr="007A2061" w:rsidRDefault="000F73C3" w:rsidP="000F73C3">
      <w:pPr>
        <w:jc w:val="both"/>
        <w:rPr>
          <w:rFonts w:ascii="Arial" w:hAnsi="Arial" w:cs="Arial"/>
          <w:sz w:val="22"/>
          <w:szCs w:val="22"/>
        </w:rPr>
      </w:pPr>
    </w:p>
    <w:p w14:paraId="34A9DD72" w14:textId="77777777" w:rsidR="000F73C3" w:rsidRPr="007A2061" w:rsidRDefault="000F73C3" w:rsidP="000F73C3">
      <w:pPr>
        <w:jc w:val="both"/>
        <w:rPr>
          <w:rFonts w:ascii="Arial" w:hAnsi="Arial" w:cs="Arial"/>
          <w:b/>
          <w:sz w:val="22"/>
          <w:szCs w:val="22"/>
          <w:u w:val="single"/>
        </w:rPr>
      </w:pPr>
      <w:r w:rsidRPr="007A2061">
        <w:rPr>
          <w:rFonts w:ascii="Arial" w:hAnsi="Arial" w:cs="Arial"/>
          <w:b/>
          <w:sz w:val="22"/>
          <w:szCs w:val="22"/>
          <w:u w:val="single"/>
        </w:rPr>
        <w:t>Action taken by E</w:t>
      </w:r>
      <w:r w:rsidR="00251166" w:rsidRPr="007A2061">
        <w:rPr>
          <w:rFonts w:ascii="Arial" w:hAnsi="Arial" w:cs="Arial"/>
          <w:b/>
          <w:sz w:val="22"/>
          <w:szCs w:val="22"/>
          <w:u w:val="single"/>
        </w:rPr>
        <w:t>GLE</w:t>
      </w:r>
      <w:r w:rsidR="00956132" w:rsidRPr="007A2061">
        <w:rPr>
          <w:rFonts w:ascii="Arial" w:hAnsi="Arial" w:cs="Arial"/>
          <w:b/>
          <w:sz w:val="22"/>
          <w:szCs w:val="22"/>
          <w:u w:val="single"/>
        </w:rPr>
        <w:t>, AQD</w:t>
      </w:r>
    </w:p>
    <w:p w14:paraId="73A135DA" w14:textId="77777777" w:rsidR="000F73C3" w:rsidRPr="007A2061" w:rsidRDefault="000F73C3" w:rsidP="000F73C3">
      <w:pPr>
        <w:jc w:val="both"/>
        <w:rPr>
          <w:rFonts w:ascii="Arial" w:hAnsi="Arial" w:cs="Arial"/>
          <w:sz w:val="22"/>
          <w:szCs w:val="22"/>
        </w:rPr>
      </w:pPr>
    </w:p>
    <w:p w14:paraId="2B5E1025" w14:textId="09DEC2F4" w:rsidR="006267CA" w:rsidRPr="007A2061" w:rsidRDefault="000F73C3" w:rsidP="007A2061">
      <w:pPr>
        <w:pStyle w:val="Header"/>
        <w:tabs>
          <w:tab w:val="left" w:pos="720"/>
        </w:tabs>
        <w:jc w:val="both"/>
        <w:rPr>
          <w:rFonts w:ascii="Arial" w:hAnsi="Arial" w:cs="Arial"/>
          <w:sz w:val="22"/>
          <w:szCs w:val="22"/>
        </w:rPr>
      </w:pPr>
      <w:r w:rsidRPr="007A2061">
        <w:rPr>
          <w:rFonts w:ascii="Arial" w:hAnsi="Arial" w:cs="Arial"/>
          <w:sz w:val="22"/>
          <w:szCs w:val="22"/>
        </w:rPr>
        <w:t xml:space="preserve">The AQD proposes to approve this </w:t>
      </w:r>
      <w:r w:rsidR="00956132" w:rsidRPr="007A2061">
        <w:rPr>
          <w:rFonts w:ascii="Arial" w:hAnsi="Arial" w:cs="Arial"/>
          <w:sz w:val="22"/>
          <w:szCs w:val="22"/>
        </w:rPr>
        <w:t>ROP</w:t>
      </w:r>
      <w:r w:rsidRPr="007A2061">
        <w:rPr>
          <w:rFonts w:ascii="Arial" w:hAnsi="Arial" w:cs="Arial"/>
          <w:sz w:val="22"/>
          <w:szCs w:val="22"/>
        </w:rPr>
        <w:t xml:space="preserve">.  A final decision on the </w:t>
      </w:r>
      <w:smartTag w:uri="urn:schemas-microsoft-com:office:smarttags" w:element="stockticker">
        <w:r w:rsidRPr="007A2061">
          <w:rPr>
            <w:rFonts w:ascii="Arial" w:hAnsi="Arial" w:cs="Arial"/>
            <w:sz w:val="22"/>
            <w:szCs w:val="22"/>
          </w:rPr>
          <w:t>ROP</w:t>
        </w:r>
      </w:smartTag>
      <w:r w:rsidRPr="007A2061">
        <w:rPr>
          <w:rFonts w:ascii="Arial" w:hAnsi="Arial" w:cs="Arial"/>
          <w:sz w:val="22"/>
          <w:szCs w:val="22"/>
        </w:rPr>
        <w:t xml:space="preserve"> will not be made until the public and affected states have had an opportunity to comment on the AQD’s proposed action and draft permit.  In addition, the USEPA is allowed up to 45 days to review the draft </w:t>
      </w:r>
      <w:r w:rsidR="00956132" w:rsidRPr="007A2061">
        <w:rPr>
          <w:rFonts w:ascii="Arial" w:hAnsi="Arial" w:cs="Arial"/>
          <w:sz w:val="22"/>
          <w:szCs w:val="22"/>
        </w:rPr>
        <w:t>ROP</w:t>
      </w:r>
      <w:r w:rsidRPr="007A2061">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7A2061">
        <w:rPr>
          <w:rFonts w:ascii="Arial" w:hAnsi="Arial" w:cs="Arial"/>
          <w:sz w:val="22"/>
          <w:szCs w:val="22"/>
        </w:rPr>
        <w:t xml:space="preserve">is </w:t>
      </w:r>
      <w:r w:rsidR="00F3071B" w:rsidRPr="007A2061">
        <w:rPr>
          <w:rFonts w:ascii="Arial" w:hAnsi="Arial" w:cs="Arial"/>
          <w:sz w:val="22"/>
          <w:szCs w:val="22"/>
        </w:rPr>
        <w:t>Chris Hare</w:t>
      </w:r>
      <w:r w:rsidRPr="007A2061">
        <w:rPr>
          <w:rFonts w:ascii="Arial" w:hAnsi="Arial" w:cs="Arial"/>
          <w:sz w:val="22"/>
          <w:szCs w:val="22"/>
        </w:rPr>
        <w:t xml:space="preserve">, </w:t>
      </w:r>
      <w:r w:rsidR="00A97B9D" w:rsidRPr="007A2061">
        <w:rPr>
          <w:rFonts w:ascii="Arial" w:hAnsi="Arial" w:cs="Arial"/>
          <w:sz w:val="22"/>
          <w:szCs w:val="22"/>
        </w:rPr>
        <w:t>Bay City</w:t>
      </w:r>
      <w:r w:rsidRPr="007A2061">
        <w:rPr>
          <w:rFonts w:ascii="Arial" w:hAnsi="Arial" w:cs="Arial"/>
          <w:sz w:val="22"/>
          <w:szCs w:val="22"/>
        </w:rPr>
        <w:t xml:space="preserve"> District Supervisor.  The final determination for </w:t>
      </w:r>
      <w:smartTag w:uri="urn:schemas-microsoft-com:office:smarttags" w:element="stockticker">
        <w:r w:rsidRPr="007A2061">
          <w:rPr>
            <w:rFonts w:ascii="Arial" w:hAnsi="Arial" w:cs="Arial"/>
            <w:sz w:val="22"/>
            <w:szCs w:val="22"/>
          </w:rPr>
          <w:t>ROP</w:t>
        </w:r>
      </w:smartTag>
      <w:r w:rsidRPr="007A2061">
        <w:rPr>
          <w:rFonts w:ascii="Arial" w:hAnsi="Arial" w:cs="Arial"/>
          <w:sz w:val="22"/>
          <w:szCs w:val="22"/>
        </w:rPr>
        <w:t xml:space="preserve"> approval/disapproval will be based on the contents of the </w:t>
      </w:r>
      <w:r w:rsidR="00956132" w:rsidRPr="007A2061">
        <w:rPr>
          <w:rFonts w:ascii="Arial" w:hAnsi="Arial" w:cs="Arial"/>
          <w:sz w:val="22"/>
          <w:szCs w:val="22"/>
        </w:rPr>
        <w:t>ROP</w:t>
      </w:r>
      <w:r w:rsidRPr="007A2061">
        <w:rPr>
          <w:rFonts w:ascii="Arial" w:hAnsi="Arial" w:cs="Arial"/>
          <w:sz w:val="22"/>
          <w:szCs w:val="22"/>
        </w:rPr>
        <w:t xml:space="preserve"> </w:t>
      </w:r>
      <w:r w:rsidR="00956132" w:rsidRPr="007A2061">
        <w:rPr>
          <w:rFonts w:ascii="Arial" w:hAnsi="Arial" w:cs="Arial"/>
          <w:sz w:val="22"/>
          <w:szCs w:val="22"/>
        </w:rPr>
        <w:t>A</w:t>
      </w:r>
      <w:r w:rsidRPr="007A2061">
        <w:rPr>
          <w:rFonts w:ascii="Arial" w:hAnsi="Arial" w:cs="Arial"/>
          <w:sz w:val="22"/>
          <w:szCs w:val="22"/>
        </w:rPr>
        <w:t>pplication, a judgment that the stationary source will be able to comply with applicable emission limits and other terms and conditions, and resolution of any objections by the USEPA.</w:t>
      </w:r>
    </w:p>
    <w:p w14:paraId="05D87E4C" w14:textId="77777777" w:rsidR="006267CA" w:rsidRPr="007A2061" w:rsidRDefault="006267CA">
      <w:pPr>
        <w:rPr>
          <w:rFonts w:ascii="Arial" w:hAnsi="Arial" w:cs="Arial"/>
          <w:sz w:val="22"/>
          <w:szCs w:val="22"/>
        </w:rPr>
      </w:pPr>
      <w:r w:rsidRPr="007A2061">
        <w:rPr>
          <w:rFonts w:ascii="Arial" w:hAnsi="Arial" w:cs="Arial"/>
          <w:sz w:val="22"/>
          <w:szCs w:val="22"/>
        </w:rPr>
        <w:br w:type="page"/>
      </w:r>
    </w:p>
    <w:p w14:paraId="21AC2D9F" w14:textId="77777777" w:rsidR="006267CA" w:rsidRPr="007A2061" w:rsidRDefault="006267CA" w:rsidP="006267CA">
      <w:pPr>
        <w:pStyle w:val="Header"/>
        <w:tabs>
          <w:tab w:val="left" w:pos="720"/>
        </w:tabs>
        <w:rPr>
          <w:rFonts w:ascii="Arial" w:hAnsi="Arial"/>
          <w:sz w:val="18"/>
        </w:rPr>
      </w:pPr>
    </w:p>
    <w:tbl>
      <w:tblPr>
        <w:tblW w:w="0" w:type="auto"/>
        <w:tblInd w:w="18" w:type="dxa"/>
        <w:tblLayout w:type="fixed"/>
        <w:tblLook w:val="04A0" w:firstRow="1" w:lastRow="0" w:firstColumn="1" w:lastColumn="0" w:noHBand="0" w:noVBand="1"/>
      </w:tblPr>
      <w:tblGrid>
        <w:gridCol w:w="2250"/>
        <w:gridCol w:w="5670"/>
        <w:gridCol w:w="2430"/>
      </w:tblGrid>
      <w:tr w:rsidR="007A2061" w:rsidRPr="007A2061" w14:paraId="3E375F4C" w14:textId="77777777" w:rsidTr="006267CA">
        <w:tc>
          <w:tcPr>
            <w:tcW w:w="2250" w:type="dxa"/>
          </w:tcPr>
          <w:p w14:paraId="529E16C9" w14:textId="77777777" w:rsidR="006267CA" w:rsidRPr="007A2061" w:rsidRDefault="006267CA">
            <w:pPr>
              <w:jc w:val="center"/>
              <w:rPr>
                <w:rFonts w:ascii="Arial" w:hAnsi="Arial"/>
                <w:sz w:val="16"/>
              </w:rPr>
            </w:pPr>
          </w:p>
        </w:tc>
        <w:tc>
          <w:tcPr>
            <w:tcW w:w="5670" w:type="dxa"/>
            <w:hideMark/>
          </w:tcPr>
          <w:p w14:paraId="15DCF177" w14:textId="77777777" w:rsidR="006267CA" w:rsidRPr="007A2061" w:rsidRDefault="006267CA">
            <w:pPr>
              <w:ind w:left="-108" w:right="-140"/>
              <w:jc w:val="center"/>
              <w:rPr>
                <w:rFonts w:ascii="Arial" w:hAnsi="Arial"/>
              </w:rPr>
            </w:pPr>
            <w:r w:rsidRPr="007A2061">
              <w:rPr>
                <w:rFonts w:ascii="Arial" w:hAnsi="Arial"/>
              </w:rPr>
              <w:t>Michigan Department of Environment, Great Lakes, and Energy</w:t>
            </w:r>
          </w:p>
          <w:p w14:paraId="582830E7" w14:textId="77777777" w:rsidR="006267CA" w:rsidRPr="007A2061" w:rsidRDefault="006267CA">
            <w:pPr>
              <w:jc w:val="center"/>
              <w:rPr>
                <w:rFonts w:ascii="Arial" w:hAnsi="Arial"/>
                <w:sz w:val="16"/>
              </w:rPr>
            </w:pPr>
            <w:r w:rsidRPr="007A2061">
              <w:rPr>
                <w:rFonts w:ascii="Arial" w:hAnsi="Arial"/>
              </w:rPr>
              <w:t>Air Quality Division</w:t>
            </w:r>
          </w:p>
        </w:tc>
        <w:tc>
          <w:tcPr>
            <w:tcW w:w="2430" w:type="dxa"/>
          </w:tcPr>
          <w:p w14:paraId="18E9037C" w14:textId="77777777" w:rsidR="006267CA" w:rsidRPr="007A2061" w:rsidRDefault="006267CA">
            <w:pPr>
              <w:jc w:val="center"/>
              <w:rPr>
                <w:rFonts w:ascii="Arial" w:hAnsi="Arial"/>
                <w:b/>
                <w:sz w:val="24"/>
              </w:rPr>
            </w:pPr>
          </w:p>
        </w:tc>
      </w:tr>
      <w:tr w:rsidR="007A2061" w:rsidRPr="007A2061" w14:paraId="62DB6EBB" w14:textId="77777777" w:rsidTr="006267CA">
        <w:trPr>
          <w:cantSplit/>
          <w:trHeight w:val="146"/>
        </w:trPr>
        <w:tc>
          <w:tcPr>
            <w:tcW w:w="2250" w:type="dxa"/>
            <w:hideMark/>
          </w:tcPr>
          <w:p w14:paraId="6D4FC9BD" w14:textId="77777777" w:rsidR="006267CA" w:rsidRPr="007A2061" w:rsidRDefault="006267CA">
            <w:pPr>
              <w:pStyle w:val="Header"/>
              <w:jc w:val="center"/>
              <w:rPr>
                <w:rFonts w:ascii="Arial" w:hAnsi="Arial"/>
                <w:b/>
                <w:sz w:val="16"/>
              </w:rPr>
            </w:pPr>
            <w:r w:rsidRPr="007A2061">
              <w:rPr>
                <w:rFonts w:ascii="Arial" w:hAnsi="Arial"/>
                <w:b/>
                <w:sz w:val="16"/>
              </w:rPr>
              <w:t>State Registration Number</w:t>
            </w:r>
          </w:p>
        </w:tc>
        <w:tc>
          <w:tcPr>
            <w:tcW w:w="5670" w:type="dxa"/>
            <w:hideMark/>
          </w:tcPr>
          <w:p w14:paraId="28FB3D6A" w14:textId="77777777" w:rsidR="006267CA" w:rsidRPr="007A2061" w:rsidRDefault="006267CA">
            <w:pPr>
              <w:pStyle w:val="Header"/>
              <w:jc w:val="center"/>
              <w:rPr>
                <w:rFonts w:ascii="Arial" w:hAnsi="Arial"/>
                <w:b/>
                <w:sz w:val="28"/>
              </w:rPr>
            </w:pPr>
            <w:r w:rsidRPr="007A2061">
              <w:rPr>
                <w:rFonts w:ascii="Arial" w:hAnsi="Arial"/>
                <w:b/>
                <w:sz w:val="28"/>
              </w:rPr>
              <w:t>RENEWABLE OPERATING PERMIT</w:t>
            </w:r>
          </w:p>
        </w:tc>
        <w:tc>
          <w:tcPr>
            <w:tcW w:w="2430" w:type="dxa"/>
            <w:hideMark/>
          </w:tcPr>
          <w:p w14:paraId="496FD8C2" w14:textId="77777777" w:rsidR="006267CA" w:rsidRPr="007A2061" w:rsidRDefault="006267CA">
            <w:pPr>
              <w:jc w:val="center"/>
              <w:rPr>
                <w:rFonts w:ascii="Arial" w:hAnsi="Arial"/>
                <w:b/>
                <w:sz w:val="16"/>
              </w:rPr>
            </w:pPr>
            <w:smartTag w:uri="urn:schemas-microsoft-com:office:smarttags" w:element="stockticker">
              <w:r w:rsidRPr="007A2061">
                <w:rPr>
                  <w:rFonts w:ascii="Arial" w:hAnsi="Arial"/>
                  <w:b/>
                  <w:sz w:val="16"/>
                </w:rPr>
                <w:t>ROP</w:t>
              </w:r>
            </w:smartTag>
            <w:r w:rsidRPr="007A2061">
              <w:rPr>
                <w:rFonts w:ascii="Arial" w:hAnsi="Arial"/>
                <w:b/>
                <w:sz w:val="16"/>
              </w:rPr>
              <w:t xml:space="preserve"> Number</w:t>
            </w:r>
          </w:p>
        </w:tc>
      </w:tr>
      <w:tr w:rsidR="006267CA" w:rsidRPr="007A2061" w14:paraId="7EC2BC1D" w14:textId="77777777" w:rsidTr="006267CA">
        <w:trPr>
          <w:cantSplit/>
          <w:trHeight w:val="145"/>
        </w:trPr>
        <w:tc>
          <w:tcPr>
            <w:tcW w:w="2250" w:type="dxa"/>
            <w:hideMark/>
          </w:tcPr>
          <w:p w14:paraId="1733D720" w14:textId="31F49ABA" w:rsidR="006267CA" w:rsidRPr="007A2061" w:rsidRDefault="006267CA">
            <w:pPr>
              <w:pStyle w:val="Header"/>
              <w:jc w:val="center"/>
              <w:rPr>
                <w:rFonts w:ascii="Arial" w:hAnsi="Arial"/>
                <w:sz w:val="22"/>
                <w:szCs w:val="22"/>
              </w:rPr>
            </w:pPr>
            <w:r w:rsidRPr="007A2061">
              <w:rPr>
                <w:rFonts w:ascii="Arial" w:hAnsi="Arial"/>
                <w:sz w:val="22"/>
              </w:rPr>
              <w:t>B2644</w:t>
            </w:r>
          </w:p>
        </w:tc>
        <w:tc>
          <w:tcPr>
            <w:tcW w:w="5670" w:type="dxa"/>
            <w:hideMark/>
          </w:tcPr>
          <w:p w14:paraId="3AD09C46" w14:textId="365AB9B7" w:rsidR="006267CA" w:rsidRPr="007A2061" w:rsidRDefault="006267CA">
            <w:pPr>
              <w:pStyle w:val="Heading1"/>
              <w:spacing w:before="120"/>
              <w:rPr>
                <w:sz w:val="22"/>
                <w:szCs w:val="22"/>
              </w:rPr>
            </w:pPr>
            <w:bookmarkStart w:id="36" w:name="_Toc105410682"/>
            <w:r w:rsidRPr="007A2061">
              <w:rPr>
                <w:sz w:val="22"/>
                <w:szCs w:val="22"/>
              </w:rPr>
              <w:t>JUNE 21, 2021 - STAFF REPORT ADDENDUM</w:t>
            </w:r>
            <w:bookmarkEnd w:id="36"/>
          </w:p>
        </w:tc>
        <w:tc>
          <w:tcPr>
            <w:tcW w:w="2430" w:type="dxa"/>
            <w:hideMark/>
          </w:tcPr>
          <w:p w14:paraId="7008055D" w14:textId="1E364ABB" w:rsidR="006267CA" w:rsidRPr="007A2061" w:rsidRDefault="006267CA">
            <w:pPr>
              <w:pStyle w:val="Header"/>
              <w:jc w:val="center"/>
              <w:rPr>
                <w:rFonts w:ascii="Arial" w:hAnsi="Arial"/>
                <w:sz w:val="22"/>
                <w:szCs w:val="22"/>
              </w:rPr>
            </w:pPr>
            <w:r w:rsidRPr="007A2061">
              <w:rPr>
                <w:rFonts w:ascii="Arial" w:hAnsi="Arial"/>
                <w:sz w:val="22"/>
                <w:szCs w:val="22"/>
              </w:rPr>
              <w:t>MI-ROP-B2644-20</w:t>
            </w:r>
            <w:r w:rsidR="00DD3ABF" w:rsidRPr="007A2061">
              <w:rPr>
                <w:rFonts w:ascii="Arial" w:hAnsi="Arial"/>
                <w:sz w:val="22"/>
                <w:szCs w:val="22"/>
              </w:rPr>
              <w:t>21</w:t>
            </w:r>
          </w:p>
        </w:tc>
      </w:tr>
    </w:tbl>
    <w:p w14:paraId="0FB7A424" w14:textId="77777777" w:rsidR="006267CA" w:rsidRPr="007A2061" w:rsidRDefault="006267CA" w:rsidP="006267CA">
      <w:pPr>
        <w:pStyle w:val="Header"/>
        <w:tabs>
          <w:tab w:val="left" w:pos="720"/>
        </w:tabs>
        <w:rPr>
          <w:rFonts w:ascii="Arial" w:hAnsi="Arial"/>
          <w:sz w:val="18"/>
        </w:rPr>
      </w:pPr>
    </w:p>
    <w:p w14:paraId="1320B972" w14:textId="77777777" w:rsidR="006267CA" w:rsidRPr="007A2061" w:rsidRDefault="006267CA" w:rsidP="006267CA">
      <w:pPr>
        <w:rPr>
          <w:rFonts w:ascii="Arial" w:hAnsi="Arial"/>
          <w:sz w:val="22"/>
        </w:rPr>
      </w:pPr>
    </w:p>
    <w:p w14:paraId="6976FF03" w14:textId="77777777" w:rsidR="006267CA" w:rsidRPr="007A2061" w:rsidRDefault="006267CA" w:rsidP="006267CA">
      <w:pPr>
        <w:rPr>
          <w:rFonts w:ascii="Arial" w:hAnsi="Arial"/>
          <w:b/>
          <w:sz w:val="22"/>
          <w:u w:val="single"/>
        </w:rPr>
      </w:pPr>
      <w:bookmarkStart w:id="37" w:name="_Toc482691122"/>
      <w:r w:rsidRPr="007A2061">
        <w:rPr>
          <w:rFonts w:ascii="Arial" w:hAnsi="Arial"/>
          <w:b/>
          <w:sz w:val="22"/>
          <w:u w:val="single"/>
        </w:rPr>
        <w:t>Purpose</w:t>
      </w:r>
      <w:bookmarkEnd w:id="37"/>
    </w:p>
    <w:p w14:paraId="15220390" w14:textId="77777777" w:rsidR="006267CA" w:rsidRPr="007A2061" w:rsidRDefault="006267CA" w:rsidP="006267CA">
      <w:pPr>
        <w:rPr>
          <w:rFonts w:ascii="Arial" w:hAnsi="Arial"/>
          <w:sz w:val="22"/>
        </w:rPr>
      </w:pPr>
    </w:p>
    <w:p w14:paraId="54EF6D40" w14:textId="6168DEFF" w:rsidR="006267CA" w:rsidRPr="007A2061" w:rsidRDefault="006267CA" w:rsidP="006267CA">
      <w:pPr>
        <w:jc w:val="both"/>
        <w:rPr>
          <w:rFonts w:ascii="Arial" w:hAnsi="Arial"/>
          <w:sz w:val="22"/>
        </w:rPr>
      </w:pPr>
      <w:r w:rsidRPr="007A2061">
        <w:rPr>
          <w:rFonts w:ascii="Arial" w:hAnsi="Arial"/>
          <w:sz w:val="22"/>
        </w:rPr>
        <w:t xml:space="preserve">A Staff Report dated </w:t>
      </w:r>
      <w:r w:rsidRPr="007A2061">
        <w:rPr>
          <w:rFonts w:ascii="Arial" w:hAnsi="Arial" w:cs="Arial"/>
          <w:sz w:val="22"/>
          <w:szCs w:val="22"/>
        </w:rPr>
        <w:t>May 27, 2021</w:t>
      </w:r>
      <w:r w:rsidRPr="007A2061">
        <w:rPr>
          <w:rFonts w:ascii="Arial" w:hAnsi="Arial"/>
          <w:sz w:val="22"/>
        </w:rPr>
        <w:t>, was developed to set forth the applicable requirements and factual basis for the draft Renewable Operating Permit (</w:t>
      </w:r>
      <w:smartTag w:uri="urn:schemas-microsoft-com:office:smarttags" w:element="stockticker">
        <w:r w:rsidRPr="007A2061">
          <w:rPr>
            <w:rFonts w:ascii="Arial" w:hAnsi="Arial"/>
            <w:sz w:val="22"/>
          </w:rPr>
          <w:t>ROP</w:t>
        </w:r>
      </w:smartTag>
      <w:r w:rsidRPr="007A2061">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sidRPr="007A2061">
          <w:rPr>
            <w:rFonts w:ascii="Arial" w:hAnsi="Arial"/>
            <w:sz w:val="22"/>
          </w:rPr>
          <w:t>ROP</w:t>
        </w:r>
      </w:smartTag>
      <w:r w:rsidRPr="007A2061">
        <w:rPr>
          <w:rFonts w:ascii="Arial" w:hAnsi="Arial"/>
          <w:sz w:val="22"/>
        </w:rPr>
        <w:t xml:space="preserve"> during the </w:t>
      </w:r>
      <w:r w:rsidR="00A97B9D" w:rsidRPr="007A2061">
        <w:rPr>
          <w:rFonts w:ascii="Arial" w:hAnsi="Arial"/>
          <w:sz w:val="22"/>
        </w:rPr>
        <w:t>30-day public</w:t>
      </w:r>
      <w:r w:rsidRPr="007A2061">
        <w:rPr>
          <w:rFonts w:ascii="Arial" w:hAnsi="Arial"/>
          <w:sz w:val="22"/>
        </w:rPr>
        <w:t xml:space="preserve"> comment period as described in </w:t>
      </w:r>
      <w:r w:rsidR="00A97B9D" w:rsidRPr="007A2061">
        <w:rPr>
          <w:rFonts w:ascii="Arial" w:hAnsi="Arial"/>
          <w:sz w:val="22"/>
        </w:rPr>
        <w:t>Rule 214(3)</w:t>
      </w:r>
      <w:r w:rsidRPr="007A2061">
        <w:rPr>
          <w:rFonts w:ascii="Arial" w:hAnsi="Arial"/>
          <w:sz w:val="22"/>
        </w:rPr>
        <w:t xml:space="preserve">.  In addition, this addendum describes any changes to the </w:t>
      </w:r>
      <w:r w:rsidR="00A97B9D" w:rsidRPr="007A2061">
        <w:rPr>
          <w:rFonts w:ascii="Arial" w:hAnsi="Arial"/>
          <w:sz w:val="22"/>
        </w:rPr>
        <w:t>draft</w:t>
      </w:r>
      <w:r w:rsidRPr="007A2061">
        <w:rPr>
          <w:rFonts w:ascii="Arial" w:hAnsi="Arial"/>
          <w:sz w:val="22"/>
        </w:rPr>
        <w:t xml:space="preserve"> </w:t>
      </w:r>
      <w:smartTag w:uri="urn:schemas-microsoft-com:office:smarttags" w:element="stockticker">
        <w:r w:rsidRPr="007A2061">
          <w:rPr>
            <w:rFonts w:ascii="Arial" w:hAnsi="Arial"/>
            <w:sz w:val="22"/>
          </w:rPr>
          <w:t>ROP</w:t>
        </w:r>
      </w:smartTag>
      <w:r w:rsidRPr="007A2061">
        <w:rPr>
          <w:rFonts w:ascii="Arial" w:hAnsi="Arial"/>
          <w:sz w:val="22"/>
        </w:rPr>
        <w:t xml:space="preserve"> resulting from these pertinent comments. </w:t>
      </w:r>
    </w:p>
    <w:p w14:paraId="003F0419" w14:textId="77777777" w:rsidR="006267CA" w:rsidRPr="007A2061" w:rsidRDefault="006267CA" w:rsidP="006267CA">
      <w:pPr>
        <w:rPr>
          <w:rFonts w:ascii="Arial" w:hAnsi="Arial"/>
          <w:sz w:val="22"/>
        </w:rPr>
      </w:pPr>
    </w:p>
    <w:p w14:paraId="0C8CF060" w14:textId="77777777" w:rsidR="006267CA" w:rsidRPr="007A2061" w:rsidRDefault="006267CA" w:rsidP="006267CA">
      <w:pPr>
        <w:rPr>
          <w:rFonts w:ascii="Arial" w:hAnsi="Arial"/>
          <w:b/>
          <w:sz w:val="22"/>
          <w:u w:val="single"/>
        </w:rPr>
      </w:pPr>
      <w:r w:rsidRPr="007A2061">
        <w:rPr>
          <w:rFonts w:ascii="Arial" w:hAnsi="Arial"/>
          <w:b/>
          <w:sz w:val="22"/>
          <w:u w:val="single"/>
        </w:rPr>
        <w:t>General Information</w:t>
      </w:r>
    </w:p>
    <w:p w14:paraId="15EE5CAF" w14:textId="77777777" w:rsidR="006267CA" w:rsidRPr="007A2061" w:rsidRDefault="006267CA" w:rsidP="006267CA">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4464"/>
        <w:gridCol w:w="5796"/>
      </w:tblGrid>
      <w:tr w:rsidR="007A2061" w:rsidRPr="007A2061" w14:paraId="3C418237" w14:textId="77777777" w:rsidTr="006267CA">
        <w:tc>
          <w:tcPr>
            <w:tcW w:w="4464" w:type="dxa"/>
            <w:tcBorders>
              <w:top w:val="double" w:sz="6" w:space="0" w:color="auto"/>
              <w:left w:val="double" w:sz="6" w:space="0" w:color="auto"/>
              <w:bottom w:val="single" w:sz="6" w:space="0" w:color="auto"/>
              <w:right w:val="single" w:sz="6" w:space="0" w:color="auto"/>
            </w:tcBorders>
            <w:hideMark/>
          </w:tcPr>
          <w:p w14:paraId="74666434" w14:textId="77777777" w:rsidR="006267CA" w:rsidRPr="007A2061" w:rsidRDefault="006267CA">
            <w:pPr>
              <w:tabs>
                <w:tab w:val="left" w:pos="3424"/>
              </w:tabs>
              <w:rPr>
                <w:rFonts w:ascii="Arial" w:hAnsi="Arial"/>
                <w:sz w:val="22"/>
              </w:rPr>
            </w:pPr>
            <w:r w:rsidRPr="007A2061">
              <w:rPr>
                <w:rFonts w:ascii="Arial" w:hAnsi="Arial"/>
                <w:sz w:val="22"/>
              </w:rPr>
              <w:t>Responsible Official:</w:t>
            </w:r>
          </w:p>
        </w:tc>
        <w:tc>
          <w:tcPr>
            <w:tcW w:w="5796" w:type="dxa"/>
            <w:tcBorders>
              <w:top w:val="double" w:sz="6" w:space="0" w:color="auto"/>
              <w:left w:val="single" w:sz="6" w:space="0" w:color="auto"/>
              <w:bottom w:val="single" w:sz="6" w:space="0" w:color="auto"/>
              <w:right w:val="double" w:sz="6" w:space="0" w:color="auto"/>
            </w:tcBorders>
            <w:hideMark/>
          </w:tcPr>
          <w:p w14:paraId="10E2942E" w14:textId="283FA713" w:rsidR="006267CA" w:rsidRPr="007A2061" w:rsidRDefault="006267CA" w:rsidP="006267CA">
            <w:pPr>
              <w:rPr>
                <w:rFonts w:ascii="Arial" w:hAnsi="Arial" w:cs="Arial"/>
                <w:sz w:val="22"/>
                <w:szCs w:val="22"/>
              </w:rPr>
            </w:pPr>
            <w:r w:rsidRPr="007A2061">
              <w:rPr>
                <w:rFonts w:ascii="Arial" w:hAnsi="Arial" w:cs="Arial"/>
                <w:sz w:val="22"/>
                <w:szCs w:val="22"/>
              </w:rPr>
              <w:t>Section 1:</w:t>
            </w:r>
          </w:p>
          <w:p w14:paraId="5F5B6194" w14:textId="3AC164AA" w:rsidR="006267CA" w:rsidRPr="007A2061" w:rsidRDefault="006267CA" w:rsidP="006267CA">
            <w:pPr>
              <w:rPr>
                <w:rFonts w:ascii="Arial" w:hAnsi="Arial" w:cs="Arial"/>
                <w:sz w:val="22"/>
                <w:szCs w:val="22"/>
              </w:rPr>
            </w:pPr>
            <w:r w:rsidRPr="007A2061">
              <w:rPr>
                <w:rFonts w:ascii="Arial" w:hAnsi="Arial" w:cs="Arial"/>
                <w:sz w:val="22"/>
                <w:szCs w:val="22"/>
              </w:rPr>
              <w:t>Andrew Ault, Vice President of Manufacturing</w:t>
            </w:r>
          </w:p>
          <w:p w14:paraId="4FBB65CC" w14:textId="74F4E37C" w:rsidR="006267CA" w:rsidRPr="007A2061" w:rsidRDefault="006267CA" w:rsidP="006267CA">
            <w:pPr>
              <w:rPr>
                <w:rFonts w:ascii="Arial" w:hAnsi="Arial" w:cs="Arial"/>
                <w:sz w:val="22"/>
                <w:szCs w:val="22"/>
              </w:rPr>
            </w:pPr>
            <w:r w:rsidRPr="007A2061">
              <w:rPr>
                <w:rFonts w:ascii="Arial" w:hAnsi="Arial" w:cs="Arial"/>
                <w:sz w:val="22"/>
                <w:szCs w:val="22"/>
              </w:rPr>
              <w:t>989-301-5761</w:t>
            </w:r>
          </w:p>
          <w:p w14:paraId="633D26B0" w14:textId="77777777" w:rsidR="006267CA" w:rsidRPr="007A2061" w:rsidRDefault="006267CA" w:rsidP="006267CA">
            <w:pPr>
              <w:rPr>
                <w:rFonts w:ascii="Arial" w:hAnsi="Arial" w:cs="Arial"/>
                <w:sz w:val="22"/>
                <w:szCs w:val="22"/>
              </w:rPr>
            </w:pPr>
          </w:p>
          <w:p w14:paraId="3C021723" w14:textId="77777777" w:rsidR="006267CA" w:rsidRPr="007A2061" w:rsidRDefault="006267CA" w:rsidP="006267CA">
            <w:pPr>
              <w:rPr>
                <w:rFonts w:ascii="Arial" w:hAnsi="Arial" w:cs="Arial"/>
                <w:sz w:val="22"/>
                <w:szCs w:val="22"/>
              </w:rPr>
            </w:pPr>
            <w:r w:rsidRPr="007A2061">
              <w:rPr>
                <w:rFonts w:ascii="Arial" w:hAnsi="Arial" w:cs="Arial"/>
                <w:sz w:val="22"/>
                <w:szCs w:val="22"/>
              </w:rPr>
              <w:t>Section 2:</w:t>
            </w:r>
          </w:p>
          <w:p w14:paraId="373E7474" w14:textId="77777777" w:rsidR="006267CA" w:rsidRPr="007A2061" w:rsidRDefault="006267CA" w:rsidP="006267CA">
            <w:pPr>
              <w:rPr>
                <w:rFonts w:ascii="Arial" w:hAnsi="Arial" w:cs="Arial"/>
                <w:sz w:val="22"/>
                <w:szCs w:val="22"/>
              </w:rPr>
            </w:pPr>
            <w:r w:rsidRPr="007A2061">
              <w:rPr>
                <w:rFonts w:ascii="Arial" w:hAnsi="Arial" w:cs="Arial"/>
                <w:sz w:val="22"/>
                <w:szCs w:val="22"/>
              </w:rPr>
              <w:t>Steve Morton, Vice President of Operations</w:t>
            </w:r>
          </w:p>
          <w:p w14:paraId="72065EB4" w14:textId="77777777" w:rsidR="006267CA" w:rsidRPr="007A2061" w:rsidRDefault="006267CA" w:rsidP="006267CA">
            <w:pPr>
              <w:rPr>
                <w:rFonts w:ascii="Arial" w:hAnsi="Arial" w:cs="Arial"/>
                <w:sz w:val="22"/>
                <w:szCs w:val="22"/>
              </w:rPr>
            </w:pPr>
            <w:r w:rsidRPr="007A2061">
              <w:rPr>
                <w:rFonts w:ascii="Arial" w:hAnsi="Arial" w:cs="Arial"/>
                <w:sz w:val="22"/>
                <w:szCs w:val="22"/>
              </w:rPr>
              <w:t>281-203-3250; and</w:t>
            </w:r>
          </w:p>
          <w:p w14:paraId="796C140D" w14:textId="77777777" w:rsidR="006267CA" w:rsidRPr="007A2061" w:rsidRDefault="006267CA" w:rsidP="006267CA">
            <w:pPr>
              <w:rPr>
                <w:rFonts w:ascii="Arial" w:hAnsi="Arial" w:cs="Arial"/>
                <w:sz w:val="22"/>
                <w:szCs w:val="22"/>
              </w:rPr>
            </w:pPr>
            <w:r w:rsidRPr="007A2061">
              <w:rPr>
                <w:rFonts w:ascii="Arial" w:hAnsi="Arial" w:cs="Arial"/>
                <w:sz w:val="22"/>
                <w:szCs w:val="22"/>
              </w:rPr>
              <w:t>Matthew Hess, Facility Manager</w:t>
            </w:r>
          </w:p>
          <w:p w14:paraId="1CD54194" w14:textId="26C1D429" w:rsidR="006267CA" w:rsidRPr="007A2061" w:rsidRDefault="006267CA" w:rsidP="006267CA">
            <w:pPr>
              <w:rPr>
                <w:rFonts w:ascii="Arial" w:hAnsi="Arial"/>
                <w:sz w:val="22"/>
              </w:rPr>
            </w:pPr>
            <w:r w:rsidRPr="007A2061">
              <w:rPr>
                <w:rFonts w:ascii="Arial" w:hAnsi="Arial" w:cs="Arial"/>
                <w:sz w:val="22"/>
                <w:szCs w:val="22"/>
              </w:rPr>
              <w:t>320-825-4449 ext 3</w:t>
            </w:r>
          </w:p>
        </w:tc>
      </w:tr>
      <w:tr w:rsidR="006267CA" w:rsidRPr="007A2061" w14:paraId="41A3E7DF" w14:textId="77777777" w:rsidTr="006267CA">
        <w:tc>
          <w:tcPr>
            <w:tcW w:w="4464" w:type="dxa"/>
            <w:tcBorders>
              <w:top w:val="single" w:sz="6" w:space="0" w:color="auto"/>
              <w:left w:val="double" w:sz="6" w:space="0" w:color="auto"/>
              <w:bottom w:val="double" w:sz="6" w:space="0" w:color="auto"/>
              <w:right w:val="single" w:sz="6" w:space="0" w:color="auto"/>
            </w:tcBorders>
            <w:hideMark/>
          </w:tcPr>
          <w:p w14:paraId="382D3B58" w14:textId="77777777" w:rsidR="006267CA" w:rsidRPr="007A2061" w:rsidRDefault="006267CA">
            <w:pPr>
              <w:rPr>
                <w:rFonts w:ascii="Arial" w:hAnsi="Arial"/>
                <w:sz w:val="22"/>
              </w:rPr>
            </w:pPr>
            <w:r w:rsidRPr="007A2061">
              <w:rPr>
                <w:rFonts w:ascii="Arial" w:hAnsi="Arial"/>
                <w:sz w:val="22"/>
              </w:rPr>
              <w:t>AQD Contact:</w:t>
            </w:r>
          </w:p>
        </w:tc>
        <w:tc>
          <w:tcPr>
            <w:tcW w:w="5796" w:type="dxa"/>
            <w:tcBorders>
              <w:top w:val="single" w:sz="6" w:space="0" w:color="auto"/>
              <w:left w:val="single" w:sz="6" w:space="0" w:color="auto"/>
              <w:bottom w:val="double" w:sz="6" w:space="0" w:color="auto"/>
              <w:right w:val="double" w:sz="6" w:space="0" w:color="auto"/>
            </w:tcBorders>
            <w:hideMark/>
          </w:tcPr>
          <w:p w14:paraId="3A4A5DC2" w14:textId="39E87AF5" w:rsidR="006267CA" w:rsidRPr="007A2061" w:rsidRDefault="006267CA">
            <w:pPr>
              <w:rPr>
                <w:rFonts w:ascii="Arial" w:hAnsi="Arial" w:cs="Arial"/>
                <w:sz w:val="22"/>
                <w:szCs w:val="22"/>
              </w:rPr>
            </w:pPr>
            <w:r w:rsidRPr="007A2061">
              <w:rPr>
                <w:rFonts w:ascii="Arial" w:hAnsi="Arial" w:cs="Arial"/>
                <w:sz w:val="22"/>
                <w:szCs w:val="22"/>
              </w:rPr>
              <w:t>Gina McCann, Senior Environmental Quality Analyst</w:t>
            </w:r>
          </w:p>
          <w:p w14:paraId="51FBBD8F" w14:textId="1F68AC01" w:rsidR="006267CA" w:rsidRPr="007A2061" w:rsidRDefault="006267CA">
            <w:pPr>
              <w:rPr>
                <w:rFonts w:ascii="Arial" w:hAnsi="Arial"/>
                <w:sz w:val="22"/>
              </w:rPr>
            </w:pPr>
            <w:r w:rsidRPr="007A2061">
              <w:rPr>
                <w:rFonts w:ascii="Arial" w:hAnsi="Arial" w:cs="Arial"/>
                <w:sz w:val="22"/>
                <w:szCs w:val="22"/>
              </w:rPr>
              <w:t>989-439-2282</w:t>
            </w:r>
          </w:p>
        </w:tc>
      </w:tr>
    </w:tbl>
    <w:p w14:paraId="48033672" w14:textId="77777777" w:rsidR="006267CA" w:rsidRPr="007A2061" w:rsidRDefault="006267CA" w:rsidP="006267CA">
      <w:pPr>
        <w:jc w:val="both"/>
        <w:rPr>
          <w:rFonts w:ascii="Arial" w:hAnsi="Arial"/>
          <w:sz w:val="22"/>
        </w:rPr>
      </w:pPr>
    </w:p>
    <w:p w14:paraId="3E4C847D" w14:textId="77777777" w:rsidR="006267CA" w:rsidRPr="007A2061" w:rsidRDefault="006267CA" w:rsidP="006267CA">
      <w:pPr>
        <w:rPr>
          <w:rFonts w:ascii="Arial" w:hAnsi="Arial"/>
          <w:b/>
          <w:sz w:val="22"/>
          <w:u w:val="single"/>
        </w:rPr>
      </w:pPr>
      <w:bookmarkStart w:id="38" w:name="_Toc482691123"/>
      <w:r w:rsidRPr="007A2061">
        <w:rPr>
          <w:rFonts w:ascii="Arial" w:hAnsi="Arial"/>
          <w:b/>
          <w:sz w:val="22"/>
          <w:u w:val="single"/>
        </w:rPr>
        <w:t>Summary of Pertinent Comments</w:t>
      </w:r>
      <w:bookmarkEnd w:id="38"/>
    </w:p>
    <w:p w14:paraId="1883776B" w14:textId="77777777" w:rsidR="006267CA" w:rsidRPr="007A2061" w:rsidRDefault="006267CA" w:rsidP="006267CA">
      <w:pPr>
        <w:rPr>
          <w:rFonts w:ascii="Arial" w:hAnsi="Arial"/>
          <w:b/>
          <w:sz w:val="22"/>
          <w:u w:val="single"/>
        </w:rPr>
      </w:pPr>
    </w:p>
    <w:p w14:paraId="06890CB5" w14:textId="42063D29" w:rsidR="006267CA" w:rsidRPr="007A2061" w:rsidRDefault="006267CA" w:rsidP="006267CA">
      <w:pPr>
        <w:outlineLvl w:val="0"/>
        <w:rPr>
          <w:rFonts w:ascii="Arial" w:hAnsi="Arial"/>
          <w:sz w:val="22"/>
        </w:rPr>
      </w:pPr>
      <w:r w:rsidRPr="007A2061">
        <w:rPr>
          <w:rFonts w:ascii="Arial" w:hAnsi="Arial"/>
          <w:sz w:val="22"/>
        </w:rPr>
        <w:t xml:space="preserve">No pertinent comments were received during the </w:t>
      </w:r>
      <w:r w:rsidR="00A97B9D" w:rsidRPr="007A2061">
        <w:rPr>
          <w:rFonts w:ascii="Arial" w:hAnsi="Arial"/>
          <w:sz w:val="22"/>
        </w:rPr>
        <w:t>30-day public</w:t>
      </w:r>
      <w:r w:rsidRPr="007A2061">
        <w:rPr>
          <w:rFonts w:ascii="Arial" w:hAnsi="Arial"/>
          <w:sz w:val="22"/>
        </w:rPr>
        <w:t xml:space="preserve"> comment period.</w:t>
      </w:r>
    </w:p>
    <w:p w14:paraId="52B91E25" w14:textId="77777777" w:rsidR="006267CA" w:rsidRPr="007A2061" w:rsidRDefault="006267CA" w:rsidP="006267CA">
      <w:pPr>
        <w:rPr>
          <w:rFonts w:ascii="Arial" w:hAnsi="Arial"/>
          <w:sz w:val="22"/>
        </w:rPr>
      </w:pPr>
    </w:p>
    <w:p w14:paraId="257471CB" w14:textId="7E223024" w:rsidR="006267CA" w:rsidRPr="007A2061" w:rsidRDefault="006267CA" w:rsidP="006267CA">
      <w:pPr>
        <w:rPr>
          <w:rFonts w:ascii="Arial" w:hAnsi="Arial"/>
          <w:b/>
          <w:sz w:val="22"/>
          <w:u w:val="single"/>
        </w:rPr>
      </w:pPr>
      <w:bookmarkStart w:id="39" w:name="_Toc482691124"/>
      <w:r w:rsidRPr="007A2061">
        <w:rPr>
          <w:rFonts w:ascii="Arial" w:hAnsi="Arial"/>
          <w:b/>
          <w:sz w:val="22"/>
          <w:u w:val="single"/>
        </w:rPr>
        <w:t xml:space="preserve">Changes to the May 27, 2021 </w:t>
      </w:r>
      <w:r w:rsidR="00A97B9D" w:rsidRPr="007A2061">
        <w:rPr>
          <w:rFonts w:ascii="Arial" w:hAnsi="Arial"/>
          <w:b/>
          <w:sz w:val="22"/>
          <w:u w:val="single"/>
        </w:rPr>
        <w:t>Draft</w:t>
      </w:r>
      <w:r w:rsidRPr="007A2061">
        <w:rPr>
          <w:rFonts w:ascii="Arial" w:hAnsi="Arial"/>
          <w:b/>
          <w:sz w:val="22"/>
          <w:u w:val="single"/>
        </w:rPr>
        <w:t xml:space="preserve"> </w:t>
      </w:r>
      <w:smartTag w:uri="urn:schemas-microsoft-com:office:smarttags" w:element="stockticker">
        <w:r w:rsidRPr="007A2061">
          <w:rPr>
            <w:rFonts w:ascii="Arial" w:hAnsi="Arial"/>
            <w:b/>
            <w:sz w:val="22"/>
            <w:u w:val="single"/>
          </w:rPr>
          <w:t>ROP</w:t>
        </w:r>
      </w:smartTag>
      <w:bookmarkEnd w:id="39"/>
    </w:p>
    <w:p w14:paraId="7F3E3FC6" w14:textId="77777777" w:rsidR="006267CA" w:rsidRPr="007A2061" w:rsidRDefault="006267CA" w:rsidP="006267CA">
      <w:pPr>
        <w:rPr>
          <w:rFonts w:ascii="Arial" w:hAnsi="Arial"/>
          <w:b/>
          <w:sz w:val="22"/>
        </w:rPr>
      </w:pPr>
    </w:p>
    <w:p w14:paraId="122196A1" w14:textId="66A65473" w:rsidR="006267CA" w:rsidRPr="007A2061" w:rsidRDefault="006267CA" w:rsidP="006267CA">
      <w:pPr>
        <w:outlineLvl w:val="0"/>
        <w:rPr>
          <w:rFonts w:ascii="Arial" w:hAnsi="Arial"/>
          <w:sz w:val="22"/>
        </w:rPr>
      </w:pPr>
      <w:r w:rsidRPr="007A2061">
        <w:rPr>
          <w:rFonts w:ascii="Arial" w:hAnsi="Arial"/>
          <w:sz w:val="22"/>
        </w:rPr>
        <w:t xml:space="preserve">No changes were made to the </w:t>
      </w:r>
      <w:r w:rsidR="00A97B9D" w:rsidRPr="007A2061">
        <w:rPr>
          <w:rFonts w:ascii="Arial" w:hAnsi="Arial"/>
          <w:sz w:val="22"/>
        </w:rPr>
        <w:t>draft</w:t>
      </w:r>
      <w:r w:rsidRPr="007A2061">
        <w:rPr>
          <w:rFonts w:ascii="Arial" w:hAnsi="Arial"/>
          <w:sz w:val="22"/>
        </w:rPr>
        <w:t xml:space="preserve"> </w:t>
      </w:r>
      <w:smartTag w:uri="urn:schemas-microsoft-com:office:smarttags" w:element="stockticker">
        <w:r w:rsidRPr="007A2061">
          <w:rPr>
            <w:rFonts w:ascii="Arial" w:hAnsi="Arial"/>
            <w:sz w:val="22"/>
          </w:rPr>
          <w:t>ROP</w:t>
        </w:r>
      </w:smartTag>
      <w:r w:rsidRPr="007A2061">
        <w:rPr>
          <w:rFonts w:ascii="Arial" w:hAnsi="Arial"/>
          <w:sz w:val="22"/>
        </w:rPr>
        <w:t>.</w:t>
      </w:r>
    </w:p>
    <w:p w14:paraId="2D9C502B" w14:textId="7896CCD6" w:rsidR="006267CA" w:rsidRPr="007A2061" w:rsidRDefault="006267CA" w:rsidP="006267CA">
      <w:pPr>
        <w:rPr>
          <w:rFonts w:ascii="Arial" w:hAnsi="Arial"/>
          <w:sz w:val="22"/>
        </w:rPr>
      </w:pPr>
    </w:p>
    <w:p w14:paraId="4C3D1704" w14:textId="5EA8D63C" w:rsidR="00251F85" w:rsidRPr="007A2061" w:rsidRDefault="00251F85" w:rsidP="006267CA">
      <w:pPr>
        <w:rPr>
          <w:rFonts w:ascii="Arial" w:hAnsi="Arial"/>
          <w:sz w:val="22"/>
        </w:rPr>
      </w:pPr>
    </w:p>
    <w:p w14:paraId="0E2F9736" w14:textId="52C8BD2C" w:rsidR="00251F85" w:rsidRPr="007A2061" w:rsidRDefault="00251F85">
      <w:pPr>
        <w:rPr>
          <w:rFonts w:ascii="Arial" w:hAnsi="Arial"/>
          <w:sz w:val="22"/>
        </w:rPr>
      </w:pPr>
      <w:r w:rsidRPr="007A2061">
        <w:rPr>
          <w:rFonts w:ascii="Arial" w:hAnsi="Arial"/>
          <w:sz w:val="22"/>
        </w:rPr>
        <w:br w:type="page"/>
      </w:r>
    </w:p>
    <w:p w14:paraId="39AFA772" w14:textId="77777777" w:rsidR="00B225B2" w:rsidRPr="007A2061" w:rsidRDefault="00B225B2" w:rsidP="00B225B2">
      <w:pPr>
        <w:pStyle w:val="Header"/>
        <w:tabs>
          <w:tab w:val="clear" w:pos="4320"/>
          <w:tab w:val="clear" w:pos="8640"/>
        </w:tabs>
        <w:rPr>
          <w:rFonts w:ascii="Arial" w:hAnsi="Arial"/>
          <w:sz w:val="18"/>
        </w:rPr>
      </w:pPr>
      <w:bookmarkStart w:id="40" w:name="_Toc480878636"/>
      <w:bookmarkStart w:id="41" w:name="_Toc480946132"/>
      <w:bookmarkStart w:id="42" w:name="_Toc480946829"/>
      <w:bookmarkStart w:id="43" w:name="_Toc482691139"/>
      <w:bookmarkStart w:id="44" w:name="_Toc482691554"/>
      <w:bookmarkStart w:id="45" w:name="_Toc482692702"/>
      <w:bookmarkStart w:id="46" w:name="_Toc482694687"/>
      <w:bookmarkStart w:id="47" w:name="_Toc484839979"/>
      <w:bookmarkStart w:id="48" w:name="_Toc490982026"/>
    </w:p>
    <w:bookmarkEnd w:id="40"/>
    <w:bookmarkEnd w:id="41"/>
    <w:bookmarkEnd w:id="42"/>
    <w:bookmarkEnd w:id="43"/>
    <w:bookmarkEnd w:id="44"/>
    <w:bookmarkEnd w:id="45"/>
    <w:bookmarkEnd w:id="46"/>
    <w:bookmarkEnd w:id="47"/>
    <w:bookmarkEnd w:id="48"/>
    <w:tbl>
      <w:tblPr>
        <w:tblW w:w="10620" w:type="dxa"/>
        <w:tblInd w:w="18" w:type="dxa"/>
        <w:tblLayout w:type="fixed"/>
        <w:tblLook w:val="0000" w:firstRow="0" w:lastRow="0" w:firstColumn="0" w:lastColumn="0" w:noHBand="0" w:noVBand="0"/>
      </w:tblPr>
      <w:tblGrid>
        <w:gridCol w:w="2250"/>
        <w:gridCol w:w="5670"/>
        <w:gridCol w:w="2700"/>
      </w:tblGrid>
      <w:tr w:rsidR="007A2061" w:rsidRPr="007A2061" w14:paraId="1BD6C6C9" w14:textId="77777777" w:rsidTr="00ED3E2B">
        <w:tc>
          <w:tcPr>
            <w:tcW w:w="2250" w:type="dxa"/>
          </w:tcPr>
          <w:p w14:paraId="22B7953C" w14:textId="77777777" w:rsidR="00B225B2" w:rsidRPr="007A2061" w:rsidRDefault="00B225B2" w:rsidP="00ED3E2B">
            <w:pPr>
              <w:jc w:val="center"/>
              <w:rPr>
                <w:rFonts w:ascii="Arial" w:hAnsi="Arial"/>
                <w:sz w:val="16"/>
              </w:rPr>
            </w:pPr>
          </w:p>
        </w:tc>
        <w:tc>
          <w:tcPr>
            <w:tcW w:w="5670" w:type="dxa"/>
          </w:tcPr>
          <w:p w14:paraId="77E4E9F2" w14:textId="77777777" w:rsidR="00B225B2" w:rsidRPr="007A2061" w:rsidRDefault="00B225B2" w:rsidP="00ED3E2B">
            <w:pPr>
              <w:ind w:left="-108" w:right="-108"/>
              <w:jc w:val="center"/>
              <w:rPr>
                <w:rFonts w:ascii="Arial" w:hAnsi="Arial"/>
              </w:rPr>
            </w:pPr>
            <w:r w:rsidRPr="007A2061">
              <w:rPr>
                <w:rFonts w:ascii="Arial" w:hAnsi="Arial"/>
              </w:rPr>
              <w:t>Michigan Department of Environment, Great Lakes, and Energy</w:t>
            </w:r>
          </w:p>
          <w:p w14:paraId="23EFF03D" w14:textId="77777777" w:rsidR="00B225B2" w:rsidRPr="007A2061" w:rsidRDefault="00B225B2" w:rsidP="00ED3E2B">
            <w:pPr>
              <w:jc w:val="center"/>
              <w:rPr>
                <w:rFonts w:ascii="Arial" w:hAnsi="Arial"/>
                <w:sz w:val="16"/>
              </w:rPr>
            </w:pPr>
            <w:r w:rsidRPr="007A2061">
              <w:rPr>
                <w:rFonts w:ascii="Arial" w:hAnsi="Arial"/>
              </w:rPr>
              <w:t>Air Quality Division</w:t>
            </w:r>
          </w:p>
        </w:tc>
        <w:tc>
          <w:tcPr>
            <w:tcW w:w="2700" w:type="dxa"/>
          </w:tcPr>
          <w:p w14:paraId="46E0096F" w14:textId="77777777" w:rsidR="00B225B2" w:rsidRPr="007A2061" w:rsidRDefault="00B225B2" w:rsidP="00ED3E2B">
            <w:pPr>
              <w:jc w:val="center"/>
              <w:rPr>
                <w:rFonts w:ascii="Arial" w:hAnsi="Arial"/>
                <w:sz w:val="16"/>
              </w:rPr>
            </w:pPr>
          </w:p>
        </w:tc>
      </w:tr>
      <w:tr w:rsidR="007A2061" w:rsidRPr="007A2061" w14:paraId="5DBF00BC" w14:textId="77777777" w:rsidTr="00ED3E2B">
        <w:trPr>
          <w:cantSplit/>
          <w:trHeight w:val="333"/>
        </w:trPr>
        <w:tc>
          <w:tcPr>
            <w:tcW w:w="2250" w:type="dxa"/>
          </w:tcPr>
          <w:p w14:paraId="1994D03C" w14:textId="77777777" w:rsidR="00B225B2" w:rsidRPr="007A2061" w:rsidRDefault="00B225B2" w:rsidP="00ED3E2B">
            <w:pPr>
              <w:pStyle w:val="Header"/>
              <w:jc w:val="center"/>
              <w:rPr>
                <w:rFonts w:ascii="Arial" w:hAnsi="Arial"/>
                <w:b/>
                <w:sz w:val="16"/>
              </w:rPr>
            </w:pPr>
            <w:r w:rsidRPr="007A2061">
              <w:rPr>
                <w:rFonts w:ascii="Arial" w:hAnsi="Arial"/>
                <w:b/>
                <w:sz w:val="16"/>
              </w:rPr>
              <w:t>State Registration Number</w:t>
            </w:r>
          </w:p>
        </w:tc>
        <w:tc>
          <w:tcPr>
            <w:tcW w:w="5670" w:type="dxa"/>
          </w:tcPr>
          <w:p w14:paraId="7D053EA6" w14:textId="77777777" w:rsidR="00B225B2" w:rsidRPr="007A2061" w:rsidRDefault="00B225B2" w:rsidP="00ED3E2B">
            <w:pPr>
              <w:jc w:val="center"/>
              <w:rPr>
                <w:rFonts w:ascii="Arial" w:hAnsi="Arial"/>
                <w:b/>
                <w:sz w:val="28"/>
              </w:rPr>
            </w:pPr>
            <w:r w:rsidRPr="007A2061">
              <w:rPr>
                <w:rFonts w:ascii="Arial" w:hAnsi="Arial"/>
                <w:b/>
                <w:sz w:val="28"/>
              </w:rPr>
              <w:t>RENEWABLE OPERATING PERMIT</w:t>
            </w:r>
          </w:p>
        </w:tc>
        <w:tc>
          <w:tcPr>
            <w:tcW w:w="2700" w:type="dxa"/>
          </w:tcPr>
          <w:p w14:paraId="4D4150A1" w14:textId="77777777" w:rsidR="00B225B2" w:rsidRPr="007A2061" w:rsidRDefault="00B225B2" w:rsidP="00ED3E2B">
            <w:pPr>
              <w:jc w:val="center"/>
              <w:rPr>
                <w:rFonts w:ascii="Arial" w:hAnsi="Arial"/>
                <w:b/>
                <w:sz w:val="16"/>
              </w:rPr>
            </w:pPr>
            <w:r w:rsidRPr="007A2061">
              <w:rPr>
                <w:rFonts w:ascii="Arial" w:hAnsi="Arial"/>
                <w:b/>
                <w:sz w:val="16"/>
              </w:rPr>
              <w:t>ROP Number</w:t>
            </w:r>
          </w:p>
        </w:tc>
      </w:tr>
      <w:tr w:rsidR="00B225B2" w:rsidRPr="007A2061" w14:paraId="0A87DA0C" w14:textId="77777777" w:rsidTr="00ED3E2B">
        <w:trPr>
          <w:cantSplit/>
          <w:trHeight w:val="428"/>
        </w:trPr>
        <w:tc>
          <w:tcPr>
            <w:tcW w:w="2250" w:type="dxa"/>
            <w:tcBorders>
              <w:bottom w:val="nil"/>
            </w:tcBorders>
          </w:tcPr>
          <w:p w14:paraId="038C1ABF" w14:textId="77777777" w:rsidR="00B225B2" w:rsidRPr="007A2061" w:rsidRDefault="00B225B2" w:rsidP="00ED3E2B">
            <w:pPr>
              <w:pStyle w:val="Header"/>
              <w:jc w:val="center"/>
              <w:rPr>
                <w:rFonts w:ascii="Arial" w:hAnsi="Arial"/>
                <w:sz w:val="22"/>
                <w:szCs w:val="22"/>
              </w:rPr>
            </w:pPr>
            <w:bookmarkStart w:id="49" w:name="Text2"/>
            <w:r w:rsidRPr="007A2061">
              <w:rPr>
                <w:rFonts w:ascii="Arial" w:hAnsi="Arial" w:cs="Arial"/>
                <w:noProof/>
                <w:sz w:val="22"/>
                <w:szCs w:val="22"/>
              </w:rPr>
              <w:t>B2644</w:t>
            </w:r>
            <w:bookmarkEnd w:id="49"/>
          </w:p>
        </w:tc>
        <w:tc>
          <w:tcPr>
            <w:tcW w:w="5670" w:type="dxa"/>
            <w:tcBorders>
              <w:bottom w:val="nil"/>
            </w:tcBorders>
          </w:tcPr>
          <w:p w14:paraId="30EABAD3" w14:textId="741917DC" w:rsidR="00B225B2" w:rsidRPr="007A2061" w:rsidRDefault="004B34C9" w:rsidP="00ED3E2B">
            <w:pPr>
              <w:pStyle w:val="Heading1"/>
              <w:spacing w:before="120"/>
              <w:rPr>
                <w:sz w:val="22"/>
              </w:rPr>
            </w:pPr>
            <w:bookmarkStart w:id="50" w:name="_Toc495294695"/>
            <w:bookmarkStart w:id="51" w:name="_Toc105410683"/>
            <w:r w:rsidRPr="007A2061">
              <w:rPr>
                <w:rFonts w:cs="Arial"/>
                <w:noProof/>
                <w:sz w:val="22"/>
                <w:szCs w:val="22"/>
              </w:rPr>
              <w:t>APRIL 15, 2022</w:t>
            </w:r>
            <w:r w:rsidR="00B225B2" w:rsidRPr="007A2061">
              <w:rPr>
                <w:sz w:val="22"/>
              </w:rPr>
              <w:t xml:space="preserve"> - STAFF REPORT FOR RULE 216(2) MINOR MODIFICATION</w:t>
            </w:r>
            <w:bookmarkEnd w:id="50"/>
            <w:bookmarkEnd w:id="51"/>
          </w:p>
        </w:tc>
        <w:tc>
          <w:tcPr>
            <w:tcW w:w="2700" w:type="dxa"/>
            <w:tcBorders>
              <w:bottom w:val="nil"/>
            </w:tcBorders>
          </w:tcPr>
          <w:p w14:paraId="380DF54A" w14:textId="77777777" w:rsidR="00B225B2" w:rsidRPr="007A2061" w:rsidRDefault="00B225B2" w:rsidP="00ED3E2B">
            <w:pPr>
              <w:pStyle w:val="Header"/>
              <w:jc w:val="center"/>
              <w:rPr>
                <w:rFonts w:ascii="Arial" w:hAnsi="Arial"/>
                <w:sz w:val="22"/>
                <w:szCs w:val="22"/>
              </w:rPr>
            </w:pPr>
            <w:bookmarkStart w:id="52" w:name="Text18"/>
            <w:r w:rsidRPr="007A2061">
              <w:rPr>
                <w:rFonts w:ascii="Arial" w:hAnsi="Arial" w:cs="Arial"/>
                <w:noProof/>
                <w:sz w:val="22"/>
                <w:szCs w:val="22"/>
              </w:rPr>
              <w:t>MI-ROP-B2644-2021a</w:t>
            </w:r>
            <w:bookmarkEnd w:id="52"/>
          </w:p>
        </w:tc>
      </w:tr>
    </w:tbl>
    <w:p w14:paraId="18C4C0C0" w14:textId="77777777" w:rsidR="00B225B2" w:rsidRPr="007A2061" w:rsidRDefault="00B225B2" w:rsidP="00B225B2">
      <w:pPr>
        <w:jc w:val="both"/>
        <w:rPr>
          <w:rFonts w:ascii="Arial" w:hAnsi="Arial"/>
          <w:sz w:val="22"/>
        </w:rPr>
      </w:pPr>
    </w:p>
    <w:p w14:paraId="4F2336AD" w14:textId="77777777" w:rsidR="00B225B2" w:rsidRPr="007A2061" w:rsidRDefault="00B225B2" w:rsidP="00B225B2">
      <w:pPr>
        <w:rPr>
          <w:rFonts w:ascii="Arial" w:hAnsi="Arial"/>
          <w:b/>
          <w:sz w:val="22"/>
          <w:u w:val="single"/>
        </w:rPr>
      </w:pPr>
      <w:bookmarkStart w:id="53" w:name="_Toc482691140"/>
      <w:r w:rsidRPr="007A2061">
        <w:rPr>
          <w:rFonts w:ascii="Arial" w:hAnsi="Arial"/>
          <w:b/>
          <w:sz w:val="22"/>
          <w:u w:val="single"/>
        </w:rPr>
        <w:t>Purpose</w:t>
      </w:r>
      <w:bookmarkEnd w:id="53"/>
    </w:p>
    <w:p w14:paraId="14F57C24" w14:textId="77777777" w:rsidR="00B225B2" w:rsidRPr="007A2061" w:rsidRDefault="00B225B2" w:rsidP="00B225B2">
      <w:pPr>
        <w:rPr>
          <w:rFonts w:ascii="Arial" w:hAnsi="Arial"/>
          <w:sz w:val="22"/>
        </w:rPr>
      </w:pPr>
    </w:p>
    <w:p w14:paraId="28A83D22" w14:textId="77777777" w:rsidR="00B225B2" w:rsidRPr="007A2061" w:rsidRDefault="00B225B2" w:rsidP="00B225B2">
      <w:pPr>
        <w:jc w:val="both"/>
        <w:rPr>
          <w:rFonts w:ascii="Arial" w:hAnsi="Arial"/>
          <w:sz w:val="22"/>
        </w:rPr>
      </w:pPr>
      <w:r w:rsidRPr="007A2061">
        <w:rPr>
          <w:rFonts w:ascii="Arial" w:hAnsi="Arial"/>
          <w:sz w:val="22"/>
        </w:rPr>
        <w:t xml:space="preserve">On </w:t>
      </w:r>
      <w:r w:rsidRPr="007A2061">
        <w:rPr>
          <w:rFonts w:ascii="Arial" w:hAnsi="Arial" w:cs="Arial"/>
          <w:noProof/>
          <w:sz w:val="22"/>
          <w:szCs w:val="22"/>
        </w:rPr>
        <w:t>August 10, 2021</w:t>
      </w:r>
      <w:r w:rsidRPr="007A2061">
        <w:rPr>
          <w:rFonts w:ascii="Arial" w:hAnsi="Arial"/>
          <w:sz w:val="22"/>
        </w:rPr>
        <w:t>, the Department of Environment, Great Lakes, and Energy (EGLE), Air Quality Division (AQD), approved and issued Renewable Operating Permit (</w:t>
      </w:r>
      <w:smartTag w:uri="urn:schemas-microsoft-com:office:smarttags" w:element="stockticker">
        <w:r w:rsidRPr="007A2061">
          <w:rPr>
            <w:rFonts w:ascii="Arial" w:hAnsi="Arial"/>
            <w:sz w:val="22"/>
          </w:rPr>
          <w:t>ROP</w:t>
        </w:r>
      </w:smartTag>
      <w:r w:rsidRPr="007A2061">
        <w:rPr>
          <w:rFonts w:ascii="Arial" w:hAnsi="Arial"/>
          <w:sz w:val="22"/>
        </w:rPr>
        <w:t xml:space="preserve">) No. </w:t>
      </w:r>
      <w:r w:rsidRPr="007A2061">
        <w:rPr>
          <w:rFonts w:ascii="Arial" w:hAnsi="Arial" w:cs="Arial"/>
          <w:noProof/>
          <w:sz w:val="22"/>
          <w:szCs w:val="22"/>
        </w:rPr>
        <w:t>MI-ROP-B2644-2021</w:t>
      </w:r>
      <w:r w:rsidRPr="007A2061">
        <w:rPr>
          <w:rFonts w:ascii="Arial" w:hAnsi="Arial"/>
          <w:sz w:val="22"/>
        </w:rPr>
        <w:t xml:space="preserve"> to </w:t>
      </w:r>
      <w:r w:rsidRPr="007A2061">
        <w:rPr>
          <w:rFonts w:ascii="Arial" w:hAnsi="Arial" w:cs="Arial"/>
          <w:noProof/>
          <w:sz w:val="22"/>
          <w:szCs w:val="22"/>
        </w:rPr>
        <w:t>Hemlock Semiconductor Operations LLC and Linde Inc.</w:t>
      </w:r>
      <w:r w:rsidRPr="007A2061">
        <w:rPr>
          <w:rFonts w:ascii="Arial" w:hAnsi="Arial"/>
          <w:sz w:val="22"/>
        </w:rPr>
        <w:t xml:space="preserve"> pursuant to Rule 214 of the administrative rules promulgated under Act 451.  Once issued, a company is required to submit an application for changes to the </w:t>
      </w:r>
      <w:smartTag w:uri="urn:schemas-microsoft-com:office:smarttags" w:element="stockticker">
        <w:r w:rsidRPr="007A2061">
          <w:rPr>
            <w:rFonts w:ascii="Arial" w:hAnsi="Arial"/>
            <w:sz w:val="22"/>
          </w:rPr>
          <w:t>ROP</w:t>
        </w:r>
      </w:smartTag>
      <w:r w:rsidRPr="007A2061">
        <w:rPr>
          <w:rFonts w:ascii="Arial" w:hAnsi="Arial"/>
          <w:sz w:val="22"/>
        </w:rPr>
        <w:t xml:space="preserve"> as described in Rule 216.  The purpose of this Staff Report is to describe the changes that were made to the </w:t>
      </w:r>
      <w:smartTag w:uri="urn:schemas-microsoft-com:office:smarttags" w:element="stockticker">
        <w:r w:rsidRPr="007A2061">
          <w:rPr>
            <w:rFonts w:ascii="Arial" w:hAnsi="Arial"/>
            <w:sz w:val="22"/>
          </w:rPr>
          <w:t>ROP</w:t>
        </w:r>
      </w:smartTag>
      <w:r w:rsidRPr="007A2061">
        <w:rPr>
          <w:rFonts w:ascii="Arial" w:hAnsi="Arial"/>
          <w:sz w:val="22"/>
        </w:rPr>
        <w:t xml:space="preserve"> pursuant to Rule 216(2).   </w:t>
      </w:r>
    </w:p>
    <w:p w14:paraId="593E02D6" w14:textId="77777777" w:rsidR="00B225B2" w:rsidRPr="007A2061" w:rsidRDefault="00B225B2" w:rsidP="00B225B2">
      <w:pPr>
        <w:jc w:val="both"/>
        <w:rPr>
          <w:rFonts w:ascii="Arial" w:hAnsi="Arial"/>
          <w:sz w:val="22"/>
        </w:rPr>
      </w:pPr>
    </w:p>
    <w:p w14:paraId="3AFFC281" w14:textId="77777777" w:rsidR="00B225B2" w:rsidRPr="007A2061" w:rsidRDefault="00B225B2" w:rsidP="00B225B2">
      <w:pPr>
        <w:rPr>
          <w:rFonts w:ascii="Arial" w:hAnsi="Arial"/>
          <w:b/>
          <w:sz w:val="22"/>
          <w:u w:val="single"/>
        </w:rPr>
      </w:pPr>
      <w:r w:rsidRPr="007A2061">
        <w:rPr>
          <w:rFonts w:ascii="Arial" w:hAnsi="Arial"/>
          <w:b/>
          <w:sz w:val="22"/>
          <w:u w:val="single"/>
        </w:rPr>
        <w:t>General Information</w:t>
      </w:r>
    </w:p>
    <w:p w14:paraId="00D5A4E3" w14:textId="77777777" w:rsidR="00B225B2" w:rsidRPr="007A2061" w:rsidRDefault="00B225B2" w:rsidP="00B225B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7A2061" w:rsidRPr="007A2061" w14:paraId="45D1C9FB" w14:textId="77777777" w:rsidTr="00ED3E2B">
        <w:tc>
          <w:tcPr>
            <w:tcW w:w="4464" w:type="dxa"/>
          </w:tcPr>
          <w:p w14:paraId="1F2339A9" w14:textId="77777777" w:rsidR="00B225B2" w:rsidRPr="007A2061" w:rsidRDefault="00B225B2" w:rsidP="00ED3E2B">
            <w:pPr>
              <w:rPr>
                <w:rFonts w:ascii="Arial" w:hAnsi="Arial" w:cs="Arial"/>
                <w:sz w:val="22"/>
                <w:szCs w:val="22"/>
              </w:rPr>
            </w:pPr>
            <w:r w:rsidRPr="007A2061">
              <w:rPr>
                <w:rFonts w:ascii="Arial" w:hAnsi="Arial" w:cs="Arial"/>
                <w:sz w:val="22"/>
                <w:szCs w:val="22"/>
              </w:rPr>
              <w:t>Responsible Official:</w:t>
            </w:r>
          </w:p>
        </w:tc>
        <w:tc>
          <w:tcPr>
            <w:tcW w:w="5796" w:type="dxa"/>
          </w:tcPr>
          <w:p w14:paraId="2567CDC8" w14:textId="77777777" w:rsidR="00B225B2" w:rsidRPr="007A2061" w:rsidRDefault="00B225B2" w:rsidP="00ED3E2B">
            <w:pPr>
              <w:rPr>
                <w:rFonts w:ascii="Arial" w:hAnsi="Arial" w:cs="Arial"/>
                <w:sz w:val="22"/>
                <w:szCs w:val="22"/>
              </w:rPr>
            </w:pPr>
            <w:r w:rsidRPr="007A2061">
              <w:rPr>
                <w:rFonts w:ascii="Arial" w:hAnsi="Arial" w:cs="Arial"/>
                <w:sz w:val="22"/>
                <w:szCs w:val="22"/>
              </w:rPr>
              <w:t>Gerard Manley, Environmental Health, Safety, &amp; Security Manager</w:t>
            </w:r>
          </w:p>
          <w:p w14:paraId="1A4E3847" w14:textId="77777777" w:rsidR="00B225B2" w:rsidRPr="007A2061" w:rsidRDefault="00B225B2" w:rsidP="00ED3E2B">
            <w:pPr>
              <w:rPr>
                <w:rFonts w:ascii="Arial" w:hAnsi="Arial" w:cs="Arial"/>
                <w:sz w:val="22"/>
                <w:szCs w:val="22"/>
              </w:rPr>
            </w:pPr>
            <w:r w:rsidRPr="007A2061">
              <w:rPr>
                <w:rFonts w:ascii="Arial" w:hAnsi="Arial" w:cs="Arial"/>
                <w:sz w:val="22"/>
                <w:szCs w:val="22"/>
              </w:rPr>
              <w:t>989-301-6247</w:t>
            </w:r>
          </w:p>
        </w:tc>
      </w:tr>
      <w:tr w:rsidR="007A2061" w:rsidRPr="007A2061" w14:paraId="73484905" w14:textId="77777777" w:rsidTr="00ED3E2B">
        <w:tc>
          <w:tcPr>
            <w:tcW w:w="4464" w:type="dxa"/>
          </w:tcPr>
          <w:p w14:paraId="1C3E7DA3" w14:textId="77777777" w:rsidR="00B225B2" w:rsidRPr="007A2061" w:rsidRDefault="00B225B2" w:rsidP="00ED3E2B">
            <w:pPr>
              <w:tabs>
                <w:tab w:val="center" w:pos="2124"/>
              </w:tabs>
              <w:rPr>
                <w:rFonts w:ascii="Arial" w:hAnsi="Arial" w:cs="Arial"/>
                <w:sz w:val="22"/>
                <w:szCs w:val="22"/>
              </w:rPr>
            </w:pPr>
            <w:r w:rsidRPr="007A2061">
              <w:rPr>
                <w:rFonts w:ascii="Arial" w:hAnsi="Arial" w:cs="Arial"/>
                <w:sz w:val="22"/>
                <w:szCs w:val="22"/>
              </w:rPr>
              <w:t>AQD Contact:</w:t>
            </w:r>
          </w:p>
        </w:tc>
        <w:tc>
          <w:tcPr>
            <w:tcW w:w="5796" w:type="dxa"/>
          </w:tcPr>
          <w:p w14:paraId="2466911C" w14:textId="77777777" w:rsidR="00B225B2" w:rsidRPr="007A2061" w:rsidRDefault="00B225B2" w:rsidP="00ED3E2B">
            <w:pPr>
              <w:rPr>
                <w:rFonts w:ascii="Arial" w:hAnsi="Arial" w:cs="Arial"/>
                <w:sz w:val="22"/>
                <w:szCs w:val="22"/>
              </w:rPr>
            </w:pPr>
            <w:r w:rsidRPr="007A2061">
              <w:rPr>
                <w:rFonts w:ascii="Arial" w:hAnsi="Arial" w:cs="Arial"/>
                <w:noProof/>
                <w:sz w:val="22"/>
                <w:szCs w:val="22"/>
              </w:rPr>
              <w:t>Caryn E. Owens</w:t>
            </w:r>
            <w:r w:rsidRPr="007A2061">
              <w:rPr>
                <w:rFonts w:ascii="Arial" w:hAnsi="Arial" w:cs="Arial"/>
                <w:sz w:val="22"/>
                <w:szCs w:val="22"/>
              </w:rPr>
              <w:t xml:space="preserve">, </w:t>
            </w:r>
            <w:r w:rsidRPr="007A2061">
              <w:rPr>
                <w:rFonts w:ascii="Arial" w:hAnsi="Arial" w:cs="Arial"/>
                <w:noProof/>
                <w:sz w:val="22"/>
                <w:szCs w:val="22"/>
              </w:rPr>
              <w:t>Senior Environmental Engineer</w:t>
            </w:r>
          </w:p>
          <w:p w14:paraId="0DD9B02C" w14:textId="77777777" w:rsidR="00B225B2" w:rsidRPr="007A2061" w:rsidRDefault="00B225B2" w:rsidP="00ED3E2B">
            <w:pPr>
              <w:rPr>
                <w:rFonts w:ascii="Arial" w:hAnsi="Arial" w:cs="Arial"/>
                <w:sz w:val="22"/>
                <w:szCs w:val="22"/>
              </w:rPr>
            </w:pPr>
            <w:r w:rsidRPr="007A2061">
              <w:rPr>
                <w:rFonts w:ascii="Arial" w:hAnsi="Arial" w:cs="Arial"/>
                <w:noProof/>
                <w:sz w:val="22"/>
                <w:szCs w:val="22"/>
              </w:rPr>
              <w:t>231-878-6688</w:t>
            </w:r>
          </w:p>
        </w:tc>
      </w:tr>
      <w:tr w:rsidR="007A2061" w:rsidRPr="007A2061" w14:paraId="64442979" w14:textId="77777777" w:rsidTr="00ED3E2B">
        <w:tc>
          <w:tcPr>
            <w:tcW w:w="4464" w:type="dxa"/>
          </w:tcPr>
          <w:p w14:paraId="37263822" w14:textId="77777777" w:rsidR="00B225B2" w:rsidRPr="007A2061" w:rsidRDefault="00B225B2" w:rsidP="00ED3E2B">
            <w:pPr>
              <w:rPr>
                <w:rFonts w:ascii="Arial" w:hAnsi="Arial" w:cs="Arial"/>
                <w:sz w:val="22"/>
                <w:szCs w:val="22"/>
              </w:rPr>
            </w:pPr>
            <w:r w:rsidRPr="007A2061">
              <w:rPr>
                <w:rFonts w:ascii="Arial" w:hAnsi="Arial" w:cs="Arial"/>
                <w:sz w:val="22"/>
                <w:szCs w:val="22"/>
              </w:rPr>
              <w:t>Application Number:</w:t>
            </w:r>
          </w:p>
        </w:tc>
        <w:tc>
          <w:tcPr>
            <w:tcW w:w="5796" w:type="dxa"/>
          </w:tcPr>
          <w:p w14:paraId="504438CE" w14:textId="77777777" w:rsidR="00B225B2" w:rsidRPr="007A2061" w:rsidRDefault="00B225B2" w:rsidP="00ED3E2B">
            <w:pPr>
              <w:rPr>
                <w:rFonts w:ascii="Arial" w:hAnsi="Arial" w:cs="Arial"/>
                <w:sz w:val="22"/>
                <w:szCs w:val="22"/>
              </w:rPr>
            </w:pPr>
            <w:bookmarkStart w:id="54" w:name="Text16"/>
            <w:r w:rsidRPr="007A2061">
              <w:rPr>
                <w:rFonts w:ascii="Arial" w:hAnsi="Arial" w:cs="Arial"/>
                <w:noProof/>
                <w:sz w:val="22"/>
                <w:szCs w:val="22"/>
              </w:rPr>
              <w:t>202200059</w:t>
            </w:r>
            <w:bookmarkEnd w:id="54"/>
          </w:p>
        </w:tc>
      </w:tr>
      <w:tr w:rsidR="00B225B2" w:rsidRPr="007A2061" w14:paraId="14B1FE14" w14:textId="77777777" w:rsidTr="00ED3E2B">
        <w:tc>
          <w:tcPr>
            <w:tcW w:w="4464" w:type="dxa"/>
          </w:tcPr>
          <w:p w14:paraId="25F803B7" w14:textId="77777777" w:rsidR="00B225B2" w:rsidRPr="007A2061" w:rsidRDefault="00B225B2" w:rsidP="00ED3E2B">
            <w:pPr>
              <w:rPr>
                <w:rFonts w:ascii="Arial" w:hAnsi="Arial" w:cs="Arial"/>
                <w:sz w:val="22"/>
                <w:szCs w:val="22"/>
              </w:rPr>
            </w:pPr>
            <w:r w:rsidRPr="007A2061">
              <w:rPr>
                <w:rFonts w:ascii="Arial" w:hAnsi="Arial" w:cs="Arial"/>
                <w:sz w:val="22"/>
                <w:szCs w:val="22"/>
              </w:rPr>
              <w:t>Date Application for Minor Modification was Submitted:</w:t>
            </w:r>
          </w:p>
        </w:tc>
        <w:tc>
          <w:tcPr>
            <w:tcW w:w="5796" w:type="dxa"/>
          </w:tcPr>
          <w:p w14:paraId="16CB6A19" w14:textId="77777777" w:rsidR="00B225B2" w:rsidRPr="007A2061" w:rsidRDefault="00B225B2" w:rsidP="00ED3E2B">
            <w:pPr>
              <w:rPr>
                <w:rFonts w:ascii="Arial" w:hAnsi="Arial" w:cs="Arial"/>
                <w:sz w:val="22"/>
                <w:szCs w:val="22"/>
              </w:rPr>
            </w:pPr>
            <w:bookmarkStart w:id="55" w:name="Rule216_Ap_Date1"/>
            <w:r w:rsidRPr="007A2061">
              <w:rPr>
                <w:rFonts w:ascii="Arial" w:hAnsi="Arial" w:cs="Arial"/>
                <w:noProof/>
                <w:sz w:val="22"/>
                <w:szCs w:val="22"/>
              </w:rPr>
              <w:t>March 7, 2022</w:t>
            </w:r>
            <w:bookmarkEnd w:id="55"/>
          </w:p>
        </w:tc>
      </w:tr>
    </w:tbl>
    <w:p w14:paraId="0B6CF333" w14:textId="77777777" w:rsidR="00B225B2" w:rsidRPr="007A2061" w:rsidRDefault="00B225B2" w:rsidP="00B225B2">
      <w:pPr>
        <w:rPr>
          <w:rFonts w:ascii="Arial" w:hAnsi="Arial"/>
          <w:sz w:val="22"/>
        </w:rPr>
      </w:pPr>
    </w:p>
    <w:p w14:paraId="6DBAAC43" w14:textId="77777777" w:rsidR="00B225B2" w:rsidRPr="007A2061" w:rsidRDefault="00B225B2" w:rsidP="00B225B2">
      <w:pPr>
        <w:rPr>
          <w:rFonts w:ascii="Arial" w:hAnsi="Arial"/>
          <w:b/>
          <w:sz w:val="22"/>
          <w:u w:val="single"/>
        </w:rPr>
      </w:pPr>
      <w:r w:rsidRPr="007A2061">
        <w:rPr>
          <w:rFonts w:ascii="Arial" w:hAnsi="Arial"/>
          <w:b/>
          <w:sz w:val="22"/>
          <w:u w:val="single"/>
        </w:rPr>
        <w:t>Regulatory Analysis</w:t>
      </w:r>
    </w:p>
    <w:p w14:paraId="2D6F8425" w14:textId="77777777" w:rsidR="00B225B2" w:rsidRPr="007A2061" w:rsidRDefault="00B225B2" w:rsidP="00B225B2">
      <w:pPr>
        <w:rPr>
          <w:rFonts w:ascii="Arial" w:hAnsi="Arial"/>
          <w:sz w:val="22"/>
        </w:rPr>
      </w:pPr>
    </w:p>
    <w:p w14:paraId="2A2D5862" w14:textId="77777777" w:rsidR="00B225B2" w:rsidRPr="007A2061" w:rsidRDefault="00B225B2" w:rsidP="00B225B2">
      <w:pPr>
        <w:jc w:val="both"/>
        <w:rPr>
          <w:rFonts w:ascii="Arial" w:hAnsi="Arial"/>
          <w:sz w:val="22"/>
        </w:rPr>
      </w:pPr>
      <w:r w:rsidRPr="007A2061">
        <w:rPr>
          <w:rFonts w:ascii="Arial" w:hAnsi="Arial"/>
          <w:sz w:val="22"/>
        </w:rPr>
        <w:t>The AQD has determined that the change requested by the stationary source meets the qualifications for a Minor Modification pursuant to Rule 216(2).</w:t>
      </w:r>
    </w:p>
    <w:p w14:paraId="28A47262" w14:textId="77777777" w:rsidR="00B225B2" w:rsidRPr="007A2061" w:rsidRDefault="00B225B2" w:rsidP="00B225B2">
      <w:pPr>
        <w:rPr>
          <w:rFonts w:ascii="Arial" w:hAnsi="Arial"/>
          <w:b/>
          <w:sz w:val="22"/>
        </w:rPr>
      </w:pPr>
    </w:p>
    <w:p w14:paraId="47C4D7B8" w14:textId="6C10BAC5" w:rsidR="00B225B2" w:rsidRPr="007A2061" w:rsidRDefault="00B225B2" w:rsidP="00B225B2">
      <w:pPr>
        <w:jc w:val="both"/>
        <w:rPr>
          <w:rFonts w:ascii="Arial" w:hAnsi="Arial"/>
          <w:b/>
          <w:sz w:val="22"/>
        </w:rPr>
      </w:pPr>
      <w:bookmarkStart w:id="56" w:name="text20"/>
      <w:r w:rsidRPr="007A2061">
        <w:rPr>
          <w:rFonts w:ascii="Arial" w:hAnsi="Arial"/>
          <w:bCs/>
          <w:noProof/>
          <w:sz w:val="22"/>
        </w:rPr>
        <w:t>The changes made in the PTI were not required to go through the public participation process, and the changes made were considered administrative to adjust the lb/MMBTU NOx 30</w:t>
      </w:r>
      <w:r w:rsidR="003524F3" w:rsidRPr="007A2061">
        <w:rPr>
          <w:rFonts w:ascii="Arial" w:hAnsi="Arial"/>
          <w:bCs/>
          <w:noProof/>
          <w:sz w:val="22"/>
        </w:rPr>
        <w:t>-</w:t>
      </w:r>
      <w:r w:rsidRPr="007A2061">
        <w:rPr>
          <w:rFonts w:ascii="Arial" w:hAnsi="Arial"/>
          <w:bCs/>
          <w:noProof/>
          <w:sz w:val="22"/>
        </w:rPr>
        <w:t>day rolling time period emission limit</w:t>
      </w:r>
      <w:bookmarkEnd w:id="56"/>
      <w:r w:rsidRPr="007A2061">
        <w:rPr>
          <w:rFonts w:ascii="Arial" w:hAnsi="Arial"/>
          <w:bCs/>
          <w:sz w:val="22"/>
        </w:rPr>
        <w:t>.</w:t>
      </w:r>
    </w:p>
    <w:p w14:paraId="65947792" w14:textId="77777777" w:rsidR="00B225B2" w:rsidRPr="007A2061" w:rsidRDefault="00B225B2" w:rsidP="00B225B2">
      <w:pPr>
        <w:rPr>
          <w:rFonts w:ascii="Arial" w:hAnsi="Arial"/>
          <w:b/>
          <w:sz w:val="22"/>
        </w:rPr>
      </w:pPr>
    </w:p>
    <w:p w14:paraId="0BBC120E" w14:textId="77777777" w:rsidR="00B225B2" w:rsidRPr="007A2061" w:rsidRDefault="00B225B2" w:rsidP="00B225B2">
      <w:pPr>
        <w:rPr>
          <w:rFonts w:ascii="Arial" w:hAnsi="Arial"/>
          <w:b/>
          <w:sz w:val="22"/>
          <w:u w:val="single"/>
        </w:rPr>
      </w:pPr>
      <w:r w:rsidRPr="007A2061">
        <w:rPr>
          <w:rFonts w:ascii="Arial" w:hAnsi="Arial"/>
          <w:b/>
          <w:sz w:val="22"/>
          <w:u w:val="single"/>
        </w:rPr>
        <w:t>Description of Changes to the ROP</w:t>
      </w:r>
    </w:p>
    <w:p w14:paraId="490D59C9" w14:textId="77777777" w:rsidR="00B225B2" w:rsidRPr="007A2061" w:rsidRDefault="00B225B2" w:rsidP="00B225B2">
      <w:pPr>
        <w:rPr>
          <w:rFonts w:ascii="Arial" w:hAnsi="Arial"/>
          <w:sz w:val="22"/>
        </w:rPr>
      </w:pPr>
    </w:p>
    <w:p w14:paraId="203A3E6D" w14:textId="054DD879" w:rsidR="00B225B2" w:rsidRPr="007A2061" w:rsidRDefault="00B225B2" w:rsidP="00B225B2">
      <w:pPr>
        <w:jc w:val="both"/>
        <w:rPr>
          <w:rFonts w:ascii="Arial" w:hAnsi="Arial"/>
          <w:sz w:val="22"/>
        </w:rPr>
      </w:pPr>
      <w:bookmarkStart w:id="57" w:name="text21"/>
      <w:r w:rsidRPr="007A2061">
        <w:rPr>
          <w:rFonts w:ascii="Arial" w:hAnsi="Arial"/>
          <w:noProof/>
          <w:sz w:val="22"/>
        </w:rPr>
        <w:t xml:space="preserve">Minor Modification Number 202200059 was to incorporate PTI </w:t>
      </w:r>
      <w:r w:rsidR="007A2061" w:rsidRPr="007A2061">
        <w:rPr>
          <w:rFonts w:ascii="Arial" w:hAnsi="Arial"/>
          <w:noProof/>
          <w:sz w:val="22"/>
        </w:rPr>
        <w:t xml:space="preserve">No. </w:t>
      </w:r>
      <w:r w:rsidRPr="007A2061">
        <w:rPr>
          <w:rFonts w:ascii="Arial" w:hAnsi="Arial"/>
          <w:noProof/>
          <w:sz w:val="22"/>
        </w:rPr>
        <w:t>185-18A, which is to increase the lb/MMBTU NOx rolling 30-day emission limit for EUBOILER10</w:t>
      </w:r>
      <w:r w:rsidR="004A0FA7" w:rsidRPr="007A2061">
        <w:rPr>
          <w:rFonts w:ascii="Arial" w:hAnsi="Arial"/>
          <w:noProof/>
          <w:sz w:val="22"/>
        </w:rPr>
        <w:t xml:space="preserve"> in Section 1 of the ROP</w:t>
      </w:r>
      <w:r w:rsidRPr="007A2061">
        <w:rPr>
          <w:rFonts w:ascii="Arial" w:hAnsi="Arial"/>
          <w:noProof/>
          <w:sz w:val="22"/>
        </w:rPr>
        <w:t xml:space="preserve"> to the New Source Performance Standard (NSPS) limit of 0.2</w:t>
      </w:r>
      <w:r w:rsidR="004A0FA7" w:rsidRPr="007A2061">
        <w:rPr>
          <w:rFonts w:ascii="Arial" w:hAnsi="Arial"/>
          <w:noProof/>
          <w:sz w:val="22"/>
        </w:rPr>
        <w:t>0</w:t>
      </w:r>
      <w:r w:rsidRPr="007A2061">
        <w:rPr>
          <w:rFonts w:ascii="Arial" w:hAnsi="Arial"/>
          <w:noProof/>
          <w:sz w:val="22"/>
        </w:rPr>
        <w:t xml:space="preserve"> lb/MMBTU, since this limit is more desirable for the facility in the summer months.  The pound per hour limit remained the same limit as previously permitted. </w:t>
      </w:r>
      <w:bookmarkEnd w:id="57"/>
    </w:p>
    <w:p w14:paraId="75799D3B" w14:textId="77777777" w:rsidR="00B225B2" w:rsidRPr="007A2061" w:rsidRDefault="00B225B2" w:rsidP="00B225B2">
      <w:pPr>
        <w:rPr>
          <w:rFonts w:ascii="Arial" w:hAnsi="Arial"/>
          <w:sz w:val="22"/>
        </w:rPr>
      </w:pPr>
    </w:p>
    <w:p w14:paraId="5591E521" w14:textId="77777777" w:rsidR="00B225B2" w:rsidRPr="007A2061" w:rsidRDefault="00B225B2" w:rsidP="00B225B2">
      <w:pPr>
        <w:rPr>
          <w:rFonts w:ascii="Arial" w:hAnsi="Arial"/>
          <w:b/>
          <w:sz w:val="22"/>
          <w:u w:val="single"/>
        </w:rPr>
      </w:pPr>
      <w:r w:rsidRPr="007A2061">
        <w:rPr>
          <w:rFonts w:ascii="Arial" w:hAnsi="Arial"/>
          <w:b/>
          <w:sz w:val="22"/>
          <w:u w:val="single"/>
        </w:rPr>
        <w:t>Compliance Status</w:t>
      </w:r>
    </w:p>
    <w:p w14:paraId="59101733" w14:textId="77777777" w:rsidR="00B225B2" w:rsidRPr="007A2061" w:rsidRDefault="00B225B2" w:rsidP="00B225B2">
      <w:pPr>
        <w:rPr>
          <w:rFonts w:ascii="Arial" w:hAnsi="Arial"/>
          <w:sz w:val="22"/>
        </w:rPr>
      </w:pPr>
    </w:p>
    <w:p w14:paraId="5956F52A" w14:textId="77777777" w:rsidR="00B225B2" w:rsidRPr="007A2061" w:rsidRDefault="00B225B2" w:rsidP="00B225B2">
      <w:pPr>
        <w:jc w:val="both"/>
        <w:rPr>
          <w:rFonts w:ascii="Arial" w:hAnsi="Arial"/>
          <w:sz w:val="22"/>
        </w:rPr>
      </w:pPr>
      <w:r w:rsidRPr="007A2061">
        <w:rPr>
          <w:rFonts w:ascii="Arial" w:hAnsi="Arial"/>
          <w:sz w:val="22"/>
        </w:rPr>
        <w:t>The AQD finds that the stationary source is expected to be in compliance with all applicable requirements associated with the emission unit(s) involved with the change as of the date of approval of the Minor Modification to the ROP.</w:t>
      </w:r>
    </w:p>
    <w:p w14:paraId="78082CD6" w14:textId="16763BAD" w:rsidR="007A2061" w:rsidRPr="007A2061" w:rsidRDefault="007A2061">
      <w:pPr>
        <w:rPr>
          <w:rFonts w:ascii="Arial" w:hAnsi="Arial"/>
          <w:sz w:val="22"/>
        </w:rPr>
      </w:pPr>
      <w:r w:rsidRPr="007A2061">
        <w:rPr>
          <w:rFonts w:ascii="Arial" w:hAnsi="Arial"/>
          <w:sz w:val="22"/>
        </w:rPr>
        <w:br w:type="page"/>
      </w:r>
    </w:p>
    <w:p w14:paraId="50DC2BA5" w14:textId="77777777" w:rsidR="00B225B2" w:rsidRPr="007A2061" w:rsidRDefault="00B225B2" w:rsidP="00B225B2">
      <w:pPr>
        <w:jc w:val="both"/>
        <w:rPr>
          <w:rFonts w:ascii="Arial" w:hAnsi="Arial"/>
          <w:sz w:val="22"/>
        </w:rPr>
      </w:pPr>
    </w:p>
    <w:p w14:paraId="6CAD131D" w14:textId="77777777" w:rsidR="00B225B2" w:rsidRPr="007A2061" w:rsidRDefault="00B225B2" w:rsidP="00B225B2">
      <w:pPr>
        <w:rPr>
          <w:rFonts w:ascii="Arial" w:hAnsi="Arial"/>
          <w:b/>
          <w:sz w:val="22"/>
          <w:u w:val="single"/>
        </w:rPr>
      </w:pPr>
      <w:r w:rsidRPr="007A2061">
        <w:rPr>
          <w:rFonts w:ascii="Arial" w:hAnsi="Arial"/>
          <w:b/>
          <w:sz w:val="22"/>
          <w:u w:val="single"/>
        </w:rPr>
        <w:t>Action Taken by EGLE</w:t>
      </w:r>
    </w:p>
    <w:p w14:paraId="46C325AA" w14:textId="77777777" w:rsidR="00B225B2" w:rsidRPr="007A2061" w:rsidRDefault="00B225B2" w:rsidP="00B225B2">
      <w:pPr>
        <w:rPr>
          <w:rFonts w:ascii="Arial" w:hAnsi="Arial"/>
          <w:sz w:val="22"/>
        </w:rPr>
      </w:pPr>
    </w:p>
    <w:p w14:paraId="4788B46A" w14:textId="77777777" w:rsidR="00B225B2" w:rsidRPr="007A2061" w:rsidRDefault="00B225B2" w:rsidP="00B225B2">
      <w:pPr>
        <w:jc w:val="both"/>
        <w:rPr>
          <w:rFonts w:ascii="Arial" w:hAnsi="Arial"/>
          <w:sz w:val="22"/>
        </w:rPr>
      </w:pPr>
      <w:r w:rsidRPr="007A2061">
        <w:rPr>
          <w:rFonts w:ascii="Arial" w:hAnsi="Arial"/>
          <w:sz w:val="22"/>
        </w:rPr>
        <w:t xml:space="preserve">The AQD proposes to approve a Minor Modification to ROP No. </w:t>
      </w:r>
      <w:r w:rsidRPr="007A2061">
        <w:rPr>
          <w:rFonts w:ascii="Arial" w:hAnsi="Arial" w:cs="Arial"/>
          <w:noProof/>
          <w:sz w:val="22"/>
          <w:szCs w:val="22"/>
        </w:rPr>
        <w:t>MI-ROP-B2644-2021</w:t>
      </w:r>
      <w:r w:rsidRPr="007A2061">
        <w:rPr>
          <w:rFonts w:ascii="Arial" w:hAnsi="Arial"/>
          <w:sz w:val="22"/>
        </w:rPr>
        <w:t>, as requested by the stationary source.  A final decision on the Minor Modification to the ROP will not be made until any affected states and the United States Environmental Protection Agency (USEPA) has been allowed 45 days to review the proposed changes to the ROP.  The delegated decision maker for the AQD is the District Supervisor.  The final determination for approval of the Minor Modification will be based on the contents of the permit application, a judgment that the stationary source will be able to comply with applicable emission limits and other requirements, and resolution of any objections by any affected states or the USEPA.</w:t>
      </w:r>
    </w:p>
    <w:p w14:paraId="627E0F30" w14:textId="77777777" w:rsidR="00B225B2" w:rsidRPr="007A2061" w:rsidRDefault="00B225B2" w:rsidP="00B225B2">
      <w:pPr>
        <w:jc w:val="both"/>
        <w:rPr>
          <w:rFonts w:ascii="Arial" w:hAnsi="Arial"/>
          <w:sz w:val="22"/>
        </w:rPr>
      </w:pPr>
    </w:p>
    <w:sectPr w:rsidR="00B225B2" w:rsidRPr="007A2061">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50064" w14:textId="77777777" w:rsidR="0017077C" w:rsidRDefault="0017077C">
      <w:r>
        <w:separator/>
      </w:r>
    </w:p>
  </w:endnote>
  <w:endnote w:type="continuationSeparator" w:id="0">
    <w:p w14:paraId="060BC416" w14:textId="77777777" w:rsidR="0017077C" w:rsidRDefault="001707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9238C" w14:textId="77777777" w:rsidR="007C430B" w:rsidRDefault="007C43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E21D8" w14:textId="77777777" w:rsidR="007C430B" w:rsidRPr="00F847D5" w:rsidRDefault="007C430B"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9C2CC" w14:textId="77777777" w:rsidR="007C430B" w:rsidRPr="00F847D5" w:rsidRDefault="007C430B"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6ED2FA2D" w14:textId="77777777" w:rsidR="007C430B" w:rsidRPr="0014659D" w:rsidRDefault="007C430B" w:rsidP="00A37849">
    <w:pPr>
      <w:pStyle w:val="Footer"/>
      <w:jc w:val="right"/>
      <w:rPr>
        <w:rFonts w:ascii="Arial" w:hAnsi="Arial"/>
        <w:sz w:val="16"/>
        <w:szCs w:val="16"/>
      </w:rPr>
    </w:pPr>
    <w:r w:rsidRPr="0014659D">
      <w:rPr>
        <w:rStyle w:val="PageNumber"/>
        <w:rFonts w:ascii="Arial" w:hAnsi="Arial"/>
        <w:sz w:val="16"/>
        <w:szCs w:val="16"/>
      </w:rPr>
      <w:t xml:space="preserve">(Rev. </w:t>
    </w:r>
    <w:r>
      <w:rPr>
        <w:rStyle w:val="PageNumber"/>
        <w:rFonts w:ascii="Arial" w:hAnsi="Arial"/>
        <w:sz w:val="16"/>
        <w:szCs w:val="16"/>
      </w:rPr>
      <w:t>3</w:t>
    </w:r>
    <w:r w:rsidRPr="0014659D">
      <w:rPr>
        <w:rStyle w:val="PageNumber"/>
        <w:rFonts w:ascii="Arial" w:hAnsi="Arial"/>
        <w:sz w:val="16"/>
        <w:szCs w:val="16"/>
      </w:rPr>
      <w:t>/</w:t>
    </w:r>
    <w:r>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788F" w14:textId="77777777" w:rsidR="0017077C" w:rsidRDefault="0017077C">
      <w:r>
        <w:separator/>
      </w:r>
    </w:p>
  </w:footnote>
  <w:footnote w:type="continuationSeparator" w:id="0">
    <w:p w14:paraId="2DA74ABD" w14:textId="77777777" w:rsidR="0017077C" w:rsidRDefault="001707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FBBE5" w14:textId="77777777" w:rsidR="007C430B" w:rsidRDefault="007C43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B8121" w14:textId="77777777" w:rsidR="007C430B" w:rsidRDefault="007C43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65860" w14:textId="77777777" w:rsidR="007C430B" w:rsidRDefault="007C43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107099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93626456">
    <w:abstractNumId w:val="1"/>
  </w:num>
  <w:num w:numId="3" w16cid:durableId="963123211">
    <w:abstractNumId w:val="3"/>
  </w:num>
  <w:num w:numId="4" w16cid:durableId="624508753">
    <w:abstractNumId w:val="8"/>
  </w:num>
  <w:num w:numId="5" w16cid:durableId="226570669">
    <w:abstractNumId w:val="5"/>
  </w:num>
  <w:num w:numId="6" w16cid:durableId="1969313485">
    <w:abstractNumId w:val="6"/>
  </w:num>
  <w:num w:numId="7" w16cid:durableId="1199657594">
    <w:abstractNumId w:val="9"/>
  </w:num>
  <w:num w:numId="8" w16cid:durableId="1863857505">
    <w:abstractNumId w:val="7"/>
  </w:num>
  <w:num w:numId="9" w16cid:durableId="1666787447">
    <w:abstractNumId w:val="10"/>
  </w:num>
  <w:num w:numId="10" w16cid:durableId="694500120">
    <w:abstractNumId w:val="11"/>
  </w:num>
  <w:num w:numId="11" w16cid:durableId="1031885066">
    <w:abstractNumId w:val="2"/>
  </w:num>
  <w:num w:numId="12" w16cid:durableId="1080174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C"/>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898"/>
    <w:rsid w:val="00036C22"/>
    <w:rsid w:val="00044E0B"/>
    <w:rsid w:val="0004693A"/>
    <w:rsid w:val="00053310"/>
    <w:rsid w:val="00057978"/>
    <w:rsid w:val="00060FD0"/>
    <w:rsid w:val="00070B20"/>
    <w:rsid w:val="00082A06"/>
    <w:rsid w:val="00083979"/>
    <w:rsid w:val="00086493"/>
    <w:rsid w:val="000901C4"/>
    <w:rsid w:val="0009079D"/>
    <w:rsid w:val="000A3504"/>
    <w:rsid w:val="000A463D"/>
    <w:rsid w:val="000B78C9"/>
    <w:rsid w:val="000C1E62"/>
    <w:rsid w:val="000C35CB"/>
    <w:rsid w:val="000C4F65"/>
    <w:rsid w:val="000C7F27"/>
    <w:rsid w:val="000D6F52"/>
    <w:rsid w:val="000E1BBC"/>
    <w:rsid w:val="000E2E60"/>
    <w:rsid w:val="000E43A8"/>
    <w:rsid w:val="000E73AD"/>
    <w:rsid w:val="000E781D"/>
    <w:rsid w:val="000F32F4"/>
    <w:rsid w:val="000F73C3"/>
    <w:rsid w:val="001002E3"/>
    <w:rsid w:val="00100562"/>
    <w:rsid w:val="00102B51"/>
    <w:rsid w:val="0010361E"/>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077C"/>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50171"/>
    <w:rsid w:val="00251166"/>
    <w:rsid w:val="0025199F"/>
    <w:rsid w:val="002519D9"/>
    <w:rsid w:val="00251F85"/>
    <w:rsid w:val="00252680"/>
    <w:rsid w:val="00255E2E"/>
    <w:rsid w:val="00262557"/>
    <w:rsid w:val="002728F4"/>
    <w:rsid w:val="00273E90"/>
    <w:rsid w:val="002744B8"/>
    <w:rsid w:val="002745BB"/>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F0CC3"/>
    <w:rsid w:val="002F13C4"/>
    <w:rsid w:val="002F1D39"/>
    <w:rsid w:val="002F5B86"/>
    <w:rsid w:val="003023FC"/>
    <w:rsid w:val="00302FA1"/>
    <w:rsid w:val="003049AC"/>
    <w:rsid w:val="003061C0"/>
    <w:rsid w:val="00306FD5"/>
    <w:rsid w:val="00310006"/>
    <w:rsid w:val="0031080C"/>
    <w:rsid w:val="003173E8"/>
    <w:rsid w:val="00333AE9"/>
    <w:rsid w:val="00335641"/>
    <w:rsid w:val="00337750"/>
    <w:rsid w:val="00340C1D"/>
    <w:rsid w:val="00345D9F"/>
    <w:rsid w:val="0034680F"/>
    <w:rsid w:val="00347E5D"/>
    <w:rsid w:val="00350573"/>
    <w:rsid w:val="00351F7C"/>
    <w:rsid w:val="003524F3"/>
    <w:rsid w:val="003533D0"/>
    <w:rsid w:val="00354260"/>
    <w:rsid w:val="00355F38"/>
    <w:rsid w:val="00356F8E"/>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4079"/>
    <w:rsid w:val="003E54BC"/>
    <w:rsid w:val="003E6F49"/>
    <w:rsid w:val="003F16E7"/>
    <w:rsid w:val="003F18CA"/>
    <w:rsid w:val="003F318D"/>
    <w:rsid w:val="0040112A"/>
    <w:rsid w:val="00402D14"/>
    <w:rsid w:val="00403632"/>
    <w:rsid w:val="004039E8"/>
    <w:rsid w:val="00411971"/>
    <w:rsid w:val="004127B6"/>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628A4"/>
    <w:rsid w:val="004670B5"/>
    <w:rsid w:val="00470765"/>
    <w:rsid w:val="00474ADF"/>
    <w:rsid w:val="00474C32"/>
    <w:rsid w:val="00475BD8"/>
    <w:rsid w:val="00477C93"/>
    <w:rsid w:val="00481F2F"/>
    <w:rsid w:val="0048277E"/>
    <w:rsid w:val="00482E94"/>
    <w:rsid w:val="00485373"/>
    <w:rsid w:val="00485F9B"/>
    <w:rsid w:val="00491EF2"/>
    <w:rsid w:val="0049200A"/>
    <w:rsid w:val="00493484"/>
    <w:rsid w:val="004948C1"/>
    <w:rsid w:val="004A0FA7"/>
    <w:rsid w:val="004A6FD2"/>
    <w:rsid w:val="004B2A6F"/>
    <w:rsid w:val="004B3242"/>
    <w:rsid w:val="004B34C9"/>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0977"/>
    <w:rsid w:val="005818D7"/>
    <w:rsid w:val="00587FAA"/>
    <w:rsid w:val="0059043D"/>
    <w:rsid w:val="0059259B"/>
    <w:rsid w:val="00592ED5"/>
    <w:rsid w:val="00596804"/>
    <w:rsid w:val="00596B15"/>
    <w:rsid w:val="00597110"/>
    <w:rsid w:val="00597E47"/>
    <w:rsid w:val="005A054B"/>
    <w:rsid w:val="005A1999"/>
    <w:rsid w:val="005A222E"/>
    <w:rsid w:val="005A5063"/>
    <w:rsid w:val="005A5C7F"/>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4290"/>
    <w:rsid w:val="00615F8C"/>
    <w:rsid w:val="00616FFF"/>
    <w:rsid w:val="00621F23"/>
    <w:rsid w:val="006240B1"/>
    <w:rsid w:val="006267CA"/>
    <w:rsid w:val="006335CA"/>
    <w:rsid w:val="00633724"/>
    <w:rsid w:val="006414DE"/>
    <w:rsid w:val="00643E45"/>
    <w:rsid w:val="00643FF9"/>
    <w:rsid w:val="00644884"/>
    <w:rsid w:val="00644FAC"/>
    <w:rsid w:val="006461E5"/>
    <w:rsid w:val="00647809"/>
    <w:rsid w:val="00651F0D"/>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5D9"/>
    <w:rsid w:val="00781399"/>
    <w:rsid w:val="007870F6"/>
    <w:rsid w:val="0079109F"/>
    <w:rsid w:val="00795CB5"/>
    <w:rsid w:val="00795D6C"/>
    <w:rsid w:val="00796375"/>
    <w:rsid w:val="00796F90"/>
    <w:rsid w:val="007A2061"/>
    <w:rsid w:val="007A22BD"/>
    <w:rsid w:val="007A6504"/>
    <w:rsid w:val="007A77F1"/>
    <w:rsid w:val="007B199C"/>
    <w:rsid w:val="007B41C7"/>
    <w:rsid w:val="007B565A"/>
    <w:rsid w:val="007C0501"/>
    <w:rsid w:val="007C2B15"/>
    <w:rsid w:val="007C416D"/>
    <w:rsid w:val="007C430B"/>
    <w:rsid w:val="007C66EE"/>
    <w:rsid w:val="007C7308"/>
    <w:rsid w:val="007D067F"/>
    <w:rsid w:val="007D09D9"/>
    <w:rsid w:val="007D3294"/>
    <w:rsid w:val="007D429F"/>
    <w:rsid w:val="007D4663"/>
    <w:rsid w:val="007D7915"/>
    <w:rsid w:val="007E0BD7"/>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EBA"/>
    <w:rsid w:val="008B7F9F"/>
    <w:rsid w:val="008C0EAF"/>
    <w:rsid w:val="008C3D85"/>
    <w:rsid w:val="008C63A7"/>
    <w:rsid w:val="008C70BB"/>
    <w:rsid w:val="008C73B2"/>
    <w:rsid w:val="008D0C75"/>
    <w:rsid w:val="008D30F9"/>
    <w:rsid w:val="008D7CDB"/>
    <w:rsid w:val="008E1371"/>
    <w:rsid w:val="008E1AD6"/>
    <w:rsid w:val="008E5110"/>
    <w:rsid w:val="008E5C4C"/>
    <w:rsid w:val="008E5EC0"/>
    <w:rsid w:val="008E71A2"/>
    <w:rsid w:val="008F142A"/>
    <w:rsid w:val="008F69B6"/>
    <w:rsid w:val="0090224B"/>
    <w:rsid w:val="00903A1A"/>
    <w:rsid w:val="00905F9C"/>
    <w:rsid w:val="00906AE8"/>
    <w:rsid w:val="00906D69"/>
    <w:rsid w:val="009108A8"/>
    <w:rsid w:val="00910D69"/>
    <w:rsid w:val="00910FEA"/>
    <w:rsid w:val="009158BE"/>
    <w:rsid w:val="00916448"/>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60BC8"/>
    <w:rsid w:val="00962036"/>
    <w:rsid w:val="00962267"/>
    <w:rsid w:val="00970E8F"/>
    <w:rsid w:val="00971B11"/>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578B"/>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0D5A"/>
    <w:rsid w:val="00A94AEF"/>
    <w:rsid w:val="00A9700A"/>
    <w:rsid w:val="00A97B9D"/>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B008B3"/>
    <w:rsid w:val="00B03D3A"/>
    <w:rsid w:val="00B17134"/>
    <w:rsid w:val="00B17711"/>
    <w:rsid w:val="00B20017"/>
    <w:rsid w:val="00B20A6D"/>
    <w:rsid w:val="00B225B2"/>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D0797"/>
    <w:rsid w:val="00BD0E65"/>
    <w:rsid w:val="00BD1497"/>
    <w:rsid w:val="00BD2DFE"/>
    <w:rsid w:val="00BD7123"/>
    <w:rsid w:val="00BE5F90"/>
    <w:rsid w:val="00C0589B"/>
    <w:rsid w:val="00C113BC"/>
    <w:rsid w:val="00C11DE2"/>
    <w:rsid w:val="00C12BAA"/>
    <w:rsid w:val="00C164A0"/>
    <w:rsid w:val="00C205E5"/>
    <w:rsid w:val="00C23A6C"/>
    <w:rsid w:val="00C24C83"/>
    <w:rsid w:val="00C260E0"/>
    <w:rsid w:val="00C32CBF"/>
    <w:rsid w:val="00C342AF"/>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81EA9"/>
    <w:rsid w:val="00D83FB6"/>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3ABF"/>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2303A"/>
    <w:rsid w:val="00E24CF7"/>
    <w:rsid w:val="00E24E0F"/>
    <w:rsid w:val="00E26617"/>
    <w:rsid w:val="00E27A36"/>
    <w:rsid w:val="00E3000B"/>
    <w:rsid w:val="00E34597"/>
    <w:rsid w:val="00E34B40"/>
    <w:rsid w:val="00E35D6E"/>
    <w:rsid w:val="00E36E08"/>
    <w:rsid w:val="00E376CE"/>
    <w:rsid w:val="00E406A7"/>
    <w:rsid w:val="00E47B7A"/>
    <w:rsid w:val="00E562DC"/>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C093E"/>
    <w:rsid w:val="00EC0D9E"/>
    <w:rsid w:val="00EC142A"/>
    <w:rsid w:val="00EC23F8"/>
    <w:rsid w:val="00EC528A"/>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3D8B"/>
    <w:rsid w:val="00F27AF7"/>
    <w:rsid w:val="00F3071B"/>
    <w:rsid w:val="00F3515D"/>
    <w:rsid w:val="00F352E6"/>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4577"/>
    <o:shapelayout v:ext="edit">
      <o:idmap v:ext="edit" data="1"/>
    </o:shapelayout>
  </w:shapeDefaults>
  <w:decimalSymbol w:val="."/>
  <w:listSeparator w:val=","/>
  <w14:docId w14:val="7289F4B6"/>
  <w15:chartTrackingRefBased/>
  <w15:docId w15:val="{0AA20EC1-785E-478F-9409-A7DB53047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customStyle="1" w:styleId="Default">
    <w:name w:val="Default"/>
    <w:rsid w:val="003E4079"/>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rsid w:val="006267CA"/>
    <w:rPr>
      <w:rFonts w:ascii="Arial" w:hAnsi="Arial"/>
      <w:b/>
      <w:kern w:val="28"/>
      <w:sz w:val="24"/>
    </w:rPr>
  </w:style>
  <w:style w:type="character" w:customStyle="1" w:styleId="HeaderChar">
    <w:name w:val="Header Char"/>
    <w:basedOn w:val="DefaultParagraphFont"/>
    <w:link w:val="Header"/>
    <w:rsid w:val="006267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29623">
      <w:bodyDiv w:val="1"/>
      <w:marLeft w:val="0"/>
      <w:marRight w:val="0"/>
      <w:marTop w:val="0"/>
      <w:marBottom w:val="0"/>
      <w:divBdr>
        <w:top w:val="none" w:sz="0" w:space="0" w:color="auto"/>
        <w:left w:val="none" w:sz="0" w:space="0" w:color="auto"/>
        <w:bottom w:val="none" w:sz="0" w:space="0" w:color="auto"/>
        <w:right w:val="none" w:sz="0" w:space="0" w:color="auto"/>
      </w:divBdr>
    </w:div>
    <w:div w:id="197596478">
      <w:bodyDiv w:val="1"/>
      <w:marLeft w:val="0"/>
      <w:marRight w:val="0"/>
      <w:marTop w:val="0"/>
      <w:marBottom w:val="0"/>
      <w:divBdr>
        <w:top w:val="none" w:sz="0" w:space="0" w:color="auto"/>
        <w:left w:val="none" w:sz="0" w:space="0" w:color="auto"/>
        <w:bottom w:val="none" w:sz="0" w:space="0" w:color="auto"/>
        <w:right w:val="none" w:sz="0" w:space="0" w:color="auto"/>
      </w:divBdr>
    </w:div>
    <w:div w:id="219638734">
      <w:bodyDiv w:val="1"/>
      <w:marLeft w:val="0"/>
      <w:marRight w:val="0"/>
      <w:marTop w:val="0"/>
      <w:marBottom w:val="0"/>
      <w:divBdr>
        <w:top w:val="none" w:sz="0" w:space="0" w:color="auto"/>
        <w:left w:val="none" w:sz="0" w:space="0" w:color="auto"/>
        <w:bottom w:val="none" w:sz="0" w:space="0" w:color="auto"/>
        <w:right w:val="none" w:sz="0" w:space="0" w:color="auto"/>
      </w:divBdr>
    </w:div>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805972822">
      <w:bodyDiv w:val="1"/>
      <w:marLeft w:val="0"/>
      <w:marRight w:val="0"/>
      <w:marTop w:val="0"/>
      <w:marBottom w:val="0"/>
      <w:divBdr>
        <w:top w:val="none" w:sz="0" w:space="0" w:color="auto"/>
        <w:left w:val="none" w:sz="0" w:space="0" w:color="auto"/>
        <w:bottom w:val="none" w:sz="0" w:space="0" w:color="auto"/>
        <w:right w:val="none" w:sz="0" w:space="0" w:color="auto"/>
      </w:divBdr>
    </w:div>
    <w:div w:id="1225339081">
      <w:bodyDiv w:val="1"/>
      <w:marLeft w:val="0"/>
      <w:marRight w:val="0"/>
      <w:marTop w:val="0"/>
      <w:marBottom w:val="0"/>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 w:id="207585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A46FE-BC80-4779-9BD4-0678EA8B8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3561</Words>
  <Characters>20662</Characters>
  <Application>Microsoft Office Word</Application>
  <DocSecurity>0</DocSecurity>
  <Lines>172</Lines>
  <Paragraphs>48</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ROP Template for Staff Report</vt:lpstr>
      <vt:lpstr>Located at</vt:lpstr>
      <vt:lpstr/>
      <vt:lpstr>TABLE OF CONTENTS</vt:lpstr>
      <vt:lpstr>The following table lists stationary source emission information as reported to </vt:lpstr>
      <vt:lpstr>The following is a general description and history of the source.  Any determina</vt:lpstr>
      <vt:lpstr/>
      <vt:lpstr>The stationary source is in Saginaw County, which is currently designated by the</vt:lpstr>
      <vt:lpstr>The stationary source is subject to Title 40 of the Code of Federal Regulations </vt:lpstr>
      <vt:lpstr>EUFPS369P1, EUFPS369P2, EUFPS569P1, and EUFPS569P2 at the stationary source are </vt:lpstr>
      <vt:lpstr>EUGASAST1 and EUGASAST2 at the stationary source are subject to the National Emi</vt:lpstr>
      <vt:lpstr/>
      <vt:lpstr>40 CFR Part 63, Subpart CCC, National Emission Standards for Hazardous Air Pollu</vt:lpstr>
      <vt:lpstr>No pertinent comments were received during the 30-day public comment period.</vt:lpstr>
      <vt:lpstr>No changes were made to the draft ROP.</vt:lpstr>
    </vt:vector>
  </TitlesOfParts>
  <Manager>EGLE AQD Field</Manager>
  <Company>EGLE Air Quality Division</Company>
  <LinksUpToDate>false</LinksUpToDate>
  <CharactersWithSpaces>24175</CharactersWithSpaces>
  <SharedDoc>false</SharedDoc>
  <HyperlinkBase>484005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Irwin, Andrea (EGLE)</dc:creator>
  <cp:keywords>AQD-AIR-ROP-TITLE V, Permit,Staff Report</cp:keywords>
  <dc:description/>
  <cp:lastModifiedBy>Orent, Kelly (EGLE)</cp:lastModifiedBy>
  <cp:revision>3</cp:revision>
  <cp:lastPrinted>2021-08-10T18:14:00Z</cp:lastPrinted>
  <dcterms:created xsi:type="dcterms:W3CDTF">2022-06-02T20:55:00Z</dcterms:created>
  <dcterms:modified xsi:type="dcterms:W3CDTF">2022-06-06T16:24:00Z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2021-05-07T13:48:37Z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