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1884" w14:textId="77777777" w:rsidR="00AF4326" w:rsidRDefault="00AF4326">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1962"/>
        <w:gridCol w:w="5850"/>
        <w:gridCol w:w="2448"/>
      </w:tblGrid>
      <w:tr w:rsidR="00AF4326" w14:paraId="239C2CF5" w14:textId="77777777" w:rsidTr="006C4FE3">
        <w:tc>
          <w:tcPr>
            <w:tcW w:w="1962" w:type="dxa"/>
          </w:tcPr>
          <w:p w14:paraId="33853C92" w14:textId="77777777" w:rsidR="00AF4326" w:rsidRDefault="00AF4326">
            <w:pPr>
              <w:jc w:val="center"/>
              <w:rPr>
                <w:rFonts w:ascii="Arial" w:hAnsi="Arial"/>
                <w:sz w:val="16"/>
              </w:rPr>
            </w:pPr>
          </w:p>
        </w:tc>
        <w:tc>
          <w:tcPr>
            <w:tcW w:w="5850" w:type="dxa"/>
          </w:tcPr>
          <w:p w14:paraId="197184DC" w14:textId="77777777"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w:t>
            </w:r>
            <w:r w:rsidR="00D148E9">
              <w:rPr>
                <w:rFonts w:ascii="Arial" w:hAnsi="Arial"/>
              </w:rPr>
              <w:t xml:space="preserve"> </w:t>
            </w:r>
            <w:r w:rsidR="00135426">
              <w:rPr>
                <w:rFonts w:ascii="Arial" w:hAnsi="Arial"/>
              </w:rPr>
              <w:t>Environment</w:t>
            </w:r>
            <w:r w:rsidR="00C15EC0">
              <w:rPr>
                <w:rFonts w:ascii="Arial" w:hAnsi="Arial"/>
              </w:rPr>
              <w:t>, Great Lakes, and Energy</w:t>
            </w:r>
          </w:p>
          <w:p w14:paraId="3302B1E8" w14:textId="77777777" w:rsidR="00AF4326" w:rsidRDefault="00AF4326">
            <w:pPr>
              <w:jc w:val="center"/>
              <w:rPr>
                <w:rFonts w:ascii="Arial" w:hAnsi="Arial"/>
                <w:sz w:val="16"/>
              </w:rPr>
            </w:pPr>
            <w:r>
              <w:rPr>
                <w:rFonts w:ascii="Arial" w:hAnsi="Arial"/>
              </w:rPr>
              <w:t>Air Quality Division</w:t>
            </w:r>
          </w:p>
        </w:tc>
        <w:tc>
          <w:tcPr>
            <w:tcW w:w="2448" w:type="dxa"/>
          </w:tcPr>
          <w:p w14:paraId="096FDDC9" w14:textId="77777777" w:rsidR="00AF4326" w:rsidRDefault="00AF4326">
            <w:pPr>
              <w:jc w:val="center"/>
              <w:rPr>
                <w:rFonts w:ascii="Arial" w:hAnsi="Arial"/>
                <w:b/>
                <w:sz w:val="24"/>
              </w:rPr>
            </w:pPr>
          </w:p>
        </w:tc>
      </w:tr>
      <w:tr w:rsidR="00AF4326" w14:paraId="219ADF5C" w14:textId="77777777" w:rsidTr="006C4FE3">
        <w:trPr>
          <w:cantSplit/>
          <w:trHeight w:val="146"/>
        </w:trPr>
        <w:tc>
          <w:tcPr>
            <w:tcW w:w="1962" w:type="dxa"/>
          </w:tcPr>
          <w:p w14:paraId="39756AAD"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850" w:type="dxa"/>
          </w:tcPr>
          <w:p w14:paraId="688A471C" w14:textId="77777777" w:rsidR="00AF4326" w:rsidRDefault="00AF4326">
            <w:pPr>
              <w:pStyle w:val="Header"/>
              <w:jc w:val="center"/>
              <w:rPr>
                <w:rFonts w:ascii="Arial" w:hAnsi="Arial"/>
                <w:b/>
                <w:sz w:val="28"/>
              </w:rPr>
            </w:pPr>
            <w:r>
              <w:rPr>
                <w:rFonts w:ascii="Arial" w:hAnsi="Arial"/>
                <w:b/>
                <w:sz w:val="28"/>
              </w:rPr>
              <w:t>RENEWABLE OPERATING PERMIT</w:t>
            </w:r>
          </w:p>
        </w:tc>
        <w:tc>
          <w:tcPr>
            <w:tcW w:w="2448" w:type="dxa"/>
          </w:tcPr>
          <w:p w14:paraId="1BD6FC54"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rsidRPr="003E2648" w14:paraId="271F5E44" w14:textId="77777777" w:rsidTr="006C4FE3">
        <w:trPr>
          <w:cantSplit/>
          <w:trHeight w:val="145"/>
        </w:trPr>
        <w:tc>
          <w:tcPr>
            <w:tcW w:w="1962" w:type="dxa"/>
          </w:tcPr>
          <w:p w14:paraId="4D7792C7" w14:textId="37202DD7" w:rsidR="00AF4326" w:rsidRPr="003E2648" w:rsidRDefault="00D25FF4">
            <w:pPr>
              <w:pStyle w:val="Header"/>
              <w:jc w:val="center"/>
              <w:rPr>
                <w:rFonts w:ascii="Arial" w:hAnsi="Arial"/>
                <w:sz w:val="22"/>
                <w:szCs w:val="22"/>
              </w:rPr>
            </w:pPr>
            <w:bookmarkStart w:id="0" w:name="SRN"/>
            <w:r w:rsidRPr="003E2648">
              <w:rPr>
                <w:rFonts w:ascii="Arial" w:hAnsi="Arial"/>
                <w:sz w:val="22"/>
                <w:szCs w:val="22"/>
              </w:rPr>
              <w:t>B2835</w:t>
            </w:r>
            <w:bookmarkEnd w:id="0"/>
          </w:p>
        </w:tc>
        <w:tc>
          <w:tcPr>
            <w:tcW w:w="5850" w:type="dxa"/>
          </w:tcPr>
          <w:p w14:paraId="7F46CBA2" w14:textId="77777777" w:rsidR="00AF4326" w:rsidRPr="003E2648" w:rsidRDefault="00AF4326">
            <w:pPr>
              <w:jc w:val="center"/>
              <w:rPr>
                <w:rFonts w:ascii="Arial" w:hAnsi="Arial"/>
                <w:b/>
                <w:sz w:val="28"/>
                <w:szCs w:val="28"/>
              </w:rPr>
            </w:pPr>
            <w:r w:rsidRPr="003E2648">
              <w:rPr>
                <w:rFonts w:ascii="Arial" w:hAnsi="Arial"/>
                <w:b/>
                <w:sz w:val="28"/>
                <w:szCs w:val="28"/>
              </w:rPr>
              <w:t>STAFF REPORT</w:t>
            </w:r>
          </w:p>
        </w:tc>
        <w:tc>
          <w:tcPr>
            <w:tcW w:w="2448" w:type="dxa"/>
          </w:tcPr>
          <w:p w14:paraId="59FF02E8" w14:textId="2104A00C" w:rsidR="00AF4326" w:rsidRPr="007B5728" w:rsidRDefault="00D25FF4">
            <w:pPr>
              <w:pStyle w:val="Header"/>
              <w:jc w:val="center"/>
              <w:rPr>
                <w:rFonts w:ascii="Arial" w:hAnsi="Arial"/>
                <w:sz w:val="22"/>
                <w:szCs w:val="22"/>
              </w:rPr>
            </w:pPr>
            <w:bookmarkStart w:id="1" w:name="Text17"/>
            <w:r w:rsidRPr="007B5728">
              <w:rPr>
                <w:rFonts w:ascii="Arial" w:hAnsi="Arial"/>
                <w:noProof/>
                <w:sz w:val="22"/>
                <w:szCs w:val="22"/>
              </w:rPr>
              <w:t>MI-ROP-B2835-20</w:t>
            </w:r>
            <w:r w:rsidR="00120C52" w:rsidRPr="007B5728">
              <w:rPr>
                <w:rFonts w:ascii="Arial" w:hAnsi="Arial"/>
                <w:noProof/>
                <w:sz w:val="22"/>
                <w:szCs w:val="22"/>
              </w:rPr>
              <w:t>20</w:t>
            </w:r>
            <w:bookmarkEnd w:id="1"/>
            <w:r w:rsidR="00C94C91" w:rsidRPr="007B5728">
              <w:rPr>
                <w:rFonts w:ascii="Arial" w:hAnsi="Arial"/>
                <w:noProof/>
                <w:sz w:val="22"/>
                <w:szCs w:val="22"/>
              </w:rPr>
              <w:t>b</w:t>
            </w:r>
          </w:p>
        </w:tc>
      </w:tr>
    </w:tbl>
    <w:p w14:paraId="79702453" w14:textId="77777777" w:rsidR="00AF4326" w:rsidRPr="003E2648" w:rsidRDefault="00AF4326">
      <w:pPr>
        <w:rPr>
          <w:rFonts w:ascii="Arial" w:hAnsi="Arial"/>
          <w:sz w:val="14"/>
        </w:rPr>
      </w:pPr>
    </w:p>
    <w:p w14:paraId="5E2E8B3F" w14:textId="77777777" w:rsidR="00AF4326" w:rsidRPr="003E2648" w:rsidRDefault="00AF4326">
      <w:pPr>
        <w:jc w:val="center"/>
        <w:rPr>
          <w:rFonts w:ascii="Arial" w:hAnsi="Arial"/>
          <w:sz w:val="22"/>
        </w:rPr>
      </w:pPr>
    </w:p>
    <w:p w14:paraId="3AA0DCE8" w14:textId="77777777" w:rsidR="003D6C8F" w:rsidRPr="003E2648" w:rsidRDefault="00D25FF4">
      <w:pPr>
        <w:jc w:val="center"/>
        <w:rPr>
          <w:rFonts w:ascii="Arial" w:hAnsi="Arial"/>
          <w:b/>
          <w:sz w:val="22"/>
        </w:rPr>
      </w:pPr>
      <w:bookmarkStart w:id="2" w:name="Text40"/>
      <w:r w:rsidRPr="003E2648">
        <w:rPr>
          <w:rFonts w:ascii="Arial" w:hAnsi="Arial"/>
          <w:b/>
          <w:noProof/>
          <w:sz w:val="22"/>
        </w:rPr>
        <w:t>Consumers Energy, J.H. Campbell Generating Complex</w:t>
      </w:r>
      <w:bookmarkEnd w:id="2"/>
    </w:p>
    <w:p w14:paraId="48479522" w14:textId="77777777" w:rsidR="00AF4326" w:rsidRPr="003E2648" w:rsidRDefault="00AF4326">
      <w:pPr>
        <w:rPr>
          <w:rFonts w:ascii="Arial" w:hAnsi="Arial"/>
          <w:sz w:val="22"/>
        </w:rPr>
      </w:pPr>
    </w:p>
    <w:p w14:paraId="7D3125EB" w14:textId="77777777" w:rsidR="00AF4326" w:rsidRPr="003E2648" w:rsidRDefault="00AF4326">
      <w:pPr>
        <w:jc w:val="center"/>
        <w:rPr>
          <w:rFonts w:ascii="Arial" w:hAnsi="Arial"/>
          <w:sz w:val="22"/>
        </w:rPr>
      </w:pPr>
    </w:p>
    <w:p w14:paraId="6188B024" w14:textId="2FAC7B14" w:rsidR="00AF4326" w:rsidRPr="003E2648" w:rsidRDefault="009A000C">
      <w:pPr>
        <w:jc w:val="center"/>
        <w:rPr>
          <w:rFonts w:ascii="Arial" w:hAnsi="Arial"/>
          <w:sz w:val="22"/>
        </w:rPr>
      </w:pPr>
      <w:r w:rsidRPr="003E2648">
        <w:rPr>
          <w:rFonts w:ascii="Arial" w:hAnsi="Arial"/>
          <w:sz w:val="22"/>
        </w:rPr>
        <w:t>State Registration Number (</w:t>
      </w:r>
      <w:r w:rsidR="00AF4326" w:rsidRPr="003E2648">
        <w:rPr>
          <w:rFonts w:ascii="Arial" w:hAnsi="Arial"/>
          <w:sz w:val="22"/>
        </w:rPr>
        <w:t>SRN</w:t>
      </w:r>
      <w:r w:rsidRPr="003E2648">
        <w:rPr>
          <w:rFonts w:ascii="Arial" w:hAnsi="Arial"/>
          <w:sz w:val="22"/>
        </w:rPr>
        <w:t>)</w:t>
      </w:r>
      <w:r w:rsidR="00AF4326" w:rsidRPr="003E2648">
        <w:rPr>
          <w:rFonts w:ascii="Arial" w:hAnsi="Arial"/>
          <w:sz w:val="22"/>
        </w:rPr>
        <w:t xml:space="preserve">: </w:t>
      </w:r>
      <w:r w:rsidR="00626F2B" w:rsidRPr="003E2648">
        <w:rPr>
          <w:rFonts w:ascii="Arial" w:hAnsi="Arial"/>
          <w:sz w:val="22"/>
          <w:szCs w:val="22"/>
        </w:rPr>
        <w:t>B2835</w:t>
      </w:r>
    </w:p>
    <w:p w14:paraId="53DA3403" w14:textId="77777777" w:rsidR="00AF4326" w:rsidRPr="003E2648" w:rsidRDefault="00AF4326">
      <w:pPr>
        <w:jc w:val="center"/>
        <w:rPr>
          <w:rFonts w:ascii="Arial" w:hAnsi="Arial"/>
          <w:sz w:val="22"/>
        </w:rPr>
      </w:pPr>
    </w:p>
    <w:p w14:paraId="750A363F" w14:textId="77777777" w:rsidR="00AF4326" w:rsidRPr="003E2648" w:rsidRDefault="001301E9">
      <w:pPr>
        <w:jc w:val="center"/>
        <w:outlineLvl w:val="0"/>
        <w:rPr>
          <w:rFonts w:ascii="Arial" w:hAnsi="Arial"/>
          <w:sz w:val="22"/>
        </w:rPr>
      </w:pPr>
      <w:r w:rsidRPr="003E2648">
        <w:rPr>
          <w:rFonts w:ascii="Arial" w:hAnsi="Arial"/>
          <w:sz w:val="22"/>
        </w:rPr>
        <w:t>Located</w:t>
      </w:r>
      <w:r w:rsidR="00AF4326" w:rsidRPr="003E2648">
        <w:rPr>
          <w:rFonts w:ascii="Arial" w:hAnsi="Arial"/>
          <w:sz w:val="22"/>
        </w:rPr>
        <w:t xml:space="preserve"> at</w:t>
      </w:r>
    </w:p>
    <w:p w14:paraId="23D002F4" w14:textId="77777777" w:rsidR="006240B1" w:rsidRPr="003E2648" w:rsidRDefault="006240B1">
      <w:pPr>
        <w:jc w:val="center"/>
        <w:outlineLvl w:val="0"/>
        <w:rPr>
          <w:rFonts w:ascii="Arial" w:hAnsi="Arial"/>
          <w:sz w:val="22"/>
        </w:rPr>
      </w:pPr>
    </w:p>
    <w:p w14:paraId="7E0E0C0D" w14:textId="77777777" w:rsidR="00AF4326" w:rsidRPr="003E2648" w:rsidRDefault="00D25FF4">
      <w:pPr>
        <w:jc w:val="center"/>
        <w:rPr>
          <w:rFonts w:ascii="Arial" w:hAnsi="Arial"/>
          <w:sz w:val="22"/>
        </w:rPr>
      </w:pPr>
      <w:bookmarkStart w:id="3" w:name="Street_Address"/>
      <w:r w:rsidRPr="003E2648">
        <w:rPr>
          <w:rFonts w:ascii="Arial" w:hAnsi="Arial"/>
          <w:sz w:val="22"/>
        </w:rPr>
        <w:t>17000 Croswell</w:t>
      </w:r>
      <w:bookmarkEnd w:id="3"/>
      <w:r w:rsidR="00AF4326" w:rsidRPr="003E2648">
        <w:rPr>
          <w:rFonts w:ascii="Arial" w:hAnsi="Arial"/>
          <w:sz w:val="22"/>
        </w:rPr>
        <w:t xml:space="preserve">, </w:t>
      </w:r>
      <w:bookmarkStart w:id="4" w:name="City"/>
      <w:r w:rsidRPr="003E2648">
        <w:rPr>
          <w:rFonts w:ascii="Arial" w:hAnsi="Arial"/>
          <w:sz w:val="22"/>
        </w:rPr>
        <w:t>West Olive</w:t>
      </w:r>
      <w:bookmarkEnd w:id="4"/>
      <w:r w:rsidR="00AF4326" w:rsidRPr="003E2648">
        <w:rPr>
          <w:rFonts w:ascii="Arial" w:hAnsi="Arial"/>
          <w:sz w:val="22"/>
        </w:rPr>
        <w:t xml:space="preserve">, </w:t>
      </w:r>
      <w:bookmarkStart w:id="5" w:name="Text13"/>
      <w:r w:rsidRPr="003E2648">
        <w:rPr>
          <w:rFonts w:ascii="Arial" w:hAnsi="Arial"/>
          <w:sz w:val="22"/>
        </w:rPr>
        <w:t>Ottawa County</w:t>
      </w:r>
      <w:bookmarkEnd w:id="5"/>
      <w:r w:rsidR="00D325DF" w:rsidRPr="003E2648">
        <w:rPr>
          <w:rFonts w:ascii="Arial" w:hAnsi="Arial"/>
          <w:sz w:val="22"/>
        </w:rPr>
        <w:t xml:space="preserve">, </w:t>
      </w:r>
      <w:r w:rsidR="00AF4326" w:rsidRPr="003E2648">
        <w:rPr>
          <w:rFonts w:ascii="Arial" w:hAnsi="Arial"/>
          <w:sz w:val="22"/>
        </w:rPr>
        <w:t xml:space="preserve">Michigan </w:t>
      </w:r>
      <w:bookmarkStart w:id="6" w:name="Zip"/>
      <w:r w:rsidRPr="003E2648">
        <w:rPr>
          <w:rFonts w:ascii="Arial" w:hAnsi="Arial"/>
          <w:sz w:val="22"/>
        </w:rPr>
        <w:t>49460</w:t>
      </w:r>
      <w:bookmarkEnd w:id="6"/>
    </w:p>
    <w:p w14:paraId="7BF13E83" w14:textId="77777777" w:rsidR="00AF4326" w:rsidRPr="003E2648" w:rsidRDefault="00AF4326">
      <w:pPr>
        <w:jc w:val="center"/>
        <w:rPr>
          <w:rFonts w:ascii="Arial" w:hAnsi="Arial"/>
          <w:sz w:val="22"/>
        </w:rPr>
      </w:pPr>
    </w:p>
    <w:p w14:paraId="70F82817" w14:textId="6D5558EE" w:rsidR="00AF4326" w:rsidRPr="007B5728" w:rsidRDefault="00AF4326">
      <w:pPr>
        <w:ind w:left="3150"/>
        <w:rPr>
          <w:rFonts w:ascii="Arial" w:hAnsi="Arial"/>
          <w:sz w:val="22"/>
        </w:rPr>
      </w:pPr>
      <w:r w:rsidRPr="007B5728">
        <w:rPr>
          <w:rFonts w:ascii="Arial" w:hAnsi="Arial"/>
          <w:sz w:val="22"/>
        </w:rPr>
        <w:t>Permit Number:</w:t>
      </w:r>
      <w:r w:rsidRPr="007B5728">
        <w:rPr>
          <w:rFonts w:ascii="Arial" w:hAnsi="Arial"/>
          <w:sz w:val="22"/>
        </w:rPr>
        <w:tab/>
      </w:r>
      <w:r w:rsidRPr="007B5728">
        <w:rPr>
          <w:rFonts w:ascii="Arial" w:hAnsi="Arial"/>
          <w:sz w:val="22"/>
        </w:rPr>
        <w:tab/>
      </w:r>
      <w:bookmarkStart w:id="7" w:name="Text19"/>
      <w:r w:rsidR="00D25FF4" w:rsidRPr="007B5728">
        <w:rPr>
          <w:rFonts w:ascii="Arial" w:hAnsi="Arial"/>
          <w:noProof/>
          <w:sz w:val="22"/>
        </w:rPr>
        <w:t>MI-ROP-B2835-20</w:t>
      </w:r>
      <w:r w:rsidR="00120C52" w:rsidRPr="007B5728">
        <w:rPr>
          <w:rFonts w:ascii="Arial" w:hAnsi="Arial"/>
          <w:noProof/>
          <w:sz w:val="22"/>
        </w:rPr>
        <w:t>20</w:t>
      </w:r>
      <w:bookmarkEnd w:id="7"/>
      <w:r w:rsidR="00C94C91" w:rsidRPr="007B5728">
        <w:rPr>
          <w:rFonts w:ascii="Arial" w:hAnsi="Arial"/>
          <w:noProof/>
          <w:sz w:val="22"/>
        </w:rPr>
        <w:t>b</w:t>
      </w:r>
    </w:p>
    <w:p w14:paraId="7B26E7F9" w14:textId="77777777" w:rsidR="00AF4326" w:rsidRPr="007B5728" w:rsidRDefault="00AF4326">
      <w:pPr>
        <w:ind w:left="3150"/>
        <w:rPr>
          <w:rFonts w:ascii="Arial" w:hAnsi="Arial"/>
          <w:sz w:val="22"/>
        </w:rPr>
      </w:pPr>
    </w:p>
    <w:p w14:paraId="1E9E31C5" w14:textId="77777777" w:rsidR="00AF4326" w:rsidRPr="007B5728" w:rsidRDefault="00AF4326">
      <w:pPr>
        <w:ind w:left="3150"/>
        <w:rPr>
          <w:rFonts w:ascii="Arial" w:hAnsi="Arial"/>
          <w:sz w:val="22"/>
        </w:rPr>
      </w:pPr>
      <w:r w:rsidRPr="007B5728">
        <w:rPr>
          <w:rFonts w:ascii="Arial" w:hAnsi="Arial"/>
          <w:sz w:val="22"/>
        </w:rPr>
        <w:t>Staff Report Date:</w:t>
      </w:r>
      <w:r w:rsidRPr="007B5728">
        <w:rPr>
          <w:rFonts w:ascii="Arial" w:hAnsi="Arial"/>
          <w:sz w:val="22"/>
        </w:rPr>
        <w:tab/>
      </w:r>
      <w:r w:rsidRPr="007B5728">
        <w:rPr>
          <w:rFonts w:ascii="Arial" w:hAnsi="Arial"/>
          <w:sz w:val="22"/>
        </w:rPr>
        <w:tab/>
      </w:r>
      <w:r w:rsidR="00043C67" w:rsidRPr="007B5728">
        <w:rPr>
          <w:rFonts w:ascii="Arial" w:hAnsi="Arial"/>
          <w:noProof/>
          <w:sz w:val="22"/>
        </w:rPr>
        <w:t>June 17, 2019</w:t>
      </w:r>
    </w:p>
    <w:p w14:paraId="35E82537" w14:textId="77777777" w:rsidR="00AF4326" w:rsidRPr="007B5728" w:rsidRDefault="00AF4326">
      <w:pPr>
        <w:ind w:left="3150"/>
        <w:rPr>
          <w:rFonts w:ascii="Arial" w:hAnsi="Arial"/>
          <w:sz w:val="22"/>
        </w:rPr>
      </w:pPr>
    </w:p>
    <w:p w14:paraId="25E86FDF" w14:textId="20907E25" w:rsidR="00DB5924" w:rsidRPr="007B5728" w:rsidRDefault="006C4FE3" w:rsidP="006C4FE3">
      <w:pPr>
        <w:pStyle w:val="BodyText"/>
        <w:tabs>
          <w:tab w:val="left" w:pos="2160"/>
          <w:tab w:val="left" w:pos="3150"/>
        </w:tabs>
      </w:pPr>
      <w:r w:rsidRPr="007B5728">
        <w:tab/>
      </w:r>
      <w:r w:rsidRPr="007B5728">
        <w:tab/>
        <w:t>Amended Date</w:t>
      </w:r>
      <w:r w:rsidR="00C94C91" w:rsidRPr="007B5728">
        <w:t>s</w:t>
      </w:r>
      <w:r w:rsidRPr="007B5728">
        <w:t>:</w:t>
      </w:r>
      <w:r w:rsidRPr="007B5728">
        <w:tab/>
      </w:r>
      <w:r w:rsidRPr="007B5728">
        <w:tab/>
      </w:r>
      <w:r w:rsidR="007330D0" w:rsidRPr="007B5728">
        <w:t>July 14, 2020</w:t>
      </w:r>
    </w:p>
    <w:p w14:paraId="624406B7" w14:textId="5D21E517" w:rsidR="00C94C91" w:rsidRPr="007B5728" w:rsidRDefault="00C94C91" w:rsidP="006C4FE3">
      <w:pPr>
        <w:pStyle w:val="BodyText"/>
        <w:tabs>
          <w:tab w:val="left" w:pos="2160"/>
          <w:tab w:val="left" w:pos="3150"/>
        </w:tabs>
      </w:pPr>
      <w:r w:rsidRPr="007B5728">
        <w:tab/>
      </w:r>
      <w:r w:rsidRPr="007B5728">
        <w:tab/>
      </w:r>
      <w:r w:rsidRPr="007B5728">
        <w:tab/>
      </w:r>
      <w:r w:rsidRPr="007B5728">
        <w:tab/>
      </w:r>
      <w:r w:rsidRPr="007B5728">
        <w:tab/>
      </w:r>
      <w:r w:rsidRPr="007B5728">
        <w:tab/>
      </w:r>
      <w:r w:rsidR="002368C3" w:rsidRPr="007B5728">
        <w:t>May 12, 2021</w:t>
      </w:r>
    </w:p>
    <w:p w14:paraId="579139CC" w14:textId="77777777" w:rsidR="006C4FE3" w:rsidRPr="007B5728" w:rsidRDefault="006C4FE3">
      <w:pPr>
        <w:pStyle w:val="BodyText"/>
      </w:pPr>
    </w:p>
    <w:p w14:paraId="61187D06" w14:textId="77777777" w:rsidR="00644884" w:rsidRPr="007B5728" w:rsidRDefault="00644884" w:rsidP="00DB5924">
      <w:pPr>
        <w:jc w:val="both"/>
        <w:rPr>
          <w:rFonts w:ascii="Arial" w:hAnsi="Arial"/>
          <w:sz w:val="22"/>
        </w:rPr>
      </w:pPr>
    </w:p>
    <w:p w14:paraId="0381462B" w14:textId="77777777" w:rsidR="00644884" w:rsidRPr="007B5728" w:rsidRDefault="00644884" w:rsidP="00DB5924">
      <w:pPr>
        <w:jc w:val="both"/>
        <w:rPr>
          <w:rFonts w:ascii="Arial" w:hAnsi="Arial"/>
          <w:sz w:val="22"/>
        </w:rPr>
      </w:pPr>
    </w:p>
    <w:p w14:paraId="116DA42F" w14:textId="77777777" w:rsidR="00644884" w:rsidRDefault="00644884" w:rsidP="00DB5924">
      <w:pPr>
        <w:jc w:val="both"/>
        <w:rPr>
          <w:rFonts w:ascii="Arial" w:hAnsi="Arial"/>
          <w:sz w:val="22"/>
        </w:rPr>
      </w:pPr>
    </w:p>
    <w:p w14:paraId="36405A45"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C15EC0">
        <w:rPr>
          <w:rFonts w:ascii="Arial" w:hAnsi="Arial"/>
          <w:sz w:val="22"/>
        </w:rPr>
        <w:t>Michigan Department of Environment, Great Lakes, and Energy</w:t>
      </w:r>
      <w:r w:rsidR="00135426">
        <w:rPr>
          <w:rFonts w:ascii="Arial" w:hAnsi="Arial"/>
          <w:sz w:val="22"/>
        </w:rPr>
        <w:t xml:space="preserve"> </w:t>
      </w:r>
      <w:r w:rsidRPr="00DB5924">
        <w:rPr>
          <w:rFonts w:ascii="Arial" w:hAnsi="Arial"/>
          <w:sz w:val="22"/>
        </w:rPr>
        <w:t>(</w:t>
      </w:r>
      <w:r w:rsidR="00C15EC0">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DD3CF93" w14:textId="77777777" w:rsidR="00AF4326" w:rsidRDefault="00AF4326">
      <w:pPr>
        <w:rPr>
          <w:rFonts w:ascii="Arial" w:hAnsi="Arial"/>
          <w:sz w:val="22"/>
        </w:rPr>
      </w:pPr>
    </w:p>
    <w:p w14:paraId="21CF1152" w14:textId="77777777" w:rsidR="00AF4326" w:rsidRDefault="00AF4326">
      <w:pPr>
        <w:rPr>
          <w:rFonts w:ascii="Arial" w:hAnsi="Arial"/>
          <w:sz w:val="22"/>
        </w:rPr>
      </w:pPr>
    </w:p>
    <w:p w14:paraId="1FD8453E" w14:textId="77777777" w:rsidR="00AF4326" w:rsidRDefault="00AF4326">
      <w:pPr>
        <w:rPr>
          <w:rFonts w:ascii="Arial" w:hAnsi="Arial"/>
          <w:sz w:val="22"/>
        </w:rPr>
      </w:pPr>
    </w:p>
    <w:p w14:paraId="46E515D1" w14:textId="77777777" w:rsidR="00AF4326" w:rsidRDefault="00AF4326">
      <w:pPr>
        <w:rPr>
          <w:rFonts w:ascii="Arial" w:hAnsi="Arial"/>
          <w:sz w:val="22"/>
        </w:rPr>
      </w:pPr>
    </w:p>
    <w:p w14:paraId="0C3A309D" w14:textId="77777777" w:rsidR="00DB5924" w:rsidRDefault="00DB5924">
      <w:pPr>
        <w:rPr>
          <w:rFonts w:ascii="Arial" w:hAnsi="Arial"/>
          <w:sz w:val="22"/>
        </w:rPr>
      </w:pPr>
    </w:p>
    <w:p w14:paraId="2F67BA66" w14:textId="77777777" w:rsidR="00DB5924" w:rsidRDefault="00DB5924">
      <w:pPr>
        <w:rPr>
          <w:rFonts w:ascii="Arial" w:hAnsi="Arial"/>
          <w:sz w:val="22"/>
        </w:rPr>
      </w:pPr>
    </w:p>
    <w:p w14:paraId="396699D8" w14:textId="77777777" w:rsidR="00DB5924" w:rsidRDefault="00DB5924">
      <w:pPr>
        <w:rPr>
          <w:rFonts w:ascii="Arial" w:hAnsi="Arial"/>
          <w:sz w:val="22"/>
        </w:rPr>
      </w:pPr>
    </w:p>
    <w:p w14:paraId="3028D58D" w14:textId="77777777" w:rsidR="00DB5924" w:rsidRDefault="00DB5924">
      <w:pPr>
        <w:rPr>
          <w:rFonts w:ascii="Arial" w:hAnsi="Arial"/>
          <w:sz w:val="22"/>
        </w:rPr>
      </w:pPr>
    </w:p>
    <w:p w14:paraId="29955326" w14:textId="77777777" w:rsidR="00AF4326" w:rsidRDefault="00AF4326">
      <w:pPr>
        <w:rPr>
          <w:rFonts w:ascii="Arial" w:hAnsi="Arial"/>
          <w:sz w:val="22"/>
        </w:rPr>
      </w:pPr>
    </w:p>
    <w:p w14:paraId="60A392DF" w14:textId="77777777" w:rsidR="00AF4326" w:rsidRDefault="00AF4326">
      <w:pPr>
        <w:rPr>
          <w:rFonts w:ascii="Arial" w:hAnsi="Arial"/>
          <w:sz w:val="22"/>
        </w:rPr>
      </w:pPr>
    </w:p>
    <w:p w14:paraId="7E466C72" w14:textId="77777777" w:rsidR="00AF4326" w:rsidRDefault="00AF4326">
      <w:pPr>
        <w:rPr>
          <w:rFonts w:ascii="Arial" w:hAnsi="Arial"/>
          <w:sz w:val="22"/>
        </w:rPr>
      </w:pPr>
    </w:p>
    <w:p w14:paraId="6EBB3FC8" w14:textId="77777777" w:rsidR="00644884" w:rsidRDefault="00644884">
      <w:pPr>
        <w:rPr>
          <w:rFonts w:ascii="Arial" w:hAnsi="Arial"/>
          <w:sz w:val="22"/>
        </w:rPr>
      </w:pPr>
    </w:p>
    <w:p w14:paraId="208ACAED" w14:textId="77777777" w:rsidR="00AF4326" w:rsidRDefault="00644884" w:rsidP="00644884">
      <w:pPr>
        <w:rPr>
          <w:rFonts w:ascii="Arial" w:hAnsi="Arial"/>
          <w:sz w:val="22"/>
        </w:rPr>
      </w:pPr>
      <w:r>
        <w:rPr>
          <w:rFonts w:ascii="Arial" w:hAnsi="Arial"/>
          <w:sz w:val="22"/>
        </w:rPr>
        <w:br w:type="page"/>
      </w:r>
    </w:p>
    <w:p w14:paraId="0797B5E6" w14:textId="77777777" w:rsidR="00AF4326" w:rsidRDefault="00AF4326">
      <w:pPr>
        <w:jc w:val="center"/>
        <w:outlineLvl w:val="0"/>
        <w:rPr>
          <w:rFonts w:ascii="Arial" w:hAnsi="Arial"/>
          <w:b/>
          <w:sz w:val="22"/>
        </w:rPr>
      </w:pPr>
      <w:r>
        <w:rPr>
          <w:rFonts w:ascii="Arial" w:hAnsi="Arial"/>
          <w:b/>
          <w:sz w:val="22"/>
        </w:rPr>
        <w:lastRenderedPageBreak/>
        <w:t>TABLE OF CONTENTS</w:t>
      </w:r>
    </w:p>
    <w:p w14:paraId="2DE8680F" w14:textId="43949711" w:rsidR="007B5728"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7B5728">
        <w:rPr>
          <w:noProof/>
        </w:rPr>
        <w:t>June 17, 2019 - STAFF REPORT</w:t>
      </w:r>
      <w:r w:rsidR="007B5728">
        <w:rPr>
          <w:noProof/>
        </w:rPr>
        <w:tab/>
      </w:r>
      <w:r w:rsidR="007B5728">
        <w:rPr>
          <w:noProof/>
        </w:rPr>
        <w:fldChar w:fldCharType="begin"/>
      </w:r>
      <w:r w:rsidR="007B5728">
        <w:rPr>
          <w:noProof/>
        </w:rPr>
        <w:instrText xml:space="preserve"> PAGEREF _Toc71640110 \h </w:instrText>
      </w:r>
      <w:r w:rsidR="007B5728">
        <w:rPr>
          <w:noProof/>
        </w:rPr>
      </w:r>
      <w:r w:rsidR="007B5728">
        <w:rPr>
          <w:noProof/>
        </w:rPr>
        <w:fldChar w:fldCharType="separate"/>
      </w:r>
      <w:r w:rsidR="00B94B98">
        <w:rPr>
          <w:noProof/>
        </w:rPr>
        <w:t>3</w:t>
      </w:r>
      <w:r w:rsidR="007B5728">
        <w:rPr>
          <w:noProof/>
        </w:rPr>
        <w:fldChar w:fldCharType="end"/>
      </w:r>
    </w:p>
    <w:p w14:paraId="47ECE256" w14:textId="26399941" w:rsidR="007B5728" w:rsidRDefault="007B5728">
      <w:pPr>
        <w:pStyle w:val="TOC1"/>
        <w:tabs>
          <w:tab w:val="right" w:pos="10214"/>
        </w:tabs>
        <w:rPr>
          <w:rFonts w:asciiTheme="minorHAnsi" w:eastAsiaTheme="minorEastAsia" w:hAnsiTheme="minorHAnsi" w:cstheme="minorBidi"/>
          <w:b w:val="0"/>
          <w:noProof/>
          <w:szCs w:val="22"/>
        </w:rPr>
      </w:pPr>
      <w:r w:rsidRPr="00221704">
        <w:rPr>
          <w:rFonts w:cs="Arial"/>
          <w:noProof/>
        </w:rPr>
        <w:t>December 20, 2019</w:t>
      </w:r>
      <w:r>
        <w:rPr>
          <w:noProof/>
        </w:rPr>
        <w:t xml:space="preserve"> - STAFF REPORT ADDENDUM</w:t>
      </w:r>
      <w:r>
        <w:rPr>
          <w:noProof/>
        </w:rPr>
        <w:tab/>
      </w:r>
      <w:r>
        <w:rPr>
          <w:noProof/>
        </w:rPr>
        <w:fldChar w:fldCharType="begin"/>
      </w:r>
      <w:r>
        <w:rPr>
          <w:noProof/>
        </w:rPr>
        <w:instrText xml:space="preserve"> PAGEREF _Toc71640111 \h </w:instrText>
      </w:r>
      <w:r>
        <w:rPr>
          <w:noProof/>
        </w:rPr>
      </w:r>
      <w:r>
        <w:rPr>
          <w:noProof/>
        </w:rPr>
        <w:fldChar w:fldCharType="separate"/>
      </w:r>
      <w:r w:rsidR="00B94B98">
        <w:rPr>
          <w:noProof/>
        </w:rPr>
        <w:t>13</w:t>
      </w:r>
      <w:r>
        <w:rPr>
          <w:noProof/>
        </w:rPr>
        <w:fldChar w:fldCharType="end"/>
      </w:r>
    </w:p>
    <w:p w14:paraId="65B3E3BE" w14:textId="7AD1A7FE" w:rsidR="007B5728" w:rsidRDefault="007B5728">
      <w:pPr>
        <w:pStyle w:val="TOC1"/>
        <w:tabs>
          <w:tab w:val="right" w:pos="10214"/>
        </w:tabs>
        <w:rPr>
          <w:rFonts w:asciiTheme="minorHAnsi" w:eastAsiaTheme="minorEastAsia" w:hAnsiTheme="minorHAnsi" w:cstheme="minorBidi"/>
          <w:b w:val="0"/>
          <w:noProof/>
          <w:szCs w:val="22"/>
        </w:rPr>
      </w:pPr>
      <w:r w:rsidRPr="00221704">
        <w:rPr>
          <w:rFonts w:cs="Arial"/>
          <w:noProof/>
        </w:rPr>
        <w:t>July 14, 2020</w:t>
      </w:r>
      <w:r>
        <w:rPr>
          <w:noProof/>
        </w:rPr>
        <w:t xml:space="preserve"> - STAFF REPORT FOR RULE 216(2) MINOR MODIFICATION</w:t>
      </w:r>
      <w:r>
        <w:rPr>
          <w:noProof/>
        </w:rPr>
        <w:tab/>
      </w:r>
      <w:r>
        <w:rPr>
          <w:noProof/>
        </w:rPr>
        <w:fldChar w:fldCharType="begin"/>
      </w:r>
      <w:r>
        <w:rPr>
          <w:noProof/>
        </w:rPr>
        <w:instrText xml:space="preserve"> PAGEREF _Toc71640112 \h </w:instrText>
      </w:r>
      <w:r>
        <w:rPr>
          <w:noProof/>
        </w:rPr>
      </w:r>
      <w:r>
        <w:rPr>
          <w:noProof/>
        </w:rPr>
        <w:fldChar w:fldCharType="separate"/>
      </w:r>
      <w:r w:rsidR="00B94B98">
        <w:rPr>
          <w:noProof/>
        </w:rPr>
        <w:t>19</w:t>
      </w:r>
      <w:r>
        <w:rPr>
          <w:noProof/>
        </w:rPr>
        <w:fldChar w:fldCharType="end"/>
      </w:r>
    </w:p>
    <w:p w14:paraId="4134DC72" w14:textId="61632419" w:rsidR="007B5728" w:rsidRDefault="007B5728">
      <w:pPr>
        <w:pStyle w:val="TOC1"/>
        <w:tabs>
          <w:tab w:val="right" w:pos="10214"/>
        </w:tabs>
        <w:rPr>
          <w:rFonts w:asciiTheme="minorHAnsi" w:eastAsiaTheme="minorEastAsia" w:hAnsiTheme="minorHAnsi" w:cstheme="minorBidi"/>
          <w:b w:val="0"/>
          <w:noProof/>
          <w:szCs w:val="22"/>
        </w:rPr>
      </w:pPr>
      <w:r>
        <w:rPr>
          <w:noProof/>
        </w:rPr>
        <w:t>May 12, 2021 - STAFF REPORT FOR RULE 216(1)(a)(i)-(iv) ADMINISTRATIVE AMENDMENT</w:t>
      </w:r>
      <w:r>
        <w:rPr>
          <w:noProof/>
        </w:rPr>
        <w:tab/>
      </w:r>
      <w:r>
        <w:rPr>
          <w:noProof/>
        </w:rPr>
        <w:fldChar w:fldCharType="begin"/>
      </w:r>
      <w:r>
        <w:rPr>
          <w:noProof/>
        </w:rPr>
        <w:instrText xml:space="preserve"> PAGEREF _Toc71640113 \h </w:instrText>
      </w:r>
      <w:r>
        <w:rPr>
          <w:noProof/>
        </w:rPr>
      </w:r>
      <w:r>
        <w:rPr>
          <w:noProof/>
        </w:rPr>
        <w:fldChar w:fldCharType="separate"/>
      </w:r>
      <w:r w:rsidR="00B94B98">
        <w:rPr>
          <w:noProof/>
        </w:rPr>
        <w:t>21</w:t>
      </w:r>
      <w:r>
        <w:rPr>
          <w:noProof/>
        </w:rPr>
        <w:fldChar w:fldCharType="end"/>
      </w:r>
    </w:p>
    <w:p w14:paraId="23F9D4E3" w14:textId="6C2140AB" w:rsidR="007B5728" w:rsidRDefault="007B5728">
      <w:pPr>
        <w:pStyle w:val="TOC1"/>
        <w:tabs>
          <w:tab w:val="right" w:pos="10214"/>
        </w:tabs>
        <w:rPr>
          <w:rFonts w:asciiTheme="minorHAnsi" w:eastAsiaTheme="minorEastAsia" w:hAnsiTheme="minorHAnsi" w:cstheme="minorBidi"/>
          <w:b w:val="0"/>
          <w:noProof/>
          <w:szCs w:val="22"/>
        </w:rPr>
      </w:pPr>
      <w:r w:rsidRPr="00221704">
        <w:rPr>
          <w:rFonts w:cs="Arial"/>
          <w:noProof/>
        </w:rPr>
        <w:t>May 12, 2021</w:t>
      </w:r>
      <w:r>
        <w:rPr>
          <w:noProof/>
        </w:rPr>
        <w:t xml:space="preserve"> - STAFF REPORT FOR RULE 216(2) MINOR MODIFICATION</w:t>
      </w:r>
      <w:r>
        <w:rPr>
          <w:noProof/>
        </w:rPr>
        <w:tab/>
      </w:r>
      <w:r>
        <w:rPr>
          <w:noProof/>
        </w:rPr>
        <w:fldChar w:fldCharType="begin"/>
      </w:r>
      <w:r>
        <w:rPr>
          <w:noProof/>
        </w:rPr>
        <w:instrText xml:space="preserve"> PAGEREF _Toc71640114 \h </w:instrText>
      </w:r>
      <w:r>
        <w:rPr>
          <w:noProof/>
        </w:rPr>
      </w:r>
      <w:r>
        <w:rPr>
          <w:noProof/>
        </w:rPr>
        <w:fldChar w:fldCharType="separate"/>
      </w:r>
      <w:r w:rsidR="00B94B98">
        <w:rPr>
          <w:noProof/>
        </w:rPr>
        <w:t>22</w:t>
      </w:r>
      <w:r>
        <w:rPr>
          <w:noProof/>
        </w:rPr>
        <w:fldChar w:fldCharType="end"/>
      </w:r>
    </w:p>
    <w:p w14:paraId="7FE302F5" w14:textId="4268C94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260" w:type="dxa"/>
        <w:tblInd w:w="108" w:type="dxa"/>
        <w:tblLayout w:type="fixed"/>
        <w:tblLook w:val="0000" w:firstRow="0" w:lastRow="0" w:firstColumn="0" w:lastColumn="0" w:noHBand="0" w:noVBand="0"/>
      </w:tblPr>
      <w:tblGrid>
        <w:gridCol w:w="1962"/>
        <w:gridCol w:w="5924"/>
        <w:gridCol w:w="2374"/>
      </w:tblGrid>
      <w:tr w:rsidR="00AF4326" w14:paraId="720218CD" w14:textId="77777777" w:rsidTr="00B35D1E">
        <w:tc>
          <w:tcPr>
            <w:tcW w:w="1962" w:type="dxa"/>
          </w:tcPr>
          <w:p w14:paraId="42F5801E" w14:textId="77777777" w:rsidR="00AF4326" w:rsidRDefault="00AF4326">
            <w:pPr>
              <w:jc w:val="center"/>
              <w:rPr>
                <w:rFonts w:ascii="Arial" w:hAnsi="Arial"/>
                <w:sz w:val="16"/>
              </w:rPr>
            </w:pPr>
          </w:p>
        </w:tc>
        <w:tc>
          <w:tcPr>
            <w:tcW w:w="5924" w:type="dxa"/>
          </w:tcPr>
          <w:p w14:paraId="5F40D657" w14:textId="77777777" w:rsidR="00AF4326" w:rsidRDefault="00C15EC0">
            <w:pPr>
              <w:jc w:val="center"/>
              <w:rPr>
                <w:rFonts w:ascii="Arial" w:hAnsi="Arial"/>
              </w:rPr>
            </w:pPr>
            <w:r>
              <w:rPr>
                <w:rFonts w:ascii="Arial" w:hAnsi="Arial"/>
              </w:rPr>
              <w:t>Michigan Department of Environment, Great Lakes, and Energy</w:t>
            </w:r>
          </w:p>
          <w:p w14:paraId="556BA078" w14:textId="77777777" w:rsidR="00AF4326" w:rsidRDefault="00AF4326">
            <w:pPr>
              <w:jc w:val="center"/>
              <w:rPr>
                <w:rFonts w:ascii="Arial" w:hAnsi="Arial"/>
                <w:sz w:val="16"/>
              </w:rPr>
            </w:pPr>
            <w:r>
              <w:rPr>
                <w:rFonts w:ascii="Arial" w:hAnsi="Arial"/>
              </w:rPr>
              <w:t>Air Quality Division</w:t>
            </w:r>
          </w:p>
        </w:tc>
        <w:tc>
          <w:tcPr>
            <w:tcW w:w="2374" w:type="dxa"/>
          </w:tcPr>
          <w:p w14:paraId="1CF805C5" w14:textId="77777777" w:rsidR="00AF4326" w:rsidRDefault="00AF4326">
            <w:pPr>
              <w:jc w:val="center"/>
              <w:rPr>
                <w:rFonts w:ascii="Arial" w:hAnsi="Arial"/>
                <w:sz w:val="16"/>
              </w:rPr>
            </w:pPr>
          </w:p>
        </w:tc>
      </w:tr>
      <w:tr w:rsidR="00AF4326" w14:paraId="5CF51469" w14:textId="77777777" w:rsidTr="00B35D1E">
        <w:trPr>
          <w:cantSplit/>
          <w:trHeight w:val="333"/>
        </w:trPr>
        <w:tc>
          <w:tcPr>
            <w:tcW w:w="1962" w:type="dxa"/>
          </w:tcPr>
          <w:p w14:paraId="557E6031" w14:textId="77777777" w:rsidR="00AF4326" w:rsidRDefault="00AF4326">
            <w:pPr>
              <w:pStyle w:val="Header"/>
              <w:jc w:val="center"/>
              <w:rPr>
                <w:rFonts w:ascii="Arial" w:hAnsi="Arial"/>
                <w:b/>
                <w:sz w:val="16"/>
              </w:rPr>
            </w:pPr>
            <w:r>
              <w:rPr>
                <w:rFonts w:ascii="Arial" w:hAnsi="Arial"/>
                <w:b/>
                <w:sz w:val="16"/>
              </w:rPr>
              <w:t>State Registration Number</w:t>
            </w:r>
          </w:p>
        </w:tc>
        <w:tc>
          <w:tcPr>
            <w:tcW w:w="5924" w:type="dxa"/>
          </w:tcPr>
          <w:p w14:paraId="6C3D0B0B"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7CDD9DA1"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77BEF29B" w14:textId="77777777" w:rsidTr="00B35D1E">
        <w:trPr>
          <w:cantSplit/>
          <w:trHeight w:val="428"/>
        </w:trPr>
        <w:tc>
          <w:tcPr>
            <w:tcW w:w="1962" w:type="dxa"/>
            <w:tcBorders>
              <w:bottom w:val="nil"/>
            </w:tcBorders>
          </w:tcPr>
          <w:p w14:paraId="411CE1C7" w14:textId="75888396" w:rsidR="00AF4326" w:rsidRPr="00910FEA" w:rsidRDefault="00D25FF4">
            <w:pPr>
              <w:pStyle w:val="Header"/>
              <w:jc w:val="center"/>
              <w:rPr>
                <w:rFonts w:ascii="Arial" w:hAnsi="Arial"/>
                <w:sz w:val="22"/>
                <w:szCs w:val="22"/>
              </w:rPr>
            </w:pPr>
            <w:r>
              <w:rPr>
                <w:rFonts w:ascii="Arial" w:hAnsi="Arial"/>
                <w:sz w:val="22"/>
                <w:szCs w:val="22"/>
              </w:rPr>
              <w:t>B2835</w:t>
            </w:r>
          </w:p>
        </w:tc>
        <w:tc>
          <w:tcPr>
            <w:tcW w:w="5924" w:type="dxa"/>
            <w:tcBorders>
              <w:bottom w:val="nil"/>
            </w:tcBorders>
          </w:tcPr>
          <w:p w14:paraId="0C0E5CC6" w14:textId="77777777" w:rsidR="00AF4326" w:rsidRPr="0057400E" w:rsidRDefault="00043C67" w:rsidP="000F73C3">
            <w:pPr>
              <w:pStyle w:val="Heading1"/>
              <w:spacing w:before="120"/>
              <w:rPr>
                <w:sz w:val="22"/>
                <w:szCs w:val="22"/>
              </w:rPr>
            </w:pPr>
            <w:bookmarkStart w:id="8" w:name="_Toc183429900"/>
            <w:bookmarkStart w:id="9" w:name="_Toc183430200"/>
            <w:bookmarkStart w:id="10" w:name="_Toc71640110"/>
            <w:r>
              <w:rPr>
                <w:sz w:val="22"/>
                <w:szCs w:val="22"/>
              </w:rPr>
              <w:t>June 17, 2019</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8"/>
            <w:bookmarkEnd w:id="9"/>
            <w:bookmarkEnd w:id="10"/>
          </w:p>
        </w:tc>
        <w:tc>
          <w:tcPr>
            <w:tcW w:w="2374" w:type="dxa"/>
            <w:tcBorders>
              <w:bottom w:val="nil"/>
            </w:tcBorders>
          </w:tcPr>
          <w:p w14:paraId="1E09C45D" w14:textId="56F928F5" w:rsidR="00AF4326" w:rsidRPr="00910FEA" w:rsidRDefault="00D25FF4">
            <w:pPr>
              <w:pStyle w:val="Header"/>
              <w:jc w:val="center"/>
              <w:rPr>
                <w:rFonts w:ascii="Arial" w:hAnsi="Arial"/>
                <w:b/>
                <w:sz w:val="22"/>
                <w:szCs w:val="22"/>
              </w:rPr>
            </w:pPr>
            <w:r>
              <w:rPr>
                <w:rFonts w:ascii="Arial" w:hAnsi="Arial"/>
                <w:sz w:val="22"/>
                <w:szCs w:val="22"/>
              </w:rPr>
              <w:t>MI-ROP-B2835-20</w:t>
            </w:r>
            <w:r w:rsidR="00120C52">
              <w:rPr>
                <w:rFonts w:ascii="Arial" w:hAnsi="Arial"/>
                <w:sz w:val="22"/>
                <w:szCs w:val="22"/>
              </w:rPr>
              <w:t>20</w:t>
            </w:r>
          </w:p>
        </w:tc>
      </w:tr>
    </w:tbl>
    <w:p w14:paraId="736E27CE" w14:textId="77777777" w:rsidR="00AF4326" w:rsidRPr="00CB60BD" w:rsidRDefault="00AF4326">
      <w:pPr>
        <w:rPr>
          <w:rFonts w:ascii="Arial" w:hAnsi="Arial"/>
          <w:sz w:val="22"/>
        </w:rPr>
      </w:pPr>
    </w:p>
    <w:p w14:paraId="63FA01A5" w14:textId="77777777" w:rsidR="00AF4326" w:rsidRPr="00CB60BD" w:rsidRDefault="00AF4326">
      <w:pPr>
        <w:rPr>
          <w:rFonts w:ascii="Arial" w:hAnsi="Arial"/>
          <w:sz w:val="22"/>
        </w:rPr>
      </w:pPr>
    </w:p>
    <w:p w14:paraId="091E01DE"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5F3A5CD7" w14:textId="77777777" w:rsidR="00AF4326" w:rsidRPr="00290754" w:rsidRDefault="00AF4326">
      <w:pPr>
        <w:jc w:val="both"/>
        <w:rPr>
          <w:rFonts w:ascii="Arial" w:hAnsi="Arial" w:cs="Arial"/>
          <w:sz w:val="22"/>
          <w:szCs w:val="22"/>
        </w:rPr>
      </w:pPr>
    </w:p>
    <w:p w14:paraId="5D0890F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CAE9DBD" w14:textId="77777777" w:rsidR="00DB5924" w:rsidRPr="00290754" w:rsidRDefault="00DB5924" w:rsidP="00167B85">
      <w:pPr>
        <w:jc w:val="both"/>
        <w:rPr>
          <w:rFonts w:ascii="Arial" w:hAnsi="Arial" w:cs="Arial"/>
          <w:sz w:val="22"/>
          <w:szCs w:val="22"/>
        </w:rPr>
      </w:pPr>
    </w:p>
    <w:p w14:paraId="41E62A1C"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5EA54D5" w14:textId="77777777" w:rsidR="00DB5924" w:rsidRPr="00290754" w:rsidRDefault="00DB5924" w:rsidP="00DB5924">
      <w:pPr>
        <w:rPr>
          <w:rFonts w:ascii="Arial" w:hAnsi="Arial" w:cs="Arial"/>
          <w:sz w:val="22"/>
          <w:szCs w:val="22"/>
        </w:rPr>
      </w:pPr>
    </w:p>
    <w:p w14:paraId="79C52EFD"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1CA8A84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3F4DF8A8" w14:textId="77777777">
        <w:tc>
          <w:tcPr>
            <w:tcW w:w="5040" w:type="dxa"/>
          </w:tcPr>
          <w:p w14:paraId="0D4C9C1D"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F0DC2BA" w14:textId="77777777" w:rsidR="00AF4326" w:rsidRDefault="006912ED">
            <w:pPr>
              <w:rPr>
                <w:rFonts w:ascii="Arial" w:hAnsi="Arial" w:cs="Arial"/>
                <w:sz w:val="22"/>
                <w:szCs w:val="22"/>
              </w:rPr>
            </w:pPr>
            <w:r>
              <w:rPr>
                <w:rFonts w:ascii="Arial" w:hAnsi="Arial" w:cs="Arial"/>
                <w:sz w:val="22"/>
                <w:szCs w:val="22"/>
              </w:rPr>
              <w:t>Consumers Energy, J.H. Campbell Generating Complex</w:t>
            </w:r>
          </w:p>
          <w:p w14:paraId="5DF42A44" w14:textId="77777777" w:rsidR="006912ED" w:rsidRDefault="006912ED">
            <w:pPr>
              <w:rPr>
                <w:rFonts w:ascii="Arial" w:hAnsi="Arial" w:cs="Arial"/>
                <w:sz w:val="22"/>
                <w:szCs w:val="22"/>
              </w:rPr>
            </w:pPr>
            <w:r>
              <w:rPr>
                <w:rFonts w:ascii="Arial" w:hAnsi="Arial" w:cs="Arial"/>
                <w:sz w:val="22"/>
                <w:szCs w:val="22"/>
              </w:rPr>
              <w:t>17000 Croswell</w:t>
            </w:r>
          </w:p>
          <w:p w14:paraId="7B066497" w14:textId="77777777" w:rsidR="006912ED" w:rsidRPr="00290754" w:rsidRDefault="006912ED">
            <w:pPr>
              <w:rPr>
                <w:rFonts w:ascii="Arial" w:hAnsi="Arial" w:cs="Arial"/>
                <w:sz w:val="22"/>
                <w:szCs w:val="22"/>
              </w:rPr>
            </w:pPr>
            <w:r>
              <w:rPr>
                <w:rFonts w:ascii="Arial" w:hAnsi="Arial" w:cs="Arial"/>
                <w:sz w:val="22"/>
                <w:szCs w:val="22"/>
              </w:rPr>
              <w:t>West Olive, Michigan 49460</w:t>
            </w:r>
          </w:p>
        </w:tc>
      </w:tr>
      <w:tr w:rsidR="00AF4326" w:rsidRPr="00290754" w14:paraId="36193084" w14:textId="77777777" w:rsidTr="00177285">
        <w:trPr>
          <w:trHeight w:val="273"/>
        </w:trPr>
        <w:tc>
          <w:tcPr>
            <w:tcW w:w="5040" w:type="dxa"/>
          </w:tcPr>
          <w:p w14:paraId="2D490BF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65DC346" w14:textId="7ADE2865" w:rsidR="00AF4326" w:rsidRPr="00290754" w:rsidRDefault="00D25FF4">
            <w:pPr>
              <w:rPr>
                <w:rFonts w:ascii="Arial" w:hAnsi="Arial" w:cs="Arial"/>
                <w:sz w:val="22"/>
                <w:szCs w:val="22"/>
              </w:rPr>
            </w:pPr>
            <w:bookmarkStart w:id="15" w:name="Text15"/>
            <w:r>
              <w:rPr>
                <w:rFonts w:ascii="Arial" w:hAnsi="Arial" w:cs="Arial"/>
                <w:noProof/>
                <w:sz w:val="22"/>
                <w:szCs w:val="22"/>
              </w:rPr>
              <w:t>B2835</w:t>
            </w:r>
            <w:bookmarkEnd w:id="15"/>
          </w:p>
        </w:tc>
      </w:tr>
      <w:tr w:rsidR="00AF4326" w:rsidRPr="00290754" w14:paraId="52A1711B" w14:textId="77777777">
        <w:tc>
          <w:tcPr>
            <w:tcW w:w="5040" w:type="dxa"/>
          </w:tcPr>
          <w:p w14:paraId="7F671AD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17E3AC5" w14:textId="2313C502" w:rsidR="00AF4326" w:rsidRPr="00290754" w:rsidRDefault="00D25FF4">
            <w:pPr>
              <w:rPr>
                <w:rFonts w:ascii="Arial" w:hAnsi="Arial" w:cs="Arial"/>
                <w:sz w:val="22"/>
                <w:szCs w:val="22"/>
              </w:rPr>
            </w:pPr>
            <w:bookmarkStart w:id="16" w:name="SIC"/>
            <w:r>
              <w:rPr>
                <w:rFonts w:ascii="Arial" w:hAnsi="Arial" w:cs="Arial"/>
                <w:sz w:val="22"/>
                <w:szCs w:val="22"/>
              </w:rPr>
              <w:t>221112</w:t>
            </w:r>
            <w:bookmarkEnd w:id="16"/>
          </w:p>
        </w:tc>
      </w:tr>
      <w:tr w:rsidR="00AF4326" w:rsidRPr="00290754" w14:paraId="5F7471D2" w14:textId="77777777">
        <w:tc>
          <w:tcPr>
            <w:tcW w:w="5040" w:type="dxa"/>
          </w:tcPr>
          <w:p w14:paraId="167CF4F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2CEB7F7" w14:textId="77777777" w:rsidR="00AF4326" w:rsidRPr="00290754" w:rsidRDefault="00BF2727">
            <w:pPr>
              <w:rPr>
                <w:rFonts w:ascii="Arial" w:hAnsi="Arial" w:cs="Arial"/>
                <w:sz w:val="22"/>
                <w:szCs w:val="22"/>
              </w:rPr>
            </w:pPr>
            <w:r>
              <w:rPr>
                <w:rFonts w:ascii="Arial" w:hAnsi="Arial" w:cs="Arial"/>
                <w:sz w:val="22"/>
                <w:szCs w:val="22"/>
              </w:rPr>
              <w:t>1</w:t>
            </w:r>
          </w:p>
        </w:tc>
      </w:tr>
      <w:tr w:rsidR="00647809" w:rsidRPr="00290754" w14:paraId="48709AC9" w14:textId="77777777">
        <w:tc>
          <w:tcPr>
            <w:tcW w:w="5040" w:type="dxa"/>
          </w:tcPr>
          <w:p w14:paraId="113F5F2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73146A9" w14:textId="44C09358" w:rsidR="00647809" w:rsidRDefault="00F95459">
            <w:pPr>
              <w:rPr>
                <w:rFonts w:ascii="Arial" w:hAnsi="Arial" w:cs="Arial"/>
                <w:sz w:val="22"/>
                <w:szCs w:val="22"/>
              </w:rPr>
            </w:pPr>
            <w:r>
              <w:rPr>
                <w:rFonts w:ascii="Arial" w:hAnsi="Arial" w:cs="Arial"/>
                <w:sz w:val="22"/>
                <w:szCs w:val="22"/>
              </w:rPr>
              <w:t>Renewal</w:t>
            </w:r>
          </w:p>
        </w:tc>
      </w:tr>
      <w:tr w:rsidR="00AF4326" w:rsidRPr="00290754" w14:paraId="6851428E" w14:textId="77777777">
        <w:tc>
          <w:tcPr>
            <w:tcW w:w="5040" w:type="dxa"/>
          </w:tcPr>
          <w:p w14:paraId="22EEDF3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0F73FA4" w14:textId="056094B2" w:rsidR="00AF4326" w:rsidRPr="00290754" w:rsidRDefault="00D25FF4">
            <w:pPr>
              <w:rPr>
                <w:rFonts w:ascii="Arial" w:hAnsi="Arial" w:cs="Arial"/>
                <w:sz w:val="22"/>
                <w:szCs w:val="22"/>
              </w:rPr>
            </w:pPr>
            <w:bookmarkStart w:id="17" w:name="Application_number"/>
            <w:r w:rsidRPr="00D25FF4">
              <w:rPr>
                <w:rFonts w:ascii="Arial" w:hAnsi="Arial" w:cs="Arial"/>
                <w:sz w:val="22"/>
                <w:szCs w:val="22"/>
              </w:rPr>
              <w:t>201800028</w:t>
            </w:r>
            <w:bookmarkEnd w:id="17"/>
          </w:p>
        </w:tc>
      </w:tr>
      <w:tr w:rsidR="00AF4326" w:rsidRPr="00290754" w14:paraId="02B65FCB" w14:textId="77777777">
        <w:tc>
          <w:tcPr>
            <w:tcW w:w="5040" w:type="dxa"/>
          </w:tcPr>
          <w:p w14:paraId="10732279"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BFE2A1D" w14:textId="77777777" w:rsidR="00AF4326" w:rsidRPr="00290754" w:rsidRDefault="00D25FF4">
            <w:pPr>
              <w:rPr>
                <w:rFonts w:ascii="Arial" w:hAnsi="Arial" w:cs="Arial"/>
                <w:sz w:val="22"/>
                <w:szCs w:val="22"/>
              </w:rPr>
            </w:pPr>
            <w:bookmarkStart w:id="18" w:name="Responsible_Official"/>
            <w:r>
              <w:rPr>
                <w:rFonts w:ascii="Arial" w:hAnsi="Arial" w:cs="Arial"/>
                <w:sz w:val="22"/>
                <w:szCs w:val="22"/>
              </w:rPr>
              <w:t>Norman J. Kapala</w:t>
            </w:r>
            <w:bookmarkEnd w:id="18"/>
            <w:r w:rsidR="00CF37B7">
              <w:rPr>
                <w:rFonts w:ascii="Arial" w:hAnsi="Arial" w:cs="Arial"/>
                <w:sz w:val="22"/>
                <w:szCs w:val="22"/>
              </w:rPr>
              <w:t xml:space="preserve">, </w:t>
            </w:r>
            <w:bookmarkStart w:id="19" w:name="RO_Title"/>
            <w:r>
              <w:rPr>
                <w:rFonts w:ascii="Arial" w:hAnsi="Arial" w:cs="Arial"/>
                <w:sz w:val="22"/>
                <w:szCs w:val="22"/>
              </w:rPr>
              <w:t>Executive Director of Coal Generation</w:t>
            </w:r>
            <w:bookmarkEnd w:id="19"/>
          </w:p>
          <w:p w14:paraId="50A2702D" w14:textId="77777777" w:rsidR="00AF4326" w:rsidRPr="00290754" w:rsidRDefault="00D25FF4" w:rsidP="009C6C0D">
            <w:pPr>
              <w:rPr>
                <w:rFonts w:ascii="Arial" w:hAnsi="Arial" w:cs="Arial"/>
                <w:sz w:val="22"/>
                <w:szCs w:val="22"/>
              </w:rPr>
            </w:pPr>
            <w:bookmarkStart w:id="20" w:name="RO_Telephone"/>
            <w:r>
              <w:rPr>
                <w:rFonts w:ascii="Arial" w:hAnsi="Arial" w:cs="Arial"/>
                <w:sz w:val="22"/>
                <w:szCs w:val="22"/>
              </w:rPr>
              <w:t>616-738-3200</w:t>
            </w:r>
            <w:bookmarkEnd w:id="20"/>
          </w:p>
        </w:tc>
      </w:tr>
      <w:tr w:rsidR="00AF4326" w:rsidRPr="00290754" w14:paraId="778C076A" w14:textId="77777777">
        <w:tc>
          <w:tcPr>
            <w:tcW w:w="5040" w:type="dxa"/>
          </w:tcPr>
          <w:p w14:paraId="2985A260"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6B2F620" w14:textId="77777777" w:rsidR="00AF4326" w:rsidRPr="00290754" w:rsidRDefault="00D25FF4">
            <w:pPr>
              <w:rPr>
                <w:rFonts w:ascii="Arial" w:hAnsi="Arial" w:cs="Arial"/>
                <w:sz w:val="22"/>
                <w:szCs w:val="22"/>
              </w:rPr>
            </w:pPr>
            <w:bookmarkStart w:id="21" w:name="AQD_Staff_Name"/>
            <w:r>
              <w:rPr>
                <w:rFonts w:ascii="Arial" w:hAnsi="Arial" w:cs="Arial"/>
                <w:sz w:val="22"/>
                <w:szCs w:val="22"/>
              </w:rPr>
              <w:t>Kaitlyn DeVries</w:t>
            </w:r>
            <w:bookmarkEnd w:id="21"/>
            <w:r w:rsidR="00AF4326" w:rsidRPr="00290754">
              <w:rPr>
                <w:rFonts w:ascii="Arial" w:hAnsi="Arial" w:cs="Arial"/>
                <w:sz w:val="22"/>
                <w:szCs w:val="22"/>
              </w:rPr>
              <w:t xml:space="preserve">, </w:t>
            </w:r>
            <w:bookmarkStart w:id="22" w:name="AQD_Staff_Title"/>
            <w:r>
              <w:rPr>
                <w:rFonts w:ascii="Arial" w:hAnsi="Arial" w:cs="Arial"/>
                <w:sz w:val="22"/>
                <w:szCs w:val="22"/>
              </w:rPr>
              <w:t>Environmental Quality Analyst</w:t>
            </w:r>
            <w:bookmarkEnd w:id="22"/>
          </w:p>
          <w:p w14:paraId="1A98EB6A" w14:textId="77777777" w:rsidR="00AF4326" w:rsidRPr="00290754" w:rsidRDefault="00D25FF4">
            <w:pPr>
              <w:rPr>
                <w:rFonts w:ascii="Arial" w:hAnsi="Arial" w:cs="Arial"/>
                <w:sz w:val="22"/>
                <w:szCs w:val="22"/>
              </w:rPr>
            </w:pPr>
            <w:bookmarkStart w:id="23" w:name="AQD_Staff_Telephone"/>
            <w:r>
              <w:rPr>
                <w:rFonts w:ascii="Arial" w:hAnsi="Arial" w:cs="Arial"/>
                <w:sz w:val="22"/>
                <w:szCs w:val="22"/>
              </w:rPr>
              <w:t>616-558-0552</w:t>
            </w:r>
            <w:bookmarkEnd w:id="23"/>
          </w:p>
        </w:tc>
      </w:tr>
      <w:tr w:rsidR="00AF4326" w:rsidRPr="00290754" w14:paraId="6A56F666" w14:textId="77777777">
        <w:tc>
          <w:tcPr>
            <w:tcW w:w="5040" w:type="dxa"/>
          </w:tcPr>
          <w:p w14:paraId="52055967"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243B3D6" w14:textId="0916423E" w:rsidR="00AF4326" w:rsidRPr="00290754" w:rsidRDefault="00D25FF4">
            <w:pPr>
              <w:rPr>
                <w:rFonts w:ascii="Arial" w:hAnsi="Arial" w:cs="Arial"/>
                <w:sz w:val="22"/>
                <w:szCs w:val="22"/>
              </w:rPr>
            </w:pPr>
            <w:bookmarkStart w:id="24" w:name="Initial_Submit_Date"/>
            <w:r>
              <w:rPr>
                <w:rFonts w:ascii="Arial" w:hAnsi="Arial" w:cs="Arial"/>
                <w:sz w:val="22"/>
                <w:szCs w:val="22"/>
              </w:rPr>
              <w:t>February 27, 2018</w:t>
            </w:r>
            <w:bookmarkEnd w:id="24"/>
          </w:p>
        </w:tc>
      </w:tr>
      <w:tr w:rsidR="00AF4326" w:rsidRPr="00290754" w14:paraId="6C675AD9" w14:textId="77777777">
        <w:trPr>
          <w:trHeight w:val="165"/>
        </w:trPr>
        <w:tc>
          <w:tcPr>
            <w:tcW w:w="5040" w:type="dxa"/>
          </w:tcPr>
          <w:p w14:paraId="2537A935"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3631D49" w14:textId="32F1E1D4" w:rsidR="00AF4326" w:rsidRPr="00290754" w:rsidRDefault="00D25FF4">
            <w:pPr>
              <w:rPr>
                <w:rFonts w:ascii="Arial" w:hAnsi="Arial" w:cs="Arial"/>
                <w:sz w:val="22"/>
                <w:szCs w:val="22"/>
              </w:rPr>
            </w:pPr>
            <w:bookmarkStart w:id="25" w:name="AdminCompletedate"/>
            <w:r>
              <w:rPr>
                <w:rFonts w:ascii="Arial" w:hAnsi="Arial" w:cs="Arial"/>
                <w:sz w:val="22"/>
                <w:szCs w:val="22"/>
              </w:rPr>
              <w:t>February 27, 2018</w:t>
            </w:r>
            <w:bookmarkEnd w:id="25"/>
          </w:p>
        </w:tc>
      </w:tr>
      <w:tr w:rsidR="00AF4326" w:rsidRPr="00290754" w14:paraId="7BFAD069" w14:textId="77777777">
        <w:trPr>
          <w:trHeight w:val="165"/>
        </w:trPr>
        <w:tc>
          <w:tcPr>
            <w:tcW w:w="5040" w:type="dxa"/>
          </w:tcPr>
          <w:p w14:paraId="54153529"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CA54953" w14:textId="345782D0" w:rsidR="00AF4326" w:rsidRPr="00290754" w:rsidRDefault="00F95459">
            <w:pPr>
              <w:rPr>
                <w:rFonts w:ascii="Arial" w:hAnsi="Arial" w:cs="Arial"/>
                <w:sz w:val="22"/>
                <w:szCs w:val="22"/>
              </w:rPr>
            </w:pPr>
            <w:r>
              <w:rPr>
                <w:rFonts w:ascii="Arial" w:hAnsi="Arial" w:cs="Arial"/>
                <w:sz w:val="22"/>
                <w:szCs w:val="22"/>
              </w:rPr>
              <w:t>Yes</w:t>
            </w:r>
          </w:p>
        </w:tc>
      </w:tr>
      <w:tr w:rsidR="00AF4326" w:rsidRPr="00290754" w14:paraId="75D08A48" w14:textId="77777777">
        <w:trPr>
          <w:trHeight w:val="165"/>
        </w:trPr>
        <w:tc>
          <w:tcPr>
            <w:tcW w:w="5040" w:type="dxa"/>
          </w:tcPr>
          <w:p w14:paraId="601A557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D4E744C" w14:textId="77777777" w:rsidR="00AF4326" w:rsidRPr="00290754" w:rsidRDefault="00043C67">
            <w:pPr>
              <w:rPr>
                <w:rFonts w:ascii="Arial" w:hAnsi="Arial" w:cs="Arial"/>
                <w:sz w:val="22"/>
                <w:szCs w:val="22"/>
              </w:rPr>
            </w:pPr>
            <w:r>
              <w:rPr>
                <w:rFonts w:ascii="Arial" w:hAnsi="Arial" w:cs="Arial"/>
                <w:sz w:val="22"/>
                <w:szCs w:val="22"/>
              </w:rPr>
              <w:t>June 17, 2019</w:t>
            </w:r>
          </w:p>
        </w:tc>
      </w:tr>
      <w:tr w:rsidR="00AF4326" w:rsidRPr="00290754" w14:paraId="2AA3993A" w14:textId="77777777">
        <w:tc>
          <w:tcPr>
            <w:tcW w:w="5040" w:type="dxa"/>
          </w:tcPr>
          <w:p w14:paraId="5C55E3F7"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61765A7" w14:textId="77777777" w:rsidR="00AF4326" w:rsidRPr="00290754" w:rsidRDefault="00043C67">
            <w:pPr>
              <w:rPr>
                <w:rFonts w:ascii="Arial" w:hAnsi="Arial" w:cs="Arial"/>
                <w:sz w:val="22"/>
                <w:szCs w:val="22"/>
              </w:rPr>
            </w:pPr>
            <w:r>
              <w:rPr>
                <w:rFonts w:ascii="Arial" w:hAnsi="Arial" w:cs="Arial"/>
                <w:sz w:val="22"/>
                <w:szCs w:val="22"/>
              </w:rPr>
              <w:t>July 17, 2019</w:t>
            </w:r>
          </w:p>
        </w:tc>
      </w:tr>
    </w:tbl>
    <w:p w14:paraId="613A0C93" w14:textId="77777777" w:rsidR="00AF4326" w:rsidRPr="00CB60BD" w:rsidRDefault="00AF4326">
      <w:pPr>
        <w:rPr>
          <w:rFonts w:ascii="Arial" w:hAnsi="Arial" w:cs="Arial"/>
          <w:sz w:val="22"/>
          <w:szCs w:val="22"/>
        </w:rPr>
      </w:pPr>
    </w:p>
    <w:p w14:paraId="0B0160B0" w14:textId="77777777" w:rsidR="00AF4326" w:rsidRPr="00290754" w:rsidRDefault="00AF4326">
      <w:pPr>
        <w:rPr>
          <w:rFonts w:ascii="Arial" w:hAnsi="Arial" w:cs="Arial"/>
          <w:b/>
          <w:sz w:val="22"/>
          <w:szCs w:val="22"/>
          <w:u w:val="single"/>
        </w:rPr>
      </w:pPr>
      <w:bookmarkStart w:id="26" w:name="_Toc480946818"/>
      <w:bookmarkStart w:id="2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6"/>
      <w:bookmarkEnd w:id="27"/>
    </w:p>
    <w:p w14:paraId="4EE6E806" w14:textId="77777777" w:rsidR="00AF4326" w:rsidRPr="00290754" w:rsidRDefault="00AF4326">
      <w:pPr>
        <w:rPr>
          <w:rFonts w:ascii="Arial" w:hAnsi="Arial" w:cs="Arial"/>
          <w:sz w:val="22"/>
          <w:szCs w:val="22"/>
        </w:rPr>
      </w:pPr>
    </w:p>
    <w:p w14:paraId="0B600ED7" w14:textId="77777777" w:rsidR="00AF4326" w:rsidRDefault="007032E5" w:rsidP="007F73D0">
      <w:pPr>
        <w:jc w:val="both"/>
        <w:rPr>
          <w:rFonts w:ascii="Arial" w:hAnsi="Arial" w:cs="Arial"/>
          <w:sz w:val="22"/>
          <w:szCs w:val="22"/>
        </w:rPr>
      </w:pPr>
      <w:r>
        <w:rPr>
          <w:rFonts w:ascii="Arial" w:hAnsi="Arial" w:cs="Arial"/>
          <w:sz w:val="22"/>
          <w:szCs w:val="22"/>
        </w:rPr>
        <w:t>Consumers Energy</w:t>
      </w:r>
      <w:r w:rsidR="00043C67">
        <w:rPr>
          <w:rFonts w:ascii="Arial" w:hAnsi="Arial" w:cs="Arial"/>
          <w:sz w:val="22"/>
          <w:szCs w:val="22"/>
        </w:rPr>
        <w:t>,</w:t>
      </w:r>
      <w:r>
        <w:rPr>
          <w:rFonts w:ascii="Arial" w:hAnsi="Arial" w:cs="Arial"/>
          <w:sz w:val="22"/>
          <w:szCs w:val="22"/>
        </w:rPr>
        <w:t xml:space="preserve"> J.H. Campbell </w:t>
      </w:r>
      <w:r w:rsidR="00043C67">
        <w:rPr>
          <w:rFonts w:ascii="Arial" w:hAnsi="Arial" w:cs="Arial"/>
          <w:sz w:val="22"/>
          <w:szCs w:val="22"/>
        </w:rPr>
        <w:t xml:space="preserve">Generating Complex </w:t>
      </w:r>
      <w:r>
        <w:rPr>
          <w:rFonts w:ascii="Arial" w:hAnsi="Arial" w:cs="Arial"/>
          <w:sz w:val="22"/>
          <w:szCs w:val="22"/>
        </w:rPr>
        <w:t xml:space="preserve">is a coal fired electric generating station.  </w:t>
      </w:r>
      <w:r w:rsidR="008B4C4F">
        <w:rPr>
          <w:rFonts w:ascii="Arial" w:hAnsi="Arial" w:cs="Arial"/>
          <w:sz w:val="22"/>
          <w:szCs w:val="22"/>
        </w:rPr>
        <w:t>Presently, t</w:t>
      </w:r>
      <w:r>
        <w:rPr>
          <w:rFonts w:ascii="Arial" w:hAnsi="Arial" w:cs="Arial"/>
          <w:sz w:val="22"/>
          <w:szCs w:val="22"/>
        </w:rPr>
        <w:t>here are three (3) units</w:t>
      </w:r>
      <w:r w:rsidR="0064114D">
        <w:rPr>
          <w:rFonts w:ascii="Arial" w:hAnsi="Arial" w:cs="Arial"/>
          <w:sz w:val="22"/>
          <w:szCs w:val="22"/>
        </w:rPr>
        <w:t xml:space="preserve"> in use,</w:t>
      </w:r>
      <w:r>
        <w:rPr>
          <w:rFonts w:ascii="Arial" w:hAnsi="Arial" w:cs="Arial"/>
          <w:sz w:val="22"/>
          <w:szCs w:val="22"/>
        </w:rPr>
        <w:t xml:space="preserve"> which use primarily pulverized </w:t>
      </w:r>
      <w:r w:rsidR="000C2372">
        <w:rPr>
          <w:rFonts w:ascii="Arial" w:hAnsi="Arial" w:cs="Arial"/>
          <w:sz w:val="22"/>
          <w:szCs w:val="22"/>
        </w:rPr>
        <w:t>coal, producing</w:t>
      </w:r>
      <w:r w:rsidR="0064114D">
        <w:rPr>
          <w:rFonts w:ascii="Arial" w:hAnsi="Arial" w:cs="Arial"/>
          <w:sz w:val="22"/>
          <w:szCs w:val="22"/>
        </w:rPr>
        <w:t xml:space="preserve"> </w:t>
      </w:r>
      <w:r w:rsidR="007846B5">
        <w:rPr>
          <w:rFonts w:ascii="Arial" w:hAnsi="Arial" w:cs="Arial"/>
          <w:sz w:val="22"/>
          <w:szCs w:val="22"/>
        </w:rPr>
        <w:t>approximately 1,450 megawatts (net) per hour</w:t>
      </w:r>
      <w:r>
        <w:rPr>
          <w:rFonts w:ascii="Arial" w:hAnsi="Arial" w:cs="Arial"/>
          <w:sz w:val="22"/>
          <w:szCs w:val="22"/>
        </w:rPr>
        <w:t xml:space="preserve">.  The facility itself is </w:t>
      </w:r>
      <w:r w:rsidR="007846B5">
        <w:rPr>
          <w:rFonts w:ascii="Arial" w:hAnsi="Arial" w:cs="Arial"/>
          <w:sz w:val="22"/>
          <w:szCs w:val="22"/>
        </w:rPr>
        <w:t>located along the norther</w:t>
      </w:r>
      <w:r w:rsidR="00BF2727">
        <w:rPr>
          <w:rFonts w:ascii="Arial" w:hAnsi="Arial" w:cs="Arial"/>
          <w:sz w:val="22"/>
          <w:szCs w:val="22"/>
        </w:rPr>
        <w:t>n</w:t>
      </w:r>
      <w:r w:rsidR="007846B5">
        <w:rPr>
          <w:rFonts w:ascii="Arial" w:hAnsi="Arial" w:cs="Arial"/>
          <w:sz w:val="22"/>
          <w:szCs w:val="22"/>
        </w:rPr>
        <w:t xml:space="preserve"> shore of Pigeon Lake, adjacent to Lake Michigan in Port Sheldon Township</w:t>
      </w:r>
      <w:r w:rsidR="008B4C4F">
        <w:rPr>
          <w:rFonts w:ascii="Arial" w:hAnsi="Arial" w:cs="Arial"/>
          <w:sz w:val="22"/>
          <w:szCs w:val="22"/>
        </w:rPr>
        <w:t>,</w:t>
      </w:r>
      <w:r w:rsidR="007846B5">
        <w:rPr>
          <w:rFonts w:ascii="Arial" w:hAnsi="Arial" w:cs="Arial"/>
          <w:sz w:val="22"/>
          <w:szCs w:val="22"/>
        </w:rPr>
        <w:t xml:space="preserve"> Ottawa County</w:t>
      </w:r>
      <w:r>
        <w:rPr>
          <w:rFonts w:ascii="Arial" w:hAnsi="Arial" w:cs="Arial"/>
          <w:sz w:val="22"/>
          <w:szCs w:val="22"/>
        </w:rPr>
        <w:t xml:space="preserve">.  </w:t>
      </w:r>
      <w:r w:rsidR="007846B5">
        <w:rPr>
          <w:rFonts w:ascii="Arial" w:hAnsi="Arial" w:cs="Arial"/>
          <w:sz w:val="22"/>
          <w:szCs w:val="22"/>
        </w:rPr>
        <w:t xml:space="preserve">Although most of the land in the vicinity of the facility is lightly populated, dense developments of both seasonal and year-round homes are located immediately west of the facility, between the plant and Lake Michigan, and south of the facility on the southern shore of Pigeon Lake.   </w:t>
      </w:r>
    </w:p>
    <w:p w14:paraId="7F260DB7" w14:textId="77777777" w:rsidR="007846B5" w:rsidRDefault="007846B5" w:rsidP="007F73D0">
      <w:pPr>
        <w:jc w:val="both"/>
        <w:rPr>
          <w:rFonts w:ascii="Arial" w:hAnsi="Arial" w:cs="Arial"/>
          <w:sz w:val="22"/>
          <w:szCs w:val="22"/>
        </w:rPr>
      </w:pPr>
    </w:p>
    <w:p w14:paraId="71E92DD9" w14:textId="77777777" w:rsidR="00CD5516" w:rsidRDefault="00684940" w:rsidP="007F73D0">
      <w:pPr>
        <w:jc w:val="both"/>
        <w:rPr>
          <w:rFonts w:ascii="Arial" w:hAnsi="Arial" w:cs="Arial"/>
          <w:sz w:val="22"/>
          <w:szCs w:val="22"/>
        </w:rPr>
      </w:pPr>
      <w:r>
        <w:rPr>
          <w:rFonts w:ascii="Arial" w:hAnsi="Arial" w:cs="Arial"/>
          <w:sz w:val="22"/>
          <w:szCs w:val="22"/>
        </w:rPr>
        <w:t xml:space="preserve">This </w:t>
      </w:r>
      <w:r w:rsidR="00BF2727">
        <w:rPr>
          <w:rFonts w:ascii="Arial" w:hAnsi="Arial" w:cs="Arial"/>
          <w:sz w:val="22"/>
          <w:szCs w:val="22"/>
        </w:rPr>
        <w:t xml:space="preserve">used to be </w:t>
      </w:r>
      <w:r>
        <w:rPr>
          <w:rFonts w:ascii="Arial" w:hAnsi="Arial" w:cs="Arial"/>
          <w:sz w:val="22"/>
          <w:szCs w:val="22"/>
        </w:rPr>
        <w:t xml:space="preserve">a two (2) section </w:t>
      </w:r>
      <w:r w:rsidR="00996E0B">
        <w:rPr>
          <w:rFonts w:ascii="Arial" w:hAnsi="Arial" w:cs="Arial"/>
          <w:sz w:val="22"/>
          <w:szCs w:val="22"/>
        </w:rPr>
        <w:t>Title V permit</w:t>
      </w:r>
      <w:r w:rsidR="00CD5516">
        <w:rPr>
          <w:rFonts w:ascii="Arial" w:hAnsi="Arial" w:cs="Arial"/>
          <w:sz w:val="22"/>
          <w:szCs w:val="22"/>
        </w:rPr>
        <w:t xml:space="preserve"> however, the turbine that was associated with section 2, was dismantled.  Therefore, the emission unit was removed from the permit and this is now a one (1) section permit. </w:t>
      </w:r>
    </w:p>
    <w:p w14:paraId="1990CE27" w14:textId="77777777" w:rsidR="00CD5516" w:rsidRDefault="00CD5516" w:rsidP="007F73D0">
      <w:pPr>
        <w:jc w:val="both"/>
        <w:rPr>
          <w:rFonts w:ascii="Arial" w:hAnsi="Arial" w:cs="Arial"/>
          <w:sz w:val="22"/>
          <w:szCs w:val="22"/>
        </w:rPr>
      </w:pPr>
    </w:p>
    <w:p w14:paraId="63416C6E" w14:textId="3EAF6130" w:rsidR="009D28C3" w:rsidRDefault="00CD5516" w:rsidP="007F73D0">
      <w:pPr>
        <w:jc w:val="both"/>
        <w:rPr>
          <w:rFonts w:ascii="Arial" w:hAnsi="Arial" w:cs="Arial"/>
          <w:sz w:val="22"/>
          <w:szCs w:val="22"/>
        </w:rPr>
      </w:pPr>
      <w:r>
        <w:rPr>
          <w:rFonts w:ascii="Arial" w:hAnsi="Arial" w:cs="Arial"/>
          <w:sz w:val="22"/>
          <w:szCs w:val="22"/>
        </w:rPr>
        <w:t>The primary equipment located at the facility includes</w:t>
      </w:r>
      <w:r w:rsidR="00684940">
        <w:rPr>
          <w:rFonts w:ascii="Arial" w:hAnsi="Arial" w:cs="Arial"/>
          <w:sz w:val="22"/>
          <w:szCs w:val="22"/>
        </w:rPr>
        <w:t xml:space="preserve"> </w:t>
      </w:r>
      <w:r w:rsidR="007846B5">
        <w:rPr>
          <w:rFonts w:ascii="Arial" w:hAnsi="Arial" w:cs="Arial"/>
          <w:sz w:val="22"/>
          <w:szCs w:val="22"/>
        </w:rPr>
        <w:t xml:space="preserve">three (3) </w:t>
      </w:r>
      <w:r w:rsidR="00E70D38">
        <w:rPr>
          <w:rFonts w:ascii="Arial" w:hAnsi="Arial" w:cs="Arial"/>
          <w:sz w:val="22"/>
          <w:szCs w:val="22"/>
        </w:rPr>
        <w:t xml:space="preserve">coal fired boilers (Units) </w:t>
      </w:r>
      <w:r w:rsidR="00684940">
        <w:rPr>
          <w:rFonts w:ascii="Arial" w:hAnsi="Arial" w:cs="Arial"/>
          <w:sz w:val="22"/>
          <w:szCs w:val="22"/>
        </w:rPr>
        <w:t xml:space="preserve">that </w:t>
      </w:r>
      <w:r w:rsidR="007846B5">
        <w:rPr>
          <w:rFonts w:ascii="Arial" w:hAnsi="Arial" w:cs="Arial"/>
          <w:sz w:val="22"/>
          <w:szCs w:val="22"/>
        </w:rPr>
        <w:t>were installed in 1958, 1963, and 1974, respectively</w:t>
      </w:r>
      <w:r w:rsidR="0064114D">
        <w:rPr>
          <w:rFonts w:ascii="Arial" w:hAnsi="Arial" w:cs="Arial"/>
          <w:sz w:val="22"/>
          <w:szCs w:val="22"/>
        </w:rPr>
        <w:t xml:space="preserve">.  Emissions </w:t>
      </w:r>
      <w:r w:rsidR="000C2372">
        <w:rPr>
          <w:rFonts w:ascii="Arial" w:hAnsi="Arial" w:cs="Arial"/>
          <w:sz w:val="22"/>
          <w:szCs w:val="22"/>
        </w:rPr>
        <w:t>from the boilers are controlled via use of low NOx burners, pulse jet fabric filter</w:t>
      </w:r>
      <w:r w:rsidR="00182E25">
        <w:rPr>
          <w:rFonts w:ascii="Arial" w:hAnsi="Arial" w:cs="Arial"/>
          <w:sz w:val="22"/>
          <w:szCs w:val="22"/>
        </w:rPr>
        <w:t xml:space="preserve"> baghouses</w:t>
      </w:r>
      <w:r w:rsidR="000C2372">
        <w:rPr>
          <w:rFonts w:ascii="Arial" w:hAnsi="Arial" w:cs="Arial"/>
          <w:sz w:val="22"/>
          <w:szCs w:val="22"/>
        </w:rPr>
        <w:t>, activated carbon injection, dry sorbent injection (Units 1 and 2), spray dry absorption (Unit 3), and selective catalytic reduction</w:t>
      </w:r>
      <w:r w:rsidR="00684940">
        <w:rPr>
          <w:rFonts w:ascii="Arial" w:hAnsi="Arial" w:cs="Arial"/>
          <w:sz w:val="22"/>
          <w:szCs w:val="22"/>
        </w:rPr>
        <w:t xml:space="preserve"> systems</w:t>
      </w:r>
      <w:r w:rsidR="000C2372">
        <w:rPr>
          <w:rFonts w:ascii="Arial" w:hAnsi="Arial" w:cs="Arial"/>
          <w:sz w:val="22"/>
          <w:szCs w:val="22"/>
        </w:rPr>
        <w:t xml:space="preserve"> (Unit</w:t>
      </w:r>
      <w:r w:rsidR="001B7C5D">
        <w:rPr>
          <w:rFonts w:ascii="Arial" w:hAnsi="Arial" w:cs="Arial"/>
          <w:sz w:val="22"/>
          <w:szCs w:val="22"/>
        </w:rPr>
        <w:t>s</w:t>
      </w:r>
      <w:r w:rsidR="000C2372">
        <w:rPr>
          <w:rFonts w:ascii="Arial" w:hAnsi="Arial" w:cs="Arial"/>
          <w:sz w:val="22"/>
          <w:szCs w:val="22"/>
        </w:rPr>
        <w:t xml:space="preserve"> 2 and 3).  Electrostatic Precipitators</w:t>
      </w:r>
      <w:r w:rsidR="00AD514A">
        <w:rPr>
          <w:rFonts w:ascii="Arial" w:hAnsi="Arial" w:cs="Arial"/>
          <w:sz w:val="22"/>
          <w:szCs w:val="22"/>
        </w:rPr>
        <w:t xml:space="preserve"> (ES</w:t>
      </w:r>
      <w:r w:rsidR="001B7C5D">
        <w:rPr>
          <w:rFonts w:ascii="Arial" w:hAnsi="Arial" w:cs="Arial"/>
          <w:sz w:val="22"/>
          <w:szCs w:val="22"/>
        </w:rPr>
        <w:t>P</w:t>
      </w:r>
      <w:r w:rsidR="00AD514A">
        <w:rPr>
          <w:rFonts w:ascii="Arial" w:hAnsi="Arial" w:cs="Arial"/>
          <w:sz w:val="22"/>
          <w:szCs w:val="22"/>
        </w:rPr>
        <w:t>’s)</w:t>
      </w:r>
      <w:r w:rsidR="000C2372">
        <w:rPr>
          <w:rFonts w:ascii="Arial" w:hAnsi="Arial" w:cs="Arial"/>
          <w:sz w:val="22"/>
          <w:szCs w:val="22"/>
        </w:rPr>
        <w:t xml:space="preserve"> were formerly used</w:t>
      </w:r>
      <w:r w:rsidR="00981D4F">
        <w:rPr>
          <w:rFonts w:ascii="Arial" w:hAnsi="Arial" w:cs="Arial"/>
          <w:sz w:val="22"/>
          <w:szCs w:val="22"/>
        </w:rPr>
        <w:t xml:space="preserve"> at the </w:t>
      </w:r>
      <w:r w:rsidR="00684940">
        <w:rPr>
          <w:rFonts w:ascii="Arial" w:hAnsi="Arial" w:cs="Arial"/>
          <w:sz w:val="22"/>
          <w:szCs w:val="22"/>
        </w:rPr>
        <w:t>facility but</w:t>
      </w:r>
      <w:r w:rsidR="00981D4F">
        <w:rPr>
          <w:rFonts w:ascii="Arial" w:hAnsi="Arial" w:cs="Arial"/>
          <w:sz w:val="22"/>
          <w:szCs w:val="22"/>
        </w:rPr>
        <w:t xml:space="preserve"> have been removed</w:t>
      </w:r>
      <w:r w:rsidR="00684940">
        <w:rPr>
          <w:rFonts w:ascii="Arial" w:hAnsi="Arial" w:cs="Arial"/>
          <w:sz w:val="22"/>
          <w:szCs w:val="22"/>
        </w:rPr>
        <w:t xml:space="preserve"> and replaced with the pulse jet</w:t>
      </w:r>
      <w:r w:rsidR="007466D2">
        <w:rPr>
          <w:rFonts w:ascii="Arial" w:hAnsi="Arial" w:cs="Arial"/>
          <w:sz w:val="22"/>
          <w:szCs w:val="22"/>
        </w:rPr>
        <w:t xml:space="preserve"> fabric filter</w:t>
      </w:r>
      <w:r w:rsidR="00684940">
        <w:rPr>
          <w:rFonts w:ascii="Arial" w:hAnsi="Arial" w:cs="Arial"/>
          <w:sz w:val="22"/>
          <w:szCs w:val="22"/>
        </w:rPr>
        <w:t xml:space="preserve"> baghouses, and other control equipment.  </w:t>
      </w:r>
      <w:r w:rsidR="00996E0B">
        <w:rPr>
          <w:rFonts w:ascii="Arial" w:hAnsi="Arial" w:cs="Arial"/>
          <w:sz w:val="22"/>
          <w:szCs w:val="22"/>
        </w:rPr>
        <w:t xml:space="preserve">Western coal is primarily used, but Unit 2 has the capability of burning Eastern coal.  </w:t>
      </w:r>
      <w:r w:rsidR="00585CA8">
        <w:rPr>
          <w:rFonts w:ascii="Arial" w:hAnsi="Arial" w:cs="Arial"/>
          <w:sz w:val="22"/>
          <w:szCs w:val="22"/>
        </w:rPr>
        <w:t xml:space="preserve">Continuous Emission Monitoring </w:t>
      </w:r>
      <w:r w:rsidR="00216959">
        <w:rPr>
          <w:rFonts w:ascii="Arial" w:hAnsi="Arial" w:cs="Arial"/>
          <w:sz w:val="22"/>
          <w:szCs w:val="22"/>
        </w:rPr>
        <w:t>S</w:t>
      </w:r>
      <w:r w:rsidR="00585CA8">
        <w:rPr>
          <w:rFonts w:ascii="Arial" w:hAnsi="Arial" w:cs="Arial"/>
          <w:sz w:val="22"/>
          <w:szCs w:val="22"/>
        </w:rPr>
        <w:t xml:space="preserve">ystems </w:t>
      </w:r>
      <w:r w:rsidR="00216959">
        <w:rPr>
          <w:rFonts w:ascii="Arial" w:hAnsi="Arial" w:cs="Arial"/>
          <w:sz w:val="22"/>
          <w:szCs w:val="22"/>
        </w:rPr>
        <w:t xml:space="preserve">(CEMS) </w:t>
      </w:r>
      <w:r w:rsidR="00585CA8">
        <w:rPr>
          <w:rFonts w:ascii="Arial" w:hAnsi="Arial" w:cs="Arial"/>
          <w:sz w:val="22"/>
          <w:szCs w:val="22"/>
        </w:rPr>
        <w:t xml:space="preserve">are installed for gas flow, sulfur dioxide, nitrogen oxides, mercury, and opacity.  EUBOILER3 also has CEMS for particulate matter.  </w:t>
      </w:r>
      <w:r w:rsidR="00684940">
        <w:rPr>
          <w:rFonts w:ascii="Arial" w:hAnsi="Arial" w:cs="Arial"/>
          <w:sz w:val="22"/>
          <w:szCs w:val="22"/>
        </w:rPr>
        <w:t xml:space="preserve">Other emission sources </w:t>
      </w:r>
      <w:r>
        <w:rPr>
          <w:rFonts w:ascii="Arial" w:hAnsi="Arial" w:cs="Arial"/>
          <w:sz w:val="22"/>
          <w:szCs w:val="22"/>
        </w:rPr>
        <w:t>include</w:t>
      </w:r>
      <w:r w:rsidR="00684940">
        <w:rPr>
          <w:rFonts w:ascii="Arial" w:hAnsi="Arial" w:cs="Arial"/>
          <w:sz w:val="22"/>
          <w:szCs w:val="22"/>
        </w:rPr>
        <w:t xml:space="preserve"> ash handling systems, fuel handling equipment, back-up auxiliary boilers, diesel generators, and cold parts cleaners. </w:t>
      </w:r>
    </w:p>
    <w:p w14:paraId="5FE9B5FD" w14:textId="77777777" w:rsidR="00684940" w:rsidRDefault="00684940" w:rsidP="007F73D0">
      <w:pPr>
        <w:jc w:val="both"/>
        <w:rPr>
          <w:rFonts w:ascii="Arial" w:hAnsi="Arial" w:cs="Arial"/>
          <w:sz w:val="22"/>
          <w:szCs w:val="22"/>
        </w:rPr>
      </w:pPr>
    </w:p>
    <w:p w14:paraId="23F798AF" w14:textId="77777777" w:rsidR="00684940" w:rsidRDefault="00684940" w:rsidP="007F73D0">
      <w:pPr>
        <w:jc w:val="both"/>
        <w:rPr>
          <w:rFonts w:ascii="Arial" w:hAnsi="Arial" w:cs="Arial"/>
          <w:sz w:val="22"/>
          <w:szCs w:val="22"/>
        </w:rPr>
      </w:pPr>
      <w:r>
        <w:rPr>
          <w:rFonts w:ascii="Arial" w:hAnsi="Arial" w:cs="Arial"/>
          <w:sz w:val="22"/>
          <w:szCs w:val="22"/>
        </w:rPr>
        <w:t>Control of fugitive dust from the source has</w:t>
      </w:r>
      <w:r w:rsidR="00996E0B">
        <w:rPr>
          <w:rFonts w:ascii="Arial" w:hAnsi="Arial" w:cs="Arial"/>
          <w:sz w:val="22"/>
          <w:szCs w:val="22"/>
        </w:rPr>
        <w:t xml:space="preserve"> historically</w:t>
      </w:r>
      <w:r>
        <w:rPr>
          <w:rFonts w:ascii="Arial" w:hAnsi="Arial" w:cs="Arial"/>
          <w:sz w:val="22"/>
          <w:szCs w:val="22"/>
        </w:rPr>
        <w:t xml:space="preserve"> been of concern for the </w:t>
      </w:r>
      <w:r w:rsidR="008F54A8">
        <w:rPr>
          <w:rFonts w:ascii="Arial" w:hAnsi="Arial" w:cs="Arial"/>
          <w:sz w:val="22"/>
          <w:szCs w:val="22"/>
        </w:rPr>
        <w:t>surrounding</w:t>
      </w:r>
      <w:r>
        <w:rPr>
          <w:rFonts w:ascii="Arial" w:hAnsi="Arial" w:cs="Arial"/>
          <w:sz w:val="22"/>
          <w:szCs w:val="22"/>
        </w:rPr>
        <w:t xml:space="preserve"> community.  </w:t>
      </w:r>
      <w:r w:rsidR="008F54A8">
        <w:rPr>
          <w:rFonts w:ascii="Arial" w:hAnsi="Arial" w:cs="Arial"/>
          <w:sz w:val="22"/>
          <w:szCs w:val="22"/>
        </w:rPr>
        <w:t>As such, the facility has implemented and maintain</w:t>
      </w:r>
      <w:r w:rsidR="00383472">
        <w:rPr>
          <w:rFonts w:ascii="Arial" w:hAnsi="Arial" w:cs="Arial"/>
          <w:sz w:val="22"/>
          <w:szCs w:val="22"/>
        </w:rPr>
        <w:t>s</w:t>
      </w:r>
      <w:r w:rsidR="008F54A8">
        <w:rPr>
          <w:rFonts w:ascii="Arial" w:hAnsi="Arial" w:cs="Arial"/>
          <w:sz w:val="22"/>
          <w:szCs w:val="22"/>
        </w:rPr>
        <w:t xml:space="preserve"> a site-wide fugitive dust control plan.</w:t>
      </w:r>
      <w:r w:rsidR="00585CA8">
        <w:rPr>
          <w:rFonts w:ascii="Arial" w:hAnsi="Arial" w:cs="Arial"/>
          <w:sz w:val="22"/>
          <w:szCs w:val="22"/>
        </w:rPr>
        <w:t xml:space="preserve"> </w:t>
      </w:r>
      <w:r w:rsidR="008F54A8">
        <w:rPr>
          <w:rFonts w:ascii="Arial" w:hAnsi="Arial" w:cs="Arial"/>
          <w:sz w:val="22"/>
          <w:szCs w:val="22"/>
        </w:rPr>
        <w:t xml:space="preserve">  </w:t>
      </w:r>
    </w:p>
    <w:p w14:paraId="6CA92905" w14:textId="77777777" w:rsidR="008F54A8" w:rsidRDefault="008F54A8" w:rsidP="007F73D0">
      <w:pPr>
        <w:jc w:val="both"/>
        <w:rPr>
          <w:rFonts w:ascii="Arial" w:hAnsi="Arial" w:cs="Arial"/>
          <w:sz w:val="22"/>
          <w:szCs w:val="22"/>
        </w:rPr>
      </w:pPr>
    </w:p>
    <w:p w14:paraId="30978E8B" w14:textId="4DBDC45D" w:rsidR="00BF5A1D" w:rsidRDefault="008B4C4F" w:rsidP="007F73D0">
      <w:pPr>
        <w:jc w:val="both"/>
        <w:rPr>
          <w:rFonts w:ascii="Arial" w:hAnsi="Arial" w:cs="Arial"/>
          <w:sz w:val="22"/>
          <w:szCs w:val="22"/>
        </w:rPr>
      </w:pPr>
      <w:r>
        <w:rPr>
          <w:rFonts w:ascii="Arial" w:hAnsi="Arial" w:cs="Arial"/>
          <w:sz w:val="22"/>
          <w:szCs w:val="22"/>
        </w:rPr>
        <w:t>Consumers Energy</w:t>
      </w:r>
      <w:r w:rsidR="00043C67">
        <w:rPr>
          <w:rFonts w:ascii="Arial" w:hAnsi="Arial" w:cs="Arial"/>
          <w:sz w:val="22"/>
          <w:szCs w:val="22"/>
        </w:rPr>
        <w:t>,</w:t>
      </w:r>
      <w:r>
        <w:rPr>
          <w:rFonts w:ascii="Arial" w:hAnsi="Arial" w:cs="Arial"/>
          <w:sz w:val="22"/>
          <w:szCs w:val="22"/>
        </w:rPr>
        <w:t xml:space="preserve"> J.H. Campbell</w:t>
      </w:r>
      <w:r w:rsidR="00043C67">
        <w:rPr>
          <w:rFonts w:ascii="Arial" w:hAnsi="Arial" w:cs="Arial"/>
          <w:sz w:val="22"/>
          <w:szCs w:val="22"/>
        </w:rPr>
        <w:t xml:space="preserve"> Generating Complex</w:t>
      </w:r>
      <w:r>
        <w:rPr>
          <w:rFonts w:ascii="Arial" w:hAnsi="Arial" w:cs="Arial"/>
          <w:sz w:val="22"/>
          <w:szCs w:val="22"/>
        </w:rPr>
        <w:t xml:space="preserve"> is currently under a </w:t>
      </w:r>
      <w:r w:rsidR="00D7390D">
        <w:rPr>
          <w:rFonts w:ascii="Arial" w:hAnsi="Arial" w:cs="Arial"/>
          <w:sz w:val="22"/>
          <w:szCs w:val="22"/>
        </w:rPr>
        <w:t>USEPA</w:t>
      </w:r>
      <w:r>
        <w:rPr>
          <w:rFonts w:ascii="Arial" w:hAnsi="Arial" w:cs="Arial"/>
          <w:sz w:val="22"/>
          <w:szCs w:val="22"/>
        </w:rPr>
        <w:t xml:space="preserve"> Consent Decree.  Requirements of the </w:t>
      </w:r>
      <w:r w:rsidR="00CE36CA">
        <w:rPr>
          <w:rFonts w:ascii="Arial" w:hAnsi="Arial" w:cs="Arial"/>
          <w:sz w:val="22"/>
          <w:szCs w:val="22"/>
        </w:rPr>
        <w:t>Consent Decree</w:t>
      </w:r>
      <w:r>
        <w:rPr>
          <w:rFonts w:ascii="Arial" w:hAnsi="Arial" w:cs="Arial"/>
          <w:sz w:val="22"/>
          <w:szCs w:val="22"/>
        </w:rPr>
        <w:t xml:space="preserve"> were incorporated into the </w:t>
      </w:r>
      <w:r w:rsidR="00996E0B">
        <w:rPr>
          <w:rFonts w:ascii="Arial" w:hAnsi="Arial" w:cs="Arial"/>
          <w:sz w:val="22"/>
          <w:szCs w:val="22"/>
        </w:rPr>
        <w:t xml:space="preserve">Title V permit via </w:t>
      </w:r>
      <w:r w:rsidR="00CD5516">
        <w:rPr>
          <w:rFonts w:ascii="Arial" w:hAnsi="Arial" w:cs="Arial"/>
          <w:sz w:val="22"/>
          <w:szCs w:val="22"/>
        </w:rPr>
        <w:t>a</w:t>
      </w:r>
      <w:r w:rsidR="008F54A8">
        <w:rPr>
          <w:rFonts w:ascii="Arial" w:hAnsi="Arial" w:cs="Arial"/>
          <w:sz w:val="22"/>
          <w:szCs w:val="22"/>
        </w:rPr>
        <w:t xml:space="preserve"> minor modification, </w:t>
      </w:r>
      <w:r w:rsidR="00264E30">
        <w:rPr>
          <w:rFonts w:ascii="Arial" w:hAnsi="Arial" w:cs="Arial"/>
          <w:sz w:val="22"/>
          <w:szCs w:val="22"/>
        </w:rPr>
        <w:t>completed in December 2017</w:t>
      </w:r>
      <w:r w:rsidR="00996E0B">
        <w:rPr>
          <w:rFonts w:ascii="Arial" w:hAnsi="Arial" w:cs="Arial"/>
          <w:sz w:val="22"/>
          <w:szCs w:val="22"/>
        </w:rPr>
        <w:t>.</w:t>
      </w:r>
    </w:p>
    <w:p w14:paraId="4144295C" w14:textId="77777777" w:rsidR="00BF5A1D" w:rsidRDefault="00BF5A1D" w:rsidP="007F73D0">
      <w:pPr>
        <w:jc w:val="both"/>
        <w:rPr>
          <w:rFonts w:ascii="Arial" w:hAnsi="Arial" w:cs="Arial"/>
          <w:sz w:val="22"/>
          <w:szCs w:val="22"/>
        </w:rPr>
      </w:pPr>
    </w:p>
    <w:p w14:paraId="6EF39778" w14:textId="77777777" w:rsidR="008F54A8" w:rsidRPr="00290754" w:rsidRDefault="00535B31" w:rsidP="007F73D0">
      <w:pPr>
        <w:jc w:val="both"/>
        <w:rPr>
          <w:rFonts w:ascii="Arial" w:hAnsi="Arial" w:cs="Arial"/>
          <w:sz w:val="22"/>
          <w:szCs w:val="22"/>
        </w:rPr>
      </w:pPr>
      <w:r>
        <w:rPr>
          <w:rFonts w:ascii="Arial" w:hAnsi="Arial" w:cs="Arial"/>
          <w:sz w:val="22"/>
          <w:szCs w:val="22"/>
        </w:rPr>
        <w:t>Permit to Install (PTI) Number 18-15A was issued to the facility in June 2018 and was to make changes to the byproduct material handling system</w:t>
      </w:r>
      <w:r w:rsidR="00FF721D">
        <w:rPr>
          <w:rFonts w:ascii="Arial" w:hAnsi="Arial" w:cs="Arial"/>
          <w:sz w:val="22"/>
          <w:szCs w:val="22"/>
        </w:rPr>
        <w:t xml:space="preserve"> for Boilers 1 and 2 fly ash removal system.  </w:t>
      </w:r>
      <w:r>
        <w:rPr>
          <w:rFonts w:ascii="Arial" w:hAnsi="Arial" w:cs="Arial"/>
          <w:sz w:val="22"/>
          <w:szCs w:val="22"/>
        </w:rPr>
        <w:t xml:space="preserve"> </w:t>
      </w:r>
      <w:r w:rsidR="00996E0B">
        <w:rPr>
          <w:rFonts w:ascii="Arial" w:hAnsi="Arial" w:cs="Arial"/>
          <w:sz w:val="22"/>
          <w:szCs w:val="22"/>
        </w:rPr>
        <w:t xml:space="preserve"> </w:t>
      </w:r>
      <w:r w:rsidR="00264E30">
        <w:rPr>
          <w:rFonts w:ascii="Arial" w:hAnsi="Arial" w:cs="Arial"/>
          <w:sz w:val="22"/>
          <w:szCs w:val="22"/>
        </w:rPr>
        <w:t xml:space="preserve"> </w:t>
      </w:r>
    </w:p>
    <w:p w14:paraId="1206C9C3" w14:textId="77777777" w:rsidR="00AF4326" w:rsidRPr="00290754" w:rsidRDefault="00AF4326">
      <w:pPr>
        <w:rPr>
          <w:rFonts w:ascii="Arial" w:hAnsi="Arial" w:cs="Arial"/>
          <w:sz w:val="22"/>
          <w:szCs w:val="22"/>
        </w:rPr>
      </w:pPr>
    </w:p>
    <w:p w14:paraId="2976F85C" w14:textId="77777777"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837F01">
        <w:rPr>
          <w:rFonts w:ascii="Arial" w:hAnsi="Arial" w:cs="Arial"/>
          <w:b/>
          <w:sz w:val="22"/>
          <w:szCs w:val="22"/>
        </w:rPr>
        <w:t>2018</w:t>
      </w:r>
      <w:r w:rsidR="00AF4326" w:rsidRPr="00290754">
        <w:rPr>
          <w:rFonts w:ascii="Arial" w:hAnsi="Arial" w:cs="Arial"/>
          <w:sz w:val="22"/>
          <w:szCs w:val="22"/>
        </w:rPr>
        <w:t>.</w:t>
      </w:r>
      <w:r w:rsidR="00AF4326" w:rsidRPr="00290754">
        <w:rPr>
          <w:rFonts w:ascii="Arial" w:hAnsi="Arial" w:cs="Arial"/>
          <w:b/>
          <w:sz w:val="22"/>
          <w:szCs w:val="22"/>
        </w:rPr>
        <w:t xml:space="preserve">  </w:t>
      </w:r>
    </w:p>
    <w:p w14:paraId="5422B5F1" w14:textId="77777777" w:rsidR="00AF4326" w:rsidRPr="00290754" w:rsidRDefault="00AF4326">
      <w:pPr>
        <w:rPr>
          <w:rFonts w:ascii="Arial" w:hAnsi="Arial" w:cs="Arial"/>
          <w:sz w:val="22"/>
          <w:szCs w:val="22"/>
        </w:rPr>
      </w:pPr>
    </w:p>
    <w:p w14:paraId="52AAB431"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9CFAD3D"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7938D78B" w14:textId="77777777" w:rsidTr="009B612B">
        <w:trPr>
          <w:tblHeader/>
        </w:trPr>
        <w:tc>
          <w:tcPr>
            <w:tcW w:w="5130" w:type="dxa"/>
            <w:tcBorders>
              <w:top w:val="double" w:sz="6" w:space="0" w:color="auto"/>
              <w:bottom w:val="double" w:sz="6" w:space="0" w:color="auto"/>
              <w:right w:val="single" w:sz="6" w:space="0" w:color="auto"/>
            </w:tcBorders>
            <w:shd w:val="pct10" w:color="auto" w:fill="auto"/>
          </w:tcPr>
          <w:p w14:paraId="2F35FD8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454B6A4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20E0D28" w14:textId="77777777" w:rsidTr="009B612B">
        <w:tc>
          <w:tcPr>
            <w:tcW w:w="5130" w:type="dxa"/>
          </w:tcPr>
          <w:p w14:paraId="14B1E0B7"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70691A5" w14:textId="77777777" w:rsidR="00F734C6" w:rsidRPr="00290754" w:rsidRDefault="00837F01" w:rsidP="00E63937">
            <w:pPr>
              <w:jc w:val="center"/>
              <w:rPr>
                <w:rFonts w:ascii="Arial" w:hAnsi="Arial" w:cs="Arial"/>
                <w:sz w:val="22"/>
                <w:szCs w:val="22"/>
              </w:rPr>
            </w:pPr>
            <w:r>
              <w:rPr>
                <w:rFonts w:ascii="Arial" w:hAnsi="Arial" w:cs="Arial"/>
                <w:sz w:val="22"/>
                <w:szCs w:val="22"/>
              </w:rPr>
              <w:t>1,147.62</w:t>
            </w:r>
          </w:p>
        </w:tc>
      </w:tr>
      <w:tr w:rsidR="00F734C6" w:rsidRPr="00290754" w14:paraId="0784E3CE" w14:textId="77777777" w:rsidTr="009B612B">
        <w:tc>
          <w:tcPr>
            <w:tcW w:w="5130" w:type="dxa"/>
          </w:tcPr>
          <w:p w14:paraId="101B8370"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A8E133E" w14:textId="77777777" w:rsidR="00F734C6" w:rsidRPr="00290754" w:rsidRDefault="00F659B3" w:rsidP="00E63937">
            <w:pPr>
              <w:jc w:val="center"/>
              <w:rPr>
                <w:rFonts w:ascii="Arial" w:hAnsi="Arial" w:cs="Arial"/>
                <w:sz w:val="22"/>
                <w:szCs w:val="22"/>
              </w:rPr>
            </w:pPr>
            <w:r>
              <w:rPr>
                <w:rFonts w:ascii="Arial" w:hAnsi="Arial" w:cs="Arial"/>
                <w:sz w:val="22"/>
                <w:szCs w:val="22"/>
              </w:rPr>
              <w:t>1.32</w:t>
            </w:r>
            <w:r w:rsidR="00837F01">
              <w:rPr>
                <w:rFonts w:ascii="Arial" w:hAnsi="Arial" w:cs="Arial"/>
                <w:sz w:val="22"/>
                <w:szCs w:val="22"/>
              </w:rPr>
              <w:t xml:space="preserve"> Pounds</w:t>
            </w:r>
          </w:p>
        </w:tc>
      </w:tr>
      <w:tr w:rsidR="00F734C6" w:rsidRPr="00290754" w14:paraId="58E8B15B" w14:textId="77777777" w:rsidTr="009B612B">
        <w:tc>
          <w:tcPr>
            <w:tcW w:w="5130" w:type="dxa"/>
          </w:tcPr>
          <w:p w14:paraId="102404B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0D6BB9F" w14:textId="77777777" w:rsidR="00F734C6" w:rsidRPr="00290754" w:rsidRDefault="00837F01" w:rsidP="00E63937">
            <w:pPr>
              <w:jc w:val="center"/>
              <w:rPr>
                <w:rFonts w:ascii="Arial" w:hAnsi="Arial" w:cs="Arial"/>
                <w:sz w:val="22"/>
                <w:szCs w:val="22"/>
              </w:rPr>
            </w:pPr>
            <w:r>
              <w:rPr>
                <w:rFonts w:ascii="Arial" w:hAnsi="Arial" w:cs="Arial"/>
                <w:sz w:val="22"/>
                <w:szCs w:val="22"/>
              </w:rPr>
              <w:t>2,840.90</w:t>
            </w:r>
          </w:p>
        </w:tc>
      </w:tr>
      <w:tr w:rsidR="00F734C6" w:rsidRPr="00290754" w14:paraId="299162ED" w14:textId="77777777" w:rsidTr="009B612B">
        <w:tc>
          <w:tcPr>
            <w:tcW w:w="5130" w:type="dxa"/>
          </w:tcPr>
          <w:p w14:paraId="71E8CDC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B2BC781" w14:textId="30524F17" w:rsidR="00F734C6" w:rsidRPr="00290754" w:rsidRDefault="00837F01" w:rsidP="00E63937">
            <w:pPr>
              <w:jc w:val="center"/>
              <w:rPr>
                <w:rFonts w:ascii="Arial" w:hAnsi="Arial" w:cs="Arial"/>
                <w:sz w:val="22"/>
                <w:szCs w:val="22"/>
              </w:rPr>
            </w:pPr>
            <w:r>
              <w:rPr>
                <w:rFonts w:ascii="Arial" w:hAnsi="Arial" w:cs="Arial"/>
                <w:sz w:val="22"/>
                <w:szCs w:val="22"/>
              </w:rPr>
              <w:t xml:space="preserve"> </w:t>
            </w:r>
            <w:r w:rsidR="00290411">
              <w:rPr>
                <w:rFonts w:ascii="Arial" w:hAnsi="Arial" w:cs="Arial"/>
                <w:sz w:val="22"/>
                <w:szCs w:val="22"/>
              </w:rPr>
              <w:t>49.9</w:t>
            </w:r>
          </w:p>
        </w:tc>
      </w:tr>
      <w:tr w:rsidR="00F734C6" w:rsidRPr="00290754" w14:paraId="21D5FE7A" w14:textId="77777777" w:rsidTr="009B612B">
        <w:tc>
          <w:tcPr>
            <w:tcW w:w="5130" w:type="dxa"/>
            <w:tcBorders>
              <w:bottom w:val="nil"/>
            </w:tcBorders>
          </w:tcPr>
          <w:p w14:paraId="498CE76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3D954071" w14:textId="77777777" w:rsidR="00F734C6" w:rsidRPr="00290754" w:rsidRDefault="00837F01" w:rsidP="00E63937">
            <w:pPr>
              <w:jc w:val="center"/>
              <w:rPr>
                <w:rFonts w:ascii="Arial" w:hAnsi="Arial" w:cs="Arial"/>
                <w:sz w:val="22"/>
                <w:szCs w:val="22"/>
              </w:rPr>
            </w:pPr>
            <w:r>
              <w:rPr>
                <w:rFonts w:ascii="Arial" w:hAnsi="Arial" w:cs="Arial"/>
                <w:sz w:val="22"/>
                <w:szCs w:val="22"/>
              </w:rPr>
              <w:t>5,012.22</w:t>
            </w:r>
          </w:p>
        </w:tc>
      </w:tr>
      <w:tr w:rsidR="00F734C6" w:rsidRPr="00290754" w14:paraId="6FC9FBDE" w14:textId="77777777" w:rsidTr="009B612B">
        <w:tc>
          <w:tcPr>
            <w:tcW w:w="5130" w:type="dxa"/>
            <w:tcBorders>
              <w:top w:val="single" w:sz="6" w:space="0" w:color="auto"/>
              <w:bottom w:val="single" w:sz="4" w:space="0" w:color="auto"/>
            </w:tcBorders>
          </w:tcPr>
          <w:p w14:paraId="2990567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Borders>
              <w:top w:val="single" w:sz="6" w:space="0" w:color="auto"/>
              <w:bottom w:val="single" w:sz="4" w:space="0" w:color="auto"/>
            </w:tcBorders>
          </w:tcPr>
          <w:p w14:paraId="21525D17" w14:textId="77777777" w:rsidR="00F734C6" w:rsidRPr="00290754" w:rsidRDefault="00837F01" w:rsidP="00E63937">
            <w:pPr>
              <w:jc w:val="center"/>
              <w:rPr>
                <w:rFonts w:ascii="Arial" w:hAnsi="Arial" w:cs="Arial"/>
                <w:sz w:val="22"/>
                <w:szCs w:val="22"/>
              </w:rPr>
            </w:pPr>
            <w:r>
              <w:rPr>
                <w:rFonts w:ascii="Arial" w:hAnsi="Arial" w:cs="Arial"/>
                <w:sz w:val="22"/>
                <w:szCs w:val="22"/>
              </w:rPr>
              <w:t>137.59</w:t>
            </w:r>
          </w:p>
        </w:tc>
      </w:tr>
    </w:tbl>
    <w:p w14:paraId="32D05C8D" w14:textId="77777777" w:rsidR="00F734C6" w:rsidRPr="00CB60BD" w:rsidRDefault="00F734C6" w:rsidP="00F734C6">
      <w:pPr>
        <w:rPr>
          <w:rFonts w:ascii="Arial" w:hAnsi="Arial" w:cs="Arial"/>
          <w:sz w:val="22"/>
          <w:szCs w:val="22"/>
        </w:rPr>
      </w:pPr>
    </w:p>
    <w:p w14:paraId="7E7B4C16" w14:textId="0B3FD484" w:rsidR="00F734C6" w:rsidRPr="00F734C6" w:rsidRDefault="00F734C6" w:rsidP="00B35D1E">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EF11A5">
        <w:rPr>
          <w:rFonts w:ascii="Arial" w:hAnsi="Arial" w:cs="Arial"/>
          <w:sz w:val="22"/>
          <w:szCs w:val="22"/>
        </w:rPr>
        <w:t>201</w:t>
      </w:r>
      <w:r w:rsidR="00837F01">
        <w:rPr>
          <w:rFonts w:ascii="Arial" w:hAnsi="Arial" w:cs="Arial"/>
          <w:sz w:val="22"/>
          <w:szCs w:val="22"/>
        </w:rPr>
        <w:t>8</w:t>
      </w:r>
      <w:r w:rsidRPr="00F734C6">
        <w:rPr>
          <w:rFonts w:ascii="Arial" w:hAnsi="Arial" w:cs="Arial"/>
          <w:sz w:val="22"/>
          <w:szCs w:val="22"/>
        </w:rPr>
        <w:t xml:space="preserve"> by </w:t>
      </w:r>
      <w:r w:rsidR="00EF11A5">
        <w:rPr>
          <w:rFonts w:ascii="Arial" w:hAnsi="Arial" w:cs="Arial"/>
          <w:sz w:val="22"/>
          <w:szCs w:val="22"/>
        </w:rPr>
        <w:t xml:space="preserve">Consumers Energy in accordance with the Toxics Release Inventory Reporting Software developed by EPRI and </w:t>
      </w:r>
      <w:r w:rsidR="00D7390D">
        <w:rPr>
          <w:rFonts w:ascii="Arial" w:hAnsi="Arial" w:cs="Arial"/>
          <w:sz w:val="22"/>
          <w:szCs w:val="22"/>
        </w:rPr>
        <w:t>USEPA</w:t>
      </w:r>
      <w:r w:rsidR="007466D2">
        <w:rPr>
          <w:rFonts w:ascii="Arial" w:hAnsi="Arial" w:cs="Arial"/>
          <w:sz w:val="22"/>
          <w:szCs w:val="22"/>
        </w:rPr>
        <w:t xml:space="preserve"> and reported to MAERS for 2018</w:t>
      </w:r>
      <w:r w:rsidRPr="00F734C6">
        <w:rPr>
          <w:rFonts w:ascii="Arial" w:hAnsi="Arial" w:cs="Arial"/>
          <w:sz w:val="22"/>
          <w:szCs w:val="22"/>
        </w:rPr>
        <w:t>:</w:t>
      </w:r>
    </w:p>
    <w:p w14:paraId="5B22D10A" w14:textId="77777777" w:rsidR="00F734C6" w:rsidRDefault="00F734C6" w:rsidP="00F734C6">
      <w:pPr>
        <w:rPr>
          <w:rFonts w:ascii="Arial" w:hAnsi="Arial" w:cs="Arial"/>
          <w:sz w:val="22"/>
          <w:szCs w:val="22"/>
        </w:rPr>
      </w:pPr>
    </w:p>
    <w:p w14:paraId="61BA5FF2" w14:textId="77777777" w:rsidR="00BF2727" w:rsidRPr="00CB60BD" w:rsidRDefault="00BF2727"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8F4A8E7" w14:textId="77777777" w:rsidTr="00636934">
        <w:tc>
          <w:tcPr>
            <w:tcW w:w="5130" w:type="dxa"/>
            <w:shd w:val="clear" w:color="auto" w:fill="D9D9D9"/>
          </w:tcPr>
          <w:p w14:paraId="45FFB5A8" w14:textId="77777777" w:rsidR="00F734C6" w:rsidRPr="00F734C6" w:rsidRDefault="00F734C6" w:rsidP="00E63937">
            <w:pPr>
              <w:rPr>
                <w:rFonts w:ascii="Arial" w:hAnsi="Arial" w:cs="Arial"/>
                <w:b/>
                <w:sz w:val="22"/>
                <w:szCs w:val="22"/>
              </w:rPr>
            </w:pPr>
            <w:r w:rsidRPr="00F734C6">
              <w:rPr>
                <w:rFonts w:ascii="Arial" w:hAnsi="Arial" w:cs="Arial"/>
                <w:b/>
                <w:sz w:val="22"/>
                <w:szCs w:val="22"/>
              </w:rPr>
              <w:lastRenderedPageBreak/>
              <w:t xml:space="preserve">Individual Hazardous Air Pollutants (HAPs) ** </w:t>
            </w:r>
          </w:p>
        </w:tc>
        <w:tc>
          <w:tcPr>
            <w:tcW w:w="5130" w:type="dxa"/>
            <w:shd w:val="clear" w:color="auto" w:fill="D9D9D9"/>
          </w:tcPr>
          <w:p w14:paraId="7DE8D9B3" w14:textId="77777777" w:rsidR="00F734C6" w:rsidRPr="00F734C6" w:rsidRDefault="00EF11A5" w:rsidP="00E63937">
            <w:pPr>
              <w:jc w:val="center"/>
              <w:rPr>
                <w:rFonts w:ascii="Arial" w:hAnsi="Arial" w:cs="Arial"/>
                <w:b/>
                <w:sz w:val="22"/>
                <w:szCs w:val="22"/>
              </w:rPr>
            </w:pPr>
            <w:r>
              <w:rPr>
                <w:rFonts w:ascii="Arial" w:hAnsi="Arial" w:cs="Arial"/>
                <w:b/>
                <w:sz w:val="22"/>
                <w:szCs w:val="22"/>
              </w:rPr>
              <w:t>Pounds</w:t>
            </w:r>
            <w:r w:rsidR="00F734C6" w:rsidRPr="00F734C6">
              <w:rPr>
                <w:rFonts w:ascii="Arial" w:hAnsi="Arial" w:cs="Arial"/>
                <w:b/>
                <w:sz w:val="22"/>
                <w:szCs w:val="22"/>
              </w:rPr>
              <w:t xml:space="preserve"> per Year</w:t>
            </w:r>
          </w:p>
        </w:tc>
      </w:tr>
      <w:tr w:rsidR="00F734C6" w:rsidRPr="00F734C6" w14:paraId="10B26E95" w14:textId="77777777" w:rsidTr="00636934">
        <w:tc>
          <w:tcPr>
            <w:tcW w:w="5130" w:type="dxa"/>
            <w:shd w:val="clear" w:color="auto" w:fill="FFFFFF"/>
          </w:tcPr>
          <w:p w14:paraId="0D008FF2" w14:textId="46713AE7" w:rsidR="00F734C6" w:rsidRPr="00F734C6" w:rsidRDefault="00BD1730" w:rsidP="00E63937">
            <w:pPr>
              <w:rPr>
                <w:rFonts w:ascii="Arial" w:hAnsi="Arial" w:cs="Arial"/>
                <w:sz w:val="22"/>
                <w:szCs w:val="22"/>
              </w:rPr>
            </w:pPr>
            <w:r>
              <w:rPr>
                <w:rFonts w:ascii="Arial" w:hAnsi="Arial" w:cs="Arial"/>
                <w:sz w:val="22"/>
                <w:szCs w:val="22"/>
              </w:rPr>
              <w:t>Acrolein</w:t>
            </w:r>
          </w:p>
        </w:tc>
        <w:tc>
          <w:tcPr>
            <w:tcW w:w="5130" w:type="dxa"/>
            <w:shd w:val="clear" w:color="auto" w:fill="FFFFFF"/>
          </w:tcPr>
          <w:p w14:paraId="699EEB36" w14:textId="77777777" w:rsidR="00F734C6" w:rsidRPr="00EF11A5" w:rsidRDefault="00EF11A5" w:rsidP="00E63937">
            <w:pPr>
              <w:jc w:val="center"/>
              <w:rPr>
                <w:rFonts w:ascii="Arial" w:hAnsi="Arial" w:cs="Arial"/>
                <w:sz w:val="22"/>
                <w:szCs w:val="22"/>
              </w:rPr>
            </w:pPr>
            <w:r>
              <w:rPr>
                <w:rFonts w:ascii="Arial" w:hAnsi="Arial" w:cs="Arial"/>
                <w:sz w:val="22"/>
                <w:szCs w:val="22"/>
              </w:rPr>
              <w:t>2</w:t>
            </w:r>
            <w:r w:rsidR="00837F01">
              <w:rPr>
                <w:rFonts w:ascii="Arial" w:hAnsi="Arial" w:cs="Arial"/>
                <w:sz w:val="22"/>
                <w:szCs w:val="22"/>
              </w:rPr>
              <w:t>82</w:t>
            </w:r>
          </w:p>
        </w:tc>
      </w:tr>
      <w:tr w:rsidR="00F734C6" w:rsidRPr="00F734C6" w14:paraId="72C92765" w14:textId="77777777" w:rsidTr="00636934">
        <w:tc>
          <w:tcPr>
            <w:tcW w:w="5130" w:type="dxa"/>
            <w:shd w:val="clear" w:color="auto" w:fill="FFFFFF"/>
          </w:tcPr>
          <w:p w14:paraId="2848F630" w14:textId="37876F87" w:rsidR="00F734C6" w:rsidRPr="00F734C6" w:rsidRDefault="00BD1730" w:rsidP="00E63937">
            <w:pPr>
              <w:rPr>
                <w:rFonts w:ascii="Arial" w:hAnsi="Arial" w:cs="Arial"/>
                <w:sz w:val="22"/>
                <w:szCs w:val="22"/>
              </w:rPr>
            </w:pPr>
            <w:r>
              <w:rPr>
                <w:rFonts w:ascii="Arial" w:hAnsi="Arial" w:cs="Arial"/>
                <w:noProof/>
                <w:sz w:val="22"/>
                <w:szCs w:val="22"/>
              </w:rPr>
              <w:t>Arsenic Compounds</w:t>
            </w:r>
          </w:p>
        </w:tc>
        <w:tc>
          <w:tcPr>
            <w:tcW w:w="5130" w:type="dxa"/>
            <w:shd w:val="clear" w:color="auto" w:fill="FFFFFF"/>
          </w:tcPr>
          <w:p w14:paraId="121961C9" w14:textId="77777777" w:rsidR="00F734C6" w:rsidRPr="00EF11A5" w:rsidRDefault="00EF11A5" w:rsidP="00E63937">
            <w:pPr>
              <w:jc w:val="center"/>
              <w:rPr>
                <w:rFonts w:ascii="Arial" w:hAnsi="Arial" w:cs="Arial"/>
                <w:sz w:val="22"/>
                <w:szCs w:val="22"/>
              </w:rPr>
            </w:pPr>
            <w:r>
              <w:rPr>
                <w:rFonts w:ascii="Arial" w:hAnsi="Arial" w:cs="Arial"/>
                <w:sz w:val="22"/>
                <w:szCs w:val="22"/>
              </w:rPr>
              <w:t>1</w:t>
            </w:r>
            <w:r w:rsidR="00837F01">
              <w:rPr>
                <w:rFonts w:ascii="Arial" w:hAnsi="Arial" w:cs="Arial"/>
                <w:sz w:val="22"/>
                <w:szCs w:val="22"/>
              </w:rPr>
              <w:t>6</w:t>
            </w:r>
          </w:p>
        </w:tc>
      </w:tr>
      <w:tr w:rsidR="00F734C6" w:rsidRPr="00F734C6" w14:paraId="7DFD91A1" w14:textId="77777777" w:rsidTr="00636934">
        <w:tc>
          <w:tcPr>
            <w:tcW w:w="5130" w:type="dxa"/>
            <w:shd w:val="clear" w:color="auto" w:fill="FFFFFF"/>
          </w:tcPr>
          <w:p w14:paraId="29F9438E" w14:textId="752E3D1F" w:rsidR="00F734C6" w:rsidRPr="00F734C6" w:rsidRDefault="00BD1730" w:rsidP="00E63937">
            <w:pPr>
              <w:rPr>
                <w:rFonts w:ascii="Arial" w:hAnsi="Arial" w:cs="Arial"/>
                <w:sz w:val="22"/>
                <w:szCs w:val="22"/>
              </w:rPr>
            </w:pPr>
            <w:r>
              <w:rPr>
                <w:rFonts w:ascii="Arial" w:hAnsi="Arial" w:cs="Arial"/>
                <w:noProof/>
                <w:sz w:val="22"/>
                <w:szCs w:val="22"/>
              </w:rPr>
              <w:t>Hydrochloric Acid</w:t>
            </w:r>
          </w:p>
        </w:tc>
        <w:tc>
          <w:tcPr>
            <w:tcW w:w="5130" w:type="dxa"/>
            <w:shd w:val="clear" w:color="auto" w:fill="FFFFFF"/>
          </w:tcPr>
          <w:p w14:paraId="5AA16DC9" w14:textId="77777777" w:rsidR="00F734C6" w:rsidRPr="00EF11A5" w:rsidRDefault="00837F01" w:rsidP="00E63937">
            <w:pPr>
              <w:jc w:val="center"/>
              <w:rPr>
                <w:rFonts w:ascii="Arial" w:hAnsi="Arial" w:cs="Arial"/>
                <w:sz w:val="22"/>
                <w:szCs w:val="22"/>
              </w:rPr>
            </w:pPr>
            <w:r>
              <w:rPr>
                <w:rFonts w:ascii="Arial" w:hAnsi="Arial" w:cs="Arial"/>
                <w:sz w:val="22"/>
                <w:szCs w:val="22"/>
              </w:rPr>
              <w:t>7,114</w:t>
            </w:r>
          </w:p>
        </w:tc>
      </w:tr>
      <w:tr w:rsidR="00F734C6" w:rsidRPr="00F734C6" w14:paraId="6486E428" w14:textId="77777777" w:rsidTr="00636934">
        <w:tc>
          <w:tcPr>
            <w:tcW w:w="5130" w:type="dxa"/>
            <w:tcBorders>
              <w:bottom w:val="single" w:sz="6" w:space="0" w:color="auto"/>
            </w:tcBorders>
            <w:shd w:val="clear" w:color="auto" w:fill="FFFFFF"/>
          </w:tcPr>
          <w:p w14:paraId="03C8D6FC" w14:textId="53176CDF" w:rsidR="00F734C6" w:rsidRPr="00F734C6" w:rsidRDefault="00BD1730" w:rsidP="00E63937">
            <w:pPr>
              <w:rPr>
                <w:rFonts w:ascii="Arial" w:hAnsi="Arial" w:cs="Arial"/>
                <w:sz w:val="22"/>
                <w:szCs w:val="22"/>
              </w:rPr>
            </w:pPr>
            <w:r>
              <w:rPr>
                <w:rFonts w:ascii="Arial" w:hAnsi="Arial" w:cs="Arial"/>
                <w:noProof/>
                <w:sz w:val="22"/>
                <w:szCs w:val="22"/>
              </w:rPr>
              <w:t>Hydrogen Fluroride</w:t>
            </w:r>
          </w:p>
        </w:tc>
        <w:tc>
          <w:tcPr>
            <w:tcW w:w="5130" w:type="dxa"/>
            <w:tcBorders>
              <w:bottom w:val="single" w:sz="6" w:space="0" w:color="auto"/>
            </w:tcBorders>
            <w:shd w:val="clear" w:color="auto" w:fill="FFFFFF"/>
          </w:tcPr>
          <w:p w14:paraId="4AEC4103" w14:textId="77777777" w:rsidR="00F734C6" w:rsidRPr="00EF11A5" w:rsidRDefault="00837F01" w:rsidP="00EF11A5">
            <w:pPr>
              <w:jc w:val="center"/>
              <w:rPr>
                <w:rFonts w:ascii="Arial" w:hAnsi="Arial" w:cs="Arial"/>
                <w:sz w:val="22"/>
                <w:szCs w:val="22"/>
              </w:rPr>
            </w:pPr>
            <w:r>
              <w:rPr>
                <w:rFonts w:ascii="Arial" w:hAnsi="Arial" w:cs="Arial"/>
                <w:sz w:val="22"/>
                <w:szCs w:val="22"/>
              </w:rPr>
              <w:t>22,174</w:t>
            </w:r>
          </w:p>
        </w:tc>
      </w:tr>
      <w:tr w:rsidR="00BD1730" w:rsidRPr="00F734C6" w14:paraId="2CC79DA3" w14:textId="77777777" w:rsidTr="00636934">
        <w:tc>
          <w:tcPr>
            <w:tcW w:w="5130" w:type="dxa"/>
            <w:tcBorders>
              <w:bottom w:val="single" w:sz="6" w:space="0" w:color="auto"/>
            </w:tcBorders>
            <w:shd w:val="clear" w:color="auto" w:fill="FFFFFF"/>
          </w:tcPr>
          <w:p w14:paraId="25EBCB18" w14:textId="77777777" w:rsidR="00BD1730" w:rsidRPr="00F734C6" w:rsidRDefault="00EF11A5" w:rsidP="00E63937">
            <w:pPr>
              <w:rPr>
                <w:rFonts w:ascii="Arial" w:hAnsi="Arial" w:cs="Arial"/>
                <w:sz w:val="22"/>
                <w:szCs w:val="22"/>
              </w:rPr>
            </w:pPr>
            <w:r>
              <w:rPr>
                <w:rFonts w:ascii="Arial" w:hAnsi="Arial" w:cs="Arial"/>
                <w:sz w:val="22"/>
                <w:szCs w:val="22"/>
              </w:rPr>
              <w:t>Chromium Compounds</w:t>
            </w:r>
          </w:p>
        </w:tc>
        <w:tc>
          <w:tcPr>
            <w:tcW w:w="5130" w:type="dxa"/>
            <w:tcBorders>
              <w:bottom w:val="single" w:sz="6" w:space="0" w:color="auto"/>
            </w:tcBorders>
            <w:shd w:val="clear" w:color="auto" w:fill="FFFFFF"/>
          </w:tcPr>
          <w:p w14:paraId="61DB1529" w14:textId="77777777" w:rsidR="00BD1730" w:rsidRPr="00EF11A5" w:rsidRDefault="00837F01" w:rsidP="00E63937">
            <w:pPr>
              <w:jc w:val="center"/>
              <w:rPr>
                <w:rFonts w:ascii="Arial" w:hAnsi="Arial" w:cs="Arial"/>
                <w:sz w:val="22"/>
                <w:szCs w:val="22"/>
              </w:rPr>
            </w:pPr>
            <w:r>
              <w:rPr>
                <w:rFonts w:ascii="Arial" w:hAnsi="Arial" w:cs="Arial"/>
                <w:sz w:val="22"/>
                <w:szCs w:val="22"/>
              </w:rPr>
              <w:t>61</w:t>
            </w:r>
          </w:p>
        </w:tc>
      </w:tr>
      <w:tr w:rsidR="00EF11A5" w:rsidRPr="00F734C6" w14:paraId="46797498" w14:textId="77777777" w:rsidTr="00636934">
        <w:tc>
          <w:tcPr>
            <w:tcW w:w="5130" w:type="dxa"/>
            <w:tcBorders>
              <w:bottom w:val="single" w:sz="6" w:space="0" w:color="auto"/>
            </w:tcBorders>
            <w:shd w:val="clear" w:color="auto" w:fill="FFFFFF"/>
          </w:tcPr>
          <w:p w14:paraId="00F74498" w14:textId="77777777" w:rsidR="00EF11A5" w:rsidRPr="00F734C6" w:rsidRDefault="00EF11A5" w:rsidP="00E63937">
            <w:pPr>
              <w:rPr>
                <w:rFonts w:ascii="Arial" w:hAnsi="Arial" w:cs="Arial"/>
                <w:sz w:val="22"/>
                <w:szCs w:val="22"/>
              </w:rPr>
            </w:pPr>
            <w:r>
              <w:rPr>
                <w:rFonts w:ascii="Arial" w:hAnsi="Arial" w:cs="Arial"/>
                <w:sz w:val="22"/>
                <w:szCs w:val="22"/>
              </w:rPr>
              <w:t>Lead Compounds</w:t>
            </w:r>
          </w:p>
        </w:tc>
        <w:tc>
          <w:tcPr>
            <w:tcW w:w="5130" w:type="dxa"/>
            <w:tcBorders>
              <w:bottom w:val="single" w:sz="6" w:space="0" w:color="auto"/>
            </w:tcBorders>
            <w:shd w:val="clear" w:color="auto" w:fill="FFFFFF"/>
          </w:tcPr>
          <w:p w14:paraId="290F2E8C" w14:textId="77777777" w:rsidR="00EF11A5" w:rsidRPr="00EF11A5" w:rsidRDefault="007466D2" w:rsidP="00E63937">
            <w:pPr>
              <w:jc w:val="center"/>
              <w:rPr>
                <w:rFonts w:ascii="Arial" w:hAnsi="Arial" w:cs="Arial"/>
                <w:sz w:val="22"/>
                <w:szCs w:val="22"/>
              </w:rPr>
            </w:pPr>
            <w:r>
              <w:rPr>
                <w:rFonts w:ascii="Arial" w:hAnsi="Arial" w:cs="Arial"/>
                <w:sz w:val="22"/>
                <w:szCs w:val="22"/>
              </w:rPr>
              <w:t>34.6</w:t>
            </w:r>
          </w:p>
        </w:tc>
      </w:tr>
      <w:tr w:rsidR="00EF11A5" w:rsidRPr="00F734C6" w14:paraId="32BB4B6F" w14:textId="77777777" w:rsidTr="00636934">
        <w:tc>
          <w:tcPr>
            <w:tcW w:w="5130" w:type="dxa"/>
            <w:tcBorders>
              <w:bottom w:val="single" w:sz="6" w:space="0" w:color="auto"/>
            </w:tcBorders>
            <w:shd w:val="clear" w:color="auto" w:fill="FFFFFF"/>
          </w:tcPr>
          <w:p w14:paraId="3C7AD85A" w14:textId="77777777" w:rsidR="00EF11A5" w:rsidRPr="00F734C6" w:rsidRDefault="00EF11A5" w:rsidP="00E63937">
            <w:pPr>
              <w:rPr>
                <w:rFonts w:ascii="Arial" w:hAnsi="Arial" w:cs="Arial"/>
                <w:sz w:val="22"/>
                <w:szCs w:val="22"/>
              </w:rPr>
            </w:pPr>
            <w:r>
              <w:rPr>
                <w:rFonts w:ascii="Arial" w:hAnsi="Arial" w:cs="Arial"/>
                <w:sz w:val="22"/>
                <w:szCs w:val="22"/>
              </w:rPr>
              <w:t>Manganese Compounds</w:t>
            </w:r>
          </w:p>
        </w:tc>
        <w:tc>
          <w:tcPr>
            <w:tcW w:w="5130" w:type="dxa"/>
            <w:tcBorders>
              <w:bottom w:val="single" w:sz="6" w:space="0" w:color="auto"/>
            </w:tcBorders>
            <w:shd w:val="clear" w:color="auto" w:fill="FFFFFF"/>
          </w:tcPr>
          <w:p w14:paraId="4FCAD0DB" w14:textId="77777777" w:rsidR="00EF11A5" w:rsidRPr="00EF11A5" w:rsidRDefault="00837F01" w:rsidP="00E63937">
            <w:pPr>
              <w:jc w:val="center"/>
              <w:rPr>
                <w:rFonts w:ascii="Arial" w:hAnsi="Arial" w:cs="Arial"/>
                <w:sz w:val="22"/>
                <w:szCs w:val="22"/>
              </w:rPr>
            </w:pPr>
            <w:r>
              <w:rPr>
                <w:rFonts w:ascii="Arial" w:hAnsi="Arial" w:cs="Arial"/>
                <w:sz w:val="22"/>
                <w:szCs w:val="22"/>
              </w:rPr>
              <w:t>82</w:t>
            </w:r>
          </w:p>
        </w:tc>
      </w:tr>
      <w:tr w:rsidR="00EF11A5" w:rsidRPr="00F734C6" w14:paraId="191A1FFD" w14:textId="77777777" w:rsidTr="00636934">
        <w:tc>
          <w:tcPr>
            <w:tcW w:w="5130" w:type="dxa"/>
            <w:tcBorders>
              <w:bottom w:val="single" w:sz="6" w:space="0" w:color="auto"/>
            </w:tcBorders>
            <w:shd w:val="clear" w:color="auto" w:fill="FFFFFF"/>
          </w:tcPr>
          <w:p w14:paraId="5649AE0D" w14:textId="77777777" w:rsidR="00EF11A5" w:rsidRPr="00F734C6" w:rsidRDefault="00EF11A5" w:rsidP="00E63937">
            <w:pPr>
              <w:rPr>
                <w:rFonts w:ascii="Arial" w:hAnsi="Arial" w:cs="Arial"/>
                <w:sz w:val="22"/>
                <w:szCs w:val="22"/>
              </w:rPr>
            </w:pPr>
            <w:r>
              <w:rPr>
                <w:rFonts w:ascii="Arial" w:hAnsi="Arial" w:cs="Arial"/>
                <w:sz w:val="22"/>
                <w:szCs w:val="22"/>
              </w:rPr>
              <w:t>Mercury Compounds</w:t>
            </w:r>
          </w:p>
        </w:tc>
        <w:tc>
          <w:tcPr>
            <w:tcW w:w="5130" w:type="dxa"/>
            <w:tcBorders>
              <w:bottom w:val="single" w:sz="6" w:space="0" w:color="auto"/>
            </w:tcBorders>
            <w:shd w:val="clear" w:color="auto" w:fill="FFFFFF"/>
          </w:tcPr>
          <w:p w14:paraId="63A7028F" w14:textId="77777777" w:rsidR="00EF11A5" w:rsidRPr="00EF11A5" w:rsidRDefault="00EF11A5" w:rsidP="00E63937">
            <w:pPr>
              <w:jc w:val="center"/>
              <w:rPr>
                <w:rFonts w:ascii="Arial" w:hAnsi="Arial" w:cs="Arial"/>
                <w:sz w:val="22"/>
                <w:szCs w:val="22"/>
              </w:rPr>
            </w:pPr>
            <w:r>
              <w:rPr>
                <w:rFonts w:ascii="Arial" w:hAnsi="Arial" w:cs="Arial"/>
                <w:sz w:val="22"/>
                <w:szCs w:val="22"/>
              </w:rPr>
              <w:t>3</w:t>
            </w:r>
            <w:r w:rsidR="00837F01">
              <w:rPr>
                <w:rFonts w:ascii="Arial" w:hAnsi="Arial" w:cs="Arial"/>
                <w:sz w:val="22"/>
                <w:szCs w:val="22"/>
              </w:rPr>
              <w:t>2.8</w:t>
            </w:r>
          </w:p>
        </w:tc>
      </w:tr>
      <w:tr w:rsidR="00EF11A5" w:rsidRPr="00F734C6" w14:paraId="47B55643" w14:textId="77777777" w:rsidTr="00636934">
        <w:tc>
          <w:tcPr>
            <w:tcW w:w="5130" w:type="dxa"/>
            <w:tcBorders>
              <w:bottom w:val="single" w:sz="6" w:space="0" w:color="auto"/>
            </w:tcBorders>
            <w:shd w:val="clear" w:color="auto" w:fill="FFFFFF"/>
          </w:tcPr>
          <w:p w14:paraId="1A49DFF0" w14:textId="77777777" w:rsidR="00EF11A5" w:rsidRDefault="00EF11A5" w:rsidP="00E63937">
            <w:pPr>
              <w:rPr>
                <w:rFonts w:ascii="Arial" w:hAnsi="Arial" w:cs="Arial"/>
                <w:sz w:val="22"/>
                <w:szCs w:val="22"/>
              </w:rPr>
            </w:pPr>
            <w:r>
              <w:rPr>
                <w:rFonts w:ascii="Arial" w:hAnsi="Arial" w:cs="Arial"/>
                <w:sz w:val="22"/>
                <w:szCs w:val="22"/>
              </w:rPr>
              <w:t>Nickel Compounds</w:t>
            </w:r>
          </w:p>
        </w:tc>
        <w:tc>
          <w:tcPr>
            <w:tcW w:w="5130" w:type="dxa"/>
            <w:tcBorders>
              <w:bottom w:val="single" w:sz="6" w:space="0" w:color="auto"/>
            </w:tcBorders>
            <w:shd w:val="clear" w:color="auto" w:fill="FFFFFF"/>
          </w:tcPr>
          <w:p w14:paraId="1F20C86A" w14:textId="77777777" w:rsidR="00EF11A5" w:rsidRPr="00EF11A5" w:rsidRDefault="00837F01" w:rsidP="00E63937">
            <w:pPr>
              <w:jc w:val="center"/>
              <w:rPr>
                <w:rFonts w:ascii="Arial" w:hAnsi="Arial" w:cs="Arial"/>
                <w:sz w:val="22"/>
                <w:szCs w:val="22"/>
              </w:rPr>
            </w:pPr>
            <w:r>
              <w:rPr>
                <w:rFonts w:ascii="Arial" w:hAnsi="Arial" w:cs="Arial"/>
                <w:sz w:val="22"/>
                <w:szCs w:val="22"/>
              </w:rPr>
              <w:t>80</w:t>
            </w:r>
          </w:p>
        </w:tc>
      </w:tr>
      <w:tr w:rsidR="00EF11A5" w:rsidRPr="00F734C6" w14:paraId="686DD337" w14:textId="77777777" w:rsidTr="00636934">
        <w:tc>
          <w:tcPr>
            <w:tcW w:w="5130" w:type="dxa"/>
            <w:tcBorders>
              <w:bottom w:val="single" w:sz="6" w:space="0" w:color="auto"/>
            </w:tcBorders>
            <w:shd w:val="clear" w:color="auto" w:fill="FFFFFF"/>
          </w:tcPr>
          <w:p w14:paraId="12BB1452" w14:textId="77777777" w:rsidR="00EF11A5" w:rsidRDefault="00EF11A5" w:rsidP="00E63937">
            <w:pPr>
              <w:rPr>
                <w:rFonts w:ascii="Arial" w:hAnsi="Arial" w:cs="Arial"/>
                <w:sz w:val="22"/>
                <w:szCs w:val="22"/>
              </w:rPr>
            </w:pPr>
            <w:r>
              <w:rPr>
                <w:rFonts w:ascii="Arial" w:hAnsi="Arial" w:cs="Arial"/>
                <w:sz w:val="22"/>
                <w:szCs w:val="22"/>
              </w:rPr>
              <w:t>Dioxin and Dioxin-like Compounds</w:t>
            </w:r>
          </w:p>
        </w:tc>
        <w:tc>
          <w:tcPr>
            <w:tcW w:w="5130" w:type="dxa"/>
            <w:tcBorders>
              <w:bottom w:val="single" w:sz="6" w:space="0" w:color="auto"/>
            </w:tcBorders>
            <w:shd w:val="clear" w:color="auto" w:fill="FFFFFF"/>
          </w:tcPr>
          <w:p w14:paraId="2E07484F" w14:textId="77777777" w:rsidR="00EF11A5" w:rsidRPr="00EF11A5" w:rsidRDefault="00837F01" w:rsidP="00E63937">
            <w:pPr>
              <w:jc w:val="center"/>
              <w:rPr>
                <w:rFonts w:ascii="Arial" w:hAnsi="Arial" w:cs="Arial"/>
                <w:sz w:val="22"/>
                <w:szCs w:val="22"/>
              </w:rPr>
            </w:pPr>
            <w:r>
              <w:rPr>
                <w:rFonts w:ascii="Arial" w:hAnsi="Arial" w:cs="Arial"/>
                <w:sz w:val="22"/>
                <w:szCs w:val="22"/>
              </w:rPr>
              <w:t>0.0013</w:t>
            </w:r>
            <w:r w:rsidR="007466D2">
              <w:rPr>
                <w:rFonts w:ascii="Arial" w:hAnsi="Arial" w:cs="Arial"/>
                <w:sz w:val="22"/>
                <w:szCs w:val="22"/>
              </w:rPr>
              <w:t xml:space="preserve"> grams</w:t>
            </w:r>
          </w:p>
        </w:tc>
      </w:tr>
      <w:tr w:rsidR="00EF11A5" w:rsidRPr="00F734C6" w14:paraId="391207E6" w14:textId="77777777" w:rsidTr="00636934">
        <w:tc>
          <w:tcPr>
            <w:tcW w:w="5130" w:type="dxa"/>
            <w:tcBorders>
              <w:bottom w:val="single" w:sz="6" w:space="0" w:color="auto"/>
            </w:tcBorders>
            <w:shd w:val="clear" w:color="auto" w:fill="FFFFFF"/>
          </w:tcPr>
          <w:p w14:paraId="584CE0FC" w14:textId="77777777" w:rsidR="00EF11A5" w:rsidRDefault="00EF11A5" w:rsidP="00E63937">
            <w:pPr>
              <w:rPr>
                <w:rFonts w:ascii="Arial" w:hAnsi="Arial" w:cs="Arial"/>
                <w:sz w:val="22"/>
                <w:szCs w:val="22"/>
              </w:rPr>
            </w:pPr>
            <w:r>
              <w:rPr>
                <w:rFonts w:ascii="Arial" w:hAnsi="Arial" w:cs="Arial"/>
                <w:sz w:val="22"/>
                <w:szCs w:val="22"/>
              </w:rPr>
              <w:t>Selenium Compounds</w:t>
            </w:r>
          </w:p>
        </w:tc>
        <w:tc>
          <w:tcPr>
            <w:tcW w:w="5130" w:type="dxa"/>
            <w:tcBorders>
              <w:bottom w:val="single" w:sz="6" w:space="0" w:color="auto"/>
            </w:tcBorders>
            <w:shd w:val="clear" w:color="auto" w:fill="FFFFFF"/>
          </w:tcPr>
          <w:p w14:paraId="186014FE" w14:textId="77777777" w:rsidR="00EF11A5" w:rsidRPr="00EF11A5" w:rsidRDefault="00837F01" w:rsidP="00E63937">
            <w:pPr>
              <w:jc w:val="center"/>
              <w:rPr>
                <w:rFonts w:ascii="Arial" w:hAnsi="Arial" w:cs="Arial"/>
                <w:sz w:val="22"/>
                <w:szCs w:val="22"/>
              </w:rPr>
            </w:pPr>
            <w:r>
              <w:rPr>
                <w:rFonts w:ascii="Arial" w:hAnsi="Arial" w:cs="Arial"/>
                <w:sz w:val="22"/>
                <w:szCs w:val="22"/>
              </w:rPr>
              <w:t>15</w:t>
            </w:r>
          </w:p>
        </w:tc>
      </w:tr>
      <w:tr w:rsidR="00F734C6" w:rsidRPr="00F734C6" w14:paraId="736E02C1" w14:textId="77777777" w:rsidTr="00636934">
        <w:tc>
          <w:tcPr>
            <w:tcW w:w="5130" w:type="dxa"/>
            <w:tcBorders>
              <w:top w:val="single" w:sz="6" w:space="0" w:color="auto"/>
              <w:bottom w:val="double" w:sz="4" w:space="0" w:color="auto"/>
            </w:tcBorders>
            <w:shd w:val="clear" w:color="auto" w:fill="FFFFFF"/>
          </w:tcPr>
          <w:p w14:paraId="03C5E22B"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59823667" w14:textId="77777777" w:rsidR="00F734C6" w:rsidRPr="00EF11A5" w:rsidRDefault="00837F01" w:rsidP="00E63937">
            <w:pPr>
              <w:jc w:val="center"/>
              <w:rPr>
                <w:rFonts w:ascii="Arial" w:hAnsi="Arial" w:cs="Arial"/>
                <w:sz w:val="22"/>
                <w:szCs w:val="22"/>
              </w:rPr>
            </w:pPr>
            <w:r>
              <w:rPr>
                <w:rFonts w:ascii="Arial" w:hAnsi="Arial" w:cs="Arial"/>
                <w:sz w:val="22"/>
                <w:szCs w:val="22"/>
              </w:rPr>
              <w:t>14.93</w:t>
            </w:r>
            <w:r w:rsidR="00EF11A5">
              <w:rPr>
                <w:rFonts w:ascii="Arial" w:hAnsi="Arial" w:cs="Arial"/>
                <w:sz w:val="22"/>
                <w:szCs w:val="22"/>
              </w:rPr>
              <w:t xml:space="preserve"> tons</w:t>
            </w:r>
          </w:p>
        </w:tc>
      </w:tr>
    </w:tbl>
    <w:p w14:paraId="5E6C912F"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60AA7A5" w14:textId="77777777" w:rsidR="000F73C3" w:rsidRDefault="000F73C3" w:rsidP="00167B85">
      <w:pPr>
        <w:jc w:val="both"/>
        <w:rPr>
          <w:rFonts w:ascii="Arial" w:hAnsi="Arial" w:cs="Arial"/>
          <w:sz w:val="22"/>
          <w:szCs w:val="22"/>
        </w:rPr>
      </w:pPr>
    </w:p>
    <w:p w14:paraId="61CE2A2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3D34D3E5" w14:textId="77777777" w:rsidR="00AF4326" w:rsidRPr="00290754" w:rsidRDefault="00AF4326">
      <w:pPr>
        <w:rPr>
          <w:rFonts w:ascii="Arial" w:hAnsi="Arial" w:cs="Arial"/>
          <w:sz w:val="22"/>
          <w:szCs w:val="22"/>
        </w:rPr>
      </w:pPr>
    </w:p>
    <w:p w14:paraId="2EB1BFF9" w14:textId="77777777" w:rsidR="00AF4326" w:rsidRPr="00290754" w:rsidRDefault="00AF4326">
      <w:pPr>
        <w:rPr>
          <w:rFonts w:ascii="Arial" w:hAnsi="Arial" w:cs="Arial"/>
          <w:b/>
          <w:sz w:val="22"/>
          <w:szCs w:val="22"/>
          <w:u w:val="single"/>
        </w:rPr>
      </w:pPr>
      <w:bookmarkStart w:id="28" w:name="_Toc480946819"/>
      <w:bookmarkStart w:id="29" w:name="_Toc482691114"/>
      <w:r w:rsidRPr="00290754">
        <w:rPr>
          <w:rFonts w:ascii="Arial" w:hAnsi="Arial" w:cs="Arial"/>
          <w:b/>
          <w:sz w:val="22"/>
          <w:szCs w:val="22"/>
          <w:u w:val="single"/>
        </w:rPr>
        <w:t>Regulatory Analysis</w:t>
      </w:r>
      <w:bookmarkEnd w:id="28"/>
      <w:bookmarkEnd w:id="29"/>
    </w:p>
    <w:p w14:paraId="741E8DBE" w14:textId="77777777" w:rsidR="00AF4326" w:rsidRPr="005A6987" w:rsidRDefault="00AF4326" w:rsidP="00167B85">
      <w:pPr>
        <w:jc w:val="both"/>
        <w:rPr>
          <w:rFonts w:ascii="Arial" w:hAnsi="Arial" w:cs="Arial"/>
          <w:sz w:val="22"/>
          <w:szCs w:val="22"/>
        </w:rPr>
      </w:pPr>
    </w:p>
    <w:p w14:paraId="5330AD8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D7D14E5" w14:textId="77777777" w:rsidR="000F73C3" w:rsidRDefault="000F73C3" w:rsidP="000F73C3">
      <w:pPr>
        <w:jc w:val="both"/>
        <w:outlineLvl w:val="0"/>
        <w:rPr>
          <w:rFonts w:ascii="Arial" w:hAnsi="Arial" w:cs="Arial"/>
          <w:sz w:val="22"/>
          <w:szCs w:val="22"/>
        </w:rPr>
      </w:pPr>
    </w:p>
    <w:p w14:paraId="12973F4E" w14:textId="67807F30"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0" w:name="County_Name"/>
      <w:r w:rsidR="009C6C0D">
        <w:rPr>
          <w:rFonts w:ascii="Arial" w:hAnsi="Arial" w:cs="Arial"/>
          <w:noProof/>
          <w:sz w:val="22"/>
          <w:szCs w:val="22"/>
        </w:rPr>
        <w:t>Ottawa</w:t>
      </w:r>
      <w:bookmarkEnd w:id="30"/>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117C0F">
        <w:rPr>
          <w:rFonts w:ascii="Arial" w:hAnsi="Arial" w:cs="Arial"/>
          <w:sz w:val="22"/>
          <w:szCs w:val="22"/>
        </w:rPr>
        <w:t xml:space="preserve">nited </w:t>
      </w:r>
      <w:r>
        <w:rPr>
          <w:rFonts w:ascii="Arial" w:hAnsi="Arial" w:cs="Arial"/>
          <w:sz w:val="22"/>
          <w:szCs w:val="22"/>
        </w:rPr>
        <w:t>S</w:t>
      </w:r>
      <w:r w:rsidR="00117C0F">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4F6449F5" w14:textId="77777777" w:rsidR="005768C3" w:rsidRPr="00610D52" w:rsidRDefault="005768C3" w:rsidP="000F73C3">
      <w:pPr>
        <w:jc w:val="both"/>
        <w:rPr>
          <w:rFonts w:ascii="Arial" w:hAnsi="Arial" w:cs="Arial"/>
          <w:sz w:val="22"/>
          <w:szCs w:val="22"/>
        </w:rPr>
      </w:pPr>
    </w:p>
    <w:p w14:paraId="557625CD" w14:textId="77777777" w:rsidR="000F73C3" w:rsidRDefault="000F73C3" w:rsidP="00AA1050">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31" w:name="Pollutant_dropdown2"/>
      <w:r w:rsidR="00CD5516">
        <w:rPr>
          <w:rFonts w:ascii="Arial" w:hAnsi="Arial" w:cs="Arial"/>
          <w:sz w:val="22"/>
          <w:szCs w:val="22"/>
        </w:rPr>
        <w:t xml:space="preserve">of </w:t>
      </w:r>
      <w:r w:rsidR="00AA1050">
        <w:rPr>
          <w:rFonts w:ascii="Arial" w:hAnsi="Arial" w:cs="Arial"/>
          <w:sz w:val="22"/>
          <w:szCs w:val="22"/>
        </w:rPr>
        <w:t>several criteria pollutants, including</w:t>
      </w:r>
      <w:r w:rsidR="00F734C6">
        <w:rPr>
          <w:rFonts w:ascii="Arial" w:hAnsi="Arial" w:cs="Arial"/>
          <w:sz w:val="22"/>
          <w:szCs w:val="22"/>
        </w:rPr>
        <w:t xml:space="preserve"> </w:t>
      </w:r>
      <w:bookmarkEnd w:id="31"/>
      <w:r w:rsidR="00C6517C">
        <w:rPr>
          <w:rFonts w:ascii="Arial" w:hAnsi="Arial" w:cs="Arial"/>
          <w:sz w:val="22"/>
          <w:szCs w:val="22"/>
        </w:rPr>
        <w:t>Carbon Monoxide, Particulate Matter, Sulfur Dioxide, Nitrogen Oxides, and Volatile Organic Compounds</w:t>
      </w:r>
      <w:r w:rsidRPr="00167B85">
        <w:rPr>
          <w:rFonts w:ascii="Arial" w:hAnsi="Arial" w:cs="Arial"/>
          <w:sz w:val="22"/>
          <w:szCs w:val="22"/>
        </w:rPr>
        <w:t xml:space="preserve"> exceed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EF11A5">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30951598" w14:textId="77777777" w:rsidR="00CB43FA" w:rsidRPr="008A0FF1" w:rsidRDefault="00CB43FA" w:rsidP="000F73C3">
      <w:pPr>
        <w:jc w:val="both"/>
        <w:rPr>
          <w:rFonts w:ascii="Arial" w:hAnsi="Arial" w:cs="Arial"/>
          <w:sz w:val="22"/>
          <w:szCs w:val="22"/>
        </w:rPr>
      </w:pPr>
    </w:p>
    <w:p w14:paraId="626A462D" w14:textId="5EF9735A" w:rsidR="000F73C3" w:rsidRDefault="00391A86" w:rsidP="000F73C3">
      <w:pPr>
        <w:jc w:val="both"/>
        <w:rPr>
          <w:rFonts w:ascii="Arial" w:hAnsi="Arial" w:cs="Arial"/>
          <w:sz w:val="22"/>
          <w:szCs w:val="22"/>
        </w:rPr>
      </w:pPr>
      <w:r>
        <w:rPr>
          <w:rFonts w:ascii="Arial" w:hAnsi="Arial" w:cs="Arial"/>
          <w:sz w:val="22"/>
          <w:szCs w:val="22"/>
        </w:rPr>
        <w:t>EUBOILER3</w:t>
      </w:r>
      <w:r w:rsidR="000F73C3">
        <w:rPr>
          <w:rFonts w:ascii="Arial" w:hAnsi="Arial" w:cs="Arial"/>
          <w:sz w:val="22"/>
          <w:szCs w:val="22"/>
        </w:rPr>
        <w:t xml:space="preserve"> at the stationary source </w:t>
      </w:r>
      <w:r w:rsidR="00F95459">
        <w:rPr>
          <w:rFonts w:ascii="Arial" w:hAnsi="Arial" w:cs="Arial"/>
          <w:sz w:val="22"/>
          <w:szCs w:val="22"/>
        </w:rPr>
        <w:t>was</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BD169C">
        <w:rPr>
          <w:rFonts w:ascii="Arial" w:hAnsi="Arial" w:cs="Arial"/>
          <w:sz w:val="22"/>
          <w:szCs w:val="22"/>
        </w:rPr>
        <w:t xml:space="preserve"> (PSD)</w:t>
      </w:r>
      <w:r w:rsidR="000F73C3">
        <w:rPr>
          <w:rFonts w:ascii="Arial" w:hAnsi="Arial" w:cs="Arial"/>
          <w:sz w:val="22"/>
          <w:szCs w:val="22"/>
        </w:rPr>
        <w:t xml:space="preserve"> regulations of</w:t>
      </w:r>
      <w:r w:rsidR="000F73C3" w:rsidRPr="00604E76">
        <w:rPr>
          <w:rFonts w:ascii="Arial" w:hAnsi="Arial" w:cs="Arial"/>
          <w:sz w:val="22"/>
          <w:szCs w:val="22"/>
        </w:rPr>
        <w:t xml:space="preserve">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BD169C">
        <w:rPr>
          <w:rFonts w:ascii="Arial" w:hAnsi="Arial" w:cs="Arial"/>
          <w:sz w:val="22"/>
          <w:szCs w:val="22"/>
        </w:rPr>
        <w:t>several criteria pollutants</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DC2EE7">
        <w:rPr>
          <w:rFonts w:ascii="Arial" w:hAnsi="Arial" w:cs="Arial"/>
          <w:sz w:val="22"/>
          <w:szCs w:val="22"/>
        </w:rPr>
        <w:t>100</w:t>
      </w:r>
      <w:r w:rsidR="000F73C3" w:rsidRPr="00290754">
        <w:rPr>
          <w:rFonts w:ascii="Arial" w:hAnsi="Arial" w:cs="Arial"/>
          <w:sz w:val="22"/>
          <w:szCs w:val="22"/>
        </w:rPr>
        <w:t xml:space="preserve"> tons per year</w:t>
      </w:r>
      <w:r w:rsidR="00BD169C">
        <w:rPr>
          <w:rFonts w:ascii="Arial" w:hAnsi="Arial" w:cs="Arial"/>
          <w:color w:val="0000FF"/>
          <w:sz w:val="22"/>
          <w:szCs w:val="22"/>
        </w:rPr>
        <w:t xml:space="preserve">.  </w:t>
      </w:r>
      <w:r w:rsidR="00DC2EE7" w:rsidRPr="00DC2EE7">
        <w:rPr>
          <w:rFonts w:ascii="Arial" w:hAnsi="Arial" w:cs="Arial"/>
          <w:sz w:val="22"/>
          <w:szCs w:val="22"/>
        </w:rPr>
        <w:t xml:space="preserve">Emission limitations </w:t>
      </w:r>
      <w:r w:rsidR="00DC2EE7">
        <w:rPr>
          <w:rFonts w:ascii="Arial" w:hAnsi="Arial" w:cs="Arial"/>
          <w:sz w:val="22"/>
          <w:szCs w:val="22"/>
        </w:rPr>
        <w:t xml:space="preserve">for EUBOILER3 were established pursuant to Best Available Control Technology (BACT).  </w:t>
      </w:r>
      <w:r w:rsidR="00BD169C" w:rsidRPr="00DC2EE7">
        <w:rPr>
          <w:rFonts w:ascii="Arial" w:hAnsi="Arial" w:cs="Arial"/>
          <w:sz w:val="22"/>
          <w:szCs w:val="22"/>
        </w:rPr>
        <w:t xml:space="preserve">Other emission units at the stationary source were not subject to PSD regulations because the process </w:t>
      </w:r>
      <w:r w:rsidR="00BD169C">
        <w:rPr>
          <w:rFonts w:ascii="Arial" w:hAnsi="Arial" w:cs="Arial"/>
          <w:sz w:val="22"/>
          <w:szCs w:val="22"/>
        </w:rPr>
        <w:t>equipment was constructed/installed prior to the promulgation of the PSD regulations.</w:t>
      </w:r>
      <w:r w:rsidR="00DC2EE7">
        <w:rPr>
          <w:rFonts w:ascii="Arial" w:hAnsi="Arial" w:cs="Arial"/>
          <w:sz w:val="22"/>
          <w:szCs w:val="22"/>
        </w:rPr>
        <w:t xml:space="preserve"> </w:t>
      </w:r>
    </w:p>
    <w:p w14:paraId="22132403" w14:textId="77777777" w:rsidR="00BD169C" w:rsidRDefault="00BD169C" w:rsidP="000F73C3">
      <w:pPr>
        <w:jc w:val="both"/>
        <w:rPr>
          <w:rFonts w:ascii="Arial" w:hAnsi="Arial" w:cs="Arial"/>
          <w:sz w:val="22"/>
          <w:szCs w:val="22"/>
        </w:rPr>
      </w:pPr>
    </w:p>
    <w:p w14:paraId="53593DA3" w14:textId="77777777" w:rsidR="00BD169C" w:rsidRPr="00035106" w:rsidRDefault="00BD169C" w:rsidP="00BD169C">
      <w:pPr>
        <w:jc w:val="both"/>
        <w:rPr>
          <w:rFonts w:ascii="Arial" w:hAnsi="Arial" w:cs="Arial"/>
          <w:sz w:val="22"/>
          <w:szCs w:val="22"/>
        </w:rPr>
      </w:pPr>
      <w:r w:rsidRPr="00035106">
        <w:rPr>
          <w:rFonts w:ascii="Arial" w:hAnsi="Arial" w:cs="Arial"/>
          <w:sz w:val="22"/>
          <w:szCs w:val="22"/>
        </w:rPr>
        <w:t xml:space="preserve">As part of </w:t>
      </w:r>
      <w:r w:rsidR="00740E46">
        <w:rPr>
          <w:rFonts w:ascii="Arial" w:hAnsi="Arial" w:cs="Arial"/>
          <w:sz w:val="22"/>
          <w:szCs w:val="22"/>
        </w:rPr>
        <w:t xml:space="preserve">previous </w:t>
      </w:r>
      <w:r w:rsidRPr="00035106">
        <w:rPr>
          <w:rFonts w:ascii="Arial" w:hAnsi="Arial" w:cs="Arial"/>
          <w:sz w:val="22"/>
          <w:szCs w:val="22"/>
        </w:rPr>
        <w:t>pollution control and energy enhancement projects for Unit 3, the stationary source</w:t>
      </w:r>
      <w:r w:rsidR="001C717E">
        <w:rPr>
          <w:rFonts w:ascii="Arial" w:hAnsi="Arial" w:cs="Arial"/>
          <w:sz w:val="22"/>
          <w:szCs w:val="22"/>
        </w:rPr>
        <w:t xml:space="preserve"> </w:t>
      </w:r>
      <w:r w:rsidRPr="00035106">
        <w:rPr>
          <w:rFonts w:ascii="Arial" w:hAnsi="Arial" w:cs="Arial"/>
          <w:sz w:val="22"/>
          <w:szCs w:val="22"/>
        </w:rPr>
        <w:t>accepted legally enforceable permit conditions limiting the potential to emit of particulate matter, sulfur dioxide and oxides of nitrogen to below “major modification” levels.  The stationary source ha</w:t>
      </w:r>
      <w:r w:rsidR="00CD5516">
        <w:rPr>
          <w:rFonts w:ascii="Arial" w:hAnsi="Arial" w:cs="Arial"/>
          <w:sz w:val="22"/>
          <w:szCs w:val="22"/>
        </w:rPr>
        <w:t>d</w:t>
      </w:r>
      <w:r w:rsidRPr="00035106">
        <w:rPr>
          <w:rFonts w:ascii="Arial" w:hAnsi="Arial" w:cs="Arial"/>
          <w:sz w:val="22"/>
          <w:szCs w:val="22"/>
        </w:rPr>
        <w:t xml:space="preserve"> reporting requirements to demonstrate that no significant increase in net emissions has occurred as a result of these projects.  The monitoring period for the reporting ended in May of 2012.</w:t>
      </w:r>
    </w:p>
    <w:p w14:paraId="219E790C" w14:textId="77777777" w:rsidR="00BD169C" w:rsidRPr="00035106" w:rsidRDefault="00BD169C" w:rsidP="00BD169C">
      <w:pPr>
        <w:jc w:val="both"/>
        <w:rPr>
          <w:rFonts w:ascii="Arial" w:hAnsi="Arial"/>
        </w:rPr>
      </w:pPr>
    </w:p>
    <w:p w14:paraId="57968B3D" w14:textId="77777777" w:rsidR="00BD169C" w:rsidRPr="00035106" w:rsidRDefault="00CE0E9D" w:rsidP="00BD169C">
      <w:pPr>
        <w:jc w:val="both"/>
        <w:rPr>
          <w:rFonts w:ascii="Arial" w:hAnsi="Arial"/>
        </w:rPr>
      </w:pPr>
      <w:r>
        <w:rPr>
          <w:rFonts w:ascii="Arial" w:hAnsi="Arial"/>
          <w:sz w:val="22"/>
          <w:szCs w:val="22"/>
        </w:rPr>
        <w:t>Permitting</w:t>
      </w:r>
      <w:r w:rsidR="00BD169C" w:rsidRPr="00035106">
        <w:rPr>
          <w:rFonts w:ascii="Arial" w:hAnsi="Arial"/>
          <w:sz w:val="22"/>
          <w:szCs w:val="22"/>
        </w:rPr>
        <w:t xml:space="preserve"> of air pollution control equipment for each of the boilers (Permit to Install No. 179-10) involved a hybrid test under PSD per Rule 1802(4)(e) to demonstrate that the project will not cause a significant emissions increase, and therefore, PSD was not triggered by this project.  Consumers Energy pursued state permitting for the material handling equipment and to memorialize the non-PSD determination for the boilers.</w:t>
      </w:r>
    </w:p>
    <w:p w14:paraId="456880BF" w14:textId="77777777" w:rsidR="00BD169C" w:rsidRDefault="00BD169C" w:rsidP="000F73C3">
      <w:pPr>
        <w:jc w:val="both"/>
        <w:rPr>
          <w:rFonts w:ascii="Arial" w:hAnsi="Arial" w:cs="Arial"/>
          <w:sz w:val="22"/>
          <w:szCs w:val="22"/>
        </w:rPr>
      </w:pPr>
    </w:p>
    <w:p w14:paraId="551FF434" w14:textId="77777777" w:rsidR="00740149" w:rsidRDefault="000E7F87" w:rsidP="00740149">
      <w:pPr>
        <w:jc w:val="both"/>
        <w:rPr>
          <w:rFonts w:ascii="Arial" w:hAnsi="Arial" w:cs="Arial"/>
          <w:sz w:val="22"/>
          <w:szCs w:val="22"/>
        </w:rPr>
      </w:pPr>
      <w:r>
        <w:rPr>
          <w:rFonts w:ascii="Arial" w:hAnsi="Arial" w:cs="Arial"/>
          <w:sz w:val="22"/>
          <w:szCs w:val="22"/>
        </w:rPr>
        <w:lastRenderedPageBreak/>
        <w:t>Permit to Install (PTI) Nos. 18-15</w:t>
      </w:r>
      <w:r w:rsidR="00E36692">
        <w:rPr>
          <w:rFonts w:ascii="Arial" w:hAnsi="Arial" w:cs="Arial"/>
          <w:sz w:val="22"/>
          <w:szCs w:val="22"/>
        </w:rPr>
        <w:t xml:space="preserve">, </w:t>
      </w:r>
      <w:r>
        <w:rPr>
          <w:rFonts w:ascii="Arial" w:hAnsi="Arial" w:cs="Arial"/>
          <w:sz w:val="22"/>
          <w:szCs w:val="22"/>
        </w:rPr>
        <w:t>39-15</w:t>
      </w:r>
      <w:r w:rsidR="00E36692">
        <w:rPr>
          <w:rFonts w:ascii="Arial" w:hAnsi="Arial" w:cs="Arial"/>
          <w:sz w:val="22"/>
          <w:szCs w:val="22"/>
        </w:rPr>
        <w:t>, and 142-12</w:t>
      </w:r>
      <w:r>
        <w:rPr>
          <w:rFonts w:ascii="Arial" w:hAnsi="Arial" w:cs="Arial"/>
          <w:sz w:val="22"/>
          <w:szCs w:val="22"/>
        </w:rPr>
        <w:t xml:space="preserve"> were incorporated into the ROP during the most recent ROP modification in December 2017.  </w:t>
      </w:r>
      <w:r w:rsidR="00BD169C">
        <w:rPr>
          <w:rFonts w:ascii="Arial" w:hAnsi="Arial" w:cs="Arial"/>
          <w:sz w:val="22"/>
          <w:szCs w:val="22"/>
        </w:rPr>
        <w:t>PTI No. 18-15</w:t>
      </w:r>
      <w:r>
        <w:rPr>
          <w:rFonts w:ascii="Arial" w:hAnsi="Arial" w:cs="Arial"/>
          <w:sz w:val="22"/>
          <w:szCs w:val="22"/>
        </w:rPr>
        <w:t>, which</w:t>
      </w:r>
      <w:r w:rsidR="00BD169C">
        <w:rPr>
          <w:rFonts w:ascii="Arial" w:hAnsi="Arial" w:cs="Arial"/>
          <w:sz w:val="22"/>
          <w:szCs w:val="22"/>
        </w:rPr>
        <w:t xml:space="preserve"> was issued in 2015</w:t>
      </w:r>
      <w:r>
        <w:rPr>
          <w:rFonts w:ascii="Arial" w:hAnsi="Arial" w:cs="Arial"/>
          <w:sz w:val="22"/>
          <w:szCs w:val="22"/>
        </w:rPr>
        <w:t xml:space="preserve">, </w:t>
      </w:r>
      <w:r w:rsidR="00AC36D0">
        <w:rPr>
          <w:rFonts w:ascii="Arial" w:hAnsi="Arial" w:cs="Arial"/>
          <w:sz w:val="22"/>
          <w:szCs w:val="22"/>
        </w:rPr>
        <w:t xml:space="preserve">was to incorporate the </w:t>
      </w:r>
      <w:r>
        <w:rPr>
          <w:rFonts w:ascii="Arial" w:hAnsi="Arial" w:cs="Arial"/>
          <w:sz w:val="22"/>
          <w:szCs w:val="22"/>
        </w:rPr>
        <w:t xml:space="preserve">ROP existing at the time of issuance with PTI No. 39-15, which </w:t>
      </w:r>
      <w:r w:rsidR="00BD169C">
        <w:rPr>
          <w:rFonts w:ascii="Arial" w:hAnsi="Arial" w:cs="Arial"/>
          <w:sz w:val="22"/>
          <w:szCs w:val="22"/>
        </w:rPr>
        <w:t>incorporate</w:t>
      </w:r>
      <w:r>
        <w:rPr>
          <w:rFonts w:ascii="Arial" w:hAnsi="Arial" w:cs="Arial"/>
          <w:sz w:val="22"/>
          <w:szCs w:val="22"/>
        </w:rPr>
        <w:t>d</w:t>
      </w:r>
      <w:r w:rsidR="00BD169C">
        <w:rPr>
          <w:rFonts w:ascii="Arial" w:hAnsi="Arial" w:cs="Arial"/>
          <w:sz w:val="22"/>
          <w:szCs w:val="22"/>
        </w:rPr>
        <w:t xml:space="preserve"> conditions associated with USEPA </w:t>
      </w:r>
      <w:r>
        <w:rPr>
          <w:rFonts w:ascii="Arial" w:hAnsi="Arial" w:cs="Arial"/>
          <w:sz w:val="22"/>
          <w:szCs w:val="22"/>
        </w:rPr>
        <w:t xml:space="preserve">Consent </w:t>
      </w:r>
      <w:r w:rsidR="00BD169C">
        <w:rPr>
          <w:rFonts w:ascii="Arial" w:hAnsi="Arial" w:cs="Arial"/>
          <w:sz w:val="22"/>
          <w:szCs w:val="22"/>
        </w:rPr>
        <w:t xml:space="preserve">Decree 14-13580.  </w:t>
      </w:r>
      <w:r w:rsidR="00E83107">
        <w:rPr>
          <w:rFonts w:ascii="Arial" w:hAnsi="Arial" w:cs="Arial"/>
          <w:sz w:val="22"/>
          <w:szCs w:val="22"/>
        </w:rPr>
        <w:t>The Consent Decree stated “</w:t>
      </w:r>
      <w:r w:rsidR="00E83107" w:rsidRPr="00035106">
        <w:rPr>
          <w:rFonts w:ascii="Arial" w:hAnsi="Arial" w:cs="Arial"/>
          <w:sz w:val="22"/>
          <w:szCs w:val="22"/>
        </w:rPr>
        <w:t xml:space="preserve">The following must be included in the permit: a schedule for all </w:t>
      </w:r>
      <w:r w:rsidR="00CE36CA">
        <w:rPr>
          <w:rFonts w:ascii="Arial" w:hAnsi="Arial" w:cs="Arial"/>
          <w:sz w:val="22"/>
          <w:szCs w:val="22"/>
        </w:rPr>
        <w:t>u</w:t>
      </w:r>
      <w:r w:rsidR="00E83107" w:rsidRPr="00035106">
        <w:rPr>
          <w:rFonts w:ascii="Arial" w:hAnsi="Arial" w:cs="Arial"/>
          <w:sz w:val="22"/>
          <w:szCs w:val="22"/>
        </w:rPr>
        <w:t>nit-specific, plant-specific, and system-specific performance, operational, maintenance, and control technology requirements established by this Consent Decree including, but not limited to, any (a) 30-Day, 90-Day and 365-Day Rolling Average Emission Rates, (b) System-Wide Annual NOx and SO2 Tonnage Limitations, (c) the requirements pertaining to the Surrender of NOx and SO2 Allowances, (d) PM Emission Rate and annual stack test requirements, and (e) PM CEMS monitoring requirements.”</w:t>
      </w:r>
      <w:r w:rsidR="00740149">
        <w:rPr>
          <w:rFonts w:ascii="Arial" w:hAnsi="Arial" w:cs="Arial"/>
          <w:sz w:val="22"/>
          <w:szCs w:val="22"/>
        </w:rPr>
        <w:t xml:space="preserve">  </w:t>
      </w:r>
      <w:r w:rsidR="00740149" w:rsidRPr="00035106">
        <w:rPr>
          <w:rFonts w:ascii="Arial" w:hAnsi="Arial" w:cs="Arial"/>
          <w:sz w:val="22"/>
          <w:szCs w:val="22"/>
        </w:rPr>
        <w:t xml:space="preserve">Therefore, Consumers Energy submitted a PTI application to include these provisions in a PTI.  There are no proposed modifications or additions to the equipment at the facility, and there is no New Source Review (NSR) associated with the application review.  The Emission Units and Flexible Groups that contain </w:t>
      </w:r>
      <w:r w:rsidR="00CE36CA">
        <w:rPr>
          <w:rFonts w:ascii="Arial" w:hAnsi="Arial" w:cs="Arial"/>
          <w:sz w:val="22"/>
          <w:szCs w:val="22"/>
        </w:rPr>
        <w:t>C</w:t>
      </w:r>
      <w:r w:rsidR="00740149" w:rsidRPr="00035106">
        <w:rPr>
          <w:rFonts w:ascii="Arial" w:hAnsi="Arial" w:cs="Arial"/>
          <w:sz w:val="22"/>
          <w:szCs w:val="22"/>
        </w:rPr>
        <w:t xml:space="preserve">onsent </w:t>
      </w:r>
      <w:r w:rsidR="00CE36CA">
        <w:rPr>
          <w:rFonts w:ascii="Arial" w:hAnsi="Arial" w:cs="Arial"/>
          <w:sz w:val="22"/>
          <w:szCs w:val="22"/>
        </w:rPr>
        <w:t>D</w:t>
      </w:r>
      <w:r w:rsidR="00740149" w:rsidRPr="00035106">
        <w:rPr>
          <w:rFonts w:ascii="Arial" w:hAnsi="Arial" w:cs="Arial"/>
          <w:sz w:val="22"/>
          <w:szCs w:val="22"/>
        </w:rPr>
        <w:t xml:space="preserve">ecree </w:t>
      </w:r>
      <w:r w:rsidR="00CE36CA">
        <w:rPr>
          <w:rFonts w:ascii="Arial" w:hAnsi="Arial" w:cs="Arial"/>
          <w:sz w:val="22"/>
          <w:szCs w:val="22"/>
        </w:rPr>
        <w:t>c</w:t>
      </w:r>
      <w:r w:rsidR="00740149" w:rsidRPr="00035106">
        <w:rPr>
          <w:rFonts w:ascii="Arial" w:hAnsi="Arial" w:cs="Arial"/>
          <w:sz w:val="22"/>
          <w:szCs w:val="22"/>
        </w:rPr>
        <w:t xml:space="preserve">onditions </w:t>
      </w:r>
      <w:r w:rsidR="00AC36D0">
        <w:rPr>
          <w:rFonts w:ascii="Arial" w:hAnsi="Arial" w:cs="Arial"/>
          <w:sz w:val="22"/>
          <w:szCs w:val="22"/>
        </w:rPr>
        <w:t>are:</w:t>
      </w:r>
      <w:r w:rsidR="00740149" w:rsidRPr="00035106">
        <w:rPr>
          <w:rFonts w:ascii="Arial" w:hAnsi="Arial" w:cs="Arial"/>
          <w:sz w:val="22"/>
          <w:szCs w:val="22"/>
        </w:rPr>
        <w:t xml:space="preserve"> EUBOILER1, EUBOILER2, EUBOILER3, FGBOILER12, and </w:t>
      </w:r>
      <w:r w:rsidR="00740149" w:rsidRPr="001F036A">
        <w:rPr>
          <w:rFonts w:ascii="Arial" w:hAnsi="Arial" w:cs="Arial"/>
          <w:sz w:val="22"/>
          <w:szCs w:val="22"/>
        </w:rPr>
        <w:t>Appendices 1, 3, 5, 7, and 10 of the ROP.</w:t>
      </w:r>
      <w:r w:rsidR="00740149" w:rsidRPr="00035106">
        <w:rPr>
          <w:rFonts w:ascii="Arial" w:hAnsi="Arial" w:cs="Arial"/>
          <w:sz w:val="22"/>
          <w:szCs w:val="22"/>
        </w:rPr>
        <w:t xml:space="preserve"> </w:t>
      </w:r>
      <w:r w:rsidR="00E36692">
        <w:rPr>
          <w:rFonts w:ascii="Arial" w:hAnsi="Arial" w:cs="Arial"/>
          <w:sz w:val="22"/>
          <w:szCs w:val="22"/>
        </w:rPr>
        <w:t xml:space="preserve"> PTI No. 142-12 incorporated EUCATDIESEL12.</w:t>
      </w:r>
      <w:r w:rsidR="00740149" w:rsidRPr="00035106">
        <w:rPr>
          <w:rFonts w:ascii="Arial" w:hAnsi="Arial" w:cs="Arial"/>
          <w:sz w:val="22"/>
          <w:szCs w:val="22"/>
        </w:rPr>
        <w:t xml:space="preserve"> </w:t>
      </w:r>
    </w:p>
    <w:p w14:paraId="45E86068" w14:textId="77777777" w:rsidR="00ED7DAD" w:rsidRDefault="00ED7DAD" w:rsidP="00740149">
      <w:pPr>
        <w:jc w:val="both"/>
        <w:rPr>
          <w:rFonts w:ascii="Arial" w:hAnsi="Arial" w:cs="Arial"/>
          <w:sz w:val="22"/>
          <w:szCs w:val="22"/>
        </w:rPr>
      </w:pPr>
    </w:p>
    <w:p w14:paraId="7EC756BC" w14:textId="77777777" w:rsidR="00ED7DAD" w:rsidRDefault="00ED7DAD" w:rsidP="00ED7DAD">
      <w:pPr>
        <w:jc w:val="both"/>
        <w:rPr>
          <w:rFonts w:ascii="Arial" w:hAnsi="Arial" w:cs="Arial"/>
          <w:sz w:val="22"/>
          <w:szCs w:val="22"/>
        </w:rPr>
      </w:pPr>
      <w:r>
        <w:rPr>
          <w:rFonts w:ascii="Arial" w:hAnsi="Arial" w:cs="Arial"/>
          <w:sz w:val="22"/>
          <w:szCs w:val="22"/>
        </w:rPr>
        <w:t xml:space="preserve">It should be noted that during the modification to incorporate the PTI that contained the Consent Decree conditions, </w:t>
      </w:r>
      <w:r w:rsidR="00E920F0">
        <w:rPr>
          <w:rFonts w:ascii="Arial" w:hAnsi="Arial" w:cs="Arial"/>
          <w:sz w:val="22"/>
          <w:szCs w:val="22"/>
        </w:rPr>
        <w:t>US</w:t>
      </w:r>
      <w:r>
        <w:rPr>
          <w:rFonts w:ascii="Arial" w:hAnsi="Arial" w:cs="Arial"/>
          <w:sz w:val="22"/>
          <w:szCs w:val="22"/>
        </w:rPr>
        <w:t xml:space="preserve">EPA and Consumers Energy had discussions regarding the Force Majeure language in the Consent Decree.  </w:t>
      </w:r>
      <w:r w:rsidR="00E920F0">
        <w:rPr>
          <w:rFonts w:ascii="Arial" w:hAnsi="Arial" w:cs="Arial"/>
          <w:sz w:val="22"/>
          <w:szCs w:val="22"/>
        </w:rPr>
        <w:t>US</w:t>
      </w:r>
      <w:r>
        <w:rPr>
          <w:rFonts w:ascii="Arial" w:hAnsi="Arial" w:cs="Arial"/>
          <w:sz w:val="22"/>
          <w:szCs w:val="22"/>
        </w:rPr>
        <w:t xml:space="preserve">EPA believes that the Force Majeure references were incorporated incorrectly, and therefore required them to be removed during the modification.  </w:t>
      </w:r>
    </w:p>
    <w:p w14:paraId="40576C26" w14:textId="77777777" w:rsidR="00740149" w:rsidRDefault="00740149" w:rsidP="00740149">
      <w:pPr>
        <w:jc w:val="both"/>
        <w:rPr>
          <w:rFonts w:ascii="Arial" w:hAnsi="Arial" w:cs="Arial"/>
          <w:sz w:val="22"/>
          <w:szCs w:val="22"/>
        </w:rPr>
      </w:pPr>
    </w:p>
    <w:p w14:paraId="74DCBF66" w14:textId="77777777" w:rsidR="00760A2A" w:rsidRDefault="00740149" w:rsidP="001240AE">
      <w:pPr>
        <w:jc w:val="both"/>
        <w:outlineLvl w:val="0"/>
        <w:rPr>
          <w:rFonts w:ascii="Arial" w:hAnsi="Arial" w:cs="Arial"/>
          <w:sz w:val="22"/>
          <w:szCs w:val="22"/>
        </w:rPr>
      </w:pPr>
      <w:r w:rsidRPr="00D94235">
        <w:rPr>
          <w:rFonts w:ascii="Arial" w:hAnsi="Arial" w:cs="Arial"/>
          <w:sz w:val="22"/>
          <w:szCs w:val="22"/>
        </w:rPr>
        <w:t>During the Modification to incorporate PTI Nos. 18-15 and 39-15, temporary emission limits were removed, since the time ha</w:t>
      </w:r>
      <w:r w:rsidR="008E3111" w:rsidRPr="00D94235">
        <w:rPr>
          <w:rFonts w:ascii="Arial" w:hAnsi="Arial" w:cs="Arial"/>
          <w:sz w:val="22"/>
          <w:szCs w:val="22"/>
        </w:rPr>
        <w:t>d</w:t>
      </w:r>
      <w:r w:rsidRPr="00D94235">
        <w:rPr>
          <w:rFonts w:ascii="Arial" w:hAnsi="Arial" w:cs="Arial"/>
          <w:sz w:val="22"/>
          <w:szCs w:val="22"/>
        </w:rPr>
        <w:t xml:space="preserve"> passed, and the temporary limits </w:t>
      </w:r>
      <w:r w:rsidR="008E3111" w:rsidRPr="00D94235">
        <w:rPr>
          <w:rFonts w:ascii="Arial" w:hAnsi="Arial" w:cs="Arial"/>
          <w:sz w:val="22"/>
          <w:szCs w:val="22"/>
        </w:rPr>
        <w:t>were</w:t>
      </w:r>
      <w:r w:rsidRPr="00D94235">
        <w:rPr>
          <w:rFonts w:ascii="Arial" w:hAnsi="Arial" w:cs="Arial"/>
          <w:sz w:val="22"/>
          <w:szCs w:val="22"/>
        </w:rPr>
        <w:t xml:space="preserve"> now obsolete.  The obsolete emission limit </w:t>
      </w:r>
      <w:r w:rsidR="00192A89" w:rsidRPr="00D94235">
        <w:rPr>
          <w:rFonts w:ascii="Arial" w:hAnsi="Arial" w:cs="Arial"/>
          <w:sz w:val="22"/>
          <w:szCs w:val="22"/>
        </w:rPr>
        <w:t>c</w:t>
      </w:r>
      <w:r w:rsidRPr="00D94235">
        <w:rPr>
          <w:rFonts w:ascii="Arial" w:hAnsi="Arial" w:cs="Arial"/>
          <w:sz w:val="22"/>
          <w:szCs w:val="22"/>
        </w:rPr>
        <w:t xml:space="preserve">onditions were removed from the Flexible Group FGBOILER12. </w:t>
      </w:r>
      <w:r w:rsidR="001C717E" w:rsidRPr="00D94235">
        <w:rPr>
          <w:rFonts w:ascii="Arial" w:hAnsi="Arial" w:cs="Arial"/>
          <w:sz w:val="22"/>
          <w:szCs w:val="22"/>
        </w:rPr>
        <w:t xml:space="preserve">  The removal of these obsolete emission limits </w:t>
      </w:r>
      <w:proofErr w:type="gramStart"/>
      <w:r w:rsidR="001C717E" w:rsidRPr="00D94235">
        <w:rPr>
          <w:rFonts w:ascii="Arial" w:hAnsi="Arial" w:cs="Arial"/>
          <w:sz w:val="22"/>
          <w:szCs w:val="22"/>
        </w:rPr>
        <w:t>were</w:t>
      </w:r>
      <w:proofErr w:type="gramEnd"/>
      <w:r w:rsidR="001C717E" w:rsidRPr="00D94235">
        <w:rPr>
          <w:rFonts w:ascii="Arial" w:hAnsi="Arial" w:cs="Arial"/>
          <w:sz w:val="22"/>
          <w:szCs w:val="22"/>
        </w:rPr>
        <w:t xml:space="preserve"> done in consultation with USEPA</w:t>
      </w:r>
      <w:r w:rsidR="001240AE" w:rsidRPr="00D94235">
        <w:rPr>
          <w:rFonts w:ascii="Arial" w:hAnsi="Arial" w:cs="Arial"/>
          <w:sz w:val="22"/>
          <w:szCs w:val="22"/>
        </w:rPr>
        <w:t>.  Additionally, as part of the permitting process for PTI No. 18-15, upon completion of the installation of the equipment</w:t>
      </w:r>
      <w:r w:rsidR="001240AE">
        <w:rPr>
          <w:rFonts w:ascii="Arial" w:hAnsi="Arial" w:cs="Arial"/>
          <w:sz w:val="22"/>
          <w:szCs w:val="22"/>
        </w:rPr>
        <w:t xml:space="preserve"> associated with EUBYPRODUCT, the prior requirements of EUASHNEW became obsolete.  All construction for EUBYPRODUCT was complete as of June 14, 2018, therefore EUASHNEW was removed from the ROP.  </w:t>
      </w:r>
    </w:p>
    <w:p w14:paraId="53A7A4D7" w14:textId="77777777" w:rsidR="00760A2A" w:rsidRDefault="00760A2A" w:rsidP="001240AE">
      <w:pPr>
        <w:jc w:val="both"/>
        <w:outlineLvl w:val="0"/>
        <w:rPr>
          <w:rFonts w:ascii="Arial" w:hAnsi="Arial" w:cs="Arial"/>
          <w:sz w:val="22"/>
          <w:szCs w:val="22"/>
        </w:rPr>
      </w:pPr>
    </w:p>
    <w:p w14:paraId="616B9E73" w14:textId="77777777" w:rsidR="00740149" w:rsidRPr="00035106" w:rsidRDefault="00760A2A" w:rsidP="001240AE">
      <w:pPr>
        <w:jc w:val="both"/>
        <w:outlineLvl w:val="0"/>
        <w:rPr>
          <w:rFonts w:ascii="Arial" w:hAnsi="Arial" w:cs="Arial"/>
          <w:sz w:val="22"/>
          <w:szCs w:val="22"/>
        </w:rPr>
      </w:pPr>
      <w:r>
        <w:rPr>
          <w:rFonts w:ascii="Arial" w:hAnsi="Arial" w:cs="Arial"/>
          <w:sz w:val="22"/>
          <w:szCs w:val="22"/>
        </w:rPr>
        <w:t xml:space="preserve">FGBOILER12 was modified during this renewal process.  FGBOILER12 formerly contained the common applicable requirements for Boilers 1 and 2. </w:t>
      </w:r>
      <w:r w:rsidR="00CE36CA">
        <w:rPr>
          <w:rFonts w:ascii="Arial" w:hAnsi="Arial" w:cs="Arial"/>
          <w:sz w:val="22"/>
          <w:szCs w:val="22"/>
        </w:rPr>
        <w:t xml:space="preserve"> </w:t>
      </w:r>
      <w:r>
        <w:rPr>
          <w:rFonts w:ascii="Arial" w:hAnsi="Arial" w:cs="Arial"/>
          <w:sz w:val="22"/>
          <w:szCs w:val="22"/>
        </w:rPr>
        <w:t xml:space="preserve">The applicable requirements were moved to EUBOILER1 and EUBOILER2 with just the common Compliance Assurance Monitoring (CAM) requirements of 40 CFR Part 64 left in this flexible group.  </w:t>
      </w:r>
    </w:p>
    <w:p w14:paraId="78AA9384" w14:textId="77777777" w:rsidR="00740149" w:rsidRPr="00035106" w:rsidRDefault="00740149" w:rsidP="00740149">
      <w:pPr>
        <w:jc w:val="both"/>
        <w:rPr>
          <w:rFonts w:ascii="Arial" w:hAnsi="Arial" w:cs="Arial"/>
          <w:sz w:val="22"/>
          <w:szCs w:val="22"/>
        </w:rPr>
      </w:pPr>
    </w:p>
    <w:p w14:paraId="42EA24D1" w14:textId="77777777" w:rsidR="00740149" w:rsidRPr="00035106" w:rsidRDefault="00740149" w:rsidP="00740149">
      <w:pPr>
        <w:jc w:val="both"/>
        <w:rPr>
          <w:rFonts w:ascii="Arial" w:hAnsi="Arial" w:cs="Arial"/>
          <w:sz w:val="22"/>
          <w:szCs w:val="22"/>
        </w:rPr>
      </w:pPr>
      <w:r>
        <w:rPr>
          <w:rFonts w:ascii="Arial" w:hAnsi="Arial" w:cs="Arial"/>
          <w:sz w:val="22"/>
          <w:szCs w:val="22"/>
        </w:rPr>
        <w:t>PTI No. 18-15A is being incorporated into the ROP during this renewal.  The changes involved the material handling system; specifically, an alternate exhaust point for the equipment serving Boiler Unit</w:t>
      </w:r>
      <w:r w:rsidR="007466D2">
        <w:rPr>
          <w:rFonts w:ascii="Arial" w:hAnsi="Arial" w:cs="Arial"/>
          <w:sz w:val="22"/>
          <w:szCs w:val="22"/>
        </w:rPr>
        <w:t xml:space="preserve"> </w:t>
      </w:r>
      <w:r>
        <w:rPr>
          <w:rFonts w:ascii="Arial" w:hAnsi="Arial" w:cs="Arial"/>
          <w:sz w:val="22"/>
          <w:szCs w:val="22"/>
        </w:rPr>
        <w:t xml:space="preserve">1 and Unit 2 dry fly ash removal system.  </w:t>
      </w:r>
    </w:p>
    <w:p w14:paraId="2B933520" w14:textId="77777777" w:rsidR="002A4D61" w:rsidRDefault="002A4D61" w:rsidP="000F73C3">
      <w:pPr>
        <w:jc w:val="both"/>
        <w:rPr>
          <w:rFonts w:ascii="Arial" w:hAnsi="Arial" w:cs="Arial"/>
          <w:sz w:val="22"/>
          <w:szCs w:val="22"/>
        </w:rPr>
      </w:pPr>
    </w:p>
    <w:p w14:paraId="4969E63D" w14:textId="30853B03" w:rsidR="000F73C3" w:rsidRDefault="009B612B" w:rsidP="000F73C3">
      <w:pPr>
        <w:jc w:val="both"/>
        <w:outlineLvl w:val="0"/>
        <w:rPr>
          <w:rFonts w:ascii="Arial" w:hAnsi="Arial" w:cs="Arial"/>
          <w:sz w:val="22"/>
          <w:szCs w:val="22"/>
        </w:rPr>
      </w:pPr>
      <w:r>
        <w:rPr>
          <w:rFonts w:ascii="Arial" w:hAnsi="Arial" w:cs="Arial"/>
          <w:sz w:val="22"/>
          <w:szCs w:val="22"/>
        </w:rPr>
        <w:t>EUCOALHAND</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F95459">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284714">
        <w:rPr>
          <w:rFonts w:ascii="Arial" w:hAnsi="Arial" w:cs="Arial"/>
          <w:sz w:val="22"/>
          <w:szCs w:val="22"/>
        </w:rPr>
        <w:t>Coal Preparation and Processing Plants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Y</w:t>
      </w:r>
      <w:r w:rsidR="000F73C3" w:rsidRPr="00290754">
        <w:rPr>
          <w:rFonts w:ascii="Arial" w:hAnsi="Arial" w:cs="Arial"/>
          <w:sz w:val="22"/>
          <w:szCs w:val="22"/>
        </w:rPr>
        <w:t>.</w:t>
      </w:r>
      <w:r w:rsidR="00284714">
        <w:rPr>
          <w:rFonts w:ascii="Arial" w:hAnsi="Arial" w:cs="Arial"/>
          <w:sz w:val="22"/>
          <w:szCs w:val="22"/>
        </w:rPr>
        <w:t xml:space="preserve">  This standard applies to t</w:t>
      </w:r>
      <w:r w:rsidR="00CE36CA">
        <w:rPr>
          <w:rFonts w:ascii="Arial" w:hAnsi="Arial" w:cs="Arial"/>
          <w:sz w:val="22"/>
          <w:szCs w:val="22"/>
        </w:rPr>
        <w:t>wo</w:t>
      </w:r>
      <w:r w:rsidR="00284714">
        <w:rPr>
          <w:rFonts w:ascii="Arial" w:hAnsi="Arial" w:cs="Arial"/>
          <w:sz w:val="22"/>
          <w:szCs w:val="22"/>
        </w:rPr>
        <w:t xml:space="preserve"> (2) “granulator” coal crushers that were installed in the Breaker House in 2006.  These pieces of equipment crush and re-size the coal for use further down in the coal handling equipment line.  All required notifications and initial performance testing (opacity testing for dust collectors 4, 5, 6, 7, and 9) have been conducted.  </w:t>
      </w:r>
    </w:p>
    <w:p w14:paraId="7EB29549" w14:textId="77777777" w:rsidR="00C37E11" w:rsidRDefault="00C37E11" w:rsidP="000F73C3">
      <w:pPr>
        <w:jc w:val="both"/>
        <w:outlineLvl w:val="0"/>
        <w:rPr>
          <w:rFonts w:ascii="Arial" w:hAnsi="Arial" w:cs="Arial"/>
          <w:sz w:val="22"/>
          <w:szCs w:val="22"/>
        </w:rPr>
      </w:pPr>
    </w:p>
    <w:p w14:paraId="24161DA3" w14:textId="673B02BD" w:rsidR="00C37E11" w:rsidRDefault="00C37E11" w:rsidP="000F73C3">
      <w:pPr>
        <w:jc w:val="both"/>
        <w:outlineLvl w:val="0"/>
        <w:rPr>
          <w:rFonts w:ascii="Arial" w:hAnsi="Arial" w:cs="Arial"/>
          <w:sz w:val="22"/>
          <w:szCs w:val="22"/>
        </w:rPr>
      </w:pPr>
      <w:r>
        <w:rPr>
          <w:rFonts w:ascii="Arial" w:hAnsi="Arial" w:cs="Arial"/>
          <w:sz w:val="22"/>
          <w:szCs w:val="22"/>
        </w:rPr>
        <w:t>EUCATDIESEL12</w:t>
      </w:r>
      <w:r w:rsidR="00D477F5">
        <w:rPr>
          <w:rFonts w:ascii="Arial" w:hAnsi="Arial" w:cs="Arial"/>
          <w:sz w:val="22"/>
          <w:szCs w:val="22"/>
        </w:rPr>
        <w:t xml:space="preserve"> and </w:t>
      </w:r>
      <w:r>
        <w:rPr>
          <w:rFonts w:ascii="Arial" w:hAnsi="Arial" w:cs="Arial"/>
          <w:sz w:val="22"/>
          <w:szCs w:val="22"/>
        </w:rPr>
        <w:t>FGNEWCIRICE (EUWPDIESE</w:t>
      </w:r>
      <w:r w:rsidR="00D477F5">
        <w:rPr>
          <w:rFonts w:ascii="Arial" w:hAnsi="Arial" w:cs="Arial"/>
          <w:sz w:val="22"/>
          <w:szCs w:val="22"/>
        </w:rPr>
        <w:t>L</w:t>
      </w:r>
      <w:r>
        <w:rPr>
          <w:rFonts w:ascii="Arial" w:hAnsi="Arial" w:cs="Arial"/>
          <w:sz w:val="22"/>
          <w:szCs w:val="22"/>
        </w:rPr>
        <w:t xml:space="preserve"> and EUTRNCNTRDIESEL)</w:t>
      </w:r>
      <w:r w:rsidR="00D477F5">
        <w:rPr>
          <w:rFonts w:ascii="Arial" w:hAnsi="Arial" w:cs="Arial"/>
          <w:sz w:val="22"/>
          <w:szCs w:val="22"/>
        </w:rPr>
        <w:t xml:space="preserve"> at the stationary source are subject to the Standards of Performance for Stationary Compression Ignition Internal Combustion Engines, promulgated in 40 CFR Part 60</w:t>
      </w:r>
      <w:r w:rsidR="00CE36CA">
        <w:rPr>
          <w:rFonts w:ascii="Arial" w:hAnsi="Arial" w:cs="Arial"/>
          <w:sz w:val="22"/>
          <w:szCs w:val="22"/>
        </w:rPr>
        <w:t>,</w:t>
      </w:r>
      <w:r w:rsidR="00D477F5">
        <w:rPr>
          <w:rFonts w:ascii="Arial" w:hAnsi="Arial" w:cs="Arial"/>
          <w:sz w:val="22"/>
          <w:szCs w:val="22"/>
        </w:rPr>
        <w:t xml:space="preserve"> Subparts A and IIII.  All of these engines maintain their </w:t>
      </w:r>
      <w:r w:rsidR="00D7390D">
        <w:rPr>
          <w:rFonts w:ascii="Arial" w:hAnsi="Arial" w:cs="Arial"/>
          <w:sz w:val="22"/>
          <w:szCs w:val="22"/>
        </w:rPr>
        <w:t>USEPA</w:t>
      </w:r>
      <w:r w:rsidR="00D477F5">
        <w:rPr>
          <w:rFonts w:ascii="Arial" w:hAnsi="Arial" w:cs="Arial"/>
          <w:sz w:val="22"/>
          <w:szCs w:val="22"/>
        </w:rPr>
        <w:t xml:space="preserve"> Certification.  Additionally, these engines are subject to the National Emissions Standards for Hazardous Air Pollutants for Reciprocating Internal Combustion Engines promulgated in 40 CFR Part 63</w:t>
      </w:r>
      <w:r w:rsidR="00CE36CA">
        <w:rPr>
          <w:rFonts w:ascii="Arial" w:hAnsi="Arial" w:cs="Arial"/>
          <w:sz w:val="22"/>
          <w:szCs w:val="22"/>
        </w:rPr>
        <w:t>,</w:t>
      </w:r>
      <w:r w:rsidR="00D477F5">
        <w:rPr>
          <w:rFonts w:ascii="Arial" w:hAnsi="Arial" w:cs="Arial"/>
          <w:sz w:val="22"/>
          <w:szCs w:val="22"/>
        </w:rPr>
        <w:t xml:space="preserve"> Subparts A and ZZZZ.  Compliance with Subpart ZZZZ is demonstrated via compliance with Subpart IIII.</w:t>
      </w:r>
    </w:p>
    <w:p w14:paraId="7F7BC376" w14:textId="77777777" w:rsidR="00B35D1E" w:rsidRDefault="00B35D1E">
      <w:pPr>
        <w:rPr>
          <w:rFonts w:ascii="Arial" w:hAnsi="Arial" w:cs="Arial"/>
          <w:sz w:val="22"/>
          <w:szCs w:val="22"/>
        </w:rPr>
      </w:pPr>
      <w:r>
        <w:rPr>
          <w:rFonts w:ascii="Arial" w:hAnsi="Arial" w:cs="Arial"/>
          <w:sz w:val="22"/>
          <w:szCs w:val="22"/>
        </w:rPr>
        <w:br w:type="page"/>
      </w:r>
    </w:p>
    <w:p w14:paraId="4A06907C" w14:textId="3193CC5D" w:rsidR="00807011" w:rsidRPr="00290754" w:rsidRDefault="00807011" w:rsidP="00807011">
      <w:pPr>
        <w:jc w:val="both"/>
        <w:rPr>
          <w:rFonts w:ascii="Arial" w:hAnsi="Arial" w:cs="Arial"/>
          <w:sz w:val="22"/>
          <w:szCs w:val="22"/>
        </w:rPr>
      </w:pPr>
      <w:r>
        <w:rPr>
          <w:rFonts w:ascii="Arial" w:hAnsi="Arial" w:cs="Arial"/>
          <w:sz w:val="22"/>
          <w:szCs w:val="22"/>
        </w:rPr>
        <w:lastRenderedPageBreak/>
        <w:t>EUGUARDSHK_ENG at the stationary source is subject to the Standards of Performance for Stationary Spark Ignition Internal Combustion Engines, promulgated in 40 CFR Part 60</w:t>
      </w:r>
      <w:r w:rsidR="00CE36CA">
        <w:rPr>
          <w:rFonts w:ascii="Arial" w:hAnsi="Arial" w:cs="Arial"/>
          <w:sz w:val="22"/>
          <w:szCs w:val="22"/>
        </w:rPr>
        <w:t>,</w:t>
      </w:r>
      <w:r>
        <w:rPr>
          <w:rFonts w:ascii="Arial" w:hAnsi="Arial" w:cs="Arial"/>
          <w:sz w:val="22"/>
          <w:szCs w:val="22"/>
        </w:rPr>
        <w:t xml:space="preserve"> Subparts A and JJJJ.  This engine maintains </w:t>
      </w:r>
      <w:r w:rsidR="00D7390D">
        <w:rPr>
          <w:rFonts w:ascii="Arial" w:hAnsi="Arial" w:cs="Arial"/>
          <w:sz w:val="22"/>
          <w:szCs w:val="22"/>
        </w:rPr>
        <w:t>USEPA</w:t>
      </w:r>
      <w:r>
        <w:rPr>
          <w:rFonts w:ascii="Arial" w:hAnsi="Arial" w:cs="Arial"/>
          <w:sz w:val="22"/>
          <w:szCs w:val="22"/>
        </w:rPr>
        <w:t xml:space="preserve"> Certification.  EUGUARDSHK_ENG is a new engine added during this renewal cycle.  This engine is also subject to the National Emission Standard for Hazardous Air Pollutants for Reciprocating Internal Combustion Engines, promulgated in 40 CFR Part 63</w:t>
      </w:r>
      <w:r w:rsidR="00CE36CA">
        <w:rPr>
          <w:rFonts w:ascii="Arial" w:hAnsi="Arial" w:cs="Arial"/>
          <w:sz w:val="22"/>
          <w:szCs w:val="22"/>
        </w:rPr>
        <w:t>,</w:t>
      </w:r>
      <w:r>
        <w:rPr>
          <w:rFonts w:ascii="Arial" w:hAnsi="Arial" w:cs="Arial"/>
          <w:sz w:val="22"/>
          <w:szCs w:val="22"/>
        </w:rPr>
        <w:t xml:space="preserve"> Subparts A and ZZZZ.  Compliance with Subpart ZZZZ is demonstrated via compliance with Subpart JJJJ.  </w:t>
      </w:r>
    </w:p>
    <w:p w14:paraId="78E1C062" w14:textId="77777777" w:rsidR="00086493" w:rsidRPr="00604E76" w:rsidRDefault="00086493" w:rsidP="000F73C3">
      <w:pPr>
        <w:jc w:val="both"/>
        <w:rPr>
          <w:rFonts w:ascii="Arial" w:hAnsi="Arial" w:cs="Arial"/>
          <w:sz w:val="22"/>
          <w:szCs w:val="22"/>
        </w:rPr>
      </w:pPr>
    </w:p>
    <w:p w14:paraId="079E598E" w14:textId="77777777" w:rsidR="00807011" w:rsidRDefault="00807011" w:rsidP="000F73C3">
      <w:pPr>
        <w:jc w:val="both"/>
        <w:rPr>
          <w:rFonts w:ascii="Arial" w:hAnsi="Arial" w:cs="Arial"/>
          <w:sz w:val="22"/>
          <w:szCs w:val="22"/>
        </w:rPr>
      </w:pPr>
      <w:r>
        <w:rPr>
          <w:rFonts w:ascii="Arial" w:hAnsi="Arial" w:cs="Arial"/>
          <w:sz w:val="22"/>
          <w:szCs w:val="22"/>
        </w:rPr>
        <w:t>EUCAT</w:t>
      </w:r>
      <w:r w:rsidR="00CE36CA">
        <w:rPr>
          <w:rFonts w:ascii="Arial" w:hAnsi="Arial" w:cs="Arial"/>
          <w:sz w:val="22"/>
          <w:szCs w:val="22"/>
        </w:rPr>
        <w:t>3</w:t>
      </w:r>
      <w:r>
        <w:rPr>
          <w:rFonts w:ascii="Arial" w:hAnsi="Arial" w:cs="Arial"/>
          <w:sz w:val="22"/>
          <w:szCs w:val="22"/>
        </w:rPr>
        <w:t>DIESEL and FGEXISITNGRICE (EUCATFIREPUMP3, EUHPH</w:t>
      </w:r>
      <w:r w:rsidR="00A717EF">
        <w:rPr>
          <w:rFonts w:ascii="Arial" w:hAnsi="Arial" w:cs="Arial"/>
          <w:sz w:val="22"/>
          <w:szCs w:val="22"/>
        </w:rPr>
        <w:t>S</w:t>
      </w:r>
      <w:r>
        <w:rPr>
          <w:rFonts w:ascii="Arial" w:hAnsi="Arial" w:cs="Arial"/>
          <w:sz w:val="22"/>
          <w:szCs w:val="22"/>
        </w:rPr>
        <w:t>WP15001, EUHPHSWP15002, and EUHP</w:t>
      </w:r>
      <w:r w:rsidR="00A717EF">
        <w:rPr>
          <w:rFonts w:ascii="Arial" w:hAnsi="Arial" w:cs="Arial"/>
          <w:sz w:val="22"/>
          <w:szCs w:val="22"/>
        </w:rPr>
        <w:t>H</w:t>
      </w:r>
      <w:r>
        <w:rPr>
          <w:rFonts w:ascii="Arial" w:hAnsi="Arial" w:cs="Arial"/>
          <w:sz w:val="22"/>
          <w:szCs w:val="22"/>
        </w:rPr>
        <w:t>SWP3000) at the stationary source are subject to the National Emission Standard for Hazardous Air Pollutants for Reciprocating Internal Combustion Engines, promulgated in 40 CFR Part 63</w:t>
      </w:r>
      <w:r w:rsidR="00A717EF">
        <w:rPr>
          <w:rFonts w:ascii="Arial" w:hAnsi="Arial" w:cs="Arial"/>
          <w:sz w:val="22"/>
          <w:szCs w:val="22"/>
        </w:rPr>
        <w:t>,</w:t>
      </w:r>
      <w:r>
        <w:rPr>
          <w:rFonts w:ascii="Arial" w:hAnsi="Arial" w:cs="Arial"/>
          <w:sz w:val="22"/>
          <w:szCs w:val="22"/>
        </w:rPr>
        <w:t xml:space="preserve"> Subparts A and ZZZZ.  </w:t>
      </w:r>
    </w:p>
    <w:p w14:paraId="60DE4A11" w14:textId="77777777" w:rsidR="00807011" w:rsidRDefault="00807011" w:rsidP="000F73C3">
      <w:pPr>
        <w:jc w:val="both"/>
        <w:rPr>
          <w:rFonts w:ascii="Arial" w:hAnsi="Arial" w:cs="Arial"/>
          <w:sz w:val="22"/>
          <w:szCs w:val="22"/>
        </w:rPr>
      </w:pPr>
    </w:p>
    <w:p w14:paraId="4ACC51D4" w14:textId="020D3B7C" w:rsidR="000F73C3" w:rsidRDefault="00FC7976" w:rsidP="000F73C3">
      <w:pPr>
        <w:jc w:val="both"/>
        <w:rPr>
          <w:rFonts w:ascii="Arial" w:hAnsi="Arial" w:cs="Arial"/>
          <w:sz w:val="22"/>
          <w:szCs w:val="22"/>
        </w:rPr>
      </w:pPr>
      <w:r>
        <w:rPr>
          <w:rFonts w:ascii="Arial" w:hAnsi="Arial" w:cs="Arial"/>
          <w:sz w:val="22"/>
          <w:szCs w:val="22"/>
        </w:rPr>
        <w:t>EUBOILER1, EUBOILER</w:t>
      </w:r>
      <w:r w:rsidR="00A717EF">
        <w:rPr>
          <w:rFonts w:ascii="Arial" w:hAnsi="Arial" w:cs="Arial"/>
          <w:sz w:val="22"/>
          <w:szCs w:val="22"/>
        </w:rPr>
        <w:t>2</w:t>
      </w:r>
      <w:r>
        <w:rPr>
          <w:rFonts w:ascii="Arial" w:hAnsi="Arial" w:cs="Arial"/>
          <w:sz w:val="22"/>
          <w:szCs w:val="22"/>
        </w:rPr>
        <w:t>, and EUBOILER3</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Coal-and oil-fired</w:t>
      </w:r>
      <w:r w:rsidR="0040143F">
        <w:rPr>
          <w:rFonts w:ascii="Arial" w:hAnsi="Arial" w:cs="Arial"/>
          <w:sz w:val="22"/>
          <w:szCs w:val="22"/>
        </w:rPr>
        <w:t xml:space="preserve"> Electric Generating Utility Steam Generating Units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40143F">
        <w:rPr>
          <w:rFonts w:ascii="Arial" w:hAnsi="Arial" w:cs="Arial"/>
          <w:sz w:val="22"/>
          <w:szCs w:val="22"/>
        </w:rPr>
        <w:t>UUUUU</w:t>
      </w:r>
      <w:r w:rsidR="000F73C3" w:rsidRPr="00290754">
        <w:rPr>
          <w:rFonts w:ascii="Arial" w:hAnsi="Arial" w:cs="Arial"/>
          <w:sz w:val="22"/>
          <w:szCs w:val="22"/>
        </w:rPr>
        <w:t>.</w:t>
      </w:r>
      <w:r w:rsidR="0040143F">
        <w:rPr>
          <w:rFonts w:ascii="Arial" w:hAnsi="Arial" w:cs="Arial"/>
          <w:sz w:val="22"/>
          <w:szCs w:val="22"/>
        </w:rPr>
        <w:t xml:space="preserve">  </w:t>
      </w:r>
      <w:r w:rsidR="00F30129">
        <w:rPr>
          <w:rFonts w:ascii="Arial" w:hAnsi="Arial" w:cs="Arial"/>
          <w:sz w:val="22"/>
          <w:szCs w:val="22"/>
        </w:rPr>
        <w:t>These emission units</w:t>
      </w:r>
      <w:r w:rsidR="003807AD">
        <w:rPr>
          <w:rFonts w:ascii="Arial" w:hAnsi="Arial" w:cs="Arial"/>
          <w:sz w:val="22"/>
          <w:szCs w:val="22"/>
        </w:rPr>
        <w:t xml:space="preserve"> </w:t>
      </w:r>
      <w:r w:rsidR="00192A89">
        <w:rPr>
          <w:rFonts w:ascii="Arial" w:hAnsi="Arial" w:cs="Arial"/>
          <w:sz w:val="22"/>
          <w:szCs w:val="22"/>
        </w:rPr>
        <w:t>were</w:t>
      </w:r>
      <w:r w:rsidR="003807AD">
        <w:rPr>
          <w:rFonts w:ascii="Arial" w:hAnsi="Arial" w:cs="Arial"/>
          <w:sz w:val="22"/>
          <w:szCs w:val="22"/>
        </w:rPr>
        <w:t xml:space="preserve"> also subject to Michigan’s Part 15 </w:t>
      </w:r>
      <w:r w:rsidR="00A3444C">
        <w:rPr>
          <w:rFonts w:ascii="Arial" w:hAnsi="Arial" w:cs="Arial"/>
          <w:sz w:val="22"/>
          <w:szCs w:val="22"/>
        </w:rPr>
        <w:t>rules;</w:t>
      </w:r>
      <w:r w:rsidR="003807AD">
        <w:rPr>
          <w:rFonts w:ascii="Arial" w:hAnsi="Arial" w:cs="Arial"/>
          <w:sz w:val="22"/>
          <w:szCs w:val="22"/>
        </w:rPr>
        <w:t xml:space="preserve"> however, the </w:t>
      </w:r>
      <w:r w:rsidR="00BB1631">
        <w:rPr>
          <w:rFonts w:ascii="Arial" w:hAnsi="Arial" w:cs="Arial"/>
          <w:sz w:val="22"/>
          <w:szCs w:val="22"/>
        </w:rPr>
        <w:t xml:space="preserve">Part 15 rules have been rescinded upon </w:t>
      </w:r>
      <w:r w:rsidR="003807AD">
        <w:rPr>
          <w:rFonts w:ascii="Arial" w:hAnsi="Arial" w:cs="Arial"/>
          <w:sz w:val="22"/>
          <w:szCs w:val="22"/>
        </w:rPr>
        <w:t>promulgation of Subpart UUUUU</w:t>
      </w:r>
      <w:r w:rsidR="00BB1631">
        <w:rPr>
          <w:rFonts w:ascii="Arial" w:hAnsi="Arial" w:cs="Arial"/>
          <w:sz w:val="22"/>
          <w:szCs w:val="22"/>
        </w:rPr>
        <w:t xml:space="preserve">. </w:t>
      </w:r>
      <w:r w:rsidR="00F75235">
        <w:rPr>
          <w:rFonts w:ascii="Arial" w:hAnsi="Arial" w:cs="Arial"/>
          <w:sz w:val="22"/>
          <w:szCs w:val="22"/>
        </w:rPr>
        <w:t xml:space="preserve">  Two (2) additional flexible groups (FGMATS_U12 and FGMATS_U3) were added to the ROP to incorporate the conditions of th</w:t>
      </w:r>
      <w:r w:rsidR="00CE0E9D">
        <w:rPr>
          <w:rFonts w:ascii="Arial" w:hAnsi="Arial" w:cs="Arial"/>
          <w:sz w:val="22"/>
          <w:szCs w:val="22"/>
        </w:rPr>
        <w:t>e federal regulation</w:t>
      </w:r>
      <w:r w:rsidR="00F75235">
        <w:rPr>
          <w:rFonts w:ascii="Arial" w:hAnsi="Arial" w:cs="Arial"/>
          <w:sz w:val="22"/>
          <w:szCs w:val="22"/>
        </w:rPr>
        <w:t>.</w:t>
      </w:r>
      <w:r w:rsidR="00F30129">
        <w:rPr>
          <w:rFonts w:ascii="Arial" w:hAnsi="Arial" w:cs="Arial"/>
          <w:sz w:val="22"/>
          <w:szCs w:val="22"/>
        </w:rPr>
        <w:t xml:space="preserve">  Some common applicable requirements when using emissions averaging were placed into the newly created </w:t>
      </w:r>
      <w:r w:rsidR="001F036A">
        <w:rPr>
          <w:rFonts w:ascii="Arial" w:hAnsi="Arial" w:cs="Arial"/>
          <w:sz w:val="22"/>
          <w:szCs w:val="22"/>
        </w:rPr>
        <w:t>A</w:t>
      </w:r>
      <w:r w:rsidR="00F30129">
        <w:rPr>
          <w:rFonts w:ascii="Arial" w:hAnsi="Arial" w:cs="Arial"/>
          <w:sz w:val="22"/>
          <w:szCs w:val="22"/>
        </w:rPr>
        <w:t xml:space="preserve">ppendix </w:t>
      </w:r>
      <w:r w:rsidR="00F30129" w:rsidRPr="001F036A">
        <w:rPr>
          <w:rFonts w:ascii="Arial" w:hAnsi="Arial" w:cs="Arial"/>
          <w:sz w:val="22"/>
          <w:szCs w:val="22"/>
        </w:rPr>
        <w:t>12</w:t>
      </w:r>
      <w:r w:rsidR="00B25DEE" w:rsidRPr="001F036A">
        <w:rPr>
          <w:rFonts w:ascii="Arial" w:hAnsi="Arial" w:cs="Arial"/>
          <w:sz w:val="22"/>
          <w:szCs w:val="22"/>
        </w:rPr>
        <w:t>.</w:t>
      </w:r>
      <w:r w:rsidR="00B25DEE">
        <w:rPr>
          <w:rFonts w:ascii="Arial" w:hAnsi="Arial" w:cs="Arial"/>
          <w:sz w:val="22"/>
          <w:szCs w:val="22"/>
        </w:rPr>
        <w:t xml:space="preserve">  EUBOILER1 and EUBOILER2 comply with the PM and Hydrogen Chloride (HCl) emission limitations via stack </w:t>
      </w:r>
      <w:r w:rsidR="00DC2EE7">
        <w:rPr>
          <w:rFonts w:ascii="Arial" w:hAnsi="Arial" w:cs="Arial"/>
          <w:sz w:val="22"/>
          <w:szCs w:val="22"/>
        </w:rPr>
        <w:t>testing and</w:t>
      </w:r>
      <w:r w:rsidR="00B25DEE">
        <w:rPr>
          <w:rFonts w:ascii="Arial" w:hAnsi="Arial" w:cs="Arial"/>
          <w:sz w:val="22"/>
          <w:szCs w:val="22"/>
        </w:rPr>
        <w:t xml:space="preserve"> comply with the Mercury (Hg) emission limitation via a continuous</w:t>
      </w:r>
      <w:r w:rsidR="00FF721D">
        <w:rPr>
          <w:rFonts w:ascii="Arial" w:hAnsi="Arial" w:cs="Arial"/>
          <w:sz w:val="22"/>
          <w:szCs w:val="22"/>
        </w:rPr>
        <w:t xml:space="preserve"> emission</w:t>
      </w:r>
      <w:r w:rsidR="00B25DEE">
        <w:rPr>
          <w:rFonts w:ascii="Arial" w:hAnsi="Arial" w:cs="Arial"/>
          <w:sz w:val="22"/>
          <w:szCs w:val="22"/>
        </w:rPr>
        <w:t xml:space="preserve"> monitoring system.  EUBOILER</w:t>
      </w:r>
      <w:r w:rsidR="00CE0E9D">
        <w:rPr>
          <w:rFonts w:ascii="Arial" w:hAnsi="Arial" w:cs="Arial"/>
          <w:sz w:val="22"/>
          <w:szCs w:val="22"/>
        </w:rPr>
        <w:t>3</w:t>
      </w:r>
      <w:r w:rsidR="00B25DEE">
        <w:rPr>
          <w:rFonts w:ascii="Arial" w:hAnsi="Arial" w:cs="Arial"/>
          <w:sz w:val="22"/>
          <w:szCs w:val="22"/>
        </w:rPr>
        <w:t xml:space="preserve"> complies with the PM, HCl and Hg emission limitations via continuous</w:t>
      </w:r>
      <w:r w:rsidR="00ED7DAD">
        <w:rPr>
          <w:rFonts w:ascii="Arial" w:hAnsi="Arial" w:cs="Arial"/>
          <w:sz w:val="22"/>
          <w:szCs w:val="22"/>
        </w:rPr>
        <w:t xml:space="preserve"> emissions</w:t>
      </w:r>
      <w:r w:rsidR="00B25DEE">
        <w:rPr>
          <w:rFonts w:ascii="Arial" w:hAnsi="Arial" w:cs="Arial"/>
          <w:sz w:val="22"/>
          <w:szCs w:val="22"/>
        </w:rPr>
        <w:t xml:space="preserve"> monitoring systems</w:t>
      </w:r>
      <w:r w:rsidR="006E4B79">
        <w:rPr>
          <w:rFonts w:ascii="Arial" w:hAnsi="Arial" w:cs="Arial"/>
          <w:sz w:val="22"/>
          <w:szCs w:val="22"/>
        </w:rPr>
        <w:t xml:space="preserve"> (CEMS)</w:t>
      </w:r>
      <w:r w:rsidR="00290411">
        <w:rPr>
          <w:rFonts w:ascii="Arial" w:hAnsi="Arial" w:cs="Arial"/>
          <w:sz w:val="22"/>
          <w:szCs w:val="22"/>
        </w:rPr>
        <w:t>; SO2 is used as a surrogate for the HCl, via an SO2 CEMS</w:t>
      </w:r>
      <w:r w:rsidR="00B25DEE">
        <w:rPr>
          <w:rFonts w:ascii="Arial" w:hAnsi="Arial" w:cs="Arial"/>
          <w:sz w:val="22"/>
          <w:szCs w:val="22"/>
        </w:rPr>
        <w:t xml:space="preserve">.  </w:t>
      </w:r>
    </w:p>
    <w:p w14:paraId="1B6C2230" w14:textId="77777777" w:rsidR="0040143F" w:rsidRDefault="0040143F" w:rsidP="000F73C3">
      <w:pPr>
        <w:jc w:val="both"/>
        <w:rPr>
          <w:rFonts w:ascii="Arial" w:hAnsi="Arial" w:cs="Arial"/>
          <w:b/>
          <w:sz w:val="22"/>
          <w:szCs w:val="22"/>
        </w:rPr>
      </w:pPr>
    </w:p>
    <w:p w14:paraId="1E683BB2" w14:textId="77777777" w:rsidR="00AE355A" w:rsidRPr="00ED7DAD" w:rsidRDefault="00AE355A" w:rsidP="00ED7DAD">
      <w:pPr>
        <w:jc w:val="both"/>
        <w:outlineLvl w:val="0"/>
        <w:rPr>
          <w:rFonts w:ascii="Arial" w:hAnsi="Arial" w:cs="Arial"/>
          <w:sz w:val="22"/>
          <w:szCs w:val="22"/>
        </w:rPr>
      </w:pPr>
      <w:r>
        <w:rPr>
          <w:rFonts w:ascii="Arial" w:hAnsi="Arial" w:cs="Arial"/>
          <w:sz w:val="22"/>
          <w:szCs w:val="22"/>
        </w:rPr>
        <w:t>EUBOILER3 at the stationary source is subject to the Standards of Performance for Fossil-Fuel-Fired Steam Generators which commenced construction after August 17, 1971, promulgated in 40 CFR Part 60</w:t>
      </w:r>
      <w:r w:rsidR="00A717EF">
        <w:rPr>
          <w:rFonts w:ascii="Arial" w:hAnsi="Arial" w:cs="Arial"/>
          <w:sz w:val="22"/>
          <w:szCs w:val="22"/>
        </w:rPr>
        <w:t>,</w:t>
      </w:r>
      <w:r>
        <w:rPr>
          <w:rFonts w:ascii="Arial" w:hAnsi="Arial" w:cs="Arial"/>
          <w:sz w:val="22"/>
          <w:szCs w:val="22"/>
        </w:rPr>
        <w:t xml:space="preserve"> Subparts A and D.  Monitoring requirements for Sulfur Dioxide from this emission unit, pursuant to 40 CFR Part 60</w:t>
      </w:r>
      <w:r w:rsidR="00A717EF">
        <w:rPr>
          <w:rFonts w:ascii="Arial" w:hAnsi="Arial" w:cs="Arial"/>
          <w:sz w:val="22"/>
          <w:szCs w:val="22"/>
        </w:rPr>
        <w:t>,</w:t>
      </w:r>
      <w:r>
        <w:rPr>
          <w:rFonts w:ascii="Arial" w:hAnsi="Arial" w:cs="Arial"/>
          <w:sz w:val="22"/>
          <w:szCs w:val="22"/>
        </w:rPr>
        <w:t xml:space="preserve"> Subpart D are addressed through compliance with the certification of the Continuous Emissions Monitoring System (CEMS) per Title IV (Acid Rain), 40 CFR Part 75 regulations.</w:t>
      </w:r>
    </w:p>
    <w:p w14:paraId="1FC6CE3E" w14:textId="77777777" w:rsidR="004F6BBA" w:rsidRPr="004F6BBA" w:rsidRDefault="004F6BBA" w:rsidP="0001165D">
      <w:pPr>
        <w:jc w:val="both"/>
        <w:rPr>
          <w:rFonts w:ascii="Arial" w:hAnsi="Arial" w:cs="Arial"/>
          <w:sz w:val="22"/>
          <w:szCs w:val="22"/>
        </w:rPr>
      </w:pPr>
    </w:p>
    <w:p w14:paraId="28E2EB4E" w14:textId="29661EF1" w:rsidR="00D55410" w:rsidRDefault="004674CE" w:rsidP="0001165D">
      <w:pPr>
        <w:jc w:val="both"/>
        <w:rPr>
          <w:rFonts w:ascii="Arial" w:hAnsi="Arial" w:cs="Arial"/>
          <w:sz w:val="22"/>
          <w:szCs w:val="22"/>
        </w:rPr>
      </w:pPr>
      <w:r>
        <w:rPr>
          <w:rFonts w:ascii="Arial" w:hAnsi="Arial" w:cs="Arial"/>
          <w:sz w:val="22"/>
          <w:szCs w:val="22"/>
        </w:rPr>
        <w:t xml:space="preserve">After consultation with </w:t>
      </w:r>
      <w:r w:rsidR="00D7390D">
        <w:rPr>
          <w:rFonts w:ascii="Arial" w:hAnsi="Arial" w:cs="Arial"/>
          <w:sz w:val="22"/>
          <w:szCs w:val="22"/>
        </w:rPr>
        <w:t>USEPA</w:t>
      </w:r>
      <w:r>
        <w:rPr>
          <w:rFonts w:ascii="Arial" w:hAnsi="Arial" w:cs="Arial"/>
          <w:sz w:val="22"/>
          <w:szCs w:val="22"/>
        </w:rPr>
        <w:t xml:space="preserve">, the </w:t>
      </w:r>
      <w:r w:rsidR="00636934">
        <w:rPr>
          <w:rFonts w:ascii="Arial" w:hAnsi="Arial" w:cs="Arial"/>
          <w:sz w:val="22"/>
          <w:szCs w:val="22"/>
        </w:rPr>
        <w:t xml:space="preserve">Particulate Matter </w:t>
      </w:r>
      <w:r>
        <w:rPr>
          <w:rFonts w:ascii="Arial" w:hAnsi="Arial" w:cs="Arial"/>
          <w:sz w:val="22"/>
          <w:szCs w:val="22"/>
        </w:rPr>
        <w:t xml:space="preserve">emission limit of 0.03 pounds per MMBTU heat input for EUBOILER3 originating in the Consent Decree Paragraph 143 has been removed.  This limit was removed because the limit was applicable prior to the commencement and continuous operation of the pulse jet fabric filter baghouse.  Since the pulse jet fabric filter baghouse is now in continuous operation, this emission limit is no longer applicable.  </w:t>
      </w:r>
      <w:r w:rsidR="004D79F9">
        <w:rPr>
          <w:rFonts w:ascii="Arial" w:hAnsi="Arial" w:cs="Arial"/>
          <w:sz w:val="22"/>
          <w:szCs w:val="22"/>
        </w:rPr>
        <w:t>Similarly, the Spray Dry Absorber system (SDA) has been installed.  This makes the SO2 emission limit of 1.00 pounds per MMBTU heat input, based upon a 30-day rolling average emission rate applicable pursuant to the Consent Decree paragraph 111, no longer applicable</w:t>
      </w:r>
      <w:r w:rsidR="00ED7DAD">
        <w:rPr>
          <w:rFonts w:ascii="Arial" w:hAnsi="Arial" w:cs="Arial"/>
          <w:sz w:val="22"/>
          <w:szCs w:val="22"/>
        </w:rPr>
        <w:t>, therefore the limit was removed</w:t>
      </w:r>
      <w:r w:rsidR="004D79F9">
        <w:rPr>
          <w:rFonts w:ascii="Arial" w:hAnsi="Arial" w:cs="Arial"/>
          <w:sz w:val="22"/>
          <w:szCs w:val="22"/>
        </w:rPr>
        <w:t xml:space="preserve">.  </w:t>
      </w:r>
    </w:p>
    <w:p w14:paraId="2469CD74" w14:textId="77777777" w:rsidR="00BF2727" w:rsidRDefault="00BF2727" w:rsidP="0001165D">
      <w:pPr>
        <w:jc w:val="both"/>
        <w:rPr>
          <w:rFonts w:ascii="Arial" w:hAnsi="Arial" w:cs="Arial"/>
          <w:sz w:val="22"/>
          <w:szCs w:val="22"/>
        </w:rPr>
      </w:pPr>
    </w:p>
    <w:p w14:paraId="09FBA4E0" w14:textId="77777777" w:rsidR="0004750C" w:rsidRDefault="0004750C" w:rsidP="0001165D">
      <w:pPr>
        <w:jc w:val="both"/>
        <w:rPr>
          <w:rFonts w:ascii="Arial" w:hAnsi="Arial" w:cs="Arial"/>
          <w:sz w:val="22"/>
          <w:szCs w:val="22"/>
        </w:rPr>
      </w:pPr>
      <w:r>
        <w:rPr>
          <w:rFonts w:ascii="Arial" w:hAnsi="Arial" w:cs="Arial"/>
          <w:sz w:val="22"/>
          <w:szCs w:val="22"/>
        </w:rPr>
        <w:t xml:space="preserve">In </w:t>
      </w:r>
      <w:r w:rsidRPr="001F036A">
        <w:rPr>
          <w:rFonts w:ascii="Arial" w:hAnsi="Arial" w:cs="Arial"/>
          <w:sz w:val="22"/>
          <w:szCs w:val="22"/>
        </w:rPr>
        <w:t>Appendix 3-E PM</w:t>
      </w:r>
      <w:r>
        <w:rPr>
          <w:rFonts w:ascii="Arial" w:hAnsi="Arial" w:cs="Arial"/>
          <w:sz w:val="22"/>
          <w:szCs w:val="22"/>
        </w:rPr>
        <w:t xml:space="preserve"> CEMS, the March 31, 2017 requirement to have a PM CEMS installed was removed.  All other requirements, including the</w:t>
      </w:r>
      <w:r w:rsidR="00ED7DAD">
        <w:rPr>
          <w:rFonts w:ascii="Arial" w:hAnsi="Arial" w:cs="Arial"/>
          <w:sz w:val="22"/>
          <w:szCs w:val="22"/>
        </w:rPr>
        <w:t xml:space="preserve"> requirement</w:t>
      </w:r>
      <w:r>
        <w:rPr>
          <w:rFonts w:ascii="Arial" w:hAnsi="Arial" w:cs="Arial"/>
          <w:sz w:val="22"/>
          <w:szCs w:val="22"/>
        </w:rPr>
        <w:t xml:space="preserve"> to correlate, maintain, and continuously operate the PM CEMS were kept, pursuant to the Consent Decree paragraph 163.  </w:t>
      </w:r>
    </w:p>
    <w:p w14:paraId="15F0CEAA" w14:textId="77777777" w:rsidR="0004750C" w:rsidRDefault="0004750C" w:rsidP="0001165D">
      <w:pPr>
        <w:jc w:val="both"/>
        <w:rPr>
          <w:rFonts w:ascii="Arial" w:hAnsi="Arial" w:cs="Arial"/>
          <w:sz w:val="22"/>
          <w:szCs w:val="22"/>
        </w:rPr>
      </w:pPr>
    </w:p>
    <w:p w14:paraId="52350674" w14:textId="77777777" w:rsidR="0004750C" w:rsidRPr="008272E5" w:rsidRDefault="0004750C" w:rsidP="0001165D">
      <w:pPr>
        <w:jc w:val="both"/>
        <w:rPr>
          <w:rFonts w:ascii="Arial" w:hAnsi="Arial" w:cs="Arial"/>
          <w:sz w:val="22"/>
          <w:szCs w:val="22"/>
        </w:rPr>
      </w:pPr>
      <w:r>
        <w:rPr>
          <w:rFonts w:ascii="Arial" w:hAnsi="Arial" w:cs="Arial"/>
          <w:sz w:val="22"/>
          <w:szCs w:val="22"/>
        </w:rPr>
        <w:t xml:space="preserve">In Appendix 5, </w:t>
      </w:r>
      <w:r w:rsidR="00A717EF">
        <w:rPr>
          <w:rFonts w:ascii="Arial" w:hAnsi="Arial" w:cs="Arial"/>
          <w:sz w:val="22"/>
          <w:szCs w:val="22"/>
        </w:rPr>
        <w:t xml:space="preserve">PM </w:t>
      </w:r>
      <w:r>
        <w:rPr>
          <w:rFonts w:ascii="Arial" w:hAnsi="Arial" w:cs="Arial"/>
          <w:sz w:val="22"/>
          <w:szCs w:val="22"/>
        </w:rPr>
        <w:t>Emission</w:t>
      </w:r>
      <w:r w:rsidR="00A717EF">
        <w:rPr>
          <w:rFonts w:ascii="Arial" w:hAnsi="Arial" w:cs="Arial"/>
          <w:sz w:val="22"/>
          <w:szCs w:val="22"/>
        </w:rPr>
        <w:t>s</w:t>
      </w:r>
      <w:r>
        <w:rPr>
          <w:rFonts w:ascii="Arial" w:hAnsi="Arial" w:cs="Arial"/>
          <w:sz w:val="22"/>
          <w:szCs w:val="22"/>
        </w:rPr>
        <w:t xml:space="preserve"> Testing and Monitoring Requirements, the requirement to demonstrate compliance with the PM emissions equal to or less than 0.015 lb./MMBTU if the applicable rate is 0.03 lb./MMBTU was removed, since the limit of 0.03 lb./MMBTU was removed from EUBOILER3, as mentioned above.  The current limit for the Pulse Jet Fabric Filter Baghouse is 0.010 lb./MMBTU since the rate is 0.015 lb./MMBTU, which is outlined in </w:t>
      </w:r>
      <w:r w:rsidR="00291050" w:rsidRPr="001F036A">
        <w:rPr>
          <w:rFonts w:ascii="Arial" w:hAnsi="Arial" w:cs="Arial"/>
          <w:sz w:val="22"/>
          <w:szCs w:val="22"/>
        </w:rPr>
        <w:t xml:space="preserve">Appendix 5, was removed.  </w:t>
      </w:r>
      <w:r>
        <w:rPr>
          <w:rFonts w:ascii="Arial" w:hAnsi="Arial" w:cs="Arial"/>
          <w:sz w:val="22"/>
          <w:szCs w:val="22"/>
        </w:rPr>
        <w:t xml:space="preserve">  </w:t>
      </w:r>
    </w:p>
    <w:p w14:paraId="574580E8" w14:textId="77777777" w:rsidR="008C3D85" w:rsidRDefault="008C3D85" w:rsidP="0001165D">
      <w:pPr>
        <w:jc w:val="both"/>
        <w:rPr>
          <w:rFonts w:ascii="Arial" w:hAnsi="Arial" w:cs="Arial"/>
          <w:sz w:val="22"/>
          <w:szCs w:val="22"/>
        </w:rPr>
      </w:pPr>
    </w:p>
    <w:p w14:paraId="206F2C49" w14:textId="77777777" w:rsidR="00ED7DAD" w:rsidRPr="0040143F" w:rsidRDefault="00ED7DAD" w:rsidP="00ED7DAD">
      <w:pPr>
        <w:jc w:val="both"/>
        <w:rPr>
          <w:rFonts w:ascii="Arial" w:hAnsi="Arial" w:cs="Arial"/>
          <w:sz w:val="22"/>
          <w:szCs w:val="22"/>
        </w:rPr>
      </w:pPr>
      <w:r>
        <w:rPr>
          <w:rFonts w:ascii="Arial" w:hAnsi="Arial" w:cs="Arial"/>
          <w:sz w:val="22"/>
          <w:szCs w:val="22"/>
        </w:rPr>
        <w:t>EUAUXBLR12 and FGAUXBLRS3 (EUAUXBLR3B, and EUAUXBLR3C) at the stationary source are subject to the National Emission Standard for Hazardous Air Pollutants for Industrial, Commercial, and Institutional Boilers and Process Heaters promulgated by 40 CFR Part 63</w:t>
      </w:r>
      <w:r w:rsidR="00A717EF">
        <w:rPr>
          <w:rFonts w:ascii="Arial" w:hAnsi="Arial" w:cs="Arial"/>
          <w:sz w:val="22"/>
          <w:szCs w:val="22"/>
        </w:rPr>
        <w:t>,</w:t>
      </w:r>
      <w:r>
        <w:rPr>
          <w:rFonts w:ascii="Arial" w:hAnsi="Arial" w:cs="Arial"/>
          <w:sz w:val="22"/>
          <w:szCs w:val="22"/>
        </w:rPr>
        <w:t xml:space="preserve"> Subparts A and DDDDD.  </w:t>
      </w:r>
    </w:p>
    <w:p w14:paraId="6402A47D" w14:textId="77777777" w:rsidR="00ED7DAD" w:rsidRDefault="00ED7DAD" w:rsidP="00ED7DAD">
      <w:pPr>
        <w:jc w:val="both"/>
        <w:rPr>
          <w:rFonts w:ascii="Arial" w:hAnsi="Arial" w:cs="Arial"/>
          <w:sz w:val="22"/>
          <w:szCs w:val="22"/>
        </w:rPr>
      </w:pPr>
    </w:p>
    <w:p w14:paraId="546D438C" w14:textId="77777777" w:rsidR="00ED7DAD" w:rsidRDefault="00ED7DAD" w:rsidP="00ED7DAD">
      <w:pPr>
        <w:jc w:val="both"/>
        <w:outlineLvl w:val="0"/>
        <w:rPr>
          <w:rFonts w:ascii="Arial" w:hAnsi="Arial" w:cs="Arial"/>
          <w:sz w:val="22"/>
          <w:szCs w:val="22"/>
        </w:rPr>
      </w:pPr>
      <w:r>
        <w:rPr>
          <w:rFonts w:ascii="Arial" w:hAnsi="Arial" w:cs="Arial"/>
          <w:sz w:val="22"/>
          <w:szCs w:val="22"/>
        </w:rPr>
        <w:lastRenderedPageBreak/>
        <w:t>EUBOILER1, EUBOILER2, and EUBOILER3</w:t>
      </w:r>
      <w:r w:rsidRPr="00710F06">
        <w:rPr>
          <w:rFonts w:ascii="Arial" w:hAnsi="Arial" w:cs="Arial"/>
          <w:sz w:val="22"/>
          <w:szCs w:val="22"/>
        </w:rPr>
        <w:t xml:space="preserve"> at the</w:t>
      </w:r>
      <w:r w:rsidRPr="00995DE1">
        <w:rPr>
          <w:rFonts w:ascii="Arial" w:hAnsi="Arial" w:cs="Arial"/>
          <w:sz w:val="22"/>
          <w:szCs w:val="22"/>
        </w:rPr>
        <w:t xml:space="preserve"> stationary source</w:t>
      </w:r>
      <w:r w:rsidRPr="005F1B8C">
        <w:rPr>
          <w:rFonts w:ascii="Arial" w:hAnsi="Arial" w:cs="Arial"/>
          <w:sz w:val="22"/>
          <w:szCs w:val="22"/>
        </w:rPr>
        <w:t xml:space="preserve"> </w:t>
      </w:r>
      <w:r>
        <w:rPr>
          <w:rFonts w:ascii="Arial" w:hAnsi="Arial" w:cs="Arial"/>
          <w:sz w:val="22"/>
          <w:szCs w:val="22"/>
        </w:rPr>
        <w:t xml:space="preserve">are </w:t>
      </w:r>
      <w:r w:rsidRPr="00995DE1">
        <w:rPr>
          <w:rFonts w:ascii="Arial" w:hAnsi="Arial" w:cs="Arial"/>
          <w:sz w:val="22"/>
          <w:szCs w:val="22"/>
        </w:rPr>
        <w:t xml:space="preserve">subject to the federal Acid Rain program promulgated in 40 </w:t>
      </w:r>
      <w:r>
        <w:rPr>
          <w:rFonts w:ascii="Arial" w:hAnsi="Arial" w:cs="Arial"/>
          <w:sz w:val="22"/>
          <w:szCs w:val="22"/>
        </w:rPr>
        <w:t xml:space="preserve">CFR </w:t>
      </w:r>
      <w:r w:rsidRPr="00995DE1">
        <w:rPr>
          <w:rFonts w:ascii="Arial" w:hAnsi="Arial" w:cs="Arial"/>
          <w:sz w:val="22"/>
          <w:szCs w:val="22"/>
        </w:rPr>
        <w:t>Part 72.</w:t>
      </w:r>
    </w:p>
    <w:p w14:paraId="7EC54086" w14:textId="77777777" w:rsidR="00ED7DAD" w:rsidRDefault="00ED7DAD" w:rsidP="00ED7DAD">
      <w:pPr>
        <w:rPr>
          <w:rFonts w:ascii="Arial" w:hAnsi="Arial" w:cs="Arial"/>
          <w:sz w:val="22"/>
          <w:szCs w:val="22"/>
        </w:rPr>
      </w:pPr>
    </w:p>
    <w:p w14:paraId="70495FBE" w14:textId="77777777" w:rsidR="00ED7DAD" w:rsidRPr="00DE6E0D" w:rsidRDefault="00ED7DAD" w:rsidP="00ED7DAD">
      <w:pPr>
        <w:jc w:val="both"/>
        <w:rPr>
          <w:rFonts w:ascii="Arial" w:hAnsi="Arial" w:cs="Arial"/>
          <w:sz w:val="22"/>
          <w:szCs w:val="22"/>
        </w:rPr>
      </w:pPr>
      <w:r>
        <w:rPr>
          <w:rFonts w:ascii="Arial" w:hAnsi="Arial" w:cs="Arial"/>
          <w:sz w:val="22"/>
          <w:szCs w:val="22"/>
        </w:rPr>
        <w:t>EUBOILER1, EUBOILER2, and EUBOILER3</w:t>
      </w:r>
      <w:r w:rsidRPr="00DE6E0D">
        <w:rPr>
          <w:rFonts w:ascii="Arial" w:hAnsi="Arial" w:cs="Arial"/>
          <w:sz w:val="22"/>
          <w:szCs w:val="22"/>
        </w:rPr>
        <w:t xml:space="preserve"> at the stationary source </w:t>
      </w:r>
      <w:r>
        <w:rPr>
          <w:rFonts w:ascii="Arial" w:hAnsi="Arial" w:cs="Arial"/>
          <w:sz w:val="22"/>
          <w:szCs w:val="22"/>
        </w:rPr>
        <w:t>are</w:t>
      </w:r>
      <w:r w:rsidRPr="00DE6E0D">
        <w:rPr>
          <w:rFonts w:ascii="Arial" w:hAnsi="Arial" w:cs="Arial"/>
          <w:sz w:val="22"/>
          <w:szCs w:val="22"/>
        </w:rPr>
        <w:t xml:space="preserve"> subject to the Cross-State Air Pollution Rule NO</w:t>
      </w:r>
      <w:r w:rsidRPr="00DE6E0D">
        <w:rPr>
          <w:rFonts w:ascii="Arial" w:hAnsi="Arial" w:cs="Arial"/>
          <w:sz w:val="22"/>
          <w:szCs w:val="22"/>
          <w:vertAlign w:val="subscript"/>
        </w:rPr>
        <w:t>x</w:t>
      </w:r>
      <w:r w:rsidRPr="00DE6E0D">
        <w:rPr>
          <w:rFonts w:ascii="Arial" w:hAnsi="Arial" w:cs="Arial"/>
          <w:sz w:val="22"/>
          <w:szCs w:val="22"/>
        </w:rPr>
        <w:t xml:space="preserve"> Annual Trading Program pursuant to 40 CFR Part 97, Subpart AAAAA.</w:t>
      </w:r>
    </w:p>
    <w:p w14:paraId="49EB0105" w14:textId="77777777" w:rsidR="00ED7DAD" w:rsidRPr="00DE6E0D" w:rsidRDefault="00ED7DAD" w:rsidP="00ED7DAD">
      <w:pPr>
        <w:jc w:val="both"/>
        <w:rPr>
          <w:rFonts w:ascii="Arial" w:hAnsi="Arial" w:cs="Arial"/>
          <w:sz w:val="22"/>
          <w:szCs w:val="22"/>
        </w:rPr>
      </w:pPr>
    </w:p>
    <w:p w14:paraId="5793068A" w14:textId="77777777" w:rsidR="00ED7DAD" w:rsidRPr="00DE6E0D" w:rsidRDefault="00ED7DAD" w:rsidP="00ED7DAD">
      <w:pPr>
        <w:jc w:val="both"/>
        <w:rPr>
          <w:rFonts w:ascii="Arial" w:hAnsi="Arial" w:cs="Arial"/>
          <w:sz w:val="22"/>
          <w:szCs w:val="22"/>
        </w:rPr>
      </w:pPr>
      <w:r>
        <w:rPr>
          <w:rFonts w:ascii="Arial" w:hAnsi="Arial" w:cs="Arial"/>
          <w:sz w:val="22"/>
          <w:szCs w:val="22"/>
        </w:rPr>
        <w:t>EUBOILER1, EUBOILER2, and EUBOILER3</w:t>
      </w:r>
      <w:r w:rsidRPr="00DE6E0D">
        <w:rPr>
          <w:rFonts w:ascii="Arial" w:hAnsi="Arial" w:cs="Arial"/>
          <w:sz w:val="22"/>
          <w:szCs w:val="22"/>
        </w:rPr>
        <w:t xml:space="preserve"> at the stationary source </w:t>
      </w:r>
      <w:r>
        <w:rPr>
          <w:rFonts w:ascii="Arial" w:hAnsi="Arial" w:cs="Arial"/>
          <w:sz w:val="22"/>
          <w:szCs w:val="22"/>
        </w:rPr>
        <w:t>are</w:t>
      </w:r>
      <w:r w:rsidRPr="00DE6E0D">
        <w:rPr>
          <w:rFonts w:ascii="Arial" w:hAnsi="Arial" w:cs="Arial"/>
          <w:sz w:val="22"/>
          <w:szCs w:val="22"/>
        </w:rPr>
        <w:t xml:space="preserve"> subject to the Cross-State Air Pollution Rule NO</w:t>
      </w:r>
      <w:r w:rsidRPr="00DE6E0D">
        <w:rPr>
          <w:rFonts w:ascii="Arial" w:hAnsi="Arial" w:cs="Arial"/>
          <w:sz w:val="22"/>
          <w:szCs w:val="22"/>
          <w:vertAlign w:val="subscript"/>
        </w:rPr>
        <w:t>x</w:t>
      </w:r>
      <w:r w:rsidRPr="00DE6E0D">
        <w:rPr>
          <w:rFonts w:ascii="Arial" w:hAnsi="Arial" w:cs="Arial"/>
          <w:sz w:val="22"/>
          <w:szCs w:val="22"/>
        </w:rPr>
        <w:t xml:space="preserve"> Ozone Season Group 2 Trading Program pursuant to 40 CFR Part 97, Subpart EEEEE.</w:t>
      </w:r>
    </w:p>
    <w:p w14:paraId="3E6EC149" w14:textId="77777777" w:rsidR="00ED7DAD" w:rsidRPr="00DE6E0D" w:rsidRDefault="00ED7DAD" w:rsidP="00ED7DAD">
      <w:pPr>
        <w:jc w:val="both"/>
        <w:rPr>
          <w:rFonts w:ascii="Arial" w:hAnsi="Arial" w:cs="Arial"/>
          <w:sz w:val="22"/>
          <w:szCs w:val="22"/>
        </w:rPr>
      </w:pPr>
    </w:p>
    <w:p w14:paraId="39F9EF9A" w14:textId="77777777" w:rsidR="00ED7DAD" w:rsidRDefault="00ED7DAD" w:rsidP="00ED7DAD">
      <w:pPr>
        <w:jc w:val="both"/>
        <w:rPr>
          <w:rFonts w:ascii="Arial" w:hAnsi="Arial" w:cs="Arial"/>
          <w:sz w:val="22"/>
          <w:szCs w:val="22"/>
        </w:rPr>
      </w:pPr>
      <w:r>
        <w:rPr>
          <w:rFonts w:ascii="Arial" w:hAnsi="Arial" w:cs="Arial"/>
          <w:sz w:val="22"/>
          <w:szCs w:val="22"/>
        </w:rPr>
        <w:t>EUBOILER1, EUBOILER2, and EUBOILER3</w:t>
      </w:r>
      <w:r w:rsidRPr="00DE6E0D">
        <w:rPr>
          <w:rFonts w:ascii="Arial" w:hAnsi="Arial" w:cs="Arial"/>
          <w:sz w:val="22"/>
          <w:szCs w:val="22"/>
        </w:rPr>
        <w:t xml:space="preserve"> at the stationary source </w:t>
      </w:r>
      <w:r>
        <w:rPr>
          <w:rFonts w:ascii="Arial" w:hAnsi="Arial" w:cs="Arial"/>
          <w:sz w:val="22"/>
          <w:szCs w:val="22"/>
        </w:rPr>
        <w:t>are</w:t>
      </w:r>
      <w:r w:rsidRPr="00DE6E0D">
        <w:rPr>
          <w:rFonts w:ascii="Arial" w:hAnsi="Arial" w:cs="Arial"/>
          <w:sz w:val="22"/>
          <w:szCs w:val="22"/>
        </w:rPr>
        <w:t xml:space="preserve"> subject to the Cross-State Air Pollution Rule SO</w:t>
      </w:r>
      <w:r w:rsidRPr="00DE6E0D">
        <w:rPr>
          <w:rFonts w:ascii="Arial" w:hAnsi="Arial" w:cs="Arial"/>
          <w:sz w:val="22"/>
          <w:szCs w:val="22"/>
          <w:vertAlign w:val="subscript"/>
        </w:rPr>
        <w:t>2</w:t>
      </w:r>
      <w:r w:rsidRPr="00DE6E0D">
        <w:rPr>
          <w:rFonts w:ascii="Arial" w:hAnsi="Arial" w:cs="Arial"/>
          <w:sz w:val="22"/>
          <w:szCs w:val="22"/>
        </w:rPr>
        <w:t xml:space="preserve"> Group 1 Trading Program pursuant to 40 CFR Part 97, Subpart CCCC</w:t>
      </w:r>
      <w:r>
        <w:rPr>
          <w:rFonts w:ascii="Arial" w:hAnsi="Arial" w:cs="Arial"/>
          <w:sz w:val="22"/>
          <w:szCs w:val="22"/>
        </w:rPr>
        <w:t>C.</w:t>
      </w:r>
    </w:p>
    <w:p w14:paraId="4469B7DE" w14:textId="77777777" w:rsidR="00ED7DAD" w:rsidRDefault="00ED7DAD" w:rsidP="0001165D">
      <w:pPr>
        <w:jc w:val="both"/>
        <w:rPr>
          <w:rFonts w:ascii="Arial" w:hAnsi="Arial" w:cs="Arial"/>
          <w:sz w:val="22"/>
          <w:szCs w:val="22"/>
        </w:rPr>
      </w:pPr>
    </w:p>
    <w:p w14:paraId="26BFA015" w14:textId="77777777" w:rsidR="00D9587D" w:rsidRDefault="000F73C3" w:rsidP="00B25DEE">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06D16B4" w14:textId="77777777" w:rsidR="00B25DEE" w:rsidRDefault="00B25DEE" w:rsidP="00B25DEE">
      <w:pPr>
        <w:jc w:val="both"/>
        <w:rPr>
          <w:rFonts w:ascii="Arial" w:hAnsi="Arial" w:cs="Arial"/>
          <w:sz w:val="22"/>
          <w:szCs w:val="22"/>
        </w:rPr>
      </w:pPr>
    </w:p>
    <w:p w14:paraId="140CBF66" w14:textId="77777777" w:rsidR="00D9587D" w:rsidRPr="003F19C4" w:rsidRDefault="0035458E" w:rsidP="0035458E">
      <w:pPr>
        <w:autoSpaceDE w:val="0"/>
        <w:autoSpaceDN w:val="0"/>
        <w:adjustRightInd w:val="0"/>
        <w:jc w:val="both"/>
        <w:rPr>
          <w:rFonts w:ascii="Arial" w:hAnsi="Arial" w:cs="Arial"/>
          <w:sz w:val="22"/>
          <w:szCs w:val="22"/>
          <w:u w:val="single"/>
        </w:rPr>
      </w:pPr>
      <w:r>
        <w:rPr>
          <w:rFonts w:ascii="Arial" w:hAnsi="Arial" w:cs="Arial"/>
          <w:sz w:val="22"/>
          <w:szCs w:val="22"/>
        </w:rPr>
        <w:t>EUAUXBLR12, EUCAT3DIESEL, EUCATDIE</w:t>
      </w:r>
      <w:r w:rsidR="00AD514A">
        <w:rPr>
          <w:rFonts w:ascii="Arial" w:hAnsi="Arial" w:cs="Arial"/>
          <w:sz w:val="22"/>
          <w:szCs w:val="22"/>
        </w:rPr>
        <w:t>SEL</w:t>
      </w:r>
      <w:r>
        <w:rPr>
          <w:rFonts w:ascii="Arial" w:hAnsi="Arial" w:cs="Arial"/>
          <w:sz w:val="22"/>
          <w:szCs w:val="22"/>
        </w:rPr>
        <w:t>12, EUGUARDSHK_ENG, FGEXISTINGRICE (</w:t>
      </w:r>
      <w:r w:rsidRPr="00C31B32">
        <w:rPr>
          <w:rFonts w:ascii="Arial" w:hAnsi="Arial" w:cs="Arial"/>
          <w:sz w:val="22"/>
          <w:lang w:val="de-DE"/>
        </w:rPr>
        <w:t>EUCATFIREPUMP3, EUHPHSWP15001, EUHPHSWP15002,</w:t>
      </w:r>
      <w:r>
        <w:rPr>
          <w:rFonts w:ascii="Arial" w:hAnsi="Arial" w:cs="Arial"/>
          <w:sz w:val="22"/>
          <w:lang w:val="de-DE"/>
        </w:rPr>
        <w:t xml:space="preserve"> and</w:t>
      </w:r>
      <w:r w:rsidRPr="00C31B32">
        <w:rPr>
          <w:rFonts w:ascii="Arial" w:hAnsi="Arial" w:cs="Arial"/>
          <w:sz w:val="22"/>
          <w:lang w:val="de-DE"/>
        </w:rPr>
        <w:t xml:space="preserve"> EUHPHSWP3000</w:t>
      </w:r>
      <w:r>
        <w:rPr>
          <w:rFonts w:ascii="Arial" w:hAnsi="Arial" w:cs="Arial"/>
          <w:sz w:val="22"/>
          <w:lang w:val="de-DE"/>
        </w:rPr>
        <w:t>), FGAUXBLRS3 (EUAUXBLR3B and EUAUXBLR3C), FGNEWCIRICE (EUWPDIESEL and EUTRNCNTRDIESEL), FGPARTSCLEANERS</w:t>
      </w:r>
      <w:r>
        <w:rPr>
          <w:rFonts w:ascii="Arial" w:hAnsi="Arial" w:cs="Arial"/>
          <w:sz w:val="22"/>
          <w:szCs w:val="22"/>
        </w:rPr>
        <w:t xml:space="preserve"> </w:t>
      </w:r>
      <w:r w:rsidR="00D83807">
        <w:rPr>
          <w:rFonts w:ascii="Arial" w:hAnsi="Arial" w:cs="Arial"/>
          <w:sz w:val="22"/>
          <w:szCs w:val="22"/>
        </w:rPr>
        <w:t>d</w:t>
      </w:r>
      <w:r>
        <w:rPr>
          <w:rFonts w:ascii="Arial" w:hAnsi="Arial" w:cs="Arial"/>
          <w:sz w:val="22"/>
          <w:szCs w:val="22"/>
        </w:rPr>
        <w:t xml:space="preserve">o not </w:t>
      </w:r>
      <w:r w:rsidR="00D9587D">
        <w:rPr>
          <w:rFonts w:ascii="Arial" w:hAnsi="Arial" w:cs="Arial"/>
          <w:sz w:val="22"/>
          <w:szCs w:val="22"/>
        </w:rPr>
        <w:t xml:space="preserve">have emission limitations or standards that are </w:t>
      </w:r>
      <w:r w:rsidR="00D9587D" w:rsidRPr="00CC7CF8">
        <w:rPr>
          <w:rFonts w:ascii="Arial" w:hAnsi="Arial" w:cs="Arial"/>
          <w:sz w:val="22"/>
          <w:szCs w:val="22"/>
        </w:rPr>
        <w:t xml:space="preserve">subject to the federal Compliance Assurance Monitoring rule </w:t>
      </w:r>
      <w:r w:rsidR="00D9587D">
        <w:rPr>
          <w:rFonts w:ascii="Arial" w:hAnsi="Arial" w:cs="Arial"/>
          <w:sz w:val="22"/>
          <w:szCs w:val="22"/>
        </w:rPr>
        <w:t xml:space="preserve">pursuant to </w:t>
      </w:r>
      <w:r w:rsidR="00D9587D" w:rsidRPr="00CC7CF8">
        <w:rPr>
          <w:rFonts w:ascii="Arial" w:hAnsi="Arial" w:cs="Arial"/>
          <w:sz w:val="22"/>
          <w:szCs w:val="22"/>
        </w:rPr>
        <w:t xml:space="preserve">40 </w:t>
      </w:r>
      <w:r w:rsidR="00D9587D">
        <w:rPr>
          <w:rFonts w:ascii="Arial" w:hAnsi="Arial" w:cs="Arial"/>
          <w:sz w:val="22"/>
          <w:szCs w:val="22"/>
        </w:rPr>
        <w:t>CFR Part</w:t>
      </w:r>
      <w:r w:rsidR="00D9587D" w:rsidRPr="00CC7CF8">
        <w:rPr>
          <w:rFonts w:ascii="Arial" w:hAnsi="Arial" w:cs="Arial"/>
          <w:sz w:val="22"/>
          <w:szCs w:val="22"/>
        </w:rPr>
        <w:t xml:space="preserve"> 64</w:t>
      </w:r>
      <w:r w:rsidR="00D9587D">
        <w:rPr>
          <w:rFonts w:ascii="Arial" w:hAnsi="Arial" w:cs="Arial"/>
          <w:sz w:val="22"/>
          <w:szCs w:val="22"/>
        </w:rPr>
        <w:t>,</w:t>
      </w:r>
      <w:r w:rsidR="00D9587D" w:rsidRPr="00683CEC">
        <w:rPr>
          <w:rFonts w:ascii="Arial" w:hAnsi="Arial" w:cs="Arial"/>
          <w:sz w:val="22"/>
          <w:szCs w:val="22"/>
        </w:rPr>
        <w:t xml:space="preserve"> </w:t>
      </w:r>
      <w:r w:rsidR="00D9587D" w:rsidRPr="00CC7CF8">
        <w:rPr>
          <w:rFonts w:ascii="Arial" w:hAnsi="Arial" w:cs="Arial"/>
          <w:sz w:val="22"/>
          <w:szCs w:val="22"/>
        </w:rPr>
        <w:t xml:space="preserve">because </w:t>
      </w:r>
      <w:r>
        <w:rPr>
          <w:rFonts w:ascii="Arial" w:hAnsi="Arial" w:cs="Arial"/>
          <w:sz w:val="22"/>
          <w:szCs w:val="22"/>
        </w:rPr>
        <w:t>these</w:t>
      </w:r>
      <w:r w:rsidR="00D9587D" w:rsidRPr="00CC7CF8">
        <w:rPr>
          <w:rFonts w:ascii="Arial" w:hAnsi="Arial" w:cs="Arial"/>
          <w:sz w:val="22"/>
          <w:szCs w:val="22"/>
        </w:rPr>
        <w:t xml:space="preserve"> emission units at the </w:t>
      </w:r>
      <w:r w:rsidR="00D9587D" w:rsidRPr="003F19C4">
        <w:rPr>
          <w:rFonts w:ascii="Arial" w:hAnsi="Arial" w:cs="Arial"/>
          <w:sz w:val="22"/>
          <w:szCs w:val="22"/>
        </w:rPr>
        <w:t xml:space="preserve">stationary source do not have a control device.  </w:t>
      </w:r>
    </w:p>
    <w:p w14:paraId="481774E3" w14:textId="77777777" w:rsidR="00D9587D" w:rsidRPr="003F19C4" w:rsidRDefault="00D9587D" w:rsidP="00D9587D">
      <w:pPr>
        <w:jc w:val="both"/>
        <w:rPr>
          <w:rFonts w:ascii="Arial" w:hAnsi="Arial" w:cs="Arial"/>
          <w:sz w:val="22"/>
          <w:szCs w:val="22"/>
        </w:rPr>
      </w:pPr>
    </w:p>
    <w:p w14:paraId="46EBF138" w14:textId="77777777" w:rsidR="00D9587D" w:rsidRPr="003F19C4" w:rsidRDefault="0035458E" w:rsidP="00D9587D">
      <w:pPr>
        <w:jc w:val="both"/>
        <w:rPr>
          <w:rFonts w:ascii="Arial" w:hAnsi="Arial" w:cs="Arial"/>
          <w:sz w:val="22"/>
          <w:szCs w:val="22"/>
        </w:rPr>
      </w:pPr>
      <w:r w:rsidRPr="003F19C4">
        <w:rPr>
          <w:rFonts w:ascii="Arial" w:hAnsi="Arial" w:cs="Arial"/>
          <w:sz w:val="22"/>
          <w:szCs w:val="22"/>
        </w:rPr>
        <w:t>EUD</w:t>
      </w:r>
      <w:r w:rsidR="00D83807" w:rsidRPr="003F19C4">
        <w:rPr>
          <w:rFonts w:ascii="Arial" w:hAnsi="Arial" w:cs="Arial"/>
          <w:sz w:val="22"/>
          <w:szCs w:val="22"/>
        </w:rPr>
        <w:t>S</w:t>
      </w:r>
      <w:r w:rsidRPr="003F19C4">
        <w:rPr>
          <w:rFonts w:ascii="Arial" w:hAnsi="Arial" w:cs="Arial"/>
          <w:sz w:val="22"/>
          <w:szCs w:val="22"/>
        </w:rPr>
        <w:t>I_U12, EUACI_U123, and the remaining components of EUCOAL</w:t>
      </w:r>
      <w:r w:rsidR="00D83807" w:rsidRPr="003F19C4">
        <w:rPr>
          <w:rFonts w:ascii="Arial" w:hAnsi="Arial" w:cs="Arial"/>
          <w:sz w:val="22"/>
          <w:szCs w:val="22"/>
        </w:rPr>
        <w:t>H</w:t>
      </w:r>
      <w:r w:rsidRPr="003F19C4">
        <w:rPr>
          <w:rFonts w:ascii="Arial" w:hAnsi="Arial" w:cs="Arial"/>
          <w:sz w:val="22"/>
          <w:szCs w:val="22"/>
        </w:rPr>
        <w:t>AND, EUSDA_U3, and EUBYPRODUCT do</w:t>
      </w:r>
      <w:r w:rsidR="00D9587D" w:rsidRPr="003F19C4">
        <w:rPr>
          <w:rFonts w:ascii="Arial" w:hAnsi="Arial" w:cs="Arial"/>
          <w:sz w:val="22"/>
          <w:szCs w:val="22"/>
        </w:rPr>
        <w:t xml:space="preserve"> not have emission limitations or standards that </w:t>
      </w:r>
      <w:r w:rsidRPr="003F19C4">
        <w:rPr>
          <w:rFonts w:ascii="Arial" w:hAnsi="Arial" w:cs="Arial"/>
          <w:sz w:val="22"/>
          <w:szCs w:val="22"/>
        </w:rPr>
        <w:t>are</w:t>
      </w:r>
      <w:r w:rsidR="00D9587D" w:rsidRPr="003F19C4">
        <w:rPr>
          <w:rFonts w:ascii="Arial" w:hAnsi="Arial" w:cs="Arial"/>
          <w:sz w:val="22"/>
          <w:szCs w:val="22"/>
        </w:rPr>
        <w:t xml:space="preserve"> subject to the federal Compliance Assurance Monitoring rule pursuant to 40 CFR Part 64, because the unit</w:t>
      </w:r>
      <w:r w:rsidRPr="003F19C4">
        <w:rPr>
          <w:rFonts w:ascii="Arial" w:hAnsi="Arial" w:cs="Arial"/>
          <w:sz w:val="22"/>
          <w:szCs w:val="22"/>
        </w:rPr>
        <w:t xml:space="preserve">s </w:t>
      </w:r>
      <w:r w:rsidR="00D9587D" w:rsidRPr="003F19C4">
        <w:rPr>
          <w:rFonts w:ascii="Arial" w:hAnsi="Arial" w:cs="Arial"/>
          <w:sz w:val="22"/>
          <w:szCs w:val="22"/>
        </w:rPr>
        <w:t xml:space="preserve">do not have potential pre-control emissions over the major source thresholds. </w:t>
      </w:r>
      <w:r w:rsidR="003F19C4" w:rsidRPr="003F19C4">
        <w:rPr>
          <w:rFonts w:ascii="Arial" w:hAnsi="Arial" w:cs="Arial"/>
          <w:sz w:val="22"/>
          <w:szCs w:val="22"/>
        </w:rPr>
        <w:t xml:space="preserve"> </w:t>
      </w:r>
      <w:r w:rsidRPr="003F19C4">
        <w:rPr>
          <w:rFonts w:ascii="Arial" w:hAnsi="Arial" w:cs="Arial"/>
          <w:sz w:val="22"/>
          <w:szCs w:val="22"/>
        </w:rPr>
        <w:t>The</w:t>
      </w:r>
      <w:r w:rsidR="003610BC" w:rsidRPr="003F19C4">
        <w:rPr>
          <w:rFonts w:ascii="Arial" w:hAnsi="Arial" w:cs="Arial"/>
          <w:sz w:val="22"/>
          <w:szCs w:val="22"/>
        </w:rPr>
        <w:t xml:space="preserve"> PM emissions from the</w:t>
      </w:r>
      <w:r w:rsidRPr="003F19C4">
        <w:rPr>
          <w:rFonts w:ascii="Arial" w:hAnsi="Arial" w:cs="Arial"/>
          <w:sz w:val="22"/>
          <w:szCs w:val="22"/>
        </w:rPr>
        <w:t xml:space="preserve">se emission units </w:t>
      </w:r>
      <w:r w:rsidR="00A37058" w:rsidRPr="003F19C4">
        <w:rPr>
          <w:rFonts w:ascii="Arial" w:hAnsi="Arial" w:cs="Arial"/>
          <w:sz w:val="22"/>
          <w:szCs w:val="22"/>
        </w:rPr>
        <w:t>are controlled</w:t>
      </w:r>
      <w:r w:rsidR="003610BC" w:rsidRPr="003F19C4">
        <w:rPr>
          <w:rFonts w:ascii="Arial" w:hAnsi="Arial" w:cs="Arial"/>
          <w:sz w:val="22"/>
          <w:szCs w:val="22"/>
        </w:rPr>
        <w:t xml:space="preserve"> bin vent filters, or dust collectors.  </w:t>
      </w:r>
    </w:p>
    <w:p w14:paraId="6491D97E" w14:textId="77777777" w:rsidR="0035458E" w:rsidRPr="003F19C4" w:rsidRDefault="0035458E" w:rsidP="00D9587D">
      <w:pPr>
        <w:jc w:val="both"/>
        <w:rPr>
          <w:rFonts w:ascii="Arial" w:hAnsi="Arial" w:cs="Arial"/>
          <w:sz w:val="22"/>
          <w:szCs w:val="22"/>
        </w:rPr>
      </w:pPr>
    </w:p>
    <w:p w14:paraId="4A51A30B" w14:textId="77777777" w:rsidR="00D9587D" w:rsidRDefault="00D9587D" w:rsidP="00D9587D">
      <w:pPr>
        <w:jc w:val="both"/>
        <w:rPr>
          <w:rFonts w:ascii="Arial" w:hAnsi="Arial" w:cs="Arial"/>
          <w:sz w:val="22"/>
          <w:szCs w:val="22"/>
        </w:rPr>
      </w:pPr>
      <w:r w:rsidRPr="003F19C4">
        <w:rPr>
          <w:rFonts w:ascii="Arial" w:hAnsi="Arial" w:cs="Arial"/>
          <w:sz w:val="22"/>
          <w:szCs w:val="22"/>
        </w:rPr>
        <w:t xml:space="preserve">The emission limitations or standards for </w:t>
      </w:r>
      <w:r w:rsidR="00562340" w:rsidRPr="003F19C4">
        <w:rPr>
          <w:rFonts w:ascii="Arial" w:hAnsi="Arial" w:cs="Arial"/>
          <w:sz w:val="22"/>
          <w:szCs w:val="22"/>
        </w:rPr>
        <w:t>Nitrogen Oxides and Sulfur Dioxides</w:t>
      </w:r>
      <w:r w:rsidRPr="003F19C4">
        <w:rPr>
          <w:rFonts w:ascii="Arial" w:hAnsi="Arial" w:cs="Arial"/>
          <w:sz w:val="22"/>
          <w:szCs w:val="22"/>
        </w:rPr>
        <w:t xml:space="preserve"> at the stationary source with the underlying applicable requirements of 40 CFR P</w:t>
      </w:r>
      <w:r w:rsidR="00D83807" w:rsidRPr="003F19C4">
        <w:rPr>
          <w:rFonts w:ascii="Arial" w:hAnsi="Arial" w:cs="Arial"/>
          <w:sz w:val="22"/>
          <w:szCs w:val="22"/>
        </w:rPr>
        <w:t>art</w:t>
      </w:r>
      <w:r w:rsidRPr="003F19C4">
        <w:rPr>
          <w:rFonts w:ascii="Arial" w:hAnsi="Arial" w:cs="Arial"/>
          <w:sz w:val="22"/>
          <w:szCs w:val="22"/>
        </w:rPr>
        <w:t xml:space="preserve"> 7</w:t>
      </w:r>
      <w:r w:rsidR="00562340" w:rsidRPr="003F19C4">
        <w:rPr>
          <w:rFonts w:ascii="Arial" w:hAnsi="Arial" w:cs="Arial"/>
          <w:sz w:val="22"/>
          <w:szCs w:val="22"/>
        </w:rPr>
        <w:t>5</w:t>
      </w:r>
      <w:r w:rsidR="007F3C6F" w:rsidRPr="003F19C4">
        <w:rPr>
          <w:rFonts w:ascii="Arial" w:hAnsi="Arial" w:cs="Arial"/>
          <w:sz w:val="22"/>
          <w:szCs w:val="22"/>
        </w:rPr>
        <w:t>,</w:t>
      </w:r>
      <w:r w:rsidRPr="003F19C4">
        <w:rPr>
          <w:rFonts w:ascii="Arial" w:hAnsi="Arial" w:cs="Arial"/>
          <w:sz w:val="22"/>
          <w:szCs w:val="22"/>
        </w:rPr>
        <w:t xml:space="preserve"> Acid Rain Program, from </w:t>
      </w:r>
      <w:r w:rsidR="00562340" w:rsidRPr="003F19C4">
        <w:rPr>
          <w:rFonts w:ascii="Arial" w:hAnsi="Arial" w:cs="Arial"/>
          <w:sz w:val="22"/>
          <w:szCs w:val="22"/>
        </w:rPr>
        <w:t>EUBOILER1, EUBOILER2, and EUBOILER3</w:t>
      </w:r>
      <w:r w:rsidRPr="003F19C4">
        <w:rPr>
          <w:rFonts w:ascii="Arial" w:hAnsi="Arial" w:cs="Arial"/>
          <w:sz w:val="22"/>
          <w:szCs w:val="22"/>
        </w:rPr>
        <w:t xml:space="preserve"> </w:t>
      </w:r>
      <w:r w:rsidR="00562340" w:rsidRPr="003F19C4">
        <w:rPr>
          <w:rFonts w:ascii="Arial" w:hAnsi="Arial" w:cs="Arial"/>
          <w:sz w:val="22"/>
          <w:szCs w:val="22"/>
        </w:rPr>
        <w:t>are</w:t>
      </w:r>
      <w:r w:rsidRPr="003F19C4">
        <w:rPr>
          <w:rFonts w:ascii="Arial" w:hAnsi="Arial" w:cs="Arial"/>
          <w:sz w:val="22"/>
          <w:szCs w:val="22"/>
        </w:rPr>
        <w:t xml:space="preserve"> exempt from the federal Compliance Assurance Monitoring (CAM) regulation pursuant to 40 CFR 64.2(b(1))(iii)</w:t>
      </w:r>
      <w:r w:rsidRPr="00562340">
        <w:rPr>
          <w:rFonts w:ascii="Arial" w:hAnsi="Arial" w:cs="Arial"/>
          <w:sz w:val="22"/>
          <w:szCs w:val="22"/>
        </w:rPr>
        <w:t xml:space="preserve">, because </w:t>
      </w:r>
      <w:r w:rsidR="00562340" w:rsidRPr="00562340">
        <w:rPr>
          <w:rFonts w:ascii="Arial" w:hAnsi="Arial" w:cs="Arial"/>
          <w:sz w:val="22"/>
          <w:szCs w:val="22"/>
        </w:rPr>
        <w:t xml:space="preserve">the continuous monitoring of Nitrogen Oxides and Sulfur Dioxides </w:t>
      </w:r>
      <w:r w:rsidRPr="00562340">
        <w:rPr>
          <w:rFonts w:ascii="Arial" w:hAnsi="Arial" w:cs="Arial"/>
          <w:sz w:val="22"/>
          <w:szCs w:val="22"/>
        </w:rPr>
        <w:t>meet the CAM exemption for Acid Rain monitoring requirements.</w:t>
      </w:r>
      <w:r w:rsidR="0020125B">
        <w:rPr>
          <w:rFonts w:ascii="Arial" w:hAnsi="Arial" w:cs="Arial"/>
          <w:sz w:val="22"/>
          <w:szCs w:val="22"/>
        </w:rPr>
        <w:t xml:space="preserve">  </w:t>
      </w:r>
      <w:r w:rsidRPr="00562340">
        <w:rPr>
          <w:rFonts w:ascii="Arial" w:hAnsi="Arial" w:cs="Arial"/>
          <w:sz w:val="22"/>
          <w:szCs w:val="22"/>
        </w:rPr>
        <w:t xml:space="preserve">    </w:t>
      </w:r>
    </w:p>
    <w:p w14:paraId="38E8C8E5" w14:textId="77777777" w:rsidR="00D9587D" w:rsidRDefault="00D9587D" w:rsidP="00D9587D">
      <w:pPr>
        <w:jc w:val="both"/>
        <w:rPr>
          <w:rFonts w:ascii="Arial" w:hAnsi="Arial" w:cs="Arial"/>
          <w:sz w:val="22"/>
          <w:szCs w:val="22"/>
        </w:rPr>
      </w:pPr>
    </w:p>
    <w:p w14:paraId="556FC23F" w14:textId="77777777" w:rsidR="00D9587D" w:rsidRDefault="00D9587D" w:rsidP="00D9587D">
      <w:pPr>
        <w:jc w:val="both"/>
        <w:rPr>
          <w:rFonts w:ascii="Arial" w:hAnsi="Arial" w:cs="Arial"/>
          <w:sz w:val="22"/>
          <w:szCs w:val="22"/>
        </w:rPr>
      </w:pPr>
      <w:r>
        <w:rPr>
          <w:rFonts w:ascii="Arial" w:hAnsi="Arial" w:cs="Arial"/>
          <w:sz w:val="22"/>
          <w:szCs w:val="22"/>
        </w:rPr>
        <w:t xml:space="preserve">The </w:t>
      </w:r>
      <w:r w:rsidR="003610BC">
        <w:rPr>
          <w:rFonts w:ascii="Arial" w:hAnsi="Arial" w:cs="Arial"/>
          <w:sz w:val="22"/>
          <w:szCs w:val="22"/>
        </w:rPr>
        <w:t>pound per million BTU (MMBTU)</w:t>
      </w:r>
      <w:r w:rsidR="00E37F78">
        <w:rPr>
          <w:rFonts w:ascii="Arial" w:hAnsi="Arial" w:cs="Arial"/>
          <w:sz w:val="22"/>
          <w:szCs w:val="22"/>
        </w:rPr>
        <w:t>, pounds per hour, and tons per year</w:t>
      </w:r>
      <w:r w:rsidR="003610BC">
        <w:rPr>
          <w:rFonts w:ascii="Arial" w:hAnsi="Arial" w:cs="Arial"/>
          <w:sz w:val="22"/>
          <w:szCs w:val="22"/>
        </w:rPr>
        <w:t xml:space="preserve"> emission limitations </w:t>
      </w:r>
      <w:r w:rsidR="0020125B">
        <w:rPr>
          <w:rFonts w:ascii="Arial" w:hAnsi="Arial" w:cs="Arial"/>
          <w:sz w:val="22"/>
          <w:szCs w:val="22"/>
        </w:rPr>
        <w:t>for particulate matter from EUB</w:t>
      </w:r>
      <w:r w:rsidR="007A0F76">
        <w:rPr>
          <w:rFonts w:ascii="Arial" w:hAnsi="Arial" w:cs="Arial"/>
          <w:sz w:val="22"/>
          <w:szCs w:val="22"/>
        </w:rPr>
        <w:t>O</w:t>
      </w:r>
      <w:r w:rsidR="0020125B">
        <w:rPr>
          <w:rFonts w:ascii="Arial" w:hAnsi="Arial" w:cs="Arial"/>
          <w:sz w:val="22"/>
          <w:szCs w:val="22"/>
        </w:rPr>
        <w:t xml:space="preserve">ILER3 </w:t>
      </w:r>
      <w:r>
        <w:rPr>
          <w:rFonts w:ascii="Arial" w:hAnsi="Arial" w:cs="Arial"/>
          <w:sz w:val="22"/>
          <w:szCs w:val="22"/>
        </w:rPr>
        <w:t xml:space="preserve">at the stationary source </w:t>
      </w:r>
      <w:r w:rsidR="003610BC">
        <w:rPr>
          <w:rFonts w:ascii="Arial" w:hAnsi="Arial" w:cs="Arial"/>
          <w:sz w:val="22"/>
          <w:szCs w:val="22"/>
        </w:rPr>
        <w:t>are</w:t>
      </w:r>
      <w:r>
        <w:rPr>
          <w:rFonts w:ascii="Arial" w:hAnsi="Arial" w:cs="Arial"/>
          <w:sz w:val="22"/>
          <w:szCs w:val="22"/>
        </w:rPr>
        <w:t xml:space="preserve"> exempt from the federal Compliance Assurance Monitoring (CAM) regulation pursuant to 40 CFR 64.2(b)(1)(vi), because </w:t>
      </w:r>
      <w:r w:rsidR="003610BC" w:rsidRPr="0020125B">
        <w:rPr>
          <w:rFonts w:ascii="Arial" w:hAnsi="Arial" w:cs="Arial"/>
          <w:sz w:val="22"/>
          <w:szCs w:val="22"/>
        </w:rPr>
        <w:t>all of the emission limitations</w:t>
      </w:r>
      <w:r w:rsidRPr="0020125B">
        <w:rPr>
          <w:rFonts w:ascii="Arial" w:hAnsi="Arial" w:cs="Arial"/>
          <w:sz w:val="22"/>
          <w:szCs w:val="22"/>
        </w:rPr>
        <w:t xml:space="preserve"> </w:t>
      </w:r>
      <w:r w:rsidR="0020125B" w:rsidRPr="0020125B">
        <w:rPr>
          <w:rFonts w:ascii="Arial" w:hAnsi="Arial" w:cs="Arial"/>
          <w:sz w:val="22"/>
          <w:szCs w:val="22"/>
        </w:rPr>
        <w:t xml:space="preserve">are monitored </w:t>
      </w:r>
      <w:r w:rsidR="0020125B">
        <w:rPr>
          <w:rFonts w:ascii="Arial" w:hAnsi="Arial" w:cs="Arial"/>
          <w:sz w:val="22"/>
          <w:szCs w:val="22"/>
        </w:rPr>
        <w:t xml:space="preserve">on a continuous basis, meeting the </w:t>
      </w:r>
      <w:r>
        <w:rPr>
          <w:rFonts w:ascii="Arial" w:hAnsi="Arial" w:cs="Arial"/>
          <w:sz w:val="22"/>
          <w:szCs w:val="22"/>
        </w:rPr>
        <w:t xml:space="preserve">CAM exemption for a continuous compliance determination method. </w:t>
      </w:r>
      <w:r w:rsidR="00D83807">
        <w:rPr>
          <w:rFonts w:ascii="Arial" w:hAnsi="Arial" w:cs="Arial"/>
          <w:sz w:val="22"/>
          <w:szCs w:val="22"/>
        </w:rPr>
        <w:t xml:space="preserve"> </w:t>
      </w:r>
      <w:r w:rsidR="0020125B">
        <w:rPr>
          <w:rFonts w:ascii="Arial" w:hAnsi="Arial" w:cs="Arial"/>
          <w:sz w:val="22"/>
          <w:szCs w:val="22"/>
        </w:rPr>
        <w:t xml:space="preserve">Particulate Matter (PM) emissions are </w:t>
      </w:r>
      <w:r w:rsidR="00B25DEE">
        <w:rPr>
          <w:rFonts w:ascii="Arial" w:hAnsi="Arial" w:cs="Arial"/>
          <w:sz w:val="22"/>
          <w:szCs w:val="22"/>
        </w:rPr>
        <w:t>continuously monitored via a continuous emissions monitoring system</w:t>
      </w:r>
      <w:r w:rsidR="00B826DE">
        <w:rPr>
          <w:rFonts w:ascii="Arial" w:hAnsi="Arial" w:cs="Arial"/>
          <w:sz w:val="22"/>
          <w:szCs w:val="22"/>
        </w:rPr>
        <w:t xml:space="preserve"> (CEMS)</w:t>
      </w:r>
      <w:r w:rsidR="00B25DEE">
        <w:rPr>
          <w:rFonts w:ascii="Arial" w:hAnsi="Arial" w:cs="Arial"/>
          <w:sz w:val="22"/>
          <w:szCs w:val="22"/>
        </w:rPr>
        <w:t>.  The stationary source was required to install a PM CEMS for this emission unit pursuant to the Consent Decree with USEPA.</w:t>
      </w:r>
      <w:r w:rsidR="00E37F78">
        <w:rPr>
          <w:rFonts w:ascii="Arial" w:hAnsi="Arial" w:cs="Arial"/>
          <w:sz w:val="22"/>
          <w:szCs w:val="22"/>
        </w:rPr>
        <w:t xml:space="preserve">  A gas flow monitor has been installed for EUBOILER</w:t>
      </w:r>
      <w:r w:rsidR="0046776B">
        <w:rPr>
          <w:rFonts w:ascii="Arial" w:hAnsi="Arial" w:cs="Arial"/>
          <w:sz w:val="22"/>
          <w:szCs w:val="22"/>
        </w:rPr>
        <w:t>3</w:t>
      </w:r>
      <w:r w:rsidR="00E37F78">
        <w:rPr>
          <w:rFonts w:ascii="Arial" w:hAnsi="Arial" w:cs="Arial"/>
          <w:sz w:val="22"/>
          <w:szCs w:val="22"/>
        </w:rPr>
        <w:t xml:space="preserve"> and mass emissions are directly calculated using the data from the continuous emissions monitoring system.  </w:t>
      </w:r>
      <w:r w:rsidR="00B25DEE">
        <w:rPr>
          <w:rFonts w:ascii="Arial" w:hAnsi="Arial" w:cs="Arial"/>
          <w:sz w:val="22"/>
          <w:szCs w:val="22"/>
        </w:rPr>
        <w:t xml:space="preserve">  </w:t>
      </w:r>
    </w:p>
    <w:p w14:paraId="3B7BC88C" w14:textId="77777777" w:rsidR="00B25DEE" w:rsidRDefault="00B25DEE" w:rsidP="00D9587D">
      <w:pPr>
        <w:jc w:val="both"/>
        <w:rPr>
          <w:rFonts w:ascii="Arial" w:hAnsi="Arial" w:cs="Arial"/>
          <w:sz w:val="22"/>
          <w:szCs w:val="22"/>
        </w:rPr>
      </w:pPr>
    </w:p>
    <w:p w14:paraId="16C97EA6" w14:textId="77777777" w:rsidR="00B25DEE" w:rsidRDefault="00B25DEE" w:rsidP="00D9587D">
      <w:pPr>
        <w:jc w:val="both"/>
        <w:rPr>
          <w:rFonts w:ascii="Arial" w:hAnsi="Arial" w:cs="Arial"/>
          <w:sz w:val="22"/>
          <w:szCs w:val="22"/>
        </w:rPr>
      </w:pPr>
      <w:r>
        <w:rPr>
          <w:rFonts w:ascii="Arial" w:hAnsi="Arial" w:cs="Arial"/>
          <w:sz w:val="22"/>
          <w:szCs w:val="22"/>
        </w:rPr>
        <w:t xml:space="preserve">The emission limitations for particulate matter (PM) from EUBOILER1, EUBOILER2, EUCOALHAND (DC10, DC11, and DC1), </w:t>
      </w:r>
      <w:r w:rsidR="00E0562E">
        <w:rPr>
          <w:rFonts w:ascii="Arial" w:hAnsi="Arial" w:cs="Arial"/>
          <w:sz w:val="22"/>
          <w:szCs w:val="22"/>
        </w:rPr>
        <w:t xml:space="preserve">PM10 and PM2.5 from </w:t>
      </w:r>
      <w:r>
        <w:rPr>
          <w:rFonts w:ascii="Arial" w:hAnsi="Arial" w:cs="Arial"/>
          <w:sz w:val="22"/>
          <w:szCs w:val="22"/>
        </w:rPr>
        <w:t xml:space="preserve">EUBYPRODUCT (Transfer Tank A and </w:t>
      </w:r>
      <w:r w:rsidR="00E0562E">
        <w:rPr>
          <w:rFonts w:ascii="Arial" w:hAnsi="Arial" w:cs="Arial"/>
          <w:sz w:val="22"/>
          <w:szCs w:val="22"/>
        </w:rPr>
        <w:t>Transfer</w:t>
      </w:r>
      <w:r>
        <w:rPr>
          <w:rFonts w:ascii="Arial" w:hAnsi="Arial" w:cs="Arial"/>
          <w:sz w:val="22"/>
          <w:szCs w:val="22"/>
        </w:rPr>
        <w:t xml:space="preserve"> Tank B</w:t>
      </w:r>
      <w:r w:rsidR="00E0562E">
        <w:rPr>
          <w:rFonts w:ascii="Arial" w:hAnsi="Arial" w:cs="Arial"/>
          <w:sz w:val="22"/>
          <w:szCs w:val="22"/>
        </w:rPr>
        <w:t>, Landfill Silo’s A, B, and C) and EUSDA_U3 (two recycle silos – SVRS-BV3A and SVRS-BV-B) at the stationary source are subject to the federal Compliance Assurance Monitoring (CAM) rule under 40 CFR Part 64.  These emission units have a control device and the potential pre-control emissions of PM are greater than the major source threshold level.  The table below outlines the emission units that are subject to CAM, including their emission limitation and the associated control device and monitoring method</w:t>
      </w:r>
      <w:r w:rsidR="009140E6">
        <w:rPr>
          <w:rFonts w:ascii="Arial" w:hAnsi="Arial" w:cs="Arial"/>
          <w:sz w:val="22"/>
          <w:szCs w:val="22"/>
        </w:rPr>
        <w:t>s</w:t>
      </w:r>
      <w:r w:rsidR="00E0562E">
        <w:rPr>
          <w:rFonts w:ascii="Arial" w:hAnsi="Arial" w:cs="Arial"/>
          <w:sz w:val="22"/>
          <w:szCs w:val="22"/>
        </w:rPr>
        <w:t xml:space="preserve">.  </w:t>
      </w:r>
    </w:p>
    <w:p w14:paraId="4B0C6D56" w14:textId="77777777" w:rsidR="00D9587D" w:rsidRDefault="00D9587D"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350"/>
        <w:gridCol w:w="1620"/>
        <w:gridCol w:w="1350"/>
        <w:gridCol w:w="1890"/>
        <w:gridCol w:w="1530"/>
        <w:gridCol w:w="990"/>
      </w:tblGrid>
      <w:tr w:rsidR="00D9587D" w14:paraId="4014AE54" w14:textId="77777777" w:rsidTr="003F19C4">
        <w:trPr>
          <w:tblHeader/>
        </w:trPr>
        <w:tc>
          <w:tcPr>
            <w:tcW w:w="1587" w:type="dxa"/>
            <w:tcBorders>
              <w:top w:val="double" w:sz="4" w:space="0" w:color="auto"/>
              <w:bottom w:val="double" w:sz="4" w:space="0" w:color="auto"/>
            </w:tcBorders>
            <w:shd w:val="clear" w:color="auto" w:fill="D9D9D9"/>
          </w:tcPr>
          <w:p w14:paraId="36CB5D93"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lastRenderedPageBreak/>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350" w:type="dxa"/>
            <w:tcBorders>
              <w:top w:val="double" w:sz="4" w:space="0" w:color="auto"/>
              <w:bottom w:val="double" w:sz="4" w:space="0" w:color="auto"/>
            </w:tcBorders>
            <w:shd w:val="clear" w:color="auto" w:fill="D9D9D9"/>
          </w:tcPr>
          <w:p w14:paraId="32D1A85F"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620" w:type="dxa"/>
            <w:tcBorders>
              <w:top w:val="double" w:sz="4" w:space="0" w:color="auto"/>
              <w:bottom w:val="double" w:sz="4" w:space="0" w:color="auto"/>
            </w:tcBorders>
            <w:shd w:val="clear" w:color="auto" w:fill="D9D9D9"/>
          </w:tcPr>
          <w:p w14:paraId="3035016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350" w:type="dxa"/>
            <w:tcBorders>
              <w:top w:val="double" w:sz="4" w:space="0" w:color="auto"/>
              <w:bottom w:val="double" w:sz="4" w:space="0" w:color="auto"/>
            </w:tcBorders>
            <w:shd w:val="clear" w:color="auto" w:fill="D9D9D9"/>
          </w:tcPr>
          <w:p w14:paraId="7C84A649"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890" w:type="dxa"/>
            <w:tcBorders>
              <w:top w:val="double" w:sz="4" w:space="0" w:color="auto"/>
              <w:bottom w:val="double" w:sz="4" w:space="0" w:color="auto"/>
            </w:tcBorders>
            <w:shd w:val="clear" w:color="auto" w:fill="D9D9D9"/>
          </w:tcPr>
          <w:p w14:paraId="07EC29BF"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tcBorders>
              <w:top w:val="double" w:sz="4" w:space="0" w:color="auto"/>
              <w:bottom w:val="double" w:sz="4" w:space="0" w:color="auto"/>
            </w:tcBorders>
            <w:shd w:val="clear" w:color="auto" w:fill="D9D9D9"/>
          </w:tcPr>
          <w:p w14:paraId="0A0A352B"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tcBorders>
              <w:top w:val="double" w:sz="4" w:space="0" w:color="auto"/>
              <w:bottom w:val="double" w:sz="4" w:space="0" w:color="auto"/>
            </w:tcBorders>
            <w:shd w:val="clear" w:color="auto" w:fill="D9D9D9"/>
          </w:tcPr>
          <w:p w14:paraId="44A66F9D"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PAM</w:t>
            </w:r>
            <w:r w:rsidR="0033611D">
              <w:rPr>
                <w:rFonts w:ascii="Arial" w:eastAsia="Calibri" w:hAnsi="Arial" w:cs="Arial"/>
                <w:b/>
                <w:sz w:val="22"/>
                <w:szCs w:val="22"/>
              </w:rPr>
              <w:t>*</w:t>
            </w:r>
            <w:r w:rsidR="00D122B6">
              <w:rPr>
                <w:rFonts w:ascii="Arial" w:eastAsia="Calibri" w:hAnsi="Arial" w:cs="Arial"/>
                <w:b/>
                <w:sz w:val="22"/>
                <w:szCs w:val="22"/>
              </w:rPr>
              <w:t>?</w:t>
            </w:r>
          </w:p>
        </w:tc>
      </w:tr>
      <w:tr w:rsidR="00C71B57" w14:paraId="1940BA2B" w14:textId="77777777" w:rsidTr="003F19C4">
        <w:tc>
          <w:tcPr>
            <w:tcW w:w="1587" w:type="dxa"/>
            <w:tcBorders>
              <w:top w:val="double" w:sz="4" w:space="0" w:color="auto"/>
              <w:bottom w:val="single" w:sz="4" w:space="0" w:color="auto"/>
            </w:tcBorders>
            <w:shd w:val="clear" w:color="auto" w:fill="auto"/>
          </w:tcPr>
          <w:p w14:paraId="7470B39D" w14:textId="77777777" w:rsidR="00C71B57" w:rsidRPr="00C72A47" w:rsidRDefault="00C71B57" w:rsidP="00C71B57">
            <w:pPr>
              <w:rPr>
                <w:rFonts w:ascii="Arial" w:eastAsia="Calibri" w:hAnsi="Arial" w:cs="Arial"/>
                <w:sz w:val="22"/>
                <w:szCs w:val="22"/>
              </w:rPr>
            </w:pPr>
            <w:r>
              <w:rPr>
                <w:rFonts w:ascii="Arial" w:eastAsia="Calibri" w:hAnsi="Arial" w:cs="Arial"/>
                <w:sz w:val="22"/>
                <w:szCs w:val="22"/>
              </w:rPr>
              <w:t>EUBOILER1</w:t>
            </w:r>
          </w:p>
        </w:tc>
        <w:tc>
          <w:tcPr>
            <w:tcW w:w="1350" w:type="dxa"/>
            <w:tcBorders>
              <w:top w:val="double" w:sz="4" w:space="0" w:color="auto"/>
              <w:bottom w:val="single" w:sz="4" w:space="0" w:color="auto"/>
            </w:tcBorders>
            <w:shd w:val="clear" w:color="auto" w:fill="auto"/>
          </w:tcPr>
          <w:p w14:paraId="22A78BD8" w14:textId="77777777" w:rsidR="00C71B57" w:rsidRPr="00C72A47" w:rsidRDefault="00C71B57" w:rsidP="00C71B57">
            <w:pPr>
              <w:rPr>
                <w:rFonts w:ascii="Arial" w:eastAsia="Calibri" w:hAnsi="Arial" w:cs="Arial"/>
                <w:sz w:val="22"/>
                <w:szCs w:val="22"/>
              </w:rPr>
            </w:pPr>
            <w:r>
              <w:rPr>
                <w:rFonts w:ascii="Arial" w:eastAsia="Calibri" w:hAnsi="Arial" w:cs="Arial"/>
                <w:sz w:val="22"/>
                <w:szCs w:val="22"/>
              </w:rPr>
              <w:t xml:space="preserve">0.16 pounds of Particulate Matter (PM) per 1,000 pounds of exhaust gas </w:t>
            </w:r>
          </w:p>
        </w:tc>
        <w:tc>
          <w:tcPr>
            <w:tcW w:w="1620" w:type="dxa"/>
            <w:tcBorders>
              <w:top w:val="double" w:sz="4" w:space="0" w:color="auto"/>
              <w:bottom w:val="single" w:sz="4" w:space="0" w:color="auto"/>
            </w:tcBorders>
            <w:shd w:val="clear" w:color="auto" w:fill="auto"/>
          </w:tcPr>
          <w:p w14:paraId="10AC900C" w14:textId="77777777" w:rsidR="00C71B57" w:rsidRPr="00C71B57" w:rsidRDefault="00C71B57" w:rsidP="00C71B57">
            <w:pPr>
              <w:jc w:val="center"/>
              <w:rPr>
                <w:rFonts w:ascii="Arial" w:hAnsi="Arial" w:cs="Arial"/>
              </w:rPr>
            </w:pPr>
            <w:r w:rsidRPr="00C71B57">
              <w:rPr>
                <w:rFonts w:ascii="Arial" w:hAnsi="Arial" w:cs="Arial"/>
                <w:sz w:val="22"/>
              </w:rPr>
              <w:t>R336.1331(1)(c)</w:t>
            </w:r>
          </w:p>
        </w:tc>
        <w:tc>
          <w:tcPr>
            <w:tcW w:w="1350" w:type="dxa"/>
            <w:tcBorders>
              <w:top w:val="double" w:sz="4" w:space="0" w:color="auto"/>
              <w:bottom w:val="single" w:sz="4" w:space="0" w:color="auto"/>
            </w:tcBorders>
            <w:shd w:val="clear" w:color="auto" w:fill="auto"/>
          </w:tcPr>
          <w:p w14:paraId="471EE723" w14:textId="77777777" w:rsidR="00C71B57" w:rsidRPr="00C72A47" w:rsidRDefault="00C71B57" w:rsidP="00C71B57">
            <w:pPr>
              <w:rPr>
                <w:rFonts w:ascii="Arial" w:eastAsia="Calibri" w:hAnsi="Arial" w:cs="Arial"/>
                <w:sz w:val="22"/>
                <w:szCs w:val="22"/>
              </w:rPr>
            </w:pPr>
            <w:r>
              <w:rPr>
                <w:rFonts w:ascii="Arial" w:eastAsia="Calibri" w:hAnsi="Arial" w:cs="Arial"/>
                <w:sz w:val="22"/>
                <w:szCs w:val="22"/>
              </w:rPr>
              <w:t>Pulse Jet Fabric Filter (PJFF) Baghouse</w:t>
            </w:r>
          </w:p>
        </w:tc>
        <w:tc>
          <w:tcPr>
            <w:tcW w:w="1890" w:type="dxa"/>
            <w:tcBorders>
              <w:top w:val="double" w:sz="4" w:space="0" w:color="auto"/>
              <w:bottom w:val="single" w:sz="4" w:space="0" w:color="auto"/>
            </w:tcBorders>
            <w:shd w:val="clear" w:color="auto" w:fill="auto"/>
          </w:tcPr>
          <w:p w14:paraId="07960E33" w14:textId="6A3C437D" w:rsidR="00C71B57" w:rsidRPr="00C72A47" w:rsidRDefault="006E62A4" w:rsidP="00C71B57">
            <w:pPr>
              <w:rPr>
                <w:rFonts w:ascii="Arial" w:eastAsia="Calibri" w:hAnsi="Arial" w:cs="Arial"/>
                <w:sz w:val="22"/>
                <w:szCs w:val="22"/>
              </w:rPr>
            </w:pPr>
            <w:r>
              <w:rPr>
                <w:rFonts w:ascii="Arial" w:eastAsia="Calibri" w:hAnsi="Arial" w:cs="Arial"/>
                <w:sz w:val="22"/>
                <w:szCs w:val="22"/>
              </w:rPr>
              <w:t>Continuous Opacity Monitoring System (COMS) any</w:t>
            </w:r>
            <w:r w:rsidR="00C1069E">
              <w:rPr>
                <w:rFonts w:ascii="Arial" w:eastAsia="Calibri" w:hAnsi="Arial" w:cs="Arial"/>
                <w:sz w:val="22"/>
                <w:szCs w:val="22"/>
              </w:rPr>
              <w:t xml:space="preserve"> two (2) consecutive</w:t>
            </w:r>
            <w:r>
              <w:rPr>
                <w:rFonts w:ascii="Arial" w:eastAsia="Calibri" w:hAnsi="Arial" w:cs="Arial"/>
                <w:sz w:val="22"/>
                <w:szCs w:val="22"/>
              </w:rPr>
              <w:t xml:space="preserve"> 1-hour block average of opacity greater than 20% </w:t>
            </w:r>
            <w:r w:rsidR="00745B18">
              <w:rPr>
                <w:rFonts w:ascii="Arial" w:eastAsia="Calibri" w:hAnsi="Arial" w:cs="Arial"/>
                <w:sz w:val="22"/>
                <w:szCs w:val="22"/>
              </w:rPr>
              <w:t xml:space="preserve">and broken bag detection systems </w:t>
            </w:r>
          </w:p>
        </w:tc>
        <w:tc>
          <w:tcPr>
            <w:tcW w:w="1530" w:type="dxa"/>
            <w:tcBorders>
              <w:top w:val="double" w:sz="4" w:space="0" w:color="auto"/>
              <w:bottom w:val="single" w:sz="4" w:space="0" w:color="auto"/>
            </w:tcBorders>
          </w:tcPr>
          <w:p w14:paraId="22AB5DE5" w14:textId="77777777" w:rsidR="00C71B57" w:rsidRPr="00C72A47" w:rsidRDefault="006E62A4" w:rsidP="00C71B57">
            <w:pPr>
              <w:rPr>
                <w:rFonts w:ascii="Arial" w:eastAsia="Calibri" w:hAnsi="Arial" w:cs="Arial"/>
                <w:sz w:val="22"/>
                <w:szCs w:val="22"/>
              </w:rPr>
            </w:pPr>
            <w:r>
              <w:rPr>
                <w:rFonts w:ascii="Arial" w:eastAsia="Calibri" w:hAnsi="Arial" w:cs="Arial"/>
                <w:sz w:val="22"/>
                <w:szCs w:val="22"/>
              </w:rPr>
              <w:t>EUBOILER1</w:t>
            </w:r>
          </w:p>
        </w:tc>
        <w:tc>
          <w:tcPr>
            <w:tcW w:w="990" w:type="dxa"/>
            <w:tcBorders>
              <w:top w:val="double" w:sz="4" w:space="0" w:color="auto"/>
              <w:bottom w:val="single" w:sz="4" w:space="0" w:color="auto"/>
            </w:tcBorders>
            <w:shd w:val="clear" w:color="auto" w:fill="auto"/>
          </w:tcPr>
          <w:p w14:paraId="233DE9D8" w14:textId="45EE5E7E" w:rsidR="00C71B57" w:rsidRPr="00C72A47" w:rsidRDefault="00F95459" w:rsidP="00C71B57">
            <w:pPr>
              <w:rPr>
                <w:rFonts w:ascii="Arial" w:eastAsia="Calibri" w:hAnsi="Arial" w:cs="Arial"/>
                <w:sz w:val="22"/>
                <w:szCs w:val="22"/>
              </w:rPr>
            </w:pPr>
            <w:r>
              <w:rPr>
                <w:rFonts w:ascii="Arial" w:eastAsia="Calibri" w:hAnsi="Arial" w:cs="Arial"/>
                <w:sz w:val="22"/>
                <w:szCs w:val="22"/>
              </w:rPr>
              <w:t>No</w:t>
            </w:r>
          </w:p>
        </w:tc>
      </w:tr>
      <w:tr w:rsidR="00EB66DD" w14:paraId="6C75017C" w14:textId="77777777" w:rsidTr="003F19C4">
        <w:tc>
          <w:tcPr>
            <w:tcW w:w="1587" w:type="dxa"/>
            <w:tcBorders>
              <w:top w:val="single" w:sz="4" w:space="0" w:color="auto"/>
              <w:bottom w:val="single" w:sz="4" w:space="0" w:color="auto"/>
            </w:tcBorders>
            <w:shd w:val="clear" w:color="auto" w:fill="auto"/>
          </w:tcPr>
          <w:p w14:paraId="6332CE06"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EUBOILER1</w:t>
            </w:r>
          </w:p>
        </w:tc>
        <w:tc>
          <w:tcPr>
            <w:tcW w:w="1350" w:type="dxa"/>
            <w:tcBorders>
              <w:top w:val="single" w:sz="4" w:space="0" w:color="auto"/>
              <w:bottom w:val="single" w:sz="4" w:space="0" w:color="auto"/>
            </w:tcBorders>
            <w:shd w:val="clear" w:color="auto" w:fill="auto"/>
          </w:tcPr>
          <w:p w14:paraId="2F16A42E"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 xml:space="preserve">0.015 pounds of Particulate Matter (PM) per MMBtu Heat Input </w:t>
            </w:r>
          </w:p>
        </w:tc>
        <w:tc>
          <w:tcPr>
            <w:tcW w:w="1620" w:type="dxa"/>
            <w:tcBorders>
              <w:top w:val="single" w:sz="4" w:space="0" w:color="auto"/>
              <w:bottom w:val="single" w:sz="4" w:space="0" w:color="auto"/>
            </w:tcBorders>
            <w:shd w:val="clear" w:color="auto" w:fill="auto"/>
          </w:tcPr>
          <w:p w14:paraId="12A5570C" w14:textId="77777777" w:rsidR="00B35D1E" w:rsidRDefault="00EB66DD" w:rsidP="00EB66DD">
            <w:pPr>
              <w:jc w:val="center"/>
              <w:rPr>
                <w:rFonts w:ascii="Arial" w:hAnsi="Arial" w:cs="Arial"/>
                <w:sz w:val="22"/>
                <w:szCs w:val="22"/>
              </w:rPr>
            </w:pPr>
            <w:r w:rsidRPr="00EB66DD">
              <w:rPr>
                <w:rFonts w:ascii="Arial" w:hAnsi="Arial" w:cs="Arial"/>
                <w:sz w:val="22"/>
                <w:szCs w:val="22"/>
              </w:rPr>
              <w:t xml:space="preserve">“U.S. V CONSUMERS ENERGY COMPANY, CIVIL ACTION 14-13580, E.D. MICH., 2014” paragraph 144, </w:t>
            </w:r>
          </w:p>
          <w:p w14:paraId="6C093522" w14:textId="77777777" w:rsidR="00EB66DD" w:rsidRPr="00EB66DD" w:rsidRDefault="00EB66DD" w:rsidP="00EB66DD">
            <w:pPr>
              <w:jc w:val="center"/>
              <w:rPr>
                <w:rFonts w:ascii="Arial" w:hAnsi="Arial" w:cs="Arial"/>
                <w:sz w:val="22"/>
                <w:szCs w:val="22"/>
              </w:rPr>
            </w:pPr>
            <w:r w:rsidRPr="00EB66DD">
              <w:rPr>
                <w:rFonts w:ascii="Arial" w:hAnsi="Arial" w:cs="Arial"/>
                <w:sz w:val="22"/>
                <w:szCs w:val="22"/>
              </w:rPr>
              <w:t>Act 451, Section 324.5503(b)</w:t>
            </w:r>
          </w:p>
        </w:tc>
        <w:tc>
          <w:tcPr>
            <w:tcW w:w="1350" w:type="dxa"/>
            <w:tcBorders>
              <w:top w:val="single" w:sz="4" w:space="0" w:color="auto"/>
              <w:bottom w:val="single" w:sz="4" w:space="0" w:color="auto"/>
            </w:tcBorders>
            <w:shd w:val="clear" w:color="auto" w:fill="auto"/>
          </w:tcPr>
          <w:p w14:paraId="38484805"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Pulse Jet Fabric Filter (PJFF) Baghouse</w:t>
            </w:r>
          </w:p>
        </w:tc>
        <w:tc>
          <w:tcPr>
            <w:tcW w:w="1890" w:type="dxa"/>
            <w:tcBorders>
              <w:top w:val="single" w:sz="4" w:space="0" w:color="auto"/>
              <w:bottom w:val="single" w:sz="4" w:space="0" w:color="auto"/>
            </w:tcBorders>
            <w:shd w:val="clear" w:color="auto" w:fill="auto"/>
          </w:tcPr>
          <w:p w14:paraId="47FFCC98" w14:textId="485A3018" w:rsidR="00EB66DD" w:rsidRPr="00C72A47" w:rsidRDefault="00EB66DD" w:rsidP="00EB66DD">
            <w:pPr>
              <w:rPr>
                <w:rFonts w:ascii="Arial" w:eastAsia="Calibri" w:hAnsi="Arial" w:cs="Arial"/>
                <w:sz w:val="22"/>
                <w:szCs w:val="22"/>
              </w:rPr>
            </w:pPr>
            <w:r>
              <w:rPr>
                <w:rFonts w:ascii="Arial" w:eastAsia="Calibri" w:hAnsi="Arial" w:cs="Arial"/>
                <w:sz w:val="22"/>
                <w:szCs w:val="22"/>
              </w:rPr>
              <w:t>Continuous Opacity Monitoring System (COMS) any</w:t>
            </w:r>
            <w:r w:rsidR="00C1069E">
              <w:rPr>
                <w:rFonts w:ascii="Arial" w:eastAsia="Calibri" w:hAnsi="Arial" w:cs="Arial"/>
                <w:sz w:val="22"/>
                <w:szCs w:val="22"/>
              </w:rPr>
              <w:t xml:space="preserve"> two (2) consecutive</w:t>
            </w:r>
            <w:r>
              <w:rPr>
                <w:rFonts w:ascii="Arial" w:eastAsia="Calibri" w:hAnsi="Arial" w:cs="Arial"/>
                <w:sz w:val="22"/>
                <w:szCs w:val="22"/>
              </w:rPr>
              <w:t xml:space="preserve"> 1-hour block average of opacity greater than 20%</w:t>
            </w:r>
            <w:r w:rsidR="00745B18">
              <w:rPr>
                <w:rFonts w:ascii="Arial" w:eastAsia="Calibri" w:hAnsi="Arial" w:cs="Arial"/>
                <w:sz w:val="22"/>
                <w:szCs w:val="22"/>
              </w:rPr>
              <w:t xml:space="preserve"> and broken bag detection systems </w:t>
            </w:r>
            <w:r>
              <w:rPr>
                <w:rFonts w:ascii="Arial" w:eastAsia="Calibri" w:hAnsi="Arial" w:cs="Arial"/>
                <w:sz w:val="22"/>
                <w:szCs w:val="22"/>
              </w:rPr>
              <w:t xml:space="preserve"> </w:t>
            </w:r>
          </w:p>
        </w:tc>
        <w:tc>
          <w:tcPr>
            <w:tcW w:w="1530" w:type="dxa"/>
            <w:tcBorders>
              <w:top w:val="single" w:sz="4" w:space="0" w:color="auto"/>
              <w:bottom w:val="single" w:sz="4" w:space="0" w:color="auto"/>
            </w:tcBorders>
          </w:tcPr>
          <w:p w14:paraId="3B58C8D2"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EUBOILER1</w:t>
            </w:r>
          </w:p>
        </w:tc>
        <w:tc>
          <w:tcPr>
            <w:tcW w:w="990" w:type="dxa"/>
            <w:tcBorders>
              <w:top w:val="single" w:sz="4" w:space="0" w:color="auto"/>
              <w:bottom w:val="single" w:sz="4" w:space="0" w:color="auto"/>
            </w:tcBorders>
            <w:shd w:val="clear" w:color="auto" w:fill="auto"/>
          </w:tcPr>
          <w:p w14:paraId="581D05D1" w14:textId="7B7ED876" w:rsidR="00EB66DD" w:rsidRPr="00C72A47" w:rsidRDefault="00F95459" w:rsidP="00EB66DD">
            <w:pPr>
              <w:rPr>
                <w:rFonts w:ascii="Arial" w:eastAsia="Calibri" w:hAnsi="Arial" w:cs="Arial"/>
                <w:sz w:val="22"/>
                <w:szCs w:val="22"/>
              </w:rPr>
            </w:pPr>
            <w:r>
              <w:rPr>
                <w:rFonts w:ascii="Arial" w:eastAsia="Calibri" w:hAnsi="Arial" w:cs="Arial"/>
                <w:sz w:val="22"/>
                <w:szCs w:val="22"/>
              </w:rPr>
              <w:t>No</w:t>
            </w:r>
          </w:p>
        </w:tc>
      </w:tr>
      <w:tr w:rsidR="00C71B57" w14:paraId="6EF8691B" w14:textId="77777777" w:rsidTr="003F19C4">
        <w:tc>
          <w:tcPr>
            <w:tcW w:w="1587" w:type="dxa"/>
            <w:tcBorders>
              <w:top w:val="single" w:sz="4" w:space="0" w:color="auto"/>
              <w:bottom w:val="single" w:sz="4" w:space="0" w:color="auto"/>
            </w:tcBorders>
            <w:shd w:val="clear" w:color="auto" w:fill="auto"/>
          </w:tcPr>
          <w:p w14:paraId="5FC6D4BA" w14:textId="77777777" w:rsidR="00C71B57" w:rsidRPr="00C72A47" w:rsidRDefault="00C71B57" w:rsidP="00C71B57">
            <w:pPr>
              <w:rPr>
                <w:rFonts w:ascii="Arial" w:eastAsia="Calibri" w:hAnsi="Arial" w:cs="Arial"/>
                <w:sz w:val="22"/>
                <w:szCs w:val="22"/>
              </w:rPr>
            </w:pPr>
            <w:r>
              <w:rPr>
                <w:rFonts w:ascii="Arial" w:eastAsia="Calibri" w:hAnsi="Arial" w:cs="Arial"/>
                <w:sz w:val="22"/>
                <w:szCs w:val="22"/>
              </w:rPr>
              <w:t>EUBOILER2</w:t>
            </w:r>
          </w:p>
        </w:tc>
        <w:tc>
          <w:tcPr>
            <w:tcW w:w="1350" w:type="dxa"/>
            <w:tcBorders>
              <w:top w:val="single" w:sz="4" w:space="0" w:color="auto"/>
              <w:bottom w:val="single" w:sz="4" w:space="0" w:color="auto"/>
            </w:tcBorders>
            <w:shd w:val="clear" w:color="auto" w:fill="auto"/>
          </w:tcPr>
          <w:p w14:paraId="69DBC5F3" w14:textId="77777777" w:rsidR="00C71B57" w:rsidRPr="00C72A47" w:rsidRDefault="00BA3FB2" w:rsidP="00C71B57">
            <w:pPr>
              <w:rPr>
                <w:rFonts w:ascii="Arial" w:eastAsia="Calibri" w:hAnsi="Arial" w:cs="Arial"/>
                <w:sz w:val="22"/>
                <w:szCs w:val="22"/>
              </w:rPr>
            </w:pPr>
            <w:r>
              <w:rPr>
                <w:rFonts w:ascii="Arial" w:eastAsia="Calibri" w:hAnsi="Arial" w:cs="Arial"/>
                <w:sz w:val="22"/>
                <w:szCs w:val="22"/>
              </w:rPr>
              <w:t>0.16 pounds of Particulate Matter (PM) per 1,000 pounds of exhaust gas</w:t>
            </w:r>
          </w:p>
        </w:tc>
        <w:tc>
          <w:tcPr>
            <w:tcW w:w="1620" w:type="dxa"/>
            <w:tcBorders>
              <w:top w:val="single" w:sz="4" w:space="0" w:color="auto"/>
              <w:bottom w:val="single" w:sz="4" w:space="0" w:color="auto"/>
            </w:tcBorders>
            <w:shd w:val="clear" w:color="auto" w:fill="auto"/>
          </w:tcPr>
          <w:p w14:paraId="2F45E813" w14:textId="77777777" w:rsidR="00C71B57" w:rsidRPr="00C72A47" w:rsidRDefault="00BA3FB2" w:rsidP="00C71B57">
            <w:pPr>
              <w:rPr>
                <w:rFonts w:ascii="Arial" w:eastAsia="Calibri" w:hAnsi="Arial" w:cs="Arial"/>
                <w:sz w:val="22"/>
                <w:szCs w:val="22"/>
              </w:rPr>
            </w:pPr>
            <w:r w:rsidRPr="00C71B57">
              <w:rPr>
                <w:rFonts w:ascii="Arial" w:hAnsi="Arial" w:cs="Arial"/>
                <w:sz w:val="22"/>
              </w:rPr>
              <w:t>R336.1331(1)(c)</w:t>
            </w:r>
          </w:p>
        </w:tc>
        <w:tc>
          <w:tcPr>
            <w:tcW w:w="1350" w:type="dxa"/>
            <w:tcBorders>
              <w:top w:val="single" w:sz="4" w:space="0" w:color="auto"/>
              <w:bottom w:val="single" w:sz="4" w:space="0" w:color="auto"/>
            </w:tcBorders>
            <w:shd w:val="clear" w:color="auto" w:fill="auto"/>
          </w:tcPr>
          <w:p w14:paraId="27E4F0DA" w14:textId="77777777" w:rsidR="00C71B57" w:rsidRPr="00C72A47" w:rsidRDefault="00C71B57" w:rsidP="00C71B57">
            <w:pPr>
              <w:rPr>
                <w:rFonts w:ascii="Arial" w:eastAsia="Calibri" w:hAnsi="Arial" w:cs="Arial"/>
                <w:sz w:val="22"/>
                <w:szCs w:val="22"/>
              </w:rPr>
            </w:pPr>
            <w:r>
              <w:rPr>
                <w:rFonts w:ascii="Arial" w:eastAsia="Calibri" w:hAnsi="Arial" w:cs="Arial"/>
                <w:sz w:val="22"/>
                <w:szCs w:val="22"/>
              </w:rPr>
              <w:t>PJFF Baghouse</w:t>
            </w:r>
          </w:p>
        </w:tc>
        <w:tc>
          <w:tcPr>
            <w:tcW w:w="1890" w:type="dxa"/>
            <w:tcBorders>
              <w:top w:val="single" w:sz="4" w:space="0" w:color="auto"/>
              <w:bottom w:val="single" w:sz="4" w:space="0" w:color="auto"/>
            </w:tcBorders>
            <w:shd w:val="clear" w:color="auto" w:fill="auto"/>
          </w:tcPr>
          <w:p w14:paraId="14F8ADC5" w14:textId="7B6BE91C" w:rsidR="00C71B57" w:rsidRPr="00C72A47" w:rsidRDefault="006E62A4" w:rsidP="00C71B57">
            <w:pPr>
              <w:rPr>
                <w:rFonts w:ascii="Arial" w:eastAsia="Calibri" w:hAnsi="Arial" w:cs="Arial"/>
                <w:sz w:val="22"/>
                <w:szCs w:val="22"/>
              </w:rPr>
            </w:pPr>
            <w:r>
              <w:rPr>
                <w:rFonts w:ascii="Arial" w:eastAsia="Calibri" w:hAnsi="Arial" w:cs="Arial"/>
                <w:sz w:val="22"/>
                <w:szCs w:val="22"/>
              </w:rPr>
              <w:t>Continuous Opacity Monitoring System (COMS) any</w:t>
            </w:r>
            <w:r w:rsidR="00C1069E">
              <w:rPr>
                <w:rFonts w:ascii="Arial" w:eastAsia="Calibri" w:hAnsi="Arial" w:cs="Arial"/>
                <w:sz w:val="22"/>
                <w:szCs w:val="22"/>
              </w:rPr>
              <w:t xml:space="preserve"> two (2) consecutive</w:t>
            </w:r>
            <w:r>
              <w:rPr>
                <w:rFonts w:ascii="Arial" w:eastAsia="Calibri" w:hAnsi="Arial" w:cs="Arial"/>
                <w:sz w:val="22"/>
                <w:szCs w:val="22"/>
              </w:rPr>
              <w:t xml:space="preserve"> 1-hour block average of opacity greater than 20%</w:t>
            </w:r>
            <w:r w:rsidR="00745B18">
              <w:rPr>
                <w:rFonts w:ascii="Arial" w:eastAsia="Calibri" w:hAnsi="Arial" w:cs="Arial"/>
                <w:sz w:val="22"/>
                <w:szCs w:val="22"/>
              </w:rPr>
              <w:t xml:space="preserve"> and broken bag detection systems</w:t>
            </w:r>
            <w:r>
              <w:rPr>
                <w:rFonts w:ascii="Arial" w:eastAsia="Calibri" w:hAnsi="Arial" w:cs="Arial"/>
                <w:sz w:val="22"/>
                <w:szCs w:val="22"/>
              </w:rPr>
              <w:t xml:space="preserve"> </w:t>
            </w:r>
          </w:p>
        </w:tc>
        <w:tc>
          <w:tcPr>
            <w:tcW w:w="1530" w:type="dxa"/>
            <w:tcBorders>
              <w:top w:val="single" w:sz="4" w:space="0" w:color="auto"/>
              <w:bottom w:val="single" w:sz="4" w:space="0" w:color="auto"/>
            </w:tcBorders>
          </w:tcPr>
          <w:p w14:paraId="232F187D" w14:textId="77777777" w:rsidR="00C71B57" w:rsidRPr="00C72A47" w:rsidRDefault="006E62A4" w:rsidP="00C71B57">
            <w:pPr>
              <w:rPr>
                <w:rFonts w:ascii="Arial" w:eastAsia="Calibri" w:hAnsi="Arial" w:cs="Arial"/>
                <w:sz w:val="22"/>
                <w:szCs w:val="22"/>
              </w:rPr>
            </w:pPr>
            <w:r>
              <w:rPr>
                <w:rFonts w:ascii="Arial" w:eastAsia="Calibri" w:hAnsi="Arial" w:cs="Arial"/>
                <w:sz w:val="22"/>
                <w:szCs w:val="22"/>
              </w:rPr>
              <w:t xml:space="preserve">EUBOILER2 </w:t>
            </w:r>
          </w:p>
        </w:tc>
        <w:tc>
          <w:tcPr>
            <w:tcW w:w="990" w:type="dxa"/>
            <w:tcBorders>
              <w:top w:val="single" w:sz="4" w:space="0" w:color="auto"/>
              <w:bottom w:val="single" w:sz="4" w:space="0" w:color="auto"/>
            </w:tcBorders>
            <w:shd w:val="clear" w:color="auto" w:fill="auto"/>
          </w:tcPr>
          <w:p w14:paraId="60CB368B" w14:textId="7849EDEB" w:rsidR="00C71B57" w:rsidRPr="00C72A47" w:rsidRDefault="00F95459" w:rsidP="00C71B57">
            <w:pPr>
              <w:rPr>
                <w:rFonts w:ascii="Arial" w:eastAsia="Calibri" w:hAnsi="Arial" w:cs="Arial"/>
                <w:sz w:val="22"/>
                <w:szCs w:val="22"/>
              </w:rPr>
            </w:pPr>
            <w:r>
              <w:rPr>
                <w:rFonts w:ascii="Arial" w:eastAsia="Calibri" w:hAnsi="Arial" w:cs="Arial"/>
                <w:sz w:val="22"/>
                <w:szCs w:val="22"/>
              </w:rPr>
              <w:t>No</w:t>
            </w:r>
          </w:p>
        </w:tc>
      </w:tr>
      <w:tr w:rsidR="00EB66DD" w14:paraId="2E038930" w14:textId="77777777" w:rsidTr="003F19C4">
        <w:tc>
          <w:tcPr>
            <w:tcW w:w="1587" w:type="dxa"/>
            <w:tcBorders>
              <w:top w:val="single" w:sz="4" w:space="0" w:color="auto"/>
              <w:bottom w:val="single" w:sz="4" w:space="0" w:color="auto"/>
            </w:tcBorders>
            <w:shd w:val="clear" w:color="auto" w:fill="auto"/>
          </w:tcPr>
          <w:p w14:paraId="4AE51F41"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EUBOILER2</w:t>
            </w:r>
          </w:p>
        </w:tc>
        <w:tc>
          <w:tcPr>
            <w:tcW w:w="1350" w:type="dxa"/>
            <w:tcBorders>
              <w:top w:val="single" w:sz="4" w:space="0" w:color="auto"/>
              <w:bottom w:val="single" w:sz="4" w:space="0" w:color="auto"/>
            </w:tcBorders>
            <w:shd w:val="clear" w:color="auto" w:fill="auto"/>
          </w:tcPr>
          <w:p w14:paraId="52ECD090"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0.015 pounds of Particulate Matter (PM) per MMBtu Heat Input</w:t>
            </w:r>
          </w:p>
        </w:tc>
        <w:tc>
          <w:tcPr>
            <w:tcW w:w="1620" w:type="dxa"/>
            <w:tcBorders>
              <w:top w:val="single" w:sz="4" w:space="0" w:color="auto"/>
              <w:bottom w:val="single" w:sz="4" w:space="0" w:color="auto"/>
            </w:tcBorders>
            <w:shd w:val="clear" w:color="auto" w:fill="auto"/>
          </w:tcPr>
          <w:p w14:paraId="6209F6E2" w14:textId="77777777" w:rsidR="00EB66DD" w:rsidRPr="00C72A47" w:rsidRDefault="00EB66DD" w:rsidP="00EB66DD">
            <w:pPr>
              <w:rPr>
                <w:rFonts w:ascii="Arial" w:eastAsia="Calibri" w:hAnsi="Arial" w:cs="Arial"/>
                <w:sz w:val="22"/>
                <w:szCs w:val="22"/>
              </w:rPr>
            </w:pPr>
            <w:r w:rsidRPr="00EB66DD">
              <w:rPr>
                <w:rFonts w:ascii="Arial" w:hAnsi="Arial" w:cs="Arial"/>
                <w:sz w:val="22"/>
                <w:szCs w:val="22"/>
              </w:rPr>
              <w:t xml:space="preserve">“U.S. V CONSUMERS ENERGY COMPANY, CIVIL ACTION 14-13580, E.D. MICH., 2014” paragraph 144, </w:t>
            </w:r>
            <w:r w:rsidRPr="00EB66DD">
              <w:rPr>
                <w:rFonts w:ascii="Arial" w:hAnsi="Arial" w:cs="Arial"/>
                <w:sz w:val="22"/>
                <w:szCs w:val="22"/>
              </w:rPr>
              <w:br/>
              <w:t xml:space="preserve">Act 451, </w:t>
            </w:r>
            <w:r w:rsidRPr="00EB66DD">
              <w:rPr>
                <w:rFonts w:ascii="Arial" w:hAnsi="Arial" w:cs="Arial"/>
                <w:sz w:val="22"/>
                <w:szCs w:val="22"/>
              </w:rPr>
              <w:lastRenderedPageBreak/>
              <w:t>Section 324.5503(b)</w:t>
            </w:r>
          </w:p>
        </w:tc>
        <w:tc>
          <w:tcPr>
            <w:tcW w:w="1350" w:type="dxa"/>
            <w:tcBorders>
              <w:top w:val="single" w:sz="4" w:space="0" w:color="auto"/>
              <w:bottom w:val="single" w:sz="4" w:space="0" w:color="auto"/>
            </w:tcBorders>
            <w:shd w:val="clear" w:color="auto" w:fill="auto"/>
          </w:tcPr>
          <w:p w14:paraId="33511C63"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lastRenderedPageBreak/>
              <w:t>PJFF Baghouse</w:t>
            </w:r>
          </w:p>
        </w:tc>
        <w:tc>
          <w:tcPr>
            <w:tcW w:w="1890" w:type="dxa"/>
            <w:tcBorders>
              <w:top w:val="single" w:sz="4" w:space="0" w:color="auto"/>
              <w:bottom w:val="single" w:sz="4" w:space="0" w:color="auto"/>
            </w:tcBorders>
            <w:shd w:val="clear" w:color="auto" w:fill="auto"/>
          </w:tcPr>
          <w:p w14:paraId="49BAC51A" w14:textId="01D152F7" w:rsidR="00EB66DD" w:rsidRPr="00C72A47" w:rsidRDefault="00EB66DD" w:rsidP="00EB66DD">
            <w:pPr>
              <w:rPr>
                <w:rFonts w:ascii="Arial" w:eastAsia="Calibri" w:hAnsi="Arial" w:cs="Arial"/>
                <w:sz w:val="22"/>
                <w:szCs w:val="22"/>
              </w:rPr>
            </w:pPr>
            <w:r>
              <w:rPr>
                <w:rFonts w:ascii="Arial" w:eastAsia="Calibri" w:hAnsi="Arial" w:cs="Arial"/>
                <w:sz w:val="22"/>
                <w:szCs w:val="22"/>
              </w:rPr>
              <w:t>Continuous Opacity Monitoring System (COMS) any</w:t>
            </w:r>
            <w:r w:rsidR="00C1069E">
              <w:rPr>
                <w:rFonts w:ascii="Arial" w:eastAsia="Calibri" w:hAnsi="Arial" w:cs="Arial"/>
                <w:sz w:val="22"/>
                <w:szCs w:val="22"/>
              </w:rPr>
              <w:t xml:space="preserve"> two (2) consecutive</w:t>
            </w:r>
            <w:r>
              <w:rPr>
                <w:rFonts w:ascii="Arial" w:eastAsia="Calibri" w:hAnsi="Arial" w:cs="Arial"/>
                <w:sz w:val="22"/>
                <w:szCs w:val="22"/>
              </w:rPr>
              <w:t xml:space="preserve"> 1-hour block average of opacity greater than 20% </w:t>
            </w:r>
            <w:r w:rsidR="00745B18">
              <w:rPr>
                <w:rFonts w:ascii="Arial" w:eastAsia="Calibri" w:hAnsi="Arial" w:cs="Arial"/>
                <w:sz w:val="22"/>
                <w:szCs w:val="22"/>
              </w:rPr>
              <w:t xml:space="preserve">and broken bag </w:t>
            </w:r>
            <w:r w:rsidR="00745B18">
              <w:rPr>
                <w:rFonts w:ascii="Arial" w:eastAsia="Calibri" w:hAnsi="Arial" w:cs="Arial"/>
                <w:sz w:val="22"/>
                <w:szCs w:val="22"/>
              </w:rPr>
              <w:lastRenderedPageBreak/>
              <w:t>detection systems</w:t>
            </w:r>
          </w:p>
        </w:tc>
        <w:tc>
          <w:tcPr>
            <w:tcW w:w="1530" w:type="dxa"/>
            <w:tcBorders>
              <w:top w:val="single" w:sz="4" w:space="0" w:color="auto"/>
              <w:bottom w:val="single" w:sz="4" w:space="0" w:color="auto"/>
            </w:tcBorders>
          </w:tcPr>
          <w:p w14:paraId="1D2846B2"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lastRenderedPageBreak/>
              <w:t xml:space="preserve">EUBOILER2 </w:t>
            </w:r>
          </w:p>
        </w:tc>
        <w:tc>
          <w:tcPr>
            <w:tcW w:w="990" w:type="dxa"/>
            <w:tcBorders>
              <w:top w:val="single" w:sz="4" w:space="0" w:color="auto"/>
              <w:bottom w:val="single" w:sz="4" w:space="0" w:color="auto"/>
            </w:tcBorders>
            <w:shd w:val="clear" w:color="auto" w:fill="auto"/>
          </w:tcPr>
          <w:p w14:paraId="2D2CE2BF" w14:textId="78FFE25D" w:rsidR="00EB66DD" w:rsidRPr="00C72A47" w:rsidRDefault="00F95459" w:rsidP="00EB66DD">
            <w:pPr>
              <w:rPr>
                <w:rFonts w:ascii="Arial" w:eastAsia="Calibri" w:hAnsi="Arial" w:cs="Arial"/>
                <w:sz w:val="22"/>
                <w:szCs w:val="22"/>
              </w:rPr>
            </w:pPr>
            <w:r>
              <w:rPr>
                <w:rFonts w:ascii="Arial" w:eastAsia="Calibri" w:hAnsi="Arial" w:cs="Arial"/>
                <w:sz w:val="22"/>
                <w:szCs w:val="22"/>
              </w:rPr>
              <w:t>No</w:t>
            </w:r>
          </w:p>
        </w:tc>
      </w:tr>
      <w:tr w:rsidR="00EB66DD" w14:paraId="570FE2DD" w14:textId="77777777" w:rsidTr="003F19C4">
        <w:tc>
          <w:tcPr>
            <w:tcW w:w="1587" w:type="dxa"/>
            <w:tcBorders>
              <w:top w:val="single" w:sz="4" w:space="0" w:color="auto"/>
              <w:bottom w:val="single" w:sz="4" w:space="0" w:color="auto"/>
            </w:tcBorders>
            <w:shd w:val="clear" w:color="auto" w:fill="auto"/>
          </w:tcPr>
          <w:p w14:paraId="58B2BB12"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EUCOALHAND (DC10, DC11, and DC1)</w:t>
            </w:r>
          </w:p>
        </w:tc>
        <w:tc>
          <w:tcPr>
            <w:tcW w:w="1350" w:type="dxa"/>
            <w:tcBorders>
              <w:top w:val="single" w:sz="4" w:space="0" w:color="auto"/>
              <w:bottom w:val="single" w:sz="4" w:space="0" w:color="auto"/>
            </w:tcBorders>
            <w:shd w:val="clear" w:color="auto" w:fill="auto"/>
          </w:tcPr>
          <w:p w14:paraId="5BBF8A10" w14:textId="77777777" w:rsidR="00EB66DD" w:rsidRPr="00C72A47" w:rsidRDefault="00EB66DD" w:rsidP="00EB66DD">
            <w:pPr>
              <w:rPr>
                <w:rFonts w:ascii="Arial" w:eastAsia="Calibri" w:hAnsi="Arial" w:cs="Arial"/>
                <w:sz w:val="22"/>
                <w:szCs w:val="22"/>
              </w:rPr>
            </w:pPr>
            <w:r w:rsidRPr="00B25DEE">
              <w:rPr>
                <w:rFonts w:ascii="Arial" w:eastAsia="Calibri" w:hAnsi="Arial" w:cs="Arial"/>
                <w:noProof/>
                <w:sz w:val="22"/>
                <w:szCs w:val="22"/>
              </w:rPr>
              <w:t>0.10 pounds per 1,000 pounds exhaust gas, on a dry bas</w:t>
            </w:r>
            <w:r w:rsidR="009B7479">
              <w:rPr>
                <w:rFonts w:ascii="Arial" w:eastAsia="Calibri" w:hAnsi="Arial" w:cs="Arial"/>
                <w:noProof/>
                <w:sz w:val="22"/>
                <w:szCs w:val="22"/>
              </w:rPr>
              <w:t>i</w:t>
            </w:r>
            <w:r w:rsidRPr="00B25DEE">
              <w:rPr>
                <w:rFonts w:ascii="Arial" w:eastAsia="Calibri" w:hAnsi="Arial" w:cs="Arial"/>
                <w:noProof/>
                <w:sz w:val="22"/>
                <w:szCs w:val="22"/>
              </w:rPr>
              <w:t>s for PM</w:t>
            </w:r>
            <w:r w:rsidR="00CB05EA" w:rsidRPr="00B25DEE">
              <w:rPr>
                <w:rFonts w:ascii="Arial" w:eastAsia="Calibri" w:hAnsi="Arial" w:cs="Arial"/>
                <w:noProof/>
                <w:sz w:val="22"/>
                <w:szCs w:val="22"/>
              </w:rPr>
              <w:t xml:space="preserve">  </w:t>
            </w:r>
          </w:p>
        </w:tc>
        <w:tc>
          <w:tcPr>
            <w:tcW w:w="1620" w:type="dxa"/>
            <w:tcBorders>
              <w:top w:val="single" w:sz="4" w:space="0" w:color="auto"/>
              <w:bottom w:val="single" w:sz="4" w:space="0" w:color="auto"/>
            </w:tcBorders>
            <w:shd w:val="clear" w:color="auto" w:fill="auto"/>
          </w:tcPr>
          <w:p w14:paraId="5E207090" w14:textId="77777777" w:rsidR="00EB66DD" w:rsidRPr="00344E2C" w:rsidRDefault="00EB66DD" w:rsidP="00EB66DD">
            <w:pPr>
              <w:rPr>
                <w:rFonts w:ascii="Arial" w:eastAsia="Calibri" w:hAnsi="Arial" w:cs="Arial"/>
                <w:sz w:val="22"/>
                <w:szCs w:val="22"/>
              </w:rPr>
            </w:pPr>
            <w:r w:rsidRPr="00344E2C">
              <w:rPr>
                <w:rFonts w:ascii="Arial" w:hAnsi="Arial" w:cs="Arial"/>
                <w:sz w:val="22"/>
              </w:rPr>
              <w:t>R336.1331(1)(a), Table 31(j)</w:t>
            </w:r>
          </w:p>
        </w:tc>
        <w:tc>
          <w:tcPr>
            <w:tcW w:w="1350" w:type="dxa"/>
            <w:tcBorders>
              <w:top w:val="single" w:sz="4" w:space="0" w:color="auto"/>
              <w:bottom w:val="single" w:sz="4" w:space="0" w:color="auto"/>
            </w:tcBorders>
            <w:shd w:val="clear" w:color="auto" w:fill="auto"/>
          </w:tcPr>
          <w:p w14:paraId="1D8B1B9B"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Baghouses</w:t>
            </w:r>
          </w:p>
        </w:tc>
        <w:tc>
          <w:tcPr>
            <w:tcW w:w="1890" w:type="dxa"/>
            <w:tcBorders>
              <w:top w:val="single" w:sz="4" w:space="0" w:color="auto"/>
              <w:bottom w:val="single" w:sz="4" w:space="0" w:color="auto"/>
            </w:tcBorders>
            <w:shd w:val="clear" w:color="auto" w:fill="auto"/>
          </w:tcPr>
          <w:p w14:paraId="7CAED43C" w14:textId="1814522C" w:rsidR="00EB66DD" w:rsidRPr="00C72A47" w:rsidRDefault="00EB66DD" w:rsidP="00EB66DD">
            <w:pPr>
              <w:rPr>
                <w:rFonts w:ascii="Arial" w:eastAsia="Calibri" w:hAnsi="Arial" w:cs="Arial"/>
                <w:sz w:val="22"/>
                <w:szCs w:val="22"/>
              </w:rPr>
            </w:pPr>
            <w:r>
              <w:rPr>
                <w:rFonts w:ascii="Arial" w:eastAsia="Calibri" w:hAnsi="Arial" w:cs="Arial"/>
                <w:sz w:val="22"/>
                <w:szCs w:val="22"/>
              </w:rPr>
              <w:t xml:space="preserve">No Visible Emissions </w:t>
            </w:r>
          </w:p>
        </w:tc>
        <w:tc>
          <w:tcPr>
            <w:tcW w:w="1530" w:type="dxa"/>
            <w:tcBorders>
              <w:top w:val="single" w:sz="4" w:space="0" w:color="auto"/>
              <w:bottom w:val="single" w:sz="4" w:space="0" w:color="auto"/>
            </w:tcBorders>
          </w:tcPr>
          <w:p w14:paraId="5A10F436"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EUCOALHAND</w:t>
            </w:r>
          </w:p>
        </w:tc>
        <w:tc>
          <w:tcPr>
            <w:tcW w:w="990" w:type="dxa"/>
            <w:tcBorders>
              <w:top w:val="single" w:sz="4" w:space="0" w:color="auto"/>
              <w:bottom w:val="single" w:sz="4" w:space="0" w:color="auto"/>
            </w:tcBorders>
            <w:shd w:val="clear" w:color="auto" w:fill="auto"/>
          </w:tcPr>
          <w:p w14:paraId="5775A38B" w14:textId="1F42CF7E" w:rsidR="00EB66DD" w:rsidRPr="00C72A47" w:rsidRDefault="00F95459" w:rsidP="00EB66DD">
            <w:pPr>
              <w:rPr>
                <w:rFonts w:ascii="Arial" w:eastAsia="Calibri" w:hAnsi="Arial" w:cs="Arial"/>
                <w:sz w:val="22"/>
                <w:szCs w:val="22"/>
              </w:rPr>
            </w:pPr>
            <w:r>
              <w:rPr>
                <w:rFonts w:ascii="Arial" w:eastAsia="Calibri" w:hAnsi="Arial" w:cs="Arial"/>
                <w:sz w:val="22"/>
                <w:szCs w:val="22"/>
              </w:rPr>
              <w:t>No</w:t>
            </w:r>
          </w:p>
        </w:tc>
      </w:tr>
      <w:tr w:rsidR="00EB66DD" w14:paraId="4B4F46E3" w14:textId="77777777" w:rsidTr="003F19C4">
        <w:tc>
          <w:tcPr>
            <w:tcW w:w="1587" w:type="dxa"/>
            <w:tcBorders>
              <w:top w:val="single" w:sz="4" w:space="0" w:color="auto"/>
              <w:bottom w:val="single" w:sz="4" w:space="0" w:color="auto"/>
            </w:tcBorders>
            <w:shd w:val="clear" w:color="auto" w:fill="auto"/>
          </w:tcPr>
          <w:p w14:paraId="177F0A2F" w14:textId="77777777" w:rsidR="00EB66DD" w:rsidRDefault="00EB66DD" w:rsidP="00EB66DD">
            <w:pPr>
              <w:rPr>
                <w:rFonts w:ascii="Arial" w:eastAsia="Calibri" w:hAnsi="Arial" w:cs="Arial"/>
                <w:sz w:val="22"/>
                <w:szCs w:val="22"/>
              </w:rPr>
            </w:pPr>
            <w:r>
              <w:rPr>
                <w:rFonts w:ascii="Arial" w:eastAsia="Calibri" w:hAnsi="Arial" w:cs="Arial"/>
                <w:sz w:val="22"/>
                <w:szCs w:val="22"/>
              </w:rPr>
              <w:t>EUBYPRODUCT (Transfer Tank A and Transfer Tank B)</w:t>
            </w:r>
          </w:p>
        </w:tc>
        <w:tc>
          <w:tcPr>
            <w:tcW w:w="1350" w:type="dxa"/>
            <w:tcBorders>
              <w:top w:val="single" w:sz="4" w:space="0" w:color="auto"/>
              <w:bottom w:val="single" w:sz="4" w:space="0" w:color="auto"/>
            </w:tcBorders>
            <w:shd w:val="clear" w:color="auto" w:fill="auto"/>
          </w:tcPr>
          <w:p w14:paraId="7FB67500"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 xml:space="preserve">0.05 </w:t>
            </w:r>
            <w:proofErr w:type="spellStart"/>
            <w:r>
              <w:rPr>
                <w:rFonts w:ascii="Arial" w:eastAsia="Calibri" w:hAnsi="Arial" w:cs="Arial"/>
                <w:sz w:val="22"/>
                <w:szCs w:val="22"/>
              </w:rPr>
              <w:t>pph</w:t>
            </w:r>
            <w:proofErr w:type="spellEnd"/>
            <w:r>
              <w:rPr>
                <w:rFonts w:ascii="Arial" w:eastAsia="Calibri" w:hAnsi="Arial" w:cs="Arial"/>
                <w:sz w:val="22"/>
                <w:szCs w:val="22"/>
              </w:rPr>
              <w:t xml:space="preserve"> for PM10</w:t>
            </w:r>
          </w:p>
        </w:tc>
        <w:tc>
          <w:tcPr>
            <w:tcW w:w="1620" w:type="dxa"/>
            <w:tcBorders>
              <w:top w:val="single" w:sz="4" w:space="0" w:color="auto"/>
              <w:bottom w:val="single" w:sz="4" w:space="0" w:color="auto"/>
            </w:tcBorders>
            <w:shd w:val="clear" w:color="auto" w:fill="auto"/>
          </w:tcPr>
          <w:p w14:paraId="15B38F97" w14:textId="77777777" w:rsidR="00EB66DD" w:rsidRPr="003C2603" w:rsidRDefault="00EB66DD" w:rsidP="00EB66DD">
            <w:pPr>
              <w:rPr>
                <w:rFonts w:ascii="Arial" w:hAnsi="Arial" w:cs="Arial"/>
                <w:sz w:val="22"/>
              </w:rPr>
            </w:pPr>
            <w:r w:rsidRPr="003C2603">
              <w:rPr>
                <w:rFonts w:ascii="Arial" w:hAnsi="Arial" w:cs="Arial"/>
                <w:sz w:val="22"/>
              </w:rPr>
              <w:t xml:space="preserve">R 336.2803 </w:t>
            </w:r>
          </w:p>
          <w:p w14:paraId="249860CF" w14:textId="77777777" w:rsidR="00EB66DD" w:rsidRPr="00C72A47" w:rsidRDefault="00EB66DD" w:rsidP="00EB66DD">
            <w:pPr>
              <w:rPr>
                <w:rFonts w:ascii="Arial" w:eastAsia="Calibri" w:hAnsi="Arial" w:cs="Arial"/>
                <w:sz w:val="22"/>
                <w:szCs w:val="22"/>
              </w:rPr>
            </w:pPr>
            <w:r w:rsidRPr="003C2603">
              <w:rPr>
                <w:rFonts w:ascii="Arial" w:hAnsi="Arial" w:cs="Arial"/>
                <w:sz w:val="22"/>
              </w:rPr>
              <w:t>R 336.2804</w:t>
            </w:r>
          </w:p>
        </w:tc>
        <w:tc>
          <w:tcPr>
            <w:tcW w:w="1350" w:type="dxa"/>
            <w:tcBorders>
              <w:top w:val="single" w:sz="4" w:space="0" w:color="auto"/>
              <w:bottom w:val="single" w:sz="4" w:space="0" w:color="auto"/>
            </w:tcBorders>
            <w:shd w:val="clear" w:color="auto" w:fill="auto"/>
          </w:tcPr>
          <w:p w14:paraId="04C6AD95"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Bin vent filter</w:t>
            </w:r>
          </w:p>
        </w:tc>
        <w:tc>
          <w:tcPr>
            <w:tcW w:w="1890" w:type="dxa"/>
            <w:tcBorders>
              <w:top w:val="single" w:sz="4" w:space="0" w:color="auto"/>
              <w:bottom w:val="single" w:sz="4" w:space="0" w:color="auto"/>
            </w:tcBorders>
            <w:shd w:val="clear" w:color="auto" w:fill="auto"/>
          </w:tcPr>
          <w:p w14:paraId="54FDF270" w14:textId="6DD20BF5" w:rsidR="00EB66DD" w:rsidRPr="00C72A47" w:rsidRDefault="00EB66DD" w:rsidP="00EB66DD">
            <w:pPr>
              <w:rPr>
                <w:rFonts w:ascii="Arial" w:eastAsia="Calibri" w:hAnsi="Arial" w:cs="Arial"/>
                <w:sz w:val="22"/>
                <w:szCs w:val="22"/>
              </w:rPr>
            </w:pPr>
            <w:r>
              <w:rPr>
                <w:rFonts w:ascii="Arial" w:eastAsia="Calibri" w:hAnsi="Arial" w:cs="Arial"/>
                <w:sz w:val="22"/>
                <w:szCs w:val="22"/>
              </w:rPr>
              <w:t xml:space="preserve">No Visible Emissions </w:t>
            </w:r>
          </w:p>
        </w:tc>
        <w:tc>
          <w:tcPr>
            <w:tcW w:w="1530" w:type="dxa"/>
            <w:tcBorders>
              <w:top w:val="single" w:sz="4" w:space="0" w:color="auto"/>
              <w:bottom w:val="single" w:sz="4" w:space="0" w:color="auto"/>
            </w:tcBorders>
          </w:tcPr>
          <w:p w14:paraId="2D4A8D34"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EUBYPRODUCT</w:t>
            </w:r>
          </w:p>
        </w:tc>
        <w:tc>
          <w:tcPr>
            <w:tcW w:w="990" w:type="dxa"/>
            <w:tcBorders>
              <w:top w:val="single" w:sz="4" w:space="0" w:color="auto"/>
              <w:bottom w:val="single" w:sz="4" w:space="0" w:color="auto"/>
            </w:tcBorders>
            <w:shd w:val="clear" w:color="auto" w:fill="auto"/>
          </w:tcPr>
          <w:p w14:paraId="2017C78E"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No</w:t>
            </w:r>
          </w:p>
        </w:tc>
      </w:tr>
      <w:tr w:rsidR="00EB66DD" w14:paraId="2E8ED3B8" w14:textId="77777777" w:rsidTr="003F19C4">
        <w:tc>
          <w:tcPr>
            <w:tcW w:w="1587" w:type="dxa"/>
            <w:tcBorders>
              <w:top w:val="single" w:sz="4" w:space="0" w:color="auto"/>
              <w:bottom w:val="single" w:sz="4" w:space="0" w:color="auto"/>
            </w:tcBorders>
            <w:shd w:val="clear" w:color="auto" w:fill="auto"/>
          </w:tcPr>
          <w:p w14:paraId="3B5F4410" w14:textId="77777777" w:rsidR="00EB66DD" w:rsidRDefault="00EB66DD" w:rsidP="00EB66DD">
            <w:pPr>
              <w:rPr>
                <w:rFonts w:ascii="Arial" w:eastAsia="Calibri" w:hAnsi="Arial" w:cs="Arial"/>
                <w:sz w:val="22"/>
                <w:szCs w:val="22"/>
              </w:rPr>
            </w:pPr>
            <w:r>
              <w:rPr>
                <w:rFonts w:ascii="Arial" w:eastAsia="Calibri" w:hAnsi="Arial" w:cs="Arial"/>
                <w:sz w:val="22"/>
                <w:szCs w:val="22"/>
              </w:rPr>
              <w:t>EUBYPRODUCT (Transfer Tank A and Transfer Tank B)</w:t>
            </w:r>
          </w:p>
        </w:tc>
        <w:tc>
          <w:tcPr>
            <w:tcW w:w="1350" w:type="dxa"/>
            <w:tcBorders>
              <w:top w:val="single" w:sz="4" w:space="0" w:color="auto"/>
              <w:bottom w:val="single" w:sz="4" w:space="0" w:color="auto"/>
            </w:tcBorders>
            <w:shd w:val="clear" w:color="auto" w:fill="auto"/>
          </w:tcPr>
          <w:p w14:paraId="50C2EC3C"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 xml:space="preserve">0.05 </w:t>
            </w:r>
            <w:proofErr w:type="spellStart"/>
            <w:r>
              <w:rPr>
                <w:rFonts w:ascii="Arial" w:eastAsia="Calibri" w:hAnsi="Arial" w:cs="Arial"/>
                <w:sz w:val="22"/>
                <w:szCs w:val="22"/>
              </w:rPr>
              <w:t>pph</w:t>
            </w:r>
            <w:proofErr w:type="spellEnd"/>
            <w:r>
              <w:rPr>
                <w:rFonts w:ascii="Arial" w:eastAsia="Calibri" w:hAnsi="Arial" w:cs="Arial"/>
                <w:sz w:val="22"/>
                <w:szCs w:val="22"/>
              </w:rPr>
              <w:t xml:space="preserve"> for PM2.5</w:t>
            </w:r>
          </w:p>
        </w:tc>
        <w:tc>
          <w:tcPr>
            <w:tcW w:w="1620" w:type="dxa"/>
            <w:tcBorders>
              <w:top w:val="single" w:sz="4" w:space="0" w:color="auto"/>
              <w:bottom w:val="single" w:sz="4" w:space="0" w:color="auto"/>
            </w:tcBorders>
            <w:shd w:val="clear" w:color="auto" w:fill="auto"/>
          </w:tcPr>
          <w:p w14:paraId="60ED8C24" w14:textId="77777777" w:rsidR="00EB66DD" w:rsidRPr="003C2603" w:rsidRDefault="00EB66DD" w:rsidP="00EB66DD">
            <w:pPr>
              <w:rPr>
                <w:rFonts w:ascii="Arial" w:hAnsi="Arial" w:cs="Arial"/>
                <w:sz w:val="22"/>
              </w:rPr>
            </w:pPr>
            <w:r w:rsidRPr="003C2603">
              <w:rPr>
                <w:rFonts w:ascii="Arial" w:hAnsi="Arial" w:cs="Arial"/>
                <w:sz w:val="22"/>
              </w:rPr>
              <w:t xml:space="preserve">R 336.2803 </w:t>
            </w:r>
          </w:p>
          <w:p w14:paraId="142632D3" w14:textId="77777777" w:rsidR="00EB66DD" w:rsidRPr="00C72A47" w:rsidRDefault="00EB66DD" w:rsidP="00EB66DD">
            <w:pPr>
              <w:rPr>
                <w:rFonts w:ascii="Arial" w:eastAsia="Calibri" w:hAnsi="Arial" w:cs="Arial"/>
                <w:sz w:val="22"/>
                <w:szCs w:val="22"/>
              </w:rPr>
            </w:pPr>
            <w:r w:rsidRPr="003C2603">
              <w:rPr>
                <w:rFonts w:ascii="Arial" w:hAnsi="Arial" w:cs="Arial"/>
                <w:sz w:val="22"/>
              </w:rPr>
              <w:t>R 336.2804</w:t>
            </w:r>
          </w:p>
        </w:tc>
        <w:tc>
          <w:tcPr>
            <w:tcW w:w="1350" w:type="dxa"/>
            <w:tcBorders>
              <w:top w:val="single" w:sz="4" w:space="0" w:color="auto"/>
              <w:bottom w:val="single" w:sz="4" w:space="0" w:color="auto"/>
            </w:tcBorders>
            <w:shd w:val="clear" w:color="auto" w:fill="auto"/>
          </w:tcPr>
          <w:p w14:paraId="187871CA"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Bin vent filter</w:t>
            </w:r>
          </w:p>
        </w:tc>
        <w:tc>
          <w:tcPr>
            <w:tcW w:w="1890" w:type="dxa"/>
            <w:tcBorders>
              <w:top w:val="single" w:sz="4" w:space="0" w:color="auto"/>
              <w:bottom w:val="single" w:sz="4" w:space="0" w:color="auto"/>
            </w:tcBorders>
            <w:shd w:val="clear" w:color="auto" w:fill="auto"/>
          </w:tcPr>
          <w:p w14:paraId="5FB22181" w14:textId="2E219623" w:rsidR="00EB66DD" w:rsidRPr="00C72A47" w:rsidRDefault="00EB66DD" w:rsidP="00EB66DD">
            <w:pPr>
              <w:rPr>
                <w:rFonts w:ascii="Arial" w:eastAsia="Calibri" w:hAnsi="Arial" w:cs="Arial"/>
                <w:sz w:val="22"/>
                <w:szCs w:val="22"/>
              </w:rPr>
            </w:pPr>
            <w:r>
              <w:rPr>
                <w:rFonts w:ascii="Arial" w:eastAsia="Calibri" w:hAnsi="Arial" w:cs="Arial"/>
                <w:sz w:val="22"/>
                <w:szCs w:val="22"/>
              </w:rPr>
              <w:t xml:space="preserve">No Visible Emissions </w:t>
            </w:r>
          </w:p>
        </w:tc>
        <w:tc>
          <w:tcPr>
            <w:tcW w:w="1530" w:type="dxa"/>
            <w:tcBorders>
              <w:top w:val="single" w:sz="4" w:space="0" w:color="auto"/>
              <w:bottom w:val="single" w:sz="4" w:space="0" w:color="auto"/>
            </w:tcBorders>
          </w:tcPr>
          <w:p w14:paraId="4FBC4ADF"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EUBYPRODUCT</w:t>
            </w:r>
          </w:p>
        </w:tc>
        <w:tc>
          <w:tcPr>
            <w:tcW w:w="990" w:type="dxa"/>
            <w:tcBorders>
              <w:top w:val="single" w:sz="4" w:space="0" w:color="auto"/>
              <w:bottom w:val="single" w:sz="4" w:space="0" w:color="auto"/>
            </w:tcBorders>
            <w:shd w:val="clear" w:color="auto" w:fill="auto"/>
          </w:tcPr>
          <w:p w14:paraId="05913444"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No</w:t>
            </w:r>
          </w:p>
        </w:tc>
      </w:tr>
      <w:tr w:rsidR="00EB66DD" w14:paraId="47518BEC" w14:textId="77777777" w:rsidTr="003F19C4">
        <w:tc>
          <w:tcPr>
            <w:tcW w:w="1587" w:type="dxa"/>
            <w:tcBorders>
              <w:top w:val="single" w:sz="4" w:space="0" w:color="auto"/>
              <w:bottom w:val="single" w:sz="4" w:space="0" w:color="auto"/>
            </w:tcBorders>
            <w:shd w:val="clear" w:color="auto" w:fill="auto"/>
          </w:tcPr>
          <w:p w14:paraId="385D0A78" w14:textId="77777777" w:rsidR="00EB66DD" w:rsidRDefault="00EB66DD" w:rsidP="00EB66DD">
            <w:pPr>
              <w:rPr>
                <w:rFonts w:ascii="Arial" w:eastAsia="Calibri" w:hAnsi="Arial" w:cs="Arial"/>
                <w:sz w:val="22"/>
                <w:szCs w:val="22"/>
              </w:rPr>
            </w:pPr>
            <w:r>
              <w:rPr>
                <w:rFonts w:ascii="Arial" w:eastAsia="Calibri" w:hAnsi="Arial" w:cs="Arial"/>
                <w:sz w:val="22"/>
                <w:szCs w:val="22"/>
              </w:rPr>
              <w:t>EUBYPRODUCT (Landfill Silo’s A, B, and C)</w:t>
            </w:r>
          </w:p>
        </w:tc>
        <w:tc>
          <w:tcPr>
            <w:tcW w:w="1350" w:type="dxa"/>
            <w:tcBorders>
              <w:top w:val="single" w:sz="4" w:space="0" w:color="auto"/>
              <w:bottom w:val="single" w:sz="4" w:space="0" w:color="auto"/>
            </w:tcBorders>
            <w:shd w:val="clear" w:color="auto" w:fill="auto"/>
          </w:tcPr>
          <w:p w14:paraId="64676227" w14:textId="77777777" w:rsidR="00EB66DD" w:rsidRDefault="00EB66DD" w:rsidP="00EB66DD">
            <w:pPr>
              <w:rPr>
                <w:rFonts w:ascii="Arial" w:eastAsia="Calibri" w:hAnsi="Arial" w:cs="Arial"/>
                <w:sz w:val="22"/>
                <w:szCs w:val="22"/>
              </w:rPr>
            </w:pPr>
            <w:r>
              <w:rPr>
                <w:rFonts w:ascii="Arial" w:eastAsia="Calibri" w:hAnsi="Arial" w:cs="Arial"/>
                <w:sz w:val="22"/>
                <w:szCs w:val="22"/>
              </w:rPr>
              <w:t xml:space="preserve">0.55 </w:t>
            </w:r>
            <w:proofErr w:type="spellStart"/>
            <w:r>
              <w:rPr>
                <w:rFonts w:ascii="Arial" w:eastAsia="Calibri" w:hAnsi="Arial" w:cs="Arial"/>
                <w:sz w:val="22"/>
                <w:szCs w:val="22"/>
              </w:rPr>
              <w:t>pph</w:t>
            </w:r>
            <w:proofErr w:type="spellEnd"/>
            <w:r>
              <w:rPr>
                <w:rFonts w:ascii="Arial" w:eastAsia="Calibri" w:hAnsi="Arial" w:cs="Arial"/>
                <w:sz w:val="22"/>
                <w:szCs w:val="22"/>
              </w:rPr>
              <w:t xml:space="preserve"> for PM10</w:t>
            </w:r>
          </w:p>
        </w:tc>
        <w:tc>
          <w:tcPr>
            <w:tcW w:w="1620" w:type="dxa"/>
            <w:tcBorders>
              <w:top w:val="single" w:sz="4" w:space="0" w:color="auto"/>
              <w:bottom w:val="single" w:sz="4" w:space="0" w:color="auto"/>
            </w:tcBorders>
            <w:shd w:val="clear" w:color="auto" w:fill="auto"/>
          </w:tcPr>
          <w:p w14:paraId="6D2D53B9" w14:textId="77777777" w:rsidR="00EB66DD" w:rsidRPr="00A55EE8" w:rsidRDefault="00EB66DD" w:rsidP="00EB66DD">
            <w:pPr>
              <w:rPr>
                <w:rFonts w:ascii="Arial" w:hAnsi="Arial" w:cs="Arial"/>
                <w:sz w:val="22"/>
              </w:rPr>
            </w:pPr>
            <w:r w:rsidRPr="00A55EE8">
              <w:rPr>
                <w:rFonts w:ascii="Arial" w:hAnsi="Arial" w:cs="Arial"/>
                <w:sz w:val="22"/>
              </w:rPr>
              <w:t xml:space="preserve">R 336.2803 </w:t>
            </w:r>
          </w:p>
          <w:p w14:paraId="7EF1CD13" w14:textId="77777777" w:rsidR="00EB66DD" w:rsidRPr="00A55EE8" w:rsidRDefault="00EB66DD" w:rsidP="00EB66DD">
            <w:pPr>
              <w:rPr>
                <w:rFonts w:ascii="Arial" w:hAnsi="Arial" w:cs="Arial"/>
                <w:sz w:val="22"/>
              </w:rPr>
            </w:pPr>
            <w:r w:rsidRPr="00A55EE8">
              <w:rPr>
                <w:rFonts w:ascii="Arial" w:hAnsi="Arial" w:cs="Arial"/>
                <w:sz w:val="22"/>
              </w:rPr>
              <w:t>R 336.2804</w:t>
            </w:r>
          </w:p>
        </w:tc>
        <w:tc>
          <w:tcPr>
            <w:tcW w:w="1350" w:type="dxa"/>
            <w:tcBorders>
              <w:top w:val="single" w:sz="4" w:space="0" w:color="auto"/>
              <w:bottom w:val="single" w:sz="4" w:space="0" w:color="auto"/>
            </w:tcBorders>
            <w:shd w:val="clear" w:color="auto" w:fill="auto"/>
          </w:tcPr>
          <w:p w14:paraId="1D554F43" w14:textId="77777777" w:rsidR="00EB66DD" w:rsidRDefault="00525A3F" w:rsidP="00EB66DD">
            <w:pPr>
              <w:rPr>
                <w:rFonts w:ascii="Arial" w:eastAsia="Calibri" w:hAnsi="Arial" w:cs="Arial"/>
                <w:sz w:val="22"/>
                <w:szCs w:val="22"/>
              </w:rPr>
            </w:pPr>
            <w:r>
              <w:rPr>
                <w:rFonts w:ascii="Arial" w:eastAsia="Calibri" w:hAnsi="Arial" w:cs="Arial"/>
                <w:sz w:val="22"/>
                <w:szCs w:val="22"/>
              </w:rPr>
              <w:t>Bin vent filter</w:t>
            </w:r>
          </w:p>
        </w:tc>
        <w:tc>
          <w:tcPr>
            <w:tcW w:w="1890" w:type="dxa"/>
            <w:tcBorders>
              <w:top w:val="single" w:sz="4" w:space="0" w:color="auto"/>
              <w:bottom w:val="single" w:sz="4" w:space="0" w:color="auto"/>
            </w:tcBorders>
            <w:shd w:val="clear" w:color="auto" w:fill="auto"/>
          </w:tcPr>
          <w:p w14:paraId="6CCE6C78" w14:textId="5989985A" w:rsidR="00EB66DD" w:rsidRDefault="00EB66DD" w:rsidP="00EB66DD">
            <w:pPr>
              <w:rPr>
                <w:rFonts w:ascii="Arial" w:eastAsia="Calibri" w:hAnsi="Arial" w:cs="Arial"/>
                <w:sz w:val="22"/>
                <w:szCs w:val="22"/>
              </w:rPr>
            </w:pPr>
            <w:r>
              <w:rPr>
                <w:rFonts w:ascii="Arial" w:eastAsia="Calibri" w:hAnsi="Arial" w:cs="Arial"/>
                <w:sz w:val="22"/>
                <w:szCs w:val="22"/>
              </w:rPr>
              <w:t xml:space="preserve">No Visible Emissions </w:t>
            </w:r>
          </w:p>
        </w:tc>
        <w:tc>
          <w:tcPr>
            <w:tcW w:w="1530" w:type="dxa"/>
            <w:tcBorders>
              <w:top w:val="single" w:sz="4" w:space="0" w:color="auto"/>
              <w:bottom w:val="single" w:sz="4" w:space="0" w:color="auto"/>
            </w:tcBorders>
          </w:tcPr>
          <w:p w14:paraId="46241B19" w14:textId="77777777" w:rsidR="00EB66DD" w:rsidRDefault="00EB66DD" w:rsidP="00EB66DD">
            <w:pPr>
              <w:rPr>
                <w:rFonts w:ascii="Arial" w:eastAsia="Calibri" w:hAnsi="Arial" w:cs="Arial"/>
                <w:sz w:val="22"/>
                <w:szCs w:val="22"/>
              </w:rPr>
            </w:pPr>
            <w:r>
              <w:rPr>
                <w:rFonts w:ascii="Arial" w:eastAsia="Calibri" w:hAnsi="Arial" w:cs="Arial"/>
                <w:sz w:val="22"/>
                <w:szCs w:val="22"/>
              </w:rPr>
              <w:t>EUBYPRODUCT</w:t>
            </w:r>
          </w:p>
        </w:tc>
        <w:tc>
          <w:tcPr>
            <w:tcW w:w="990" w:type="dxa"/>
            <w:tcBorders>
              <w:top w:val="single" w:sz="4" w:space="0" w:color="auto"/>
              <w:bottom w:val="single" w:sz="4" w:space="0" w:color="auto"/>
            </w:tcBorders>
            <w:shd w:val="clear" w:color="auto" w:fill="auto"/>
          </w:tcPr>
          <w:p w14:paraId="7230704F"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No</w:t>
            </w:r>
          </w:p>
        </w:tc>
      </w:tr>
      <w:tr w:rsidR="00EB66DD" w14:paraId="6473AAEA" w14:textId="77777777" w:rsidTr="003F19C4">
        <w:tc>
          <w:tcPr>
            <w:tcW w:w="1587" w:type="dxa"/>
            <w:tcBorders>
              <w:top w:val="single" w:sz="4" w:space="0" w:color="auto"/>
              <w:bottom w:val="single" w:sz="4" w:space="0" w:color="auto"/>
            </w:tcBorders>
            <w:shd w:val="clear" w:color="auto" w:fill="auto"/>
          </w:tcPr>
          <w:p w14:paraId="1E71B514" w14:textId="77777777" w:rsidR="00EB66DD" w:rsidRDefault="00EB66DD" w:rsidP="00EB66DD">
            <w:pPr>
              <w:rPr>
                <w:rFonts w:ascii="Arial" w:eastAsia="Calibri" w:hAnsi="Arial" w:cs="Arial"/>
                <w:sz w:val="22"/>
                <w:szCs w:val="22"/>
              </w:rPr>
            </w:pPr>
            <w:r>
              <w:rPr>
                <w:rFonts w:ascii="Arial" w:eastAsia="Calibri" w:hAnsi="Arial" w:cs="Arial"/>
                <w:sz w:val="22"/>
                <w:szCs w:val="22"/>
              </w:rPr>
              <w:t>EUBYPRODUCT (Landfill Silo’s A, B, and C)</w:t>
            </w:r>
          </w:p>
        </w:tc>
        <w:tc>
          <w:tcPr>
            <w:tcW w:w="1350" w:type="dxa"/>
            <w:tcBorders>
              <w:top w:val="single" w:sz="4" w:space="0" w:color="auto"/>
              <w:bottom w:val="single" w:sz="4" w:space="0" w:color="auto"/>
            </w:tcBorders>
            <w:shd w:val="clear" w:color="auto" w:fill="auto"/>
          </w:tcPr>
          <w:p w14:paraId="0B3C79AA" w14:textId="77777777" w:rsidR="00EB66DD" w:rsidRDefault="00EB66DD" w:rsidP="00EB66DD">
            <w:pPr>
              <w:rPr>
                <w:rFonts w:ascii="Arial" w:eastAsia="Calibri" w:hAnsi="Arial" w:cs="Arial"/>
                <w:sz w:val="22"/>
                <w:szCs w:val="22"/>
              </w:rPr>
            </w:pPr>
            <w:r>
              <w:rPr>
                <w:rFonts w:ascii="Arial" w:eastAsia="Calibri" w:hAnsi="Arial" w:cs="Arial"/>
                <w:sz w:val="22"/>
                <w:szCs w:val="22"/>
              </w:rPr>
              <w:t xml:space="preserve">0.55 </w:t>
            </w:r>
            <w:proofErr w:type="spellStart"/>
            <w:r>
              <w:rPr>
                <w:rFonts w:ascii="Arial" w:eastAsia="Calibri" w:hAnsi="Arial" w:cs="Arial"/>
                <w:sz w:val="22"/>
                <w:szCs w:val="22"/>
              </w:rPr>
              <w:t>pph</w:t>
            </w:r>
            <w:proofErr w:type="spellEnd"/>
            <w:r>
              <w:rPr>
                <w:rFonts w:ascii="Arial" w:eastAsia="Calibri" w:hAnsi="Arial" w:cs="Arial"/>
                <w:sz w:val="22"/>
                <w:szCs w:val="22"/>
              </w:rPr>
              <w:t xml:space="preserve"> for PM2.5</w:t>
            </w:r>
          </w:p>
        </w:tc>
        <w:tc>
          <w:tcPr>
            <w:tcW w:w="1620" w:type="dxa"/>
            <w:tcBorders>
              <w:top w:val="single" w:sz="4" w:space="0" w:color="auto"/>
              <w:bottom w:val="single" w:sz="4" w:space="0" w:color="auto"/>
            </w:tcBorders>
            <w:shd w:val="clear" w:color="auto" w:fill="auto"/>
          </w:tcPr>
          <w:p w14:paraId="2A14277B" w14:textId="77777777" w:rsidR="00EB66DD" w:rsidRPr="00A55EE8" w:rsidRDefault="00EB66DD" w:rsidP="00EB66DD">
            <w:pPr>
              <w:rPr>
                <w:rFonts w:ascii="Arial" w:hAnsi="Arial" w:cs="Arial"/>
                <w:sz w:val="22"/>
              </w:rPr>
            </w:pPr>
            <w:r w:rsidRPr="00A55EE8">
              <w:rPr>
                <w:rFonts w:ascii="Arial" w:hAnsi="Arial" w:cs="Arial"/>
                <w:sz w:val="22"/>
              </w:rPr>
              <w:t xml:space="preserve">R 336.2803 </w:t>
            </w:r>
          </w:p>
          <w:p w14:paraId="623B606A" w14:textId="77777777" w:rsidR="00EB66DD" w:rsidRPr="00A55EE8" w:rsidRDefault="00EB66DD" w:rsidP="00EB66DD">
            <w:pPr>
              <w:rPr>
                <w:rFonts w:ascii="Arial" w:hAnsi="Arial" w:cs="Arial"/>
                <w:sz w:val="22"/>
              </w:rPr>
            </w:pPr>
            <w:r w:rsidRPr="00A55EE8">
              <w:rPr>
                <w:rFonts w:ascii="Arial" w:hAnsi="Arial" w:cs="Arial"/>
                <w:sz w:val="22"/>
              </w:rPr>
              <w:t>R 336.2804</w:t>
            </w:r>
          </w:p>
        </w:tc>
        <w:tc>
          <w:tcPr>
            <w:tcW w:w="1350" w:type="dxa"/>
            <w:tcBorders>
              <w:top w:val="single" w:sz="4" w:space="0" w:color="auto"/>
              <w:bottom w:val="single" w:sz="4" w:space="0" w:color="auto"/>
            </w:tcBorders>
            <w:shd w:val="clear" w:color="auto" w:fill="auto"/>
          </w:tcPr>
          <w:p w14:paraId="1AEEAE55" w14:textId="77777777" w:rsidR="00EB66DD" w:rsidRDefault="00525A3F" w:rsidP="00EB66DD">
            <w:pPr>
              <w:rPr>
                <w:rFonts w:ascii="Arial" w:eastAsia="Calibri" w:hAnsi="Arial" w:cs="Arial"/>
                <w:sz w:val="22"/>
                <w:szCs w:val="22"/>
              </w:rPr>
            </w:pPr>
            <w:r>
              <w:rPr>
                <w:rFonts w:ascii="Arial" w:eastAsia="Calibri" w:hAnsi="Arial" w:cs="Arial"/>
                <w:sz w:val="22"/>
                <w:szCs w:val="22"/>
              </w:rPr>
              <w:t>Bin vent filter</w:t>
            </w:r>
          </w:p>
        </w:tc>
        <w:tc>
          <w:tcPr>
            <w:tcW w:w="1890" w:type="dxa"/>
            <w:tcBorders>
              <w:top w:val="single" w:sz="4" w:space="0" w:color="auto"/>
              <w:bottom w:val="single" w:sz="4" w:space="0" w:color="auto"/>
            </w:tcBorders>
            <w:shd w:val="clear" w:color="auto" w:fill="auto"/>
          </w:tcPr>
          <w:p w14:paraId="51A2B4F7" w14:textId="0EA69428" w:rsidR="00EB66DD" w:rsidRDefault="00EB66DD" w:rsidP="00EB66DD">
            <w:pPr>
              <w:rPr>
                <w:rFonts w:ascii="Arial" w:eastAsia="Calibri" w:hAnsi="Arial" w:cs="Arial"/>
                <w:sz w:val="22"/>
                <w:szCs w:val="22"/>
              </w:rPr>
            </w:pPr>
            <w:r>
              <w:rPr>
                <w:rFonts w:ascii="Arial" w:eastAsia="Calibri" w:hAnsi="Arial" w:cs="Arial"/>
                <w:sz w:val="22"/>
                <w:szCs w:val="22"/>
              </w:rPr>
              <w:t xml:space="preserve">No Visible Emissions </w:t>
            </w:r>
          </w:p>
        </w:tc>
        <w:tc>
          <w:tcPr>
            <w:tcW w:w="1530" w:type="dxa"/>
            <w:tcBorders>
              <w:top w:val="single" w:sz="4" w:space="0" w:color="auto"/>
              <w:bottom w:val="single" w:sz="4" w:space="0" w:color="auto"/>
            </w:tcBorders>
          </w:tcPr>
          <w:p w14:paraId="6A054982" w14:textId="77777777" w:rsidR="00EB66DD" w:rsidRDefault="00EB66DD" w:rsidP="00EB66DD">
            <w:pPr>
              <w:rPr>
                <w:rFonts w:ascii="Arial" w:eastAsia="Calibri" w:hAnsi="Arial" w:cs="Arial"/>
                <w:sz w:val="22"/>
                <w:szCs w:val="22"/>
              </w:rPr>
            </w:pPr>
            <w:r>
              <w:rPr>
                <w:rFonts w:ascii="Arial" w:eastAsia="Calibri" w:hAnsi="Arial" w:cs="Arial"/>
                <w:sz w:val="22"/>
                <w:szCs w:val="22"/>
              </w:rPr>
              <w:t>EUBYPRODUCT</w:t>
            </w:r>
          </w:p>
        </w:tc>
        <w:tc>
          <w:tcPr>
            <w:tcW w:w="990" w:type="dxa"/>
            <w:tcBorders>
              <w:top w:val="single" w:sz="4" w:space="0" w:color="auto"/>
              <w:bottom w:val="single" w:sz="4" w:space="0" w:color="auto"/>
            </w:tcBorders>
            <w:shd w:val="clear" w:color="auto" w:fill="auto"/>
          </w:tcPr>
          <w:p w14:paraId="67E20200"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No</w:t>
            </w:r>
          </w:p>
        </w:tc>
      </w:tr>
      <w:tr w:rsidR="00EB66DD" w14:paraId="614DB050" w14:textId="77777777" w:rsidTr="003F19C4">
        <w:tc>
          <w:tcPr>
            <w:tcW w:w="1587" w:type="dxa"/>
            <w:tcBorders>
              <w:top w:val="single" w:sz="4" w:space="0" w:color="auto"/>
              <w:bottom w:val="single" w:sz="4" w:space="0" w:color="auto"/>
            </w:tcBorders>
            <w:shd w:val="clear" w:color="auto" w:fill="auto"/>
          </w:tcPr>
          <w:p w14:paraId="4470C8F2" w14:textId="77777777" w:rsidR="00EB66DD" w:rsidRDefault="00EB66DD" w:rsidP="00EB66DD">
            <w:pPr>
              <w:rPr>
                <w:rFonts w:ascii="Arial" w:eastAsia="Calibri" w:hAnsi="Arial" w:cs="Arial"/>
                <w:sz w:val="22"/>
                <w:szCs w:val="22"/>
              </w:rPr>
            </w:pPr>
            <w:r>
              <w:rPr>
                <w:rFonts w:ascii="Arial" w:eastAsia="Calibri" w:hAnsi="Arial" w:cs="Arial"/>
                <w:sz w:val="22"/>
                <w:szCs w:val="22"/>
              </w:rPr>
              <w:t>EUSDA_U3 (two recycle silos – SVRS-BV3A and SVRS-BV3B)</w:t>
            </w:r>
          </w:p>
        </w:tc>
        <w:tc>
          <w:tcPr>
            <w:tcW w:w="1350" w:type="dxa"/>
            <w:tcBorders>
              <w:top w:val="single" w:sz="4" w:space="0" w:color="auto"/>
              <w:bottom w:val="single" w:sz="4" w:space="0" w:color="auto"/>
            </w:tcBorders>
            <w:shd w:val="clear" w:color="auto" w:fill="auto"/>
          </w:tcPr>
          <w:p w14:paraId="35D9C202"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 xml:space="preserve">0.02 </w:t>
            </w:r>
            <w:proofErr w:type="spellStart"/>
            <w:r>
              <w:rPr>
                <w:rFonts w:ascii="Arial" w:eastAsia="Calibri" w:hAnsi="Arial" w:cs="Arial"/>
                <w:sz w:val="22"/>
                <w:szCs w:val="22"/>
              </w:rPr>
              <w:t>pph</w:t>
            </w:r>
            <w:proofErr w:type="spellEnd"/>
            <w:r>
              <w:rPr>
                <w:rFonts w:ascii="Arial" w:eastAsia="Calibri" w:hAnsi="Arial" w:cs="Arial"/>
                <w:sz w:val="22"/>
                <w:szCs w:val="22"/>
              </w:rPr>
              <w:t xml:space="preserve"> for PM10</w:t>
            </w:r>
          </w:p>
        </w:tc>
        <w:tc>
          <w:tcPr>
            <w:tcW w:w="1620" w:type="dxa"/>
            <w:tcBorders>
              <w:top w:val="single" w:sz="4" w:space="0" w:color="auto"/>
              <w:bottom w:val="single" w:sz="4" w:space="0" w:color="auto"/>
            </w:tcBorders>
            <w:shd w:val="clear" w:color="auto" w:fill="auto"/>
          </w:tcPr>
          <w:p w14:paraId="7DF4953F" w14:textId="77777777" w:rsidR="00EB66DD" w:rsidRPr="00506408" w:rsidRDefault="00EB66DD" w:rsidP="00EB66DD">
            <w:pPr>
              <w:rPr>
                <w:rFonts w:ascii="Arial" w:eastAsia="Calibri" w:hAnsi="Arial" w:cs="Arial"/>
                <w:sz w:val="22"/>
                <w:szCs w:val="22"/>
              </w:rPr>
            </w:pPr>
            <w:r w:rsidRPr="00506408">
              <w:rPr>
                <w:rFonts w:ascii="Arial" w:hAnsi="Arial" w:cs="Arial"/>
                <w:sz w:val="22"/>
              </w:rPr>
              <w:t>R 336.2803 R 336.2804</w:t>
            </w:r>
          </w:p>
        </w:tc>
        <w:tc>
          <w:tcPr>
            <w:tcW w:w="1350" w:type="dxa"/>
            <w:tcBorders>
              <w:top w:val="single" w:sz="4" w:space="0" w:color="auto"/>
              <w:bottom w:val="single" w:sz="4" w:space="0" w:color="auto"/>
            </w:tcBorders>
            <w:shd w:val="clear" w:color="auto" w:fill="auto"/>
          </w:tcPr>
          <w:p w14:paraId="2B0E9FE1"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Bin vent filter</w:t>
            </w:r>
          </w:p>
        </w:tc>
        <w:tc>
          <w:tcPr>
            <w:tcW w:w="1890" w:type="dxa"/>
            <w:tcBorders>
              <w:top w:val="single" w:sz="4" w:space="0" w:color="auto"/>
              <w:bottom w:val="single" w:sz="4" w:space="0" w:color="auto"/>
            </w:tcBorders>
            <w:shd w:val="clear" w:color="auto" w:fill="auto"/>
          </w:tcPr>
          <w:p w14:paraId="6B18364E" w14:textId="278E85BE" w:rsidR="00EB66DD" w:rsidRPr="00C72A47" w:rsidRDefault="00EB66DD" w:rsidP="00EB66DD">
            <w:pPr>
              <w:rPr>
                <w:rFonts w:ascii="Arial" w:eastAsia="Calibri" w:hAnsi="Arial" w:cs="Arial"/>
                <w:sz w:val="22"/>
                <w:szCs w:val="22"/>
              </w:rPr>
            </w:pPr>
            <w:r>
              <w:rPr>
                <w:rFonts w:ascii="Arial" w:eastAsia="Calibri" w:hAnsi="Arial" w:cs="Arial"/>
                <w:sz w:val="22"/>
                <w:szCs w:val="22"/>
              </w:rPr>
              <w:t xml:space="preserve">No Visible Emissions </w:t>
            </w:r>
          </w:p>
        </w:tc>
        <w:tc>
          <w:tcPr>
            <w:tcW w:w="1530" w:type="dxa"/>
            <w:tcBorders>
              <w:top w:val="single" w:sz="4" w:space="0" w:color="auto"/>
              <w:bottom w:val="single" w:sz="4" w:space="0" w:color="auto"/>
            </w:tcBorders>
          </w:tcPr>
          <w:p w14:paraId="1AE837B0"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EUSDA_U3</w:t>
            </w:r>
          </w:p>
        </w:tc>
        <w:tc>
          <w:tcPr>
            <w:tcW w:w="990" w:type="dxa"/>
            <w:tcBorders>
              <w:top w:val="single" w:sz="4" w:space="0" w:color="auto"/>
              <w:bottom w:val="single" w:sz="4" w:space="0" w:color="auto"/>
            </w:tcBorders>
            <w:shd w:val="clear" w:color="auto" w:fill="auto"/>
          </w:tcPr>
          <w:p w14:paraId="59AD1D66" w14:textId="77777777" w:rsidR="00EB66DD" w:rsidRPr="00C72A47" w:rsidRDefault="00EB66DD" w:rsidP="00EB66DD">
            <w:pPr>
              <w:rPr>
                <w:rFonts w:ascii="Arial" w:eastAsia="Calibri" w:hAnsi="Arial" w:cs="Arial"/>
                <w:sz w:val="22"/>
                <w:szCs w:val="22"/>
              </w:rPr>
            </w:pPr>
            <w:r>
              <w:rPr>
                <w:rFonts w:ascii="Arial" w:eastAsia="Calibri" w:hAnsi="Arial" w:cs="Arial"/>
                <w:sz w:val="22"/>
                <w:szCs w:val="22"/>
              </w:rPr>
              <w:t>No</w:t>
            </w:r>
          </w:p>
        </w:tc>
      </w:tr>
      <w:tr w:rsidR="00EB66DD" w14:paraId="43F30D97" w14:textId="77777777" w:rsidTr="003F19C4">
        <w:tc>
          <w:tcPr>
            <w:tcW w:w="1587" w:type="dxa"/>
            <w:tcBorders>
              <w:top w:val="single" w:sz="4" w:space="0" w:color="auto"/>
              <w:bottom w:val="single" w:sz="4" w:space="0" w:color="auto"/>
            </w:tcBorders>
            <w:shd w:val="clear" w:color="auto" w:fill="auto"/>
          </w:tcPr>
          <w:p w14:paraId="7C71DA3B" w14:textId="77777777" w:rsidR="00EB66DD" w:rsidRDefault="00EB66DD" w:rsidP="00EB66DD">
            <w:pPr>
              <w:rPr>
                <w:rFonts w:ascii="Arial" w:eastAsia="Calibri" w:hAnsi="Arial" w:cs="Arial"/>
                <w:sz w:val="22"/>
                <w:szCs w:val="22"/>
              </w:rPr>
            </w:pPr>
            <w:r>
              <w:rPr>
                <w:rFonts w:ascii="Arial" w:eastAsia="Calibri" w:hAnsi="Arial" w:cs="Arial"/>
                <w:sz w:val="22"/>
                <w:szCs w:val="22"/>
              </w:rPr>
              <w:t>EUSDA_U3 (two recycle silos – SVRS-BV3A and SVRS-BV3B)</w:t>
            </w:r>
          </w:p>
        </w:tc>
        <w:tc>
          <w:tcPr>
            <w:tcW w:w="1350" w:type="dxa"/>
            <w:tcBorders>
              <w:top w:val="single" w:sz="4" w:space="0" w:color="auto"/>
              <w:bottom w:val="single" w:sz="4" w:space="0" w:color="auto"/>
            </w:tcBorders>
            <w:shd w:val="clear" w:color="auto" w:fill="auto"/>
          </w:tcPr>
          <w:p w14:paraId="36CDFC3A" w14:textId="77777777" w:rsidR="00EB66DD" w:rsidRDefault="00EB66DD" w:rsidP="00EB66DD">
            <w:pPr>
              <w:rPr>
                <w:rFonts w:ascii="Arial" w:eastAsia="Calibri" w:hAnsi="Arial" w:cs="Arial"/>
                <w:sz w:val="22"/>
                <w:szCs w:val="22"/>
              </w:rPr>
            </w:pPr>
            <w:r>
              <w:rPr>
                <w:rFonts w:ascii="Arial" w:eastAsia="Calibri" w:hAnsi="Arial" w:cs="Arial"/>
                <w:sz w:val="22"/>
                <w:szCs w:val="22"/>
              </w:rPr>
              <w:t xml:space="preserve">0.02 </w:t>
            </w:r>
            <w:proofErr w:type="spellStart"/>
            <w:r>
              <w:rPr>
                <w:rFonts w:ascii="Arial" w:eastAsia="Calibri" w:hAnsi="Arial" w:cs="Arial"/>
                <w:sz w:val="22"/>
                <w:szCs w:val="22"/>
              </w:rPr>
              <w:t>pph</w:t>
            </w:r>
            <w:proofErr w:type="spellEnd"/>
            <w:r>
              <w:rPr>
                <w:rFonts w:ascii="Arial" w:eastAsia="Calibri" w:hAnsi="Arial" w:cs="Arial"/>
                <w:sz w:val="22"/>
                <w:szCs w:val="22"/>
              </w:rPr>
              <w:t xml:space="preserve"> for PM2.5</w:t>
            </w:r>
          </w:p>
        </w:tc>
        <w:tc>
          <w:tcPr>
            <w:tcW w:w="1620" w:type="dxa"/>
            <w:tcBorders>
              <w:top w:val="single" w:sz="4" w:space="0" w:color="auto"/>
              <w:bottom w:val="single" w:sz="4" w:space="0" w:color="auto"/>
            </w:tcBorders>
            <w:shd w:val="clear" w:color="auto" w:fill="auto"/>
          </w:tcPr>
          <w:p w14:paraId="1751FB0A" w14:textId="77777777" w:rsidR="00EB66DD" w:rsidRDefault="00EB66DD" w:rsidP="00EB66DD">
            <w:pPr>
              <w:rPr>
                <w:rFonts w:ascii="Arial" w:eastAsia="Calibri" w:hAnsi="Arial" w:cs="Arial"/>
                <w:sz w:val="22"/>
                <w:szCs w:val="22"/>
              </w:rPr>
            </w:pPr>
            <w:r w:rsidRPr="00506408">
              <w:rPr>
                <w:rFonts w:ascii="Arial" w:hAnsi="Arial" w:cs="Arial"/>
                <w:sz w:val="22"/>
              </w:rPr>
              <w:t>R 336.2803 R 336.2804</w:t>
            </w:r>
          </w:p>
        </w:tc>
        <w:tc>
          <w:tcPr>
            <w:tcW w:w="1350" w:type="dxa"/>
            <w:tcBorders>
              <w:top w:val="single" w:sz="4" w:space="0" w:color="auto"/>
              <w:bottom w:val="single" w:sz="4" w:space="0" w:color="auto"/>
            </w:tcBorders>
            <w:shd w:val="clear" w:color="auto" w:fill="auto"/>
          </w:tcPr>
          <w:p w14:paraId="3F186A6D" w14:textId="77777777" w:rsidR="00EB66DD" w:rsidRDefault="00EB66DD" w:rsidP="00EB66DD">
            <w:pPr>
              <w:rPr>
                <w:rFonts w:ascii="Arial" w:eastAsia="Calibri" w:hAnsi="Arial" w:cs="Arial"/>
                <w:sz w:val="22"/>
                <w:szCs w:val="22"/>
              </w:rPr>
            </w:pPr>
            <w:r>
              <w:rPr>
                <w:rFonts w:ascii="Arial" w:eastAsia="Calibri" w:hAnsi="Arial" w:cs="Arial"/>
                <w:sz w:val="22"/>
                <w:szCs w:val="22"/>
              </w:rPr>
              <w:t>Bin vent filter</w:t>
            </w:r>
          </w:p>
        </w:tc>
        <w:tc>
          <w:tcPr>
            <w:tcW w:w="1890" w:type="dxa"/>
            <w:tcBorders>
              <w:top w:val="single" w:sz="4" w:space="0" w:color="auto"/>
              <w:bottom w:val="single" w:sz="4" w:space="0" w:color="auto"/>
            </w:tcBorders>
            <w:shd w:val="clear" w:color="auto" w:fill="auto"/>
          </w:tcPr>
          <w:p w14:paraId="26B7AF7E" w14:textId="21ADA13E" w:rsidR="00EB66DD" w:rsidRPr="00C72A47" w:rsidRDefault="00EB66DD" w:rsidP="00EB66DD">
            <w:pPr>
              <w:rPr>
                <w:rFonts w:ascii="Arial" w:eastAsia="Calibri" w:hAnsi="Arial" w:cs="Arial"/>
                <w:sz w:val="22"/>
                <w:szCs w:val="22"/>
              </w:rPr>
            </w:pPr>
            <w:r>
              <w:rPr>
                <w:rFonts w:ascii="Arial" w:eastAsia="Calibri" w:hAnsi="Arial" w:cs="Arial"/>
                <w:sz w:val="22"/>
                <w:szCs w:val="22"/>
              </w:rPr>
              <w:t xml:space="preserve">No Visible Emissions </w:t>
            </w:r>
          </w:p>
        </w:tc>
        <w:tc>
          <w:tcPr>
            <w:tcW w:w="1530" w:type="dxa"/>
            <w:tcBorders>
              <w:top w:val="single" w:sz="4" w:space="0" w:color="auto"/>
              <w:bottom w:val="single" w:sz="4" w:space="0" w:color="auto"/>
            </w:tcBorders>
          </w:tcPr>
          <w:p w14:paraId="6FD42AB8" w14:textId="77777777" w:rsidR="00EB66DD" w:rsidRDefault="00EB66DD" w:rsidP="00EB66DD">
            <w:pPr>
              <w:rPr>
                <w:rFonts w:ascii="Arial" w:eastAsia="Calibri" w:hAnsi="Arial" w:cs="Arial"/>
                <w:sz w:val="22"/>
                <w:szCs w:val="22"/>
              </w:rPr>
            </w:pPr>
            <w:r>
              <w:rPr>
                <w:rFonts w:ascii="Arial" w:eastAsia="Calibri" w:hAnsi="Arial" w:cs="Arial"/>
                <w:sz w:val="22"/>
                <w:szCs w:val="22"/>
              </w:rPr>
              <w:t>EUSDA_U3</w:t>
            </w:r>
          </w:p>
        </w:tc>
        <w:tc>
          <w:tcPr>
            <w:tcW w:w="990" w:type="dxa"/>
            <w:tcBorders>
              <w:top w:val="single" w:sz="4" w:space="0" w:color="auto"/>
              <w:bottom w:val="single" w:sz="4" w:space="0" w:color="auto"/>
            </w:tcBorders>
            <w:shd w:val="clear" w:color="auto" w:fill="auto"/>
          </w:tcPr>
          <w:p w14:paraId="3977CCA8" w14:textId="77777777" w:rsidR="00EB66DD" w:rsidRDefault="00EB66DD" w:rsidP="00EB66DD">
            <w:pPr>
              <w:rPr>
                <w:rFonts w:ascii="Arial" w:eastAsia="Calibri" w:hAnsi="Arial" w:cs="Arial"/>
                <w:sz w:val="22"/>
                <w:szCs w:val="22"/>
              </w:rPr>
            </w:pPr>
            <w:r>
              <w:rPr>
                <w:rFonts w:ascii="Arial" w:eastAsia="Calibri" w:hAnsi="Arial" w:cs="Arial"/>
                <w:sz w:val="22"/>
                <w:szCs w:val="22"/>
              </w:rPr>
              <w:t>No</w:t>
            </w:r>
          </w:p>
        </w:tc>
      </w:tr>
    </w:tbl>
    <w:p w14:paraId="5E5D3B69" w14:textId="77777777" w:rsidR="00D9587D" w:rsidRPr="004F6C98" w:rsidRDefault="001111DD" w:rsidP="001111DD">
      <w:pPr>
        <w:rPr>
          <w:rFonts w:ascii="Arial" w:hAnsi="Arial" w:cs="Arial"/>
          <w:sz w:val="22"/>
          <w:szCs w:val="22"/>
        </w:rPr>
      </w:pPr>
      <w:r>
        <w:rPr>
          <w:rFonts w:ascii="Arial" w:hAnsi="Arial" w:cs="Arial"/>
          <w:sz w:val="22"/>
          <w:szCs w:val="22"/>
        </w:rPr>
        <w:t>*</w:t>
      </w:r>
      <w:bookmarkStart w:id="32" w:name="_Hlk507653084"/>
      <w:r w:rsidRPr="004F6C98">
        <w:rPr>
          <w:rFonts w:ascii="Arial" w:hAnsi="Arial" w:cs="Arial"/>
          <w:sz w:val="22"/>
          <w:szCs w:val="22"/>
        </w:rPr>
        <w:t>Presumptively Acceptable Monitoring (PAM)</w:t>
      </w:r>
    </w:p>
    <w:bookmarkEnd w:id="32"/>
    <w:p w14:paraId="39BD1804" w14:textId="77777777" w:rsidR="00D9587D" w:rsidRPr="00D122B6" w:rsidRDefault="00D9587D" w:rsidP="00D9587D">
      <w:pPr>
        <w:rPr>
          <w:rFonts w:ascii="Arial" w:hAnsi="Arial" w:cs="Arial"/>
          <w:sz w:val="22"/>
          <w:szCs w:val="22"/>
        </w:rPr>
      </w:pPr>
    </w:p>
    <w:p w14:paraId="264F285F" w14:textId="77777777" w:rsidR="00A169C4" w:rsidRPr="00A169C4" w:rsidRDefault="004E354C" w:rsidP="00CB05EA">
      <w:pPr>
        <w:jc w:val="both"/>
        <w:rPr>
          <w:rFonts w:ascii="Arial" w:hAnsi="Arial" w:cs="Arial"/>
          <w:sz w:val="22"/>
          <w:szCs w:val="22"/>
        </w:rPr>
      </w:pPr>
      <w:r>
        <w:rPr>
          <w:rFonts w:ascii="Arial" w:hAnsi="Arial" w:cs="Arial"/>
          <w:sz w:val="22"/>
          <w:szCs w:val="22"/>
        </w:rPr>
        <w:t xml:space="preserve">The transfer tanks and silos for </w:t>
      </w:r>
      <w:r w:rsidR="008A56FE">
        <w:rPr>
          <w:rFonts w:ascii="Arial" w:hAnsi="Arial" w:cs="Arial"/>
          <w:sz w:val="22"/>
          <w:szCs w:val="22"/>
        </w:rPr>
        <w:t>EUBYPRODUCT</w:t>
      </w:r>
      <w:r w:rsidR="00344E2C">
        <w:rPr>
          <w:rFonts w:ascii="Arial" w:hAnsi="Arial" w:cs="Arial"/>
          <w:sz w:val="22"/>
          <w:szCs w:val="22"/>
        </w:rPr>
        <w:t>,</w:t>
      </w:r>
      <w:r>
        <w:rPr>
          <w:rFonts w:ascii="Arial" w:hAnsi="Arial" w:cs="Arial"/>
          <w:sz w:val="22"/>
          <w:szCs w:val="22"/>
        </w:rPr>
        <w:t xml:space="preserve"> the recycle silos for EUSDA_U3</w:t>
      </w:r>
      <w:r w:rsidR="00344E2C">
        <w:rPr>
          <w:rFonts w:ascii="Arial" w:hAnsi="Arial" w:cs="Arial"/>
          <w:sz w:val="22"/>
          <w:szCs w:val="22"/>
        </w:rPr>
        <w:t>, and the three (3) dust collectors for EUCOALHAND</w:t>
      </w:r>
      <w:r>
        <w:rPr>
          <w:rFonts w:ascii="Arial" w:hAnsi="Arial" w:cs="Arial"/>
          <w:sz w:val="22"/>
          <w:szCs w:val="22"/>
        </w:rPr>
        <w:t xml:space="preserve"> use visible emissions </w:t>
      </w:r>
      <w:r w:rsidR="00C81AFC">
        <w:rPr>
          <w:rFonts w:ascii="Arial" w:hAnsi="Arial" w:cs="Arial"/>
          <w:sz w:val="22"/>
          <w:szCs w:val="22"/>
        </w:rPr>
        <w:t xml:space="preserve">as the primary indicator </w:t>
      </w:r>
      <w:r>
        <w:rPr>
          <w:rFonts w:ascii="Arial" w:hAnsi="Arial" w:cs="Arial"/>
          <w:sz w:val="22"/>
          <w:szCs w:val="22"/>
        </w:rPr>
        <w:t>and differential pressure as</w:t>
      </w:r>
      <w:r w:rsidR="00C81AFC">
        <w:rPr>
          <w:rFonts w:ascii="Arial" w:hAnsi="Arial" w:cs="Arial"/>
          <w:sz w:val="22"/>
          <w:szCs w:val="22"/>
        </w:rPr>
        <w:t xml:space="preserve"> a secondary indicator</w:t>
      </w:r>
      <w:r>
        <w:rPr>
          <w:rFonts w:ascii="Arial" w:hAnsi="Arial" w:cs="Arial"/>
          <w:sz w:val="22"/>
          <w:szCs w:val="22"/>
        </w:rPr>
        <w:t xml:space="preserve"> for proper operation.  </w:t>
      </w:r>
      <w:r w:rsidR="00225ED0">
        <w:rPr>
          <w:rFonts w:ascii="Arial" w:hAnsi="Arial" w:cs="Arial"/>
          <w:sz w:val="22"/>
          <w:szCs w:val="22"/>
        </w:rPr>
        <w:t>The observation of v</w:t>
      </w:r>
      <w:r w:rsidR="00C81AFC">
        <w:rPr>
          <w:rFonts w:ascii="Arial" w:hAnsi="Arial" w:cs="Arial"/>
          <w:sz w:val="22"/>
          <w:szCs w:val="22"/>
        </w:rPr>
        <w:t>isible emissions has been chosen as the primary indicator for compliance regarding excursions.  There should be no visible emissions when the dust collector is operating properly, thus any presence of visible emissions will</w:t>
      </w:r>
      <w:r w:rsidR="007466D2">
        <w:rPr>
          <w:rFonts w:ascii="Arial" w:hAnsi="Arial" w:cs="Arial"/>
          <w:sz w:val="22"/>
          <w:szCs w:val="22"/>
        </w:rPr>
        <w:t xml:space="preserve"> require corrective action</w:t>
      </w:r>
      <w:r w:rsidR="00C81AFC">
        <w:rPr>
          <w:rFonts w:ascii="Arial" w:hAnsi="Arial" w:cs="Arial"/>
          <w:sz w:val="22"/>
          <w:szCs w:val="22"/>
        </w:rPr>
        <w:t>.  Additionally, a</w:t>
      </w:r>
      <w:r>
        <w:rPr>
          <w:rFonts w:ascii="Arial" w:hAnsi="Arial" w:cs="Arial"/>
          <w:sz w:val="22"/>
          <w:szCs w:val="22"/>
        </w:rPr>
        <w:t>ll of the vessels have continuous monitoring of differential pressure across the bin vent filters</w:t>
      </w:r>
      <w:r w:rsidR="002A69F5">
        <w:rPr>
          <w:rFonts w:ascii="Arial" w:hAnsi="Arial" w:cs="Arial"/>
          <w:sz w:val="22"/>
          <w:szCs w:val="22"/>
        </w:rPr>
        <w:t xml:space="preserve">.  </w:t>
      </w:r>
      <w:r w:rsidR="001239FC">
        <w:rPr>
          <w:rFonts w:ascii="Arial" w:hAnsi="Arial" w:cs="Arial"/>
          <w:sz w:val="22"/>
          <w:szCs w:val="22"/>
        </w:rPr>
        <w:t xml:space="preserve">Monitoring differential pressure provides a means of detecting a change in the operation that could lead to an increase in emissions.  An increase or decrease in differential pressure could be indicative of an issue </w:t>
      </w:r>
      <w:r w:rsidR="001239FC">
        <w:rPr>
          <w:rFonts w:ascii="Arial" w:hAnsi="Arial" w:cs="Arial"/>
          <w:sz w:val="22"/>
          <w:szCs w:val="22"/>
        </w:rPr>
        <w:lastRenderedPageBreak/>
        <w:t xml:space="preserve">with the system.  The differential pressure also serves to indicate that there is airflow through the control device.  Since the dust collector may still be operating even while outside of the specified operational range of 0 – 7” </w:t>
      </w:r>
      <w:r w:rsidR="004372BD">
        <w:rPr>
          <w:rFonts w:ascii="Arial" w:hAnsi="Arial" w:cs="Arial"/>
          <w:sz w:val="22"/>
          <w:szCs w:val="22"/>
        </w:rPr>
        <w:t>WC</w:t>
      </w:r>
      <w:r w:rsidR="00BF55ED">
        <w:rPr>
          <w:rFonts w:ascii="Arial" w:hAnsi="Arial" w:cs="Arial"/>
          <w:sz w:val="22"/>
          <w:szCs w:val="22"/>
        </w:rPr>
        <w:t xml:space="preserve"> for EUBYPRODUCT and EUSDA_U3</w:t>
      </w:r>
      <w:r w:rsidR="001239FC">
        <w:rPr>
          <w:rFonts w:ascii="Arial" w:hAnsi="Arial" w:cs="Arial"/>
          <w:sz w:val="22"/>
          <w:szCs w:val="22"/>
        </w:rPr>
        <w:t xml:space="preserve"> </w:t>
      </w:r>
      <w:r w:rsidR="00BF55ED">
        <w:rPr>
          <w:rFonts w:ascii="Arial" w:hAnsi="Arial" w:cs="Arial"/>
          <w:sz w:val="22"/>
          <w:szCs w:val="22"/>
        </w:rPr>
        <w:t>and 1-7” WC for EUCOALHAND, the presence of v</w:t>
      </w:r>
      <w:r w:rsidR="001239FC">
        <w:rPr>
          <w:rFonts w:ascii="Arial" w:hAnsi="Arial" w:cs="Arial"/>
          <w:sz w:val="22"/>
          <w:szCs w:val="22"/>
        </w:rPr>
        <w:t xml:space="preserve">isible emissions is also used as an indicator.  </w:t>
      </w:r>
      <w:r w:rsidR="00CA1DAE">
        <w:rPr>
          <w:rFonts w:ascii="Arial" w:hAnsi="Arial" w:cs="Arial"/>
          <w:sz w:val="22"/>
          <w:szCs w:val="22"/>
        </w:rPr>
        <w:t xml:space="preserve">  </w:t>
      </w:r>
    </w:p>
    <w:p w14:paraId="45CC92F6" w14:textId="77777777" w:rsidR="00D9587D" w:rsidRDefault="00D9587D" w:rsidP="00D9587D">
      <w:pPr>
        <w:rPr>
          <w:rFonts w:ascii="Arial" w:hAnsi="Arial" w:cs="Arial"/>
          <w:sz w:val="22"/>
          <w:szCs w:val="22"/>
        </w:rPr>
      </w:pPr>
    </w:p>
    <w:p w14:paraId="542EC806" w14:textId="77777777" w:rsidR="00D9587D" w:rsidRDefault="0039365A" w:rsidP="003F19C4">
      <w:pPr>
        <w:jc w:val="both"/>
        <w:rPr>
          <w:rFonts w:ascii="Arial" w:hAnsi="Arial" w:cs="Arial"/>
          <w:sz w:val="22"/>
          <w:szCs w:val="22"/>
        </w:rPr>
      </w:pPr>
      <w:r>
        <w:rPr>
          <w:rFonts w:ascii="Arial" w:hAnsi="Arial" w:cs="Arial"/>
          <w:sz w:val="22"/>
          <w:szCs w:val="22"/>
        </w:rPr>
        <w:t>EUBOILER</w:t>
      </w:r>
      <w:r w:rsidR="006E62A4">
        <w:rPr>
          <w:rFonts w:ascii="Arial" w:hAnsi="Arial" w:cs="Arial"/>
          <w:sz w:val="22"/>
          <w:szCs w:val="22"/>
        </w:rPr>
        <w:t xml:space="preserve">1 and EUBOILER 2 </w:t>
      </w:r>
      <w:r>
        <w:rPr>
          <w:rFonts w:ascii="Arial" w:hAnsi="Arial" w:cs="Arial"/>
          <w:sz w:val="22"/>
          <w:szCs w:val="22"/>
        </w:rPr>
        <w:t xml:space="preserve">utilizes a continuous </w:t>
      </w:r>
      <w:r w:rsidR="006E62A4">
        <w:rPr>
          <w:rFonts w:ascii="Arial" w:hAnsi="Arial" w:cs="Arial"/>
          <w:sz w:val="22"/>
          <w:szCs w:val="22"/>
        </w:rPr>
        <w:t>opacity</w:t>
      </w:r>
      <w:r>
        <w:rPr>
          <w:rFonts w:ascii="Arial" w:hAnsi="Arial" w:cs="Arial"/>
          <w:sz w:val="22"/>
          <w:szCs w:val="22"/>
        </w:rPr>
        <w:t xml:space="preserve"> monitoring system (C</w:t>
      </w:r>
      <w:r w:rsidR="006E62A4">
        <w:rPr>
          <w:rFonts w:ascii="Arial" w:hAnsi="Arial" w:cs="Arial"/>
          <w:sz w:val="22"/>
          <w:szCs w:val="22"/>
        </w:rPr>
        <w:t>O</w:t>
      </w:r>
      <w:r>
        <w:rPr>
          <w:rFonts w:ascii="Arial" w:hAnsi="Arial" w:cs="Arial"/>
          <w:sz w:val="22"/>
          <w:szCs w:val="22"/>
        </w:rPr>
        <w:t>MS) for particulate matter (PM)</w:t>
      </w:r>
      <w:r w:rsidR="006E62A4">
        <w:rPr>
          <w:rFonts w:ascii="Arial" w:hAnsi="Arial" w:cs="Arial"/>
          <w:sz w:val="22"/>
          <w:szCs w:val="22"/>
        </w:rPr>
        <w:t xml:space="preserve"> monitoring.  </w:t>
      </w:r>
      <w:r w:rsidR="00EA44F2">
        <w:rPr>
          <w:rFonts w:ascii="Arial" w:hAnsi="Arial" w:cs="Arial"/>
          <w:sz w:val="22"/>
          <w:szCs w:val="22"/>
        </w:rPr>
        <w:t>Opacity is used as the performance indicator because it is indicative of good operation and maintenance of the dust collection system.  Stack testing conducted at opacity readings of less than 20% indicate the PM emissions are well below the particulate limits.  EUBOILER1 and EUBOILER2 have the indicator ranges of any two (2) or more consecutive 1-hour block averages of opacity readings greater than 20% for an excursion indicator.  This range in conjunction with the performance testing</w:t>
      </w:r>
      <w:r w:rsidR="00CB05EA">
        <w:rPr>
          <w:rFonts w:ascii="Arial" w:hAnsi="Arial" w:cs="Arial"/>
          <w:sz w:val="22"/>
          <w:szCs w:val="22"/>
        </w:rPr>
        <w:t>,</w:t>
      </w:r>
      <w:r w:rsidR="00EA44F2">
        <w:rPr>
          <w:rFonts w:ascii="Arial" w:hAnsi="Arial" w:cs="Arial"/>
          <w:sz w:val="22"/>
          <w:szCs w:val="22"/>
        </w:rPr>
        <w:t xml:space="preserve"> demonstrate compliance with the PM emission limits.  A secondary indicator, used by </w:t>
      </w:r>
      <w:r w:rsidR="003F19C4">
        <w:rPr>
          <w:rFonts w:ascii="Arial" w:hAnsi="Arial" w:cs="Arial"/>
          <w:sz w:val="22"/>
          <w:szCs w:val="22"/>
        </w:rPr>
        <w:t xml:space="preserve">Consumers Energy, </w:t>
      </w:r>
      <w:r w:rsidR="00EA44F2">
        <w:rPr>
          <w:rFonts w:ascii="Arial" w:hAnsi="Arial" w:cs="Arial"/>
          <w:sz w:val="22"/>
          <w:szCs w:val="22"/>
        </w:rPr>
        <w:t>J. H. Campbell</w:t>
      </w:r>
      <w:r w:rsidR="003F19C4">
        <w:rPr>
          <w:rFonts w:ascii="Arial" w:hAnsi="Arial" w:cs="Arial"/>
          <w:sz w:val="22"/>
          <w:szCs w:val="22"/>
        </w:rPr>
        <w:t xml:space="preserve"> Generating Complex</w:t>
      </w:r>
      <w:r w:rsidR="00EA44F2">
        <w:rPr>
          <w:rFonts w:ascii="Arial" w:hAnsi="Arial" w:cs="Arial"/>
          <w:sz w:val="22"/>
          <w:szCs w:val="22"/>
        </w:rPr>
        <w:t>, is</w:t>
      </w:r>
      <w:r w:rsidR="0006366F">
        <w:rPr>
          <w:rFonts w:ascii="Arial" w:hAnsi="Arial" w:cs="Arial"/>
          <w:sz w:val="22"/>
          <w:szCs w:val="22"/>
        </w:rPr>
        <w:t xml:space="preserve"> the use of a broken bag detection system.  Alarms on the system provide indication of performance status of the fabric filters.  </w:t>
      </w:r>
      <w:r w:rsidR="00EA44F2">
        <w:rPr>
          <w:rFonts w:ascii="Arial" w:hAnsi="Arial" w:cs="Arial"/>
          <w:sz w:val="22"/>
          <w:szCs w:val="22"/>
        </w:rPr>
        <w:t xml:space="preserve"> </w:t>
      </w:r>
    </w:p>
    <w:p w14:paraId="21BC7429" w14:textId="77777777" w:rsidR="00680643" w:rsidRDefault="00680643" w:rsidP="000F73C3">
      <w:pPr>
        <w:rPr>
          <w:rFonts w:ascii="Arial" w:hAnsi="Arial" w:cs="Arial"/>
          <w:sz w:val="22"/>
          <w:szCs w:val="22"/>
        </w:rPr>
      </w:pPr>
    </w:p>
    <w:p w14:paraId="55C10489"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8D7EC16" w14:textId="77777777" w:rsidR="000F73C3" w:rsidRDefault="000F73C3" w:rsidP="000F73C3">
      <w:pPr>
        <w:jc w:val="both"/>
        <w:rPr>
          <w:rFonts w:ascii="Arial" w:hAnsi="Arial" w:cs="Arial"/>
          <w:sz w:val="22"/>
          <w:szCs w:val="22"/>
        </w:rPr>
      </w:pPr>
    </w:p>
    <w:p w14:paraId="3E88EC8C"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5E7878F" w14:textId="77777777" w:rsidR="000F73C3" w:rsidRPr="00290754" w:rsidRDefault="000F73C3" w:rsidP="000F73C3">
      <w:pPr>
        <w:jc w:val="both"/>
        <w:rPr>
          <w:rFonts w:ascii="Arial" w:hAnsi="Arial" w:cs="Arial"/>
          <w:sz w:val="22"/>
          <w:szCs w:val="22"/>
        </w:rPr>
      </w:pPr>
    </w:p>
    <w:p w14:paraId="3E48447A"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CB05EA">
        <w:rPr>
          <w:rFonts w:ascii="Arial" w:hAnsi="Arial" w:cs="Arial"/>
          <w:sz w:val="22"/>
          <w:szCs w:val="22"/>
        </w:rPr>
        <w:t>W</w:t>
      </w:r>
      <w:r>
        <w:rPr>
          <w:rFonts w:ascii="Arial" w:hAnsi="Arial" w:cs="Arial"/>
          <w:sz w:val="22"/>
          <w:szCs w:val="22"/>
        </w:rPr>
        <w:t xml:space="preserve">ide PTI within the ROP for conditions established pursuant to Rule 201.  All terms and conditions that were initially established in a PTI are identified with a footnote designation in the integrated ROP/PTI document.  </w:t>
      </w:r>
    </w:p>
    <w:p w14:paraId="7577D9C1" w14:textId="77777777" w:rsidR="000F73C3" w:rsidRDefault="000F73C3" w:rsidP="000F73C3">
      <w:pPr>
        <w:jc w:val="both"/>
        <w:rPr>
          <w:rFonts w:ascii="Arial" w:hAnsi="Arial" w:cs="Arial"/>
          <w:sz w:val="22"/>
          <w:szCs w:val="22"/>
        </w:rPr>
      </w:pPr>
    </w:p>
    <w:p w14:paraId="11E9AE5D"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61741E">
        <w:rPr>
          <w:rFonts w:ascii="Arial" w:hAnsi="Arial" w:cs="Arial"/>
          <w:bCs/>
          <w:sz w:val="22"/>
        </w:rPr>
        <w:t>MI-ROP-B2835-2011</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CD2D2F7"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AA9DAAB" w14:textId="77777777" w:rsidTr="0061741E">
        <w:trPr>
          <w:tblHeader/>
        </w:trPr>
        <w:tc>
          <w:tcPr>
            <w:tcW w:w="10260" w:type="dxa"/>
            <w:gridSpan w:val="4"/>
            <w:tcBorders>
              <w:top w:val="double" w:sz="6" w:space="0" w:color="auto"/>
              <w:bottom w:val="double" w:sz="6" w:space="0" w:color="auto"/>
              <w:right w:val="double" w:sz="6" w:space="0" w:color="auto"/>
            </w:tcBorders>
            <w:shd w:val="pct10" w:color="auto" w:fill="auto"/>
          </w:tcPr>
          <w:p w14:paraId="4EF43BE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61741E" w:rsidRPr="00290754" w14:paraId="73A2EF5C" w14:textId="77777777" w:rsidTr="0061741E">
        <w:tc>
          <w:tcPr>
            <w:tcW w:w="2565" w:type="dxa"/>
          </w:tcPr>
          <w:p w14:paraId="313680E1" w14:textId="77777777" w:rsidR="0061741E" w:rsidRPr="00035106" w:rsidRDefault="0061741E" w:rsidP="0061741E">
            <w:pPr>
              <w:rPr>
                <w:rFonts w:ascii="Arial" w:hAnsi="Arial" w:cs="Arial"/>
                <w:sz w:val="22"/>
                <w:szCs w:val="22"/>
              </w:rPr>
            </w:pPr>
            <w:r w:rsidRPr="00035106">
              <w:rPr>
                <w:rFonts w:ascii="Arial" w:hAnsi="Arial" w:cs="Arial"/>
                <w:sz w:val="22"/>
                <w:szCs w:val="22"/>
              </w:rPr>
              <w:t>148-95</w:t>
            </w:r>
          </w:p>
        </w:tc>
        <w:tc>
          <w:tcPr>
            <w:tcW w:w="2565" w:type="dxa"/>
          </w:tcPr>
          <w:p w14:paraId="12FAF868" w14:textId="77777777" w:rsidR="0061741E" w:rsidRPr="00035106" w:rsidRDefault="0061741E" w:rsidP="0061741E">
            <w:pPr>
              <w:rPr>
                <w:rFonts w:ascii="Arial" w:hAnsi="Arial" w:cs="Arial"/>
                <w:sz w:val="22"/>
                <w:szCs w:val="22"/>
              </w:rPr>
            </w:pPr>
            <w:r w:rsidRPr="00035106">
              <w:rPr>
                <w:rFonts w:ascii="Arial" w:hAnsi="Arial" w:cs="Arial"/>
                <w:sz w:val="22"/>
                <w:szCs w:val="22"/>
              </w:rPr>
              <w:t>113-87</w:t>
            </w:r>
          </w:p>
        </w:tc>
        <w:tc>
          <w:tcPr>
            <w:tcW w:w="2565" w:type="dxa"/>
          </w:tcPr>
          <w:p w14:paraId="411857E4" w14:textId="77777777" w:rsidR="0061741E" w:rsidRPr="00035106" w:rsidRDefault="0061741E" w:rsidP="0061741E">
            <w:pPr>
              <w:rPr>
                <w:rFonts w:ascii="Arial" w:hAnsi="Arial" w:cs="Arial"/>
                <w:sz w:val="22"/>
                <w:szCs w:val="22"/>
              </w:rPr>
            </w:pPr>
            <w:r w:rsidRPr="00035106">
              <w:rPr>
                <w:rFonts w:ascii="Arial" w:hAnsi="Arial" w:cs="Arial"/>
                <w:sz w:val="22"/>
                <w:szCs w:val="22"/>
              </w:rPr>
              <w:t>60-74</w:t>
            </w:r>
          </w:p>
        </w:tc>
        <w:tc>
          <w:tcPr>
            <w:tcW w:w="2565" w:type="dxa"/>
          </w:tcPr>
          <w:p w14:paraId="5DF0A2D0" w14:textId="77777777" w:rsidR="0061741E" w:rsidRPr="00035106" w:rsidRDefault="0061741E" w:rsidP="0061741E">
            <w:pPr>
              <w:rPr>
                <w:rFonts w:ascii="Arial" w:hAnsi="Arial" w:cs="Arial"/>
                <w:sz w:val="22"/>
                <w:szCs w:val="22"/>
              </w:rPr>
            </w:pPr>
            <w:r w:rsidRPr="00035106">
              <w:rPr>
                <w:rFonts w:ascii="Arial" w:hAnsi="Arial" w:cs="Arial"/>
                <w:sz w:val="22"/>
                <w:szCs w:val="22"/>
              </w:rPr>
              <w:t>60-74A</w:t>
            </w:r>
          </w:p>
        </w:tc>
      </w:tr>
      <w:tr w:rsidR="0061741E" w:rsidRPr="00290754" w14:paraId="469866A2" w14:textId="77777777" w:rsidTr="0061741E">
        <w:tc>
          <w:tcPr>
            <w:tcW w:w="2565" w:type="dxa"/>
          </w:tcPr>
          <w:p w14:paraId="4CC5888B" w14:textId="77777777" w:rsidR="0061741E" w:rsidRPr="00035106" w:rsidRDefault="0061741E" w:rsidP="0061741E">
            <w:pPr>
              <w:rPr>
                <w:rFonts w:ascii="Arial" w:hAnsi="Arial" w:cs="Arial"/>
                <w:sz w:val="22"/>
                <w:szCs w:val="22"/>
              </w:rPr>
            </w:pPr>
            <w:r w:rsidRPr="00035106">
              <w:rPr>
                <w:rFonts w:ascii="Arial" w:hAnsi="Arial" w:cs="Arial"/>
                <w:sz w:val="22"/>
                <w:szCs w:val="22"/>
              </w:rPr>
              <w:t>263-75</w:t>
            </w:r>
          </w:p>
        </w:tc>
        <w:tc>
          <w:tcPr>
            <w:tcW w:w="2565" w:type="dxa"/>
          </w:tcPr>
          <w:p w14:paraId="51141A88" w14:textId="77777777" w:rsidR="0061741E" w:rsidRPr="00035106" w:rsidRDefault="0061741E" w:rsidP="0061741E">
            <w:pPr>
              <w:rPr>
                <w:rFonts w:ascii="Arial" w:hAnsi="Arial" w:cs="Arial"/>
                <w:sz w:val="22"/>
                <w:szCs w:val="22"/>
              </w:rPr>
            </w:pPr>
            <w:r w:rsidRPr="00035106">
              <w:rPr>
                <w:rFonts w:ascii="Arial" w:hAnsi="Arial" w:cs="Arial"/>
                <w:sz w:val="22"/>
                <w:szCs w:val="22"/>
              </w:rPr>
              <w:t>287-76</w:t>
            </w:r>
          </w:p>
        </w:tc>
        <w:tc>
          <w:tcPr>
            <w:tcW w:w="2565" w:type="dxa"/>
          </w:tcPr>
          <w:p w14:paraId="0B4AABAD" w14:textId="77777777" w:rsidR="0061741E" w:rsidRPr="00035106" w:rsidRDefault="0061741E" w:rsidP="0061741E">
            <w:pPr>
              <w:rPr>
                <w:rFonts w:ascii="Arial" w:hAnsi="Arial" w:cs="Arial"/>
                <w:sz w:val="22"/>
                <w:szCs w:val="22"/>
              </w:rPr>
            </w:pPr>
            <w:r w:rsidRPr="00035106">
              <w:rPr>
                <w:rFonts w:ascii="Arial" w:hAnsi="Arial" w:cs="Arial"/>
                <w:sz w:val="22"/>
                <w:szCs w:val="22"/>
              </w:rPr>
              <w:t>155-77</w:t>
            </w:r>
          </w:p>
        </w:tc>
        <w:tc>
          <w:tcPr>
            <w:tcW w:w="2565" w:type="dxa"/>
          </w:tcPr>
          <w:p w14:paraId="4AA8BE46" w14:textId="77777777" w:rsidR="0061741E" w:rsidRPr="00035106" w:rsidRDefault="0061741E" w:rsidP="0061741E">
            <w:pPr>
              <w:rPr>
                <w:rFonts w:ascii="Arial" w:hAnsi="Arial" w:cs="Arial"/>
                <w:sz w:val="22"/>
                <w:szCs w:val="22"/>
              </w:rPr>
            </w:pPr>
            <w:r w:rsidRPr="00035106">
              <w:rPr>
                <w:rFonts w:ascii="Arial" w:hAnsi="Arial" w:cs="Arial"/>
                <w:sz w:val="22"/>
                <w:szCs w:val="22"/>
              </w:rPr>
              <w:t>349-94</w:t>
            </w:r>
          </w:p>
        </w:tc>
      </w:tr>
      <w:tr w:rsidR="0061741E" w:rsidRPr="00290754" w14:paraId="60BDA530" w14:textId="77777777" w:rsidTr="0061741E">
        <w:tc>
          <w:tcPr>
            <w:tcW w:w="2565" w:type="dxa"/>
          </w:tcPr>
          <w:p w14:paraId="5FA64192" w14:textId="77777777" w:rsidR="0061741E" w:rsidRPr="00035106" w:rsidRDefault="0061741E" w:rsidP="0061741E">
            <w:pPr>
              <w:rPr>
                <w:rFonts w:ascii="Arial" w:hAnsi="Arial" w:cs="Arial"/>
                <w:sz w:val="22"/>
                <w:szCs w:val="22"/>
              </w:rPr>
            </w:pPr>
            <w:r w:rsidRPr="00035106">
              <w:rPr>
                <w:rFonts w:ascii="Arial" w:hAnsi="Arial" w:cs="Arial"/>
                <w:sz w:val="22"/>
                <w:szCs w:val="22"/>
              </w:rPr>
              <w:t>401-87</w:t>
            </w:r>
          </w:p>
        </w:tc>
        <w:tc>
          <w:tcPr>
            <w:tcW w:w="2565" w:type="dxa"/>
          </w:tcPr>
          <w:p w14:paraId="082E6D63" w14:textId="77777777" w:rsidR="0061741E" w:rsidRPr="00035106" w:rsidRDefault="0061741E" w:rsidP="0061741E">
            <w:pPr>
              <w:rPr>
                <w:rFonts w:ascii="Arial" w:hAnsi="Arial" w:cs="Arial"/>
                <w:sz w:val="22"/>
                <w:szCs w:val="22"/>
              </w:rPr>
            </w:pPr>
            <w:r w:rsidRPr="00035106">
              <w:rPr>
                <w:rFonts w:ascii="Arial" w:hAnsi="Arial" w:cs="Arial"/>
                <w:sz w:val="22"/>
                <w:szCs w:val="22"/>
              </w:rPr>
              <w:t>338-83</w:t>
            </w:r>
          </w:p>
        </w:tc>
        <w:tc>
          <w:tcPr>
            <w:tcW w:w="2565" w:type="dxa"/>
          </w:tcPr>
          <w:p w14:paraId="78271F4A" w14:textId="77777777" w:rsidR="0061741E" w:rsidRPr="00035106" w:rsidRDefault="0061741E" w:rsidP="0061741E">
            <w:pPr>
              <w:rPr>
                <w:rFonts w:ascii="Arial" w:hAnsi="Arial" w:cs="Arial"/>
                <w:sz w:val="22"/>
                <w:szCs w:val="22"/>
              </w:rPr>
            </w:pPr>
            <w:r w:rsidRPr="00035106">
              <w:rPr>
                <w:rFonts w:ascii="Arial" w:hAnsi="Arial" w:cs="Arial"/>
                <w:sz w:val="22"/>
                <w:szCs w:val="22"/>
              </w:rPr>
              <w:t>287-76A</w:t>
            </w:r>
          </w:p>
        </w:tc>
        <w:tc>
          <w:tcPr>
            <w:tcW w:w="2565" w:type="dxa"/>
          </w:tcPr>
          <w:p w14:paraId="0FE86028" w14:textId="77777777" w:rsidR="0061741E" w:rsidRPr="00035106" w:rsidRDefault="0061741E" w:rsidP="0061741E">
            <w:pPr>
              <w:rPr>
                <w:rFonts w:ascii="Arial" w:hAnsi="Arial" w:cs="Arial"/>
                <w:sz w:val="22"/>
                <w:szCs w:val="22"/>
              </w:rPr>
            </w:pPr>
            <w:r w:rsidRPr="00035106">
              <w:rPr>
                <w:rFonts w:ascii="Arial" w:hAnsi="Arial" w:cs="Arial"/>
                <w:sz w:val="22"/>
                <w:szCs w:val="22"/>
              </w:rPr>
              <w:t>158-98</w:t>
            </w:r>
          </w:p>
        </w:tc>
      </w:tr>
      <w:tr w:rsidR="0061741E" w:rsidRPr="00290754" w14:paraId="49B480E8" w14:textId="77777777" w:rsidTr="0061741E">
        <w:tc>
          <w:tcPr>
            <w:tcW w:w="2565" w:type="dxa"/>
          </w:tcPr>
          <w:p w14:paraId="6677074A" w14:textId="77777777" w:rsidR="0061741E" w:rsidRPr="00035106" w:rsidRDefault="0061741E" w:rsidP="0061741E">
            <w:pPr>
              <w:rPr>
                <w:rFonts w:ascii="Arial" w:hAnsi="Arial" w:cs="Arial"/>
                <w:sz w:val="22"/>
                <w:szCs w:val="22"/>
              </w:rPr>
            </w:pPr>
            <w:r w:rsidRPr="00035106">
              <w:rPr>
                <w:rFonts w:ascii="Arial" w:hAnsi="Arial" w:cs="Arial"/>
                <w:sz w:val="22"/>
                <w:szCs w:val="22"/>
              </w:rPr>
              <w:t>220-76</w:t>
            </w:r>
          </w:p>
        </w:tc>
        <w:tc>
          <w:tcPr>
            <w:tcW w:w="2565" w:type="dxa"/>
          </w:tcPr>
          <w:p w14:paraId="7F5F8E73" w14:textId="77777777" w:rsidR="0061741E" w:rsidRPr="00035106" w:rsidRDefault="0061741E" w:rsidP="0061741E">
            <w:pPr>
              <w:rPr>
                <w:rFonts w:ascii="Arial" w:hAnsi="Arial" w:cs="Arial"/>
                <w:sz w:val="22"/>
                <w:szCs w:val="22"/>
              </w:rPr>
            </w:pPr>
            <w:r w:rsidRPr="00035106">
              <w:rPr>
                <w:rFonts w:ascii="Arial" w:hAnsi="Arial" w:cs="Arial"/>
                <w:sz w:val="22"/>
                <w:szCs w:val="22"/>
              </w:rPr>
              <w:t>233-81</w:t>
            </w:r>
          </w:p>
        </w:tc>
        <w:tc>
          <w:tcPr>
            <w:tcW w:w="2565" w:type="dxa"/>
          </w:tcPr>
          <w:p w14:paraId="0FE8D98D" w14:textId="77777777" w:rsidR="0061741E" w:rsidRPr="00035106" w:rsidRDefault="00E36692" w:rsidP="0061741E">
            <w:pPr>
              <w:rPr>
                <w:rFonts w:ascii="Arial" w:hAnsi="Arial" w:cs="Arial"/>
                <w:sz w:val="22"/>
                <w:szCs w:val="22"/>
              </w:rPr>
            </w:pPr>
            <w:r>
              <w:rPr>
                <w:rFonts w:ascii="Arial" w:hAnsi="Arial" w:cs="Arial"/>
                <w:noProof/>
                <w:sz w:val="22"/>
                <w:szCs w:val="22"/>
              </w:rPr>
              <w:t>141-12</w:t>
            </w:r>
          </w:p>
        </w:tc>
        <w:tc>
          <w:tcPr>
            <w:tcW w:w="2565" w:type="dxa"/>
          </w:tcPr>
          <w:p w14:paraId="72EEAECA" w14:textId="77777777" w:rsidR="0061741E" w:rsidRPr="00035106" w:rsidRDefault="00443A06" w:rsidP="0061741E">
            <w:pPr>
              <w:rPr>
                <w:rFonts w:ascii="Arial" w:hAnsi="Arial" w:cs="Arial"/>
                <w:sz w:val="22"/>
                <w:szCs w:val="22"/>
              </w:rPr>
            </w:pPr>
            <w:r>
              <w:rPr>
                <w:rFonts w:ascii="Arial" w:hAnsi="Arial" w:cs="Arial"/>
                <w:noProof/>
                <w:sz w:val="22"/>
                <w:szCs w:val="22"/>
              </w:rPr>
              <w:t>179-10</w:t>
            </w:r>
          </w:p>
        </w:tc>
      </w:tr>
    </w:tbl>
    <w:p w14:paraId="2CC21222" w14:textId="77777777" w:rsidR="000F73C3" w:rsidRDefault="000F73C3" w:rsidP="000F73C3">
      <w:pPr>
        <w:rPr>
          <w:rFonts w:ascii="Arial" w:hAnsi="Arial" w:cs="Arial"/>
          <w:sz w:val="22"/>
          <w:szCs w:val="22"/>
        </w:rPr>
      </w:pPr>
    </w:p>
    <w:p w14:paraId="2C3E71A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299E7B4" w14:textId="77777777" w:rsidR="000F73C3" w:rsidRPr="00DA122E" w:rsidRDefault="000F73C3" w:rsidP="000F73C3">
      <w:pPr>
        <w:rPr>
          <w:rFonts w:ascii="Arial" w:hAnsi="Arial" w:cs="Arial"/>
          <w:sz w:val="22"/>
          <w:szCs w:val="22"/>
        </w:rPr>
      </w:pPr>
    </w:p>
    <w:p w14:paraId="155AE9C4"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BC6C3F7" w14:textId="77777777" w:rsidR="000F73C3" w:rsidRPr="00DA122E" w:rsidRDefault="000F73C3" w:rsidP="000F73C3">
      <w:pPr>
        <w:rPr>
          <w:rFonts w:ascii="Arial" w:hAnsi="Arial" w:cs="Arial"/>
          <w:sz w:val="22"/>
          <w:szCs w:val="22"/>
        </w:rPr>
      </w:pPr>
    </w:p>
    <w:p w14:paraId="7358CAA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0641090" w14:textId="77777777" w:rsidR="000F73C3" w:rsidRPr="00D122B6" w:rsidRDefault="000F73C3" w:rsidP="000F73C3">
      <w:pPr>
        <w:rPr>
          <w:rFonts w:ascii="Arial" w:hAnsi="Arial" w:cs="Arial"/>
          <w:sz w:val="22"/>
          <w:szCs w:val="22"/>
        </w:rPr>
      </w:pPr>
    </w:p>
    <w:p w14:paraId="09DC2355"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14:paraId="5D441E23" w14:textId="77777777" w:rsidR="000F73C3" w:rsidRPr="00D122B6" w:rsidRDefault="000F73C3" w:rsidP="000F73C3">
      <w:pPr>
        <w:rPr>
          <w:rFonts w:ascii="Arial" w:hAnsi="Arial" w:cs="Arial"/>
          <w:sz w:val="22"/>
          <w:szCs w:val="22"/>
        </w:rPr>
      </w:pPr>
    </w:p>
    <w:p w14:paraId="19450FA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975C1C6" w14:textId="77777777" w:rsidR="000F73C3" w:rsidRPr="00290754" w:rsidRDefault="000F73C3" w:rsidP="000F73C3">
      <w:pPr>
        <w:rPr>
          <w:rFonts w:ascii="Arial" w:hAnsi="Arial" w:cs="Arial"/>
          <w:sz w:val="22"/>
          <w:szCs w:val="22"/>
        </w:rPr>
      </w:pPr>
    </w:p>
    <w:p w14:paraId="05978F7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266929B" w14:textId="77777777" w:rsidR="003F19C4" w:rsidRDefault="003F19C4">
      <w:pPr>
        <w:rPr>
          <w:rFonts w:ascii="Arial" w:hAnsi="Arial" w:cs="Arial"/>
          <w:sz w:val="22"/>
          <w:szCs w:val="22"/>
        </w:rPr>
      </w:pPr>
      <w:r>
        <w:rPr>
          <w:rFonts w:ascii="Arial" w:hAnsi="Arial" w:cs="Arial"/>
          <w:sz w:val="22"/>
          <w:szCs w:val="22"/>
        </w:rPr>
        <w:br w:type="page"/>
      </w:r>
    </w:p>
    <w:p w14:paraId="541312C2"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150"/>
        <w:gridCol w:w="2430"/>
        <w:gridCol w:w="2201"/>
      </w:tblGrid>
      <w:tr w:rsidR="000F73C3" w:rsidRPr="00290754" w14:paraId="443B05DA" w14:textId="77777777" w:rsidTr="00E021D6">
        <w:trPr>
          <w:tblHeader/>
        </w:trPr>
        <w:tc>
          <w:tcPr>
            <w:tcW w:w="2389" w:type="dxa"/>
            <w:tcBorders>
              <w:top w:val="double" w:sz="6" w:space="0" w:color="auto"/>
              <w:bottom w:val="double" w:sz="6" w:space="0" w:color="auto"/>
              <w:right w:val="single" w:sz="6" w:space="0" w:color="auto"/>
            </w:tcBorders>
            <w:shd w:val="pct10" w:color="auto" w:fill="auto"/>
          </w:tcPr>
          <w:p w14:paraId="7AC37D21"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8A4675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150" w:type="dxa"/>
            <w:tcBorders>
              <w:top w:val="double" w:sz="6" w:space="0" w:color="auto"/>
              <w:bottom w:val="double" w:sz="6" w:space="0" w:color="auto"/>
              <w:right w:val="single" w:sz="6" w:space="0" w:color="auto"/>
            </w:tcBorders>
            <w:shd w:val="pct10" w:color="auto" w:fill="auto"/>
          </w:tcPr>
          <w:p w14:paraId="161CE39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6D54358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430" w:type="dxa"/>
            <w:tcBorders>
              <w:top w:val="double" w:sz="6" w:space="0" w:color="auto"/>
              <w:bottom w:val="double" w:sz="6" w:space="0" w:color="auto"/>
              <w:right w:val="single" w:sz="4" w:space="0" w:color="auto"/>
            </w:tcBorders>
            <w:shd w:val="pct10" w:color="auto" w:fill="auto"/>
          </w:tcPr>
          <w:p w14:paraId="5295764C"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AE812C2"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44246B73"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40D88FC2" w14:textId="77777777" w:rsidTr="00E021D6">
        <w:tc>
          <w:tcPr>
            <w:tcW w:w="2389" w:type="dxa"/>
          </w:tcPr>
          <w:p w14:paraId="275C4554" w14:textId="77777777" w:rsidR="000F73C3" w:rsidRPr="00290754" w:rsidRDefault="007D32DB" w:rsidP="00F478F0">
            <w:pPr>
              <w:rPr>
                <w:rFonts w:ascii="Arial" w:hAnsi="Arial" w:cs="Arial"/>
                <w:sz w:val="22"/>
                <w:szCs w:val="22"/>
              </w:rPr>
            </w:pPr>
            <w:bookmarkStart w:id="33" w:name="EU_ID_7"/>
            <w:r>
              <w:rPr>
                <w:rFonts w:ascii="Arial" w:hAnsi="Arial" w:cs="Arial"/>
                <w:noProof/>
                <w:sz w:val="22"/>
                <w:szCs w:val="22"/>
              </w:rPr>
              <w:t>EUSPACEHEATERS</w:t>
            </w:r>
            <w:bookmarkEnd w:id="33"/>
          </w:p>
        </w:tc>
        <w:tc>
          <w:tcPr>
            <w:tcW w:w="3150" w:type="dxa"/>
          </w:tcPr>
          <w:p w14:paraId="19DC65C9" w14:textId="77777777" w:rsidR="000F73C3" w:rsidRPr="00290754" w:rsidRDefault="007D32DB" w:rsidP="00F478F0">
            <w:pPr>
              <w:rPr>
                <w:rFonts w:ascii="Arial" w:hAnsi="Arial" w:cs="Arial"/>
                <w:sz w:val="22"/>
                <w:szCs w:val="22"/>
              </w:rPr>
            </w:pPr>
            <w:r>
              <w:rPr>
                <w:rFonts w:ascii="Arial" w:hAnsi="Arial" w:cs="Arial"/>
                <w:noProof/>
                <w:sz w:val="22"/>
                <w:szCs w:val="22"/>
              </w:rPr>
              <w:t>34 Small natural gas or propane space heating or package water heating boiler units all rated at less than 1.0 MMBtu/</w:t>
            </w:r>
            <w:r w:rsidR="003F19C4">
              <w:rPr>
                <w:rFonts w:ascii="Arial" w:hAnsi="Arial" w:cs="Arial"/>
                <w:noProof/>
                <w:sz w:val="22"/>
                <w:szCs w:val="22"/>
              </w:rPr>
              <w:t>h</w:t>
            </w:r>
            <w:r>
              <w:rPr>
                <w:rFonts w:ascii="Arial" w:hAnsi="Arial" w:cs="Arial"/>
                <w:noProof/>
                <w:sz w:val="22"/>
                <w:szCs w:val="22"/>
              </w:rPr>
              <w:t>r</w:t>
            </w:r>
          </w:p>
        </w:tc>
        <w:tc>
          <w:tcPr>
            <w:tcW w:w="2430" w:type="dxa"/>
          </w:tcPr>
          <w:p w14:paraId="37398153" w14:textId="77777777" w:rsidR="000F73C3" w:rsidRPr="00290754" w:rsidRDefault="007D32DB" w:rsidP="00F478F0">
            <w:pPr>
              <w:jc w:val="center"/>
              <w:rPr>
                <w:rFonts w:ascii="Arial" w:hAnsi="Arial" w:cs="Arial"/>
                <w:sz w:val="22"/>
                <w:szCs w:val="22"/>
              </w:rPr>
            </w:pPr>
            <w:bookmarkStart w:id="34" w:name="Text11"/>
            <w:r>
              <w:rPr>
                <w:rFonts w:ascii="Arial" w:hAnsi="Arial" w:cs="Arial"/>
                <w:noProof/>
                <w:sz w:val="22"/>
                <w:szCs w:val="22"/>
              </w:rPr>
              <w:t>R 336.1212(4)(c)</w:t>
            </w:r>
            <w:bookmarkEnd w:id="34"/>
          </w:p>
        </w:tc>
        <w:tc>
          <w:tcPr>
            <w:tcW w:w="2201" w:type="dxa"/>
          </w:tcPr>
          <w:p w14:paraId="3423148F" w14:textId="77777777" w:rsidR="000F73C3" w:rsidRPr="00290754" w:rsidRDefault="007D32DB" w:rsidP="00F478F0">
            <w:pPr>
              <w:jc w:val="center"/>
              <w:rPr>
                <w:rFonts w:ascii="Arial" w:hAnsi="Arial" w:cs="Arial"/>
                <w:sz w:val="22"/>
                <w:szCs w:val="22"/>
              </w:rPr>
            </w:pPr>
            <w:bookmarkStart w:id="35" w:name="NSR_Exemption_1"/>
            <w:r>
              <w:rPr>
                <w:rFonts w:ascii="Arial" w:hAnsi="Arial" w:cs="Arial"/>
                <w:noProof/>
                <w:sz w:val="22"/>
                <w:szCs w:val="22"/>
              </w:rPr>
              <w:t>R 336.1282(2)(b)(ii)</w:t>
            </w:r>
            <w:bookmarkEnd w:id="35"/>
          </w:p>
        </w:tc>
      </w:tr>
      <w:tr w:rsidR="000F73C3" w:rsidRPr="00290754" w14:paraId="36F5910E" w14:textId="77777777" w:rsidTr="00E021D6">
        <w:tc>
          <w:tcPr>
            <w:tcW w:w="2389" w:type="dxa"/>
          </w:tcPr>
          <w:p w14:paraId="4F0FEF33" w14:textId="77777777" w:rsidR="000F73C3" w:rsidRPr="00290754" w:rsidRDefault="00A12514" w:rsidP="00F478F0">
            <w:pPr>
              <w:rPr>
                <w:rFonts w:ascii="Arial" w:hAnsi="Arial" w:cs="Arial"/>
                <w:sz w:val="22"/>
                <w:szCs w:val="22"/>
              </w:rPr>
            </w:pPr>
            <w:bookmarkStart w:id="36" w:name="EU_ID_9"/>
            <w:r>
              <w:rPr>
                <w:rFonts w:ascii="Arial" w:hAnsi="Arial" w:cs="Arial"/>
                <w:noProof/>
                <w:sz w:val="22"/>
                <w:szCs w:val="22"/>
              </w:rPr>
              <w:t>EUPROPANETANKS</w:t>
            </w:r>
            <w:bookmarkEnd w:id="36"/>
          </w:p>
        </w:tc>
        <w:tc>
          <w:tcPr>
            <w:tcW w:w="3150" w:type="dxa"/>
          </w:tcPr>
          <w:p w14:paraId="31585CAF" w14:textId="77777777" w:rsidR="000F73C3" w:rsidRPr="00290754" w:rsidRDefault="00A12514" w:rsidP="00F478F0">
            <w:pPr>
              <w:rPr>
                <w:rFonts w:ascii="Arial" w:hAnsi="Arial" w:cs="Arial"/>
                <w:sz w:val="22"/>
                <w:szCs w:val="22"/>
              </w:rPr>
            </w:pPr>
            <w:r>
              <w:rPr>
                <w:rFonts w:ascii="Arial" w:hAnsi="Arial" w:cs="Arial"/>
                <w:noProof/>
                <w:sz w:val="22"/>
                <w:szCs w:val="22"/>
              </w:rPr>
              <w:t>Various propane tanks, each with a capacity of  1,000 gallons or less. (the exact number fluctuates)</w:t>
            </w:r>
          </w:p>
        </w:tc>
        <w:tc>
          <w:tcPr>
            <w:tcW w:w="2430" w:type="dxa"/>
          </w:tcPr>
          <w:p w14:paraId="25E8614B" w14:textId="77777777" w:rsidR="000F73C3" w:rsidRPr="00290754" w:rsidRDefault="00A12514" w:rsidP="00F478F0">
            <w:pPr>
              <w:jc w:val="center"/>
              <w:rPr>
                <w:rFonts w:ascii="Arial" w:hAnsi="Arial" w:cs="Arial"/>
                <w:sz w:val="22"/>
                <w:szCs w:val="22"/>
              </w:rPr>
            </w:pPr>
            <w:r>
              <w:rPr>
                <w:rFonts w:ascii="Arial" w:hAnsi="Arial" w:cs="Arial"/>
                <w:noProof/>
                <w:sz w:val="22"/>
                <w:szCs w:val="22"/>
              </w:rPr>
              <w:t>R 336.1212(4)(d)</w:t>
            </w:r>
          </w:p>
        </w:tc>
        <w:tc>
          <w:tcPr>
            <w:tcW w:w="2201" w:type="dxa"/>
          </w:tcPr>
          <w:p w14:paraId="5EE94B2B" w14:textId="77777777" w:rsidR="000F73C3" w:rsidRPr="00290754" w:rsidRDefault="00A12514" w:rsidP="00F478F0">
            <w:pPr>
              <w:jc w:val="center"/>
              <w:rPr>
                <w:rFonts w:ascii="Arial" w:hAnsi="Arial" w:cs="Arial"/>
                <w:sz w:val="22"/>
                <w:szCs w:val="22"/>
              </w:rPr>
            </w:pPr>
            <w:bookmarkStart w:id="37" w:name="NSR_Exemption_3"/>
            <w:r>
              <w:rPr>
                <w:rFonts w:ascii="Arial" w:hAnsi="Arial" w:cs="Arial"/>
                <w:noProof/>
                <w:sz w:val="22"/>
                <w:szCs w:val="22"/>
              </w:rPr>
              <w:t>R 336.1284(2)(b)</w:t>
            </w:r>
            <w:bookmarkEnd w:id="37"/>
          </w:p>
        </w:tc>
      </w:tr>
      <w:tr w:rsidR="000F73C3" w:rsidRPr="00290754" w14:paraId="05B6CC04" w14:textId="77777777" w:rsidTr="00E021D6">
        <w:tc>
          <w:tcPr>
            <w:tcW w:w="2389" w:type="dxa"/>
          </w:tcPr>
          <w:p w14:paraId="05CA972A" w14:textId="77777777" w:rsidR="000F73C3" w:rsidRPr="00290754" w:rsidRDefault="00A12514" w:rsidP="00F478F0">
            <w:pPr>
              <w:rPr>
                <w:rFonts w:ascii="Arial" w:hAnsi="Arial" w:cs="Arial"/>
                <w:sz w:val="22"/>
                <w:szCs w:val="22"/>
              </w:rPr>
            </w:pPr>
            <w:r>
              <w:rPr>
                <w:rFonts w:ascii="Arial" w:hAnsi="Arial" w:cs="Arial"/>
                <w:sz w:val="22"/>
                <w:szCs w:val="22"/>
              </w:rPr>
              <w:t>EUSANDBLASTER3</w:t>
            </w:r>
          </w:p>
        </w:tc>
        <w:tc>
          <w:tcPr>
            <w:tcW w:w="3150" w:type="dxa"/>
          </w:tcPr>
          <w:p w14:paraId="4815C7E7" w14:textId="77777777" w:rsidR="000F73C3" w:rsidRPr="00290754" w:rsidRDefault="00A12514" w:rsidP="00F478F0">
            <w:pPr>
              <w:rPr>
                <w:rFonts w:ascii="Arial" w:hAnsi="Arial" w:cs="Arial"/>
                <w:sz w:val="22"/>
                <w:szCs w:val="22"/>
              </w:rPr>
            </w:pPr>
            <w:r>
              <w:rPr>
                <w:rFonts w:ascii="Arial" w:hAnsi="Arial" w:cs="Arial"/>
                <w:noProof/>
                <w:sz w:val="22"/>
                <w:szCs w:val="22"/>
              </w:rPr>
              <w:t>Unit 3 sand blaster</w:t>
            </w:r>
          </w:p>
        </w:tc>
        <w:tc>
          <w:tcPr>
            <w:tcW w:w="2430" w:type="dxa"/>
          </w:tcPr>
          <w:p w14:paraId="06A2B1C1" w14:textId="77777777" w:rsidR="000F73C3" w:rsidRDefault="00A12514" w:rsidP="00F478F0">
            <w:pPr>
              <w:jc w:val="center"/>
            </w:pPr>
            <w:r>
              <w:rPr>
                <w:rFonts w:ascii="Arial" w:hAnsi="Arial" w:cs="Arial"/>
                <w:noProof/>
                <w:sz w:val="22"/>
                <w:szCs w:val="22"/>
              </w:rPr>
              <w:t>R 336.1285(2)(l)(vi)</w:t>
            </w:r>
            <w:r w:rsidR="008D4900">
              <w:rPr>
                <w:rFonts w:ascii="Arial" w:hAnsi="Arial" w:cs="Arial"/>
                <w:sz w:val="22"/>
                <w:szCs w:val="22"/>
              </w:rPr>
              <w:t>(C)</w:t>
            </w:r>
          </w:p>
        </w:tc>
        <w:tc>
          <w:tcPr>
            <w:tcW w:w="2201" w:type="dxa"/>
          </w:tcPr>
          <w:p w14:paraId="2A89DB82" w14:textId="77777777" w:rsidR="000F73C3" w:rsidRPr="00290754" w:rsidRDefault="00A12514" w:rsidP="00F478F0">
            <w:pPr>
              <w:jc w:val="center"/>
              <w:rPr>
                <w:rFonts w:ascii="Arial" w:hAnsi="Arial" w:cs="Arial"/>
                <w:sz w:val="22"/>
                <w:szCs w:val="22"/>
              </w:rPr>
            </w:pPr>
            <w:r>
              <w:rPr>
                <w:rFonts w:ascii="Arial" w:hAnsi="Arial" w:cs="Arial"/>
                <w:noProof/>
                <w:sz w:val="22"/>
                <w:szCs w:val="22"/>
              </w:rPr>
              <w:t>R 336.1212(4)(e)</w:t>
            </w:r>
          </w:p>
        </w:tc>
      </w:tr>
      <w:tr w:rsidR="000F73C3" w:rsidRPr="00290754" w14:paraId="037DAFEE" w14:textId="77777777" w:rsidTr="00E021D6">
        <w:tc>
          <w:tcPr>
            <w:tcW w:w="2389" w:type="dxa"/>
          </w:tcPr>
          <w:p w14:paraId="50BD7B5C" w14:textId="77777777" w:rsidR="000F73C3" w:rsidRPr="00290754" w:rsidRDefault="00A12514" w:rsidP="00F478F0">
            <w:pPr>
              <w:rPr>
                <w:rFonts w:ascii="Arial" w:hAnsi="Arial" w:cs="Arial"/>
                <w:sz w:val="22"/>
                <w:szCs w:val="22"/>
              </w:rPr>
            </w:pPr>
            <w:r>
              <w:rPr>
                <w:rFonts w:ascii="Arial" w:hAnsi="Arial" w:cs="Arial"/>
                <w:noProof/>
                <w:sz w:val="22"/>
                <w:szCs w:val="22"/>
              </w:rPr>
              <w:t>EUSANDBLASTER12</w:t>
            </w:r>
          </w:p>
        </w:tc>
        <w:tc>
          <w:tcPr>
            <w:tcW w:w="3150" w:type="dxa"/>
          </w:tcPr>
          <w:p w14:paraId="10326452" w14:textId="77777777" w:rsidR="000F73C3" w:rsidRPr="00290754" w:rsidRDefault="00A12514" w:rsidP="00F478F0">
            <w:pPr>
              <w:rPr>
                <w:rFonts w:ascii="Arial" w:hAnsi="Arial" w:cs="Arial"/>
                <w:sz w:val="22"/>
                <w:szCs w:val="22"/>
              </w:rPr>
            </w:pPr>
            <w:r>
              <w:rPr>
                <w:rFonts w:ascii="Arial" w:hAnsi="Arial" w:cs="Arial"/>
                <w:noProof/>
                <w:sz w:val="22"/>
                <w:szCs w:val="22"/>
              </w:rPr>
              <w:t>Units 1 and 2 sand blaster</w:t>
            </w:r>
          </w:p>
        </w:tc>
        <w:tc>
          <w:tcPr>
            <w:tcW w:w="2430" w:type="dxa"/>
          </w:tcPr>
          <w:p w14:paraId="783F66D7" w14:textId="77777777" w:rsidR="000F73C3" w:rsidRDefault="00A12514" w:rsidP="00F478F0">
            <w:pPr>
              <w:jc w:val="center"/>
            </w:pPr>
            <w:r>
              <w:rPr>
                <w:rFonts w:ascii="Arial" w:hAnsi="Arial" w:cs="Arial"/>
                <w:noProof/>
                <w:sz w:val="22"/>
                <w:szCs w:val="22"/>
              </w:rPr>
              <w:t>R 336.1285(2)(l)(vi)</w:t>
            </w:r>
            <w:r w:rsidR="008D4900">
              <w:rPr>
                <w:rFonts w:ascii="Arial" w:hAnsi="Arial" w:cs="Arial"/>
                <w:sz w:val="22"/>
                <w:szCs w:val="22"/>
              </w:rPr>
              <w:t>(C)</w:t>
            </w:r>
          </w:p>
        </w:tc>
        <w:tc>
          <w:tcPr>
            <w:tcW w:w="2201" w:type="dxa"/>
          </w:tcPr>
          <w:p w14:paraId="33594A21" w14:textId="77777777" w:rsidR="000F73C3" w:rsidRPr="00290754" w:rsidRDefault="00A12514" w:rsidP="00F478F0">
            <w:pPr>
              <w:jc w:val="center"/>
              <w:rPr>
                <w:rFonts w:ascii="Arial" w:hAnsi="Arial" w:cs="Arial"/>
                <w:sz w:val="22"/>
                <w:szCs w:val="22"/>
              </w:rPr>
            </w:pPr>
            <w:r>
              <w:rPr>
                <w:rFonts w:ascii="Arial" w:hAnsi="Arial" w:cs="Arial"/>
                <w:noProof/>
                <w:sz w:val="22"/>
                <w:szCs w:val="22"/>
              </w:rPr>
              <w:t>R 336.1212(4)(e)</w:t>
            </w:r>
          </w:p>
        </w:tc>
      </w:tr>
    </w:tbl>
    <w:p w14:paraId="07D2EC12" w14:textId="77777777" w:rsidR="000F73C3" w:rsidRDefault="000F73C3" w:rsidP="000F73C3">
      <w:pPr>
        <w:rPr>
          <w:rFonts w:ascii="Arial" w:hAnsi="Arial" w:cs="Arial"/>
          <w:sz w:val="22"/>
          <w:szCs w:val="22"/>
        </w:rPr>
      </w:pPr>
    </w:p>
    <w:p w14:paraId="41B7214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984066B" w14:textId="77777777" w:rsidR="000F73C3" w:rsidRPr="00290754" w:rsidRDefault="000F73C3" w:rsidP="000F73C3">
      <w:pPr>
        <w:rPr>
          <w:rFonts w:ascii="Arial" w:hAnsi="Arial" w:cs="Arial"/>
          <w:sz w:val="22"/>
          <w:szCs w:val="22"/>
        </w:rPr>
      </w:pPr>
    </w:p>
    <w:p w14:paraId="48F7131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14:paraId="49A4E3A6" w14:textId="77777777" w:rsidR="000F73C3" w:rsidRPr="00290754" w:rsidRDefault="000F73C3" w:rsidP="000F73C3">
      <w:pPr>
        <w:rPr>
          <w:rFonts w:ascii="Arial" w:hAnsi="Arial" w:cs="Arial"/>
          <w:sz w:val="22"/>
          <w:szCs w:val="22"/>
        </w:rPr>
      </w:pPr>
    </w:p>
    <w:p w14:paraId="55BE4646"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F9AC5A4" w14:textId="77777777" w:rsidR="000F73C3" w:rsidRPr="00EC0D9E" w:rsidRDefault="000F73C3" w:rsidP="000F73C3">
      <w:pPr>
        <w:rPr>
          <w:rFonts w:ascii="Arial" w:hAnsi="Arial" w:cs="Arial"/>
          <w:sz w:val="22"/>
          <w:szCs w:val="22"/>
        </w:rPr>
      </w:pPr>
    </w:p>
    <w:p w14:paraId="6F9D191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8D87293" w14:textId="77777777" w:rsidR="000F73C3" w:rsidRDefault="000F73C3" w:rsidP="000F73C3">
      <w:pPr>
        <w:jc w:val="both"/>
        <w:rPr>
          <w:rFonts w:ascii="Arial" w:hAnsi="Arial" w:cs="Arial"/>
          <w:sz w:val="22"/>
          <w:szCs w:val="22"/>
        </w:rPr>
      </w:pPr>
    </w:p>
    <w:p w14:paraId="22B06EE9"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sidR="00C15EC0">
        <w:rPr>
          <w:rFonts w:ascii="Arial" w:hAnsi="Arial" w:cs="Arial"/>
          <w:b/>
          <w:sz w:val="22"/>
          <w:szCs w:val="22"/>
          <w:u w:val="single"/>
        </w:rPr>
        <w:t>EGLE</w:t>
      </w:r>
      <w:r w:rsidR="00956132">
        <w:rPr>
          <w:rFonts w:ascii="Arial" w:hAnsi="Arial" w:cs="Arial"/>
          <w:b/>
          <w:sz w:val="22"/>
          <w:szCs w:val="22"/>
          <w:u w:val="single"/>
        </w:rPr>
        <w:t>, AQD</w:t>
      </w:r>
    </w:p>
    <w:p w14:paraId="659B9DB6" w14:textId="77777777" w:rsidR="000F73C3" w:rsidRPr="00290754" w:rsidRDefault="000F73C3" w:rsidP="000F73C3">
      <w:pPr>
        <w:jc w:val="both"/>
        <w:rPr>
          <w:rFonts w:ascii="Arial" w:hAnsi="Arial" w:cs="Arial"/>
          <w:sz w:val="22"/>
          <w:szCs w:val="22"/>
        </w:rPr>
      </w:pPr>
    </w:p>
    <w:p w14:paraId="1DFE2A62" w14:textId="5DAAC38D" w:rsidR="00626F2B"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38" w:name="DistSupervisor"/>
      <w:r w:rsidR="00626F2B">
        <w:rPr>
          <w:rFonts w:ascii="Arial" w:hAnsi="Arial" w:cs="Arial"/>
          <w:noProof/>
          <w:sz w:val="22"/>
          <w:szCs w:val="22"/>
        </w:rPr>
        <w:t>Heidi Hollenbach</w:t>
      </w:r>
      <w:bookmarkEnd w:id="38"/>
      <w:r w:rsidRPr="00290754">
        <w:rPr>
          <w:rFonts w:ascii="Arial" w:hAnsi="Arial" w:cs="Arial"/>
          <w:sz w:val="22"/>
          <w:szCs w:val="22"/>
        </w:rPr>
        <w:t xml:space="preserve">, </w:t>
      </w:r>
      <w:bookmarkStart w:id="39" w:name="District_Name"/>
      <w:r w:rsidR="00626F2B">
        <w:rPr>
          <w:rFonts w:ascii="Arial" w:hAnsi="Arial" w:cs="Arial"/>
          <w:noProof/>
          <w:sz w:val="22"/>
          <w:szCs w:val="22"/>
        </w:rPr>
        <w:t>Grand Rapids</w:t>
      </w:r>
      <w:bookmarkEnd w:id="39"/>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A5168AE" w14:textId="77777777" w:rsidR="00626F2B" w:rsidRDefault="00626F2B">
      <w:pPr>
        <w:rPr>
          <w:rFonts w:ascii="Arial" w:hAnsi="Arial" w:cs="Arial"/>
          <w:sz w:val="22"/>
          <w:szCs w:val="22"/>
        </w:rPr>
      </w:pPr>
      <w:r>
        <w:rPr>
          <w:rFonts w:ascii="Arial" w:hAnsi="Arial" w:cs="Arial"/>
          <w:sz w:val="22"/>
          <w:szCs w:val="22"/>
        </w:rPr>
        <w:br w:type="page"/>
      </w:r>
    </w:p>
    <w:p w14:paraId="252C418A" w14:textId="77777777" w:rsidR="00626F2B" w:rsidRDefault="00626F2B">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626F2B" w14:paraId="0B131CED" w14:textId="77777777" w:rsidTr="00626F2B">
        <w:tc>
          <w:tcPr>
            <w:tcW w:w="2520" w:type="dxa"/>
          </w:tcPr>
          <w:p w14:paraId="2DDB01D5" w14:textId="77777777" w:rsidR="00626F2B" w:rsidRDefault="00626F2B">
            <w:pPr>
              <w:jc w:val="center"/>
              <w:rPr>
                <w:rFonts w:ascii="Arial" w:hAnsi="Arial"/>
                <w:sz w:val="16"/>
              </w:rPr>
            </w:pPr>
          </w:p>
        </w:tc>
        <w:tc>
          <w:tcPr>
            <w:tcW w:w="5670" w:type="dxa"/>
          </w:tcPr>
          <w:p w14:paraId="45E212C8" w14:textId="77777777" w:rsidR="00626F2B" w:rsidRDefault="00626F2B" w:rsidP="00626F2B">
            <w:pPr>
              <w:ind w:left="-108" w:right="-108"/>
              <w:jc w:val="center"/>
              <w:rPr>
                <w:rFonts w:ascii="Arial" w:hAnsi="Arial"/>
              </w:rPr>
            </w:pPr>
            <w:r>
              <w:rPr>
                <w:rFonts w:ascii="Arial" w:hAnsi="Arial"/>
              </w:rPr>
              <w:t>Michigan Department of Environment, Great Lakes, and Energy</w:t>
            </w:r>
          </w:p>
          <w:p w14:paraId="0CF76AA9" w14:textId="77777777" w:rsidR="00626F2B" w:rsidRDefault="00626F2B">
            <w:pPr>
              <w:jc w:val="center"/>
              <w:rPr>
                <w:rFonts w:ascii="Arial" w:hAnsi="Arial"/>
                <w:sz w:val="16"/>
              </w:rPr>
            </w:pPr>
            <w:r>
              <w:rPr>
                <w:rFonts w:ascii="Arial" w:hAnsi="Arial"/>
              </w:rPr>
              <w:t>Air Quality Division</w:t>
            </w:r>
          </w:p>
        </w:tc>
        <w:tc>
          <w:tcPr>
            <w:tcW w:w="2160" w:type="dxa"/>
          </w:tcPr>
          <w:p w14:paraId="0AC38D5F" w14:textId="77777777" w:rsidR="00626F2B" w:rsidRDefault="00626F2B">
            <w:pPr>
              <w:jc w:val="center"/>
              <w:rPr>
                <w:rFonts w:ascii="Arial" w:hAnsi="Arial"/>
                <w:sz w:val="16"/>
              </w:rPr>
            </w:pPr>
          </w:p>
        </w:tc>
      </w:tr>
      <w:tr w:rsidR="00626F2B" w14:paraId="0B6F1DD8" w14:textId="77777777" w:rsidTr="00626F2B">
        <w:trPr>
          <w:cantSplit/>
          <w:trHeight w:val="333"/>
        </w:trPr>
        <w:tc>
          <w:tcPr>
            <w:tcW w:w="2520" w:type="dxa"/>
          </w:tcPr>
          <w:p w14:paraId="77497867" w14:textId="77777777" w:rsidR="00626F2B" w:rsidRPr="0087483C" w:rsidRDefault="00626F2B">
            <w:pPr>
              <w:pStyle w:val="Header"/>
              <w:jc w:val="center"/>
              <w:rPr>
                <w:rFonts w:ascii="Arial" w:hAnsi="Arial"/>
                <w:b/>
                <w:sz w:val="16"/>
              </w:rPr>
            </w:pPr>
            <w:r w:rsidRPr="0087483C">
              <w:rPr>
                <w:rFonts w:ascii="Arial" w:hAnsi="Arial"/>
                <w:b/>
                <w:sz w:val="16"/>
              </w:rPr>
              <w:t>State Registration Number</w:t>
            </w:r>
          </w:p>
        </w:tc>
        <w:tc>
          <w:tcPr>
            <w:tcW w:w="5670" w:type="dxa"/>
          </w:tcPr>
          <w:p w14:paraId="589CEC1F" w14:textId="77777777" w:rsidR="00626F2B" w:rsidRDefault="00626F2B">
            <w:pPr>
              <w:jc w:val="center"/>
              <w:rPr>
                <w:rFonts w:ascii="Arial" w:hAnsi="Arial"/>
                <w:b/>
                <w:sz w:val="28"/>
              </w:rPr>
            </w:pPr>
            <w:r>
              <w:rPr>
                <w:rFonts w:ascii="Arial" w:hAnsi="Arial"/>
                <w:b/>
                <w:sz w:val="28"/>
              </w:rPr>
              <w:t>RENEWABLE OPERATING PERMIT</w:t>
            </w:r>
          </w:p>
        </w:tc>
        <w:tc>
          <w:tcPr>
            <w:tcW w:w="2160" w:type="dxa"/>
          </w:tcPr>
          <w:p w14:paraId="171B3FE6" w14:textId="77777777" w:rsidR="00626F2B" w:rsidRPr="0087483C" w:rsidRDefault="00626F2B">
            <w:pPr>
              <w:jc w:val="center"/>
              <w:rPr>
                <w:rFonts w:ascii="Arial" w:hAnsi="Arial"/>
                <w:b/>
                <w:sz w:val="16"/>
              </w:rPr>
            </w:pPr>
            <w:r w:rsidRPr="0087483C">
              <w:rPr>
                <w:rFonts w:ascii="Arial" w:hAnsi="Arial"/>
                <w:b/>
                <w:sz w:val="16"/>
              </w:rPr>
              <w:t>ROP Number</w:t>
            </w:r>
          </w:p>
        </w:tc>
      </w:tr>
      <w:tr w:rsidR="00626F2B" w14:paraId="20357E17" w14:textId="77777777" w:rsidTr="00626F2B">
        <w:trPr>
          <w:cantSplit/>
          <w:trHeight w:val="711"/>
        </w:trPr>
        <w:tc>
          <w:tcPr>
            <w:tcW w:w="2520" w:type="dxa"/>
            <w:tcBorders>
              <w:bottom w:val="nil"/>
            </w:tcBorders>
          </w:tcPr>
          <w:p w14:paraId="40D89F4A" w14:textId="71E7A765" w:rsidR="00626F2B" w:rsidRPr="00BB5DC7" w:rsidRDefault="00626F2B">
            <w:pPr>
              <w:pStyle w:val="Header"/>
              <w:jc w:val="center"/>
              <w:rPr>
                <w:rFonts w:ascii="Arial" w:hAnsi="Arial"/>
                <w:sz w:val="22"/>
                <w:szCs w:val="22"/>
              </w:rPr>
            </w:pPr>
            <w:r>
              <w:rPr>
                <w:rFonts w:ascii="Arial" w:hAnsi="Arial" w:cs="Arial"/>
                <w:bCs/>
                <w:noProof/>
                <w:sz w:val="22"/>
                <w:szCs w:val="22"/>
              </w:rPr>
              <w:t>B2835</w:t>
            </w:r>
          </w:p>
        </w:tc>
        <w:tc>
          <w:tcPr>
            <w:tcW w:w="5670" w:type="dxa"/>
            <w:tcBorders>
              <w:bottom w:val="nil"/>
            </w:tcBorders>
          </w:tcPr>
          <w:p w14:paraId="5163C016" w14:textId="6C595DD8" w:rsidR="00626F2B" w:rsidRPr="001B3E2F" w:rsidRDefault="00D7390D">
            <w:pPr>
              <w:pStyle w:val="Heading1"/>
              <w:rPr>
                <w:sz w:val="22"/>
                <w:szCs w:val="22"/>
              </w:rPr>
            </w:pPr>
            <w:bookmarkStart w:id="40" w:name="_Toc495294691"/>
            <w:bookmarkStart w:id="41" w:name="_Toc71640111"/>
            <w:r>
              <w:rPr>
                <w:rFonts w:cs="Arial"/>
                <w:sz w:val="22"/>
                <w:szCs w:val="22"/>
              </w:rPr>
              <w:t>December 20, 2019</w:t>
            </w:r>
            <w:r w:rsidR="00626F2B" w:rsidRPr="001B3E2F">
              <w:rPr>
                <w:sz w:val="22"/>
                <w:szCs w:val="22"/>
              </w:rPr>
              <w:t xml:space="preserve"> </w:t>
            </w:r>
            <w:r w:rsidR="00626F2B">
              <w:rPr>
                <w:sz w:val="22"/>
                <w:szCs w:val="22"/>
              </w:rPr>
              <w:t xml:space="preserve">- </w:t>
            </w:r>
            <w:r w:rsidR="00626F2B" w:rsidRPr="001B3E2F">
              <w:rPr>
                <w:sz w:val="22"/>
                <w:szCs w:val="22"/>
              </w:rPr>
              <w:t>STAFF REPORT ADDENDUM</w:t>
            </w:r>
            <w:bookmarkEnd w:id="40"/>
            <w:bookmarkEnd w:id="41"/>
          </w:p>
        </w:tc>
        <w:tc>
          <w:tcPr>
            <w:tcW w:w="2160" w:type="dxa"/>
            <w:tcBorders>
              <w:bottom w:val="nil"/>
            </w:tcBorders>
          </w:tcPr>
          <w:p w14:paraId="7ACCDC89" w14:textId="20C93515" w:rsidR="00626F2B" w:rsidRPr="00BB5DC7" w:rsidRDefault="00626F2B" w:rsidP="00120C52">
            <w:pPr>
              <w:pStyle w:val="Header"/>
              <w:ind w:left="-129" w:right="-89"/>
              <w:rPr>
                <w:rFonts w:ascii="Arial" w:hAnsi="Arial"/>
                <w:sz w:val="22"/>
                <w:szCs w:val="22"/>
              </w:rPr>
            </w:pPr>
            <w:bookmarkStart w:id="42" w:name="Text18"/>
            <w:r>
              <w:rPr>
                <w:rFonts w:ascii="Arial" w:hAnsi="Arial" w:cs="Arial"/>
                <w:noProof/>
                <w:sz w:val="22"/>
                <w:szCs w:val="22"/>
              </w:rPr>
              <w:t>MI-ROP-B2835-20</w:t>
            </w:r>
            <w:r w:rsidR="00120C52">
              <w:rPr>
                <w:rFonts w:ascii="Arial" w:hAnsi="Arial" w:cs="Arial"/>
                <w:noProof/>
                <w:sz w:val="22"/>
                <w:szCs w:val="22"/>
              </w:rPr>
              <w:t>20</w:t>
            </w:r>
            <w:bookmarkEnd w:id="42"/>
          </w:p>
        </w:tc>
      </w:tr>
    </w:tbl>
    <w:p w14:paraId="3F32F7D2" w14:textId="77777777" w:rsidR="00626F2B" w:rsidRDefault="00626F2B">
      <w:pPr>
        <w:rPr>
          <w:rFonts w:ascii="Arial" w:hAnsi="Arial"/>
          <w:sz w:val="22"/>
        </w:rPr>
      </w:pPr>
    </w:p>
    <w:p w14:paraId="215A075C" w14:textId="77777777" w:rsidR="00626F2B" w:rsidRDefault="00626F2B">
      <w:pPr>
        <w:rPr>
          <w:rFonts w:ascii="Arial" w:hAnsi="Arial"/>
          <w:b/>
          <w:sz w:val="22"/>
          <w:u w:val="single"/>
        </w:rPr>
      </w:pPr>
      <w:bookmarkStart w:id="43" w:name="_Toc482691122"/>
      <w:r>
        <w:rPr>
          <w:rFonts w:ascii="Arial" w:hAnsi="Arial"/>
          <w:b/>
          <w:sz w:val="22"/>
          <w:u w:val="single"/>
        </w:rPr>
        <w:t>Purpose</w:t>
      </w:r>
      <w:bookmarkEnd w:id="43"/>
    </w:p>
    <w:p w14:paraId="15D9269F" w14:textId="77777777" w:rsidR="00626F2B" w:rsidRDefault="00626F2B">
      <w:pPr>
        <w:rPr>
          <w:rFonts w:ascii="Arial" w:hAnsi="Arial"/>
          <w:sz w:val="22"/>
        </w:rPr>
      </w:pPr>
    </w:p>
    <w:p w14:paraId="46AB5F34" w14:textId="7C388E02" w:rsidR="00626F2B" w:rsidRDefault="00626F2B">
      <w:pPr>
        <w:jc w:val="both"/>
        <w:rPr>
          <w:rFonts w:ascii="Arial" w:hAnsi="Arial"/>
          <w:sz w:val="22"/>
        </w:rPr>
      </w:pPr>
      <w:r>
        <w:rPr>
          <w:rFonts w:ascii="Arial" w:hAnsi="Arial"/>
          <w:sz w:val="22"/>
        </w:rPr>
        <w:t xml:space="preserve">A Staff Report dated </w:t>
      </w:r>
      <w:r>
        <w:rPr>
          <w:rFonts w:ascii="Arial" w:hAnsi="Arial" w:cs="Arial"/>
          <w:noProof/>
          <w:sz w:val="22"/>
          <w:szCs w:val="22"/>
        </w:rPr>
        <w:t>June 17,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120C52">
        <w:rPr>
          <w:rFonts w:ascii="Arial" w:hAnsi="Arial"/>
          <w:sz w:val="22"/>
        </w:rPr>
        <w:t>30-day public</w:t>
      </w:r>
      <w:r>
        <w:rPr>
          <w:rFonts w:ascii="Arial" w:hAnsi="Arial"/>
          <w:sz w:val="22"/>
        </w:rPr>
        <w:t xml:space="preserve"> comment period as described in </w:t>
      </w:r>
      <w:r w:rsidR="00120C52">
        <w:rPr>
          <w:rFonts w:ascii="Arial" w:hAnsi="Arial"/>
          <w:sz w:val="22"/>
        </w:rPr>
        <w:t>Rule 214(3)</w:t>
      </w:r>
      <w:r>
        <w:rPr>
          <w:rFonts w:ascii="Arial" w:hAnsi="Arial"/>
          <w:sz w:val="22"/>
        </w:rPr>
        <w:t xml:space="preserve">.  In addition, this addendum describes any changes to the </w:t>
      </w:r>
      <w:r w:rsidR="00120C52">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77025A2" w14:textId="77777777" w:rsidR="00626F2B" w:rsidRDefault="00626F2B">
      <w:pPr>
        <w:rPr>
          <w:rFonts w:ascii="Arial" w:hAnsi="Arial"/>
          <w:sz w:val="22"/>
        </w:rPr>
      </w:pPr>
    </w:p>
    <w:p w14:paraId="6460863A" w14:textId="77777777" w:rsidR="00626F2B" w:rsidRDefault="00626F2B">
      <w:pPr>
        <w:rPr>
          <w:rFonts w:ascii="Arial" w:hAnsi="Arial"/>
          <w:b/>
          <w:sz w:val="22"/>
          <w:u w:val="single"/>
        </w:rPr>
      </w:pPr>
      <w:r>
        <w:rPr>
          <w:rFonts w:ascii="Arial" w:hAnsi="Arial"/>
          <w:b/>
          <w:sz w:val="22"/>
          <w:u w:val="single"/>
        </w:rPr>
        <w:t>General Information</w:t>
      </w:r>
    </w:p>
    <w:p w14:paraId="660A38C2" w14:textId="77777777" w:rsidR="00626F2B" w:rsidRDefault="00626F2B">
      <w:pPr>
        <w:rPr>
          <w:rFonts w:ascii="Arial" w:hAnsi="Arial"/>
          <w:sz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26F2B" w14:paraId="67F0D52E" w14:textId="77777777" w:rsidTr="00120C52">
        <w:tc>
          <w:tcPr>
            <w:tcW w:w="4464" w:type="dxa"/>
          </w:tcPr>
          <w:p w14:paraId="31305494" w14:textId="77777777" w:rsidR="00626F2B" w:rsidRDefault="00626F2B" w:rsidP="00626F2B">
            <w:pPr>
              <w:tabs>
                <w:tab w:val="left" w:pos="3424"/>
              </w:tabs>
              <w:rPr>
                <w:rFonts w:ascii="Arial" w:hAnsi="Arial"/>
                <w:sz w:val="22"/>
              </w:rPr>
            </w:pPr>
            <w:r>
              <w:rPr>
                <w:rFonts w:ascii="Arial" w:hAnsi="Arial"/>
                <w:sz w:val="22"/>
              </w:rPr>
              <w:t>Responsible Official:</w:t>
            </w:r>
          </w:p>
        </w:tc>
        <w:tc>
          <w:tcPr>
            <w:tcW w:w="5796" w:type="dxa"/>
          </w:tcPr>
          <w:p w14:paraId="26296D09" w14:textId="2B6C2B5D" w:rsidR="00626F2B" w:rsidRPr="00CA06E7" w:rsidRDefault="00626F2B" w:rsidP="00626F2B">
            <w:pPr>
              <w:rPr>
                <w:rFonts w:ascii="Arial" w:hAnsi="Arial" w:cs="Arial"/>
                <w:sz w:val="22"/>
                <w:szCs w:val="22"/>
              </w:rPr>
            </w:pPr>
            <w:bookmarkStart w:id="44" w:name="Text25"/>
            <w:r>
              <w:rPr>
                <w:rFonts w:ascii="Arial" w:hAnsi="Arial" w:cs="Arial"/>
                <w:noProof/>
                <w:sz w:val="22"/>
                <w:szCs w:val="22"/>
              </w:rPr>
              <w:t>Norman J. Kapala</w:t>
            </w:r>
            <w:bookmarkEnd w:id="44"/>
            <w:r w:rsidRPr="00CA06E7">
              <w:rPr>
                <w:rFonts w:ascii="Arial" w:hAnsi="Arial" w:cs="Arial"/>
                <w:sz w:val="22"/>
                <w:szCs w:val="22"/>
              </w:rPr>
              <w:t xml:space="preserve">, </w:t>
            </w:r>
            <w:bookmarkStart w:id="45" w:name="Text26"/>
            <w:r>
              <w:rPr>
                <w:rFonts w:ascii="Arial" w:hAnsi="Arial" w:cs="Arial"/>
                <w:noProof/>
                <w:sz w:val="22"/>
                <w:szCs w:val="22"/>
              </w:rPr>
              <w:t>Executive Director of Coal Generation</w:t>
            </w:r>
            <w:bookmarkEnd w:id="45"/>
          </w:p>
          <w:p w14:paraId="1E48BFBF" w14:textId="72A0C1BC" w:rsidR="00626F2B" w:rsidRDefault="00626F2B" w:rsidP="00626F2B">
            <w:pPr>
              <w:rPr>
                <w:rFonts w:ascii="Arial" w:hAnsi="Arial"/>
                <w:sz w:val="22"/>
              </w:rPr>
            </w:pPr>
            <w:bookmarkStart w:id="46" w:name="Text27"/>
            <w:r>
              <w:rPr>
                <w:rFonts w:ascii="Arial" w:hAnsi="Arial" w:cs="Arial"/>
                <w:noProof/>
                <w:sz w:val="22"/>
                <w:szCs w:val="22"/>
              </w:rPr>
              <w:t>616-738-3200</w:t>
            </w:r>
            <w:bookmarkEnd w:id="46"/>
          </w:p>
        </w:tc>
      </w:tr>
      <w:tr w:rsidR="00626F2B" w14:paraId="09C45B5E" w14:textId="77777777" w:rsidTr="00120C52">
        <w:tc>
          <w:tcPr>
            <w:tcW w:w="4464" w:type="dxa"/>
          </w:tcPr>
          <w:p w14:paraId="1D2F3AE7" w14:textId="77777777" w:rsidR="00626F2B" w:rsidRDefault="00626F2B">
            <w:pPr>
              <w:rPr>
                <w:rFonts w:ascii="Arial" w:hAnsi="Arial"/>
                <w:sz w:val="22"/>
              </w:rPr>
            </w:pPr>
            <w:r>
              <w:rPr>
                <w:rFonts w:ascii="Arial" w:hAnsi="Arial"/>
                <w:sz w:val="22"/>
              </w:rPr>
              <w:t>AQD Contact:</w:t>
            </w:r>
          </w:p>
        </w:tc>
        <w:tc>
          <w:tcPr>
            <w:tcW w:w="5796" w:type="dxa"/>
          </w:tcPr>
          <w:p w14:paraId="37F366B1" w14:textId="117A5C40" w:rsidR="00626F2B" w:rsidRPr="00CA06E7" w:rsidRDefault="00626F2B" w:rsidP="00626F2B">
            <w:pPr>
              <w:rPr>
                <w:rFonts w:ascii="Arial" w:hAnsi="Arial" w:cs="Arial"/>
                <w:sz w:val="22"/>
                <w:szCs w:val="22"/>
              </w:rPr>
            </w:pPr>
            <w:bookmarkStart w:id="47" w:name="Text28"/>
            <w:r>
              <w:rPr>
                <w:rFonts w:ascii="Arial" w:hAnsi="Arial" w:cs="Arial"/>
                <w:noProof/>
                <w:sz w:val="22"/>
                <w:szCs w:val="22"/>
              </w:rPr>
              <w:t>Kaitlyn DeVries</w:t>
            </w:r>
            <w:bookmarkEnd w:id="47"/>
            <w:r w:rsidRPr="00CA06E7">
              <w:rPr>
                <w:rFonts w:ascii="Arial" w:hAnsi="Arial" w:cs="Arial"/>
                <w:sz w:val="22"/>
                <w:szCs w:val="22"/>
              </w:rPr>
              <w:t xml:space="preserve">, </w:t>
            </w:r>
            <w:bookmarkStart w:id="48" w:name="Text29"/>
            <w:r>
              <w:rPr>
                <w:rFonts w:ascii="Arial" w:hAnsi="Arial" w:cs="Arial"/>
                <w:noProof/>
                <w:sz w:val="22"/>
                <w:szCs w:val="22"/>
              </w:rPr>
              <w:t>Environmental Quality Analyst</w:t>
            </w:r>
            <w:bookmarkEnd w:id="48"/>
          </w:p>
          <w:p w14:paraId="0FB765AD" w14:textId="6F4C1D96" w:rsidR="00626F2B" w:rsidRDefault="00626F2B" w:rsidP="00626F2B">
            <w:pPr>
              <w:rPr>
                <w:rFonts w:ascii="Arial" w:hAnsi="Arial"/>
                <w:sz w:val="22"/>
              </w:rPr>
            </w:pPr>
            <w:r>
              <w:rPr>
                <w:rFonts w:ascii="Arial" w:hAnsi="Arial" w:cs="Arial"/>
                <w:noProof/>
                <w:sz w:val="22"/>
                <w:szCs w:val="22"/>
              </w:rPr>
              <w:t>616-558-0552</w:t>
            </w:r>
          </w:p>
        </w:tc>
      </w:tr>
    </w:tbl>
    <w:p w14:paraId="4CF1DD7E" w14:textId="77777777" w:rsidR="00626F2B" w:rsidRDefault="00626F2B">
      <w:pPr>
        <w:jc w:val="both"/>
        <w:rPr>
          <w:rFonts w:ascii="Arial" w:hAnsi="Arial"/>
          <w:sz w:val="22"/>
        </w:rPr>
      </w:pPr>
    </w:p>
    <w:p w14:paraId="75CB1B63" w14:textId="77777777" w:rsidR="00626F2B" w:rsidRDefault="00626F2B">
      <w:pPr>
        <w:rPr>
          <w:rFonts w:ascii="Arial" w:hAnsi="Arial"/>
          <w:b/>
          <w:sz w:val="22"/>
          <w:u w:val="single"/>
        </w:rPr>
      </w:pPr>
      <w:bookmarkStart w:id="49" w:name="_Toc482691123"/>
      <w:r>
        <w:rPr>
          <w:rFonts w:ascii="Arial" w:hAnsi="Arial"/>
          <w:b/>
          <w:sz w:val="22"/>
          <w:u w:val="single"/>
        </w:rPr>
        <w:t>Summary of Pertinent Comments</w:t>
      </w:r>
      <w:bookmarkEnd w:id="49"/>
    </w:p>
    <w:p w14:paraId="0BE6A565" w14:textId="77777777" w:rsidR="00626F2B" w:rsidRDefault="00626F2B">
      <w:pPr>
        <w:rPr>
          <w:rFonts w:ascii="Arial" w:hAnsi="Arial"/>
          <w:b/>
          <w:sz w:val="22"/>
          <w:u w:val="single"/>
        </w:rPr>
      </w:pPr>
    </w:p>
    <w:p w14:paraId="50AC917A" w14:textId="19F1A02E" w:rsidR="00626F2B" w:rsidRDefault="00626F2B">
      <w:pPr>
        <w:rPr>
          <w:rFonts w:ascii="Arial" w:hAnsi="Arial"/>
          <w:bCs/>
          <w:sz w:val="22"/>
        </w:rPr>
      </w:pPr>
      <w:r>
        <w:rPr>
          <w:rFonts w:ascii="Arial" w:hAnsi="Arial"/>
          <w:bCs/>
          <w:sz w:val="22"/>
        </w:rPr>
        <w:t>Comments were received from USEPA during the 30-day public comment period.  The comments were received on July 17, 2019 and are outlined below.</w:t>
      </w:r>
    </w:p>
    <w:p w14:paraId="659ACD04" w14:textId="7EB7F727" w:rsidR="00626F2B" w:rsidRDefault="00626F2B">
      <w:pPr>
        <w:rPr>
          <w:rFonts w:ascii="Arial" w:hAnsi="Arial"/>
          <w:bCs/>
          <w:sz w:val="22"/>
        </w:rPr>
      </w:pPr>
    </w:p>
    <w:p w14:paraId="1B3D807A" w14:textId="23A297AB" w:rsidR="00C142E3" w:rsidRDefault="00D7390D" w:rsidP="00626F2B">
      <w:pPr>
        <w:rPr>
          <w:rFonts w:ascii="Arial" w:hAnsi="Arial"/>
          <w:bCs/>
          <w:sz w:val="22"/>
        </w:rPr>
      </w:pPr>
      <w:r>
        <w:rPr>
          <w:rFonts w:ascii="Arial" w:hAnsi="Arial"/>
          <w:bCs/>
          <w:sz w:val="22"/>
          <w:u w:val="single"/>
        </w:rPr>
        <w:t>USEPA</w:t>
      </w:r>
      <w:r w:rsidR="00626F2B">
        <w:rPr>
          <w:rFonts w:ascii="Arial" w:hAnsi="Arial"/>
          <w:bCs/>
          <w:sz w:val="22"/>
          <w:u w:val="single"/>
        </w:rPr>
        <w:t xml:space="preserve"> Comment 1:</w:t>
      </w:r>
      <w:r w:rsidR="00626F2B" w:rsidRPr="00626F2B">
        <w:rPr>
          <w:rFonts w:ascii="Arial" w:hAnsi="Arial"/>
          <w:bCs/>
          <w:sz w:val="22"/>
        </w:rPr>
        <w:t xml:space="preserve">  </w:t>
      </w:r>
    </w:p>
    <w:p w14:paraId="45A84BB2" w14:textId="77777777" w:rsidR="009715AB" w:rsidRDefault="009715AB" w:rsidP="00626F2B">
      <w:pPr>
        <w:rPr>
          <w:rFonts w:ascii="Arial" w:hAnsi="Arial"/>
          <w:bCs/>
          <w:sz w:val="22"/>
        </w:rPr>
      </w:pPr>
    </w:p>
    <w:p w14:paraId="1CD610E0" w14:textId="58865EB0" w:rsidR="00626F2B" w:rsidRPr="00626F2B" w:rsidRDefault="00626F2B" w:rsidP="006F4788">
      <w:pPr>
        <w:jc w:val="both"/>
        <w:rPr>
          <w:rFonts w:ascii="Arial" w:hAnsi="Arial"/>
          <w:bCs/>
          <w:sz w:val="22"/>
        </w:rPr>
      </w:pPr>
      <w:r w:rsidRPr="00626F2B">
        <w:rPr>
          <w:rFonts w:ascii="Arial" w:hAnsi="Arial"/>
          <w:bCs/>
          <w:sz w:val="22"/>
        </w:rPr>
        <w:t>EUBOILER1, EUBOILER2, EUSDA_U3, and EUBYPRODUCT Compliance Assurance Monitoring (CAM) applicability.  Although the Staff Report indicates that the particulate matter (PM, PM10, PM2.5) limits in EUBOILER1, EUBOILER2, EUSDA_U3, and EUBYPRODUCT are subject to the 40 CFR Part 64 CAM requirements, these respective Emission Unit sections of the permit do not associate any emissions limits with the CAM requirements.  Please revise the permit as necessary to identify which pollutant specific emission units (i.e., which emission limits in EUBOILER1, EUBOILER2, EUSDA_U3, and EUBYPRODUCT) are subject to CAM, in accordance with 40 CFR 64.2(b).  For example, the Monitoring/Testing Method column in the EU emissions tables could reference the applicable CAM requirements.</w:t>
      </w:r>
    </w:p>
    <w:p w14:paraId="7291982A" w14:textId="1249DBE3" w:rsidR="00626F2B" w:rsidRPr="00626F2B" w:rsidRDefault="00626F2B">
      <w:pPr>
        <w:rPr>
          <w:rFonts w:ascii="Arial" w:hAnsi="Arial"/>
          <w:bCs/>
          <w:sz w:val="22"/>
        </w:rPr>
      </w:pPr>
    </w:p>
    <w:p w14:paraId="123F96DE" w14:textId="6DA9A745" w:rsidR="00626F2B" w:rsidRDefault="00626F2B">
      <w:pPr>
        <w:rPr>
          <w:rFonts w:ascii="Arial" w:hAnsi="Arial"/>
          <w:bCs/>
          <w:sz w:val="22"/>
          <w:u w:val="single"/>
        </w:rPr>
      </w:pPr>
      <w:r>
        <w:rPr>
          <w:rFonts w:ascii="Arial" w:hAnsi="Arial"/>
          <w:bCs/>
          <w:sz w:val="22"/>
          <w:u w:val="single"/>
        </w:rPr>
        <w:t>AQD Response:</w:t>
      </w:r>
    </w:p>
    <w:p w14:paraId="2082E952" w14:textId="593DADF4" w:rsidR="00DE3445" w:rsidRDefault="00DE3445">
      <w:pPr>
        <w:rPr>
          <w:rFonts w:ascii="Arial" w:hAnsi="Arial"/>
          <w:bCs/>
          <w:sz w:val="22"/>
          <w:u w:val="single"/>
        </w:rPr>
      </w:pPr>
    </w:p>
    <w:p w14:paraId="14B6685A" w14:textId="6D7B1836" w:rsidR="00F86EDD" w:rsidRDefault="007112D0" w:rsidP="006F4788">
      <w:pPr>
        <w:jc w:val="both"/>
        <w:rPr>
          <w:rFonts w:ascii="Arial" w:hAnsi="Arial"/>
          <w:bCs/>
          <w:sz w:val="22"/>
        </w:rPr>
      </w:pPr>
      <w:r>
        <w:rPr>
          <w:rFonts w:ascii="Arial" w:hAnsi="Arial"/>
          <w:bCs/>
          <w:sz w:val="22"/>
        </w:rPr>
        <w:t xml:space="preserve">The Particulate Matter (PM) emission limits for EUBOILER1 and EUBOILER2 are subject to Compliance Assurance Monitoring, as noted in the Staff Report.  While the CAM Monitoring and Recordkeeping requirements are located in FGBOILER12, the Emission Limit </w:t>
      </w:r>
      <w:r w:rsidR="008F7711">
        <w:rPr>
          <w:rFonts w:ascii="Arial" w:hAnsi="Arial"/>
          <w:bCs/>
          <w:sz w:val="22"/>
        </w:rPr>
        <w:t>t</w:t>
      </w:r>
      <w:r>
        <w:rPr>
          <w:rFonts w:ascii="Arial" w:hAnsi="Arial"/>
          <w:bCs/>
          <w:sz w:val="22"/>
        </w:rPr>
        <w:t>ables in EUBOILER1 and EUBOILER2 have been updated to reference the CAM applicability for the associated emission limit that is subject to CAM.  For both, the Monitoring/Testing Method column of the Emission Limit table has been updated to include a reference to FGBOILER12</w:t>
      </w:r>
      <w:r w:rsidR="006F4788">
        <w:rPr>
          <w:rFonts w:ascii="Arial" w:hAnsi="Arial"/>
          <w:bCs/>
          <w:sz w:val="22"/>
        </w:rPr>
        <w:t>,</w:t>
      </w:r>
      <w:r>
        <w:rPr>
          <w:rFonts w:ascii="Arial" w:hAnsi="Arial"/>
          <w:bCs/>
          <w:sz w:val="22"/>
        </w:rPr>
        <w:t xml:space="preserve"> </w:t>
      </w:r>
      <w:r w:rsidR="00A63017">
        <w:rPr>
          <w:rFonts w:ascii="Arial" w:hAnsi="Arial"/>
          <w:bCs/>
          <w:sz w:val="22"/>
        </w:rPr>
        <w:t>Special Condition (</w:t>
      </w:r>
      <w:r>
        <w:rPr>
          <w:rFonts w:ascii="Arial" w:hAnsi="Arial"/>
          <w:bCs/>
          <w:sz w:val="22"/>
        </w:rPr>
        <w:t>SC</w:t>
      </w:r>
      <w:r w:rsidR="00A63017">
        <w:rPr>
          <w:rFonts w:ascii="Arial" w:hAnsi="Arial"/>
          <w:bCs/>
          <w:sz w:val="22"/>
        </w:rPr>
        <w:t>)</w:t>
      </w:r>
      <w:r>
        <w:rPr>
          <w:rFonts w:ascii="Arial" w:hAnsi="Arial"/>
          <w:bCs/>
          <w:sz w:val="22"/>
        </w:rPr>
        <w:t xml:space="preserve"> VI.1, and the requirement for a Continuous Opacity Monitoring System (COMS) that is used as the indicator for compliance with the CAM requirements.  </w:t>
      </w:r>
    </w:p>
    <w:p w14:paraId="519B97F5" w14:textId="18E84024" w:rsidR="006F4788" w:rsidRDefault="006F4788">
      <w:pPr>
        <w:rPr>
          <w:rFonts w:ascii="Arial" w:hAnsi="Arial"/>
          <w:bCs/>
          <w:sz w:val="22"/>
        </w:rPr>
      </w:pPr>
      <w:r>
        <w:rPr>
          <w:rFonts w:ascii="Arial" w:hAnsi="Arial"/>
          <w:bCs/>
          <w:sz w:val="22"/>
        </w:rPr>
        <w:br w:type="page"/>
      </w:r>
    </w:p>
    <w:p w14:paraId="20F1655E" w14:textId="77777777" w:rsidR="009E4301" w:rsidRDefault="009E4301" w:rsidP="006F4788">
      <w:pPr>
        <w:jc w:val="both"/>
        <w:rPr>
          <w:rFonts w:ascii="Arial" w:hAnsi="Arial"/>
          <w:bCs/>
          <w:sz w:val="22"/>
        </w:rPr>
      </w:pPr>
    </w:p>
    <w:p w14:paraId="40AF8CB9" w14:textId="5989D501" w:rsidR="00626F2B" w:rsidRDefault="009E4301" w:rsidP="006F4788">
      <w:pPr>
        <w:jc w:val="both"/>
        <w:rPr>
          <w:rFonts w:ascii="Arial" w:hAnsi="Arial"/>
          <w:bCs/>
          <w:sz w:val="22"/>
        </w:rPr>
      </w:pPr>
      <w:r>
        <w:rPr>
          <w:rFonts w:ascii="Arial" w:hAnsi="Arial"/>
          <w:bCs/>
          <w:sz w:val="22"/>
        </w:rPr>
        <w:t xml:space="preserve">The </w:t>
      </w:r>
      <w:r w:rsidR="008F7711">
        <w:rPr>
          <w:rFonts w:ascii="Arial" w:hAnsi="Arial"/>
          <w:bCs/>
          <w:sz w:val="22"/>
        </w:rPr>
        <w:t>E</w:t>
      </w:r>
      <w:r>
        <w:rPr>
          <w:rFonts w:ascii="Arial" w:hAnsi="Arial"/>
          <w:bCs/>
          <w:sz w:val="22"/>
        </w:rPr>
        <w:t xml:space="preserve">mission </w:t>
      </w:r>
      <w:r w:rsidR="008F7711">
        <w:rPr>
          <w:rFonts w:ascii="Arial" w:hAnsi="Arial"/>
          <w:bCs/>
          <w:sz w:val="22"/>
        </w:rPr>
        <w:t>L</w:t>
      </w:r>
      <w:r>
        <w:rPr>
          <w:rFonts w:ascii="Arial" w:hAnsi="Arial"/>
          <w:bCs/>
          <w:sz w:val="22"/>
        </w:rPr>
        <w:t xml:space="preserve">imit tables for EUBYPRODUCT and EUSDA_U3 have also been updated to include a reference to the CAM requirements in the Monitoring/Testing Method column for the appropriate PM limit.  The Monitoring/Testing Method column now </w:t>
      </w:r>
      <w:r w:rsidR="00150202">
        <w:rPr>
          <w:rFonts w:ascii="Arial" w:hAnsi="Arial"/>
          <w:bCs/>
          <w:sz w:val="22"/>
        </w:rPr>
        <w:t>references SC</w:t>
      </w:r>
      <w:r>
        <w:rPr>
          <w:rFonts w:ascii="Arial" w:hAnsi="Arial"/>
          <w:bCs/>
          <w:sz w:val="22"/>
        </w:rPr>
        <w:t xml:space="preserve"> VI.1, the requirement to conduct Visible Emissions monitoring, which is the primary indicator for compliance with the emission limit.  </w:t>
      </w:r>
    </w:p>
    <w:p w14:paraId="16749B88" w14:textId="77777777" w:rsidR="009E4301" w:rsidRDefault="009E4301">
      <w:pPr>
        <w:rPr>
          <w:rFonts w:ascii="Arial" w:hAnsi="Arial"/>
          <w:bCs/>
          <w:sz w:val="22"/>
        </w:rPr>
      </w:pPr>
    </w:p>
    <w:p w14:paraId="6A1858ED" w14:textId="56574BD0" w:rsidR="00C142E3" w:rsidRDefault="00D7390D">
      <w:pPr>
        <w:rPr>
          <w:rFonts w:ascii="Arial" w:hAnsi="Arial"/>
          <w:bCs/>
          <w:sz w:val="22"/>
        </w:rPr>
      </w:pPr>
      <w:r>
        <w:rPr>
          <w:rFonts w:ascii="Arial" w:hAnsi="Arial"/>
          <w:bCs/>
          <w:sz w:val="22"/>
          <w:u w:val="single"/>
        </w:rPr>
        <w:t>USEPA</w:t>
      </w:r>
      <w:r w:rsidR="00626F2B">
        <w:rPr>
          <w:rFonts w:ascii="Arial" w:hAnsi="Arial"/>
          <w:bCs/>
          <w:sz w:val="22"/>
          <w:u w:val="single"/>
        </w:rPr>
        <w:t xml:space="preserve"> Comment 2:</w:t>
      </w:r>
      <w:r w:rsidR="00626F2B" w:rsidRPr="00626F2B">
        <w:rPr>
          <w:rFonts w:ascii="Arial" w:hAnsi="Arial"/>
          <w:bCs/>
          <w:sz w:val="22"/>
        </w:rPr>
        <w:t xml:space="preserve">  </w:t>
      </w:r>
    </w:p>
    <w:p w14:paraId="3CF88AFE" w14:textId="77777777" w:rsidR="009715AB" w:rsidRDefault="009715AB">
      <w:pPr>
        <w:rPr>
          <w:rFonts w:ascii="Arial" w:hAnsi="Arial" w:cs="Arial"/>
          <w:sz w:val="22"/>
          <w:szCs w:val="22"/>
        </w:rPr>
      </w:pPr>
    </w:p>
    <w:p w14:paraId="5633B804" w14:textId="6116790C" w:rsidR="00626F2B" w:rsidRDefault="00626F2B" w:rsidP="006F4788">
      <w:pPr>
        <w:jc w:val="both"/>
        <w:rPr>
          <w:rFonts w:ascii="Arial" w:hAnsi="Arial" w:cs="Arial"/>
          <w:sz w:val="22"/>
          <w:szCs w:val="22"/>
        </w:rPr>
      </w:pPr>
      <w:r w:rsidRPr="00626F2B">
        <w:rPr>
          <w:rFonts w:ascii="Arial" w:hAnsi="Arial" w:cs="Arial"/>
          <w:sz w:val="22"/>
          <w:szCs w:val="22"/>
        </w:rPr>
        <w:t>EUBOILER3 CAM exemption.  The Staff Report indicates that the particulate matter limits for EUBOILER3 are exempt from CAM because the permit includes a continuous compliance determination method.  However, the permit does not include particulate matter CEMs in the respective Monitoring/Testing Method column of the emissions table.  Please revise the permit as necessary to address the continuous compliance determination method exemption requirements, in accordance with 40</w:t>
      </w:r>
      <w:r w:rsidR="006F4788">
        <w:rPr>
          <w:rFonts w:ascii="Arial" w:hAnsi="Arial" w:cs="Arial"/>
          <w:sz w:val="22"/>
          <w:szCs w:val="22"/>
        </w:rPr>
        <w:t> </w:t>
      </w:r>
      <w:r w:rsidRPr="00626F2B">
        <w:rPr>
          <w:rFonts w:ascii="Arial" w:hAnsi="Arial" w:cs="Arial"/>
          <w:sz w:val="22"/>
          <w:szCs w:val="22"/>
        </w:rPr>
        <w:t>CFR 64.2(b)(1)(vi)</w:t>
      </w:r>
      <w:r>
        <w:rPr>
          <w:rFonts w:ascii="Arial" w:hAnsi="Arial" w:cs="Arial"/>
          <w:sz w:val="22"/>
          <w:szCs w:val="22"/>
        </w:rPr>
        <w:t>.</w:t>
      </w:r>
    </w:p>
    <w:p w14:paraId="0432CD8A" w14:textId="2C03DEF5" w:rsidR="00322F8E" w:rsidRDefault="00322F8E" w:rsidP="006F4788">
      <w:pPr>
        <w:jc w:val="both"/>
        <w:rPr>
          <w:rFonts w:ascii="Arial" w:hAnsi="Arial" w:cs="Arial"/>
          <w:sz w:val="22"/>
          <w:szCs w:val="22"/>
        </w:rPr>
      </w:pPr>
    </w:p>
    <w:p w14:paraId="2B8D1CD8" w14:textId="6868E467" w:rsidR="00322F8E" w:rsidRDefault="00322F8E" w:rsidP="006F4788">
      <w:pPr>
        <w:jc w:val="both"/>
        <w:rPr>
          <w:rFonts w:ascii="Arial" w:hAnsi="Arial" w:cs="Arial"/>
          <w:sz w:val="22"/>
          <w:szCs w:val="22"/>
          <w:u w:val="single"/>
        </w:rPr>
      </w:pPr>
      <w:r>
        <w:rPr>
          <w:rFonts w:ascii="Arial" w:hAnsi="Arial" w:cs="Arial"/>
          <w:sz w:val="22"/>
          <w:szCs w:val="22"/>
          <w:u w:val="single"/>
        </w:rPr>
        <w:t xml:space="preserve">AQD Answer: </w:t>
      </w:r>
    </w:p>
    <w:p w14:paraId="34A5E978" w14:textId="77777777" w:rsidR="006F4788" w:rsidRDefault="006F4788" w:rsidP="006F4788">
      <w:pPr>
        <w:jc w:val="both"/>
        <w:rPr>
          <w:rFonts w:ascii="Arial" w:hAnsi="Arial" w:cs="Arial"/>
          <w:sz w:val="22"/>
          <w:szCs w:val="22"/>
        </w:rPr>
      </w:pPr>
    </w:p>
    <w:p w14:paraId="1B0F2281" w14:textId="4F21C0DC" w:rsidR="00322F8E" w:rsidRPr="009715AB" w:rsidRDefault="009715AB" w:rsidP="006F4788">
      <w:pPr>
        <w:jc w:val="both"/>
        <w:rPr>
          <w:rFonts w:ascii="Arial" w:hAnsi="Arial" w:cs="Arial"/>
          <w:sz w:val="22"/>
          <w:szCs w:val="22"/>
        </w:rPr>
      </w:pPr>
      <w:r>
        <w:rPr>
          <w:rFonts w:ascii="Arial" w:hAnsi="Arial" w:cs="Arial"/>
          <w:sz w:val="22"/>
          <w:szCs w:val="22"/>
        </w:rPr>
        <w:t xml:space="preserve">As indicated in the Staff Report, the particulate matter emission limits for EUBOILER3 are exempt from CAM because the permit includes a continuous compliance determination method.  EUBOILER3 is equipped with a Particulate Matter CEMS as identified in EUBOILER3 SC VI.4.  The </w:t>
      </w:r>
      <w:r w:rsidR="008F7711">
        <w:rPr>
          <w:rFonts w:ascii="Arial" w:hAnsi="Arial" w:cs="Arial"/>
          <w:sz w:val="22"/>
          <w:szCs w:val="22"/>
        </w:rPr>
        <w:t>E</w:t>
      </w:r>
      <w:r>
        <w:rPr>
          <w:rFonts w:ascii="Arial" w:hAnsi="Arial" w:cs="Arial"/>
          <w:sz w:val="22"/>
          <w:szCs w:val="22"/>
        </w:rPr>
        <w:t xml:space="preserve">mission </w:t>
      </w:r>
      <w:r w:rsidR="008F7711">
        <w:rPr>
          <w:rFonts w:ascii="Arial" w:hAnsi="Arial" w:cs="Arial"/>
          <w:sz w:val="22"/>
          <w:szCs w:val="22"/>
        </w:rPr>
        <w:t>L</w:t>
      </w:r>
      <w:r>
        <w:rPr>
          <w:rFonts w:ascii="Arial" w:hAnsi="Arial" w:cs="Arial"/>
          <w:sz w:val="22"/>
          <w:szCs w:val="22"/>
        </w:rPr>
        <w:t>imit table, specifically EUBOILER3</w:t>
      </w:r>
      <w:r w:rsidR="006F4788">
        <w:rPr>
          <w:rFonts w:ascii="Arial" w:hAnsi="Arial" w:cs="Arial"/>
          <w:sz w:val="22"/>
          <w:szCs w:val="22"/>
        </w:rPr>
        <w:t>,</w:t>
      </w:r>
      <w:r>
        <w:rPr>
          <w:rFonts w:ascii="Arial" w:hAnsi="Arial" w:cs="Arial"/>
          <w:sz w:val="22"/>
          <w:szCs w:val="22"/>
        </w:rPr>
        <w:t xml:space="preserve"> SC </w:t>
      </w:r>
      <w:r w:rsidR="006F4788">
        <w:rPr>
          <w:rFonts w:ascii="Arial" w:hAnsi="Arial" w:cs="Arial"/>
          <w:sz w:val="22"/>
          <w:szCs w:val="22"/>
        </w:rPr>
        <w:t>I.</w:t>
      </w:r>
      <w:r>
        <w:rPr>
          <w:rFonts w:ascii="Arial" w:hAnsi="Arial" w:cs="Arial"/>
          <w:sz w:val="22"/>
          <w:szCs w:val="22"/>
        </w:rPr>
        <w:t xml:space="preserve">3, </w:t>
      </w:r>
      <w:r w:rsidR="006F4788">
        <w:rPr>
          <w:rFonts w:ascii="Arial" w:hAnsi="Arial" w:cs="Arial"/>
          <w:sz w:val="22"/>
          <w:szCs w:val="22"/>
        </w:rPr>
        <w:t>I.</w:t>
      </w:r>
      <w:r>
        <w:rPr>
          <w:rFonts w:ascii="Arial" w:hAnsi="Arial" w:cs="Arial"/>
          <w:sz w:val="22"/>
          <w:szCs w:val="22"/>
        </w:rPr>
        <w:t>4, and</w:t>
      </w:r>
      <w:r w:rsidR="006F4788">
        <w:rPr>
          <w:rFonts w:ascii="Arial" w:hAnsi="Arial" w:cs="Arial"/>
          <w:sz w:val="22"/>
          <w:szCs w:val="22"/>
        </w:rPr>
        <w:t xml:space="preserve"> I.</w:t>
      </w:r>
      <w:r>
        <w:rPr>
          <w:rFonts w:ascii="Arial" w:hAnsi="Arial" w:cs="Arial"/>
          <w:sz w:val="22"/>
          <w:szCs w:val="22"/>
        </w:rPr>
        <w:t xml:space="preserve">5 have been updated to include the reference to SC VI.4 in the Monitoring/Testing Method column.  </w:t>
      </w:r>
    </w:p>
    <w:p w14:paraId="7FD4F9E5" w14:textId="2883BDA1" w:rsidR="00626F2B" w:rsidRDefault="00626F2B" w:rsidP="006F4788">
      <w:pPr>
        <w:jc w:val="both"/>
        <w:rPr>
          <w:rFonts w:ascii="Arial" w:hAnsi="Arial" w:cs="Arial"/>
          <w:sz w:val="22"/>
          <w:szCs w:val="22"/>
        </w:rPr>
      </w:pPr>
    </w:p>
    <w:p w14:paraId="2930E887" w14:textId="35988B64" w:rsidR="00C142E3" w:rsidRDefault="00D7390D" w:rsidP="006F4788">
      <w:pPr>
        <w:jc w:val="both"/>
        <w:rPr>
          <w:rFonts w:ascii="Arial" w:hAnsi="Arial" w:cs="Arial"/>
          <w:sz w:val="22"/>
          <w:szCs w:val="22"/>
        </w:rPr>
      </w:pPr>
      <w:r>
        <w:rPr>
          <w:rFonts w:ascii="Arial" w:hAnsi="Arial" w:cs="Arial"/>
          <w:sz w:val="22"/>
          <w:szCs w:val="22"/>
          <w:u w:val="single"/>
        </w:rPr>
        <w:t>USEPA</w:t>
      </w:r>
      <w:r w:rsidR="00626F2B" w:rsidRPr="00626F2B">
        <w:rPr>
          <w:rFonts w:ascii="Arial" w:hAnsi="Arial" w:cs="Arial"/>
          <w:sz w:val="22"/>
          <w:szCs w:val="22"/>
          <w:u w:val="single"/>
        </w:rPr>
        <w:t xml:space="preserve"> Comment </w:t>
      </w:r>
      <w:r w:rsidR="00626F2B">
        <w:rPr>
          <w:rFonts w:ascii="Arial" w:hAnsi="Arial" w:cs="Arial"/>
          <w:sz w:val="22"/>
          <w:szCs w:val="22"/>
          <w:u w:val="single"/>
        </w:rPr>
        <w:t>3</w:t>
      </w:r>
      <w:r w:rsidR="00626F2B" w:rsidRPr="00626F2B">
        <w:rPr>
          <w:rFonts w:ascii="Arial" w:hAnsi="Arial" w:cs="Arial"/>
          <w:sz w:val="22"/>
          <w:szCs w:val="22"/>
          <w:u w:val="single"/>
        </w:rPr>
        <w:t>:</w:t>
      </w:r>
      <w:r w:rsidR="00626F2B" w:rsidRPr="00626F2B">
        <w:rPr>
          <w:rFonts w:ascii="Arial" w:hAnsi="Arial" w:cs="Arial"/>
          <w:sz w:val="22"/>
          <w:szCs w:val="22"/>
        </w:rPr>
        <w:t xml:space="preserve"> </w:t>
      </w:r>
      <w:r w:rsidR="00626F2B">
        <w:rPr>
          <w:rFonts w:ascii="Arial" w:hAnsi="Arial" w:cs="Arial"/>
          <w:sz w:val="22"/>
          <w:szCs w:val="22"/>
        </w:rPr>
        <w:t xml:space="preserve"> </w:t>
      </w:r>
    </w:p>
    <w:p w14:paraId="5BD742C9" w14:textId="77777777" w:rsidR="009715AB" w:rsidRDefault="009715AB" w:rsidP="006F4788">
      <w:pPr>
        <w:jc w:val="both"/>
        <w:rPr>
          <w:rFonts w:ascii="Arial" w:hAnsi="Arial" w:cs="Arial"/>
          <w:sz w:val="22"/>
          <w:szCs w:val="22"/>
        </w:rPr>
      </w:pPr>
    </w:p>
    <w:p w14:paraId="1AFA0815" w14:textId="224AE91F" w:rsidR="00626F2B" w:rsidRDefault="00626F2B" w:rsidP="006F4788">
      <w:pPr>
        <w:jc w:val="both"/>
        <w:rPr>
          <w:rFonts w:ascii="Arial" w:hAnsi="Arial" w:cs="Arial"/>
          <w:sz w:val="22"/>
          <w:szCs w:val="22"/>
        </w:rPr>
      </w:pPr>
      <w:r w:rsidRPr="00626F2B">
        <w:rPr>
          <w:rFonts w:ascii="Arial" w:hAnsi="Arial" w:cs="Arial"/>
          <w:sz w:val="22"/>
          <w:szCs w:val="22"/>
        </w:rPr>
        <w:t xml:space="preserve">Staff Report, CAM nitrogen oxides and sulfur dioxides exemptions for EUBOILER1, EUBOILER2, and EUBOILER3.  The Staff Report describes several exemptions from CAM for </w:t>
      </w:r>
      <w:r w:rsidR="008F7711">
        <w:rPr>
          <w:rFonts w:ascii="Arial" w:hAnsi="Arial" w:cs="Arial"/>
          <w:sz w:val="22"/>
          <w:szCs w:val="22"/>
        </w:rPr>
        <w:t>n</w:t>
      </w:r>
      <w:r w:rsidRPr="00626F2B">
        <w:rPr>
          <w:rFonts w:ascii="Arial" w:hAnsi="Arial" w:cs="Arial"/>
          <w:sz w:val="22"/>
          <w:szCs w:val="22"/>
        </w:rPr>
        <w:t xml:space="preserve">itrogen </w:t>
      </w:r>
      <w:r w:rsidR="008F7711">
        <w:rPr>
          <w:rFonts w:ascii="Arial" w:hAnsi="Arial" w:cs="Arial"/>
          <w:sz w:val="22"/>
          <w:szCs w:val="22"/>
        </w:rPr>
        <w:t>o</w:t>
      </w:r>
      <w:r w:rsidRPr="00626F2B">
        <w:rPr>
          <w:rFonts w:ascii="Arial" w:hAnsi="Arial" w:cs="Arial"/>
          <w:sz w:val="22"/>
          <w:szCs w:val="22"/>
        </w:rPr>
        <w:t xml:space="preserve">xides and </w:t>
      </w:r>
      <w:r w:rsidR="008F7711">
        <w:rPr>
          <w:rFonts w:ascii="Arial" w:hAnsi="Arial" w:cs="Arial"/>
          <w:sz w:val="22"/>
          <w:szCs w:val="22"/>
        </w:rPr>
        <w:t>s</w:t>
      </w:r>
      <w:r w:rsidRPr="00626F2B">
        <w:rPr>
          <w:rFonts w:ascii="Arial" w:hAnsi="Arial" w:cs="Arial"/>
          <w:sz w:val="22"/>
          <w:szCs w:val="22"/>
        </w:rPr>
        <w:t xml:space="preserve">ulfur </w:t>
      </w:r>
      <w:r w:rsidR="008F7711">
        <w:rPr>
          <w:rFonts w:ascii="Arial" w:hAnsi="Arial" w:cs="Arial"/>
          <w:sz w:val="22"/>
          <w:szCs w:val="22"/>
        </w:rPr>
        <w:t>d</w:t>
      </w:r>
      <w:r w:rsidRPr="00626F2B">
        <w:rPr>
          <w:rFonts w:ascii="Arial" w:hAnsi="Arial" w:cs="Arial"/>
          <w:sz w:val="22"/>
          <w:szCs w:val="22"/>
        </w:rPr>
        <w:t>ioxides on the basis that the units are subject to the Title IV Acid Rain Program monitoring requirements.  In accordance with 40 CFR 64.2(b), please address the CAM non</w:t>
      </w:r>
      <w:r w:rsidR="00D02A01">
        <w:rPr>
          <w:rFonts w:ascii="Arial" w:hAnsi="Arial" w:cs="Arial"/>
          <w:sz w:val="22"/>
          <w:szCs w:val="22"/>
        </w:rPr>
        <w:t>-</w:t>
      </w:r>
      <w:r w:rsidRPr="00626F2B">
        <w:rPr>
          <w:rFonts w:ascii="Arial" w:hAnsi="Arial" w:cs="Arial"/>
          <w:sz w:val="22"/>
          <w:szCs w:val="22"/>
        </w:rPr>
        <w:t xml:space="preserve">applicability analysis for the nitrogen oxides and sulfur dioxides emission limits in EUBOILER1, EUBOILER2, and EUBOILER3 (i.e., those limits </w:t>
      </w:r>
      <w:r w:rsidRPr="00626F2B">
        <w:rPr>
          <w:rFonts w:ascii="Arial" w:hAnsi="Arial" w:cs="Arial"/>
          <w:sz w:val="22"/>
          <w:szCs w:val="22"/>
          <w:u w:val="single"/>
        </w:rPr>
        <w:t>not</w:t>
      </w:r>
      <w:r w:rsidRPr="00626F2B">
        <w:rPr>
          <w:rFonts w:ascii="Arial" w:hAnsi="Arial" w:cs="Arial"/>
          <w:sz w:val="22"/>
          <w:szCs w:val="22"/>
        </w:rPr>
        <w:t xml:space="preserve"> required by Title IV).  For example, it appears that the relevant exemption may be 40</w:t>
      </w:r>
      <w:r w:rsidR="006F4788">
        <w:rPr>
          <w:rFonts w:ascii="Arial" w:hAnsi="Arial" w:cs="Arial"/>
          <w:sz w:val="22"/>
          <w:szCs w:val="22"/>
        </w:rPr>
        <w:t> </w:t>
      </w:r>
      <w:r w:rsidRPr="00626F2B">
        <w:rPr>
          <w:rFonts w:ascii="Arial" w:hAnsi="Arial" w:cs="Arial"/>
          <w:sz w:val="22"/>
          <w:szCs w:val="22"/>
        </w:rPr>
        <w:t xml:space="preserve">CFR 64.2(b)(1)(vi)- emission limitations for which the </w:t>
      </w:r>
      <w:r w:rsidR="00DE68B6">
        <w:rPr>
          <w:rFonts w:ascii="Arial" w:hAnsi="Arial" w:cs="Arial"/>
          <w:sz w:val="22"/>
          <w:szCs w:val="22"/>
        </w:rPr>
        <w:t>T</w:t>
      </w:r>
      <w:r w:rsidRPr="00626F2B">
        <w:rPr>
          <w:rFonts w:ascii="Arial" w:hAnsi="Arial" w:cs="Arial"/>
          <w:sz w:val="22"/>
          <w:szCs w:val="22"/>
        </w:rPr>
        <w:t>itle V permit specifies a continuous compliance determination method.</w:t>
      </w:r>
    </w:p>
    <w:p w14:paraId="19CB2D79" w14:textId="229C3A93" w:rsidR="00884FBB" w:rsidRDefault="00884FBB" w:rsidP="006F4788">
      <w:pPr>
        <w:jc w:val="both"/>
        <w:rPr>
          <w:rFonts w:ascii="Arial" w:hAnsi="Arial" w:cs="Arial"/>
          <w:sz w:val="22"/>
          <w:szCs w:val="22"/>
        </w:rPr>
      </w:pPr>
    </w:p>
    <w:p w14:paraId="5E7FD50B" w14:textId="2CCDC60D" w:rsidR="00884FBB" w:rsidRDefault="00884FBB" w:rsidP="006F4788">
      <w:pPr>
        <w:jc w:val="both"/>
        <w:rPr>
          <w:rFonts w:ascii="Arial" w:hAnsi="Arial" w:cs="Arial"/>
          <w:sz w:val="22"/>
          <w:szCs w:val="22"/>
          <w:u w:val="single"/>
        </w:rPr>
      </w:pPr>
      <w:r>
        <w:rPr>
          <w:rFonts w:ascii="Arial" w:hAnsi="Arial" w:cs="Arial"/>
          <w:sz w:val="22"/>
          <w:szCs w:val="22"/>
          <w:u w:val="single"/>
        </w:rPr>
        <w:t>AQD Response:</w:t>
      </w:r>
    </w:p>
    <w:p w14:paraId="6D33AB80" w14:textId="724731FA" w:rsidR="00884FBB" w:rsidRDefault="00884FBB" w:rsidP="006F4788">
      <w:pPr>
        <w:jc w:val="both"/>
        <w:rPr>
          <w:rFonts w:ascii="Arial" w:hAnsi="Arial" w:cs="Arial"/>
          <w:sz w:val="22"/>
          <w:szCs w:val="22"/>
          <w:u w:val="single"/>
        </w:rPr>
      </w:pPr>
    </w:p>
    <w:p w14:paraId="305533FD" w14:textId="2EDE04A2" w:rsidR="00884FBB" w:rsidRPr="00884FBB" w:rsidRDefault="00F47DBD" w:rsidP="006F4788">
      <w:pPr>
        <w:jc w:val="both"/>
        <w:rPr>
          <w:rFonts w:ascii="Arial" w:hAnsi="Arial" w:cs="Arial"/>
          <w:sz w:val="22"/>
          <w:szCs w:val="22"/>
        </w:rPr>
      </w:pPr>
      <w:r>
        <w:rPr>
          <w:rFonts w:ascii="Arial" w:hAnsi="Arial" w:cs="Arial"/>
          <w:sz w:val="22"/>
          <w:szCs w:val="22"/>
        </w:rPr>
        <w:t xml:space="preserve">As indicated in the Staff Report, </w:t>
      </w:r>
      <w:r w:rsidR="00DE68B6">
        <w:rPr>
          <w:rFonts w:ascii="Arial" w:hAnsi="Arial" w:cs="Arial"/>
          <w:sz w:val="22"/>
          <w:szCs w:val="22"/>
        </w:rPr>
        <w:t>n</w:t>
      </w:r>
      <w:r>
        <w:rPr>
          <w:rFonts w:ascii="Arial" w:hAnsi="Arial" w:cs="Arial"/>
          <w:sz w:val="22"/>
          <w:szCs w:val="22"/>
        </w:rPr>
        <w:t xml:space="preserve">itrogen </w:t>
      </w:r>
      <w:r w:rsidR="00DE68B6">
        <w:rPr>
          <w:rFonts w:ascii="Arial" w:hAnsi="Arial" w:cs="Arial"/>
          <w:sz w:val="22"/>
          <w:szCs w:val="22"/>
        </w:rPr>
        <w:t>o</w:t>
      </w:r>
      <w:r>
        <w:rPr>
          <w:rFonts w:ascii="Arial" w:hAnsi="Arial" w:cs="Arial"/>
          <w:sz w:val="22"/>
          <w:szCs w:val="22"/>
        </w:rPr>
        <w:t xml:space="preserve">xide and </w:t>
      </w:r>
      <w:r w:rsidR="00DE68B6">
        <w:rPr>
          <w:rFonts w:ascii="Arial" w:hAnsi="Arial" w:cs="Arial"/>
          <w:sz w:val="22"/>
          <w:szCs w:val="22"/>
        </w:rPr>
        <w:t>s</w:t>
      </w:r>
      <w:r>
        <w:rPr>
          <w:rFonts w:ascii="Arial" w:hAnsi="Arial" w:cs="Arial"/>
          <w:sz w:val="22"/>
          <w:szCs w:val="22"/>
        </w:rPr>
        <w:t xml:space="preserve">ulfur </w:t>
      </w:r>
      <w:r w:rsidR="00DE68B6">
        <w:rPr>
          <w:rFonts w:ascii="Arial" w:hAnsi="Arial" w:cs="Arial"/>
          <w:sz w:val="22"/>
          <w:szCs w:val="22"/>
        </w:rPr>
        <w:t>d</w:t>
      </w:r>
      <w:r>
        <w:rPr>
          <w:rFonts w:ascii="Arial" w:hAnsi="Arial" w:cs="Arial"/>
          <w:sz w:val="22"/>
          <w:szCs w:val="22"/>
        </w:rPr>
        <w:t>ioxide emissions from EUBOILER1, EUBOILER2, and EUBOILER3 are exempt</w:t>
      </w:r>
      <w:r w:rsidR="00C1069E">
        <w:rPr>
          <w:rFonts w:ascii="Arial" w:hAnsi="Arial" w:cs="Arial"/>
          <w:sz w:val="22"/>
          <w:szCs w:val="22"/>
        </w:rPr>
        <w:t xml:space="preserve"> from</w:t>
      </w:r>
      <w:r>
        <w:rPr>
          <w:rFonts w:ascii="Arial" w:hAnsi="Arial" w:cs="Arial"/>
          <w:sz w:val="22"/>
          <w:szCs w:val="22"/>
        </w:rPr>
        <w:t xml:space="preserve"> the requirements of CAM pursuant to 40 CFR 64.2(b)(1)(vi), because </w:t>
      </w:r>
      <w:r w:rsidRPr="0020125B">
        <w:rPr>
          <w:rFonts w:ascii="Arial" w:hAnsi="Arial" w:cs="Arial"/>
          <w:sz w:val="22"/>
          <w:szCs w:val="22"/>
        </w:rPr>
        <w:t xml:space="preserve">all of the emission limitations are monitored </w:t>
      </w:r>
      <w:r>
        <w:rPr>
          <w:rFonts w:ascii="Arial" w:hAnsi="Arial" w:cs="Arial"/>
          <w:sz w:val="22"/>
          <w:szCs w:val="22"/>
        </w:rPr>
        <w:t>on a continuous basis, meeting the CAM exemption for a continuous compliance determination method.  All of the units are equipped with a continuous emissions monitoring system (CEMS) for nitrogen oxide and sulfur dioxide emissions.</w:t>
      </w:r>
      <w:r w:rsidR="008F7711">
        <w:rPr>
          <w:rFonts w:ascii="Arial" w:hAnsi="Arial" w:cs="Arial"/>
          <w:sz w:val="22"/>
          <w:szCs w:val="22"/>
        </w:rPr>
        <w:t xml:space="preserve"> </w:t>
      </w:r>
      <w:r>
        <w:rPr>
          <w:rFonts w:ascii="Arial" w:hAnsi="Arial" w:cs="Arial"/>
          <w:sz w:val="22"/>
          <w:szCs w:val="22"/>
        </w:rPr>
        <w:t xml:space="preserve"> </w:t>
      </w:r>
      <w:r w:rsidR="00AF667F">
        <w:rPr>
          <w:rFonts w:ascii="Arial" w:hAnsi="Arial" w:cs="Arial"/>
          <w:sz w:val="22"/>
          <w:szCs w:val="22"/>
        </w:rPr>
        <w:t xml:space="preserve">All of the units are also equipped with a gas flow monitor, allowing them to directly calculate </w:t>
      </w:r>
      <w:r w:rsidR="00C1069E">
        <w:rPr>
          <w:rFonts w:ascii="Arial" w:hAnsi="Arial" w:cs="Arial"/>
          <w:sz w:val="22"/>
          <w:szCs w:val="22"/>
        </w:rPr>
        <w:t>nitrogen oxide and sulfur dioxide emissions</w:t>
      </w:r>
      <w:r w:rsidR="00AF667F">
        <w:rPr>
          <w:rFonts w:ascii="Arial" w:hAnsi="Arial" w:cs="Arial"/>
          <w:sz w:val="22"/>
          <w:szCs w:val="22"/>
        </w:rPr>
        <w:t xml:space="preserve">.  </w:t>
      </w:r>
      <w:r w:rsidR="00DE3F9C">
        <w:rPr>
          <w:rFonts w:ascii="Arial" w:hAnsi="Arial" w:cs="Arial"/>
          <w:sz w:val="22"/>
          <w:szCs w:val="22"/>
        </w:rPr>
        <w:t xml:space="preserve">No changes have been made to the permit as a result of this comment. </w:t>
      </w:r>
      <w:r>
        <w:rPr>
          <w:rFonts w:ascii="Arial" w:hAnsi="Arial" w:cs="Arial"/>
          <w:sz w:val="22"/>
          <w:szCs w:val="22"/>
        </w:rPr>
        <w:t xml:space="preserve"> </w:t>
      </w:r>
    </w:p>
    <w:p w14:paraId="0514D377" w14:textId="77777777" w:rsidR="00626F2B" w:rsidRPr="00626F2B" w:rsidRDefault="00626F2B" w:rsidP="006F4788">
      <w:pPr>
        <w:jc w:val="both"/>
        <w:rPr>
          <w:rFonts w:ascii="Arial" w:eastAsiaTheme="minorHAnsi" w:hAnsi="Arial" w:cs="Arial"/>
          <w:sz w:val="22"/>
          <w:szCs w:val="22"/>
        </w:rPr>
      </w:pPr>
      <w:r w:rsidRPr="00626F2B">
        <w:rPr>
          <w:rFonts w:ascii="Arial" w:hAnsi="Arial" w:cs="Arial"/>
          <w:sz w:val="22"/>
          <w:szCs w:val="22"/>
        </w:rPr>
        <w:t> </w:t>
      </w:r>
    </w:p>
    <w:p w14:paraId="5C4A5CE7" w14:textId="7DF668B0" w:rsidR="00C142E3" w:rsidRDefault="00D7390D" w:rsidP="00626F2B">
      <w:pPr>
        <w:rPr>
          <w:rFonts w:ascii="Arial" w:hAnsi="Arial" w:cs="Arial"/>
          <w:sz w:val="22"/>
          <w:szCs w:val="22"/>
        </w:rPr>
      </w:pPr>
      <w:r>
        <w:rPr>
          <w:rFonts w:ascii="Arial" w:hAnsi="Arial" w:cs="Arial"/>
          <w:sz w:val="22"/>
          <w:szCs w:val="22"/>
          <w:u w:val="single"/>
        </w:rPr>
        <w:t>USEPA</w:t>
      </w:r>
      <w:r w:rsidR="00626F2B">
        <w:rPr>
          <w:rFonts w:ascii="Arial" w:hAnsi="Arial" w:cs="Arial"/>
          <w:sz w:val="22"/>
          <w:szCs w:val="22"/>
          <w:u w:val="single"/>
        </w:rPr>
        <w:t xml:space="preserve"> Comment 4:</w:t>
      </w:r>
      <w:r w:rsidR="00626F2B">
        <w:rPr>
          <w:rFonts w:ascii="Arial" w:hAnsi="Arial" w:cs="Arial"/>
          <w:sz w:val="22"/>
          <w:szCs w:val="22"/>
        </w:rPr>
        <w:t xml:space="preserve">  </w:t>
      </w:r>
    </w:p>
    <w:p w14:paraId="2486E35B" w14:textId="77777777" w:rsidR="009715AB" w:rsidRDefault="009715AB" w:rsidP="00626F2B">
      <w:pPr>
        <w:rPr>
          <w:rFonts w:ascii="Arial" w:hAnsi="Arial" w:cs="Arial"/>
          <w:sz w:val="22"/>
          <w:szCs w:val="22"/>
        </w:rPr>
      </w:pPr>
    </w:p>
    <w:p w14:paraId="0B013ACD" w14:textId="37CED69F" w:rsidR="00626F2B" w:rsidRDefault="00626F2B" w:rsidP="00DE68B6">
      <w:pPr>
        <w:jc w:val="both"/>
        <w:rPr>
          <w:rFonts w:ascii="Arial" w:hAnsi="Arial" w:cs="Arial"/>
          <w:sz w:val="22"/>
          <w:szCs w:val="22"/>
        </w:rPr>
      </w:pPr>
      <w:r w:rsidRPr="00626F2B">
        <w:rPr>
          <w:rFonts w:ascii="Arial" w:hAnsi="Arial" w:cs="Arial"/>
          <w:sz w:val="22"/>
          <w:szCs w:val="22"/>
        </w:rPr>
        <w:t>EUBOILER1, EUBOILER2, EUBOILER3, EUCOALHAND, EUSDA_U3, EUDSI_U12, and EUBYPRODUCT malfunction abatement plans</w:t>
      </w:r>
      <w:r w:rsidR="008F7711">
        <w:rPr>
          <w:rFonts w:ascii="Arial" w:hAnsi="Arial" w:cs="Arial"/>
          <w:sz w:val="22"/>
          <w:szCs w:val="22"/>
        </w:rPr>
        <w:t xml:space="preserve"> (MAP)</w:t>
      </w:r>
      <w:r w:rsidRPr="00626F2B">
        <w:rPr>
          <w:rFonts w:ascii="Arial" w:hAnsi="Arial" w:cs="Arial"/>
          <w:sz w:val="22"/>
          <w:szCs w:val="22"/>
        </w:rPr>
        <w:t xml:space="preserve">.  Please ensure that any malfunction abatement plans addressed in the permit are readily accessible in the permit record, including online Internet availability if feasible.  As addressed by </w:t>
      </w:r>
      <w:r w:rsidR="00D7390D">
        <w:rPr>
          <w:rFonts w:ascii="Arial" w:hAnsi="Arial" w:cs="Arial"/>
          <w:sz w:val="22"/>
          <w:szCs w:val="22"/>
        </w:rPr>
        <w:t>USEPA</w:t>
      </w:r>
      <w:r w:rsidRPr="00626F2B">
        <w:rPr>
          <w:rFonts w:ascii="Arial" w:hAnsi="Arial" w:cs="Arial"/>
          <w:sz w:val="22"/>
          <w:szCs w:val="22"/>
        </w:rPr>
        <w:t>'s March 5, 1996 "White Paper Number 2 for Improved Implementation of The Part 70 Operating Permits Program," information cited or cross-referenced in permits should be current and readily available to the permitting agency and to the public.</w:t>
      </w:r>
    </w:p>
    <w:p w14:paraId="7659A397" w14:textId="5DE224FC" w:rsidR="00DE68B6" w:rsidRDefault="00DE68B6">
      <w:pPr>
        <w:rPr>
          <w:rFonts w:ascii="Arial" w:hAnsi="Arial" w:cs="Arial"/>
          <w:sz w:val="22"/>
          <w:szCs w:val="22"/>
        </w:rPr>
      </w:pPr>
      <w:r>
        <w:rPr>
          <w:rFonts w:ascii="Arial" w:hAnsi="Arial" w:cs="Arial"/>
          <w:sz w:val="22"/>
          <w:szCs w:val="22"/>
        </w:rPr>
        <w:br w:type="page"/>
      </w:r>
    </w:p>
    <w:p w14:paraId="47B1BE80" w14:textId="77777777" w:rsidR="000B6BC1" w:rsidRDefault="000B6BC1" w:rsidP="00DE68B6">
      <w:pPr>
        <w:jc w:val="both"/>
        <w:rPr>
          <w:rFonts w:ascii="Arial" w:hAnsi="Arial" w:cs="Arial"/>
          <w:sz w:val="22"/>
          <w:szCs w:val="22"/>
        </w:rPr>
      </w:pPr>
    </w:p>
    <w:p w14:paraId="2960FA18" w14:textId="77777777" w:rsidR="000B6BC1" w:rsidRDefault="000B6BC1" w:rsidP="000B6BC1">
      <w:pPr>
        <w:rPr>
          <w:rFonts w:ascii="Arial" w:hAnsi="Arial" w:cs="Arial"/>
          <w:sz w:val="22"/>
          <w:szCs w:val="22"/>
          <w:u w:val="single"/>
        </w:rPr>
      </w:pPr>
      <w:r>
        <w:rPr>
          <w:rFonts w:ascii="Arial" w:hAnsi="Arial" w:cs="Arial"/>
          <w:sz w:val="22"/>
          <w:szCs w:val="22"/>
          <w:u w:val="single"/>
        </w:rPr>
        <w:t>AQD Response:</w:t>
      </w:r>
    </w:p>
    <w:p w14:paraId="74A4CB8A" w14:textId="08672B63" w:rsidR="000B6BC1" w:rsidRDefault="000B6BC1" w:rsidP="00626F2B">
      <w:pPr>
        <w:rPr>
          <w:rFonts w:ascii="Arial" w:hAnsi="Arial" w:cs="Arial"/>
          <w:sz w:val="22"/>
          <w:szCs w:val="22"/>
        </w:rPr>
      </w:pPr>
    </w:p>
    <w:p w14:paraId="371E8B82" w14:textId="08E5FE02" w:rsidR="000B6BC1" w:rsidRDefault="000B6BC1" w:rsidP="00DE68B6">
      <w:pPr>
        <w:jc w:val="both"/>
        <w:rPr>
          <w:rFonts w:ascii="Arial" w:hAnsi="Arial" w:cs="Arial"/>
          <w:sz w:val="22"/>
          <w:szCs w:val="22"/>
        </w:rPr>
      </w:pPr>
      <w:r w:rsidRPr="00626F2B">
        <w:rPr>
          <w:rFonts w:ascii="Arial" w:hAnsi="Arial" w:cs="Arial"/>
          <w:sz w:val="22"/>
          <w:szCs w:val="22"/>
        </w:rPr>
        <w:t>EUBOILER1, EUBOILER2, EUBOILER3, EUCOALHAND, EUSDA_U3, EUDSI_U12, and EUBYPRODUCT</w:t>
      </w:r>
      <w:r>
        <w:rPr>
          <w:rFonts w:ascii="Arial" w:hAnsi="Arial" w:cs="Arial"/>
          <w:sz w:val="22"/>
          <w:szCs w:val="22"/>
        </w:rPr>
        <w:t xml:space="preserve"> all have malfunction abatement plans.  These plans were erroneously omitted from being readily available via EGLE AQD’s website.  These plans have since been made available and are posted to EGLE AQD’s website. </w:t>
      </w:r>
      <w:r w:rsidR="00DE68B6">
        <w:rPr>
          <w:rFonts w:ascii="Arial" w:hAnsi="Arial" w:cs="Arial"/>
          <w:sz w:val="22"/>
          <w:szCs w:val="22"/>
        </w:rPr>
        <w:t xml:space="preserve"> </w:t>
      </w:r>
      <w:r>
        <w:rPr>
          <w:rFonts w:ascii="Arial" w:hAnsi="Arial" w:cs="Arial"/>
          <w:sz w:val="22"/>
          <w:szCs w:val="22"/>
        </w:rPr>
        <w:t xml:space="preserve">No changes were made to the permit as a result of this comment. </w:t>
      </w:r>
    </w:p>
    <w:p w14:paraId="49397149" w14:textId="29DAB99E" w:rsidR="00626F2B" w:rsidRPr="00626F2B" w:rsidRDefault="00626F2B" w:rsidP="00626F2B">
      <w:pPr>
        <w:rPr>
          <w:rFonts w:ascii="Arial" w:eastAsiaTheme="minorHAnsi" w:hAnsi="Arial" w:cs="Arial"/>
          <w:sz w:val="22"/>
          <w:szCs w:val="22"/>
        </w:rPr>
      </w:pPr>
      <w:r w:rsidRPr="00626F2B">
        <w:rPr>
          <w:rFonts w:ascii="Arial" w:hAnsi="Arial" w:cs="Arial"/>
          <w:sz w:val="22"/>
          <w:szCs w:val="22"/>
        </w:rPr>
        <w:t> </w:t>
      </w:r>
    </w:p>
    <w:p w14:paraId="07F014B0" w14:textId="182CC8C2" w:rsidR="00C142E3" w:rsidRDefault="00D7390D" w:rsidP="00626F2B">
      <w:pPr>
        <w:rPr>
          <w:rFonts w:ascii="Arial" w:hAnsi="Arial" w:cs="Arial"/>
          <w:sz w:val="22"/>
          <w:szCs w:val="22"/>
        </w:rPr>
      </w:pPr>
      <w:r>
        <w:rPr>
          <w:rFonts w:ascii="Arial" w:hAnsi="Arial" w:cs="Arial"/>
          <w:sz w:val="22"/>
          <w:szCs w:val="22"/>
          <w:u w:val="single"/>
        </w:rPr>
        <w:t>USEPA</w:t>
      </w:r>
      <w:r w:rsidR="00626F2B">
        <w:rPr>
          <w:rFonts w:ascii="Arial" w:hAnsi="Arial" w:cs="Arial"/>
          <w:sz w:val="22"/>
          <w:szCs w:val="22"/>
          <w:u w:val="single"/>
        </w:rPr>
        <w:t xml:space="preserve"> Comment 5:</w:t>
      </w:r>
      <w:r w:rsidR="00626F2B">
        <w:rPr>
          <w:rFonts w:ascii="Arial" w:hAnsi="Arial" w:cs="Arial"/>
          <w:sz w:val="22"/>
          <w:szCs w:val="22"/>
        </w:rPr>
        <w:t xml:space="preserve">  </w:t>
      </w:r>
    </w:p>
    <w:p w14:paraId="02429567" w14:textId="77777777" w:rsidR="009715AB" w:rsidRDefault="009715AB" w:rsidP="00626F2B">
      <w:pPr>
        <w:rPr>
          <w:rFonts w:ascii="Arial" w:hAnsi="Arial" w:cs="Arial"/>
          <w:sz w:val="22"/>
          <w:szCs w:val="22"/>
        </w:rPr>
      </w:pPr>
    </w:p>
    <w:p w14:paraId="3BBBDACE" w14:textId="65CCF0E6" w:rsidR="00626F2B" w:rsidRPr="00626F2B" w:rsidRDefault="00626F2B" w:rsidP="00DE68B6">
      <w:pPr>
        <w:jc w:val="both"/>
        <w:rPr>
          <w:rFonts w:ascii="Arial" w:hAnsi="Arial" w:cs="Arial"/>
          <w:sz w:val="22"/>
          <w:szCs w:val="22"/>
        </w:rPr>
      </w:pPr>
      <w:r w:rsidRPr="00626F2B">
        <w:rPr>
          <w:rFonts w:ascii="Arial" w:hAnsi="Arial" w:cs="Arial"/>
          <w:sz w:val="22"/>
          <w:szCs w:val="22"/>
        </w:rPr>
        <w:t xml:space="preserve">EUCOALHAND, Section VI.  Please clarify the definition of excursion, pursuant to 40 CFR 64.6(c)(2), and revise the permit or provide additional justification as appropriate.  An excursion is defined for purposes of responding to exceedances </w:t>
      </w:r>
      <w:r w:rsidRPr="00626F2B">
        <w:rPr>
          <w:rFonts w:ascii="Arial" w:hAnsi="Arial" w:cs="Arial"/>
          <w:sz w:val="22"/>
          <w:szCs w:val="22"/>
          <w:u w:val="single"/>
        </w:rPr>
        <w:t>or</w:t>
      </w:r>
      <w:r w:rsidRPr="00626F2B">
        <w:rPr>
          <w:rFonts w:ascii="Arial" w:hAnsi="Arial" w:cs="Arial"/>
          <w:sz w:val="22"/>
          <w:szCs w:val="22"/>
        </w:rPr>
        <w:t xml:space="preserve"> excursions.  In particular:</w:t>
      </w:r>
    </w:p>
    <w:p w14:paraId="30C5F025" w14:textId="211B3827" w:rsidR="00626F2B" w:rsidRPr="00626F2B" w:rsidRDefault="00626F2B" w:rsidP="00DE68B6">
      <w:pPr>
        <w:numPr>
          <w:ilvl w:val="1"/>
          <w:numId w:val="17"/>
        </w:numPr>
        <w:jc w:val="both"/>
        <w:rPr>
          <w:rFonts w:ascii="Arial" w:hAnsi="Arial" w:cs="Arial"/>
          <w:sz w:val="22"/>
          <w:szCs w:val="22"/>
        </w:rPr>
      </w:pPr>
      <w:r w:rsidRPr="00626F2B">
        <w:rPr>
          <w:rFonts w:ascii="Arial" w:hAnsi="Arial" w:cs="Arial"/>
          <w:sz w:val="22"/>
          <w:szCs w:val="22"/>
        </w:rPr>
        <w:t>S</w:t>
      </w:r>
      <w:r w:rsidR="00A63017">
        <w:rPr>
          <w:rFonts w:ascii="Arial" w:hAnsi="Arial" w:cs="Arial"/>
          <w:sz w:val="22"/>
          <w:szCs w:val="22"/>
        </w:rPr>
        <w:t>C</w:t>
      </w:r>
      <w:r w:rsidRPr="00626F2B">
        <w:rPr>
          <w:rFonts w:ascii="Arial" w:hAnsi="Arial" w:cs="Arial"/>
          <w:sz w:val="22"/>
          <w:szCs w:val="22"/>
        </w:rPr>
        <w:t xml:space="preserve"> VI.1. does not require visible emission observations for 2 hours;</w:t>
      </w:r>
    </w:p>
    <w:p w14:paraId="349A9714" w14:textId="12104F0A" w:rsidR="00626F2B" w:rsidRPr="00626F2B" w:rsidRDefault="00D154CC" w:rsidP="00DE68B6">
      <w:pPr>
        <w:numPr>
          <w:ilvl w:val="1"/>
          <w:numId w:val="17"/>
        </w:numPr>
        <w:jc w:val="both"/>
        <w:rPr>
          <w:rFonts w:ascii="Arial" w:hAnsi="Arial" w:cs="Arial"/>
          <w:sz w:val="22"/>
          <w:szCs w:val="22"/>
        </w:rPr>
      </w:pPr>
      <w:r>
        <w:rPr>
          <w:rFonts w:ascii="Arial" w:hAnsi="Arial" w:cs="Arial"/>
          <w:sz w:val="22"/>
          <w:szCs w:val="22"/>
        </w:rPr>
        <w:t>T</w:t>
      </w:r>
      <w:r w:rsidR="00626F2B" w:rsidRPr="00626F2B">
        <w:rPr>
          <w:rFonts w:ascii="Arial" w:hAnsi="Arial" w:cs="Arial"/>
          <w:sz w:val="22"/>
          <w:szCs w:val="22"/>
        </w:rPr>
        <w:t>he corrective actions in S</w:t>
      </w:r>
      <w:r w:rsidR="00A63017">
        <w:rPr>
          <w:rFonts w:ascii="Arial" w:hAnsi="Arial" w:cs="Arial"/>
          <w:sz w:val="22"/>
          <w:szCs w:val="22"/>
        </w:rPr>
        <w:t>C</w:t>
      </w:r>
      <w:r w:rsidR="00626F2B" w:rsidRPr="00626F2B">
        <w:rPr>
          <w:rFonts w:ascii="Arial" w:hAnsi="Arial" w:cs="Arial"/>
          <w:sz w:val="22"/>
          <w:szCs w:val="22"/>
        </w:rPr>
        <w:t xml:space="preserve"> VI.5 may not be required upon observation of any visible emissions, but rather would be required only after observed emissions exceeded 2 continuous hours;</w:t>
      </w:r>
    </w:p>
    <w:p w14:paraId="29A2B9BA" w14:textId="0E15EA47" w:rsidR="00626F2B" w:rsidRDefault="00D154CC" w:rsidP="00DE68B6">
      <w:pPr>
        <w:numPr>
          <w:ilvl w:val="1"/>
          <w:numId w:val="17"/>
        </w:numPr>
        <w:jc w:val="both"/>
        <w:rPr>
          <w:rFonts w:ascii="Arial" w:hAnsi="Arial" w:cs="Arial"/>
          <w:sz w:val="22"/>
          <w:szCs w:val="22"/>
        </w:rPr>
      </w:pPr>
      <w:r>
        <w:rPr>
          <w:rFonts w:ascii="Arial" w:hAnsi="Arial" w:cs="Arial"/>
          <w:sz w:val="22"/>
          <w:szCs w:val="22"/>
        </w:rPr>
        <w:t>T</w:t>
      </w:r>
      <w:r w:rsidR="00626F2B" w:rsidRPr="00626F2B">
        <w:rPr>
          <w:rFonts w:ascii="Arial" w:hAnsi="Arial" w:cs="Arial"/>
          <w:sz w:val="22"/>
          <w:szCs w:val="22"/>
        </w:rPr>
        <w:t xml:space="preserve">he pressure </w:t>
      </w:r>
      <w:proofErr w:type="gramStart"/>
      <w:r w:rsidR="00626F2B" w:rsidRPr="00626F2B">
        <w:rPr>
          <w:rFonts w:ascii="Arial" w:hAnsi="Arial" w:cs="Arial"/>
          <w:sz w:val="22"/>
          <w:szCs w:val="22"/>
        </w:rPr>
        <w:t>drop</w:t>
      </w:r>
      <w:proofErr w:type="gramEnd"/>
      <w:r w:rsidR="00626F2B" w:rsidRPr="00626F2B">
        <w:rPr>
          <w:rFonts w:ascii="Arial" w:hAnsi="Arial" w:cs="Arial"/>
          <w:sz w:val="22"/>
          <w:szCs w:val="22"/>
        </w:rPr>
        <w:t xml:space="preserve"> ranges in S</w:t>
      </w:r>
      <w:r w:rsidR="00A63017">
        <w:rPr>
          <w:rFonts w:ascii="Arial" w:hAnsi="Arial" w:cs="Arial"/>
          <w:sz w:val="22"/>
          <w:szCs w:val="22"/>
        </w:rPr>
        <w:t>C</w:t>
      </w:r>
      <w:r w:rsidR="00626F2B" w:rsidRPr="00626F2B">
        <w:rPr>
          <w:rFonts w:ascii="Arial" w:hAnsi="Arial" w:cs="Arial"/>
          <w:sz w:val="22"/>
          <w:szCs w:val="22"/>
        </w:rPr>
        <w:t xml:space="preserve"> VI.2 are not addressed by the definition of excursion or the corrective action provisions.</w:t>
      </w:r>
    </w:p>
    <w:p w14:paraId="4C308B67" w14:textId="7D60C2EF" w:rsidR="008E3056" w:rsidRDefault="008E3056" w:rsidP="00DE68B6">
      <w:pPr>
        <w:jc w:val="both"/>
        <w:rPr>
          <w:rFonts w:ascii="Arial" w:hAnsi="Arial" w:cs="Arial"/>
          <w:sz w:val="22"/>
          <w:szCs w:val="22"/>
        </w:rPr>
      </w:pPr>
    </w:p>
    <w:p w14:paraId="042346D6" w14:textId="48B4CB33" w:rsidR="008E3056" w:rsidRDefault="008E3056" w:rsidP="00DE68B6">
      <w:pPr>
        <w:jc w:val="both"/>
        <w:rPr>
          <w:rFonts w:ascii="Arial" w:hAnsi="Arial" w:cs="Arial"/>
          <w:sz w:val="22"/>
          <w:szCs w:val="22"/>
          <w:u w:val="single"/>
        </w:rPr>
      </w:pPr>
      <w:r>
        <w:rPr>
          <w:rFonts w:ascii="Arial" w:hAnsi="Arial" w:cs="Arial"/>
          <w:sz w:val="22"/>
          <w:szCs w:val="22"/>
          <w:u w:val="single"/>
        </w:rPr>
        <w:t>AQD Response:</w:t>
      </w:r>
    </w:p>
    <w:p w14:paraId="5AE44981" w14:textId="02E4BBE0" w:rsidR="008E3056" w:rsidRDefault="008E3056" w:rsidP="00DE68B6">
      <w:pPr>
        <w:jc w:val="both"/>
        <w:rPr>
          <w:rFonts w:ascii="Arial" w:hAnsi="Arial" w:cs="Arial"/>
          <w:sz w:val="22"/>
          <w:szCs w:val="22"/>
          <w:u w:val="single"/>
        </w:rPr>
      </w:pPr>
    </w:p>
    <w:p w14:paraId="4644A4D4" w14:textId="71DF9F1E" w:rsidR="00123299" w:rsidRDefault="00686D4C" w:rsidP="00DE68B6">
      <w:pPr>
        <w:jc w:val="both"/>
        <w:rPr>
          <w:rFonts w:ascii="Arial" w:hAnsi="Arial" w:cs="Arial"/>
          <w:sz w:val="22"/>
          <w:szCs w:val="22"/>
        </w:rPr>
      </w:pPr>
      <w:r>
        <w:rPr>
          <w:rFonts w:ascii="Arial" w:hAnsi="Arial" w:cs="Arial"/>
          <w:sz w:val="22"/>
          <w:szCs w:val="22"/>
        </w:rPr>
        <w:t>Additional c</w:t>
      </w:r>
      <w:r w:rsidR="008E3056">
        <w:rPr>
          <w:rFonts w:ascii="Arial" w:hAnsi="Arial" w:cs="Arial"/>
          <w:sz w:val="22"/>
          <w:szCs w:val="22"/>
        </w:rPr>
        <w:t>larification of the definition of excursion pursuant to 40 CFR 64.6(c)(2) was provided in Section VI</w:t>
      </w:r>
      <w:r>
        <w:rPr>
          <w:rFonts w:ascii="Arial" w:hAnsi="Arial" w:cs="Arial"/>
          <w:sz w:val="22"/>
          <w:szCs w:val="22"/>
        </w:rPr>
        <w:t xml:space="preserve"> of EUCOALHAND</w:t>
      </w:r>
      <w:r w:rsidR="008E3056">
        <w:rPr>
          <w:rFonts w:ascii="Arial" w:hAnsi="Arial" w:cs="Arial"/>
          <w:sz w:val="22"/>
          <w:szCs w:val="22"/>
        </w:rPr>
        <w:t xml:space="preserve"> in order to address the defined deficiencies listed in </w:t>
      </w:r>
      <w:r w:rsidR="00D7390D">
        <w:rPr>
          <w:rFonts w:ascii="Arial" w:hAnsi="Arial" w:cs="Arial"/>
          <w:sz w:val="22"/>
          <w:szCs w:val="22"/>
        </w:rPr>
        <w:t>USEPA</w:t>
      </w:r>
      <w:r w:rsidR="008E3056">
        <w:rPr>
          <w:rFonts w:ascii="Arial" w:hAnsi="Arial" w:cs="Arial"/>
          <w:sz w:val="22"/>
          <w:szCs w:val="22"/>
        </w:rPr>
        <w:t xml:space="preserve"> Comment 5.</w:t>
      </w:r>
      <w:r w:rsidR="005D5CF9">
        <w:rPr>
          <w:rFonts w:ascii="Arial" w:hAnsi="Arial" w:cs="Arial"/>
          <w:sz w:val="22"/>
          <w:szCs w:val="22"/>
        </w:rPr>
        <w:t xml:space="preserve">  </w:t>
      </w:r>
      <w:r w:rsidR="00712992">
        <w:rPr>
          <w:rFonts w:ascii="Arial" w:hAnsi="Arial" w:cs="Arial"/>
          <w:sz w:val="22"/>
          <w:szCs w:val="22"/>
        </w:rPr>
        <w:t>The previous duration of 2 hours</w:t>
      </w:r>
      <w:r w:rsidR="005D5CF9">
        <w:rPr>
          <w:rFonts w:ascii="Arial" w:hAnsi="Arial" w:cs="Arial"/>
          <w:sz w:val="22"/>
          <w:szCs w:val="22"/>
        </w:rPr>
        <w:t xml:space="preserve"> </w:t>
      </w:r>
      <w:r w:rsidR="00712992">
        <w:rPr>
          <w:rFonts w:ascii="Arial" w:hAnsi="Arial" w:cs="Arial"/>
          <w:sz w:val="22"/>
          <w:szCs w:val="22"/>
        </w:rPr>
        <w:t>has</w:t>
      </w:r>
      <w:r w:rsidR="005D5CF9">
        <w:rPr>
          <w:rFonts w:ascii="Arial" w:hAnsi="Arial" w:cs="Arial"/>
          <w:sz w:val="22"/>
          <w:szCs w:val="22"/>
        </w:rPr>
        <w:t xml:space="preserve"> been updated to a reflect a</w:t>
      </w:r>
      <w:r w:rsidR="008E3056">
        <w:rPr>
          <w:rFonts w:ascii="Arial" w:hAnsi="Arial" w:cs="Arial"/>
          <w:sz w:val="22"/>
          <w:szCs w:val="22"/>
        </w:rPr>
        <w:t xml:space="preserve"> </w:t>
      </w:r>
      <w:r w:rsidR="005D5CF9">
        <w:rPr>
          <w:rFonts w:ascii="Arial" w:hAnsi="Arial" w:cs="Arial"/>
          <w:sz w:val="22"/>
          <w:szCs w:val="22"/>
        </w:rPr>
        <w:t>shorter duration</w:t>
      </w:r>
      <w:r w:rsidR="00712992">
        <w:rPr>
          <w:rFonts w:ascii="Arial" w:hAnsi="Arial" w:cs="Arial"/>
          <w:sz w:val="22"/>
          <w:szCs w:val="22"/>
        </w:rPr>
        <w:t xml:space="preserve"> of one (1) hour</w:t>
      </w:r>
      <w:r w:rsidR="005D5CF9">
        <w:rPr>
          <w:rFonts w:ascii="Arial" w:hAnsi="Arial" w:cs="Arial"/>
          <w:sz w:val="22"/>
          <w:szCs w:val="22"/>
        </w:rPr>
        <w:t xml:space="preserve"> for which corrective action must be taken.  </w:t>
      </w:r>
      <w:r w:rsidR="00712992">
        <w:rPr>
          <w:rFonts w:ascii="Arial" w:hAnsi="Arial" w:cs="Arial"/>
          <w:sz w:val="22"/>
          <w:szCs w:val="22"/>
        </w:rPr>
        <w:t xml:space="preserve">It has also been noted in </w:t>
      </w:r>
      <w:r w:rsidR="0044507C">
        <w:rPr>
          <w:rFonts w:ascii="Arial" w:hAnsi="Arial" w:cs="Arial"/>
          <w:sz w:val="22"/>
          <w:szCs w:val="22"/>
        </w:rPr>
        <w:t xml:space="preserve">Section </w:t>
      </w:r>
      <w:r w:rsidR="00712992">
        <w:rPr>
          <w:rFonts w:ascii="Arial" w:hAnsi="Arial" w:cs="Arial"/>
          <w:sz w:val="22"/>
          <w:szCs w:val="22"/>
        </w:rPr>
        <w:t>VI of EUCOALHAND that if there is a break in the observations of the visible emissions (VEs), it is assumed that the emissions are continuous up to the point where the</w:t>
      </w:r>
      <w:r w:rsidR="0044507C">
        <w:rPr>
          <w:rFonts w:ascii="Arial" w:hAnsi="Arial" w:cs="Arial"/>
          <w:sz w:val="22"/>
          <w:szCs w:val="22"/>
        </w:rPr>
        <w:t xml:space="preserve"> emission point is observed again </w:t>
      </w:r>
      <w:r w:rsidR="007537A0">
        <w:rPr>
          <w:rFonts w:ascii="Arial" w:hAnsi="Arial" w:cs="Arial"/>
          <w:sz w:val="22"/>
          <w:szCs w:val="22"/>
        </w:rPr>
        <w:t>and</w:t>
      </w:r>
      <w:r w:rsidR="00712992">
        <w:rPr>
          <w:rFonts w:ascii="Arial" w:hAnsi="Arial" w:cs="Arial"/>
          <w:sz w:val="22"/>
          <w:szCs w:val="22"/>
        </w:rPr>
        <w:t xml:space="preserve"> there are no more </w:t>
      </w:r>
      <w:r w:rsidR="007537A0">
        <w:rPr>
          <w:rFonts w:ascii="Arial" w:hAnsi="Arial" w:cs="Arial"/>
          <w:sz w:val="22"/>
          <w:szCs w:val="22"/>
        </w:rPr>
        <w:t xml:space="preserve">visible </w:t>
      </w:r>
      <w:r w:rsidR="00712992">
        <w:rPr>
          <w:rFonts w:ascii="Arial" w:hAnsi="Arial" w:cs="Arial"/>
          <w:sz w:val="22"/>
          <w:szCs w:val="22"/>
        </w:rPr>
        <w:t xml:space="preserve">emissions.  </w:t>
      </w:r>
      <w:r w:rsidR="005D5CF9">
        <w:rPr>
          <w:rFonts w:ascii="Arial" w:hAnsi="Arial" w:cs="Arial"/>
          <w:sz w:val="22"/>
          <w:szCs w:val="22"/>
        </w:rPr>
        <w:t xml:space="preserve">A reference to the MAP was also included as a requirement for returning the pollutant specific emission unit to normal </w:t>
      </w:r>
      <w:r w:rsidR="0044507C">
        <w:rPr>
          <w:rFonts w:ascii="Arial" w:hAnsi="Arial" w:cs="Arial"/>
          <w:sz w:val="22"/>
          <w:szCs w:val="22"/>
        </w:rPr>
        <w:t>operation</w:t>
      </w:r>
      <w:r w:rsidR="00123299">
        <w:rPr>
          <w:rFonts w:ascii="Arial" w:hAnsi="Arial" w:cs="Arial"/>
          <w:sz w:val="22"/>
          <w:szCs w:val="22"/>
        </w:rPr>
        <w:t xml:space="preserve">.  SC VI. 1 also now indicates that corrective action is initiated upon detection of any visible emissions for any duration, rather than only when an excursion is detected.  </w:t>
      </w:r>
      <w:r w:rsidR="005D5CF9">
        <w:rPr>
          <w:rFonts w:ascii="Arial" w:hAnsi="Arial" w:cs="Arial"/>
          <w:sz w:val="22"/>
          <w:szCs w:val="22"/>
        </w:rPr>
        <w:t xml:space="preserve"> </w:t>
      </w:r>
    </w:p>
    <w:p w14:paraId="4F11EA41" w14:textId="77777777" w:rsidR="00123299" w:rsidRDefault="00123299" w:rsidP="00DE68B6">
      <w:pPr>
        <w:jc w:val="both"/>
        <w:rPr>
          <w:rFonts w:ascii="Arial" w:hAnsi="Arial" w:cs="Arial"/>
          <w:sz w:val="22"/>
          <w:szCs w:val="22"/>
        </w:rPr>
      </w:pPr>
    </w:p>
    <w:p w14:paraId="1C0823F8" w14:textId="25435217" w:rsidR="008E3056" w:rsidRPr="008E3056" w:rsidRDefault="00123299" w:rsidP="00DE68B6">
      <w:pPr>
        <w:jc w:val="both"/>
        <w:rPr>
          <w:rFonts w:ascii="Arial" w:hAnsi="Arial" w:cs="Arial"/>
          <w:sz w:val="22"/>
          <w:szCs w:val="22"/>
        </w:rPr>
      </w:pPr>
      <w:r>
        <w:rPr>
          <w:rFonts w:ascii="Arial" w:hAnsi="Arial" w:cs="Arial"/>
          <w:sz w:val="22"/>
          <w:szCs w:val="22"/>
        </w:rPr>
        <w:t xml:space="preserve">The facility also utilizes a secondary indicator, although not specified in the permit, it is specified in the CAM plan.  The secondary indicator of pressure </w:t>
      </w:r>
      <w:proofErr w:type="gramStart"/>
      <w:r w:rsidR="00C81010">
        <w:rPr>
          <w:rFonts w:ascii="Arial" w:hAnsi="Arial" w:cs="Arial"/>
          <w:sz w:val="22"/>
          <w:szCs w:val="22"/>
        </w:rPr>
        <w:t>drop</w:t>
      </w:r>
      <w:proofErr w:type="gramEnd"/>
      <w:r>
        <w:rPr>
          <w:rFonts w:ascii="Arial" w:hAnsi="Arial" w:cs="Arial"/>
          <w:sz w:val="22"/>
          <w:szCs w:val="22"/>
        </w:rPr>
        <w:t xml:space="preserve"> and the recording of the pressure drop is part of the CAM plan developed and implemented by the facility.  </w:t>
      </w:r>
      <w:r w:rsidR="005D5CF9">
        <w:rPr>
          <w:rFonts w:ascii="Arial" w:hAnsi="Arial" w:cs="Arial"/>
          <w:sz w:val="22"/>
          <w:szCs w:val="22"/>
        </w:rPr>
        <w:t xml:space="preserve"> </w:t>
      </w:r>
    </w:p>
    <w:p w14:paraId="62BBD7C7" w14:textId="77777777" w:rsidR="00626F2B" w:rsidRPr="00626F2B" w:rsidRDefault="00626F2B" w:rsidP="00DE68B6">
      <w:pPr>
        <w:jc w:val="both"/>
        <w:rPr>
          <w:rFonts w:ascii="Arial" w:eastAsiaTheme="minorHAnsi" w:hAnsi="Arial" w:cs="Arial"/>
          <w:sz w:val="22"/>
          <w:szCs w:val="22"/>
        </w:rPr>
      </w:pPr>
      <w:r w:rsidRPr="00626F2B">
        <w:rPr>
          <w:rFonts w:ascii="Arial" w:hAnsi="Arial" w:cs="Arial"/>
          <w:sz w:val="22"/>
          <w:szCs w:val="22"/>
        </w:rPr>
        <w:t> </w:t>
      </w:r>
    </w:p>
    <w:p w14:paraId="55B133AA" w14:textId="28C44DA5" w:rsidR="00C142E3" w:rsidRDefault="00D7390D" w:rsidP="00DE68B6">
      <w:pPr>
        <w:jc w:val="both"/>
        <w:rPr>
          <w:rFonts w:ascii="Arial" w:hAnsi="Arial" w:cs="Arial"/>
          <w:sz w:val="22"/>
          <w:szCs w:val="22"/>
        </w:rPr>
      </w:pPr>
      <w:r>
        <w:rPr>
          <w:rFonts w:ascii="Arial" w:hAnsi="Arial" w:cs="Arial"/>
          <w:sz w:val="22"/>
          <w:szCs w:val="22"/>
          <w:u w:val="single"/>
        </w:rPr>
        <w:t>USEPA</w:t>
      </w:r>
      <w:r w:rsidR="00C142E3">
        <w:rPr>
          <w:rFonts w:ascii="Arial" w:hAnsi="Arial" w:cs="Arial"/>
          <w:sz w:val="22"/>
          <w:szCs w:val="22"/>
          <w:u w:val="single"/>
        </w:rPr>
        <w:t xml:space="preserve"> Comment 6:</w:t>
      </w:r>
    </w:p>
    <w:p w14:paraId="3C5F26FC" w14:textId="77777777" w:rsidR="009715AB" w:rsidRDefault="009715AB" w:rsidP="00DE68B6">
      <w:pPr>
        <w:jc w:val="both"/>
        <w:rPr>
          <w:rFonts w:ascii="Arial" w:hAnsi="Arial" w:cs="Arial"/>
          <w:sz w:val="22"/>
          <w:szCs w:val="22"/>
        </w:rPr>
      </w:pPr>
    </w:p>
    <w:p w14:paraId="5B51EADF" w14:textId="4F6A4ED5" w:rsidR="00626F2B" w:rsidRPr="00626F2B" w:rsidRDefault="00626F2B" w:rsidP="00DE68B6">
      <w:pPr>
        <w:jc w:val="both"/>
        <w:rPr>
          <w:rFonts w:ascii="Arial" w:hAnsi="Arial" w:cs="Arial"/>
          <w:sz w:val="22"/>
          <w:szCs w:val="22"/>
        </w:rPr>
      </w:pPr>
      <w:r w:rsidRPr="00626F2B">
        <w:rPr>
          <w:rFonts w:ascii="Arial" w:hAnsi="Arial" w:cs="Arial"/>
          <w:sz w:val="22"/>
          <w:szCs w:val="22"/>
        </w:rPr>
        <w:t xml:space="preserve">EUSDA_U3, Section VI.  Please clarify the definition of excursion, pursuant to 40 CFR 64.6(c)(2), and revise the permit or provide additional justification as appropriate.  An excursion is defined for purposes of responding to exceedances </w:t>
      </w:r>
      <w:r w:rsidRPr="00626F2B">
        <w:rPr>
          <w:rFonts w:ascii="Arial" w:hAnsi="Arial" w:cs="Arial"/>
          <w:sz w:val="22"/>
          <w:szCs w:val="22"/>
          <w:u w:val="single"/>
        </w:rPr>
        <w:t>or</w:t>
      </w:r>
      <w:r w:rsidRPr="00626F2B">
        <w:rPr>
          <w:rFonts w:ascii="Arial" w:hAnsi="Arial" w:cs="Arial"/>
          <w:sz w:val="22"/>
          <w:szCs w:val="22"/>
        </w:rPr>
        <w:t xml:space="preserve"> excursions.  In particular:</w:t>
      </w:r>
    </w:p>
    <w:p w14:paraId="70AC5755" w14:textId="41A56A3E" w:rsidR="00626F2B" w:rsidRPr="00626F2B" w:rsidRDefault="00626F2B" w:rsidP="00DE68B6">
      <w:pPr>
        <w:numPr>
          <w:ilvl w:val="1"/>
          <w:numId w:val="19"/>
        </w:numPr>
        <w:jc w:val="both"/>
        <w:rPr>
          <w:rFonts w:ascii="Arial" w:hAnsi="Arial" w:cs="Arial"/>
          <w:sz w:val="22"/>
          <w:szCs w:val="22"/>
        </w:rPr>
      </w:pPr>
      <w:r w:rsidRPr="00626F2B">
        <w:rPr>
          <w:rFonts w:ascii="Arial" w:hAnsi="Arial" w:cs="Arial"/>
          <w:sz w:val="22"/>
          <w:szCs w:val="22"/>
        </w:rPr>
        <w:t>S</w:t>
      </w:r>
      <w:r w:rsidR="00A63017">
        <w:rPr>
          <w:rFonts w:ascii="Arial" w:hAnsi="Arial" w:cs="Arial"/>
          <w:sz w:val="22"/>
          <w:szCs w:val="22"/>
        </w:rPr>
        <w:t>C</w:t>
      </w:r>
      <w:r w:rsidRPr="00626F2B">
        <w:rPr>
          <w:rFonts w:ascii="Arial" w:hAnsi="Arial" w:cs="Arial"/>
          <w:sz w:val="22"/>
          <w:szCs w:val="22"/>
        </w:rPr>
        <w:t xml:space="preserve"> VI.1. does not require visible emission observations for 2 hours;</w:t>
      </w:r>
    </w:p>
    <w:p w14:paraId="1E9F4E6B" w14:textId="7262DA1F" w:rsidR="00626F2B" w:rsidRPr="00626F2B" w:rsidRDefault="00D154CC" w:rsidP="00DE68B6">
      <w:pPr>
        <w:numPr>
          <w:ilvl w:val="1"/>
          <w:numId w:val="19"/>
        </w:numPr>
        <w:jc w:val="both"/>
        <w:rPr>
          <w:rFonts w:ascii="Arial" w:hAnsi="Arial" w:cs="Arial"/>
          <w:sz w:val="22"/>
          <w:szCs w:val="22"/>
        </w:rPr>
      </w:pPr>
      <w:r>
        <w:rPr>
          <w:rFonts w:ascii="Arial" w:hAnsi="Arial" w:cs="Arial"/>
          <w:sz w:val="22"/>
          <w:szCs w:val="22"/>
        </w:rPr>
        <w:t>T</w:t>
      </w:r>
      <w:r w:rsidR="00626F2B" w:rsidRPr="00626F2B">
        <w:rPr>
          <w:rFonts w:ascii="Arial" w:hAnsi="Arial" w:cs="Arial"/>
          <w:sz w:val="22"/>
          <w:szCs w:val="22"/>
        </w:rPr>
        <w:t>he corrective actions may not be required upon observation of any visible emissions, but rather would be required only after observed emissions exceeded 2 continuous hours.</w:t>
      </w:r>
    </w:p>
    <w:p w14:paraId="49C21FEA" w14:textId="77777777" w:rsidR="00F306AF" w:rsidRDefault="00F306AF" w:rsidP="00DE68B6">
      <w:pPr>
        <w:jc w:val="both"/>
        <w:rPr>
          <w:rFonts w:ascii="Arial" w:hAnsi="Arial" w:cs="Arial"/>
          <w:sz w:val="22"/>
          <w:szCs w:val="22"/>
        </w:rPr>
      </w:pPr>
    </w:p>
    <w:p w14:paraId="75E35561" w14:textId="24820925" w:rsidR="00F306AF" w:rsidRDefault="00F306AF" w:rsidP="00626F2B">
      <w:pPr>
        <w:rPr>
          <w:rFonts w:ascii="Arial" w:hAnsi="Arial" w:cs="Arial"/>
          <w:sz w:val="22"/>
          <w:szCs w:val="22"/>
          <w:u w:val="single"/>
        </w:rPr>
      </w:pPr>
      <w:r>
        <w:rPr>
          <w:rFonts w:ascii="Arial" w:hAnsi="Arial" w:cs="Arial"/>
          <w:sz w:val="22"/>
          <w:szCs w:val="22"/>
          <w:u w:val="single"/>
        </w:rPr>
        <w:t>AQD Response:</w:t>
      </w:r>
    </w:p>
    <w:p w14:paraId="2BA5965A" w14:textId="0A85C03B" w:rsidR="00F306AF" w:rsidRDefault="00F306AF" w:rsidP="00626F2B">
      <w:pPr>
        <w:rPr>
          <w:rFonts w:ascii="Arial" w:hAnsi="Arial" w:cs="Arial"/>
          <w:sz w:val="22"/>
          <w:szCs w:val="22"/>
          <w:u w:val="single"/>
        </w:rPr>
      </w:pPr>
    </w:p>
    <w:p w14:paraId="56249BBE" w14:textId="6C7A5363" w:rsidR="00C81010" w:rsidRDefault="00C81010" w:rsidP="00C81010">
      <w:pPr>
        <w:jc w:val="both"/>
        <w:rPr>
          <w:rFonts w:ascii="Arial" w:hAnsi="Arial" w:cs="Arial"/>
          <w:sz w:val="22"/>
          <w:szCs w:val="22"/>
        </w:rPr>
      </w:pPr>
      <w:r>
        <w:rPr>
          <w:rFonts w:ascii="Arial" w:hAnsi="Arial" w:cs="Arial"/>
          <w:sz w:val="22"/>
          <w:szCs w:val="22"/>
        </w:rPr>
        <w:t xml:space="preserve">Additional clarification of the definition of excursion pursuant to 40 CFR 64.6(c)(2) was provided in Section VI of EUSDA_U3 in order to address the defined deficiencies listed in </w:t>
      </w:r>
      <w:r w:rsidR="00D7390D">
        <w:rPr>
          <w:rFonts w:ascii="Arial" w:hAnsi="Arial" w:cs="Arial"/>
          <w:sz w:val="22"/>
          <w:szCs w:val="22"/>
        </w:rPr>
        <w:t>USEPA</w:t>
      </w:r>
      <w:r>
        <w:rPr>
          <w:rFonts w:ascii="Arial" w:hAnsi="Arial" w:cs="Arial"/>
          <w:sz w:val="22"/>
          <w:szCs w:val="22"/>
        </w:rPr>
        <w:t xml:space="preserve"> Comment 6.  The previous duration of 2 hours has been updated to a reflect a shorter duration of one (1) hour for which corrective action must be taken.  It has also been noted in</w:t>
      </w:r>
      <w:r w:rsidR="0044507C">
        <w:rPr>
          <w:rFonts w:ascii="Arial" w:hAnsi="Arial" w:cs="Arial"/>
          <w:sz w:val="22"/>
          <w:szCs w:val="22"/>
        </w:rPr>
        <w:t xml:space="preserve"> Section</w:t>
      </w:r>
      <w:r>
        <w:rPr>
          <w:rFonts w:ascii="Arial" w:hAnsi="Arial" w:cs="Arial"/>
          <w:sz w:val="22"/>
          <w:szCs w:val="22"/>
        </w:rPr>
        <w:t xml:space="preserve"> VI of EUSDA_U3 that if there is a break in the observations of the visible emissions (VEs), it is assumed that the emissions are continuous up to the point where the </w:t>
      </w:r>
      <w:r w:rsidR="0044507C">
        <w:rPr>
          <w:rFonts w:ascii="Arial" w:hAnsi="Arial" w:cs="Arial"/>
          <w:sz w:val="22"/>
          <w:szCs w:val="22"/>
        </w:rPr>
        <w:t>emission point is observed again</w:t>
      </w:r>
      <w:r>
        <w:rPr>
          <w:rFonts w:ascii="Arial" w:hAnsi="Arial" w:cs="Arial"/>
          <w:sz w:val="22"/>
          <w:szCs w:val="22"/>
        </w:rPr>
        <w:t xml:space="preserve"> and there are no more visible emissions.  A reference to the MAP was also included as a requirement for returning the pollutant specific emission unit to normal </w:t>
      </w:r>
      <w:r w:rsidR="0044507C">
        <w:rPr>
          <w:rFonts w:ascii="Arial" w:hAnsi="Arial" w:cs="Arial"/>
          <w:sz w:val="22"/>
          <w:szCs w:val="22"/>
        </w:rPr>
        <w:t>operation</w:t>
      </w:r>
      <w:r>
        <w:rPr>
          <w:rFonts w:ascii="Arial" w:hAnsi="Arial" w:cs="Arial"/>
          <w:sz w:val="22"/>
          <w:szCs w:val="22"/>
        </w:rPr>
        <w:t xml:space="preserve">.  An additional condition (now SC VI.2) was added </w:t>
      </w:r>
      <w:r w:rsidR="0044507C">
        <w:rPr>
          <w:rFonts w:ascii="Arial" w:hAnsi="Arial" w:cs="Arial"/>
          <w:sz w:val="22"/>
          <w:szCs w:val="22"/>
        </w:rPr>
        <w:t xml:space="preserve">for </w:t>
      </w:r>
      <w:r>
        <w:rPr>
          <w:rFonts w:ascii="Arial" w:hAnsi="Arial" w:cs="Arial"/>
          <w:sz w:val="22"/>
          <w:szCs w:val="22"/>
        </w:rPr>
        <w:t xml:space="preserve">clarification </w:t>
      </w:r>
      <w:r w:rsidR="00456C24">
        <w:rPr>
          <w:rFonts w:ascii="Arial" w:hAnsi="Arial" w:cs="Arial"/>
          <w:sz w:val="22"/>
          <w:szCs w:val="22"/>
        </w:rPr>
        <w:t>in regard to</w:t>
      </w:r>
      <w:r w:rsidR="0044507C">
        <w:rPr>
          <w:rFonts w:ascii="Arial" w:hAnsi="Arial" w:cs="Arial"/>
          <w:sz w:val="22"/>
          <w:szCs w:val="22"/>
        </w:rPr>
        <w:t xml:space="preserve"> </w:t>
      </w:r>
      <w:r>
        <w:rPr>
          <w:rFonts w:ascii="Arial" w:hAnsi="Arial" w:cs="Arial"/>
          <w:sz w:val="22"/>
          <w:szCs w:val="22"/>
        </w:rPr>
        <w:t xml:space="preserve">the specific pieces </w:t>
      </w:r>
      <w:r>
        <w:rPr>
          <w:rFonts w:ascii="Arial" w:hAnsi="Arial" w:cs="Arial"/>
          <w:sz w:val="22"/>
          <w:szCs w:val="22"/>
        </w:rPr>
        <w:lastRenderedPageBreak/>
        <w:t xml:space="preserve">of equipment that have CAM subject emission limits.  Additionally, SC VI.2 now indicates that corrective action is initiated upon detection of any visible emissions for any duration, rather than only when an excursion is detected.   </w:t>
      </w:r>
    </w:p>
    <w:p w14:paraId="5577B4F8" w14:textId="77777777" w:rsidR="00C81010" w:rsidRDefault="00C81010" w:rsidP="00C81010">
      <w:pPr>
        <w:jc w:val="both"/>
        <w:rPr>
          <w:rFonts w:ascii="Arial" w:hAnsi="Arial" w:cs="Arial"/>
          <w:sz w:val="22"/>
          <w:szCs w:val="22"/>
        </w:rPr>
      </w:pPr>
    </w:p>
    <w:p w14:paraId="6C666BFA" w14:textId="2AD02899" w:rsidR="00C81010" w:rsidRPr="008E3056" w:rsidRDefault="00C81010" w:rsidP="00C81010">
      <w:pPr>
        <w:jc w:val="both"/>
        <w:rPr>
          <w:rFonts w:ascii="Arial" w:hAnsi="Arial" w:cs="Arial"/>
          <w:sz w:val="22"/>
          <w:szCs w:val="22"/>
        </w:rPr>
      </w:pPr>
      <w:r>
        <w:rPr>
          <w:rFonts w:ascii="Arial" w:hAnsi="Arial" w:cs="Arial"/>
          <w:sz w:val="22"/>
          <w:szCs w:val="22"/>
        </w:rPr>
        <w:t xml:space="preserve">The facility also utilizes a secondary indicator, although not specified in the permit, it is specified in the CAM plan.  The secondary indicator of pressure </w:t>
      </w:r>
      <w:proofErr w:type="gramStart"/>
      <w:r>
        <w:rPr>
          <w:rFonts w:ascii="Arial" w:hAnsi="Arial" w:cs="Arial"/>
          <w:sz w:val="22"/>
          <w:szCs w:val="22"/>
        </w:rPr>
        <w:t>drop</w:t>
      </w:r>
      <w:proofErr w:type="gramEnd"/>
      <w:r>
        <w:rPr>
          <w:rFonts w:ascii="Arial" w:hAnsi="Arial" w:cs="Arial"/>
          <w:sz w:val="22"/>
          <w:szCs w:val="22"/>
        </w:rPr>
        <w:t xml:space="preserve"> and the recording of the pressure drop is part of the CAM plan developed and implemented by the facility.   </w:t>
      </w:r>
    </w:p>
    <w:p w14:paraId="60902022" w14:textId="374F3CFC" w:rsidR="00626F2B" w:rsidRPr="00626F2B" w:rsidRDefault="00626F2B" w:rsidP="00626F2B">
      <w:pPr>
        <w:rPr>
          <w:rFonts w:ascii="Arial" w:eastAsiaTheme="minorHAnsi" w:hAnsi="Arial" w:cs="Arial"/>
          <w:sz w:val="22"/>
          <w:szCs w:val="22"/>
        </w:rPr>
      </w:pPr>
      <w:r w:rsidRPr="00626F2B">
        <w:rPr>
          <w:rFonts w:ascii="Arial" w:hAnsi="Arial" w:cs="Arial"/>
          <w:sz w:val="22"/>
          <w:szCs w:val="22"/>
        </w:rPr>
        <w:t> </w:t>
      </w:r>
    </w:p>
    <w:p w14:paraId="414777B1" w14:textId="7D579706" w:rsidR="00C142E3" w:rsidRDefault="00D7390D" w:rsidP="00C142E3">
      <w:pPr>
        <w:rPr>
          <w:rFonts w:ascii="Arial" w:hAnsi="Arial" w:cs="Arial"/>
          <w:sz w:val="22"/>
          <w:szCs w:val="22"/>
        </w:rPr>
      </w:pPr>
      <w:r>
        <w:rPr>
          <w:rFonts w:ascii="Arial" w:hAnsi="Arial" w:cs="Arial"/>
          <w:sz w:val="22"/>
          <w:szCs w:val="22"/>
          <w:u w:val="single"/>
        </w:rPr>
        <w:t>USEPA</w:t>
      </w:r>
      <w:r w:rsidR="00C142E3">
        <w:rPr>
          <w:rFonts w:ascii="Arial" w:hAnsi="Arial" w:cs="Arial"/>
          <w:sz w:val="22"/>
          <w:szCs w:val="22"/>
          <w:u w:val="single"/>
        </w:rPr>
        <w:t xml:space="preserve"> Comment 7:</w:t>
      </w:r>
    </w:p>
    <w:p w14:paraId="7F02ACF8" w14:textId="77777777" w:rsidR="009715AB" w:rsidRDefault="009715AB" w:rsidP="00C142E3">
      <w:pPr>
        <w:rPr>
          <w:rFonts w:ascii="Arial" w:hAnsi="Arial" w:cs="Arial"/>
          <w:sz w:val="22"/>
          <w:szCs w:val="22"/>
        </w:rPr>
      </w:pPr>
    </w:p>
    <w:p w14:paraId="142D9A36" w14:textId="296767B7" w:rsidR="00626F2B" w:rsidRPr="00626F2B" w:rsidRDefault="00626F2B" w:rsidP="00D154CC">
      <w:pPr>
        <w:jc w:val="both"/>
        <w:rPr>
          <w:rFonts w:ascii="Arial" w:hAnsi="Arial" w:cs="Arial"/>
          <w:sz w:val="22"/>
          <w:szCs w:val="22"/>
        </w:rPr>
      </w:pPr>
      <w:r w:rsidRPr="00626F2B">
        <w:rPr>
          <w:rFonts w:ascii="Arial" w:hAnsi="Arial" w:cs="Arial"/>
          <w:sz w:val="22"/>
          <w:szCs w:val="22"/>
        </w:rPr>
        <w:t xml:space="preserve">EUBYPRODUCT, Section VI.  Please clarify the definition of excursion, pursuant to 40 CFR 64.6(c)(2), and revise the permit or provide additional justification as appropriate.  An excursion is defined for purposes of responding to exceedances </w:t>
      </w:r>
      <w:r w:rsidRPr="00626F2B">
        <w:rPr>
          <w:rFonts w:ascii="Arial" w:hAnsi="Arial" w:cs="Arial"/>
          <w:sz w:val="22"/>
          <w:szCs w:val="22"/>
          <w:u w:val="single"/>
        </w:rPr>
        <w:t>or</w:t>
      </w:r>
      <w:r w:rsidRPr="00626F2B">
        <w:rPr>
          <w:rFonts w:ascii="Arial" w:hAnsi="Arial" w:cs="Arial"/>
          <w:sz w:val="22"/>
          <w:szCs w:val="22"/>
        </w:rPr>
        <w:t xml:space="preserve"> excursions.  In particular: </w:t>
      </w:r>
    </w:p>
    <w:p w14:paraId="3481C5A3" w14:textId="7AABBA72" w:rsidR="00626F2B" w:rsidRPr="00626F2B" w:rsidRDefault="00626F2B" w:rsidP="00D154CC">
      <w:pPr>
        <w:numPr>
          <w:ilvl w:val="1"/>
          <w:numId w:val="21"/>
        </w:numPr>
        <w:jc w:val="both"/>
        <w:rPr>
          <w:rFonts w:ascii="Arial" w:hAnsi="Arial" w:cs="Arial"/>
          <w:sz w:val="22"/>
          <w:szCs w:val="22"/>
        </w:rPr>
      </w:pPr>
      <w:r w:rsidRPr="00626F2B">
        <w:rPr>
          <w:rFonts w:ascii="Arial" w:hAnsi="Arial" w:cs="Arial"/>
          <w:sz w:val="22"/>
          <w:szCs w:val="22"/>
        </w:rPr>
        <w:t>S</w:t>
      </w:r>
      <w:r w:rsidR="00A63017">
        <w:rPr>
          <w:rFonts w:ascii="Arial" w:hAnsi="Arial" w:cs="Arial"/>
          <w:sz w:val="22"/>
          <w:szCs w:val="22"/>
        </w:rPr>
        <w:t>C</w:t>
      </w:r>
      <w:r w:rsidRPr="00626F2B">
        <w:rPr>
          <w:rFonts w:ascii="Arial" w:hAnsi="Arial" w:cs="Arial"/>
          <w:sz w:val="22"/>
          <w:szCs w:val="22"/>
        </w:rPr>
        <w:t xml:space="preserve"> VI.1. does not require visible emission observations for 2 hours;</w:t>
      </w:r>
    </w:p>
    <w:p w14:paraId="7187C4A5" w14:textId="4AC49CB3" w:rsidR="00626F2B" w:rsidRPr="00626F2B" w:rsidRDefault="00D154CC" w:rsidP="00D154CC">
      <w:pPr>
        <w:numPr>
          <w:ilvl w:val="1"/>
          <w:numId w:val="21"/>
        </w:numPr>
        <w:jc w:val="both"/>
        <w:rPr>
          <w:rFonts w:ascii="Arial" w:hAnsi="Arial" w:cs="Arial"/>
          <w:sz w:val="22"/>
          <w:szCs w:val="22"/>
        </w:rPr>
      </w:pPr>
      <w:r>
        <w:rPr>
          <w:rFonts w:ascii="Arial" w:hAnsi="Arial" w:cs="Arial"/>
          <w:sz w:val="22"/>
          <w:szCs w:val="22"/>
        </w:rPr>
        <w:t>T</w:t>
      </w:r>
      <w:r w:rsidR="00626F2B" w:rsidRPr="00626F2B">
        <w:rPr>
          <w:rFonts w:ascii="Arial" w:hAnsi="Arial" w:cs="Arial"/>
          <w:sz w:val="22"/>
          <w:szCs w:val="22"/>
        </w:rPr>
        <w:t>he corrective actions provisions may not be required upon observation of any visible emissions, but rather would be required only after observed emissions exceeded 2 continuous hours;</w:t>
      </w:r>
    </w:p>
    <w:p w14:paraId="008FE442" w14:textId="63E00F47" w:rsidR="00626F2B" w:rsidRDefault="00D154CC" w:rsidP="00D154CC">
      <w:pPr>
        <w:numPr>
          <w:ilvl w:val="1"/>
          <w:numId w:val="21"/>
        </w:numPr>
        <w:jc w:val="both"/>
        <w:rPr>
          <w:rFonts w:ascii="Arial" w:hAnsi="Arial" w:cs="Arial"/>
          <w:sz w:val="22"/>
          <w:szCs w:val="22"/>
        </w:rPr>
      </w:pPr>
      <w:r>
        <w:rPr>
          <w:rFonts w:ascii="Arial" w:hAnsi="Arial" w:cs="Arial"/>
          <w:sz w:val="22"/>
          <w:szCs w:val="22"/>
        </w:rPr>
        <w:t>T</w:t>
      </w:r>
      <w:r w:rsidR="00626F2B" w:rsidRPr="00626F2B">
        <w:rPr>
          <w:rFonts w:ascii="Arial" w:hAnsi="Arial" w:cs="Arial"/>
          <w:sz w:val="22"/>
          <w:szCs w:val="22"/>
        </w:rPr>
        <w:t xml:space="preserve">he pressure </w:t>
      </w:r>
      <w:proofErr w:type="gramStart"/>
      <w:r w:rsidR="00626F2B" w:rsidRPr="00626F2B">
        <w:rPr>
          <w:rFonts w:ascii="Arial" w:hAnsi="Arial" w:cs="Arial"/>
          <w:sz w:val="22"/>
          <w:szCs w:val="22"/>
        </w:rPr>
        <w:t>drop</w:t>
      </w:r>
      <w:proofErr w:type="gramEnd"/>
      <w:r w:rsidR="00626F2B" w:rsidRPr="00626F2B">
        <w:rPr>
          <w:rFonts w:ascii="Arial" w:hAnsi="Arial" w:cs="Arial"/>
          <w:sz w:val="22"/>
          <w:szCs w:val="22"/>
        </w:rPr>
        <w:t xml:space="preserve"> ranges in S</w:t>
      </w:r>
      <w:r w:rsidR="00A63017">
        <w:rPr>
          <w:rFonts w:ascii="Arial" w:hAnsi="Arial" w:cs="Arial"/>
          <w:sz w:val="22"/>
          <w:szCs w:val="22"/>
        </w:rPr>
        <w:t>C</w:t>
      </w:r>
      <w:r w:rsidR="00626F2B" w:rsidRPr="00626F2B">
        <w:rPr>
          <w:rFonts w:ascii="Arial" w:hAnsi="Arial" w:cs="Arial"/>
          <w:sz w:val="22"/>
          <w:szCs w:val="22"/>
        </w:rPr>
        <w:t xml:space="preserve"> VI.2 are not addressed by the definition of excursion or the corrective action provisions.</w:t>
      </w:r>
    </w:p>
    <w:p w14:paraId="5C67F3DA" w14:textId="1B02D0D5" w:rsidR="00BF3830" w:rsidRDefault="00BF3830" w:rsidP="00D154CC">
      <w:pPr>
        <w:jc w:val="both"/>
        <w:rPr>
          <w:rFonts w:ascii="Arial" w:hAnsi="Arial" w:cs="Arial"/>
          <w:sz w:val="22"/>
          <w:szCs w:val="22"/>
        </w:rPr>
      </w:pPr>
    </w:p>
    <w:p w14:paraId="56123EAA" w14:textId="7F65B95F" w:rsidR="00BF3830" w:rsidRDefault="00BF3830" w:rsidP="00D154CC">
      <w:pPr>
        <w:jc w:val="both"/>
        <w:rPr>
          <w:rFonts w:ascii="Arial" w:hAnsi="Arial" w:cs="Arial"/>
          <w:sz w:val="22"/>
          <w:szCs w:val="22"/>
          <w:u w:val="single"/>
        </w:rPr>
      </w:pPr>
      <w:r>
        <w:rPr>
          <w:rFonts w:ascii="Arial" w:hAnsi="Arial" w:cs="Arial"/>
          <w:sz w:val="22"/>
          <w:szCs w:val="22"/>
          <w:u w:val="single"/>
        </w:rPr>
        <w:t>AQD Response:</w:t>
      </w:r>
    </w:p>
    <w:p w14:paraId="5A802AAE" w14:textId="01F239C5" w:rsidR="00BF3830" w:rsidRDefault="00BF3830" w:rsidP="00D154CC">
      <w:pPr>
        <w:jc w:val="both"/>
        <w:rPr>
          <w:rFonts w:ascii="Arial" w:hAnsi="Arial" w:cs="Arial"/>
          <w:sz w:val="22"/>
          <w:szCs w:val="22"/>
          <w:u w:val="single"/>
        </w:rPr>
      </w:pPr>
    </w:p>
    <w:p w14:paraId="3AB5D32D" w14:textId="3BFFC4C3" w:rsidR="002B251C" w:rsidRDefault="002B251C" w:rsidP="002B251C">
      <w:pPr>
        <w:jc w:val="both"/>
        <w:rPr>
          <w:rFonts w:ascii="Arial" w:hAnsi="Arial" w:cs="Arial"/>
          <w:sz w:val="22"/>
          <w:szCs w:val="22"/>
        </w:rPr>
      </w:pPr>
      <w:r>
        <w:rPr>
          <w:rFonts w:ascii="Arial" w:hAnsi="Arial" w:cs="Arial"/>
          <w:sz w:val="22"/>
          <w:szCs w:val="22"/>
        </w:rPr>
        <w:t xml:space="preserve">Additional clarification of the definition of excursion pursuant to 40 CFR 64.6(c)(2) was provided in Section VI of EUBYPRODUCT in order to address the defined deficiencies listed in </w:t>
      </w:r>
      <w:r w:rsidR="00D7390D">
        <w:rPr>
          <w:rFonts w:ascii="Arial" w:hAnsi="Arial" w:cs="Arial"/>
          <w:sz w:val="22"/>
          <w:szCs w:val="22"/>
        </w:rPr>
        <w:t>USEPA</w:t>
      </w:r>
      <w:r>
        <w:rPr>
          <w:rFonts w:ascii="Arial" w:hAnsi="Arial" w:cs="Arial"/>
          <w:sz w:val="22"/>
          <w:szCs w:val="22"/>
        </w:rPr>
        <w:t xml:space="preserve"> Comment 7.  The previous duration of 2 hours has been updated to a reflect a shorter duration of one (1) hour for which corrective action must be taken and </w:t>
      </w:r>
      <w:r w:rsidR="00CF55BC">
        <w:rPr>
          <w:rFonts w:ascii="Arial" w:hAnsi="Arial" w:cs="Arial"/>
          <w:sz w:val="22"/>
          <w:szCs w:val="22"/>
        </w:rPr>
        <w:t>defined as an excursion</w:t>
      </w:r>
      <w:r>
        <w:rPr>
          <w:rFonts w:ascii="Arial" w:hAnsi="Arial" w:cs="Arial"/>
          <w:sz w:val="22"/>
          <w:szCs w:val="22"/>
        </w:rPr>
        <w:t xml:space="preserve">.  It has also been noted in </w:t>
      </w:r>
      <w:r w:rsidR="0044507C">
        <w:rPr>
          <w:rFonts w:ascii="Arial" w:hAnsi="Arial" w:cs="Arial"/>
          <w:sz w:val="22"/>
          <w:szCs w:val="22"/>
        </w:rPr>
        <w:t xml:space="preserve">Section </w:t>
      </w:r>
      <w:r>
        <w:rPr>
          <w:rFonts w:ascii="Arial" w:hAnsi="Arial" w:cs="Arial"/>
          <w:sz w:val="22"/>
          <w:szCs w:val="22"/>
        </w:rPr>
        <w:t xml:space="preserve">VI of EUBYPRODUCT that if there is a break in the observations of the visible emissions (VEs), it is assumed that the emissions are continuous up to the point where the </w:t>
      </w:r>
      <w:r w:rsidR="0044507C">
        <w:rPr>
          <w:rFonts w:ascii="Arial" w:hAnsi="Arial" w:cs="Arial"/>
          <w:sz w:val="22"/>
          <w:szCs w:val="22"/>
        </w:rPr>
        <w:t>emission point is observed again</w:t>
      </w:r>
      <w:r>
        <w:rPr>
          <w:rFonts w:ascii="Arial" w:hAnsi="Arial" w:cs="Arial"/>
          <w:sz w:val="22"/>
          <w:szCs w:val="22"/>
        </w:rPr>
        <w:t xml:space="preserve"> and there are no more visible emissions.  A reference to the MAP was also included as a requirement for returning the pollutant specific emission unit to normal operating manner.  SC VI. 1 also now indicates that corrective action is initiated upon detection of any visible emissions for any duration, rather than only when an excursion is detected.   </w:t>
      </w:r>
    </w:p>
    <w:p w14:paraId="6C734B06" w14:textId="77777777" w:rsidR="002B251C" w:rsidRDefault="002B251C" w:rsidP="002B251C">
      <w:pPr>
        <w:jc w:val="both"/>
        <w:rPr>
          <w:rFonts w:ascii="Arial" w:hAnsi="Arial" w:cs="Arial"/>
          <w:sz w:val="22"/>
          <w:szCs w:val="22"/>
        </w:rPr>
      </w:pPr>
    </w:p>
    <w:p w14:paraId="1E1211AE" w14:textId="77777777" w:rsidR="002B251C" w:rsidRPr="008E3056" w:rsidRDefault="002B251C" w:rsidP="002B251C">
      <w:pPr>
        <w:jc w:val="both"/>
        <w:rPr>
          <w:rFonts w:ascii="Arial" w:hAnsi="Arial" w:cs="Arial"/>
          <w:sz w:val="22"/>
          <w:szCs w:val="22"/>
        </w:rPr>
      </w:pPr>
      <w:r>
        <w:rPr>
          <w:rFonts w:ascii="Arial" w:hAnsi="Arial" w:cs="Arial"/>
          <w:sz w:val="22"/>
          <w:szCs w:val="22"/>
        </w:rPr>
        <w:t xml:space="preserve">The facility also utilizes a secondary indicator, although not specified in the permit, it is specified in the CAM plan.  The secondary indicator of pressure </w:t>
      </w:r>
      <w:proofErr w:type="gramStart"/>
      <w:r>
        <w:rPr>
          <w:rFonts w:ascii="Arial" w:hAnsi="Arial" w:cs="Arial"/>
          <w:sz w:val="22"/>
          <w:szCs w:val="22"/>
        </w:rPr>
        <w:t>drop</w:t>
      </w:r>
      <w:proofErr w:type="gramEnd"/>
      <w:r>
        <w:rPr>
          <w:rFonts w:ascii="Arial" w:hAnsi="Arial" w:cs="Arial"/>
          <w:sz w:val="22"/>
          <w:szCs w:val="22"/>
        </w:rPr>
        <w:t xml:space="preserve"> and the recording of the pressure drop is part of the CAM plan developed and implemented by the facility.   </w:t>
      </w:r>
    </w:p>
    <w:p w14:paraId="449EE4E7" w14:textId="77777777" w:rsidR="00BF3830" w:rsidRPr="00BF3830" w:rsidRDefault="00BF3830" w:rsidP="00D154CC">
      <w:pPr>
        <w:jc w:val="both"/>
        <w:rPr>
          <w:rFonts w:ascii="Arial" w:hAnsi="Arial" w:cs="Arial"/>
          <w:sz w:val="22"/>
          <w:szCs w:val="22"/>
        </w:rPr>
      </w:pPr>
    </w:p>
    <w:p w14:paraId="638576B4" w14:textId="616A0C5C" w:rsidR="00C142E3" w:rsidRPr="00C142E3" w:rsidRDefault="00D7390D" w:rsidP="00D154CC">
      <w:pPr>
        <w:jc w:val="both"/>
        <w:rPr>
          <w:rFonts w:ascii="Arial" w:hAnsi="Arial" w:cs="Arial"/>
          <w:sz w:val="22"/>
          <w:szCs w:val="22"/>
          <w:u w:val="single"/>
        </w:rPr>
      </w:pPr>
      <w:r>
        <w:rPr>
          <w:rFonts w:ascii="Arial" w:hAnsi="Arial" w:cs="Arial"/>
          <w:sz w:val="22"/>
          <w:szCs w:val="22"/>
          <w:u w:val="single"/>
        </w:rPr>
        <w:t>USEPA</w:t>
      </w:r>
      <w:r w:rsidR="00C142E3" w:rsidRPr="00C142E3">
        <w:rPr>
          <w:rFonts w:ascii="Arial" w:hAnsi="Arial" w:cs="Arial"/>
          <w:sz w:val="22"/>
          <w:szCs w:val="22"/>
          <w:u w:val="single"/>
        </w:rPr>
        <w:t xml:space="preserve"> Comment 8:</w:t>
      </w:r>
    </w:p>
    <w:p w14:paraId="76155298" w14:textId="77777777" w:rsidR="009715AB" w:rsidRDefault="009715AB" w:rsidP="00D154CC">
      <w:pPr>
        <w:jc w:val="both"/>
        <w:rPr>
          <w:rFonts w:ascii="Arial" w:hAnsi="Arial" w:cs="Arial"/>
          <w:sz w:val="22"/>
          <w:szCs w:val="22"/>
        </w:rPr>
      </w:pPr>
    </w:p>
    <w:p w14:paraId="13F71F3B" w14:textId="24B2AFF7" w:rsidR="00626F2B" w:rsidRPr="00626F2B" w:rsidRDefault="00626F2B" w:rsidP="00D154CC">
      <w:pPr>
        <w:jc w:val="both"/>
        <w:rPr>
          <w:rFonts w:ascii="Arial" w:hAnsi="Arial" w:cs="Arial"/>
          <w:sz w:val="22"/>
          <w:szCs w:val="22"/>
        </w:rPr>
      </w:pPr>
      <w:r w:rsidRPr="00626F2B">
        <w:rPr>
          <w:rFonts w:ascii="Arial" w:hAnsi="Arial" w:cs="Arial"/>
          <w:sz w:val="22"/>
          <w:szCs w:val="22"/>
        </w:rPr>
        <w:t xml:space="preserve">FGBOILER12, Section VI.  Please clarify the definition of excursion, pursuant to 40 CFR 64.6(c)(2), and revise the permit or provide additional justification as appropriate.  An excursion is defined for purposes of responding to exceedances </w:t>
      </w:r>
      <w:r w:rsidRPr="00626F2B">
        <w:rPr>
          <w:rFonts w:ascii="Arial" w:hAnsi="Arial" w:cs="Arial"/>
          <w:sz w:val="22"/>
          <w:szCs w:val="22"/>
          <w:u w:val="single"/>
        </w:rPr>
        <w:t>or</w:t>
      </w:r>
      <w:r w:rsidRPr="00626F2B">
        <w:rPr>
          <w:rFonts w:ascii="Arial" w:hAnsi="Arial" w:cs="Arial"/>
          <w:sz w:val="22"/>
          <w:szCs w:val="22"/>
        </w:rPr>
        <w:t xml:space="preserve"> excursions.  In particular:</w:t>
      </w:r>
    </w:p>
    <w:p w14:paraId="0A75E4F4" w14:textId="7E299C1A" w:rsidR="00626F2B" w:rsidRPr="00626F2B" w:rsidRDefault="00D154CC" w:rsidP="00D154CC">
      <w:pPr>
        <w:numPr>
          <w:ilvl w:val="1"/>
          <w:numId w:val="23"/>
        </w:numPr>
        <w:jc w:val="both"/>
        <w:rPr>
          <w:rFonts w:ascii="Arial" w:hAnsi="Arial" w:cs="Arial"/>
          <w:sz w:val="22"/>
          <w:szCs w:val="22"/>
        </w:rPr>
      </w:pPr>
      <w:r>
        <w:rPr>
          <w:rFonts w:ascii="Arial" w:hAnsi="Arial" w:cs="Arial"/>
          <w:sz w:val="22"/>
          <w:szCs w:val="22"/>
        </w:rPr>
        <w:t>T</w:t>
      </w:r>
      <w:r w:rsidR="00626F2B" w:rsidRPr="00626F2B">
        <w:rPr>
          <w:rFonts w:ascii="Arial" w:hAnsi="Arial" w:cs="Arial"/>
          <w:sz w:val="22"/>
          <w:szCs w:val="22"/>
        </w:rPr>
        <w:t>he corrective action provisions may not be required when opacity readings reach 20%, but rather would be required only after two or more consecutive 1-hour block average opacity values are greater than 20%;</w:t>
      </w:r>
    </w:p>
    <w:p w14:paraId="67DD1D8C" w14:textId="69E480AF" w:rsidR="00626F2B" w:rsidRDefault="00D154CC" w:rsidP="00D154CC">
      <w:pPr>
        <w:numPr>
          <w:ilvl w:val="1"/>
          <w:numId w:val="23"/>
        </w:numPr>
        <w:jc w:val="both"/>
        <w:rPr>
          <w:rFonts w:ascii="Arial" w:hAnsi="Arial" w:cs="Arial"/>
          <w:sz w:val="22"/>
          <w:szCs w:val="22"/>
        </w:rPr>
      </w:pPr>
      <w:r>
        <w:rPr>
          <w:rFonts w:ascii="Arial" w:hAnsi="Arial" w:cs="Arial"/>
          <w:sz w:val="22"/>
          <w:szCs w:val="22"/>
        </w:rPr>
        <w:t>T</w:t>
      </w:r>
      <w:r w:rsidR="00626F2B" w:rsidRPr="00626F2B">
        <w:rPr>
          <w:rFonts w:ascii="Arial" w:hAnsi="Arial" w:cs="Arial"/>
          <w:sz w:val="22"/>
          <w:szCs w:val="22"/>
        </w:rPr>
        <w:t>he bag leak detection system monitoring is not addressed by either the definition of excursion or the corrective action provisions.</w:t>
      </w:r>
    </w:p>
    <w:p w14:paraId="01B08E37" w14:textId="77777777" w:rsidR="00D154CC" w:rsidRDefault="00D154CC" w:rsidP="00F829C5">
      <w:pPr>
        <w:rPr>
          <w:rFonts w:ascii="Arial" w:hAnsi="Arial" w:cs="Arial"/>
          <w:sz w:val="22"/>
          <w:szCs w:val="22"/>
          <w:u w:val="single"/>
        </w:rPr>
      </w:pPr>
    </w:p>
    <w:p w14:paraId="77BADC32" w14:textId="484B094C" w:rsidR="00F829C5" w:rsidRDefault="00F829C5" w:rsidP="00F829C5">
      <w:pPr>
        <w:rPr>
          <w:rFonts w:ascii="Arial" w:hAnsi="Arial" w:cs="Arial"/>
          <w:sz w:val="22"/>
          <w:szCs w:val="22"/>
          <w:u w:val="single"/>
        </w:rPr>
      </w:pPr>
      <w:r>
        <w:rPr>
          <w:rFonts w:ascii="Arial" w:hAnsi="Arial" w:cs="Arial"/>
          <w:sz w:val="22"/>
          <w:szCs w:val="22"/>
          <w:u w:val="single"/>
        </w:rPr>
        <w:t>AQD Response:</w:t>
      </w:r>
    </w:p>
    <w:p w14:paraId="31A8D33D" w14:textId="34BCA154" w:rsidR="00F829C5" w:rsidRDefault="00F829C5" w:rsidP="00F829C5">
      <w:pPr>
        <w:rPr>
          <w:rFonts w:ascii="Arial" w:hAnsi="Arial" w:cs="Arial"/>
          <w:sz w:val="22"/>
          <w:szCs w:val="22"/>
        </w:rPr>
      </w:pPr>
    </w:p>
    <w:p w14:paraId="7E64E6CA" w14:textId="22170CF0" w:rsidR="007B14F2" w:rsidRDefault="00F829C5" w:rsidP="00D154CC">
      <w:pPr>
        <w:jc w:val="both"/>
        <w:rPr>
          <w:rFonts w:ascii="Arial" w:hAnsi="Arial" w:cs="Arial"/>
          <w:sz w:val="22"/>
          <w:szCs w:val="22"/>
        </w:rPr>
      </w:pPr>
      <w:r>
        <w:rPr>
          <w:rFonts w:ascii="Arial" w:hAnsi="Arial" w:cs="Arial"/>
          <w:sz w:val="22"/>
          <w:szCs w:val="22"/>
        </w:rPr>
        <w:t xml:space="preserve">FGBOILER12, </w:t>
      </w:r>
      <w:r w:rsidR="00A63017">
        <w:rPr>
          <w:rFonts w:ascii="Arial" w:hAnsi="Arial" w:cs="Arial"/>
          <w:sz w:val="22"/>
          <w:szCs w:val="22"/>
        </w:rPr>
        <w:t xml:space="preserve">SC </w:t>
      </w:r>
      <w:r>
        <w:rPr>
          <w:rFonts w:ascii="Arial" w:hAnsi="Arial" w:cs="Arial"/>
          <w:sz w:val="22"/>
          <w:szCs w:val="22"/>
        </w:rPr>
        <w:t>VI</w:t>
      </w:r>
      <w:r w:rsidR="00876DD6">
        <w:rPr>
          <w:rFonts w:ascii="Arial" w:hAnsi="Arial" w:cs="Arial"/>
          <w:sz w:val="22"/>
          <w:szCs w:val="22"/>
        </w:rPr>
        <w:t>.1</w:t>
      </w:r>
      <w:r>
        <w:rPr>
          <w:rFonts w:ascii="Arial" w:hAnsi="Arial" w:cs="Arial"/>
          <w:sz w:val="22"/>
          <w:szCs w:val="22"/>
        </w:rPr>
        <w:t xml:space="preserve"> has been updated to include additional clarification as to the definition of an </w:t>
      </w:r>
      <w:r w:rsidRPr="009026E5">
        <w:rPr>
          <w:rFonts w:ascii="Arial" w:hAnsi="Arial" w:cs="Arial"/>
          <w:sz w:val="22"/>
          <w:szCs w:val="22"/>
        </w:rPr>
        <w:t xml:space="preserve">excursion pursuant to 40 CFR 64.6(c)(2) by changing the definition of an excursion </w:t>
      </w:r>
      <w:r w:rsidR="0044507C">
        <w:rPr>
          <w:rFonts w:ascii="Arial" w:hAnsi="Arial" w:cs="Arial"/>
          <w:sz w:val="22"/>
          <w:szCs w:val="22"/>
        </w:rPr>
        <w:t>as</w:t>
      </w:r>
      <w:r w:rsidRPr="009026E5">
        <w:rPr>
          <w:rFonts w:ascii="Arial" w:hAnsi="Arial" w:cs="Arial"/>
          <w:sz w:val="22"/>
          <w:szCs w:val="22"/>
        </w:rPr>
        <w:t xml:space="preserve"> any</w:t>
      </w:r>
      <w:r w:rsidR="0044507C">
        <w:rPr>
          <w:rFonts w:ascii="Arial" w:hAnsi="Arial" w:cs="Arial"/>
          <w:sz w:val="22"/>
          <w:szCs w:val="22"/>
        </w:rPr>
        <w:t xml:space="preserve"> t</w:t>
      </w:r>
      <w:r w:rsidR="00367A92">
        <w:rPr>
          <w:rFonts w:ascii="Arial" w:hAnsi="Arial" w:cs="Arial"/>
          <w:sz w:val="22"/>
          <w:szCs w:val="22"/>
        </w:rPr>
        <w:t>wo</w:t>
      </w:r>
      <w:r w:rsidR="0044507C">
        <w:rPr>
          <w:rFonts w:ascii="Arial" w:hAnsi="Arial" w:cs="Arial"/>
          <w:sz w:val="22"/>
          <w:szCs w:val="22"/>
        </w:rPr>
        <w:t xml:space="preserve"> (2) or more consecutive 1-hour block average </w:t>
      </w:r>
      <w:r w:rsidRPr="009026E5">
        <w:rPr>
          <w:rFonts w:ascii="Arial" w:hAnsi="Arial" w:cs="Arial"/>
          <w:sz w:val="22"/>
          <w:szCs w:val="22"/>
        </w:rPr>
        <w:t>opacity</w:t>
      </w:r>
      <w:r w:rsidR="0044507C">
        <w:rPr>
          <w:rFonts w:ascii="Arial" w:hAnsi="Arial" w:cs="Arial"/>
          <w:sz w:val="22"/>
          <w:szCs w:val="22"/>
        </w:rPr>
        <w:t xml:space="preserve"> values</w:t>
      </w:r>
      <w:r w:rsidRPr="009026E5">
        <w:rPr>
          <w:rFonts w:ascii="Arial" w:hAnsi="Arial" w:cs="Arial"/>
          <w:sz w:val="22"/>
          <w:szCs w:val="22"/>
        </w:rPr>
        <w:t xml:space="preserve"> greater than </w:t>
      </w:r>
      <w:r w:rsidR="00E13B27" w:rsidRPr="009026E5">
        <w:rPr>
          <w:rFonts w:ascii="Arial" w:hAnsi="Arial" w:cs="Arial"/>
          <w:sz w:val="22"/>
          <w:szCs w:val="22"/>
        </w:rPr>
        <w:t>15</w:t>
      </w:r>
      <w:r w:rsidRPr="009026E5">
        <w:rPr>
          <w:rFonts w:ascii="Arial" w:hAnsi="Arial" w:cs="Arial"/>
          <w:sz w:val="22"/>
          <w:szCs w:val="22"/>
        </w:rPr>
        <w:t>%</w:t>
      </w:r>
      <w:r w:rsidR="0044507C">
        <w:rPr>
          <w:rFonts w:ascii="Arial" w:hAnsi="Arial" w:cs="Arial"/>
          <w:sz w:val="22"/>
          <w:szCs w:val="22"/>
        </w:rPr>
        <w:t>.</w:t>
      </w:r>
      <w:r>
        <w:rPr>
          <w:rFonts w:ascii="Arial" w:hAnsi="Arial" w:cs="Arial"/>
          <w:sz w:val="22"/>
          <w:szCs w:val="22"/>
        </w:rPr>
        <w:t xml:space="preserve">  Th</w:t>
      </w:r>
      <w:r w:rsidR="00B71974">
        <w:rPr>
          <w:rFonts w:ascii="Arial" w:hAnsi="Arial" w:cs="Arial"/>
          <w:sz w:val="22"/>
          <w:szCs w:val="22"/>
        </w:rPr>
        <w:t xml:space="preserve">is will provide more assurance that the PM limits are not exceeded during an excess opacity event.  </w:t>
      </w:r>
      <w:r w:rsidR="00E13B27">
        <w:rPr>
          <w:rFonts w:ascii="Arial" w:hAnsi="Arial" w:cs="Arial"/>
          <w:sz w:val="22"/>
          <w:szCs w:val="22"/>
        </w:rPr>
        <w:t xml:space="preserve">The facility has supplied testing data to correlate opacity levels with particulate emissions, therefore any increase in opacity levels will be indicative </w:t>
      </w:r>
      <w:r w:rsidR="00E13B27">
        <w:rPr>
          <w:rFonts w:ascii="Arial" w:hAnsi="Arial" w:cs="Arial"/>
          <w:sz w:val="22"/>
          <w:szCs w:val="22"/>
        </w:rPr>
        <w:lastRenderedPageBreak/>
        <w:t xml:space="preserve">of an increase in the particulate emissions.  </w:t>
      </w:r>
      <w:r w:rsidR="007B14F2">
        <w:rPr>
          <w:rFonts w:ascii="Arial" w:hAnsi="Arial" w:cs="Arial"/>
          <w:sz w:val="22"/>
          <w:szCs w:val="22"/>
        </w:rPr>
        <w:t xml:space="preserve">The facility utilizes a continuous opacity monitor (COMS) for both EUBOILER1 and EUBOILER1 to continuously monitor the opacity of each of the boilers.  </w:t>
      </w:r>
    </w:p>
    <w:p w14:paraId="3945A8A7" w14:textId="77777777" w:rsidR="007B14F2" w:rsidRDefault="007B14F2" w:rsidP="00D154CC">
      <w:pPr>
        <w:jc w:val="both"/>
        <w:rPr>
          <w:rFonts w:ascii="Arial" w:hAnsi="Arial" w:cs="Arial"/>
          <w:sz w:val="22"/>
          <w:szCs w:val="22"/>
        </w:rPr>
      </w:pPr>
    </w:p>
    <w:p w14:paraId="4385E902" w14:textId="7FF6C738" w:rsidR="00F829C5" w:rsidRPr="00F829C5" w:rsidRDefault="00D6694D" w:rsidP="00D154CC">
      <w:pPr>
        <w:jc w:val="both"/>
        <w:rPr>
          <w:rFonts w:ascii="Arial" w:hAnsi="Arial" w:cs="Arial"/>
          <w:sz w:val="22"/>
          <w:szCs w:val="22"/>
        </w:rPr>
      </w:pPr>
      <w:r>
        <w:rPr>
          <w:rFonts w:ascii="Arial" w:hAnsi="Arial" w:cs="Arial"/>
          <w:sz w:val="22"/>
          <w:szCs w:val="22"/>
        </w:rPr>
        <w:t>FGBOILER12</w:t>
      </w:r>
      <w:r w:rsidR="00A63017">
        <w:rPr>
          <w:rFonts w:ascii="Arial" w:hAnsi="Arial" w:cs="Arial"/>
          <w:sz w:val="22"/>
          <w:szCs w:val="22"/>
        </w:rPr>
        <w:t>, SC</w:t>
      </w:r>
      <w:r>
        <w:rPr>
          <w:rFonts w:ascii="Arial" w:hAnsi="Arial" w:cs="Arial"/>
          <w:sz w:val="22"/>
          <w:szCs w:val="22"/>
        </w:rPr>
        <w:t xml:space="preserve"> VI.8 was also updated to reference the MAP that the facility maintains and uses when an alarm is triggered per their CAM plan.  </w:t>
      </w:r>
    </w:p>
    <w:p w14:paraId="28C36F32" w14:textId="77777777" w:rsidR="00626F2B" w:rsidRPr="00626F2B" w:rsidRDefault="00626F2B" w:rsidP="00626F2B">
      <w:pPr>
        <w:rPr>
          <w:rFonts w:ascii="Arial" w:eastAsiaTheme="minorHAnsi" w:hAnsi="Arial" w:cs="Arial"/>
          <w:sz w:val="22"/>
          <w:szCs w:val="22"/>
        </w:rPr>
      </w:pPr>
      <w:r w:rsidRPr="00626F2B">
        <w:rPr>
          <w:rFonts w:ascii="Arial" w:hAnsi="Arial" w:cs="Arial"/>
          <w:sz w:val="22"/>
          <w:szCs w:val="22"/>
        </w:rPr>
        <w:t> </w:t>
      </w:r>
    </w:p>
    <w:p w14:paraId="7CBB38FA" w14:textId="23F2D50E" w:rsidR="00C142E3" w:rsidRPr="00C142E3" w:rsidRDefault="00D7390D" w:rsidP="00C142E3">
      <w:pPr>
        <w:rPr>
          <w:rFonts w:ascii="Arial" w:hAnsi="Arial" w:cs="Arial"/>
          <w:sz w:val="22"/>
          <w:szCs w:val="22"/>
          <w:u w:val="single"/>
        </w:rPr>
      </w:pPr>
      <w:r>
        <w:rPr>
          <w:rFonts w:ascii="Arial" w:hAnsi="Arial" w:cs="Arial"/>
          <w:sz w:val="22"/>
          <w:szCs w:val="22"/>
          <w:u w:val="single"/>
        </w:rPr>
        <w:t>USEPA</w:t>
      </w:r>
      <w:r w:rsidR="00C142E3" w:rsidRPr="00C142E3">
        <w:rPr>
          <w:rFonts w:ascii="Arial" w:hAnsi="Arial" w:cs="Arial"/>
          <w:sz w:val="22"/>
          <w:szCs w:val="22"/>
          <w:u w:val="single"/>
        </w:rPr>
        <w:t xml:space="preserve"> Comment 9:</w:t>
      </w:r>
    </w:p>
    <w:p w14:paraId="69AE4564" w14:textId="77777777" w:rsidR="009715AB" w:rsidRDefault="009715AB" w:rsidP="00C142E3">
      <w:pPr>
        <w:rPr>
          <w:rFonts w:ascii="Arial" w:hAnsi="Arial" w:cs="Arial"/>
          <w:sz w:val="22"/>
          <w:szCs w:val="22"/>
        </w:rPr>
      </w:pPr>
    </w:p>
    <w:p w14:paraId="6C8D9F89" w14:textId="2B0E9671" w:rsidR="00626F2B" w:rsidRPr="00626F2B" w:rsidRDefault="00626F2B" w:rsidP="00A63017">
      <w:pPr>
        <w:jc w:val="both"/>
        <w:rPr>
          <w:rFonts w:ascii="Arial" w:hAnsi="Arial" w:cs="Arial"/>
          <w:sz w:val="22"/>
          <w:szCs w:val="22"/>
        </w:rPr>
      </w:pPr>
      <w:r w:rsidRPr="00626F2B">
        <w:rPr>
          <w:rFonts w:ascii="Arial" w:hAnsi="Arial" w:cs="Arial"/>
          <w:sz w:val="22"/>
          <w:szCs w:val="22"/>
        </w:rPr>
        <w:t>Please verify whether the following cross reference citations within the permit are correct, and revise the permit as necessary:</w:t>
      </w:r>
    </w:p>
    <w:p w14:paraId="102E4AD3" w14:textId="77777777" w:rsidR="00626F2B" w:rsidRPr="00626F2B" w:rsidRDefault="00626F2B" w:rsidP="00A63017">
      <w:pPr>
        <w:numPr>
          <w:ilvl w:val="1"/>
          <w:numId w:val="25"/>
        </w:numPr>
        <w:jc w:val="both"/>
        <w:rPr>
          <w:rFonts w:ascii="Arial" w:hAnsi="Arial" w:cs="Arial"/>
          <w:sz w:val="22"/>
          <w:szCs w:val="22"/>
        </w:rPr>
      </w:pPr>
      <w:r w:rsidRPr="00626F2B">
        <w:rPr>
          <w:rFonts w:ascii="Arial" w:hAnsi="Arial" w:cs="Arial"/>
          <w:sz w:val="22"/>
          <w:szCs w:val="22"/>
        </w:rPr>
        <w:t>EUBOILER2, SC I.5.  The particulate matter Monitoring/Testing Method refers to SC V.1 instead of SC V.2.</w:t>
      </w:r>
    </w:p>
    <w:p w14:paraId="5AF94476" w14:textId="065A576C" w:rsidR="00626F2B" w:rsidRPr="00626F2B" w:rsidRDefault="00626F2B" w:rsidP="00A63017">
      <w:pPr>
        <w:numPr>
          <w:ilvl w:val="1"/>
          <w:numId w:val="25"/>
        </w:numPr>
        <w:jc w:val="both"/>
        <w:rPr>
          <w:rFonts w:ascii="Arial" w:hAnsi="Arial" w:cs="Arial"/>
          <w:sz w:val="22"/>
          <w:szCs w:val="22"/>
        </w:rPr>
      </w:pPr>
      <w:r w:rsidRPr="00626F2B">
        <w:rPr>
          <w:rFonts w:ascii="Arial" w:hAnsi="Arial" w:cs="Arial"/>
          <w:sz w:val="22"/>
          <w:szCs w:val="22"/>
        </w:rPr>
        <w:t xml:space="preserve">EUBOILER3, SC VI.3. refers to </w:t>
      </w:r>
      <w:r w:rsidR="00EA3AC5">
        <w:rPr>
          <w:rFonts w:ascii="Arial" w:hAnsi="Arial" w:cs="Arial"/>
          <w:sz w:val="22"/>
          <w:szCs w:val="22"/>
        </w:rPr>
        <w:t xml:space="preserve">SC </w:t>
      </w:r>
      <w:r w:rsidRPr="00626F2B">
        <w:rPr>
          <w:rFonts w:ascii="Arial" w:hAnsi="Arial" w:cs="Arial"/>
          <w:sz w:val="22"/>
          <w:szCs w:val="22"/>
        </w:rPr>
        <w:t xml:space="preserve">I.11, I.12, I.13, I.17 and I.18 instead of </w:t>
      </w:r>
      <w:r w:rsidR="00EA3AC5">
        <w:rPr>
          <w:rFonts w:ascii="Arial" w:hAnsi="Arial" w:cs="Arial"/>
          <w:sz w:val="22"/>
          <w:szCs w:val="22"/>
        </w:rPr>
        <w:t xml:space="preserve">SC </w:t>
      </w:r>
      <w:r w:rsidRPr="00626F2B">
        <w:rPr>
          <w:rFonts w:ascii="Arial" w:hAnsi="Arial" w:cs="Arial"/>
          <w:sz w:val="22"/>
          <w:szCs w:val="22"/>
        </w:rPr>
        <w:t>I.10, I.11, I.15, and I.16.</w:t>
      </w:r>
    </w:p>
    <w:p w14:paraId="27C44B78" w14:textId="2930587E" w:rsidR="00626F2B" w:rsidRPr="00626F2B" w:rsidRDefault="00626F2B" w:rsidP="00A63017">
      <w:pPr>
        <w:numPr>
          <w:ilvl w:val="1"/>
          <w:numId w:val="25"/>
        </w:numPr>
        <w:jc w:val="both"/>
        <w:rPr>
          <w:rFonts w:ascii="Arial" w:hAnsi="Arial" w:cs="Arial"/>
          <w:sz w:val="22"/>
          <w:szCs w:val="22"/>
        </w:rPr>
      </w:pPr>
      <w:r w:rsidRPr="00626F2B">
        <w:rPr>
          <w:rFonts w:ascii="Arial" w:hAnsi="Arial" w:cs="Arial"/>
          <w:sz w:val="22"/>
          <w:szCs w:val="22"/>
        </w:rPr>
        <w:t>EUACI_U123, SC I.1.  The opacity Monitoring/Testing Method refers to SC VI.2 instead of SC</w:t>
      </w:r>
      <w:r w:rsidR="00A63017">
        <w:rPr>
          <w:rFonts w:ascii="Arial" w:hAnsi="Arial" w:cs="Arial"/>
          <w:sz w:val="22"/>
          <w:szCs w:val="22"/>
        </w:rPr>
        <w:t> </w:t>
      </w:r>
      <w:r w:rsidRPr="00626F2B">
        <w:rPr>
          <w:rFonts w:ascii="Arial" w:hAnsi="Arial" w:cs="Arial"/>
          <w:sz w:val="22"/>
          <w:szCs w:val="22"/>
        </w:rPr>
        <w:t>VI.1.</w:t>
      </w:r>
    </w:p>
    <w:p w14:paraId="309003F3" w14:textId="3EFFD204" w:rsidR="00626F2B" w:rsidRPr="00626F2B" w:rsidRDefault="00626F2B" w:rsidP="00A63017">
      <w:pPr>
        <w:numPr>
          <w:ilvl w:val="1"/>
          <w:numId w:val="25"/>
        </w:numPr>
        <w:jc w:val="both"/>
        <w:rPr>
          <w:rFonts w:ascii="Arial" w:hAnsi="Arial" w:cs="Arial"/>
          <w:sz w:val="22"/>
          <w:szCs w:val="22"/>
        </w:rPr>
      </w:pPr>
      <w:r w:rsidRPr="00626F2B">
        <w:rPr>
          <w:rFonts w:ascii="Arial" w:hAnsi="Arial" w:cs="Arial"/>
          <w:sz w:val="22"/>
          <w:szCs w:val="22"/>
        </w:rPr>
        <w:t xml:space="preserve">EUDSI_U12, SC I.2, 3, and 4.  The Monitoring/Testing Method refers to SC V.1. instead of </w:t>
      </w:r>
      <w:r w:rsidR="00EA3AC5">
        <w:rPr>
          <w:rFonts w:ascii="Arial" w:hAnsi="Arial" w:cs="Arial"/>
          <w:sz w:val="22"/>
          <w:szCs w:val="22"/>
        </w:rPr>
        <w:t xml:space="preserve">SC </w:t>
      </w:r>
      <w:r w:rsidRPr="00626F2B">
        <w:rPr>
          <w:rFonts w:ascii="Arial" w:hAnsi="Arial" w:cs="Arial"/>
          <w:sz w:val="22"/>
          <w:szCs w:val="22"/>
        </w:rPr>
        <w:t>VI.1.</w:t>
      </w:r>
    </w:p>
    <w:p w14:paraId="610E91A4" w14:textId="28DC39C2" w:rsidR="00626F2B" w:rsidRDefault="00626F2B" w:rsidP="00A63017">
      <w:pPr>
        <w:jc w:val="both"/>
        <w:rPr>
          <w:rFonts w:ascii="Arial" w:hAnsi="Arial"/>
          <w:bCs/>
          <w:sz w:val="22"/>
        </w:rPr>
      </w:pPr>
    </w:p>
    <w:p w14:paraId="23A09541" w14:textId="5AC77463" w:rsidR="007160FC" w:rsidRDefault="007160FC">
      <w:pPr>
        <w:rPr>
          <w:rFonts w:ascii="Arial" w:hAnsi="Arial"/>
          <w:bCs/>
          <w:sz w:val="22"/>
          <w:u w:val="single"/>
        </w:rPr>
      </w:pPr>
      <w:r>
        <w:rPr>
          <w:rFonts w:ascii="Arial" w:hAnsi="Arial"/>
          <w:bCs/>
          <w:sz w:val="22"/>
          <w:u w:val="single"/>
        </w:rPr>
        <w:t>AQD Response:</w:t>
      </w:r>
    </w:p>
    <w:p w14:paraId="26543341" w14:textId="77777777" w:rsidR="00884FBB" w:rsidRDefault="00884FBB">
      <w:pPr>
        <w:rPr>
          <w:rFonts w:ascii="Arial" w:hAnsi="Arial"/>
          <w:bCs/>
          <w:sz w:val="22"/>
        </w:rPr>
      </w:pPr>
    </w:p>
    <w:p w14:paraId="30C8E291" w14:textId="11D3AF86" w:rsidR="007160FC" w:rsidRPr="007160FC" w:rsidRDefault="003252A6" w:rsidP="00A63017">
      <w:pPr>
        <w:jc w:val="both"/>
        <w:rPr>
          <w:rFonts w:ascii="Arial" w:hAnsi="Arial"/>
          <w:bCs/>
          <w:sz w:val="22"/>
        </w:rPr>
      </w:pPr>
      <w:r>
        <w:rPr>
          <w:rFonts w:ascii="Arial" w:hAnsi="Arial"/>
          <w:bCs/>
          <w:sz w:val="22"/>
        </w:rPr>
        <w:t xml:space="preserve">The cross-referenced citations mentioned in </w:t>
      </w:r>
      <w:r w:rsidR="00D7390D">
        <w:rPr>
          <w:rFonts w:ascii="Arial" w:hAnsi="Arial"/>
          <w:bCs/>
          <w:sz w:val="22"/>
        </w:rPr>
        <w:t>USEPA</w:t>
      </w:r>
      <w:r>
        <w:rPr>
          <w:rFonts w:ascii="Arial" w:hAnsi="Arial"/>
          <w:bCs/>
          <w:sz w:val="22"/>
        </w:rPr>
        <w:t xml:space="preserve"> Comment 9 were erroneous in the draft permit.  The citations have been updated in the ROP.  </w:t>
      </w:r>
    </w:p>
    <w:p w14:paraId="174ABA5D" w14:textId="77777777" w:rsidR="007160FC" w:rsidRDefault="007160FC">
      <w:pPr>
        <w:rPr>
          <w:rFonts w:ascii="Arial" w:hAnsi="Arial"/>
          <w:b/>
          <w:sz w:val="22"/>
        </w:rPr>
      </w:pPr>
    </w:p>
    <w:p w14:paraId="0755C3ED" w14:textId="531F3EF5" w:rsidR="00626F2B" w:rsidRDefault="00626F2B">
      <w:pPr>
        <w:rPr>
          <w:rFonts w:ascii="Arial" w:hAnsi="Arial"/>
          <w:b/>
          <w:sz w:val="22"/>
          <w:u w:val="single"/>
        </w:rPr>
      </w:pPr>
      <w:bookmarkStart w:id="50" w:name="_Toc482691124"/>
      <w:r>
        <w:rPr>
          <w:rFonts w:ascii="Arial" w:hAnsi="Arial"/>
          <w:b/>
          <w:sz w:val="22"/>
          <w:u w:val="single"/>
        </w:rPr>
        <w:t xml:space="preserve">Changes to the </w:t>
      </w:r>
      <w:r w:rsidR="00507A03">
        <w:rPr>
          <w:rFonts w:ascii="Arial" w:hAnsi="Arial" w:cs="Arial"/>
          <w:b/>
          <w:sz w:val="22"/>
          <w:szCs w:val="22"/>
          <w:u w:val="single"/>
        </w:rPr>
        <w:t>June 17, 2019</w:t>
      </w:r>
      <w:r>
        <w:rPr>
          <w:rFonts w:ascii="Arial" w:hAnsi="Arial"/>
          <w:b/>
          <w:sz w:val="22"/>
          <w:u w:val="single"/>
        </w:rPr>
        <w:t xml:space="preserve"> </w:t>
      </w:r>
      <w:r w:rsidR="00F95459">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0"/>
    </w:p>
    <w:p w14:paraId="0049FCF8" w14:textId="77777777" w:rsidR="00626F2B" w:rsidRDefault="00626F2B">
      <w:pPr>
        <w:rPr>
          <w:rFonts w:ascii="Arial" w:hAnsi="Arial"/>
          <w:b/>
          <w:sz w:val="22"/>
        </w:rPr>
      </w:pPr>
    </w:p>
    <w:p w14:paraId="25C9730E" w14:textId="2F5199D4" w:rsidR="006B1F1F" w:rsidRDefault="006B1F1F" w:rsidP="000F73C3">
      <w:pPr>
        <w:jc w:val="both"/>
        <w:rPr>
          <w:rFonts w:ascii="Arial" w:hAnsi="Arial" w:cs="Arial"/>
          <w:sz w:val="22"/>
          <w:szCs w:val="22"/>
        </w:rPr>
      </w:pPr>
      <w:r>
        <w:rPr>
          <w:rFonts w:ascii="Arial" w:hAnsi="Arial" w:cs="Arial"/>
          <w:sz w:val="22"/>
          <w:szCs w:val="22"/>
        </w:rPr>
        <w:t xml:space="preserve">In order to address </w:t>
      </w:r>
      <w:r w:rsidR="00D7390D">
        <w:rPr>
          <w:rFonts w:ascii="Arial" w:hAnsi="Arial" w:cs="Arial"/>
          <w:sz w:val="22"/>
          <w:szCs w:val="22"/>
        </w:rPr>
        <w:t>USEPA</w:t>
      </w:r>
      <w:r>
        <w:rPr>
          <w:rFonts w:ascii="Arial" w:hAnsi="Arial" w:cs="Arial"/>
          <w:sz w:val="22"/>
          <w:szCs w:val="22"/>
        </w:rPr>
        <w:t xml:space="preserve"> Comment 1, </w:t>
      </w:r>
      <w:r w:rsidR="00815634">
        <w:rPr>
          <w:rFonts w:ascii="Arial" w:hAnsi="Arial" w:cs="Arial"/>
          <w:sz w:val="22"/>
          <w:szCs w:val="22"/>
        </w:rPr>
        <w:t>t</w:t>
      </w:r>
      <w:r>
        <w:rPr>
          <w:rFonts w:ascii="Arial" w:hAnsi="Arial" w:cs="Arial"/>
          <w:sz w:val="22"/>
          <w:szCs w:val="22"/>
        </w:rPr>
        <w:t xml:space="preserve">he Monitoring/Testing Method column of EUBOILER1 and EUBOILER2 for the Particulate Matter (PM) emission limits </w:t>
      </w:r>
      <w:r w:rsidR="00815634">
        <w:rPr>
          <w:rFonts w:ascii="Arial" w:hAnsi="Arial" w:cs="Arial"/>
          <w:sz w:val="22"/>
          <w:szCs w:val="22"/>
        </w:rPr>
        <w:t>subject to CAM</w:t>
      </w:r>
      <w:r w:rsidR="00876DD6">
        <w:rPr>
          <w:rFonts w:ascii="Arial" w:hAnsi="Arial" w:cs="Arial"/>
          <w:sz w:val="22"/>
          <w:szCs w:val="22"/>
        </w:rPr>
        <w:t xml:space="preserve"> now</w:t>
      </w:r>
      <w:r w:rsidR="00815634">
        <w:rPr>
          <w:rFonts w:ascii="Arial" w:hAnsi="Arial" w:cs="Arial"/>
          <w:sz w:val="22"/>
          <w:szCs w:val="22"/>
        </w:rPr>
        <w:t xml:space="preserve"> include</w:t>
      </w:r>
      <w:r w:rsidR="00876DD6">
        <w:rPr>
          <w:rFonts w:ascii="Arial" w:hAnsi="Arial" w:cs="Arial"/>
          <w:sz w:val="22"/>
          <w:szCs w:val="22"/>
        </w:rPr>
        <w:t>s</w:t>
      </w:r>
      <w:r w:rsidR="00815634">
        <w:rPr>
          <w:rFonts w:ascii="Arial" w:hAnsi="Arial" w:cs="Arial"/>
          <w:sz w:val="22"/>
          <w:szCs w:val="22"/>
        </w:rPr>
        <w:t xml:space="preserve"> a reference to the CAM requirements in FGBOILER12.  The Monitoring/Testing Method columns of EUBYPRODUCT and EUSDA_U3 were also updated to include a reference to the special conditions within those emission units that reference CAM.  </w:t>
      </w:r>
    </w:p>
    <w:p w14:paraId="5791624E" w14:textId="77777777" w:rsidR="006B1F1F" w:rsidRDefault="006B1F1F" w:rsidP="000F73C3">
      <w:pPr>
        <w:jc w:val="both"/>
        <w:rPr>
          <w:rFonts w:ascii="Arial" w:hAnsi="Arial" w:cs="Arial"/>
          <w:sz w:val="22"/>
          <w:szCs w:val="22"/>
        </w:rPr>
      </w:pPr>
    </w:p>
    <w:p w14:paraId="06C898F2" w14:textId="2589D97C" w:rsidR="003252A6" w:rsidRDefault="00EB3010" w:rsidP="000F73C3">
      <w:pPr>
        <w:jc w:val="both"/>
        <w:rPr>
          <w:rFonts w:ascii="Arial" w:hAnsi="Arial" w:cs="Arial"/>
          <w:sz w:val="22"/>
          <w:szCs w:val="22"/>
        </w:rPr>
      </w:pPr>
      <w:r>
        <w:rPr>
          <w:rFonts w:ascii="Arial" w:hAnsi="Arial" w:cs="Arial"/>
          <w:sz w:val="22"/>
          <w:szCs w:val="22"/>
        </w:rPr>
        <w:t xml:space="preserve">In order to address </w:t>
      </w:r>
      <w:r w:rsidR="00D7390D">
        <w:rPr>
          <w:rFonts w:ascii="Arial" w:hAnsi="Arial" w:cs="Arial"/>
          <w:sz w:val="22"/>
          <w:szCs w:val="22"/>
        </w:rPr>
        <w:t>USEPA</w:t>
      </w:r>
      <w:r>
        <w:rPr>
          <w:rFonts w:ascii="Arial" w:hAnsi="Arial" w:cs="Arial"/>
          <w:sz w:val="22"/>
          <w:szCs w:val="22"/>
        </w:rPr>
        <w:t xml:space="preserve"> </w:t>
      </w:r>
      <w:r w:rsidR="006B1F1F">
        <w:rPr>
          <w:rFonts w:ascii="Arial" w:hAnsi="Arial" w:cs="Arial"/>
          <w:sz w:val="22"/>
          <w:szCs w:val="22"/>
        </w:rPr>
        <w:t>C</w:t>
      </w:r>
      <w:r>
        <w:rPr>
          <w:rFonts w:ascii="Arial" w:hAnsi="Arial" w:cs="Arial"/>
          <w:sz w:val="22"/>
          <w:szCs w:val="22"/>
        </w:rPr>
        <w:t>omment 2, the Monitoring/Testing Method column of EUBOILER3</w:t>
      </w:r>
      <w:r w:rsidR="00000026">
        <w:rPr>
          <w:rFonts w:ascii="Arial" w:hAnsi="Arial" w:cs="Arial"/>
          <w:sz w:val="22"/>
          <w:szCs w:val="22"/>
        </w:rPr>
        <w:t>,</w:t>
      </w:r>
      <w:r>
        <w:rPr>
          <w:rFonts w:ascii="Arial" w:hAnsi="Arial" w:cs="Arial"/>
          <w:sz w:val="22"/>
          <w:szCs w:val="22"/>
        </w:rPr>
        <w:t xml:space="preserve"> S</w:t>
      </w:r>
      <w:r w:rsidR="00000026">
        <w:rPr>
          <w:rFonts w:ascii="Arial" w:hAnsi="Arial" w:cs="Arial"/>
          <w:sz w:val="22"/>
          <w:szCs w:val="22"/>
        </w:rPr>
        <w:t xml:space="preserve">C </w:t>
      </w:r>
      <w:r>
        <w:rPr>
          <w:rFonts w:ascii="Arial" w:hAnsi="Arial" w:cs="Arial"/>
          <w:sz w:val="22"/>
          <w:szCs w:val="22"/>
        </w:rPr>
        <w:t xml:space="preserve">I.3, </w:t>
      </w:r>
      <w:r w:rsidR="00000026">
        <w:rPr>
          <w:rFonts w:ascii="Arial" w:hAnsi="Arial" w:cs="Arial"/>
          <w:sz w:val="22"/>
          <w:szCs w:val="22"/>
        </w:rPr>
        <w:t>I.</w:t>
      </w:r>
      <w:r>
        <w:rPr>
          <w:rFonts w:ascii="Arial" w:hAnsi="Arial" w:cs="Arial"/>
          <w:sz w:val="22"/>
          <w:szCs w:val="22"/>
        </w:rPr>
        <w:t xml:space="preserve">4, and </w:t>
      </w:r>
      <w:r w:rsidR="00000026">
        <w:rPr>
          <w:rFonts w:ascii="Arial" w:hAnsi="Arial" w:cs="Arial"/>
          <w:sz w:val="22"/>
          <w:szCs w:val="22"/>
        </w:rPr>
        <w:t>I.</w:t>
      </w:r>
      <w:r>
        <w:rPr>
          <w:rFonts w:ascii="Arial" w:hAnsi="Arial" w:cs="Arial"/>
          <w:sz w:val="22"/>
          <w:szCs w:val="22"/>
        </w:rPr>
        <w:t>5 have been updated to include a reference to EUBOILER3</w:t>
      </w:r>
      <w:r w:rsidR="00000026">
        <w:rPr>
          <w:rFonts w:ascii="Arial" w:hAnsi="Arial" w:cs="Arial"/>
          <w:sz w:val="22"/>
          <w:szCs w:val="22"/>
        </w:rPr>
        <w:t>,</w:t>
      </w:r>
      <w:r>
        <w:rPr>
          <w:rFonts w:ascii="Arial" w:hAnsi="Arial" w:cs="Arial"/>
          <w:sz w:val="22"/>
          <w:szCs w:val="22"/>
        </w:rPr>
        <w:t xml:space="preserve"> SC VI.4.  </w:t>
      </w:r>
    </w:p>
    <w:p w14:paraId="65CAEFA4" w14:textId="35585A32" w:rsidR="005D5CF9" w:rsidRDefault="005D5CF9" w:rsidP="000F73C3">
      <w:pPr>
        <w:jc w:val="both"/>
        <w:rPr>
          <w:rFonts w:ascii="Arial" w:hAnsi="Arial" w:cs="Arial"/>
          <w:sz w:val="22"/>
          <w:szCs w:val="22"/>
        </w:rPr>
      </w:pPr>
    </w:p>
    <w:p w14:paraId="1988EE0F" w14:textId="426A2F26" w:rsidR="005D5CF9" w:rsidRDefault="005D5CF9" w:rsidP="000F73C3">
      <w:pPr>
        <w:jc w:val="both"/>
        <w:rPr>
          <w:rFonts w:ascii="Arial" w:hAnsi="Arial" w:cs="Arial"/>
          <w:sz w:val="22"/>
          <w:szCs w:val="22"/>
        </w:rPr>
      </w:pPr>
      <w:r>
        <w:rPr>
          <w:rFonts w:ascii="Arial" w:hAnsi="Arial" w:cs="Arial"/>
          <w:sz w:val="22"/>
          <w:szCs w:val="22"/>
        </w:rPr>
        <w:t xml:space="preserve">In order to address </w:t>
      </w:r>
      <w:r w:rsidR="00D7390D">
        <w:rPr>
          <w:rFonts w:ascii="Arial" w:hAnsi="Arial" w:cs="Arial"/>
          <w:sz w:val="22"/>
          <w:szCs w:val="22"/>
        </w:rPr>
        <w:t>USEPA</w:t>
      </w:r>
      <w:r>
        <w:rPr>
          <w:rFonts w:ascii="Arial" w:hAnsi="Arial" w:cs="Arial"/>
          <w:sz w:val="22"/>
          <w:szCs w:val="22"/>
        </w:rPr>
        <w:t xml:space="preserve"> Comment 5, the monitoring/recordkeeping requirements of EUCOALHAND have been updated.  Specifically, </w:t>
      </w:r>
      <w:r w:rsidR="00000026">
        <w:rPr>
          <w:rFonts w:ascii="Arial" w:hAnsi="Arial" w:cs="Arial"/>
          <w:sz w:val="22"/>
          <w:szCs w:val="22"/>
        </w:rPr>
        <w:t xml:space="preserve">SC </w:t>
      </w:r>
      <w:r>
        <w:rPr>
          <w:rFonts w:ascii="Arial" w:hAnsi="Arial" w:cs="Arial"/>
          <w:sz w:val="22"/>
          <w:szCs w:val="22"/>
        </w:rPr>
        <w:t>VI.1 was updated to</w:t>
      </w:r>
      <w:r w:rsidR="00123299">
        <w:rPr>
          <w:rFonts w:ascii="Arial" w:hAnsi="Arial" w:cs="Arial"/>
          <w:sz w:val="22"/>
          <w:szCs w:val="22"/>
        </w:rPr>
        <w:t xml:space="preserve"> specify how </w:t>
      </w:r>
      <w:r w:rsidR="0044507C">
        <w:rPr>
          <w:rFonts w:ascii="Arial" w:hAnsi="Arial" w:cs="Arial"/>
          <w:sz w:val="22"/>
          <w:szCs w:val="22"/>
        </w:rPr>
        <w:t xml:space="preserve">the observations of </w:t>
      </w:r>
      <w:r w:rsidR="00123299">
        <w:rPr>
          <w:rFonts w:ascii="Arial" w:hAnsi="Arial" w:cs="Arial"/>
          <w:sz w:val="22"/>
          <w:szCs w:val="22"/>
        </w:rPr>
        <w:t xml:space="preserve">visible emissions are to occur and address any breaks in the observations.  This condition also indicates that corrective action will be initiated in any event of visible emission regardless of the duration.  </w:t>
      </w:r>
      <w:r>
        <w:rPr>
          <w:rFonts w:ascii="Arial" w:hAnsi="Arial" w:cs="Arial"/>
          <w:sz w:val="22"/>
          <w:szCs w:val="22"/>
        </w:rPr>
        <w:t>SC VI.</w:t>
      </w:r>
      <w:r w:rsidR="00123299">
        <w:rPr>
          <w:rFonts w:ascii="Arial" w:hAnsi="Arial" w:cs="Arial"/>
          <w:sz w:val="22"/>
          <w:szCs w:val="22"/>
        </w:rPr>
        <w:t xml:space="preserve">2 was updated to reflect the duration of visible emissions that qualifies as an excursion.  </w:t>
      </w:r>
      <w:r>
        <w:rPr>
          <w:rFonts w:ascii="Arial" w:hAnsi="Arial" w:cs="Arial"/>
          <w:sz w:val="22"/>
          <w:szCs w:val="22"/>
        </w:rPr>
        <w:t>SC VI.</w:t>
      </w:r>
      <w:r w:rsidR="00123299">
        <w:rPr>
          <w:rFonts w:ascii="Arial" w:hAnsi="Arial" w:cs="Arial"/>
          <w:sz w:val="22"/>
          <w:szCs w:val="22"/>
        </w:rPr>
        <w:t>4</w:t>
      </w:r>
      <w:r>
        <w:rPr>
          <w:rFonts w:ascii="Arial" w:hAnsi="Arial" w:cs="Arial"/>
          <w:sz w:val="22"/>
          <w:szCs w:val="22"/>
        </w:rPr>
        <w:t xml:space="preserve"> was updated to reference the MAP as </w:t>
      </w:r>
      <w:r w:rsidR="00123299">
        <w:rPr>
          <w:rFonts w:ascii="Arial" w:hAnsi="Arial" w:cs="Arial"/>
          <w:sz w:val="22"/>
          <w:szCs w:val="22"/>
        </w:rPr>
        <w:t xml:space="preserve">a requirement for </w:t>
      </w:r>
      <w:r>
        <w:rPr>
          <w:rFonts w:ascii="Arial" w:hAnsi="Arial" w:cs="Arial"/>
          <w:sz w:val="22"/>
          <w:szCs w:val="22"/>
        </w:rPr>
        <w:t>returning the pollutant specific emission unit</w:t>
      </w:r>
      <w:r w:rsidR="00793E7F">
        <w:rPr>
          <w:rFonts w:ascii="Arial" w:hAnsi="Arial" w:cs="Arial"/>
          <w:sz w:val="22"/>
          <w:szCs w:val="22"/>
        </w:rPr>
        <w:t xml:space="preserve"> to normal operating manner.  </w:t>
      </w:r>
    </w:p>
    <w:p w14:paraId="424E1DED" w14:textId="49DEE776" w:rsidR="00F55BCD" w:rsidRDefault="00F55BCD" w:rsidP="000F73C3">
      <w:pPr>
        <w:jc w:val="both"/>
        <w:rPr>
          <w:rFonts w:ascii="Arial" w:hAnsi="Arial" w:cs="Arial"/>
          <w:sz w:val="22"/>
          <w:szCs w:val="22"/>
        </w:rPr>
      </w:pPr>
    </w:p>
    <w:p w14:paraId="6753F48B" w14:textId="4DF781B5" w:rsidR="00F55BCD" w:rsidRDefault="00C81010" w:rsidP="00F55BCD">
      <w:pPr>
        <w:jc w:val="both"/>
        <w:rPr>
          <w:rFonts w:ascii="Arial" w:hAnsi="Arial" w:cs="Arial"/>
          <w:sz w:val="22"/>
          <w:szCs w:val="22"/>
        </w:rPr>
      </w:pPr>
      <w:r>
        <w:rPr>
          <w:rFonts w:ascii="Arial" w:hAnsi="Arial" w:cs="Arial"/>
          <w:sz w:val="22"/>
          <w:szCs w:val="22"/>
        </w:rPr>
        <w:t xml:space="preserve">In order to address </w:t>
      </w:r>
      <w:r w:rsidR="00D7390D">
        <w:rPr>
          <w:rFonts w:ascii="Arial" w:hAnsi="Arial" w:cs="Arial"/>
          <w:sz w:val="22"/>
          <w:szCs w:val="22"/>
        </w:rPr>
        <w:t>USEPA</w:t>
      </w:r>
      <w:r>
        <w:rPr>
          <w:rFonts w:ascii="Arial" w:hAnsi="Arial" w:cs="Arial"/>
          <w:sz w:val="22"/>
          <w:szCs w:val="22"/>
        </w:rPr>
        <w:t xml:space="preserve"> Comment 6, the monitoring/recordkeeping requirements of EUSDA_U3 have been updated.  Specifically, SC VI.2 was updated to specify how the </w:t>
      </w:r>
      <w:r w:rsidR="0044507C">
        <w:rPr>
          <w:rFonts w:ascii="Arial" w:hAnsi="Arial" w:cs="Arial"/>
          <w:sz w:val="22"/>
          <w:szCs w:val="22"/>
        </w:rPr>
        <w:t xml:space="preserve">observations of </w:t>
      </w:r>
      <w:r>
        <w:rPr>
          <w:rFonts w:ascii="Arial" w:hAnsi="Arial" w:cs="Arial"/>
          <w:sz w:val="22"/>
          <w:szCs w:val="22"/>
        </w:rPr>
        <w:t xml:space="preserve">visible emissions are to occur and address any breaks in the observations.  This condition also indicates that corrective action will be initiated in any event of visible emission regardless of the duration.  SC VI.2 was updated to reflect the duration of visible emissions that qualifies as an excursion.  SC VI.4 was updated to reference the MAP as a requirement for returning the pollutant specific emission unit to normal operating manner.  </w:t>
      </w:r>
    </w:p>
    <w:p w14:paraId="3BA582C8" w14:textId="5796FD0F" w:rsidR="00BF3830" w:rsidRDefault="00BF3830" w:rsidP="00F55BCD">
      <w:pPr>
        <w:jc w:val="both"/>
        <w:rPr>
          <w:rFonts w:ascii="Arial" w:hAnsi="Arial" w:cs="Arial"/>
          <w:sz w:val="22"/>
          <w:szCs w:val="22"/>
        </w:rPr>
      </w:pPr>
    </w:p>
    <w:p w14:paraId="415A08D5" w14:textId="16E8A5A3" w:rsidR="00B71974" w:rsidRDefault="007C6A06" w:rsidP="000F73C3">
      <w:pPr>
        <w:jc w:val="both"/>
        <w:rPr>
          <w:rFonts w:ascii="Arial" w:hAnsi="Arial" w:cs="Arial"/>
          <w:sz w:val="22"/>
          <w:szCs w:val="22"/>
        </w:rPr>
      </w:pPr>
      <w:r>
        <w:rPr>
          <w:rFonts w:ascii="Arial" w:hAnsi="Arial" w:cs="Arial"/>
          <w:sz w:val="22"/>
          <w:szCs w:val="22"/>
        </w:rPr>
        <w:t xml:space="preserve">In order to address </w:t>
      </w:r>
      <w:r w:rsidR="00D7390D">
        <w:rPr>
          <w:rFonts w:ascii="Arial" w:hAnsi="Arial" w:cs="Arial"/>
          <w:sz w:val="22"/>
          <w:szCs w:val="22"/>
        </w:rPr>
        <w:t>USEPA</w:t>
      </w:r>
      <w:r>
        <w:rPr>
          <w:rFonts w:ascii="Arial" w:hAnsi="Arial" w:cs="Arial"/>
          <w:sz w:val="22"/>
          <w:szCs w:val="22"/>
        </w:rPr>
        <w:t xml:space="preserve"> Comment 7, the monitoring/recordkeeping requirements of EUBYPRODUCT have been updated.  Specifically,</w:t>
      </w:r>
      <w:r w:rsidR="00000026">
        <w:rPr>
          <w:rFonts w:ascii="Arial" w:hAnsi="Arial" w:cs="Arial"/>
          <w:sz w:val="22"/>
          <w:szCs w:val="22"/>
        </w:rPr>
        <w:t xml:space="preserve"> SC</w:t>
      </w:r>
      <w:r>
        <w:rPr>
          <w:rFonts w:ascii="Arial" w:hAnsi="Arial" w:cs="Arial"/>
          <w:sz w:val="22"/>
          <w:szCs w:val="22"/>
        </w:rPr>
        <w:t xml:space="preserve"> VI.</w:t>
      </w:r>
      <w:r w:rsidR="00D85148">
        <w:rPr>
          <w:rFonts w:ascii="Arial" w:hAnsi="Arial" w:cs="Arial"/>
          <w:sz w:val="22"/>
          <w:szCs w:val="22"/>
        </w:rPr>
        <w:t>2 added to specify how the</w:t>
      </w:r>
      <w:r w:rsidR="0044507C">
        <w:rPr>
          <w:rFonts w:ascii="Arial" w:hAnsi="Arial" w:cs="Arial"/>
          <w:sz w:val="22"/>
          <w:szCs w:val="22"/>
        </w:rPr>
        <w:t xml:space="preserve"> observations</w:t>
      </w:r>
      <w:r w:rsidR="00D85148">
        <w:rPr>
          <w:rFonts w:ascii="Arial" w:hAnsi="Arial" w:cs="Arial"/>
          <w:sz w:val="22"/>
          <w:szCs w:val="22"/>
        </w:rPr>
        <w:t xml:space="preserve"> visible emissions are to occur and address any breaks in the observations.  This condition also indicates that corrective action will be initiated in any event of visible emission regardless of the duration.  SC VI.3 includes new duration of visible emissions that qualifies as an excursion.  SC VI.4 was updated to reference the MAP as a requirement for returning the pollutant specific emission unit to normal operating manner.  </w:t>
      </w:r>
    </w:p>
    <w:p w14:paraId="70AAAF2A" w14:textId="77777777" w:rsidR="0044507C" w:rsidRDefault="0044507C" w:rsidP="000F73C3">
      <w:pPr>
        <w:jc w:val="both"/>
        <w:rPr>
          <w:rFonts w:ascii="Arial" w:hAnsi="Arial" w:cs="Arial"/>
          <w:sz w:val="22"/>
          <w:szCs w:val="22"/>
        </w:rPr>
      </w:pPr>
    </w:p>
    <w:p w14:paraId="60F53A95" w14:textId="55377574" w:rsidR="00B71974" w:rsidRDefault="00B71974" w:rsidP="000F73C3">
      <w:pPr>
        <w:jc w:val="both"/>
        <w:rPr>
          <w:rFonts w:ascii="Arial" w:hAnsi="Arial" w:cs="Arial"/>
          <w:sz w:val="22"/>
          <w:szCs w:val="22"/>
        </w:rPr>
      </w:pPr>
      <w:proofErr w:type="gramStart"/>
      <w:r>
        <w:rPr>
          <w:rFonts w:ascii="Arial" w:hAnsi="Arial" w:cs="Arial"/>
          <w:sz w:val="22"/>
          <w:szCs w:val="22"/>
        </w:rPr>
        <w:lastRenderedPageBreak/>
        <w:t>In order to</w:t>
      </w:r>
      <w:proofErr w:type="gramEnd"/>
      <w:r>
        <w:rPr>
          <w:rFonts w:ascii="Arial" w:hAnsi="Arial" w:cs="Arial"/>
          <w:sz w:val="22"/>
          <w:szCs w:val="22"/>
        </w:rPr>
        <w:t xml:space="preserve"> address </w:t>
      </w:r>
      <w:r w:rsidR="00D7390D">
        <w:rPr>
          <w:rFonts w:ascii="Arial" w:hAnsi="Arial" w:cs="Arial"/>
          <w:sz w:val="22"/>
          <w:szCs w:val="22"/>
        </w:rPr>
        <w:t>USEPA</w:t>
      </w:r>
      <w:r>
        <w:rPr>
          <w:rFonts w:ascii="Arial" w:hAnsi="Arial" w:cs="Arial"/>
          <w:sz w:val="22"/>
          <w:szCs w:val="22"/>
        </w:rPr>
        <w:t xml:space="preserve"> Comment 8, the </w:t>
      </w:r>
      <w:r w:rsidR="005D5CF9">
        <w:rPr>
          <w:rFonts w:ascii="Arial" w:hAnsi="Arial" w:cs="Arial"/>
          <w:sz w:val="22"/>
          <w:szCs w:val="22"/>
        </w:rPr>
        <w:t>monitoring/</w:t>
      </w:r>
      <w:r>
        <w:rPr>
          <w:rFonts w:ascii="Arial" w:hAnsi="Arial" w:cs="Arial"/>
          <w:sz w:val="22"/>
          <w:szCs w:val="22"/>
        </w:rPr>
        <w:t>recordkeeping requirements of FGBOILER12</w:t>
      </w:r>
      <w:r w:rsidR="00000026">
        <w:rPr>
          <w:rFonts w:ascii="Arial" w:hAnsi="Arial" w:cs="Arial"/>
          <w:sz w:val="22"/>
          <w:szCs w:val="22"/>
        </w:rPr>
        <w:t>,</w:t>
      </w:r>
      <w:r>
        <w:rPr>
          <w:rFonts w:ascii="Arial" w:hAnsi="Arial" w:cs="Arial"/>
          <w:sz w:val="22"/>
          <w:szCs w:val="22"/>
        </w:rPr>
        <w:t xml:space="preserve"> </w:t>
      </w:r>
      <w:r w:rsidR="00000026">
        <w:rPr>
          <w:rFonts w:ascii="Arial" w:hAnsi="Arial" w:cs="Arial"/>
          <w:sz w:val="22"/>
          <w:szCs w:val="22"/>
        </w:rPr>
        <w:t>SC </w:t>
      </w:r>
      <w:r>
        <w:rPr>
          <w:rFonts w:ascii="Arial" w:hAnsi="Arial" w:cs="Arial"/>
          <w:sz w:val="22"/>
          <w:szCs w:val="22"/>
        </w:rPr>
        <w:t>VI.1</w:t>
      </w:r>
      <w:r w:rsidR="00D6694D">
        <w:rPr>
          <w:rFonts w:ascii="Arial" w:hAnsi="Arial" w:cs="Arial"/>
          <w:sz w:val="22"/>
          <w:szCs w:val="22"/>
        </w:rPr>
        <w:t xml:space="preserve">, and </w:t>
      </w:r>
      <w:r w:rsidR="00000026">
        <w:rPr>
          <w:rFonts w:ascii="Arial" w:hAnsi="Arial" w:cs="Arial"/>
          <w:sz w:val="22"/>
          <w:szCs w:val="22"/>
        </w:rPr>
        <w:t>VI.</w:t>
      </w:r>
      <w:r w:rsidR="00D6694D">
        <w:rPr>
          <w:rFonts w:ascii="Arial" w:hAnsi="Arial" w:cs="Arial"/>
          <w:sz w:val="22"/>
          <w:szCs w:val="22"/>
        </w:rPr>
        <w:t xml:space="preserve">8 </w:t>
      </w:r>
      <w:r>
        <w:rPr>
          <w:rFonts w:ascii="Arial" w:hAnsi="Arial" w:cs="Arial"/>
          <w:sz w:val="22"/>
          <w:szCs w:val="22"/>
        </w:rPr>
        <w:t xml:space="preserve">were updated to </w:t>
      </w:r>
      <w:r w:rsidR="00F60283">
        <w:rPr>
          <w:rFonts w:ascii="Arial" w:hAnsi="Arial" w:cs="Arial"/>
          <w:sz w:val="22"/>
          <w:szCs w:val="22"/>
        </w:rPr>
        <w:t>more clearly define the definition of an excursion for the COMS unit</w:t>
      </w:r>
      <w:r w:rsidR="00D85148">
        <w:rPr>
          <w:rFonts w:ascii="Arial" w:hAnsi="Arial" w:cs="Arial"/>
          <w:sz w:val="22"/>
          <w:szCs w:val="22"/>
        </w:rPr>
        <w:t xml:space="preserve">.  </w:t>
      </w:r>
      <w:r w:rsidR="0044507C">
        <w:rPr>
          <w:rFonts w:ascii="Arial" w:hAnsi="Arial" w:cs="Arial"/>
          <w:sz w:val="22"/>
          <w:szCs w:val="22"/>
        </w:rPr>
        <w:t>A</w:t>
      </w:r>
      <w:r w:rsidR="00D85148">
        <w:rPr>
          <w:rFonts w:ascii="Arial" w:hAnsi="Arial" w:cs="Arial"/>
          <w:sz w:val="22"/>
          <w:szCs w:val="22"/>
        </w:rPr>
        <w:t xml:space="preserve">dditionally, the facility provided data correlating the use of opacity and particulate emissions.  This correlation provides additional assurance that with some opacity, the particulate emission limits are not exceeded.  </w:t>
      </w:r>
      <w:r w:rsidR="009026E5">
        <w:rPr>
          <w:rFonts w:ascii="Arial" w:hAnsi="Arial" w:cs="Arial"/>
          <w:sz w:val="22"/>
          <w:szCs w:val="22"/>
        </w:rPr>
        <w:t>Additionally, the definition of an excursion for the boilers was updated to be 15% opacity</w:t>
      </w:r>
      <w:r w:rsidR="0044507C">
        <w:rPr>
          <w:rFonts w:ascii="Arial" w:hAnsi="Arial" w:cs="Arial"/>
          <w:sz w:val="22"/>
          <w:szCs w:val="22"/>
        </w:rPr>
        <w:t>, a reduction from 20% opacity</w:t>
      </w:r>
      <w:r w:rsidR="009026E5">
        <w:rPr>
          <w:rFonts w:ascii="Arial" w:hAnsi="Arial" w:cs="Arial"/>
          <w:sz w:val="22"/>
          <w:szCs w:val="22"/>
        </w:rPr>
        <w:t xml:space="preserve">.  </w:t>
      </w:r>
      <w:r w:rsidR="00F60283">
        <w:rPr>
          <w:rFonts w:ascii="Arial" w:hAnsi="Arial" w:cs="Arial"/>
          <w:sz w:val="22"/>
          <w:szCs w:val="22"/>
        </w:rPr>
        <w:t xml:space="preserve">  </w:t>
      </w:r>
    </w:p>
    <w:p w14:paraId="131ECE53" w14:textId="77777777" w:rsidR="003252A6" w:rsidRDefault="003252A6" w:rsidP="000F73C3">
      <w:pPr>
        <w:jc w:val="both"/>
        <w:rPr>
          <w:rFonts w:ascii="Arial" w:hAnsi="Arial" w:cs="Arial"/>
          <w:sz w:val="22"/>
          <w:szCs w:val="22"/>
        </w:rPr>
      </w:pPr>
    </w:p>
    <w:p w14:paraId="62F5FE11" w14:textId="17713422" w:rsidR="000F73C3" w:rsidRDefault="003252A6" w:rsidP="000F73C3">
      <w:pPr>
        <w:jc w:val="both"/>
        <w:rPr>
          <w:rFonts w:ascii="Arial" w:hAnsi="Arial" w:cs="Arial"/>
          <w:sz w:val="22"/>
          <w:szCs w:val="22"/>
        </w:rPr>
      </w:pPr>
      <w:r>
        <w:rPr>
          <w:rFonts w:ascii="Arial" w:hAnsi="Arial" w:cs="Arial"/>
          <w:sz w:val="22"/>
          <w:szCs w:val="22"/>
        </w:rPr>
        <w:t xml:space="preserve">In order to address </w:t>
      </w:r>
      <w:r w:rsidR="00D7390D">
        <w:rPr>
          <w:rFonts w:ascii="Arial" w:hAnsi="Arial" w:cs="Arial"/>
          <w:sz w:val="22"/>
          <w:szCs w:val="22"/>
        </w:rPr>
        <w:t>USEPA</w:t>
      </w:r>
      <w:r>
        <w:rPr>
          <w:rFonts w:ascii="Arial" w:hAnsi="Arial" w:cs="Arial"/>
          <w:sz w:val="22"/>
          <w:szCs w:val="22"/>
        </w:rPr>
        <w:t xml:space="preserve"> Comment 9, all citations mentioned in the comment were cross-checked and updated with the correct reference.  </w:t>
      </w:r>
    </w:p>
    <w:p w14:paraId="00B04E40" w14:textId="06B6A24E" w:rsidR="00226994" w:rsidRDefault="00226994" w:rsidP="000F73C3">
      <w:pPr>
        <w:jc w:val="both"/>
        <w:rPr>
          <w:rFonts w:ascii="Arial" w:hAnsi="Arial" w:cs="Arial"/>
          <w:sz w:val="22"/>
          <w:szCs w:val="22"/>
        </w:rPr>
      </w:pPr>
    </w:p>
    <w:p w14:paraId="4C938707" w14:textId="547423EA" w:rsidR="006C1403" w:rsidRDefault="00226994" w:rsidP="000F73C3">
      <w:pPr>
        <w:jc w:val="both"/>
        <w:rPr>
          <w:rFonts w:ascii="Arial" w:hAnsi="Arial" w:cs="Arial"/>
          <w:sz w:val="22"/>
          <w:szCs w:val="22"/>
        </w:rPr>
      </w:pPr>
      <w:r>
        <w:rPr>
          <w:rFonts w:ascii="Arial" w:hAnsi="Arial" w:cs="Arial"/>
          <w:sz w:val="22"/>
          <w:szCs w:val="22"/>
        </w:rPr>
        <w:t>The Delegation status for 40 CFR Part 63</w:t>
      </w:r>
      <w:r w:rsidR="00EA3AC5">
        <w:rPr>
          <w:rFonts w:ascii="Arial" w:hAnsi="Arial" w:cs="Arial"/>
          <w:sz w:val="22"/>
          <w:szCs w:val="22"/>
        </w:rPr>
        <w:t>,</w:t>
      </w:r>
      <w:r>
        <w:rPr>
          <w:rFonts w:ascii="Arial" w:hAnsi="Arial" w:cs="Arial"/>
          <w:sz w:val="22"/>
          <w:szCs w:val="22"/>
        </w:rPr>
        <w:t xml:space="preserve"> Subpart DDDDD changed during the comment period, and Michigan now has full delegation of this Federal Regulation.  Therefore, EUAUXBLR12 and FG</w:t>
      </w:r>
      <w:r w:rsidR="00332F9E">
        <w:rPr>
          <w:rFonts w:ascii="Arial" w:hAnsi="Arial" w:cs="Arial"/>
          <w:sz w:val="22"/>
          <w:szCs w:val="22"/>
        </w:rPr>
        <w:t>AUX</w:t>
      </w:r>
      <w:r>
        <w:rPr>
          <w:rFonts w:ascii="Arial" w:hAnsi="Arial" w:cs="Arial"/>
          <w:sz w:val="22"/>
          <w:szCs w:val="22"/>
        </w:rPr>
        <w:t>BLRS3 were updated.  Various conditions throughout EUAUXBLR12 and FGBLRS3 were updated</w:t>
      </w:r>
      <w:r w:rsidR="0044507C">
        <w:rPr>
          <w:rFonts w:ascii="Arial" w:hAnsi="Arial" w:cs="Arial"/>
          <w:sz w:val="22"/>
          <w:szCs w:val="22"/>
        </w:rPr>
        <w:t>, primarily incorporating existing federal rule language</w:t>
      </w:r>
      <w:r>
        <w:rPr>
          <w:rFonts w:ascii="Arial" w:hAnsi="Arial" w:cs="Arial"/>
          <w:sz w:val="22"/>
          <w:szCs w:val="22"/>
        </w:rPr>
        <w:t xml:space="preserve">. </w:t>
      </w:r>
    </w:p>
    <w:p w14:paraId="2F2FB86F" w14:textId="54C34314" w:rsidR="00290411" w:rsidRDefault="00290411" w:rsidP="000F73C3">
      <w:pPr>
        <w:jc w:val="both"/>
        <w:rPr>
          <w:rFonts w:ascii="Arial" w:hAnsi="Arial" w:cs="Arial"/>
          <w:sz w:val="22"/>
          <w:szCs w:val="22"/>
        </w:rPr>
      </w:pPr>
    </w:p>
    <w:p w14:paraId="61F13E6A" w14:textId="04C7ECFD" w:rsidR="00290411" w:rsidRDefault="00290411" w:rsidP="000F73C3">
      <w:pPr>
        <w:jc w:val="both"/>
        <w:rPr>
          <w:rFonts w:ascii="Arial" w:hAnsi="Arial" w:cs="Arial"/>
          <w:sz w:val="22"/>
          <w:szCs w:val="22"/>
        </w:rPr>
      </w:pPr>
      <w:r>
        <w:rPr>
          <w:rFonts w:ascii="Arial" w:hAnsi="Arial" w:cs="Arial"/>
          <w:sz w:val="22"/>
          <w:szCs w:val="22"/>
        </w:rPr>
        <w:t xml:space="preserve">After discussion with the permittee, an additional condition was added to EUCOALHAND as Special Condition VI.8 requiring non-certified visible emissions.  </w:t>
      </w:r>
    </w:p>
    <w:p w14:paraId="43B203ED" w14:textId="77777777" w:rsidR="006C1403" w:rsidRDefault="006C1403" w:rsidP="000F73C3">
      <w:pPr>
        <w:jc w:val="both"/>
        <w:rPr>
          <w:rFonts w:ascii="Arial" w:hAnsi="Arial" w:cs="Arial"/>
          <w:sz w:val="22"/>
          <w:szCs w:val="22"/>
        </w:rPr>
      </w:pPr>
    </w:p>
    <w:p w14:paraId="277D2E88" w14:textId="1B381A0B" w:rsidR="00226994" w:rsidRDefault="006C1403" w:rsidP="000F73C3">
      <w:pPr>
        <w:jc w:val="both"/>
        <w:rPr>
          <w:rFonts w:ascii="Arial" w:hAnsi="Arial" w:cs="Arial"/>
          <w:sz w:val="22"/>
          <w:szCs w:val="22"/>
        </w:rPr>
      </w:pPr>
      <w:r>
        <w:rPr>
          <w:rFonts w:ascii="Arial" w:hAnsi="Arial" w:cs="Arial"/>
          <w:sz w:val="22"/>
          <w:szCs w:val="22"/>
        </w:rPr>
        <w:t xml:space="preserve">Additionally, it was noted during this review that there is an error in the emission limits for CO and PM for EUWPDIESEL.  Since these emission limits were incorporated via a Permit to Install (PTI), this error will be fixed via a PTI, and a subsequent modification to the ROP.  </w:t>
      </w:r>
      <w:r w:rsidR="00226994">
        <w:rPr>
          <w:rFonts w:ascii="Arial" w:hAnsi="Arial" w:cs="Arial"/>
          <w:sz w:val="22"/>
          <w:szCs w:val="22"/>
        </w:rPr>
        <w:t xml:space="preserve"> </w:t>
      </w:r>
    </w:p>
    <w:p w14:paraId="524BEB51" w14:textId="030AE325" w:rsidR="00004F1F" w:rsidRDefault="00004F1F" w:rsidP="000F73C3">
      <w:pPr>
        <w:jc w:val="both"/>
        <w:rPr>
          <w:rFonts w:ascii="Arial" w:hAnsi="Arial" w:cs="Arial"/>
          <w:sz w:val="22"/>
          <w:szCs w:val="22"/>
        </w:rPr>
      </w:pPr>
    </w:p>
    <w:p w14:paraId="53B8A74E" w14:textId="6DF74343" w:rsidR="00004F1F" w:rsidRDefault="00004F1F">
      <w:pPr>
        <w:rPr>
          <w:rFonts w:ascii="Arial" w:hAnsi="Arial" w:cs="Arial"/>
          <w:sz w:val="22"/>
          <w:szCs w:val="22"/>
        </w:rPr>
      </w:pPr>
      <w:r>
        <w:rPr>
          <w:rFonts w:ascii="Arial" w:hAnsi="Arial" w:cs="Arial"/>
          <w:sz w:val="22"/>
          <w:szCs w:val="22"/>
        </w:rPr>
        <w:br w:type="page"/>
      </w:r>
    </w:p>
    <w:p w14:paraId="129494F3" w14:textId="77777777" w:rsidR="00004F1F" w:rsidRDefault="00004F1F">
      <w:pPr>
        <w:pStyle w:val="Header"/>
        <w:tabs>
          <w:tab w:val="clear" w:pos="4320"/>
          <w:tab w:val="clear" w:pos="8640"/>
        </w:tabs>
        <w:rPr>
          <w:rFonts w:ascii="Arial" w:hAnsi="Arial"/>
          <w:sz w:val="18"/>
        </w:rPr>
      </w:pPr>
      <w:bookmarkStart w:id="51" w:name="_Toc480878636"/>
      <w:bookmarkStart w:id="52" w:name="_Toc480946132"/>
      <w:bookmarkStart w:id="53" w:name="_Toc480946829"/>
      <w:bookmarkStart w:id="54" w:name="_Toc482691139"/>
      <w:bookmarkStart w:id="55" w:name="_Toc482691554"/>
      <w:bookmarkStart w:id="56" w:name="_Toc482692702"/>
      <w:bookmarkStart w:id="57" w:name="_Toc482694687"/>
      <w:bookmarkStart w:id="58" w:name="_Toc484839979"/>
      <w:bookmarkStart w:id="59" w:name="_Toc490982026"/>
    </w:p>
    <w:bookmarkEnd w:id="51"/>
    <w:bookmarkEnd w:id="52"/>
    <w:bookmarkEnd w:id="53"/>
    <w:bookmarkEnd w:id="54"/>
    <w:bookmarkEnd w:id="55"/>
    <w:bookmarkEnd w:id="56"/>
    <w:bookmarkEnd w:id="57"/>
    <w:bookmarkEnd w:id="58"/>
    <w:bookmarkEnd w:id="59"/>
    <w:tbl>
      <w:tblPr>
        <w:tblW w:w="10530" w:type="dxa"/>
        <w:tblInd w:w="108" w:type="dxa"/>
        <w:tblLayout w:type="fixed"/>
        <w:tblLook w:val="0000" w:firstRow="0" w:lastRow="0" w:firstColumn="0" w:lastColumn="0" w:noHBand="0" w:noVBand="0"/>
      </w:tblPr>
      <w:tblGrid>
        <w:gridCol w:w="2322"/>
        <w:gridCol w:w="5760"/>
        <w:gridCol w:w="2448"/>
      </w:tblGrid>
      <w:tr w:rsidR="00004F1F" w14:paraId="2EF66DF5" w14:textId="77777777" w:rsidTr="00004F1F">
        <w:tc>
          <w:tcPr>
            <w:tcW w:w="2322" w:type="dxa"/>
          </w:tcPr>
          <w:p w14:paraId="6922F48F" w14:textId="77777777" w:rsidR="00004F1F" w:rsidRDefault="00004F1F" w:rsidP="00004F1F">
            <w:pPr>
              <w:jc w:val="center"/>
              <w:rPr>
                <w:rFonts w:ascii="Arial" w:hAnsi="Arial"/>
                <w:sz w:val="16"/>
              </w:rPr>
            </w:pPr>
          </w:p>
        </w:tc>
        <w:tc>
          <w:tcPr>
            <w:tcW w:w="5760" w:type="dxa"/>
          </w:tcPr>
          <w:p w14:paraId="7D0CFA52" w14:textId="77777777" w:rsidR="00004F1F" w:rsidRDefault="00004F1F" w:rsidP="00004F1F">
            <w:pPr>
              <w:ind w:left="-108" w:right="-108"/>
              <w:jc w:val="center"/>
              <w:rPr>
                <w:rFonts w:ascii="Arial" w:hAnsi="Arial"/>
              </w:rPr>
            </w:pPr>
            <w:r>
              <w:rPr>
                <w:rFonts w:ascii="Arial" w:hAnsi="Arial"/>
              </w:rPr>
              <w:t>Michigan Department of Environment, Great Lakes, and Energy</w:t>
            </w:r>
          </w:p>
          <w:p w14:paraId="75EC1CF6" w14:textId="77777777" w:rsidR="00004F1F" w:rsidRDefault="00004F1F" w:rsidP="00004F1F">
            <w:pPr>
              <w:jc w:val="center"/>
              <w:rPr>
                <w:rFonts w:ascii="Arial" w:hAnsi="Arial"/>
                <w:sz w:val="16"/>
              </w:rPr>
            </w:pPr>
            <w:r>
              <w:rPr>
                <w:rFonts w:ascii="Arial" w:hAnsi="Arial"/>
              </w:rPr>
              <w:t>Air Quality Division</w:t>
            </w:r>
          </w:p>
        </w:tc>
        <w:tc>
          <w:tcPr>
            <w:tcW w:w="2448" w:type="dxa"/>
          </w:tcPr>
          <w:p w14:paraId="7E200F43" w14:textId="77777777" w:rsidR="00004F1F" w:rsidRDefault="00004F1F" w:rsidP="00004F1F">
            <w:pPr>
              <w:jc w:val="center"/>
              <w:rPr>
                <w:rFonts w:ascii="Arial" w:hAnsi="Arial"/>
                <w:sz w:val="16"/>
              </w:rPr>
            </w:pPr>
          </w:p>
        </w:tc>
      </w:tr>
      <w:tr w:rsidR="00004F1F" w:rsidRPr="004B4265" w14:paraId="43910DB4" w14:textId="77777777" w:rsidTr="00004F1F">
        <w:trPr>
          <w:cantSplit/>
          <w:trHeight w:val="333"/>
        </w:trPr>
        <w:tc>
          <w:tcPr>
            <w:tcW w:w="2322" w:type="dxa"/>
          </w:tcPr>
          <w:p w14:paraId="3EE52A25" w14:textId="77777777" w:rsidR="00004F1F" w:rsidRPr="004B4265" w:rsidRDefault="00004F1F" w:rsidP="00004F1F">
            <w:pPr>
              <w:pStyle w:val="Header"/>
              <w:jc w:val="center"/>
              <w:rPr>
                <w:rFonts w:ascii="Arial" w:hAnsi="Arial"/>
                <w:b/>
                <w:sz w:val="16"/>
              </w:rPr>
            </w:pPr>
            <w:r w:rsidRPr="004B4265">
              <w:rPr>
                <w:rFonts w:ascii="Arial" w:hAnsi="Arial"/>
                <w:b/>
                <w:sz w:val="16"/>
              </w:rPr>
              <w:t>State Registration Number</w:t>
            </w:r>
          </w:p>
        </w:tc>
        <w:tc>
          <w:tcPr>
            <w:tcW w:w="5760" w:type="dxa"/>
          </w:tcPr>
          <w:p w14:paraId="788E949F" w14:textId="77777777" w:rsidR="00004F1F" w:rsidRPr="004B4265" w:rsidRDefault="00004F1F" w:rsidP="00004F1F">
            <w:pPr>
              <w:jc w:val="center"/>
              <w:rPr>
                <w:rFonts w:ascii="Arial" w:hAnsi="Arial"/>
                <w:b/>
                <w:sz w:val="28"/>
              </w:rPr>
            </w:pPr>
            <w:r w:rsidRPr="004B4265">
              <w:rPr>
                <w:rFonts w:ascii="Arial" w:hAnsi="Arial"/>
                <w:b/>
                <w:sz w:val="28"/>
              </w:rPr>
              <w:t>RENEWABLE OPERATING PERMIT</w:t>
            </w:r>
          </w:p>
        </w:tc>
        <w:tc>
          <w:tcPr>
            <w:tcW w:w="2448" w:type="dxa"/>
          </w:tcPr>
          <w:p w14:paraId="10E88709" w14:textId="77777777" w:rsidR="00004F1F" w:rsidRPr="004B4265" w:rsidRDefault="00004F1F" w:rsidP="00004F1F">
            <w:pPr>
              <w:jc w:val="center"/>
              <w:rPr>
                <w:rFonts w:ascii="Arial" w:hAnsi="Arial"/>
                <w:b/>
                <w:sz w:val="16"/>
              </w:rPr>
            </w:pPr>
            <w:r w:rsidRPr="004B4265">
              <w:rPr>
                <w:rFonts w:ascii="Arial" w:hAnsi="Arial"/>
                <w:b/>
                <w:sz w:val="16"/>
              </w:rPr>
              <w:t>ROP Number</w:t>
            </w:r>
          </w:p>
        </w:tc>
      </w:tr>
      <w:tr w:rsidR="00004F1F" w:rsidRPr="004B4265" w14:paraId="7185CF2F" w14:textId="77777777" w:rsidTr="00004F1F">
        <w:trPr>
          <w:cantSplit/>
          <w:trHeight w:val="428"/>
        </w:trPr>
        <w:tc>
          <w:tcPr>
            <w:tcW w:w="2322" w:type="dxa"/>
            <w:tcBorders>
              <w:bottom w:val="nil"/>
            </w:tcBorders>
          </w:tcPr>
          <w:p w14:paraId="2EC79D64" w14:textId="57CC8032" w:rsidR="00004F1F" w:rsidRPr="004B4265" w:rsidRDefault="00004F1F" w:rsidP="00004F1F">
            <w:pPr>
              <w:pStyle w:val="Header"/>
              <w:jc w:val="center"/>
              <w:rPr>
                <w:rFonts w:ascii="Arial" w:hAnsi="Arial"/>
                <w:sz w:val="22"/>
                <w:szCs w:val="22"/>
              </w:rPr>
            </w:pPr>
            <w:bookmarkStart w:id="60" w:name="Text2"/>
            <w:r w:rsidRPr="004B4265">
              <w:rPr>
                <w:rFonts w:ascii="Arial" w:hAnsi="Arial"/>
                <w:noProof/>
                <w:sz w:val="22"/>
                <w:szCs w:val="22"/>
              </w:rPr>
              <w:t>B2835</w:t>
            </w:r>
            <w:bookmarkEnd w:id="60"/>
          </w:p>
        </w:tc>
        <w:tc>
          <w:tcPr>
            <w:tcW w:w="5760" w:type="dxa"/>
            <w:tcBorders>
              <w:bottom w:val="nil"/>
            </w:tcBorders>
          </w:tcPr>
          <w:p w14:paraId="3AEDC77E" w14:textId="1DEFC87F" w:rsidR="00004F1F" w:rsidRPr="004B4265" w:rsidRDefault="007330D0" w:rsidP="00004F1F">
            <w:pPr>
              <w:pStyle w:val="Heading1"/>
              <w:spacing w:before="120"/>
              <w:rPr>
                <w:sz w:val="22"/>
              </w:rPr>
            </w:pPr>
            <w:bookmarkStart w:id="61" w:name="_Toc495294695"/>
            <w:bookmarkStart w:id="62" w:name="_Toc71640112"/>
            <w:r w:rsidRPr="004B4265">
              <w:rPr>
                <w:rFonts w:cs="Arial"/>
                <w:noProof/>
                <w:sz w:val="22"/>
                <w:szCs w:val="22"/>
              </w:rPr>
              <w:t>July 14, 2020</w:t>
            </w:r>
            <w:r w:rsidR="00004F1F" w:rsidRPr="004B4265">
              <w:rPr>
                <w:sz w:val="22"/>
              </w:rPr>
              <w:t xml:space="preserve"> - STAFF REPORT FOR RULE 216(2) MINOR MODIFICATION</w:t>
            </w:r>
            <w:bookmarkEnd w:id="61"/>
            <w:bookmarkEnd w:id="62"/>
          </w:p>
        </w:tc>
        <w:tc>
          <w:tcPr>
            <w:tcW w:w="2448" w:type="dxa"/>
            <w:tcBorders>
              <w:bottom w:val="nil"/>
            </w:tcBorders>
          </w:tcPr>
          <w:p w14:paraId="4F0AEF29" w14:textId="5743257D" w:rsidR="00004F1F" w:rsidRPr="004B4265" w:rsidRDefault="00004F1F" w:rsidP="00004F1F">
            <w:pPr>
              <w:pStyle w:val="Header"/>
              <w:jc w:val="center"/>
              <w:rPr>
                <w:rFonts w:ascii="Arial" w:hAnsi="Arial"/>
                <w:sz w:val="22"/>
                <w:szCs w:val="22"/>
              </w:rPr>
            </w:pPr>
            <w:r w:rsidRPr="004B4265">
              <w:rPr>
                <w:rFonts w:ascii="Arial" w:hAnsi="Arial" w:cs="Arial"/>
                <w:noProof/>
                <w:sz w:val="22"/>
                <w:szCs w:val="22"/>
              </w:rPr>
              <w:t>MI-ROP-B2835-2020a</w:t>
            </w:r>
          </w:p>
        </w:tc>
      </w:tr>
    </w:tbl>
    <w:p w14:paraId="356A2F5E" w14:textId="77777777" w:rsidR="00004F1F" w:rsidRPr="004B4265" w:rsidRDefault="00004F1F">
      <w:pPr>
        <w:jc w:val="both"/>
        <w:rPr>
          <w:rFonts w:ascii="Arial" w:hAnsi="Arial"/>
          <w:sz w:val="22"/>
        </w:rPr>
      </w:pPr>
    </w:p>
    <w:p w14:paraId="45A7F533" w14:textId="77777777" w:rsidR="00004F1F" w:rsidRPr="004B4265" w:rsidRDefault="00004F1F">
      <w:pPr>
        <w:rPr>
          <w:rFonts w:ascii="Arial" w:hAnsi="Arial"/>
          <w:b/>
          <w:sz w:val="22"/>
          <w:u w:val="single"/>
        </w:rPr>
      </w:pPr>
      <w:bookmarkStart w:id="63" w:name="_Toc482691140"/>
      <w:r w:rsidRPr="004B4265">
        <w:rPr>
          <w:rFonts w:ascii="Arial" w:hAnsi="Arial"/>
          <w:b/>
          <w:sz w:val="22"/>
          <w:u w:val="single"/>
        </w:rPr>
        <w:t>Purpose</w:t>
      </w:r>
      <w:bookmarkEnd w:id="63"/>
    </w:p>
    <w:p w14:paraId="57768D60" w14:textId="77777777" w:rsidR="00004F1F" w:rsidRPr="004B4265" w:rsidRDefault="00004F1F">
      <w:pPr>
        <w:rPr>
          <w:rFonts w:ascii="Arial" w:hAnsi="Arial"/>
          <w:sz w:val="22"/>
        </w:rPr>
      </w:pPr>
    </w:p>
    <w:p w14:paraId="7A1A92A2" w14:textId="062E80C1" w:rsidR="00004F1F" w:rsidRPr="004B4265" w:rsidRDefault="00004F1F">
      <w:pPr>
        <w:jc w:val="both"/>
        <w:rPr>
          <w:rFonts w:ascii="Arial" w:hAnsi="Arial"/>
          <w:sz w:val="22"/>
        </w:rPr>
      </w:pPr>
      <w:r w:rsidRPr="004B4265">
        <w:rPr>
          <w:rFonts w:ascii="Arial" w:hAnsi="Arial"/>
          <w:sz w:val="22"/>
        </w:rPr>
        <w:t xml:space="preserve">On </w:t>
      </w:r>
      <w:r w:rsidRPr="004B4265">
        <w:rPr>
          <w:rFonts w:ascii="Arial" w:hAnsi="Arial" w:cs="Arial"/>
          <w:noProof/>
          <w:sz w:val="22"/>
          <w:szCs w:val="22"/>
        </w:rPr>
        <w:t>February 4, 2020</w:t>
      </w:r>
      <w:r w:rsidRPr="004B4265">
        <w:rPr>
          <w:rFonts w:ascii="Arial" w:hAnsi="Arial"/>
          <w:sz w:val="22"/>
        </w:rPr>
        <w:t>, the Department of Environment, Great Lakes, and Energy (EGLE), Air Quality Division (AQD), approved and issued Renewable Operating Permit (</w:t>
      </w:r>
      <w:smartTag w:uri="urn:schemas-microsoft-com:office:smarttags" w:element="stockticker">
        <w:r w:rsidRPr="004B4265">
          <w:rPr>
            <w:rFonts w:ascii="Arial" w:hAnsi="Arial"/>
            <w:sz w:val="22"/>
          </w:rPr>
          <w:t>ROP</w:t>
        </w:r>
      </w:smartTag>
      <w:r w:rsidRPr="004B4265">
        <w:rPr>
          <w:rFonts w:ascii="Arial" w:hAnsi="Arial"/>
          <w:sz w:val="22"/>
        </w:rPr>
        <w:t xml:space="preserve">) No. </w:t>
      </w:r>
      <w:r w:rsidRPr="004B4265">
        <w:rPr>
          <w:rFonts w:ascii="Arial" w:hAnsi="Arial" w:cs="Arial"/>
          <w:noProof/>
          <w:sz w:val="22"/>
          <w:szCs w:val="22"/>
        </w:rPr>
        <w:t>MI-ROP-B2835-2020</w:t>
      </w:r>
      <w:r w:rsidRPr="004B4265">
        <w:rPr>
          <w:rFonts w:ascii="Arial" w:hAnsi="Arial"/>
          <w:sz w:val="22"/>
        </w:rPr>
        <w:t xml:space="preserve"> to </w:t>
      </w:r>
      <w:r w:rsidRPr="004B4265">
        <w:rPr>
          <w:rFonts w:ascii="Arial" w:hAnsi="Arial" w:cs="Arial"/>
          <w:noProof/>
          <w:sz w:val="22"/>
          <w:szCs w:val="22"/>
        </w:rPr>
        <w:t>Consumers Energy, J.H. Campbell Generating Complex</w:t>
      </w:r>
      <w:r w:rsidRPr="004B4265">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4B4265">
          <w:rPr>
            <w:rFonts w:ascii="Arial" w:hAnsi="Arial"/>
            <w:sz w:val="22"/>
          </w:rPr>
          <w:t>ROP</w:t>
        </w:r>
      </w:smartTag>
      <w:r w:rsidRPr="004B4265">
        <w:rPr>
          <w:rFonts w:ascii="Arial" w:hAnsi="Arial"/>
          <w:sz w:val="22"/>
        </w:rPr>
        <w:t xml:space="preserve"> as described in Rule 216.  The purpose of this Staff Report is to describe the changes that were made to the </w:t>
      </w:r>
      <w:smartTag w:uri="urn:schemas-microsoft-com:office:smarttags" w:element="stockticker">
        <w:r w:rsidRPr="004B4265">
          <w:rPr>
            <w:rFonts w:ascii="Arial" w:hAnsi="Arial"/>
            <w:sz w:val="22"/>
          </w:rPr>
          <w:t>ROP</w:t>
        </w:r>
      </w:smartTag>
      <w:r w:rsidRPr="004B4265">
        <w:rPr>
          <w:rFonts w:ascii="Arial" w:hAnsi="Arial"/>
          <w:sz w:val="22"/>
        </w:rPr>
        <w:t xml:space="preserve"> pursuant to Rule 216(2).   </w:t>
      </w:r>
    </w:p>
    <w:p w14:paraId="68784D3B" w14:textId="77777777" w:rsidR="00004F1F" w:rsidRPr="004B4265" w:rsidRDefault="00004F1F">
      <w:pPr>
        <w:jc w:val="both"/>
        <w:rPr>
          <w:rFonts w:ascii="Arial" w:hAnsi="Arial"/>
          <w:sz w:val="22"/>
        </w:rPr>
      </w:pPr>
    </w:p>
    <w:p w14:paraId="6A37BE5A" w14:textId="77777777" w:rsidR="00004F1F" w:rsidRPr="004B4265" w:rsidRDefault="00004F1F">
      <w:pPr>
        <w:rPr>
          <w:rFonts w:ascii="Arial" w:hAnsi="Arial"/>
          <w:b/>
          <w:sz w:val="22"/>
          <w:u w:val="single"/>
        </w:rPr>
      </w:pPr>
      <w:r w:rsidRPr="004B4265">
        <w:rPr>
          <w:rFonts w:ascii="Arial" w:hAnsi="Arial"/>
          <w:b/>
          <w:sz w:val="22"/>
          <w:u w:val="single"/>
        </w:rPr>
        <w:t>General Information</w:t>
      </w:r>
    </w:p>
    <w:p w14:paraId="778E6E70" w14:textId="77777777" w:rsidR="00004F1F" w:rsidRPr="004B4265" w:rsidRDefault="00004F1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04F1F" w:rsidRPr="004B4265" w14:paraId="4ED874A0" w14:textId="77777777" w:rsidTr="00004F1F">
        <w:tc>
          <w:tcPr>
            <w:tcW w:w="4464" w:type="dxa"/>
          </w:tcPr>
          <w:p w14:paraId="2E2FC689" w14:textId="77777777" w:rsidR="00004F1F" w:rsidRPr="004B4265" w:rsidRDefault="00004F1F" w:rsidP="00004F1F">
            <w:pPr>
              <w:rPr>
                <w:rFonts w:ascii="Arial" w:hAnsi="Arial" w:cs="Arial"/>
                <w:sz w:val="22"/>
                <w:szCs w:val="22"/>
              </w:rPr>
            </w:pPr>
            <w:r w:rsidRPr="004B4265">
              <w:rPr>
                <w:rFonts w:ascii="Arial" w:hAnsi="Arial" w:cs="Arial"/>
                <w:sz w:val="22"/>
                <w:szCs w:val="22"/>
              </w:rPr>
              <w:t>Responsible Official:</w:t>
            </w:r>
          </w:p>
        </w:tc>
        <w:tc>
          <w:tcPr>
            <w:tcW w:w="5796" w:type="dxa"/>
          </w:tcPr>
          <w:p w14:paraId="19A29B11" w14:textId="13172F4A" w:rsidR="00004F1F" w:rsidRPr="004B4265" w:rsidRDefault="00004F1F" w:rsidP="00004F1F">
            <w:pPr>
              <w:rPr>
                <w:rFonts w:ascii="Arial" w:hAnsi="Arial" w:cs="Arial"/>
                <w:sz w:val="22"/>
                <w:szCs w:val="22"/>
              </w:rPr>
            </w:pPr>
            <w:r w:rsidRPr="004B4265">
              <w:rPr>
                <w:rFonts w:ascii="Arial" w:hAnsi="Arial" w:cs="Arial"/>
                <w:noProof/>
                <w:sz w:val="22"/>
                <w:szCs w:val="22"/>
              </w:rPr>
              <w:t>Norman J. Kapala</w:t>
            </w:r>
            <w:r w:rsidRPr="004B4265">
              <w:rPr>
                <w:rFonts w:ascii="Arial" w:hAnsi="Arial" w:cs="Arial"/>
                <w:sz w:val="22"/>
                <w:szCs w:val="22"/>
              </w:rPr>
              <w:t xml:space="preserve">, </w:t>
            </w:r>
            <w:r w:rsidRPr="004B4265">
              <w:rPr>
                <w:rFonts w:ascii="Arial" w:hAnsi="Arial" w:cs="Arial"/>
                <w:noProof/>
                <w:sz w:val="22"/>
                <w:szCs w:val="22"/>
              </w:rPr>
              <w:t>Executive Director of Fossil &amp; Renewable Generation</w:t>
            </w:r>
          </w:p>
          <w:p w14:paraId="296CD29C" w14:textId="0E238BF5" w:rsidR="00004F1F" w:rsidRPr="004B4265" w:rsidRDefault="00004F1F" w:rsidP="00004F1F">
            <w:pPr>
              <w:rPr>
                <w:rFonts w:ascii="Arial" w:hAnsi="Arial" w:cs="Arial"/>
                <w:sz w:val="22"/>
                <w:szCs w:val="22"/>
              </w:rPr>
            </w:pPr>
            <w:r w:rsidRPr="004B4265">
              <w:rPr>
                <w:rFonts w:ascii="Arial" w:hAnsi="Arial" w:cs="Arial"/>
                <w:noProof/>
                <w:sz w:val="22"/>
                <w:szCs w:val="22"/>
              </w:rPr>
              <w:t>616-738-3200</w:t>
            </w:r>
          </w:p>
        </w:tc>
      </w:tr>
      <w:tr w:rsidR="00004F1F" w:rsidRPr="004B4265" w14:paraId="3916D86C" w14:textId="77777777" w:rsidTr="00004F1F">
        <w:tc>
          <w:tcPr>
            <w:tcW w:w="4464" w:type="dxa"/>
          </w:tcPr>
          <w:p w14:paraId="60FF02AD" w14:textId="77777777" w:rsidR="00004F1F" w:rsidRPr="004B4265" w:rsidRDefault="00004F1F" w:rsidP="00004F1F">
            <w:pPr>
              <w:tabs>
                <w:tab w:val="center" w:pos="2124"/>
              </w:tabs>
              <w:rPr>
                <w:rFonts w:ascii="Arial" w:hAnsi="Arial" w:cs="Arial"/>
                <w:sz w:val="22"/>
                <w:szCs w:val="22"/>
              </w:rPr>
            </w:pPr>
            <w:r w:rsidRPr="004B4265">
              <w:rPr>
                <w:rFonts w:ascii="Arial" w:hAnsi="Arial" w:cs="Arial"/>
                <w:sz w:val="22"/>
                <w:szCs w:val="22"/>
              </w:rPr>
              <w:t>AQD Contact:</w:t>
            </w:r>
          </w:p>
        </w:tc>
        <w:tc>
          <w:tcPr>
            <w:tcW w:w="5796" w:type="dxa"/>
          </w:tcPr>
          <w:p w14:paraId="32169DE9" w14:textId="2D052262" w:rsidR="00004F1F" w:rsidRPr="004B4265" w:rsidRDefault="00004F1F" w:rsidP="00004F1F">
            <w:pPr>
              <w:rPr>
                <w:rFonts w:ascii="Arial" w:hAnsi="Arial" w:cs="Arial"/>
                <w:sz w:val="22"/>
                <w:szCs w:val="22"/>
              </w:rPr>
            </w:pPr>
            <w:r w:rsidRPr="004B4265">
              <w:rPr>
                <w:rFonts w:ascii="Arial" w:hAnsi="Arial" w:cs="Arial"/>
                <w:noProof/>
                <w:sz w:val="22"/>
                <w:szCs w:val="22"/>
              </w:rPr>
              <w:t>Caryn E. Owens</w:t>
            </w:r>
            <w:r w:rsidRPr="004B4265">
              <w:rPr>
                <w:rFonts w:ascii="Arial" w:hAnsi="Arial" w:cs="Arial"/>
                <w:sz w:val="22"/>
                <w:szCs w:val="22"/>
              </w:rPr>
              <w:t xml:space="preserve">, </w:t>
            </w:r>
            <w:r w:rsidRPr="004B4265">
              <w:rPr>
                <w:rFonts w:ascii="Arial" w:hAnsi="Arial" w:cs="Arial"/>
                <w:noProof/>
                <w:sz w:val="22"/>
                <w:szCs w:val="22"/>
              </w:rPr>
              <w:t>Environmental Engineer</w:t>
            </w:r>
          </w:p>
          <w:p w14:paraId="28B4BF2D" w14:textId="7E0B7221" w:rsidR="00004F1F" w:rsidRPr="004B4265" w:rsidRDefault="00004F1F" w:rsidP="00004F1F">
            <w:pPr>
              <w:rPr>
                <w:rFonts w:ascii="Arial" w:hAnsi="Arial" w:cs="Arial"/>
                <w:sz w:val="22"/>
                <w:szCs w:val="22"/>
              </w:rPr>
            </w:pPr>
            <w:r w:rsidRPr="004B4265">
              <w:rPr>
                <w:rFonts w:ascii="Arial" w:hAnsi="Arial" w:cs="Arial"/>
                <w:noProof/>
                <w:sz w:val="22"/>
                <w:szCs w:val="22"/>
              </w:rPr>
              <w:t>231-878-6688</w:t>
            </w:r>
          </w:p>
        </w:tc>
      </w:tr>
      <w:tr w:rsidR="00004F1F" w:rsidRPr="004B4265" w14:paraId="361C4574" w14:textId="77777777" w:rsidTr="00004F1F">
        <w:tc>
          <w:tcPr>
            <w:tcW w:w="4464" w:type="dxa"/>
          </w:tcPr>
          <w:p w14:paraId="3C796E1E" w14:textId="77777777" w:rsidR="00004F1F" w:rsidRPr="004B4265" w:rsidRDefault="00004F1F" w:rsidP="00004F1F">
            <w:pPr>
              <w:rPr>
                <w:rFonts w:ascii="Arial" w:hAnsi="Arial" w:cs="Arial"/>
                <w:sz w:val="22"/>
                <w:szCs w:val="22"/>
              </w:rPr>
            </w:pPr>
            <w:r w:rsidRPr="004B4265">
              <w:rPr>
                <w:rFonts w:ascii="Arial" w:hAnsi="Arial" w:cs="Arial"/>
                <w:sz w:val="22"/>
                <w:szCs w:val="22"/>
              </w:rPr>
              <w:t>Application Number:</w:t>
            </w:r>
          </w:p>
        </w:tc>
        <w:tc>
          <w:tcPr>
            <w:tcW w:w="5796" w:type="dxa"/>
          </w:tcPr>
          <w:p w14:paraId="1982484C" w14:textId="53C5D3F0" w:rsidR="00004F1F" w:rsidRPr="004B4265" w:rsidRDefault="00004F1F" w:rsidP="00004F1F">
            <w:pPr>
              <w:rPr>
                <w:rFonts w:ascii="Arial" w:hAnsi="Arial" w:cs="Arial"/>
                <w:sz w:val="22"/>
                <w:szCs w:val="22"/>
              </w:rPr>
            </w:pPr>
            <w:bookmarkStart w:id="64" w:name="Text16"/>
            <w:r w:rsidRPr="004B4265">
              <w:rPr>
                <w:rFonts w:ascii="Arial" w:hAnsi="Arial" w:cs="Arial"/>
                <w:noProof/>
                <w:sz w:val="22"/>
                <w:szCs w:val="22"/>
              </w:rPr>
              <w:t>202000099</w:t>
            </w:r>
            <w:bookmarkEnd w:id="64"/>
          </w:p>
        </w:tc>
      </w:tr>
      <w:tr w:rsidR="00004F1F" w:rsidRPr="004B4265" w14:paraId="5BF2EBC3" w14:textId="77777777" w:rsidTr="00004F1F">
        <w:tc>
          <w:tcPr>
            <w:tcW w:w="4464" w:type="dxa"/>
          </w:tcPr>
          <w:p w14:paraId="75A155AB" w14:textId="77777777" w:rsidR="00004F1F" w:rsidRPr="004B4265" w:rsidRDefault="00004F1F" w:rsidP="00004F1F">
            <w:pPr>
              <w:rPr>
                <w:rFonts w:ascii="Arial" w:hAnsi="Arial" w:cs="Arial"/>
                <w:sz w:val="22"/>
                <w:szCs w:val="22"/>
              </w:rPr>
            </w:pPr>
            <w:r w:rsidRPr="004B4265">
              <w:rPr>
                <w:rFonts w:ascii="Arial" w:hAnsi="Arial" w:cs="Arial"/>
                <w:sz w:val="22"/>
                <w:szCs w:val="22"/>
              </w:rPr>
              <w:t>Date Application for Minor Modification was Submitted:</w:t>
            </w:r>
          </w:p>
        </w:tc>
        <w:tc>
          <w:tcPr>
            <w:tcW w:w="5796" w:type="dxa"/>
          </w:tcPr>
          <w:p w14:paraId="157C486B" w14:textId="74F32902" w:rsidR="00004F1F" w:rsidRPr="004B4265" w:rsidRDefault="00004F1F" w:rsidP="00004F1F">
            <w:pPr>
              <w:rPr>
                <w:rFonts w:ascii="Arial" w:hAnsi="Arial" w:cs="Arial"/>
                <w:sz w:val="22"/>
                <w:szCs w:val="22"/>
              </w:rPr>
            </w:pPr>
            <w:bookmarkStart w:id="65" w:name="Rule216_Ap_Date1"/>
            <w:r w:rsidRPr="004B4265">
              <w:rPr>
                <w:rFonts w:ascii="Arial" w:hAnsi="Arial" w:cs="Arial"/>
                <w:noProof/>
                <w:sz w:val="22"/>
                <w:szCs w:val="22"/>
              </w:rPr>
              <w:t>June 16, 2020</w:t>
            </w:r>
            <w:bookmarkEnd w:id="65"/>
          </w:p>
        </w:tc>
      </w:tr>
    </w:tbl>
    <w:p w14:paraId="114B8F34" w14:textId="77777777" w:rsidR="00004F1F" w:rsidRPr="004B4265" w:rsidRDefault="00004F1F">
      <w:pPr>
        <w:rPr>
          <w:rFonts w:ascii="Arial" w:hAnsi="Arial"/>
          <w:sz w:val="22"/>
        </w:rPr>
      </w:pPr>
    </w:p>
    <w:p w14:paraId="1AC17EEE" w14:textId="77777777" w:rsidR="00004F1F" w:rsidRPr="004B4265" w:rsidRDefault="00004F1F">
      <w:pPr>
        <w:rPr>
          <w:rFonts w:ascii="Arial" w:hAnsi="Arial"/>
          <w:b/>
          <w:sz w:val="22"/>
          <w:u w:val="single"/>
        </w:rPr>
      </w:pPr>
      <w:r w:rsidRPr="004B4265">
        <w:rPr>
          <w:rFonts w:ascii="Arial" w:hAnsi="Arial"/>
          <w:b/>
          <w:sz w:val="22"/>
          <w:u w:val="single"/>
        </w:rPr>
        <w:t>Regulatory Analysis</w:t>
      </w:r>
    </w:p>
    <w:p w14:paraId="0C2F3D6A" w14:textId="77777777" w:rsidR="00004F1F" w:rsidRPr="004B4265" w:rsidRDefault="00004F1F">
      <w:pPr>
        <w:rPr>
          <w:rFonts w:ascii="Arial" w:hAnsi="Arial"/>
          <w:sz w:val="22"/>
        </w:rPr>
      </w:pPr>
    </w:p>
    <w:p w14:paraId="0B53D3E4" w14:textId="3984CF41" w:rsidR="00004F1F" w:rsidRPr="004B4265" w:rsidRDefault="00004F1F" w:rsidP="00004F1F">
      <w:pPr>
        <w:jc w:val="both"/>
        <w:rPr>
          <w:rFonts w:ascii="Arial" w:hAnsi="Arial"/>
          <w:sz w:val="22"/>
        </w:rPr>
      </w:pPr>
      <w:r w:rsidRPr="004B4265">
        <w:rPr>
          <w:rFonts w:ascii="Arial" w:hAnsi="Arial"/>
          <w:sz w:val="22"/>
        </w:rPr>
        <w:t>The AQD has determined that the change requested by the stationary source meets the qualifications for a Minor Modification pursuant to Rule 216(2).</w:t>
      </w:r>
    </w:p>
    <w:p w14:paraId="4DE43F18" w14:textId="77777777" w:rsidR="00004F1F" w:rsidRPr="004B4265" w:rsidRDefault="00004F1F">
      <w:pPr>
        <w:rPr>
          <w:rFonts w:ascii="Arial" w:hAnsi="Arial"/>
          <w:b/>
          <w:sz w:val="22"/>
        </w:rPr>
      </w:pPr>
    </w:p>
    <w:p w14:paraId="48555662" w14:textId="77777777" w:rsidR="00004F1F" w:rsidRPr="004B4265" w:rsidRDefault="00004F1F">
      <w:pPr>
        <w:rPr>
          <w:rFonts w:ascii="Arial" w:hAnsi="Arial"/>
          <w:b/>
          <w:sz w:val="22"/>
          <w:u w:val="single"/>
        </w:rPr>
      </w:pPr>
      <w:r w:rsidRPr="004B4265">
        <w:rPr>
          <w:rFonts w:ascii="Arial" w:hAnsi="Arial"/>
          <w:b/>
          <w:sz w:val="22"/>
          <w:u w:val="single"/>
        </w:rPr>
        <w:t>Description of Changes to the ROP</w:t>
      </w:r>
    </w:p>
    <w:p w14:paraId="0CDFBF34" w14:textId="77777777" w:rsidR="00004F1F" w:rsidRPr="004B4265" w:rsidRDefault="00004F1F">
      <w:pPr>
        <w:rPr>
          <w:rFonts w:ascii="Arial" w:hAnsi="Arial"/>
          <w:sz w:val="22"/>
        </w:rPr>
      </w:pPr>
    </w:p>
    <w:p w14:paraId="65F2CC17" w14:textId="665D4050" w:rsidR="00004F1F" w:rsidRPr="004B4265" w:rsidRDefault="00004F1F" w:rsidP="00004F1F">
      <w:pPr>
        <w:jc w:val="both"/>
        <w:rPr>
          <w:rFonts w:ascii="Arial" w:hAnsi="Arial"/>
          <w:noProof/>
          <w:sz w:val="22"/>
        </w:rPr>
      </w:pPr>
      <w:bookmarkStart w:id="66" w:name="text21"/>
      <w:r w:rsidRPr="004B4265">
        <w:rPr>
          <w:rFonts w:ascii="Arial" w:hAnsi="Arial"/>
          <w:sz w:val="22"/>
        </w:rPr>
        <w:t>Minor Modification Number 202000099 was to i</w:t>
      </w:r>
      <w:r w:rsidRPr="004B4265">
        <w:rPr>
          <w:rFonts w:ascii="Arial" w:hAnsi="Arial"/>
          <w:noProof/>
          <w:sz w:val="22"/>
        </w:rPr>
        <w:t xml:space="preserve">ncorporate PTI </w:t>
      </w:r>
      <w:r w:rsidR="003E2648" w:rsidRPr="004B4265">
        <w:rPr>
          <w:rFonts w:ascii="Arial" w:hAnsi="Arial"/>
          <w:noProof/>
          <w:sz w:val="22"/>
        </w:rPr>
        <w:t xml:space="preserve">No. </w:t>
      </w:r>
      <w:r w:rsidRPr="004B4265">
        <w:rPr>
          <w:rFonts w:ascii="Arial" w:hAnsi="Arial"/>
          <w:noProof/>
          <w:sz w:val="22"/>
        </w:rPr>
        <w:t>50-20 into the ROP, which corrected emission limits for the water pump EUWPDIESEL.  The change was due to an incorrect emission limit cited from 40 CFR Part 60</w:t>
      </w:r>
      <w:r w:rsidR="003E2648" w:rsidRPr="004B4265">
        <w:rPr>
          <w:rFonts w:ascii="Arial" w:hAnsi="Arial"/>
          <w:noProof/>
          <w:sz w:val="22"/>
        </w:rPr>
        <w:t>,</w:t>
      </w:r>
      <w:r w:rsidRPr="004B4265">
        <w:rPr>
          <w:rFonts w:ascii="Arial" w:hAnsi="Arial"/>
          <w:noProof/>
          <w:sz w:val="22"/>
        </w:rPr>
        <w:t xml:space="preserve"> Subpart IIII in the previous permit, but the correct emission limit was used in the permit review. This correction was considered administrative and not subject to New Source Review during permitting.  </w:t>
      </w:r>
    </w:p>
    <w:p w14:paraId="2E8C6F2A" w14:textId="77777777" w:rsidR="00004F1F" w:rsidRPr="004B4265" w:rsidRDefault="00004F1F" w:rsidP="00004F1F">
      <w:pPr>
        <w:jc w:val="both"/>
        <w:rPr>
          <w:rFonts w:ascii="Arial" w:hAnsi="Arial"/>
          <w:noProof/>
          <w:sz w:val="22"/>
        </w:rPr>
      </w:pPr>
    </w:p>
    <w:p w14:paraId="7EB6D9F2" w14:textId="7FF682BE" w:rsidR="00004F1F" w:rsidRPr="004B4265" w:rsidRDefault="00004F1F" w:rsidP="00004F1F">
      <w:pPr>
        <w:jc w:val="both"/>
        <w:rPr>
          <w:rFonts w:ascii="Arial" w:hAnsi="Arial"/>
          <w:sz w:val="22"/>
        </w:rPr>
      </w:pPr>
      <w:r w:rsidRPr="004B4265">
        <w:rPr>
          <w:rFonts w:ascii="Arial" w:hAnsi="Arial"/>
          <w:noProof/>
          <w:sz w:val="22"/>
        </w:rPr>
        <w:t xml:space="preserve">Additionally, the company identified two other errors in their ROP. </w:t>
      </w:r>
      <w:r w:rsidR="003E2648" w:rsidRPr="004B4265">
        <w:rPr>
          <w:rFonts w:ascii="Arial" w:hAnsi="Arial"/>
          <w:noProof/>
          <w:sz w:val="22"/>
        </w:rPr>
        <w:t xml:space="preserve"> </w:t>
      </w:r>
      <w:r w:rsidRPr="004B4265">
        <w:rPr>
          <w:rFonts w:ascii="Arial" w:hAnsi="Arial"/>
          <w:noProof/>
          <w:sz w:val="22"/>
        </w:rPr>
        <w:t xml:space="preserve">The errors were related to the other engine in the flexible group, EUTRNCNTRDIESEL, which was not originally permitted through a PTI but was grouped with the fire pump engine EUWPDIESEL in the ROP. </w:t>
      </w:r>
      <w:r w:rsidR="003E2648" w:rsidRPr="004B4265">
        <w:rPr>
          <w:rFonts w:ascii="Arial" w:hAnsi="Arial"/>
          <w:noProof/>
          <w:sz w:val="22"/>
        </w:rPr>
        <w:t xml:space="preserve"> </w:t>
      </w:r>
      <w:r w:rsidRPr="004B4265">
        <w:rPr>
          <w:rFonts w:ascii="Arial" w:hAnsi="Arial"/>
          <w:noProof/>
          <w:sz w:val="22"/>
        </w:rPr>
        <w:t>These errors were related to what federal subpart was/was not applicable to that engine.</w:t>
      </w:r>
      <w:r w:rsidR="003E2648" w:rsidRPr="004B4265">
        <w:rPr>
          <w:rFonts w:ascii="Arial" w:hAnsi="Arial"/>
          <w:noProof/>
          <w:sz w:val="22"/>
        </w:rPr>
        <w:t xml:space="preserve"> </w:t>
      </w:r>
      <w:r w:rsidRPr="004B4265">
        <w:rPr>
          <w:rFonts w:ascii="Arial" w:hAnsi="Arial"/>
          <w:noProof/>
          <w:sz w:val="22"/>
        </w:rPr>
        <w:t xml:space="preserve"> It appears that EUTRNC</w:t>
      </w:r>
      <w:r w:rsidR="003E2648" w:rsidRPr="004B4265">
        <w:rPr>
          <w:rFonts w:ascii="Arial" w:hAnsi="Arial"/>
          <w:noProof/>
          <w:sz w:val="22"/>
        </w:rPr>
        <w:t>N</w:t>
      </w:r>
      <w:r w:rsidRPr="004B4265">
        <w:rPr>
          <w:rFonts w:ascii="Arial" w:hAnsi="Arial"/>
          <w:noProof/>
          <w:sz w:val="22"/>
        </w:rPr>
        <w:t xml:space="preserve">TRDIESEL was accidently included in FGNEWCIRICE Special Condition III.1 at same time that EUTRNCNTRDIESEL was accidently excluded from FGNEWCIRICE Special Condition III.2.  These emission units were corrected in FGNEWCIRICE.  PTI </w:t>
      </w:r>
      <w:r w:rsidR="004B4265">
        <w:rPr>
          <w:rFonts w:ascii="Arial" w:hAnsi="Arial"/>
          <w:noProof/>
          <w:sz w:val="22"/>
        </w:rPr>
        <w:t xml:space="preserve">No. </w:t>
      </w:r>
      <w:r w:rsidRPr="004B4265">
        <w:rPr>
          <w:rFonts w:ascii="Arial" w:hAnsi="Arial"/>
          <w:noProof/>
          <w:sz w:val="22"/>
        </w:rPr>
        <w:t>50-20 was not required to go through the public participation process.</w:t>
      </w:r>
      <w:bookmarkEnd w:id="66"/>
    </w:p>
    <w:p w14:paraId="47D411A0" w14:textId="77777777" w:rsidR="00004F1F" w:rsidRPr="004B4265" w:rsidRDefault="00004F1F">
      <w:pPr>
        <w:rPr>
          <w:rFonts w:ascii="Arial" w:hAnsi="Arial"/>
          <w:sz w:val="22"/>
        </w:rPr>
      </w:pPr>
    </w:p>
    <w:p w14:paraId="2DB4F294" w14:textId="77777777" w:rsidR="00004F1F" w:rsidRPr="004B4265" w:rsidRDefault="00004F1F">
      <w:pPr>
        <w:rPr>
          <w:rFonts w:ascii="Arial" w:hAnsi="Arial"/>
          <w:b/>
          <w:sz w:val="22"/>
          <w:u w:val="single"/>
        </w:rPr>
      </w:pPr>
      <w:r w:rsidRPr="004B4265">
        <w:rPr>
          <w:rFonts w:ascii="Arial" w:hAnsi="Arial"/>
          <w:b/>
          <w:sz w:val="22"/>
          <w:u w:val="single"/>
        </w:rPr>
        <w:t>Compliance Status</w:t>
      </w:r>
    </w:p>
    <w:p w14:paraId="11CAEE3C" w14:textId="77777777" w:rsidR="00004F1F" w:rsidRPr="004B4265" w:rsidRDefault="00004F1F">
      <w:pPr>
        <w:rPr>
          <w:rFonts w:ascii="Arial" w:hAnsi="Arial"/>
          <w:sz w:val="22"/>
        </w:rPr>
      </w:pPr>
    </w:p>
    <w:p w14:paraId="5EE36E94" w14:textId="77777777" w:rsidR="00004F1F" w:rsidRPr="004B4265" w:rsidRDefault="00004F1F" w:rsidP="00004F1F">
      <w:pPr>
        <w:jc w:val="both"/>
        <w:rPr>
          <w:rFonts w:ascii="Arial" w:hAnsi="Arial"/>
          <w:sz w:val="22"/>
        </w:rPr>
      </w:pPr>
      <w:r w:rsidRPr="004B4265">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56161A00" w14:textId="77777777" w:rsidR="00004F1F" w:rsidRPr="004B4265" w:rsidRDefault="00004F1F">
      <w:pPr>
        <w:jc w:val="both"/>
        <w:rPr>
          <w:rFonts w:ascii="Arial" w:hAnsi="Arial"/>
          <w:sz w:val="22"/>
        </w:rPr>
      </w:pPr>
    </w:p>
    <w:p w14:paraId="28F063F8" w14:textId="77777777" w:rsidR="00004F1F" w:rsidRPr="004B4265" w:rsidRDefault="00004F1F">
      <w:pPr>
        <w:rPr>
          <w:rFonts w:ascii="Arial" w:hAnsi="Arial"/>
          <w:b/>
          <w:sz w:val="22"/>
          <w:u w:val="single"/>
        </w:rPr>
      </w:pPr>
      <w:r w:rsidRPr="004B4265">
        <w:rPr>
          <w:rFonts w:ascii="Arial" w:hAnsi="Arial"/>
          <w:b/>
          <w:sz w:val="22"/>
          <w:u w:val="single"/>
        </w:rPr>
        <w:t>Action Taken by EGLE</w:t>
      </w:r>
    </w:p>
    <w:p w14:paraId="2937DF23" w14:textId="77777777" w:rsidR="00004F1F" w:rsidRPr="004B4265" w:rsidRDefault="00004F1F">
      <w:pPr>
        <w:rPr>
          <w:rFonts w:ascii="Arial" w:hAnsi="Arial"/>
          <w:sz w:val="22"/>
        </w:rPr>
      </w:pPr>
    </w:p>
    <w:p w14:paraId="5F780479" w14:textId="0415E358" w:rsidR="00004F1F" w:rsidRPr="004B4265" w:rsidRDefault="00004F1F">
      <w:pPr>
        <w:jc w:val="both"/>
        <w:rPr>
          <w:rFonts w:ascii="Arial" w:hAnsi="Arial"/>
          <w:sz w:val="22"/>
        </w:rPr>
      </w:pPr>
      <w:r w:rsidRPr="004B4265">
        <w:rPr>
          <w:rFonts w:ascii="Arial" w:hAnsi="Arial"/>
          <w:sz w:val="22"/>
        </w:rPr>
        <w:t xml:space="preserve">The AQD proposes to approve a Minor Modification to ROP No. </w:t>
      </w:r>
      <w:r w:rsidRPr="004B4265">
        <w:rPr>
          <w:rFonts w:ascii="Arial" w:hAnsi="Arial" w:cs="Arial"/>
          <w:noProof/>
          <w:sz w:val="22"/>
          <w:szCs w:val="22"/>
        </w:rPr>
        <w:t>MI-ROP-B2835-2020</w:t>
      </w:r>
      <w:r w:rsidRPr="004B4265">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41DC4FB6" w14:textId="5312CA81" w:rsidR="00004F1F" w:rsidRPr="004B4265" w:rsidRDefault="00004F1F" w:rsidP="000F73C3">
      <w:pPr>
        <w:jc w:val="both"/>
        <w:rPr>
          <w:rFonts w:ascii="Arial" w:hAnsi="Arial"/>
          <w:sz w:val="22"/>
        </w:rPr>
      </w:pPr>
    </w:p>
    <w:p w14:paraId="12EFA131" w14:textId="632415D5" w:rsidR="00C94C91" w:rsidRDefault="00C94C91">
      <w:pPr>
        <w:rPr>
          <w:rFonts w:ascii="Arial" w:hAnsi="Arial" w:cs="Arial"/>
          <w:sz w:val="22"/>
          <w:szCs w:val="22"/>
        </w:rPr>
      </w:pPr>
      <w:r>
        <w:rPr>
          <w:rFonts w:ascii="Arial" w:hAnsi="Arial" w:cs="Arial"/>
          <w:sz w:val="22"/>
          <w:szCs w:val="22"/>
        </w:rPr>
        <w:br w:type="page"/>
      </w:r>
    </w:p>
    <w:p w14:paraId="3346B354" w14:textId="77777777" w:rsidR="00C94C91" w:rsidRDefault="00C94C91">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C94C91" w14:paraId="7AA9ADC2" w14:textId="77777777" w:rsidTr="00C94C91">
        <w:tc>
          <w:tcPr>
            <w:tcW w:w="2250" w:type="dxa"/>
          </w:tcPr>
          <w:p w14:paraId="3A5A6DC4" w14:textId="77777777" w:rsidR="00C94C91" w:rsidRDefault="00C94C91" w:rsidP="00C94C91">
            <w:pPr>
              <w:jc w:val="center"/>
              <w:rPr>
                <w:rFonts w:ascii="Arial" w:hAnsi="Arial"/>
                <w:sz w:val="16"/>
              </w:rPr>
            </w:pPr>
          </w:p>
        </w:tc>
        <w:tc>
          <w:tcPr>
            <w:tcW w:w="5670" w:type="dxa"/>
          </w:tcPr>
          <w:p w14:paraId="3A31C049" w14:textId="77777777" w:rsidR="00C94C91" w:rsidRDefault="00C94C91" w:rsidP="00C94C91">
            <w:pPr>
              <w:ind w:left="-108" w:right="-140"/>
              <w:jc w:val="center"/>
              <w:rPr>
                <w:rFonts w:ascii="Arial" w:hAnsi="Arial"/>
              </w:rPr>
            </w:pPr>
            <w:r>
              <w:rPr>
                <w:rFonts w:ascii="Arial" w:hAnsi="Arial"/>
              </w:rPr>
              <w:t>Michigan Department of Environment, Great Lakes, and Energy</w:t>
            </w:r>
          </w:p>
          <w:p w14:paraId="21AA8052" w14:textId="77777777" w:rsidR="00C94C91" w:rsidRDefault="00C94C91" w:rsidP="00C94C91">
            <w:pPr>
              <w:jc w:val="center"/>
              <w:rPr>
                <w:rFonts w:ascii="Arial" w:hAnsi="Arial"/>
                <w:sz w:val="16"/>
              </w:rPr>
            </w:pPr>
            <w:r>
              <w:rPr>
                <w:rFonts w:ascii="Arial" w:hAnsi="Arial"/>
              </w:rPr>
              <w:t>Air Quality Division</w:t>
            </w:r>
          </w:p>
        </w:tc>
        <w:tc>
          <w:tcPr>
            <w:tcW w:w="2430" w:type="dxa"/>
          </w:tcPr>
          <w:p w14:paraId="25098E6D" w14:textId="77777777" w:rsidR="00C94C91" w:rsidRDefault="00C94C91" w:rsidP="00C94C91">
            <w:pPr>
              <w:jc w:val="center"/>
              <w:rPr>
                <w:rFonts w:ascii="Arial" w:hAnsi="Arial"/>
                <w:b/>
                <w:sz w:val="24"/>
              </w:rPr>
            </w:pPr>
          </w:p>
        </w:tc>
      </w:tr>
      <w:tr w:rsidR="00C94C91" w14:paraId="27618A51" w14:textId="77777777" w:rsidTr="00C94C91">
        <w:trPr>
          <w:cantSplit/>
          <w:trHeight w:val="146"/>
        </w:trPr>
        <w:tc>
          <w:tcPr>
            <w:tcW w:w="2250" w:type="dxa"/>
          </w:tcPr>
          <w:p w14:paraId="5A7BD43A" w14:textId="77777777" w:rsidR="00C94C91" w:rsidRPr="00DB5924" w:rsidRDefault="00C94C91" w:rsidP="00C94C91">
            <w:pPr>
              <w:pStyle w:val="Header"/>
              <w:jc w:val="center"/>
              <w:rPr>
                <w:rFonts w:ascii="Arial" w:hAnsi="Arial"/>
                <w:b/>
                <w:sz w:val="16"/>
              </w:rPr>
            </w:pPr>
            <w:r w:rsidRPr="00DB5924">
              <w:rPr>
                <w:rFonts w:ascii="Arial" w:hAnsi="Arial"/>
                <w:b/>
                <w:sz w:val="16"/>
              </w:rPr>
              <w:t>State Registration Number</w:t>
            </w:r>
          </w:p>
        </w:tc>
        <w:tc>
          <w:tcPr>
            <w:tcW w:w="5670" w:type="dxa"/>
          </w:tcPr>
          <w:p w14:paraId="5B898C83" w14:textId="77777777" w:rsidR="00C94C91" w:rsidRDefault="00C94C91" w:rsidP="00C94C91">
            <w:pPr>
              <w:pStyle w:val="Header"/>
              <w:jc w:val="center"/>
              <w:rPr>
                <w:rFonts w:ascii="Arial" w:hAnsi="Arial"/>
                <w:b/>
                <w:sz w:val="28"/>
              </w:rPr>
            </w:pPr>
            <w:r>
              <w:rPr>
                <w:rFonts w:ascii="Arial" w:hAnsi="Arial"/>
                <w:b/>
                <w:sz w:val="28"/>
              </w:rPr>
              <w:t>RENEWABLE OPERATING PERMIT</w:t>
            </w:r>
          </w:p>
        </w:tc>
        <w:tc>
          <w:tcPr>
            <w:tcW w:w="2430" w:type="dxa"/>
          </w:tcPr>
          <w:p w14:paraId="46E05674" w14:textId="77777777" w:rsidR="00C94C91" w:rsidRPr="00DB5924" w:rsidRDefault="00C94C91" w:rsidP="00C94C9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94C91" w:rsidRPr="007B5728" w14:paraId="68D4480E" w14:textId="77777777" w:rsidTr="00C94C91">
        <w:trPr>
          <w:cantSplit/>
          <w:trHeight w:val="145"/>
        </w:trPr>
        <w:tc>
          <w:tcPr>
            <w:tcW w:w="2250" w:type="dxa"/>
          </w:tcPr>
          <w:p w14:paraId="640407A9" w14:textId="2B036A85" w:rsidR="00C94C91" w:rsidRPr="007B5728" w:rsidRDefault="00C94C91" w:rsidP="00C94C91">
            <w:pPr>
              <w:pStyle w:val="Header"/>
              <w:jc w:val="center"/>
              <w:rPr>
                <w:rFonts w:ascii="Arial" w:hAnsi="Arial"/>
                <w:sz w:val="22"/>
                <w:szCs w:val="22"/>
              </w:rPr>
            </w:pPr>
            <w:r w:rsidRPr="007B5728">
              <w:rPr>
                <w:rFonts w:ascii="Arial" w:hAnsi="Arial"/>
                <w:sz w:val="22"/>
                <w:szCs w:val="22"/>
              </w:rPr>
              <w:t>B2835</w:t>
            </w:r>
          </w:p>
        </w:tc>
        <w:tc>
          <w:tcPr>
            <w:tcW w:w="5670" w:type="dxa"/>
          </w:tcPr>
          <w:p w14:paraId="09A6CE1E" w14:textId="1A476AFF" w:rsidR="00C94C91" w:rsidRPr="007B5728" w:rsidRDefault="002368C3" w:rsidP="00C94C91">
            <w:pPr>
              <w:pStyle w:val="Heading1"/>
              <w:spacing w:before="120"/>
              <w:rPr>
                <w:sz w:val="22"/>
                <w:szCs w:val="22"/>
              </w:rPr>
            </w:pPr>
            <w:bookmarkStart w:id="67" w:name="_Toc71640113"/>
            <w:r w:rsidRPr="007B5728">
              <w:rPr>
                <w:noProof/>
                <w:sz w:val="22"/>
                <w:szCs w:val="22"/>
              </w:rPr>
              <w:t>May 12, 2021</w:t>
            </w:r>
            <w:r w:rsidR="00C94C91" w:rsidRPr="007B5728">
              <w:rPr>
                <w:sz w:val="22"/>
                <w:szCs w:val="22"/>
              </w:rPr>
              <w:t xml:space="preserve"> - STAFF REPORT FOR RULE 216(1)(a)(</w:t>
            </w:r>
            <w:proofErr w:type="spellStart"/>
            <w:r w:rsidR="00C94C91" w:rsidRPr="007B5728">
              <w:rPr>
                <w:sz w:val="22"/>
                <w:szCs w:val="22"/>
              </w:rPr>
              <w:t>i</w:t>
            </w:r>
            <w:proofErr w:type="spellEnd"/>
            <w:r w:rsidR="00C94C91" w:rsidRPr="007B5728">
              <w:rPr>
                <w:sz w:val="22"/>
                <w:szCs w:val="22"/>
              </w:rPr>
              <w:t>)-(iv) ADMINISTRATIVE AMENDMENT</w:t>
            </w:r>
            <w:bookmarkEnd w:id="67"/>
          </w:p>
        </w:tc>
        <w:tc>
          <w:tcPr>
            <w:tcW w:w="2430" w:type="dxa"/>
          </w:tcPr>
          <w:p w14:paraId="5F3E01B4" w14:textId="32F25084" w:rsidR="00C94C91" w:rsidRPr="007B5728" w:rsidRDefault="00C94C91" w:rsidP="00C94C91">
            <w:pPr>
              <w:pStyle w:val="Header"/>
              <w:jc w:val="center"/>
              <w:rPr>
                <w:rFonts w:ascii="Arial" w:hAnsi="Arial"/>
                <w:sz w:val="22"/>
                <w:szCs w:val="22"/>
              </w:rPr>
            </w:pPr>
            <w:r w:rsidRPr="007B5728">
              <w:rPr>
                <w:rFonts w:ascii="Arial" w:hAnsi="Arial"/>
                <w:sz w:val="22"/>
                <w:szCs w:val="22"/>
              </w:rPr>
              <w:t>MI-ROP-B2835-2020b</w:t>
            </w:r>
          </w:p>
        </w:tc>
      </w:tr>
    </w:tbl>
    <w:p w14:paraId="32DD2FFB" w14:textId="77777777" w:rsidR="00C94C91" w:rsidRPr="007B5728" w:rsidRDefault="00C94C91">
      <w:pPr>
        <w:pStyle w:val="Header"/>
        <w:tabs>
          <w:tab w:val="clear" w:pos="4320"/>
          <w:tab w:val="clear" w:pos="8640"/>
        </w:tabs>
        <w:rPr>
          <w:rFonts w:ascii="Arial" w:hAnsi="Arial" w:cs="Arial"/>
          <w:sz w:val="18"/>
        </w:rPr>
      </w:pPr>
    </w:p>
    <w:p w14:paraId="6A86836D" w14:textId="77777777" w:rsidR="00C94C91" w:rsidRPr="007B5728" w:rsidRDefault="00C94C91">
      <w:pPr>
        <w:pStyle w:val="Header"/>
        <w:tabs>
          <w:tab w:val="clear" w:pos="4320"/>
          <w:tab w:val="clear" w:pos="8640"/>
        </w:tabs>
        <w:rPr>
          <w:rFonts w:ascii="Arial" w:hAnsi="Arial" w:cs="Arial"/>
          <w:sz w:val="18"/>
        </w:rPr>
      </w:pPr>
    </w:p>
    <w:p w14:paraId="456CE53B" w14:textId="77777777" w:rsidR="00C94C91" w:rsidRPr="007B5728" w:rsidRDefault="00C94C91">
      <w:pPr>
        <w:rPr>
          <w:rFonts w:ascii="Arial" w:hAnsi="Arial" w:cs="Arial"/>
          <w:b/>
          <w:sz w:val="22"/>
          <w:szCs w:val="22"/>
          <w:u w:val="single"/>
        </w:rPr>
      </w:pPr>
      <w:bookmarkStart w:id="68" w:name="_Toc482691145"/>
      <w:r w:rsidRPr="007B5728">
        <w:rPr>
          <w:rFonts w:ascii="Arial" w:hAnsi="Arial" w:cs="Arial"/>
          <w:b/>
          <w:sz w:val="22"/>
          <w:szCs w:val="22"/>
          <w:u w:val="single"/>
        </w:rPr>
        <w:t>Purpose</w:t>
      </w:r>
      <w:bookmarkEnd w:id="68"/>
    </w:p>
    <w:p w14:paraId="7DA2F334" w14:textId="77777777" w:rsidR="00C94C91" w:rsidRPr="007B5728" w:rsidRDefault="00C94C91">
      <w:pPr>
        <w:jc w:val="both"/>
        <w:rPr>
          <w:rFonts w:ascii="Arial" w:hAnsi="Arial" w:cs="Arial"/>
          <w:sz w:val="22"/>
          <w:szCs w:val="22"/>
        </w:rPr>
      </w:pPr>
    </w:p>
    <w:p w14:paraId="6F590BDF" w14:textId="1575193B" w:rsidR="00C94C91" w:rsidRPr="007B5728" w:rsidRDefault="00C94C91">
      <w:pPr>
        <w:jc w:val="both"/>
        <w:rPr>
          <w:rFonts w:ascii="Arial" w:hAnsi="Arial" w:cs="Arial"/>
          <w:sz w:val="22"/>
          <w:szCs w:val="22"/>
        </w:rPr>
      </w:pPr>
      <w:r w:rsidRPr="007B5728">
        <w:rPr>
          <w:rFonts w:ascii="Arial" w:hAnsi="Arial" w:cs="Arial"/>
          <w:sz w:val="22"/>
          <w:szCs w:val="22"/>
        </w:rPr>
        <w:t xml:space="preserve">On </w:t>
      </w:r>
      <w:r w:rsidRPr="007B5728">
        <w:rPr>
          <w:rFonts w:ascii="Arial" w:hAnsi="Arial" w:cs="Arial"/>
          <w:noProof/>
          <w:sz w:val="22"/>
          <w:szCs w:val="22"/>
        </w:rPr>
        <w:t>September 3, 2020</w:t>
      </w:r>
      <w:r w:rsidRPr="007B5728">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7B5728">
          <w:rPr>
            <w:rFonts w:ascii="Arial" w:hAnsi="Arial" w:cs="Arial"/>
            <w:sz w:val="22"/>
            <w:szCs w:val="22"/>
          </w:rPr>
          <w:t>ROP</w:t>
        </w:r>
      </w:smartTag>
      <w:r w:rsidRPr="007B5728">
        <w:rPr>
          <w:rFonts w:ascii="Arial" w:hAnsi="Arial" w:cs="Arial"/>
          <w:sz w:val="22"/>
          <w:szCs w:val="22"/>
        </w:rPr>
        <w:t xml:space="preserve">) No. </w:t>
      </w:r>
      <w:r w:rsidRPr="007B5728">
        <w:rPr>
          <w:rFonts w:ascii="Arial" w:hAnsi="Arial" w:cs="Arial"/>
          <w:noProof/>
          <w:sz w:val="22"/>
          <w:szCs w:val="22"/>
        </w:rPr>
        <w:t>MI-ROP-B2835-2020a</w:t>
      </w:r>
      <w:r w:rsidRPr="007B5728">
        <w:rPr>
          <w:rFonts w:ascii="Arial" w:hAnsi="Arial" w:cs="Arial"/>
          <w:sz w:val="22"/>
          <w:szCs w:val="22"/>
        </w:rPr>
        <w:t xml:space="preserve"> to </w:t>
      </w:r>
      <w:r w:rsidRPr="007B5728">
        <w:rPr>
          <w:rFonts w:ascii="Arial" w:hAnsi="Arial" w:cs="Arial"/>
          <w:noProof/>
          <w:sz w:val="22"/>
          <w:szCs w:val="22"/>
        </w:rPr>
        <w:t>Consumers Energy, J.H. Campbell Generating Complex</w:t>
      </w:r>
      <w:r w:rsidRPr="007B5728">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7B5728">
          <w:rPr>
            <w:rFonts w:ascii="Arial" w:hAnsi="Arial" w:cs="Arial"/>
            <w:sz w:val="22"/>
            <w:szCs w:val="22"/>
          </w:rPr>
          <w:t>ROP</w:t>
        </w:r>
      </w:smartTag>
      <w:r w:rsidRPr="007B5728">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7B5728">
          <w:rPr>
            <w:rFonts w:ascii="Arial" w:hAnsi="Arial" w:cs="Arial"/>
            <w:sz w:val="22"/>
            <w:szCs w:val="22"/>
          </w:rPr>
          <w:t>ROP</w:t>
        </w:r>
      </w:smartTag>
      <w:r w:rsidRPr="007B5728">
        <w:rPr>
          <w:rFonts w:ascii="Arial" w:hAnsi="Arial" w:cs="Arial"/>
          <w:sz w:val="22"/>
          <w:szCs w:val="22"/>
        </w:rPr>
        <w:t xml:space="preserve"> pursuant to Rule 216(1)(a)(</w:t>
      </w:r>
      <w:proofErr w:type="spellStart"/>
      <w:r w:rsidRPr="007B5728">
        <w:rPr>
          <w:rFonts w:ascii="Arial" w:hAnsi="Arial" w:cs="Arial"/>
          <w:sz w:val="22"/>
          <w:szCs w:val="22"/>
        </w:rPr>
        <w:t>i</w:t>
      </w:r>
      <w:proofErr w:type="spellEnd"/>
      <w:r w:rsidRPr="007B5728">
        <w:rPr>
          <w:rFonts w:ascii="Arial" w:hAnsi="Arial" w:cs="Arial"/>
          <w:sz w:val="22"/>
          <w:szCs w:val="22"/>
        </w:rPr>
        <w:t>-iv).</w:t>
      </w:r>
    </w:p>
    <w:p w14:paraId="46295F20" w14:textId="77777777" w:rsidR="00C94C91" w:rsidRPr="007B5728" w:rsidRDefault="00C94C91">
      <w:pPr>
        <w:rPr>
          <w:rFonts w:ascii="Arial" w:hAnsi="Arial" w:cs="Arial"/>
          <w:sz w:val="22"/>
          <w:szCs w:val="22"/>
        </w:rPr>
      </w:pPr>
    </w:p>
    <w:p w14:paraId="3C3324DE" w14:textId="77777777" w:rsidR="00C94C91" w:rsidRPr="007B5728" w:rsidRDefault="00C94C91">
      <w:pPr>
        <w:rPr>
          <w:rFonts w:ascii="Arial" w:hAnsi="Arial" w:cs="Arial"/>
          <w:b/>
          <w:sz w:val="22"/>
          <w:szCs w:val="22"/>
          <w:u w:val="single"/>
        </w:rPr>
      </w:pPr>
      <w:r w:rsidRPr="007B5728">
        <w:rPr>
          <w:rFonts w:ascii="Arial" w:hAnsi="Arial" w:cs="Arial"/>
          <w:b/>
          <w:sz w:val="22"/>
          <w:szCs w:val="22"/>
          <w:u w:val="single"/>
        </w:rPr>
        <w:t>General Information</w:t>
      </w:r>
    </w:p>
    <w:p w14:paraId="111A351D" w14:textId="77777777" w:rsidR="00C94C91" w:rsidRPr="007B5728" w:rsidRDefault="00C94C91">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B5728" w:rsidRPr="007B5728" w14:paraId="4F2543AA" w14:textId="77777777">
        <w:tc>
          <w:tcPr>
            <w:tcW w:w="4464" w:type="dxa"/>
          </w:tcPr>
          <w:p w14:paraId="3574528E" w14:textId="77777777" w:rsidR="00C94C91" w:rsidRPr="007B5728" w:rsidRDefault="00C94C91">
            <w:pPr>
              <w:rPr>
                <w:rFonts w:ascii="Arial" w:hAnsi="Arial" w:cs="Arial"/>
                <w:sz w:val="22"/>
                <w:szCs w:val="22"/>
              </w:rPr>
            </w:pPr>
            <w:r w:rsidRPr="007B5728">
              <w:rPr>
                <w:rFonts w:ascii="Arial" w:hAnsi="Arial" w:cs="Arial"/>
                <w:sz w:val="22"/>
                <w:szCs w:val="22"/>
              </w:rPr>
              <w:t>Responsible Official:</w:t>
            </w:r>
          </w:p>
        </w:tc>
        <w:tc>
          <w:tcPr>
            <w:tcW w:w="5796" w:type="dxa"/>
          </w:tcPr>
          <w:p w14:paraId="4A8FF431" w14:textId="411AD10D" w:rsidR="00C94C91" w:rsidRPr="007B5728" w:rsidRDefault="009A40DD" w:rsidP="00C94C91">
            <w:pPr>
              <w:rPr>
                <w:rFonts w:ascii="Arial" w:hAnsi="Arial" w:cs="Arial"/>
                <w:sz w:val="22"/>
                <w:szCs w:val="22"/>
              </w:rPr>
            </w:pPr>
            <w:r w:rsidRPr="007B5728">
              <w:rPr>
                <w:rFonts w:ascii="Arial" w:hAnsi="Arial" w:cs="Arial"/>
                <w:sz w:val="22"/>
                <w:szCs w:val="22"/>
              </w:rPr>
              <w:t>Nathan J. Hoffman</w:t>
            </w:r>
            <w:r w:rsidR="00C94C91" w:rsidRPr="007B5728">
              <w:rPr>
                <w:rFonts w:ascii="Arial" w:hAnsi="Arial" w:cs="Arial"/>
                <w:sz w:val="22"/>
                <w:szCs w:val="22"/>
              </w:rPr>
              <w:t xml:space="preserve">, </w:t>
            </w:r>
            <w:r w:rsidRPr="007B5728">
              <w:rPr>
                <w:rFonts w:ascii="Arial" w:hAnsi="Arial" w:cs="Arial"/>
                <w:sz w:val="22"/>
                <w:szCs w:val="22"/>
              </w:rPr>
              <w:t>Plant Business Manager</w:t>
            </w:r>
          </w:p>
          <w:p w14:paraId="0F97D724" w14:textId="45297A45" w:rsidR="00C94C91" w:rsidRPr="007B5728" w:rsidRDefault="009A40DD">
            <w:pPr>
              <w:rPr>
                <w:rFonts w:ascii="Arial" w:hAnsi="Arial" w:cs="Arial"/>
                <w:sz w:val="22"/>
                <w:szCs w:val="22"/>
              </w:rPr>
            </w:pPr>
            <w:r w:rsidRPr="007B5728">
              <w:rPr>
                <w:rFonts w:ascii="Arial" w:hAnsi="Arial" w:cs="Arial"/>
                <w:sz w:val="22"/>
                <w:szCs w:val="22"/>
              </w:rPr>
              <w:t>616-738-5436</w:t>
            </w:r>
          </w:p>
        </w:tc>
      </w:tr>
      <w:tr w:rsidR="007B5728" w:rsidRPr="007B5728" w14:paraId="4F4667F6" w14:textId="77777777">
        <w:tc>
          <w:tcPr>
            <w:tcW w:w="4464" w:type="dxa"/>
          </w:tcPr>
          <w:p w14:paraId="63A1A473" w14:textId="77777777" w:rsidR="00C94C91" w:rsidRPr="007B5728" w:rsidRDefault="00C94C91" w:rsidP="00C94C91">
            <w:pPr>
              <w:tabs>
                <w:tab w:val="center" w:pos="2124"/>
              </w:tabs>
              <w:rPr>
                <w:rFonts w:ascii="Arial" w:hAnsi="Arial" w:cs="Arial"/>
                <w:sz w:val="22"/>
                <w:szCs w:val="22"/>
              </w:rPr>
            </w:pPr>
            <w:r w:rsidRPr="007B5728">
              <w:rPr>
                <w:rFonts w:ascii="Arial" w:hAnsi="Arial" w:cs="Arial"/>
                <w:sz w:val="22"/>
                <w:szCs w:val="22"/>
              </w:rPr>
              <w:t>AQD Contact:</w:t>
            </w:r>
          </w:p>
        </w:tc>
        <w:tc>
          <w:tcPr>
            <w:tcW w:w="5796" w:type="dxa"/>
          </w:tcPr>
          <w:p w14:paraId="4B2ECBDC" w14:textId="65AA3F31" w:rsidR="00C94C91" w:rsidRPr="007B5728" w:rsidRDefault="00C94C91" w:rsidP="00C94C91">
            <w:pPr>
              <w:rPr>
                <w:rFonts w:ascii="Arial" w:hAnsi="Arial" w:cs="Arial"/>
                <w:sz w:val="22"/>
                <w:szCs w:val="22"/>
              </w:rPr>
            </w:pPr>
            <w:r w:rsidRPr="007B5728">
              <w:rPr>
                <w:rFonts w:ascii="Arial" w:hAnsi="Arial" w:cs="Arial"/>
                <w:noProof/>
                <w:sz w:val="22"/>
                <w:szCs w:val="22"/>
              </w:rPr>
              <w:t>Caryn Owens</w:t>
            </w:r>
            <w:r w:rsidRPr="007B5728">
              <w:rPr>
                <w:rFonts w:ascii="Arial" w:hAnsi="Arial" w:cs="Arial"/>
                <w:sz w:val="22"/>
                <w:szCs w:val="22"/>
              </w:rPr>
              <w:t xml:space="preserve">, </w:t>
            </w:r>
            <w:r w:rsidRPr="007B5728">
              <w:rPr>
                <w:rFonts w:ascii="Arial" w:hAnsi="Arial" w:cs="Arial"/>
                <w:noProof/>
                <w:sz w:val="22"/>
                <w:szCs w:val="22"/>
              </w:rPr>
              <w:t>Environmental Engineer</w:t>
            </w:r>
          </w:p>
          <w:p w14:paraId="5D4F88F8" w14:textId="1DE9B02D" w:rsidR="00C94C91" w:rsidRPr="007B5728" w:rsidRDefault="00C94C91" w:rsidP="00C94C91">
            <w:pPr>
              <w:rPr>
                <w:rFonts w:ascii="Arial" w:hAnsi="Arial" w:cs="Arial"/>
                <w:sz w:val="22"/>
                <w:szCs w:val="22"/>
              </w:rPr>
            </w:pPr>
            <w:r w:rsidRPr="007B5728">
              <w:rPr>
                <w:rFonts w:ascii="Arial" w:hAnsi="Arial" w:cs="Arial"/>
                <w:noProof/>
                <w:sz w:val="22"/>
                <w:szCs w:val="22"/>
              </w:rPr>
              <w:t>231-878-6688</w:t>
            </w:r>
          </w:p>
        </w:tc>
      </w:tr>
      <w:tr w:rsidR="007B5728" w:rsidRPr="007B5728" w14:paraId="62107485" w14:textId="77777777">
        <w:tc>
          <w:tcPr>
            <w:tcW w:w="4464" w:type="dxa"/>
          </w:tcPr>
          <w:p w14:paraId="5B0F2859" w14:textId="77777777" w:rsidR="00C94C91" w:rsidRPr="007B5728" w:rsidRDefault="00C94C91">
            <w:pPr>
              <w:rPr>
                <w:rFonts w:ascii="Arial" w:hAnsi="Arial" w:cs="Arial"/>
                <w:sz w:val="22"/>
                <w:szCs w:val="22"/>
              </w:rPr>
            </w:pPr>
            <w:r w:rsidRPr="007B5728">
              <w:rPr>
                <w:rFonts w:ascii="Arial" w:hAnsi="Arial" w:cs="Arial"/>
                <w:sz w:val="22"/>
                <w:szCs w:val="22"/>
              </w:rPr>
              <w:t>Application Number:</w:t>
            </w:r>
          </w:p>
        </w:tc>
        <w:tc>
          <w:tcPr>
            <w:tcW w:w="5796" w:type="dxa"/>
          </w:tcPr>
          <w:p w14:paraId="6F8BD252" w14:textId="2EA25607" w:rsidR="00C94C91" w:rsidRPr="007B5728" w:rsidRDefault="00C94C91">
            <w:pPr>
              <w:rPr>
                <w:rFonts w:ascii="Arial" w:hAnsi="Arial" w:cs="Arial"/>
                <w:sz w:val="22"/>
                <w:szCs w:val="22"/>
              </w:rPr>
            </w:pPr>
            <w:r w:rsidRPr="007B5728">
              <w:rPr>
                <w:rFonts w:ascii="Arial" w:hAnsi="Arial" w:cs="Arial"/>
                <w:noProof/>
                <w:sz w:val="22"/>
                <w:szCs w:val="22"/>
              </w:rPr>
              <w:t>202100052</w:t>
            </w:r>
          </w:p>
        </w:tc>
      </w:tr>
      <w:tr w:rsidR="00C94C91" w:rsidRPr="007B5728" w14:paraId="4D934C4A" w14:textId="77777777">
        <w:tc>
          <w:tcPr>
            <w:tcW w:w="4464" w:type="dxa"/>
          </w:tcPr>
          <w:p w14:paraId="2C52FF57" w14:textId="77777777" w:rsidR="00C94C91" w:rsidRPr="007B5728" w:rsidRDefault="00C94C91">
            <w:pPr>
              <w:rPr>
                <w:rFonts w:ascii="Arial" w:hAnsi="Arial" w:cs="Arial"/>
                <w:sz w:val="22"/>
                <w:szCs w:val="22"/>
              </w:rPr>
            </w:pPr>
            <w:r w:rsidRPr="007B5728">
              <w:rPr>
                <w:rFonts w:ascii="Arial" w:hAnsi="Arial" w:cs="Arial"/>
                <w:sz w:val="22"/>
                <w:szCs w:val="22"/>
              </w:rPr>
              <w:t>Date Application for Administrative Amendment was Submitted:</w:t>
            </w:r>
          </w:p>
        </w:tc>
        <w:tc>
          <w:tcPr>
            <w:tcW w:w="5796" w:type="dxa"/>
          </w:tcPr>
          <w:p w14:paraId="1B8B644B" w14:textId="610DBDF4" w:rsidR="00C94C91" w:rsidRPr="007B5728" w:rsidRDefault="00C94C91">
            <w:pPr>
              <w:rPr>
                <w:rFonts w:ascii="Arial" w:hAnsi="Arial" w:cs="Arial"/>
                <w:sz w:val="22"/>
                <w:szCs w:val="22"/>
              </w:rPr>
            </w:pPr>
            <w:r w:rsidRPr="007B5728">
              <w:rPr>
                <w:rFonts w:ascii="Arial" w:hAnsi="Arial" w:cs="Arial"/>
                <w:noProof/>
                <w:sz w:val="22"/>
                <w:szCs w:val="22"/>
              </w:rPr>
              <w:t>March 10, 2021</w:t>
            </w:r>
          </w:p>
        </w:tc>
      </w:tr>
    </w:tbl>
    <w:p w14:paraId="26E291D2" w14:textId="77777777" w:rsidR="00C94C91" w:rsidRPr="007B5728" w:rsidRDefault="00C94C91">
      <w:pPr>
        <w:rPr>
          <w:rFonts w:ascii="Arial" w:hAnsi="Arial" w:cs="Arial"/>
          <w:sz w:val="22"/>
          <w:szCs w:val="22"/>
        </w:rPr>
      </w:pPr>
    </w:p>
    <w:p w14:paraId="5D00DE15" w14:textId="77777777" w:rsidR="00C94C91" w:rsidRPr="007B5728" w:rsidRDefault="00C94C91">
      <w:pPr>
        <w:rPr>
          <w:rFonts w:ascii="Arial" w:hAnsi="Arial" w:cs="Arial"/>
          <w:b/>
          <w:sz w:val="22"/>
          <w:szCs w:val="22"/>
          <w:u w:val="single"/>
        </w:rPr>
      </w:pPr>
      <w:r w:rsidRPr="007B5728">
        <w:rPr>
          <w:rFonts w:ascii="Arial" w:hAnsi="Arial" w:cs="Arial"/>
          <w:b/>
          <w:sz w:val="22"/>
          <w:szCs w:val="22"/>
          <w:u w:val="single"/>
        </w:rPr>
        <w:t>Regulatory Analysis</w:t>
      </w:r>
    </w:p>
    <w:p w14:paraId="0554BFB2" w14:textId="77777777" w:rsidR="00C94C91" w:rsidRPr="007B5728" w:rsidRDefault="00C94C91">
      <w:pPr>
        <w:rPr>
          <w:rFonts w:ascii="Arial" w:hAnsi="Arial" w:cs="Arial"/>
          <w:sz w:val="22"/>
          <w:szCs w:val="22"/>
        </w:rPr>
      </w:pPr>
    </w:p>
    <w:p w14:paraId="1F4AD101" w14:textId="17B154EF" w:rsidR="00C94C91" w:rsidRPr="007B5728" w:rsidRDefault="00C94C91">
      <w:pPr>
        <w:rPr>
          <w:rFonts w:ascii="Arial" w:hAnsi="Arial" w:cs="Arial"/>
          <w:sz w:val="22"/>
          <w:szCs w:val="22"/>
        </w:rPr>
      </w:pPr>
      <w:r w:rsidRPr="007B5728">
        <w:rPr>
          <w:rFonts w:ascii="Arial" w:hAnsi="Arial" w:cs="Arial"/>
          <w:sz w:val="22"/>
          <w:szCs w:val="22"/>
        </w:rPr>
        <w:t xml:space="preserve">The AQD has determined that the change requested by the stationary source </w:t>
      </w:r>
      <w:r w:rsidR="009A40DD" w:rsidRPr="007B5728">
        <w:rPr>
          <w:rFonts w:ascii="Arial" w:hAnsi="Arial" w:cs="Arial"/>
          <w:sz w:val="22"/>
          <w:szCs w:val="22"/>
        </w:rPr>
        <w:t>meets</w:t>
      </w:r>
      <w:r w:rsidRPr="007B5728">
        <w:rPr>
          <w:rFonts w:ascii="Arial" w:hAnsi="Arial" w:cs="Arial"/>
          <w:sz w:val="22"/>
          <w:szCs w:val="22"/>
        </w:rPr>
        <w:t xml:space="preserve"> the qualifications for an Administrative Amendment pursuant to </w:t>
      </w:r>
      <w:r w:rsidR="009A40DD" w:rsidRPr="007B5728">
        <w:rPr>
          <w:rFonts w:ascii="Arial" w:hAnsi="Arial" w:cs="Arial"/>
          <w:sz w:val="22"/>
          <w:szCs w:val="22"/>
        </w:rPr>
        <w:t>Rule 216(1)(a)(</w:t>
      </w:r>
      <w:proofErr w:type="spellStart"/>
      <w:r w:rsidR="009A40DD" w:rsidRPr="007B5728">
        <w:rPr>
          <w:rFonts w:ascii="Arial" w:hAnsi="Arial" w:cs="Arial"/>
          <w:sz w:val="22"/>
          <w:szCs w:val="22"/>
        </w:rPr>
        <w:t>i</w:t>
      </w:r>
      <w:proofErr w:type="spellEnd"/>
      <w:r w:rsidR="009A40DD" w:rsidRPr="007B5728">
        <w:rPr>
          <w:rFonts w:ascii="Arial" w:hAnsi="Arial" w:cs="Arial"/>
          <w:sz w:val="22"/>
          <w:szCs w:val="22"/>
        </w:rPr>
        <w:t>)</w:t>
      </w:r>
      <w:r w:rsidRPr="007B5728">
        <w:rPr>
          <w:rFonts w:ascii="Arial" w:hAnsi="Arial" w:cs="Arial"/>
          <w:sz w:val="22"/>
          <w:szCs w:val="22"/>
        </w:rPr>
        <w:t>.</w:t>
      </w:r>
    </w:p>
    <w:p w14:paraId="43E920D1" w14:textId="77777777" w:rsidR="00C94C91" w:rsidRPr="007B5728" w:rsidRDefault="00C94C91">
      <w:pPr>
        <w:rPr>
          <w:rFonts w:ascii="Arial" w:hAnsi="Arial" w:cs="Arial"/>
          <w:b/>
          <w:sz w:val="22"/>
          <w:szCs w:val="22"/>
        </w:rPr>
      </w:pPr>
    </w:p>
    <w:p w14:paraId="619CBE5A" w14:textId="77777777" w:rsidR="00C94C91" w:rsidRPr="007B5728" w:rsidRDefault="00C94C91">
      <w:pPr>
        <w:rPr>
          <w:rFonts w:ascii="Arial" w:hAnsi="Arial" w:cs="Arial"/>
          <w:b/>
          <w:sz w:val="22"/>
          <w:szCs w:val="22"/>
          <w:u w:val="single"/>
        </w:rPr>
      </w:pPr>
      <w:bookmarkStart w:id="69" w:name="_Toc482691146"/>
      <w:r w:rsidRPr="007B5728">
        <w:rPr>
          <w:rFonts w:ascii="Arial" w:hAnsi="Arial" w:cs="Arial"/>
          <w:b/>
          <w:sz w:val="22"/>
          <w:szCs w:val="22"/>
          <w:u w:val="single"/>
        </w:rPr>
        <w:t>Description of Changes to the ROP</w:t>
      </w:r>
      <w:bookmarkEnd w:id="69"/>
    </w:p>
    <w:p w14:paraId="553F6706" w14:textId="77777777" w:rsidR="00C94C91" w:rsidRPr="007B5728" w:rsidRDefault="00C94C91">
      <w:pPr>
        <w:rPr>
          <w:rFonts w:ascii="Arial" w:hAnsi="Arial" w:cs="Arial"/>
          <w:sz w:val="22"/>
          <w:szCs w:val="22"/>
        </w:rPr>
      </w:pPr>
    </w:p>
    <w:p w14:paraId="7C603355" w14:textId="532DB887" w:rsidR="00C94C91" w:rsidRPr="007B5728" w:rsidRDefault="00C94C91" w:rsidP="00C94C91">
      <w:pPr>
        <w:jc w:val="both"/>
        <w:rPr>
          <w:rFonts w:ascii="Arial" w:hAnsi="Arial" w:cs="Arial"/>
          <w:noProof/>
          <w:sz w:val="22"/>
          <w:szCs w:val="22"/>
        </w:rPr>
      </w:pPr>
      <w:bookmarkStart w:id="70" w:name="Text14"/>
      <w:r w:rsidRPr="007B5728">
        <w:rPr>
          <w:rFonts w:ascii="Arial" w:hAnsi="Arial" w:cs="Arial"/>
          <w:noProof/>
          <w:sz w:val="22"/>
          <w:szCs w:val="22"/>
        </w:rPr>
        <w:t xml:space="preserve">Administrative Amendment Number 202100052 was to correct a typographical error in </w:t>
      </w:r>
      <w:r w:rsidR="009A40DD" w:rsidRPr="007B5728">
        <w:rPr>
          <w:rFonts w:ascii="Arial" w:hAnsi="Arial" w:cs="Arial"/>
          <w:noProof/>
          <w:sz w:val="22"/>
          <w:szCs w:val="22"/>
        </w:rPr>
        <w:t>EUCAT3DIESEL</w:t>
      </w:r>
      <w:r w:rsidRPr="007B5728">
        <w:rPr>
          <w:rFonts w:ascii="Arial" w:hAnsi="Arial" w:cs="Arial"/>
          <w:noProof/>
          <w:sz w:val="22"/>
          <w:szCs w:val="22"/>
        </w:rPr>
        <w:t>, SC III.</w:t>
      </w:r>
      <w:r w:rsidR="009A40DD" w:rsidRPr="007B5728">
        <w:rPr>
          <w:rFonts w:ascii="Arial" w:hAnsi="Arial" w:cs="Arial"/>
          <w:noProof/>
          <w:sz w:val="22"/>
          <w:szCs w:val="22"/>
        </w:rPr>
        <w:t>1.b</w:t>
      </w:r>
      <w:r w:rsidRPr="007B5728">
        <w:rPr>
          <w:rFonts w:ascii="Arial" w:hAnsi="Arial" w:cs="Arial"/>
          <w:noProof/>
          <w:sz w:val="22"/>
          <w:szCs w:val="22"/>
        </w:rPr>
        <w:t>, which mistakenly references spark plugs in lieu of air cleaner</w:t>
      </w:r>
      <w:r w:rsidR="003D2219" w:rsidRPr="007B5728">
        <w:rPr>
          <w:rFonts w:ascii="Arial" w:hAnsi="Arial" w:cs="Arial"/>
          <w:noProof/>
          <w:sz w:val="22"/>
          <w:szCs w:val="22"/>
        </w:rPr>
        <w:t>, and updated the error in the underlying applicable Condition referencing 40 CFR Part 63, Subpart ZZZZ, Table 2c, Item 6 (which is for a spark iginition engine) to reference 40 CFR Part 63, Subpart ZZZZ, Table 2c, Item 1 (which is for a compression ignition engine)</w:t>
      </w:r>
      <w:r w:rsidRPr="007B5728">
        <w:rPr>
          <w:rFonts w:ascii="Arial" w:hAnsi="Arial" w:cs="Arial"/>
          <w:noProof/>
          <w:sz w:val="22"/>
          <w:szCs w:val="22"/>
        </w:rPr>
        <w:t>.  The typographical error</w:t>
      </w:r>
      <w:r w:rsidR="003D2219" w:rsidRPr="007B5728">
        <w:rPr>
          <w:rFonts w:ascii="Arial" w:hAnsi="Arial" w:cs="Arial"/>
          <w:noProof/>
          <w:sz w:val="22"/>
          <w:szCs w:val="22"/>
        </w:rPr>
        <w:t>s</w:t>
      </w:r>
      <w:r w:rsidRPr="007B5728">
        <w:rPr>
          <w:rFonts w:ascii="Arial" w:hAnsi="Arial" w:cs="Arial"/>
          <w:noProof/>
          <w:sz w:val="22"/>
          <w:szCs w:val="22"/>
        </w:rPr>
        <w:t xml:space="preserve"> ha</w:t>
      </w:r>
      <w:r w:rsidR="003D2219" w:rsidRPr="007B5728">
        <w:rPr>
          <w:rFonts w:ascii="Arial" w:hAnsi="Arial" w:cs="Arial"/>
          <w:noProof/>
          <w:sz w:val="22"/>
          <w:szCs w:val="22"/>
        </w:rPr>
        <w:t>ve</w:t>
      </w:r>
      <w:r w:rsidRPr="007B5728">
        <w:rPr>
          <w:rFonts w:ascii="Arial" w:hAnsi="Arial" w:cs="Arial"/>
          <w:noProof/>
          <w:sz w:val="22"/>
          <w:szCs w:val="22"/>
        </w:rPr>
        <w:t xml:space="preserve"> been corrected.</w:t>
      </w:r>
      <w:bookmarkEnd w:id="70"/>
    </w:p>
    <w:p w14:paraId="119E4223" w14:textId="77777777" w:rsidR="00C94C91" w:rsidRPr="007B5728" w:rsidRDefault="00C94C91">
      <w:pPr>
        <w:rPr>
          <w:rFonts w:ascii="Arial" w:hAnsi="Arial" w:cs="Arial"/>
          <w:sz w:val="22"/>
          <w:szCs w:val="22"/>
        </w:rPr>
      </w:pPr>
    </w:p>
    <w:p w14:paraId="7F5BEEBC" w14:textId="77777777" w:rsidR="00C94C91" w:rsidRPr="007B5728" w:rsidRDefault="00C94C91">
      <w:pPr>
        <w:rPr>
          <w:rFonts w:ascii="Arial" w:hAnsi="Arial" w:cs="Arial"/>
          <w:b/>
          <w:sz w:val="22"/>
          <w:szCs w:val="22"/>
          <w:u w:val="single"/>
        </w:rPr>
      </w:pPr>
      <w:r w:rsidRPr="007B5728">
        <w:rPr>
          <w:rFonts w:ascii="Arial" w:hAnsi="Arial" w:cs="Arial"/>
          <w:b/>
          <w:sz w:val="22"/>
          <w:szCs w:val="22"/>
          <w:u w:val="single"/>
        </w:rPr>
        <w:t>Compliance Status</w:t>
      </w:r>
    </w:p>
    <w:p w14:paraId="04E2A114" w14:textId="77777777" w:rsidR="00C94C91" w:rsidRPr="007B5728" w:rsidRDefault="00C94C91">
      <w:pPr>
        <w:rPr>
          <w:rFonts w:ascii="Arial" w:hAnsi="Arial" w:cs="Arial"/>
          <w:sz w:val="22"/>
          <w:szCs w:val="22"/>
        </w:rPr>
      </w:pPr>
    </w:p>
    <w:p w14:paraId="5E832C5E" w14:textId="77777777" w:rsidR="00C94C91" w:rsidRPr="007B5728" w:rsidRDefault="00C94C91">
      <w:pPr>
        <w:jc w:val="both"/>
        <w:rPr>
          <w:rFonts w:ascii="Arial" w:hAnsi="Arial" w:cs="Arial"/>
          <w:sz w:val="22"/>
          <w:szCs w:val="22"/>
        </w:rPr>
      </w:pPr>
      <w:r w:rsidRPr="007B5728">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6949E8C3" w14:textId="77777777" w:rsidR="00C94C91" w:rsidRPr="007B5728" w:rsidRDefault="00C94C91">
      <w:pPr>
        <w:jc w:val="both"/>
        <w:rPr>
          <w:rFonts w:ascii="Arial" w:hAnsi="Arial" w:cs="Arial"/>
          <w:sz w:val="22"/>
          <w:szCs w:val="22"/>
        </w:rPr>
      </w:pPr>
    </w:p>
    <w:p w14:paraId="53738024" w14:textId="77777777" w:rsidR="00C94C91" w:rsidRPr="007B5728" w:rsidRDefault="00C94C91">
      <w:pPr>
        <w:rPr>
          <w:rFonts w:ascii="Arial" w:hAnsi="Arial" w:cs="Arial"/>
          <w:b/>
          <w:sz w:val="22"/>
          <w:szCs w:val="22"/>
          <w:u w:val="single"/>
        </w:rPr>
      </w:pPr>
      <w:r w:rsidRPr="007B5728">
        <w:rPr>
          <w:rFonts w:ascii="Arial" w:hAnsi="Arial" w:cs="Arial"/>
          <w:b/>
          <w:sz w:val="22"/>
          <w:szCs w:val="22"/>
          <w:u w:val="single"/>
        </w:rPr>
        <w:t>Action Taken by EGLE</w:t>
      </w:r>
    </w:p>
    <w:p w14:paraId="1107D639" w14:textId="77777777" w:rsidR="00C94C91" w:rsidRPr="007B5728" w:rsidRDefault="00C94C91">
      <w:pPr>
        <w:rPr>
          <w:rFonts w:ascii="Arial" w:hAnsi="Arial" w:cs="Arial"/>
          <w:sz w:val="22"/>
          <w:szCs w:val="22"/>
        </w:rPr>
      </w:pPr>
    </w:p>
    <w:p w14:paraId="74B206D2" w14:textId="1BCBF696" w:rsidR="00C94C91" w:rsidRPr="007B5728" w:rsidRDefault="00C94C91">
      <w:pPr>
        <w:jc w:val="both"/>
        <w:rPr>
          <w:rFonts w:ascii="Arial" w:hAnsi="Arial" w:cs="Arial"/>
          <w:sz w:val="22"/>
          <w:szCs w:val="22"/>
        </w:rPr>
      </w:pPr>
      <w:r w:rsidRPr="007B5728">
        <w:rPr>
          <w:rFonts w:ascii="Arial" w:hAnsi="Arial" w:cs="Arial"/>
          <w:sz w:val="22"/>
          <w:szCs w:val="22"/>
        </w:rPr>
        <w:t xml:space="preserve">The AQD approved an Administrative Amendment to ROP No. </w:t>
      </w:r>
      <w:r w:rsidR="009A40DD" w:rsidRPr="007B5728">
        <w:rPr>
          <w:rFonts w:ascii="Arial" w:hAnsi="Arial" w:cs="Arial"/>
          <w:noProof/>
          <w:sz w:val="22"/>
          <w:szCs w:val="22"/>
        </w:rPr>
        <w:t>MI-ROP-B2835-2020a</w:t>
      </w:r>
      <w:r w:rsidRPr="007B5728">
        <w:rPr>
          <w:rFonts w:ascii="Arial" w:hAnsi="Arial" w:cs="Arial"/>
          <w:sz w:val="22"/>
          <w:szCs w:val="22"/>
        </w:rPr>
        <w:t>, as requested by the stationary source.  The delegated decision maker for the AQD is the District Supervisor.</w:t>
      </w:r>
    </w:p>
    <w:p w14:paraId="6CBC9661" w14:textId="3AF144DD" w:rsidR="002105BF" w:rsidRPr="007B5728" w:rsidRDefault="002105BF">
      <w:pPr>
        <w:rPr>
          <w:rFonts w:ascii="Arial" w:hAnsi="Arial" w:cs="Arial"/>
          <w:sz w:val="22"/>
          <w:szCs w:val="22"/>
        </w:rPr>
      </w:pPr>
      <w:r w:rsidRPr="007B5728">
        <w:rPr>
          <w:rFonts w:ascii="Arial" w:hAnsi="Arial" w:cs="Arial"/>
          <w:sz w:val="22"/>
          <w:szCs w:val="22"/>
        </w:rPr>
        <w:br w:type="page"/>
      </w:r>
    </w:p>
    <w:p w14:paraId="32FDCCA9" w14:textId="77777777" w:rsidR="002105BF" w:rsidRDefault="002105BF" w:rsidP="002105BF">
      <w:pPr>
        <w:pStyle w:val="Header"/>
        <w:tabs>
          <w:tab w:val="clear" w:pos="4320"/>
          <w:tab w:val="clear" w:pos="8640"/>
        </w:tabs>
        <w:rPr>
          <w:rFonts w:ascii="Arial" w:hAnsi="Arial"/>
          <w:sz w:val="18"/>
        </w:rPr>
      </w:pPr>
    </w:p>
    <w:tbl>
      <w:tblPr>
        <w:tblW w:w="10620" w:type="dxa"/>
        <w:tblInd w:w="18" w:type="dxa"/>
        <w:tblLayout w:type="fixed"/>
        <w:tblLook w:val="0000" w:firstRow="0" w:lastRow="0" w:firstColumn="0" w:lastColumn="0" w:noHBand="0" w:noVBand="0"/>
      </w:tblPr>
      <w:tblGrid>
        <w:gridCol w:w="2250"/>
        <w:gridCol w:w="5670"/>
        <w:gridCol w:w="2700"/>
      </w:tblGrid>
      <w:tr w:rsidR="002105BF" w14:paraId="42476179" w14:textId="77777777" w:rsidTr="0050340D">
        <w:tc>
          <w:tcPr>
            <w:tcW w:w="2250" w:type="dxa"/>
          </w:tcPr>
          <w:p w14:paraId="4DA14A95" w14:textId="77777777" w:rsidR="002105BF" w:rsidRDefault="002105BF" w:rsidP="0050340D">
            <w:pPr>
              <w:jc w:val="center"/>
              <w:rPr>
                <w:rFonts w:ascii="Arial" w:hAnsi="Arial"/>
                <w:sz w:val="16"/>
              </w:rPr>
            </w:pPr>
          </w:p>
        </w:tc>
        <w:tc>
          <w:tcPr>
            <w:tcW w:w="5670" w:type="dxa"/>
          </w:tcPr>
          <w:p w14:paraId="3FB71224" w14:textId="77777777" w:rsidR="002105BF" w:rsidRDefault="002105BF" w:rsidP="0050340D">
            <w:pPr>
              <w:ind w:left="-108" w:right="-108"/>
              <w:jc w:val="center"/>
              <w:rPr>
                <w:rFonts w:ascii="Arial" w:hAnsi="Arial"/>
              </w:rPr>
            </w:pPr>
            <w:r>
              <w:rPr>
                <w:rFonts w:ascii="Arial" w:hAnsi="Arial"/>
              </w:rPr>
              <w:t>Michigan Department of Environment, Great Lakes, and Energy</w:t>
            </w:r>
          </w:p>
          <w:p w14:paraId="6D3FCB03" w14:textId="77777777" w:rsidR="002105BF" w:rsidRDefault="002105BF" w:rsidP="0050340D">
            <w:pPr>
              <w:jc w:val="center"/>
              <w:rPr>
                <w:rFonts w:ascii="Arial" w:hAnsi="Arial"/>
                <w:sz w:val="16"/>
              </w:rPr>
            </w:pPr>
            <w:r>
              <w:rPr>
                <w:rFonts w:ascii="Arial" w:hAnsi="Arial"/>
              </w:rPr>
              <w:t>Air Quality Division</w:t>
            </w:r>
          </w:p>
        </w:tc>
        <w:tc>
          <w:tcPr>
            <w:tcW w:w="2700" w:type="dxa"/>
          </w:tcPr>
          <w:p w14:paraId="435C2D6C" w14:textId="77777777" w:rsidR="002105BF" w:rsidRDefault="002105BF" w:rsidP="0050340D">
            <w:pPr>
              <w:jc w:val="center"/>
              <w:rPr>
                <w:rFonts w:ascii="Arial" w:hAnsi="Arial"/>
                <w:sz w:val="16"/>
              </w:rPr>
            </w:pPr>
          </w:p>
        </w:tc>
      </w:tr>
      <w:tr w:rsidR="002105BF" w14:paraId="53EA4A42" w14:textId="77777777" w:rsidTr="0050340D">
        <w:trPr>
          <w:cantSplit/>
          <w:trHeight w:val="333"/>
        </w:trPr>
        <w:tc>
          <w:tcPr>
            <w:tcW w:w="2250" w:type="dxa"/>
          </w:tcPr>
          <w:p w14:paraId="4773459C" w14:textId="77777777" w:rsidR="002105BF" w:rsidRPr="009330F4" w:rsidRDefault="002105BF" w:rsidP="0050340D">
            <w:pPr>
              <w:pStyle w:val="Header"/>
              <w:jc w:val="center"/>
              <w:rPr>
                <w:rFonts w:ascii="Arial" w:hAnsi="Arial"/>
                <w:b/>
                <w:sz w:val="16"/>
              </w:rPr>
            </w:pPr>
            <w:r w:rsidRPr="009330F4">
              <w:rPr>
                <w:rFonts w:ascii="Arial" w:hAnsi="Arial"/>
                <w:b/>
                <w:sz w:val="16"/>
              </w:rPr>
              <w:t>State Registration Number</w:t>
            </w:r>
          </w:p>
        </w:tc>
        <w:tc>
          <w:tcPr>
            <w:tcW w:w="5670" w:type="dxa"/>
          </w:tcPr>
          <w:p w14:paraId="2C4245AB" w14:textId="77777777" w:rsidR="002105BF" w:rsidRDefault="002105BF" w:rsidP="0050340D">
            <w:pPr>
              <w:jc w:val="center"/>
              <w:rPr>
                <w:rFonts w:ascii="Arial" w:hAnsi="Arial"/>
                <w:b/>
                <w:sz w:val="28"/>
              </w:rPr>
            </w:pPr>
            <w:r>
              <w:rPr>
                <w:rFonts w:ascii="Arial" w:hAnsi="Arial"/>
                <w:b/>
                <w:sz w:val="28"/>
              </w:rPr>
              <w:t>RENEWABLE OPERATING PERMIT</w:t>
            </w:r>
          </w:p>
        </w:tc>
        <w:tc>
          <w:tcPr>
            <w:tcW w:w="2700" w:type="dxa"/>
          </w:tcPr>
          <w:p w14:paraId="05777C5A" w14:textId="77777777" w:rsidR="002105BF" w:rsidRPr="009330F4" w:rsidRDefault="002105BF" w:rsidP="0050340D">
            <w:pPr>
              <w:jc w:val="center"/>
              <w:rPr>
                <w:rFonts w:ascii="Arial" w:hAnsi="Arial"/>
                <w:b/>
                <w:sz w:val="16"/>
              </w:rPr>
            </w:pPr>
            <w:r w:rsidRPr="009330F4">
              <w:rPr>
                <w:rFonts w:ascii="Arial" w:hAnsi="Arial"/>
                <w:b/>
                <w:sz w:val="16"/>
              </w:rPr>
              <w:t>ROP Number</w:t>
            </w:r>
          </w:p>
        </w:tc>
      </w:tr>
      <w:tr w:rsidR="002105BF" w:rsidRPr="007B5728" w14:paraId="7A634BFD" w14:textId="77777777" w:rsidTr="0050340D">
        <w:trPr>
          <w:cantSplit/>
          <w:trHeight w:val="428"/>
        </w:trPr>
        <w:tc>
          <w:tcPr>
            <w:tcW w:w="2250" w:type="dxa"/>
            <w:tcBorders>
              <w:bottom w:val="nil"/>
            </w:tcBorders>
          </w:tcPr>
          <w:p w14:paraId="5E2F9D57" w14:textId="44A24FF3" w:rsidR="002105BF" w:rsidRPr="007B5728" w:rsidRDefault="002105BF" w:rsidP="0050340D">
            <w:pPr>
              <w:pStyle w:val="Header"/>
              <w:jc w:val="center"/>
              <w:rPr>
                <w:rFonts w:ascii="Arial" w:hAnsi="Arial"/>
                <w:sz w:val="22"/>
                <w:szCs w:val="22"/>
              </w:rPr>
            </w:pPr>
            <w:r w:rsidRPr="007B5728">
              <w:rPr>
                <w:rFonts w:ascii="Arial" w:hAnsi="Arial" w:cs="Arial"/>
                <w:noProof/>
                <w:sz w:val="22"/>
                <w:szCs w:val="22"/>
              </w:rPr>
              <w:t>B2835</w:t>
            </w:r>
          </w:p>
        </w:tc>
        <w:tc>
          <w:tcPr>
            <w:tcW w:w="5670" w:type="dxa"/>
            <w:tcBorders>
              <w:bottom w:val="nil"/>
            </w:tcBorders>
          </w:tcPr>
          <w:p w14:paraId="63B40ADD" w14:textId="05D68F33" w:rsidR="002105BF" w:rsidRPr="007B5728" w:rsidRDefault="002368C3" w:rsidP="0050340D">
            <w:pPr>
              <w:pStyle w:val="Heading1"/>
              <w:spacing w:before="120"/>
              <w:rPr>
                <w:sz w:val="22"/>
              </w:rPr>
            </w:pPr>
            <w:bookmarkStart w:id="71" w:name="_Toc71640114"/>
            <w:r w:rsidRPr="007B5728">
              <w:rPr>
                <w:rFonts w:cs="Arial"/>
                <w:noProof/>
                <w:sz w:val="22"/>
                <w:szCs w:val="22"/>
              </w:rPr>
              <w:t>May 12, 2021</w:t>
            </w:r>
            <w:r w:rsidR="002105BF" w:rsidRPr="007B5728">
              <w:rPr>
                <w:sz w:val="22"/>
              </w:rPr>
              <w:t xml:space="preserve"> - STAFF REPORT FOR RULE 216(2) MINOR MODIFICATION</w:t>
            </w:r>
            <w:bookmarkEnd w:id="71"/>
          </w:p>
        </w:tc>
        <w:tc>
          <w:tcPr>
            <w:tcW w:w="2700" w:type="dxa"/>
            <w:tcBorders>
              <w:bottom w:val="nil"/>
            </w:tcBorders>
          </w:tcPr>
          <w:p w14:paraId="0D11AE95" w14:textId="72687FB1" w:rsidR="002105BF" w:rsidRPr="007B5728" w:rsidRDefault="002105BF" w:rsidP="0050340D">
            <w:pPr>
              <w:pStyle w:val="Header"/>
              <w:jc w:val="center"/>
              <w:rPr>
                <w:rFonts w:ascii="Arial" w:hAnsi="Arial"/>
                <w:sz w:val="22"/>
                <w:szCs w:val="22"/>
              </w:rPr>
            </w:pPr>
            <w:r w:rsidRPr="007B5728">
              <w:rPr>
                <w:rFonts w:ascii="Arial" w:hAnsi="Arial" w:cs="Arial"/>
                <w:noProof/>
                <w:sz w:val="22"/>
                <w:szCs w:val="22"/>
              </w:rPr>
              <w:t>MI-ROP-B2835-2020b</w:t>
            </w:r>
          </w:p>
        </w:tc>
      </w:tr>
    </w:tbl>
    <w:p w14:paraId="4E671C26" w14:textId="77777777" w:rsidR="002105BF" w:rsidRPr="007B5728" w:rsidRDefault="002105BF" w:rsidP="002105BF">
      <w:pPr>
        <w:jc w:val="both"/>
        <w:rPr>
          <w:rFonts w:ascii="Arial" w:hAnsi="Arial"/>
          <w:sz w:val="22"/>
        </w:rPr>
      </w:pPr>
    </w:p>
    <w:p w14:paraId="64AFC5BA" w14:textId="77777777" w:rsidR="002105BF" w:rsidRPr="007B5728" w:rsidRDefault="002105BF" w:rsidP="002105BF">
      <w:pPr>
        <w:rPr>
          <w:rFonts w:ascii="Arial" w:hAnsi="Arial"/>
          <w:b/>
          <w:sz w:val="22"/>
          <w:u w:val="single"/>
        </w:rPr>
      </w:pPr>
      <w:r w:rsidRPr="007B5728">
        <w:rPr>
          <w:rFonts w:ascii="Arial" w:hAnsi="Arial"/>
          <w:b/>
          <w:sz w:val="22"/>
          <w:u w:val="single"/>
        </w:rPr>
        <w:t>Purpose</w:t>
      </w:r>
    </w:p>
    <w:p w14:paraId="46416E4D" w14:textId="77777777" w:rsidR="002105BF" w:rsidRPr="007B5728" w:rsidRDefault="002105BF" w:rsidP="002105BF">
      <w:pPr>
        <w:rPr>
          <w:rFonts w:ascii="Arial" w:hAnsi="Arial"/>
          <w:sz w:val="22"/>
        </w:rPr>
      </w:pPr>
    </w:p>
    <w:p w14:paraId="573151DE" w14:textId="397136E5" w:rsidR="002105BF" w:rsidRPr="007B5728" w:rsidRDefault="002105BF" w:rsidP="002105BF">
      <w:pPr>
        <w:jc w:val="both"/>
        <w:rPr>
          <w:rFonts w:ascii="Arial" w:hAnsi="Arial"/>
          <w:sz w:val="22"/>
        </w:rPr>
      </w:pPr>
      <w:r w:rsidRPr="007B5728">
        <w:rPr>
          <w:rFonts w:ascii="Arial" w:hAnsi="Arial"/>
          <w:sz w:val="22"/>
        </w:rPr>
        <w:t xml:space="preserve">On </w:t>
      </w:r>
      <w:r w:rsidRPr="007B5728">
        <w:rPr>
          <w:rFonts w:ascii="Arial" w:hAnsi="Arial" w:cs="Arial"/>
          <w:noProof/>
          <w:sz w:val="22"/>
          <w:szCs w:val="22"/>
        </w:rPr>
        <w:t>September 3, 2020</w:t>
      </w:r>
      <w:r w:rsidRPr="007B5728">
        <w:rPr>
          <w:rFonts w:ascii="Arial" w:hAnsi="Arial"/>
          <w:sz w:val="22"/>
        </w:rPr>
        <w:t>, the Department of Environment, Great Lakes, and Energy (EGLE), Air Quality Division (AQD), approved and issued Renewable Operating Permit (</w:t>
      </w:r>
      <w:smartTag w:uri="urn:schemas-microsoft-com:office:smarttags" w:element="stockticker">
        <w:r w:rsidRPr="007B5728">
          <w:rPr>
            <w:rFonts w:ascii="Arial" w:hAnsi="Arial"/>
            <w:sz w:val="22"/>
          </w:rPr>
          <w:t>ROP</w:t>
        </w:r>
      </w:smartTag>
      <w:r w:rsidRPr="007B5728">
        <w:rPr>
          <w:rFonts w:ascii="Arial" w:hAnsi="Arial"/>
          <w:sz w:val="22"/>
        </w:rPr>
        <w:t xml:space="preserve">) No. </w:t>
      </w:r>
      <w:r w:rsidRPr="007B5728">
        <w:rPr>
          <w:rFonts w:ascii="Arial" w:hAnsi="Arial" w:cs="Arial"/>
          <w:noProof/>
          <w:sz w:val="22"/>
          <w:szCs w:val="22"/>
        </w:rPr>
        <w:t>MI-ROP-B2835-2020a</w:t>
      </w:r>
      <w:r w:rsidRPr="007B5728">
        <w:rPr>
          <w:rFonts w:ascii="Arial" w:hAnsi="Arial"/>
          <w:sz w:val="22"/>
        </w:rPr>
        <w:t xml:space="preserve"> to </w:t>
      </w:r>
      <w:r w:rsidRPr="007B5728">
        <w:rPr>
          <w:rFonts w:ascii="Arial" w:hAnsi="Arial" w:cs="Arial"/>
          <w:noProof/>
          <w:sz w:val="22"/>
          <w:szCs w:val="22"/>
        </w:rPr>
        <w:t>Consumers Energy, J.H. Campbell Generating Complex</w:t>
      </w:r>
      <w:r w:rsidRPr="007B5728">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7B5728">
          <w:rPr>
            <w:rFonts w:ascii="Arial" w:hAnsi="Arial"/>
            <w:sz w:val="22"/>
          </w:rPr>
          <w:t>ROP</w:t>
        </w:r>
      </w:smartTag>
      <w:r w:rsidRPr="007B5728">
        <w:rPr>
          <w:rFonts w:ascii="Arial" w:hAnsi="Arial"/>
          <w:sz w:val="22"/>
        </w:rPr>
        <w:t xml:space="preserve"> as described in Rule 216.  The purpose of this Staff Report is to describe the changes that were made to the </w:t>
      </w:r>
      <w:smartTag w:uri="urn:schemas-microsoft-com:office:smarttags" w:element="stockticker">
        <w:r w:rsidRPr="007B5728">
          <w:rPr>
            <w:rFonts w:ascii="Arial" w:hAnsi="Arial"/>
            <w:sz w:val="22"/>
          </w:rPr>
          <w:t>ROP</w:t>
        </w:r>
      </w:smartTag>
      <w:r w:rsidRPr="007B5728">
        <w:rPr>
          <w:rFonts w:ascii="Arial" w:hAnsi="Arial"/>
          <w:sz w:val="22"/>
        </w:rPr>
        <w:t xml:space="preserve"> pursuant to Rule 216(2).   </w:t>
      </w:r>
    </w:p>
    <w:p w14:paraId="1A1E9FF2" w14:textId="77777777" w:rsidR="002105BF" w:rsidRPr="007B5728" w:rsidRDefault="002105BF" w:rsidP="002105BF">
      <w:pPr>
        <w:jc w:val="both"/>
        <w:rPr>
          <w:rFonts w:ascii="Arial" w:hAnsi="Arial"/>
          <w:sz w:val="22"/>
        </w:rPr>
      </w:pPr>
    </w:p>
    <w:p w14:paraId="23EAC8C7" w14:textId="77777777" w:rsidR="002105BF" w:rsidRPr="007B5728" w:rsidRDefault="002105BF" w:rsidP="002105BF">
      <w:pPr>
        <w:rPr>
          <w:rFonts w:ascii="Arial" w:hAnsi="Arial"/>
          <w:b/>
          <w:sz w:val="22"/>
          <w:u w:val="single"/>
        </w:rPr>
      </w:pPr>
      <w:r w:rsidRPr="007B5728">
        <w:rPr>
          <w:rFonts w:ascii="Arial" w:hAnsi="Arial"/>
          <w:b/>
          <w:sz w:val="22"/>
          <w:u w:val="single"/>
        </w:rPr>
        <w:t>General Information</w:t>
      </w:r>
    </w:p>
    <w:p w14:paraId="0125472C" w14:textId="77777777" w:rsidR="002105BF" w:rsidRPr="007B5728" w:rsidRDefault="002105BF" w:rsidP="002105B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B5728" w:rsidRPr="007B5728" w14:paraId="60EF5DC4" w14:textId="77777777" w:rsidTr="0050340D">
        <w:tc>
          <w:tcPr>
            <w:tcW w:w="4464" w:type="dxa"/>
          </w:tcPr>
          <w:p w14:paraId="0E282466" w14:textId="77777777" w:rsidR="002105BF" w:rsidRPr="007B5728" w:rsidRDefault="002105BF" w:rsidP="0050340D">
            <w:pPr>
              <w:rPr>
                <w:rFonts w:ascii="Arial" w:hAnsi="Arial" w:cs="Arial"/>
                <w:sz w:val="22"/>
                <w:szCs w:val="22"/>
              </w:rPr>
            </w:pPr>
            <w:r w:rsidRPr="007B5728">
              <w:rPr>
                <w:rFonts w:ascii="Arial" w:hAnsi="Arial" w:cs="Arial"/>
                <w:sz w:val="22"/>
                <w:szCs w:val="22"/>
              </w:rPr>
              <w:t>Responsible Official:</w:t>
            </w:r>
          </w:p>
        </w:tc>
        <w:tc>
          <w:tcPr>
            <w:tcW w:w="5796" w:type="dxa"/>
          </w:tcPr>
          <w:p w14:paraId="3509267D" w14:textId="688472B5" w:rsidR="002105BF" w:rsidRPr="007B5728" w:rsidRDefault="002105BF" w:rsidP="0050340D">
            <w:pPr>
              <w:rPr>
                <w:rFonts w:ascii="Arial" w:hAnsi="Arial" w:cs="Arial"/>
                <w:sz w:val="22"/>
                <w:szCs w:val="22"/>
              </w:rPr>
            </w:pPr>
            <w:r w:rsidRPr="007B5728">
              <w:rPr>
                <w:rFonts w:ascii="Arial" w:hAnsi="Arial" w:cs="Arial"/>
                <w:noProof/>
                <w:sz w:val="22"/>
                <w:szCs w:val="22"/>
              </w:rPr>
              <w:t>Nathan J. Hoffman</w:t>
            </w:r>
            <w:r w:rsidRPr="007B5728">
              <w:rPr>
                <w:rFonts w:ascii="Arial" w:hAnsi="Arial" w:cs="Arial"/>
                <w:sz w:val="22"/>
                <w:szCs w:val="22"/>
              </w:rPr>
              <w:t xml:space="preserve">, </w:t>
            </w:r>
            <w:r w:rsidRPr="007B5728">
              <w:rPr>
                <w:rFonts w:ascii="Arial" w:hAnsi="Arial" w:cs="Arial"/>
                <w:noProof/>
                <w:sz w:val="22"/>
                <w:szCs w:val="22"/>
              </w:rPr>
              <w:t>Plant Business Manager</w:t>
            </w:r>
          </w:p>
          <w:p w14:paraId="3B1648B0" w14:textId="400E3841" w:rsidR="002105BF" w:rsidRPr="007B5728" w:rsidRDefault="002105BF" w:rsidP="0050340D">
            <w:pPr>
              <w:rPr>
                <w:rFonts w:ascii="Arial" w:hAnsi="Arial" w:cs="Arial"/>
                <w:sz w:val="22"/>
                <w:szCs w:val="22"/>
              </w:rPr>
            </w:pPr>
            <w:r w:rsidRPr="007B5728">
              <w:rPr>
                <w:rFonts w:ascii="Arial" w:hAnsi="Arial" w:cs="Arial"/>
                <w:noProof/>
                <w:sz w:val="22"/>
                <w:szCs w:val="22"/>
              </w:rPr>
              <w:t>616-738-5436</w:t>
            </w:r>
          </w:p>
        </w:tc>
      </w:tr>
      <w:tr w:rsidR="007B5728" w:rsidRPr="007B5728" w14:paraId="343708D2" w14:textId="77777777" w:rsidTr="0050340D">
        <w:tc>
          <w:tcPr>
            <w:tcW w:w="4464" w:type="dxa"/>
          </w:tcPr>
          <w:p w14:paraId="59ED17D8" w14:textId="77777777" w:rsidR="002105BF" w:rsidRPr="007B5728" w:rsidRDefault="002105BF" w:rsidP="0050340D">
            <w:pPr>
              <w:tabs>
                <w:tab w:val="center" w:pos="2124"/>
              </w:tabs>
              <w:rPr>
                <w:rFonts w:ascii="Arial" w:hAnsi="Arial" w:cs="Arial"/>
                <w:sz w:val="22"/>
                <w:szCs w:val="22"/>
              </w:rPr>
            </w:pPr>
            <w:r w:rsidRPr="007B5728">
              <w:rPr>
                <w:rFonts w:ascii="Arial" w:hAnsi="Arial" w:cs="Arial"/>
                <w:sz w:val="22"/>
                <w:szCs w:val="22"/>
              </w:rPr>
              <w:t>AQD Contact:</w:t>
            </w:r>
          </w:p>
        </w:tc>
        <w:tc>
          <w:tcPr>
            <w:tcW w:w="5796" w:type="dxa"/>
          </w:tcPr>
          <w:p w14:paraId="77B8AC08" w14:textId="2860658E" w:rsidR="002105BF" w:rsidRPr="007B5728" w:rsidRDefault="002105BF" w:rsidP="0050340D">
            <w:pPr>
              <w:rPr>
                <w:rFonts w:ascii="Arial" w:hAnsi="Arial" w:cs="Arial"/>
                <w:sz w:val="22"/>
                <w:szCs w:val="22"/>
              </w:rPr>
            </w:pPr>
            <w:r w:rsidRPr="007B5728">
              <w:rPr>
                <w:rFonts w:ascii="Arial" w:hAnsi="Arial" w:cs="Arial"/>
                <w:noProof/>
                <w:sz w:val="22"/>
                <w:szCs w:val="22"/>
              </w:rPr>
              <w:t>Caryn Owens</w:t>
            </w:r>
            <w:r w:rsidRPr="007B5728">
              <w:rPr>
                <w:rFonts w:ascii="Arial" w:hAnsi="Arial" w:cs="Arial"/>
                <w:sz w:val="22"/>
                <w:szCs w:val="22"/>
              </w:rPr>
              <w:t xml:space="preserve">, </w:t>
            </w:r>
            <w:r w:rsidRPr="007B5728">
              <w:rPr>
                <w:rFonts w:ascii="Arial" w:hAnsi="Arial" w:cs="Arial"/>
                <w:noProof/>
                <w:sz w:val="22"/>
                <w:szCs w:val="22"/>
              </w:rPr>
              <w:t>Environmental Engineer</w:t>
            </w:r>
          </w:p>
          <w:p w14:paraId="02ACA4B3" w14:textId="73349199" w:rsidR="002105BF" w:rsidRPr="007B5728" w:rsidRDefault="002105BF" w:rsidP="0050340D">
            <w:pPr>
              <w:rPr>
                <w:rFonts w:ascii="Arial" w:hAnsi="Arial" w:cs="Arial"/>
                <w:sz w:val="22"/>
                <w:szCs w:val="22"/>
              </w:rPr>
            </w:pPr>
            <w:r w:rsidRPr="007B5728">
              <w:rPr>
                <w:rFonts w:ascii="Arial" w:hAnsi="Arial" w:cs="Arial"/>
                <w:noProof/>
                <w:sz w:val="22"/>
                <w:szCs w:val="22"/>
              </w:rPr>
              <w:t>231-878-6688</w:t>
            </w:r>
          </w:p>
        </w:tc>
      </w:tr>
      <w:tr w:rsidR="007B5728" w:rsidRPr="007B5728" w14:paraId="45611090" w14:textId="77777777" w:rsidTr="0050340D">
        <w:tc>
          <w:tcPr>
            <w:tcW w:w="4464" w:type="dxa"/>
          </w:tcPr>
          <w:p w14:paraId="3E5A370F" w14:textId="77777777" w:rsidR="002105BF" w:rsidRPr="007B5728" w:rsidRDefault="002105BF" w:rsidP="0050340D">
            <w:pPr>
              <w:rPr>
                <w:rFonts w:ascii="Arial" w:hAnsi="Arial" w:cs="Arial"/>
                <w:sz w:val="22"/>
                <w:szCs w:val="22"/>
              </w:rPr>
            </w:pPr>
            <w:r w:rsidRPr="007B5728">
              <w:rPr>
                <w:rFonts w:ascii="Arial" w:hAnsi="Arial" w:cs="Arial"/>
                <w:sz w:val="22"/>
                <w:szCs w:val="22"/>
              </w:rPr>
              <w:t>Application Number:</w:t>
            </w:r>
          </w:p>
        </w:tc>
        <w:tc>
          <w:tcPr>
            <w:tcW w:w="5796" w:type="dxa"/>
          </w:tcPr>
          <w:p w14:paraId="25FF11F8" w14:textId="0E309BB0" w:rsidR="002105BF" w:rsidRPr="007B5728" w:rsidRDefault="002105BF" w:rsidP="0050340D">
            <w:pPr>
              <w:rPr>
                <w:rFonts w:ascii="Arial" w:hAnsi="Arial" w:cs="Arial"/>
                <w:sz w:val="22"/>
                <w:szCs w:val="22"/>
              </w:rPr>
            </w:pPr>
            <w:r w:rsidRPr="007B5728">
              <w:rPr>
                <w:rFonts w:ascii="Arial" w:hAnsi="Arial" w:cs="Arial"/>
                <w:noProof/>
                <w:sz w:val="22"/>
                <w:szCs w:val="22"/>
              </w:rPr>
              <w:t>202100070</w:t>
            </w:r>
          </w:p>
        </w:tc>
      </w:tr>
      <w:tr w:rsidR="002105BF" w:rsidRPr="007B5728" w14:paraId="2D51FB6A" w14:textId="77777777" w:rsidTr="0050340D">
        <w:tc>
          <w:tcPr>
            <w:tcW w:w="4464" w:type="dxa"/>
          </w:tcPr>
          <w:p w14:paraId="37C54A5E" w14:textId="77777777" w:rsidR="002105BF" w:rsidRPr="007B5728" w:rsidRDefault="002105BF" w:rsidP="0050340D">
            <w:pPr>
              <w:rPr>
                <w:rFonts w:ascii="Arial" w:hAnsi="Arial" w:cs="Arial"/>
                <w:sz w:val="22"/>
                <w:szCs w:val="22"/>
              </w:rPr>
            </w:pPr>
            <w:r w:rsidRPr="007B5728">
              <w:rPr>
                <w:rFonts w:ascii="Arial" w:hAnsi="Arial" w:cs="Arial"/>
                <w:sz w:val="22"/>
                <w:szCs w:val="22"/>
              </w:rPr>
              <w:t>Date Application for Minor Modification was Submitted:</w:t>
            </w:r>
          </w:p>
        </w:tc>
        <w:tc>
          <w:tcPr>
            <w:tcW w:w="5796" w:type="dxa"/>
          </w:tcPr>
          <w:p w14:paraId="178390AD" w14:textId="3D679980" w:rsidR="002105BF" w:rsidRPr="007B5728" w:rsidRDefault="002105BF" w:rsidP="0050340D">
            <w:pPr>
              <w:rPr>
                <w:rFonts w:ascii="Arial" w:hAnsi="Arial" w:cs="Arial"/>
                <w:sz w:val="22"/>
                <w:szCs w:val="22"/>
              </w:rPr>
            </w:pPr>
            <w:r w:rsidRPr="007B5728">
              <w:rPr>
                <w:rFonts w:ascii="Arial" w:hAnsi="Arial" w:cs="Arial"/>
                <w:noProof/>
                <w:sz w:val="22"/>
                <w:szCs w:val="22"/>
              </w:rPr>
              <w:t>April 1, 2021</w:t>
            </w:r>
          </w:p>
        </w:tc>
      </w:tr>
    </w:tbl>
    <w:p w14:paraId="3D26DEAF" w14:textId="77777777" w:rsidR="002105BF" w:rsidRPr="007B5728" w:rsidRDefault="002105BF" w:rsidP="002105BF">
      <w:pPr>
        <w:rPr>
          <w:rFonts w:ascii="Arial" w:hAnsi="Arial"/>
          <w:sz w:val="22"/>
        </w:rPr>
      </w:pPr>
    </w:p>
    <w:p w14:paraId="1739BCDD" w14:textId="77777777" w:rsidR="002105BF" w:rsidRPr="007B5728" w:rsidRDefault="002105BF" w:rsidP="002105BF">
      <w:pPr>
        <w:rPr>
          <w:rFonts w:ascii="Arial" w:hAnsi="Arial"/>
          <w:b/>
          <w:sz w:val="22"/>
          <w:u w:val="single"/>
        </w:rPr>
      </w:pPr>
      <w:r w:rsidRPr="007B5728">
        <w:rPr>
          <w:rFonts w:ascii="Arial" w:hAnsi="Arial"/>
          <w:b/>
          <w:sz w:val="22"/>
          <w:u w:val="single"/>
        </w:rPr>
        <w:t>Regulatory Analysis</w:t>
      </w:r>
    </w:p>
    <w:p w14:paraId="1D0F233C" w14:textId="77777777" w:rsidR="002105BF" w:rsidRPr="007B5728" w:rsidRDefault="002105BF" w:rsidP="002105BF">
      <w:pPr>
        <w:rPr>
          <w:rFonts w:ascii="Arial" w:hAnsi="Arial"/>
          <w:sz w:val="22"/>
        </w:rPr>
      </w:pPr>
    </w:p>
    <w:p w14:paraId="68C76A12" w14:textId="6BF437BF" w:rsidR="002105BF" w:rsidRPr="007B5728" w:rsidRDefault="002105BF" w:rsidP="002105BF">
      <w:pPr>
        <w:jc w:val="both"/>
        <w:rPr>
          <w:rFonts w:ascii="Arial" w:hAnsi="Arial"/>
          <w:sz w:val="22"/>
        </w:rPr>
      </w:pPr>
      <w:r w:rsidRPr="007B5728">
        <w:rPr>
          <w:rFonts w:ascii="Arial" w:hAnsi="Arial"/>
          <w:sz w:val="22"/>
        </w:rPr>
        <w:t>The AQD has determined that the change requested by the stationary source meets the qualifications for a Minor Modification pursuant to Rule 216(2).</w:t>
      </w:r>
    </w:p>
    <w:p w14:paraId="453D13FF" w14:textId="77777777" w:rsidR="002105BF" w:rsidRPr="007B5728" w:rsidRDefault="002105BF" w:rsidP="002105BF">
      <w:pPr>
        <w:rPr>
          <w:rFonts w:ascii="Arial" w:hAnsi="Arial"/>
          <w:b/>
          <w:sz w:val="22"/>
        </w:rPr>
      </w:pPr>
    </w:p>
    <w:p w14:paraId="53350736" w14:textId="77777777" w:rsidR="002105BF" w:rsidRPr="007B5728" w:rsidRDefault="002105BF" w:rsidP="002105BF">
      <w:pPr>
        <w:rPr>
          <w:rFonts w:ascii="Arial" w:hAnsi="Arial"/>
          <w:b/>
          <w:sz w:val="22"/>
          <w:u w:val="single"/>
        </w:rPr>
      </w:pPr>
      <w:r w:rsidRPr="007B5728">
        <w:rPr>
          <w:rFonts w:ascii="Arial" w:hAnsi="Arial"/>
          <w:b/>
          <w:sz w:val="22"/>
          <w:u w:val="single"/>
        </w:rPr>
        <w:t>Description of Changes to the ROP</w:t>
      </w:r>
    </w:p>
    <w:p w14:paraId="346279D6" w14:textId="77777777" w:rsidR="002105BF" w:rsidRPr="007B5728" w:rsidRDefault="002105BF" w:rsidP="002105BF">
      <w:pPr>
        <w:rPr>
          <w:rFonts w:ascii="Arial" w:hAnsi="Arial"/>
          <w:sz w:val="22"/>
        </w:rPr>
      </w:pPr>
    </w:p>
    <w:p w14:paraId="40E8CAB4" w14:textId="323EBD64" w:rsidR="002105BF" w:rsidRPr="007B5728" w:rsidRDefault="002105BF" w:rsidP="002105BF">
      <w:pPr>
        <w:jc w:val="both"/>
        <w:rPr>
          <w:rFonts w:ascii="Arial" w:hAnsi="Arial"/>
          <w:sz w:val="22"/>
        </w:rPr>
      </w:pPr>
      <w:r w:rsidRPr="007B5728">
        <w:rPr>
          <w:rFonts w:ascii="Arial" w:hAnsi="Arial"/>
          <w:sz w:val="22"/>
        </w:rPr>
        <w:t xml:space="preserve">Minor Modification No. 202100070 was to incorporate PTI </w:t>
      </w:r>
      <w:r w:rsidR="007B5728" w:rsidRPr="007B5728">
        <w:rPr>
          <w:rFonts w:ascii="Arial" w:hAnsi="Arial"/>
          <w:sz w:val="22"/>
        </w:rPr>
        <w:t xml:space="preserve">No. </w:t>
      </w:r>
      <w:r w:rsidRPr="007B5728">
        <w:rPr>
          <w:rFonts w:ascii="Arial" w:hAnsi="Arial"/>
          <w:sz w:val="22"/>
        </w:rPr>
        <w:t xml:space="preserve">39-15A into the ROP, which was for administrative updates to permitted conditions to reflect the termination of a Consent Decree between the USEPA and Consumers Energy. </w:t>
      </w:r>
      <w:r w:rsidR="007B5728" w:rsidRPr="007B5728">
        <w:rPr>
          <w:rFonts w:ascii="Arial" w:hAnsi="Arial"/>
          <w:sz w:val="22"/>
        </w:rPr>
        <w:t xml:space="preserve"> </w:t>
      </w:r>
      <w:r w:rsidRPr="007B5728">
        <w:rPr>
          <w:rFonts w:ascii="Arial" w:hAnsi="Arial"/>
          <w:sz w:val="22"/>
        </w:rPr>
        <w:t xml:space="preserve">PTI </w:t>
      </w:r>
      <w:r w:rsidR="007B5728" w:rsidRPr="007B5728">
        <w:rPr>
          <w:rFonts w:ascii="Arial" w:hAnsi="Arial"/>
          <w:sz w:val="22"/>
        </w:rPr>
        <w:t xml:space="preserve">No. </w:t>
      </w:r>
      <w:r w:rsidRPr="007B5728">
        <w:rPr>
          <w:rFonts w:ascii="Arial" w:hAnsi="Arial"/>
          <w:sz w:val="22"/>
        </w:rPr>
        <w:t xml:space="preserve">39-15A previously allowed Boiler #1 and #2 to have individual stacks or meet certain requirements if using a shared stack. </w:t>
      </w:r>
      <w:r w:rsidR="007B5728" w:rsidRPr="007B5728">
        <w:rPr>
          <w:rFonts w:ascii="Arial" w:hAnsi="Arial"/>
          <w:sz w:val="22"/>
        </w:rPr>
        <w:t xml:space="preserve"> </w:t>
      </w:r>
      <w:r w:rsidRPr="007B5728">
        <w:rPr>
          <w:rFonts w:ascii="Arial" w:hAnsi="Arial"/>
          <w:sz w:val="22"/>
        </w:rPr>
        <w:t>The option and associated requirements for having a shared stack were also removed during this minor modification.</w:t>
      </w:r>
    </w:p>
    <w:p w14:paraId="05480B6D" w14:textId="37EB0BE5" w:rsidR="00BE0E5A" w:rsidRPr="007B5728" w:rsidRDefault="00BE0E5A" w:rsidP="002105BF">
      <w:pPr>
        <w:jc w:val="both"/>
        <w:rPr>
          <w:rFonts w:ascii="Arial" w:hAnsi="Arial" w:cs="Arial"/>
          <w:sz w:val="22"/>
          <w:szCs w:val="22"/>
        </w:rPr>
      </w:pPr>
    </w:p>
    <w:p w14:paraId="4F342BFA" w14:textId="4D9A8F63" w:rsidR="00BE0E5A" w:rsidRPr="007B5728" w:rsidRDefault="00BE0E5A" w:rsidP="00BE0E5A">
      <w:pPr>
        <w:jc w:val="both"/>
        <w:rPr>
          <w:rFonts w:ascii="Arial" w:hAnsi="Arial" w:cs="Arial"/>
          <w:sz w:val="22"/>
          <w:szCs w:val="22"/>
          <w:lang w:val="en"/>
        </w:rPr>
      </w:pPr>
      <w:r w:rsidRPr="007B5728">
        <w:rPr>
          <w:rFonts w:ascii="Arial" w:hAnsi="Arial" w:cs="Arial"/>
          <w:sz w:val="22"/>
          <w:szCs w:val="22"/>
        </w:rPr>
        <w:t xml:space="preserve">It should be noted that PTI </w:t>
      </w:r>
      <w:r w:rsidR="007B5728" w:rsidRPr="007B5728">
        <w:rPr>
          <w:rFonts w:ascii="Arial" w:hAnsi="Arial" w:cs="Arial"/>
          <w:sz w:val="22"/>
          <w:szCs w:val="22"/>
        </w:rPr>
        <w:t xml:space="preserve">No. </w:t>
      </w:r>
      <w:r w:rsidRPr="007B5728">
        <w:rPr>
          <w:rFonts w:ascii="Arial" w:hAnsi="Arial" w:cs="Arial"/>
          <w:sz w:val="22"/>
          <w:szCs w:val="22"/>
        </w:rPr>
        <w:t xml:space="preserve">39-15A had some errors that were corrected during this Modification.  During the last ROP Renewal, the Company requested that the conditions common to boilers 1 and 2 housed in FGBOILER12 be separated and put into their respective boiler emission unit.  This was done with the exception of all of the CAM requirements being kept in FGBOILERS12.  Additionally, a separate FGMATSU12 table was created to house all of the common MATS requirements for the boilers.  All requirements for EDTA and </w:t>
      </w:r>
      <w:proofErr w:type="spellStart"/>
      <w:r w:rsidRPr="007B5728">
        <w:rPr>
          <w:rFonts w:ascii="Arial" w:hAnsi="Arial" w:cs="Arial"/>
          <w:sz w:val="22"/>
          <w:szCs w:val="22"/>
        </w:rPr>
        <w:t>citrosolve</w:t>
      </w:r>
      <w:proofErr w:type="spellEnd"/>
      <w:r w:rsidRPr="007B5728">
        <w:rPr>
          <w:rFonts w:ascii="Arial" w:hAnsi="Arial" w:cs="Arial"/>
          <w:sz w:val="22"/>
          <w:szCs w:val="22"/>
        </w:rPr>
        <w:t xml:space="preserve"> have been removed as the units no longer burn any waste.  The Conditions related to FGBOILER12 were accidentally added back into PTI </w:t>
      </w:r>
      <w:r w:rsidR="007B5728" w:rsidRPr="007B5728">
        <w:rPr>
          <w:rFonts w:ascii="Arial" w:hAnsi="Arial" w:cs="Arial"/>
          <w:sz w:val="22"/>
          <w:szCs w:val="22"/>
        </w:rPr>
        <w:t xml:space="preserve">No. </w:t>
      </w:r>
      <w:r w:rsidRPr="007B5728">
        <w:rPr>
          <w:rFonts w:ascii="Arial" w:hAnsi="Arial" w:cs="Arial"/>
          <w:sz w:val="22"/>
          <w:szCs w:val="22"/>
        </w:rPr>
        <w:t xml:space="preserve">39-15A as well in the associated Emission Units, so the Conditions were duplicative.  AQD removed the duplicative and obsolete Conditions that were present in PTI </w:t>
      </w:r>
      <w:r w:rsidR="007B5728" w:rsidRPr="007B5728">
        <w:rPr>
          <w:rFonts w:ascii="Arial" w:hAnsi="Arial" w:cs="Arial"/>
          <w:sz w:val="22"/>
          <w:szCs w:val="22"/>
        </w:rPr>
        <w:t xml:space="preserve">No. </w:t>
      </w:r>
      <w:r w:rsidRPr="007B5728">
        <w:rPr>
          <w:rFonts w:ascii="Arial" w:hAnsi="Arial" w:cs="Arial"/>
          <w:sz w:val="22"/>
          <w:szCs w:val="22"/>
        </w:rPr>
        <w:t>39-15A during this minor modification.</w:t>
      </w:r>
      <w:r w:rsidRPr="007B5728">
        <w:rPr>
          <w:rFonts w:ascii="Arial" w:hAnsi="Arial" w:cs="Arial"/>
          <w:sz w:val="22"/>
          <w:szCs w:val="22"/>
          <w:lang w:val="en"/>
        </w:rPr>
        <w:t xml:space="preserve">  </w:t>
      </w:r>
    </w:p>
    <w:p w14:paraId="5643752B" w14:textId="74F2DCF1" w:rsidR="00DC0637" w:rsidRPr="007B5728" w:rsidRDefault="00DC0637" w:rsidP="00BE0E5A">
      <w:pPr>
        <w:jc w:val="both"/>
        <w:rPr>
          <w:rFonts w:ascii="Arial" w:hAnsi="Arial" w:cs="Arial"/>
          <w:sz w:val="22"/>
          <w:szCs w:val="22"/>
          <w:lang w:val="en"/>
        </w:rPr>
      </w:pPr>
    </w:p>
    <w:p w14:paraId="18C09C39" w14:textId="3D7BA281" w:rsidR="00BE0E5A" w:rsidRPr="007B5728" w:rsidRDefault="00DC0637" w:rsidP="00DC0637">
      <w:pPr>
        <w:jc w:val="both"/>
        <w:rPr>
          <w:rFonts w:ascii="Arial" w:hAnsi="Arial"/>
          <w:b/>
          <w:sz w:val="22"/>
          <w:u w:val="single"/>
        </w:rPr>
      </w:pPr>
      <w:r w:rsidRPr="007B5728">
        <w:rPr>
          <w:rFonts w:ascii="Arial" w:hAnsi="Arial" w:cs="Arial"/>
          <w:sz w:val="22"/>
          <w:szCs w:val="22"/>
        </w:rPr>
        <w:t xml:space="preserve">During the Company’s review, the Company requested to clarify in Appendix 3-E. </w:t>
      </w:r>
      <w:r w:rsidR="007B5728" w:rsidRPr="007B5728">
        <w:rPr>
          <w:rFonts w:ascii="Arial" w:hAnsi="Arial" w:cs="Arial"/>
          <w:sz w:val="22"/>
          <w:szCs w:val="22"/>
        </w:rPr>
        <w:t xml:space="preserve"> </w:t>
      </w:r>
      <w:r w:rsidRPr="007B5728">
        <w:rPr>
          <w:rFonts w:ascii="Arial" w:hAnsi="Arial" w:cs="Arial"/>
          <w:sz w:val="22"/>
          <w:szCs w:val="22"/>
        </w:rPr>
        <w:t xml:space="preserve">PM CEMS, PM specification tests will be sent in the future to EGLE.  This change would also allow updates to the installation and correlation plans to be submitted to and approved by EGLE.  </w:t>
      </w:r>
      <w:r w:rsidR="00BE0E5A" w:rsidRPr="007B5728">
        <w:rPr>
          <w:rFonts w:ascii="Arial" w:hAnsi="Arial"/>
          <w:b/>
          <w:sz w:val="22"/>
          <w:u w:val="single"/>
        </w:rPr>
        <w:br w:type="page"/>
      </w:r>
    </w:p>
    <w:p w14:paraId="6A551AC9" w14:textId="56B92B57" w:rsidR="002105BF" w:rsidRPr="007B5728" w:rsidRDefault="002105BF" w:rsidP="002105BF">
      <w:pPr>
        <w:rPr>
          <w:rFonts w:ascii="Arial" w:hAnsi="Arial"/>
          <w:b/>
          <w:sz w:val="22"/>
          <w:u w:val="single"/>
        </w:rPr>
      </w:pPr>
      <w:r w:rsidRPr="007B5728">
        <w:rPr>
          <w:rFonts w:ascii="Arial" w:hAnsi="Arial"/>
          <w:b/>
          <w:sz w:val="22"/>
          <w:u w:val="single"/>
        </w:rPr>
        <w:lastRenderedPageBreak/>
        <w:t>Compliance Status</w:t>
      </w:r>
    </w:p>
    <w:p w14:paraId="5DF18B4D" w14:textId="77777777" w:rsidR="002105BF" w:rsidRPr="007B5728" w:rsidRDefault="002105BF" w:rsidP="002105BF">
      <w:pPr>
        <w:jc w:val="both"/>
        <w:rPr>
          <w:rFonts w:ascii="Arial" w:hAnsi="Arial"/>
          <w:sz w:val="22"/>
        </w:rPr>
      </w:pPr>
    </w:p>
    <w:p w14:paraId="1679F399" w14:textId="77777777" w:rsidR="002105BF" w:rsidRPr="007B5728" w:rsidRDefault="002105BF" w:rsidP="002105BF">
      <w:pPr>
        <w:jc w:val="both"/>
        <w:rPr>
          <w:rFonts w:ascii="Arial" w:hAnsi="Arial"/>
          <w:sz w:val="22"/>
        </w:rPr>
      </w:pPr>
      <w:r w:rsidRPr="007B5728">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5F82FA44" w14:textId="77777777" w:rsidR="002105BF" w:rsidRPr="007B5728" w:rsidRDefault="002105BF" w:rsidP="002105BF">
      <w:pPr>
        <w:jc w:val="both"/>
        <w:rPr>
          <w:rFonts w:ascii="Arial" w:hAnsi="Arial"/>
          <w:sz w:val="22"/>
        </w:rPr>
      </w:pPr>
    </w:p>
    <w:p w14:paraId="3EC7D9B2" w14:textId="77777777" w:rsidR="002105BF" w:rsidRPr="007B5728" w:rsidRDefault="002105BF" w:rsidP="002105BF">
      <w:pPr>
        <w:rPr>
          <w:rFonts w:ascii="Arial" w:hAnsi="Arial"/>
          <w:b/>
          <w:sz w:val="22"/>
          <w:u w:val="single"/>
        </w:rPr>
      </w:pPr>
      <w:r w:rsidRPr="007B5728">
        <w:rPr>
          <w:rFonts w:ascii="Arial" w:hAnsi="Arial"/>
          <w:b/>
          <w:sz w:val="22"/>
          <w:u w:val="single"/>
        </w:rPr>
        <w:t>Action Taken by EGLE</w:t>
      </w:r>
    </w:p>
    <w:p w14:paraId="13F75716" w14:textId="77777777" w:rsidR="002105BF" w:rsidRPr="007B5728" w:rsidRDefault="002105BF" w:rsidP="002105BF">
      <w:pPr>
        <w:rPr>
          <w:rFonts w:ascii="Arial" w:hAnsi="Arial"/>
          <w:sz w:val="22"/>
        </w:rPr>
      </w:pPr>
    </w:p>
    <w:p w14:paraId="12D49D2B" w14:textId="0EE8F31B" w:rsidR="002105BF" w:rsidRPr="007B5728" w:rsidRDefault="002105BF" w:rsidP="002105BF">
      <w:pPr>
        <w:jc w:val="both"/>
        <w:rPr>
          <w:rFonts w:ascii="Arial" w:hAnsi="Arial"/>
          <w:sz w:val="22"/>
        </w:rPr>
      </w:pPr>
      <w:r w:rsidRPr="007B5728">
        <w:rPr>
          <w:rFonts w:ascii="Arial" w:hAnsi="Arial"/>
          <w:sz w:val="22"/>
        </w:rPr>
        <w:t xml:space="preserve">The AQD proposes to approve a Minor Modification to ROP No. </w:t>
      </w:r>
      <w:r w:rsidRPr="007B5728">
        <w:rPr>
          <w:rFonts w:ascii="Arial" w:hAnsi="Arial" w:cs="Arial"/>
          <w:noProof/>
          <w:sz w:val="22"/>
          <w:szCs w:val="22"/>
        </w:rPr>
        <w:t>MI-ROP-B2835-2020a</w:t>
      </w:r>
      <w:r w:rsidRPr="007B5728">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54EBAAC6" w14:textId="77777777" w:rsidR="00C94C91" w:rsidRPr="007B5728" w:rsidRDefault="00C94C91">
      <w:pPr>
        <w:jc w:val="both"/>
        <w:rPr>
          <w:rFonts w:ascii="Arial" w:hAnsi="Arial" w:cs="Arial"/>
          <w:sz w:val="22"/>
          <w:szCs w:val="22"/>
        </w:rPr>
      </w:pPr>
    </w:p>
    <w:sectPr w:rsidR="00C94C91" w:rsidRPr="007B572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C332" w14:textId="77777777" w:rsidR="00C94C91" w:rsidRDefault="00C94C91">
      <w:r>
        <w:separator/>
      </w:r>
    </w:p>
  </w:endnote>
  <w:endnote w:type="continuationSeparator" w:id="0">
    <w:p w14:paraId="64A6ADB1" w14:textId="77777777" w:rsidR="00C94C91" w:rsidRDefault="00C9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75FD" w14:textId="77777777" w:rsidR="00C94C91" w:rsidRDefault="00C94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F846" w14:textId="77777777" w:rsidR="00C94C91" w:rsidRPr="00F847D5" w:rsidRDefault="00C94C91"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B9FE" w14:textId="77777777" w:rsidR="00C94C91" w:rsidRPr="00F847D5" w:rsidRDefault="00C94C91"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21AEA71" w14:textId="77777777" w:rsidR="00C94C91" w:rsidRPr="0014659D" w:rsidRDefault="00C94C91"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03</w:t>
    </w:r>
    <w:r w:rsidRPr="0014659D">
      <w:rPr>
        <w:rStyle w:val="PageNumber"/>
        <w:rFonts w:ascii="Arial" w:hAnsi="Arial"/>
        <w:sz w:val="16"/>
        <w:szCs w:val="16"/>
      </w:rPr>
      <w:t>/</w:t>
    </w:r>
    <w:r>
      <w:rPr>
        <w:rStyle w:val="PageNumber"/>
        <w:rFonts w:ascii="Arial" w:hAnsi="Arial"/>
        <w:sz w:val="16"/>
        <w:szCs w:val="16"/>
      </w:rPr>
      <w:t>13</w:t>
    </w:r>
    <w:r w:rsidRPr="0014659D">
      <w:rPr>
        <w:rStyle w:val="PageNumber"/>
        <w:rFonts w:ascii="Arial" w:hAnsi="Arial"/>
        <w:sz w:val="16"/>
        <w:szCs w:val="16"/>
      </w:rPr>
      <w:t>/1</w:t>
    </w:r>
    <w:r>
      <w:rPr>
        <w:rStyle w:val="PageNumber"/>
        <w:rFonts w:ascii="Arial" w:hAnsi="Arial"/>
        <w:sz w:val="16"/>
        <w:szCs w:val="16"/>
      </w:rPr>
      <w:t>8</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AE38" w14:textId="77777777" w:rsidR="00C94C91" w:rsidRDefault="00C94C91">
      <w:r>
        <w:separator/>
      </w:r>
    </w:p>
  </w:footnote>
  <w:footnote w:type="continuationSeparator" w:id="0">
    <w:p w14:paraId="78BC643C" w14:textId="77777777" w:rsidR="00C94C91" w:rsidRDefault="00C94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8676" w14:textId="77777777" w:rsidR="00C94C91" w:rsidRDefault="00C94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3A7A" w14:textId="77777777" w:rsidR="00C94C91" w:rsidRDefault="00C94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2A15" w14:textId="77777777" w:rsidR="00C94C91" w:rsidRPr="00135426" w:rsidRDefault="00C94C9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210F2"/>
    <w:multiLevelType w:val="multilevel"/>
    <w:tmpl w:val="A010FAA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72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D22520"/>
    <w:multiLevelType w:val="multilevel"/>
    <w:tmpl w:val="957AE15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72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5A2EBA"/>
    <w:multiLevelType w:val="multilevel"/>
    <w:tmpl w:val="A4640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25AAA"/>
    <w:multiLevelType w:val="multilevel"/>
    <w:tmpl w:val="0E9CC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0BB6E4B"/>
    <w:multiLevelType w:val="multilevel"/>
    <w:tmpl w:val="ED3CB0F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72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550C7E35"/>
    <w:multiLevelType w:val="multilevel"/>
    <w:tmpl w:val="393ADB8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72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0003B"/>
    <w:multiLevelType w:val="multilevel"/>
    <w:tmpl w:val="049AE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B2F8B"/>
    <w:multiLevelType w:val="multilevel"/>
    <w:tmpl w:val="D63C79A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72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7"/>
  </w:num>
  <w:num w:numId="4">
    <w:abstractNumId w:val="15"/>
  </w:num>
  <w:num w:numId="5">
    <w:abstractNumId w:val="9"/>
  </w:num>
  <w:num w:numId="6">
    <w:abstractNumId w:val="10"/>
  </w:num>
  <w:num w:numId="7">
    <w:abstractNumId w:val="16"/>
  </w:num>
  <w:num w:numId="8">
    <w:abstractNumId w:val="13"/>
  </w:num>
  <w:num w:numId="9">
    <w:abstractNumId w:val="17"/>
  </w:num>
  <w:num w:numId="10">
    <w:abstractNumId w:val="18"/>
  </w:num>
  <w:num w:numId="11">
    <w:abstractNumId w:val="5"/>
  </w:num>
  <w:num w:numId="12">
    <w:abstractNumId w:va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F4"/>
    <w:rsid w:val="00000026"/>
    <w:rsid w:val="0000071F"/>
    <w:rsid w:val="00002399"/>
    <w:rsid w:val="00004F1F"/>
    <w:rsid w:val="00010B28"/>
    <w:rsid w:val="0001165D"/>
    <w:rsid w:val="000135AB"/>
    <w:rsid w:val="00015B63"/>
    <w:rsid w:val="00015BCA"/>
    <w:rsid w:val="00015E48"/>
    <w:rsid w:val="00022808"/>
    <w:rsid w:val="000237D9"/>
    <w:rsid w:val="0002430E"/>
    <w:rsid w:val="0002548F"/>
    <w:rsid w:val="00026AB8"/>
    <w:rsid w:val="00026FE4"/>
    <w:rsid w:val="00030209"/>
    <w:rsid w:val="0003136C"/>
    <w:rsid w:val="00033B14"/>
    <w:rsid w:val="00034F9E"/>
    <w:rsid w:val="00035898"/>
    <w:rsid w:val="00036C22"/>
    <w:rsid w:val="00043C67"/>
    <w:rsid w:val="00044E0B"/>
    <w:rsid w:val="00045658"/>
    <w:rsid w:val="0004693A"/>
    <w:rsid w:val="0004750C"/>
    <w:rsid w:val="00047FBB"/>
    <w:rsid w:val="00053310"/>
    <w:rsid w:val="00057978"/>
    <w:rsid w:val="00060FD0"/>
    <w:rsid w:val="00061AF4"/>
    <w:rsid w:val="0006366F"/>
    <w:rsid w:val="00070B20"/>
    <w:rsid w:val="000804E6"/>
    <w:rsid w:val="00082A06"/>
    <w:rsid w:val="00086493"/>
    <w:rsid w:val="0009079D"/>
    <w:rsid w:val="000A3504"/>
    <w:rsid w:val="000A463D"/>
    <w:rsid w:val="000B6BC1"/>
    <w:rsid w:val="000B70F5"/>
    <w:rsid w:val="000C1E62"/>
    <w:rsid w:val="000C2372"/>
    <w:rsid w:val="000C35CB"/>
    <w:rsid w:val="000C4F65"/>
    <w:rsid w:val="000C7F27"/>
    <w:rsid w:val="000D6F52"/>
    <w:rsid w:val="000E1BBC"/>
    <w:rsid w:val="000E2E60"/>
    <w:rsid w:val="000E43A8"/>
    <w:rsid w:val="000E73AD"/>
    <w:rsid w:val="000E781D"/>
    <w:rsid w:val="000E7F87"/>
    <w:rsid w:val="000F32F4"/>
    <w:rsid w:val="000F73C3"/>
    <w:rsid w:val="001002E3"/>
    <w:rsid w:val="00100562"/>
    <w:rsid w:val="00102B51"/>
    <w:rsid w:val="0010361E"/>
    <w:rsid w:val="001111DD"/>
    <w:rsid w:val="00111DE5"/>
    <w:rsid w:val="00113B82"/>
    <w:rsid w:val="001159B4"/>
    <w:rsid w:val="00115DF5"/>
    <w:rsid w:val="00117C0F"/>
    <w:rsid w:val="001200DC"/>
    <w:rsid w:val="00120C52"/>
    <w:rsid w:val="00123005"/>
    <w:rsid w:val="0012305E"/>
    <w:rsid w:val="00123299"/>
    <w:rsid w:val="001239FC"/>
    <w:rsid w:val="001240AE"/>
    <w:rsid w:val="001301E9"/>
    <w:rsid w:val="00135426"/>
    <w:rsid w:val="00135A27"/>
    <w:rsid w:val="00137218"/>
    <w:rsid w:val="001429D1"/>
    <w:rsid w:val="00142DA1"/>
    <w:rsid w:val="00142E85"/>
    <w:rsid w:val="001451C2"/>
    <w:rsid w:val="0014659D"/>
    <w:rsid w:val="001466CA"/>
    <w:rsid w:val="00150202"/>
    <w:rsid w:val="00153D66"/>
    <w:rsid w:val="00154568"/>
    <w:rsid w:val="00161412"/>
    <w:rsid w:val="00161D0E"/>
    <w:rsid w:val="001647D7"/>
    <w:rsid w:val="00167B85"/>
    <w:rsid w:val="00172178"/>
    <w:rsid w:val="001723A8"/>
    <w:rsid w:val="00172BD9"/>
    <w:rsid w:val="00175DF5"/>
    <w:rsid w:val="00177285"/>
    <w:rsid w:val="00182993"/>
    <w:rsid w:val="00182E25"/>
    <w:rsid w:val="00185993"/>
    <w:rsid w:val="001900AD"/>
    <w:rsid w:val="00191106"/>
    <w:rsid w:val="00192A89"/>
    <w:rsid w:val="001B5D76"/>
    <w:rsid w:val="001B7C5D"/>
    <w:rsid w:val="001C45A8"/>
    <w:rsid w:val="001C717E"/>
    <w:rsid w:val="001D0502"/>
    <w:rsid w:val="001D0646"/>
    <w:rsid w:val="001D6B5F"/>
    <w:rsid w:val="001D7607"/>
    <w:rsid w:val="001E3D60"/>
    <w:rsid w:val="001E40BE"/>
    <w:rsid w:val="001E6273"/>
    <w:rsid w:val="001F036A"/>
    <w:rsid w:val="001F1448"/>
    <w:rsid w:val="001F287A"/>
    <w:rsid w:val="001F2F32"/>
    <w:rsid w:val="001F3B26"/>
    <w:rsid w:val="001F742A"/>
    <w:rsid w:val="0020125B"/>
    <w:rsid w:val="00201CC7"/>
    <w:rsid w:val="00203061"/>
    <w:rsid w:val="00203E24"/>
    <w:rsid w:val="00204A58"/>
    <w:rsid w:val="00207E14"/>
    <w:rsid w:val="002105BF"/>
    <w:rsid w:val="00216959"/>
    <w:rsid w:val="002229BE"/>
    <w:rsid w:val="00225ED0"/>
    <w:rsid w:val="00226144"/>
    <w:rsid w:val="00226994"/>
    <w:rsid w:val="00226BBE"/>
    <w:rsid w:val="0022752F"/>
    <w:rsid w:val="002315E7"/>
    <w:rsid w:val="00231A25"/>
    <w:rsid w:val="0023247F"/>
    <w:rsid w:val="002368C3"/>
    <w:rsid w:val="00237F04"/>
    <w:rsid w:val="00250171"/>
    <w:rsid w:val="0025199F"/>
    <w:rsid w:val="002519D9"/>
    <w:rsid w:val="00252680"/>
    <w:rsid w:val="00255E2E"/>
    <w:rsid w:val="00262557"/>
    <w:rsid w:val="00264E30"/>
    <w:rsid w:val="002728F4"/>
    <w:rsid w:val="00273E90"/>
    <w:rsid w:val="002745BB"/>
    <w:rsid w:val="00283DF7"/>
    <w:rsid w:val="00284660"/>
    <w:rsid w:val="00284714"/>
    <w:rsid w:val="002903A5"/>
    <w:rsid w:val="00290411"/>
    <w:rsid w:val="00290754"/>
    <w:rsid w:val="00291050"/>
    <w:rsid w:val="00295FBF"/>
    <w:rsid w:val="002A418D"/>
    <w:rsid w:val="002A48ED"/>
    <w:rsid w:val="002A4D61"/>
    <w:rsid w:val="002A55C8"/>
    <w:rsid w:val="002A5B17"/>
    <w:rsid w:val="002A69F5"/>
    <w:rsid w:val="002B074D"/>
    <w:rsid w:val="002B092A"/>
    <w:rsid w:val="002B1020"/>
    <w:rsid w:val="002B11E3"/>
    <w:rsid w:val="002B251C"/>
    <w:rsid w:val="002B4B0E"/>
    <w:rsid w:val="002B5D3B"/>
    <w:rsid w:val="002B7F84"/>
    <w:rsid w:val="002C0333"/>
    <w:rsid w:val="002C652F"/>
    <w:rsid w:val="002D10C6"/>
    <w:rsid w:val="002D148E"/>
    <w:rsid w:val="002D6ACE"/>
    <w:rsid w:val="002E0E12"/>
    <w:rsid w:val="002F0CC3"/>
    <w:rsid w:val="002F13C4"/>
    <w:rsid w:val="002F1D39"/>
    <w:rsid w:val="002F5B86"/>
    <w:rsid w:val="003023FC"/>
    <w:rsid w:val="00302FA1"/>
    <w:rsid w:val="003049AC"/>
    <w:rsid w:val="003051C4"/>
    <w:rsid w:val="003061C0"/>
    <w:rsid w:val="00306FD5"/>
    <w:rsid w:val="00310006"/>
    <w:rsid w:val="003173E8"/>
    <w:rsid w:val="00322F8E"/>
    <w:rsid w:val="003252A6"/>
    <w:rsid w:val="00332F9E"/>
    <w:rsid w:val="00333AE9"/>
    <w:rsid w:val="00335641"/>
    <w:rsid w:val="0033565A"/>
    <w:rsid w:val="0033611D"/>
    <w:rsid w:val="00337750"/>
    <w:rsid w:val="00344E2C"/>
    <w:rsid w:val="00345D9F"/>
    <w:rsid w:val="0034680F"/>
    <w:rsid w:val="00347E5D"/>
    <w:rsid w:val="00350573"/>
    <w:rsid w:val="00351F7C"/>
    <w:rsid w:val="00354260"/>
    <w:rsid w:val="0035458E"/>
    <w:rsid w:val="00355F38"/>
    <w:rsid w:val="003610BC"/>
    <w:rsid w:val="00363292"/>
    <w:rsid w:val="003637D0"/>
    <w:rsid w:val="0036784E"/>
    <w:rsid w:val="00367A92"/>
    <w:rsid w:val="00371521"/>
    <w:rsid w:val="00372E82"/>
    <w:rsid w:val="003741D7"/>
    <w:rsid w:val="00376F31"/>
    <w:rsid w:val="00377200"/>
    <w:rsid w:val="00377850"/>
    <w:rsid w:val="003807AD"/>
    <w:rsid w:val="00383472"/>
    <w:rsid w:val="00383482"/>
    <w:rsid w:val="00383DD1"/>
    <w:rsid w:val="00383E34"/>
    <w:rsid w:val="00385544"/>
    <w:rsid w:val="00391A86"/>
    <w:rsid w:val="00392731"/>
    <w:rsid w:val="0039365A"/>
    <w:rsid w:val="003943A2"/>
    <w:rsid w:val="003946CC"/>
    <w:rsid w:val="003950E9"/>
    <w:rsid w:val="003955A4"/>
    <w:rsid w:val="003A0C78"/>
    <w:rsid w:val="003A1467"/>
    <w:rsid w:val="003A2108"/>
    <w:rsid w:val="003A75B8"/>
    <w:rsid w:val="003B36CE"/>
    <w:rsid w:val="003B3A3A"/>
    <w:rsid w:val="003B430D"/>
    <w:rsid w:val="003B5E83"/>
    <w:rsid w:val="003C2603"/>
    <w:rsid w:val="003C4B9D"/>
    <w:rsid w:val="003D2219"/>
    <w:rsid w:val="003D6336"/>
    <w:rsid w:val="003D6A01"/>
    <w:rsid w:val="003D6B07"/>
    <w:rsid w:val="003D6C8F"/>
    <w:rsid w:val="003E2648"/>
    <w:rsid w:val="003E3ECF"/>
    <w:rsid w:val="003E6F49"/>
    <w:rsid w:val="003F16E7"/>
    <w:rsid w:val="003F18CA"/>
    <w:rsid w:val="003F19C4"/>
    <w:rsid w:val="003F318D"/>
    <w:rsid w:val="0040112A"/>
    <w:rsid w:val="0040143F"/>
    <w:rsid w:val="00402D14"/>
    <w:rsid w:val="00403632"/>
    <w:rsid w:val="004039E8"/>
    <w:rsid w:val="00411971"/>
    <w:rsid w:val="004127B6"/>
    <w:rsid w:val="00425C80"/>
    <w:rsid w:val="00433BF1"/>
    <w:rsid w:val="00433C6D"/>
    <w:rsid w:val="004372BD"/>
    <w:rsid w:val="00440C2D"/>
    <w:rsid w:val="00441393"/>
    <w:rsid w:val="00443A06"/>
    <w:rsid w:val="00444D94"/>
    <w:rsid w:val="00444F0F"/>
    <w:rsid w:val="0044507C"/>
    <w:rsid w:val="00445883"/>
    <w:rsid w:val="00451C04"/>
    <w:rsid w:val="004541F4"/>
    <w:rsid w:val="00455F45"/>
    <w:rsid w:val="00456C24"/>
    <w:rsid w:val="004628A4"/>
    <w:rsid w:val="004670B5"/>
    <w:rsid w:val="004674CE"/>
    <w:rsid w:val="0046776B"/>
    <w:rsid w:val="00470765"/>
    <w:rsid w:val="00474ADF"/>
    <w:rsid w:val="00474C32"/>
    <w:rsid w:val="00475BD8"/>
    <w:rsid w:val="00477C93"/>
    <w:rsid w:val="00481F2F"/>
    <w:rsid w:val="0048277E"/>
    <w:rsid w:val="00482E94"/>
    <w:rsid w:val="00484C07"/>
    <w:rsid w:val="00485373"/>
    <w:rsid w:val="00485F9B"/>
    <w:rsid w:val="0049200A"/>
    <w:rsid w:val="00493484"/>
    <w:rsid w:val="004948C1"/>
    <w:rsid w:val="004A6FD2"/>
    <w:rsid w:val="004B2A6F"/>
    <w:rsid w:val="004B3242"/>
    <w:rsid w:val="004B4265"/>
    <w:rsid w:val="004B44A9"/>
    <w:rsid w:val="004B4D8B"/>
    <w:rsid w:val="004B6B17"/>
    <w:rsid w:val="004C39E7"/>
    <w:rsid w:val="004C46DF"/>
    <w:rsid w:val="004C48F7"/>
    <w:rsid w:val="004C51C5"/>
    <w:rsid w:val="004C7125"/>
    <w:rsid w:val="004C78FD"/>
    <w:rsid w:val="004D1F5F"/>
    <w:rsid w:val="004D4B7D"/>
    <w:rsid w:val="004D5012"/>
    <w:rsid w:val="004D79F9"/>
    <w:rsid w:val="004D7ACD"/>
    <w:rsid w:val="004E0003"/>
    <w:rsid w:val="004E354C"/>
    <w:rsid w:val="004E4DE7"/>
    <w:rsid w:val="004E713D"/>
    <w:rsid w:val="004F283B"/>
    <w:rsid w:val="004F6BBA"/>
    <w:rsid w:val="004F6C98"/>
    <w:rsid w:val="00502068"/>
    <w:rsid w:val="0050260F"/>
    <w:rsid w:val="00506408"/>
    <w:rsid w:val="0050706F"/>
    <w:rsid w:val="0050744F"/>
    <w:rsid w:val="00507A03"/>
    <w:rsid w:val="005122AD"/>
    <w:rsid w:val="005204BA"/>
    <w:rsid w:val="005224A0"/>
    <w:rsid w:val="00525A3F"/>
    <w:rsid w:val="00532985"/>
    <w:rsid w:val="00534FCD"/>
    <w:rsid w:val="00535B31"/>
    <w:rsid w:val="0053606A"/>
    <w:rsid w:val="00537997"/>
    <w:rsid w:val="005426C1"/>
    <w:rsid w:val="00543DF8"/>
    <w:rsid w:val="005451BC"/>
    <w:rsid w:val="0055232C"/>
    <w:rsid w:val="0055244E"/>
    <w:rsid w:val="005553AB"/>
    <w:rsid w:val="005619EA"/>
    <w:rsid w:val="00562340"/>
    <w:rsid w:val="00562E17"/>
    <w:rsid w:val="00562E6E"/>
    <w:rsid w:val="00566446"/>
    <w:rsid w:val="00570468"/>
    <w:rsid w:val="00572826"/>
    <w:rsid w:val="00572F51"/>
    <w:rsid w:val="0057400E"/>
    <w:rsid w:val="005758FF"/>
    <w:rsid w:val="005768C3"/>
    <w:rsid w:val="00584DF2"/>
    <w:rsid w:val="00585CA8"/>
    <w:rsid w:val="00587FAA"/>
    <w:rsid w:val="0059043D"/>
    <w:rsid w:val="0059259B"/>
    <w:rsid w:val="00596804"/>
    <w:rsid w:val="00597110"/>
    <w:rsid w:val="00597E47"/>
    <w:rsid w:val="005A054B"/>
    <w:rsid w:val="005A1999"/>
    <w:rsid w:val="005A5063"/>
    <w:rsid w:val="005A6987"/>
    <w:rsid w:val="005A6EA0"/>
    <w:rsid w:val="005B08A1"/>
    <w:rsid w:val="005B162E"/>
    <w:rsid w:val="005B3B35"/>
    <w:rsid w:val="005B4FCA"/>
    <w:rsid w:val="005C6DFC"/>
    <w:rsid w:val="005D0722"/>
    <w:rsid w:val="005D3DDD"/>
    <w:rsid w:val="005D5CF9"/>
    <w:rsid w:val="005E2621"/>
    <w:rsid w:val="005E4B96"/>
    <w:rsid w:val="005E7221"/>
    <w:rsid w:val="005F1B8C"/>
    <w:rsid w:val="00600D78"/>
    <w:rsid w:val="0060352A"/>
    <w:rsid w:val="00604E76"/>
    <w:rsid w:val="006051CB"/>
    <w:rsid w:val="0061040B"/>
    <w:rsid w:val="00610D52"/>
    <w:rsid w:val="00611F67"/>
    <w:rsid w:val="0061223B"/>
    <w:rsid w:val="006138D1"/>
    <w:rsid w:val="00615F8C"/>
    <w:rsid w:val="00616FFF"/>
    <w:rsid w:val="0061741E"/>
    <w:rsid w:val="006240B1"/>
    <w:rsid w:val="00626F2B"/>
    <w:rsid w:val="006335CA"/>
    <w:rsid w:val="00633724"/>
    <w:rsid w:val="00636283"/>
    <w:rsid w:val="00636934"/>
    <w:rsid w:val="0064114D"/>
    <w:rsid w:val="006414DE"/>
    <w:rsid w:val="00644884"/>
    <w:rsid w:val="00644FAC"/>
    <w:rsid w:val="00645B5E"/>
    <w:rsid w:val="006461E5"/>
    <w:rsid w:val="00647809"/>
    <w:rsid w:val="00654F9E"/>
    <w:rsid w:val="006552A6"/>
    <w:rsid w:val="00655AFA"/>
    <w:rsid w:val="00656000"/>
    <w:rsid w:val="00656E14"/>
    <w:rsid w:val="006602D1"/>
    <w:rsid w:val="00660CFE"/>
    <w:rsid w:val="00665986"/>
    <w:rsid w:val="00667959"/>
    <w:rsid w:val="00670DC2"/>
    <w:rsid w:val="00672218"/>
    <w:rsid w:val="00675B1A"/>
    <w:rsid w:val="00676680"/>
    <w:rsid w:val="00676CAB"/>
    <w:rsid w:val="00680643"/>
    <w:rsid w:val="00683CEC"/>
    <w:rsid w:val="00684786"/>
    <w:rsid w:val="00684940"/>
    <w:rsid w:val="0068541F"/>
    <w:rsid w:val="00686D4C"/>
    <w:rsid w:val="00690FF9"/>
    <w:rsid w:val="006912ED"/>
    <w:rsid w:val="0069759E"/>
    <w:rsid w:val="006978FD"/>
    <w:rsid w:val="00697E2F"/>
    <w:rsid w:val="006A1430"/>
    <w:rsid w:val="006A2CA7"/>
    <w:rsid w:val="006A43CB"/>
    <w:rsid w:val="006B1F1F"/>
    <w:rsid w:val="006B2298"/>
    <w:rsid w:val="006B4DBB"/>
    <w:rsid w:val="006B7EC5"/>
    <w:rsid w:val="006C0886"/>
    <w:rsid w:val="006C1403"/>
    <w:rsid w:val="006C4FE3"/>
    <w:rsid w:val="006C5DF1"/>
    <w:rsid w:val="006D7383"/>
    <w:rsid w:val="006E04EE"/>
    <w:rsid w:val="006E23CB"/>
    <w:rsid w:val="006E3E47"/>
    <w:rsid w:val="006E4B79"/>
    <w:rsid w:val="006E62A4"/>
    <w:rsid w:val="006E65E0"/>
    <w:rsid w:val="006F1886"/>
    <w:rsid w:val="006F4788"/>
    <w:rsid w:val="006F61D2"/>
    <w:rsid w:val="00701F63"/>
    <w:rsid w:val="0070306D"/>
    <w:rsid w:val="007032E5"/>
    <w:rsid w:val="00703588"/>
    <w:rsid w:val="00703F50"/>
    <w:rsid w:val="00705797"/>
    <w:rsid w:val="00710154"/>
    <w:rsid w:val="00710F06"/>
    <w:rsid w:val="007112D0"/>
    <w:rsid w:val="00712992"/>
    <w:rsid w:val="007129B8"/>
    <w:rsid w:val="007140AB"/>
    <w:rsid w:val="007160FC"/>
    <w:rsid w:val="00716878"/>
    <w:rsid w:val="00716DF1"/>
    <w:rsid w:val="007174AF"/>
    <w:rsid w:val="00720950"/>
    <w:rsid w:val="00726518"/>
    <w:rsid w:val="007330D0"/>
    <w:rsid w:val="00735DA9"/>
    <w:rsid w:val="00736652"/>
    <w:rsid w:val="00740149"/>
    <w:rsid w:val="00740674"/>
    <w:rsid w:val="00740E46"/>
    <w:rsid w:val="00742DEE"/>
    <w:rsid w:val="00743A66"/>
    <w:rsid w:val="00745B18"/>
    <w:rsid w:val="007460BC"/>
    <w:rsid w:val="0074639E"/>
    <w:rsid w:val="007466D2"/>
    <w:rsid w:val="0075342F"/>
    <w:rsid w:val="007537A0"/>
    <w:rsid w:val="00760484"/>
    <w:rsid w:val="00760624"/>
    <w:rsid w:val="00760A2A"/>
    <w:rsid w:val="00762A17"/>
    <w:rsid w:val="00770784"/>
    <w:rsid w:val="00773C90"/>
    <w:rsid w:val="00777549"/>
    <w:rsid w:val="007805D9"/>
    <w:rsid w:val="00780F8B"/>
    <w:rsid w:val="00781399"/>
    <w:rsid w:val="007846B5"/>
    <w:rsid w:val="007870F6"/>
    <w:rsid w:val="0079109F"/>
    <w:rsid w:val="00793E7F"/>
    <w:rsid w:val="00795CB5"/>
    <w:rsid w:val="00795D6C"/>
    <w:rsid w:val="00796375"/>
    <w:rsid w:val="00796F90"/>
    <w:rsid w:val="007A0F76"/>
    <w:rsid w:val="007A22BD"/>
    <w:rsid w:val="007A6504"/>
    <w:rsid w:val="007A6C46"/>
    <w:rsid w:val="007A77F1"/>
    <w:rsid w:val="007B14F2"/>
    <w:rsid w:val="007B199C"/>
    <w:rsid w:val="007B41C7"/>
    <w:rsid w:val="007B565A"/>
    <w:rsid w:val="007B5728"/>
    <w:rsid w:val="007C0501"/>
    <w:rsid w:val="007C2B15"/>
    <w:rsid w:val="007C416D"/>
    <w:rsid w:val="007C66EE"/>
    <w:rsid w:val="007C6A06"/>
    <w:rsid w:val="007C7308"/>
    <w:rsid w:val="007D067F"/>
    <w:rsid w:val="007D09D9"/>
    <w:rsid w:val="007D3294"/>
    <w:rsid w:val="007D32DB"/>
    <w:rsid w:val="007D429F"/>
    <w:rsid w:val="007D4663"/>
    <w:rsid w:val="007E0BD7"/>
    <w:rsid w:val="007E1FED"/>
    <w:rsid w:val="007E24AF"/>
    <w:rsid w:val="007E2987"/>
    <w:rsid w:val="007E39D1"/>
    <w:rsid w:val="007E4FEF"/>
    <w:rsid w:val="007F3C6F"/>
    <w:rsid w:val="007F3FBA"/>
    <w:rsid w:val="007F62B1"/>
    <w:rsid w:val="007F73D0"/>
    <w:rsid w:val="00800330"/>
    <w:rsid w:val="00805D25"/>
    <w:rsid w:val="00807011"/>
    <w:rsid w:val="00813FB1"/>
    <w:rsid w:val="00815634"/>
    <w:rsid w:val="008272E5"/>
    <w:rsid w:val="00827EF4"/>
    <w:rsid w:val="00833053"/>
    <w:rsid w:val="00837F01"/>
    <w:rsid w:val="00840CB9"/>
    <w:rsid w:val="008418BB"/>
    <w:rsid w:val="00844DE4"/>
    <w:rsid w:val="00846C89"/>
    <w:rsid w:val="0084712F"/>
    <w:rsid w:val="0084741D"/>
    <w:rsid w:val="0085138A"/>
    <w:rsid w:val="008537FA"/>
    <w:rsid w:val="00853AF4"/>
    <w:rsid w:val="00854273"/>
    <w:rsid w:val="00854F8B"/>
    <w:rsid w:val="00857B39"/>
    <w:rsid w:val="00862EC5"/>
    <w:rsid w:val="00863EC3"/>
    <w:rsid w:val="008677AC"/>
    <w:rsid w:val="00873B63"/>
    <w:rsid w:val="00874CB0"/>
    <w:rsid w:val="00875D1C"/>
    <w:rsid w:val="00875FB3"/>
    <w:rsid w:val="00876DD6"/>
    <w:rsid w:val="00876E17"/>
    <w:rsid w:val="00884CC7"/>
    <w:rsid w:val="00884FBB"/>
    <w:rsid w:val="008902C9"/>
    <w:rsid w:val="008906DF"/>
    <w:rsid w:val="008929F9"/>
    <w:rsid w:val="0089312A"/>
    <w:rsid w:val="00893B36"/>
    <w:rsid w:val="00893BBA"/>
    <w:rsid w:val="00893F56"/>
    <w:rsid w:val="00895282"/>
    <w:rsid w:val="008A0380"/>
    <w:rsid w:val="008A0FF1"/>
    <w:rsid w:val="008A1834"/>
    <w:rsid w:val="008A38F5"/>
    <w:rsid w:val="008A56FE"/>
    <w:rsid w:val="008B1972"/>
    <w:rsid w:val="008B41E5"/>
    <w:rsid w:val="008B4C4F"/>
    <w:rsid w:val="008B70E2"/>
    <w:rsid w:val="008B7F9F"/>
    <w:rsid w:val="008C0EAF"/>
    <w:rsid w:val="008C3D85"/>
    <w:rsid w:val="008C5697"/>
    <w:rsid w:val="008C63A7"/>
    <w:rsid w:val="008C70BB"/>
    <w:rsid w:val="008C73B2"/>
    <w:rsid w:val="008D30F9"/>
    <w:rsid w:val="008D4900"/>
    <w:rsid w:val="008D7CDB"/>
    <w:rsid w:val="008E1371"/>
    <w:rsid w:val="008E1AD6"/>
    <w:rsid w:val="008E3056"/>
    <w:rsid w:val="008E3111"/>
    <w:rsid w:val="008E5110"/>
    <w:rsid w:val="008E5C4C"/>
    <w:rsid w:val="008E5EC0"/>
    <w:rsid w:val="008E6FBC"/>
    <w:rsid w:val="008E71A2"/>
    <w:rsid w:val="008F142A"/>
    <w:rsid w:val="008F54A8"/>
    <w:rsid w:val="008F69B6"/>
    <w:rsid w:val="008F7711"/>
    <w:rsid w:val="0090224B"/>
    <w:rsid w:val="009026E5"/>
    <w:rsid w:val="00903A1A"/>
    <w:rsid w:val="00905F9C"/>
    <w:rsid w:val="00906AE8"/>
    <w:rsid w:val="00906D69"/>
    <w:rsid w:val="009108A8"/>
    <w:rsid w:val="00910D69"/>
    <w:rsid w:val="00910FEA"/>
    <w:rsid w:val="009140E6"/>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63D5"/>
    <w:rsid w:val="00962036"/>
    <w:rsid w:val="00962267"/>
    <w:rsid w:val="00970E8F"/>
    <w:rsid w:val="009715AB"/>
    <w:rsid w:val="00971B11"/>
    <w:rsid w:val="009819CF"/>
    <w:rsid w:val="00981D4F"/>
    <w:rsid w:val="00982658"/>
    <w:rsid w:val="00983014"/>
    <w:rsid w:val="009830F9"/>
    <w:rsid w:val="00985FF1"/>
    <w:rsid w:val="00991BCF"/>
    <w:rsid w:val="00991F5C"/>
    <w:rsid w:val="00995DE1"/>
    <w:rsid w:val="00996E0B"/>
    <w:rsid w:val="009970EC"/>
    <w:rsid w:val="009A000C"/>
    <w:rsid w:val="009A0D0B"/>
    <w:rsid w:val="009A40DD"/>
    <w:rsid w:val="009A5F7D"/>
    <w:rsid w:val="009A6697"/>
    <w:rsid w:val="009A6835"/>
    <w:rsid w:val="009B2268"/>
    <w:rsid w:val="009B3617"/>
    <w:rsid w:val="009B612B"/>
    <w:rsid w:val="009B7479"/>
    <w:rsid w:val="009C19C6"/>
    <w:rsid w:val="009C4E62"/>
    <w:rsid w:val="009C5CE5"/>
    <w:rsid w:val="009C6C0D"/>
    <w:rsid w:val="009D0C37"/>
    <w:rsid w:val="009D28C3"/>
    <w:rsid w:val="009D5EBC"/>
    <w:rsid w:val="009E10CB"/>
    <w:rsid w:val="009E1913"/>
    <w:rsid w:val="009E2122"/>
    <w:rsid w:val="009E4301"/>
    <w:rsid w:val="009E4796"/>
    <w:rsid w:val="009F303B"/>
    <w:rsid w:val="009F584A"/>
    <w:rsid w:val="00A02B70"/>
    <w:rsid w:val="00A0363B"/>
    <w:rsid w:val="00A04B84"/>
    <w:rsid w:val="00A05E44"/>
    <w:rsid w:val="00A12514"/>
    <w:rsid w:val="00A15A87"/>
    <w:rsid w:val="00A169C4"/>
    <w:rsid w:val="00A16A4A"/>
    <w:rsid w:val="00A21F9D"/>
    <w:rsid w:val="00A27D2C"/>
    <w:rsid w:val="00A30B26"/>
    <w:rsid w:val="00A30B5F"/>
    <w:rsid w:val="00A320C2"/>
    <w:rsid w:val="00A3444C"/>
    <w:rsid w:val="00A37058"/>
    <w:rsid w:val="00A37849"/>
    <w:rsid w:val="00A4048D"/>
    <w:rsid w:val="00A40DFE"/>
    <w:rsid w:val="00A458A7"/>
    <w:rsid w:val="00A479C2"/>
    <w:rsid w:val="00A5133A"/>
    <w:rsid w:val="00A55EE8"/>
    <w:rsid w:val="00A57739"/>
    <w:rsid w:val="00A57799"/>
    <w:rsid w:val="00A61FF1"/>
    <w:rsid w:val="00A62B77"/>
    <w:rsid w:val="00A63017"/>
    <w:rsid w:val="00A64289"/>
    <w:rsid w:val="00A6568D"/>
    <w:rsid w:val="00A67F55"/>
    <w:rsid w:val="00A711AB"/>
    <w:rsid w:val="00A717EF"/>
    <w:rsid w:val="00A75333"/>
    <w:rsid w:val="00A757D5"/>
    <w:rsid w:val="00A75C83"/>
    <w:rsid w:val="00A82D08"/>
    <w:rsid w:val="00A85508"/>
    <w:rsid w:val="00A85B58"/>
    <w:rsid w:val="00A8755E"/>
    <w:rsid w:val="00A93ED1"/>
    <w:rsid w:val="00A94AEF"/>
    <w:rsid w:val="00A9700A"/>
    <w:rsid w:val="00AA1050"/>
    <w:rsid w:val="00AB1054"/>
    <w:rsid w:val="00AB1DA1"/>
    <w:rsid w:val="00AB342E"/>
    <w:rsid w:val="00AB5A05"/>
    <w:rsid w:val="00AC0D86"/>
    <w:rsid w:val="00AC36D0"/>
    <w:rsid w:val="00AC5456"/>
    <w:rsid w:val="00AD1428"/>
    <w:rsid w:val="00AD514A"/>
    <w:rsid w:val="00AD6437"/>
    <w:rsid w:val="00AD65E5"/>
    <w:rsid w:val="00AD697A"/>
    <w:rsid w:val="00AD754F"/>
    <w:rsid w:val="00AE061E"/>
    <w:rsid w:val="00AE1678"/>
    <w:rsid w:val="00AE2622"/>
    <w:rsid w:val="00AE2ED9"/>
    <w:rsid w:val="00AE355A"/>
    <w:rsid w:val="00AE5528"/>
    <w:rsid w:val="00AF10F4"/>
    <w:rsid w:val="00AF4326"/>
    <w:rsid w:val="00AF5CDE"/>
    <w:rsid w:val="00AF667F"/>
    <w:rsid w:val="00B008B3"/>
    <w:rsid w:val="00B17134"/>
    <w:rsid w:val="00B17711"/>
    <w:rsid w:val="00B20017"/>
    <w:rsid w:val="00B20A6D"/>
    <w:rsid w:val="00B21C3E"/>
    <w:rsid w:val="00B25DEE"/>
    <w:rsid w:val="00B2681D"/>
    <w:rsid w:val="00B27F77"/>
    <w:rsid w:val="00B3117B"/>
    <w:rsid w:val="00B31510"/>
    <w:rsid w:val="00B333DF"/>
    <w:rsid w:val="00B336B9"/>
    <w:rsid w:val="00B35D1E"/>
    <w:rsid w:val="00B37F1A"/>
    <w:rsid w:val="00B45992"/>
    <w:rsid w:val="00B50C3F"/>
    <w:rsid w:val="00B547BF"/>
    <w:rsid w:val="00B54C93"/>
    <w:rsid w:val="00B63414"/>
    <w:rsid w:val="00B66B39"/>
    <w:rsid w:val="00B71974"/>
    <w:rsid w:val="00B72733"/>
    <w:rsid w:val="00B73643"/>
    <w:rsid w:val="00B826DE"/>
    <w:rsid w:val="00B83795"/>
    <w:rsid w:val="00B9010A"/>
    <w:rsid w:val="00B91559"/>
    <w:rsid w:val="00B922A0"/>
    <w:rsid w:val="00B94B98"/>
    <w:rsid w:val="00BA3FB2"/>
    <w:rsid w:val="00BB1631"/>
    <w:rsid w:val="00BB20D6"/>
    <w:rsid w:val="00BB3412"/>
    <w:rsid w:val="00BB4D1B"/>
    <w:rsid w:val="00BC4F1E"/>
    <w:rsid w:val="00BC5143"/>
    <w:rsid w:val="00BD0797"/>
    <w:rsid w:val="00BD0E65"/>
    <w:rsid w:val="00BD169C"/>
    <w:rsid w:val="00BD1730"/>
    <w:rsid w:val="00BD2DFE"/>
    <w:rsid w:val="00BD7123"/>
    <w:rsid w:val="00BE0E5A"/>
    <w:rsid w:val="00BE5F90"/>
    <w:rsid w:val="00BE64B7"/>
    <w:rsid w:val="00BF2727"/>
    <w:rsid w:val="00BF3830"/>
    <w:rsid w:val="00BF55ED"/>
    <w:rsid w:val="00BF5A1D"/>
    <w:rsid w:val="00C0589B"/>
    <w:rsid w:val="00C1069E"/>
    <w:rsid w:val="00C113BC"/>
    <w:rsid w:val="00C12BAA"/>
    <w:rsid w:val="00C142E3"/>
    <w:rsid w:val="00C15EC0"/>
    <w:rsid w:val="00C205E5"/>
    <w:rsid w:val="00C23A6C"/>
    <w:rsid w:val="00C24C83"/>
    <w:rsid w:val="00C25609"/>
    <w:rsid w:val="00C260E0"/>
    <w:rsid w:val="00C276F6"/>
    <w:rsid w:val="00C31B32"/>
    <w:rsid w:val="00C32CBF"/>
    <w:rsid w:val="00C33C1E"/>
    <w:rsid w:val="00C35E94"/>
    <w:rsid w:val="00C37E11"/>
    <w:rsid w:val="00C407C8"/>
    <w:rsid w:val="00C41158"/>
    <w:rsid w:val="00C47F6C"/>
    <w:rsid w:val="00C501AE"/>
    <w:rsid w:val="00C50355"/>
    <w:rsid w:val="00C512CC"/>
    <w:rsid w:val="00C54ADE"/>
    <w:rsid w:val="00C6059C"/>
    <w:rsid w:val="00C61A82"/>
    <w:rsid w:val="00C6451A"/>
    <w:rsid w:val="00C6517C"/>
    <w:rsid w:val="00C66375"/>
    <w:rsid w:val="00C66BD6"/>
    <w:rsid w:val="00C67104"/>
    <w:rsid w:val="00C677A9"/>
    <w:rsid w:val="00C67D6E"/>
    <w:rsid w:val="00C71B57"/>
    <w:rsid w:val="00C72A47"/>
    <w:rsid w:val="00C73FBD"/>
    <w:rsid w:val="00C744F8"/>
    <w:rsid w:val="00C76E93"/>
    <w:rsid w:val="00C801D0"/>
    <w:rsid w:val="00C802FD"/>
    <w:rsid w:val="00C81010"/>
    <w:rsid w:val="00C812D3"/>
    <w:rsid w:val="00C81AFC"/>
    <w:rsid w:val="00C84243"/>
    <w:rsid w:val="00C92F27"/>
    <w:rsid w:val="00C94C91"/>
    <w:rsid w:val="00C94DBD"/>
    <w:rsid w:val="00C95903"/>
    <w:rsid w:val="00CA1DAE"/>
    <w:rsid w:val="00CA28F3"/>
    <w:rsid w:val="00CA4B03"/>
    <w:rsid w:val="00CA4ECA"/>
    <w:rsid w:val="00CB00FB"/>
    <w:rsid w:val="00CB05EA"/>
    <w:rsid w:val="00CB0D4C"/>
    <w:rsid w:val="00CB43FA"/>
    <w:rsid w:val="00CB60BD"/>
    <w:rsid w:val="00CC0457"/>
    <w:rsid w:val="00CC371A"/>
    <w:rsid w:val="00CC5082"/>
    <w:rsid w:val="00CC6306"/>
    <w:rsid w:val="00CC67DF"/>
    <w:rsid w:val="00CC7CF8"/>
    <w:rsid w:val="00CD3E7C"/>
    <w:rsid w:val="00CD5516"/>
    <w:rsid w:val="00CD6A10"/>
    <w:rsid w:val="00CD71F7"/>
    <w:rsid w:val="00CE0E9D"/>
    <w:rsid w:val="00CE1538"/>
    <w:rsid w:val="00CE36CA"/>
    <w:rsid w:val="00CE5FB0"/>
    <w:rsid w:val="00CE65B2"/>
    <w:rsid w:val="00CF37B7"/>
    <w:rsid w:val="00CF4DB6"/>
    <w:rsid w:val="00CF55BC"/>
    <w:rsid w:val="00CF727D"/>
    <w:rsid w:val="00D01DA5"/>
    <w:rsid w:val="00D02A01"/>
    <w:rsid w:val="00D02A12"/>
    <w:rsid w:val="00D04321"/>
    <w:rsid w:val="00D05485"/>
    <w:rsid w:val="00D122B6"/>
    <w:rsid w:val="00D148E9"/>
    <w:rsid w:val="00D154CC"/>
    <w:rsid w:val="00D22B42"/>
    <w:rsid w:val="00D25FF4"/>
    <w:rsid w:val="00D26941"/>
    <w:rsid w:val="00D30940"/>
    <w:rsid w:val="00D32088"/>
    <w:rsid w:val="00D325DF"/>
    <w:rsid w:val="00D34A15"/>
    <w:rsid w:val="00D42E06"/>
    <w:rsid w:val="00D43A9A"/>
    <w:rsid w:val="00D43EB9"/>
    <w:rsid w:val="00D44DF5"/>
    <w:rsid w:val="00D477F5"/>
    <w:rsid w:val="00D501F1"/>
    <w:rsid w:val="00D5459C"/>
    <w:rsid w:val="00D55410"/>
    <w:rsid w:val="00D57EFB"/>
    <w:rsid w:val="00D63D29"/>
    <w:rsid w:val="00D6694D"/>
    <w:rsid w:val="00D67B7A"/>
    <w:rsid w:val="00D7390D"/>
    <w:rsid w:val="00D75A5C"/>
    <w:rsid w:val="00D75CF1"/>
    <w:rsid w:val="00D7601E"/>
    <w:rsid w:val="00D81EA9"/>
    <w:rsid w:val="00D83807"/>
    <w:rsid w:val="00D84FCD"/>
    <w:rsid w:val="00D85148"/>
    <w:rsid w:val="00D91784"/>
    <w:rsid w:val="00D917CF"/>
    <w:rsid w:val="00D92058"/>
    <w:rsid w:val="00D923A0"/>
    <w:rsid w:val="00D93BF5"/>
    <w:rsid w:val="00D93FAC"/>
    <w:rsid w:val="00D94235"/>
    <w:rsid w:val="00D9587D"/>
    <w:rsid w:val="00D95EB4"/>
    <w:rsid w:val="00D97D51"/>
    <w:rsid w:val="00DA122E"/>
    <w:rsid w:val="00DA714D"/>
    <w:rsid w:val="00DB1A79"/>
    <w:rsid w:val="00DB3C7E"/>
    <w:rsid w:val="00DB5924"/>
    <w:rsid w:val="00DB6B6C"/>
    <w:rsid w:val="00DB7D71"/>
    <w:rsid w:val="00DB7FA3"/>
    <w:rsid w:val="00DC0637"/>
    <w:rsid w:val="00DC185B"/>
    <w:rsid w:val="00DC2EE7"/>
    <w:rsid w:val="00DC4D5C"/>
    <w:rsid w:val="00DD2FAD"/>
    <w:rsid w:val="00DD4D4E"/>
    <w:rsid w:val="00DE3445"/>
    <w:rsid w:val="00DE392C"/>
    <w:rsid w:val="00DE39D5"/>
    <w:rsid w:val="00DE3F9C"/>
    <w:rsid w:val="00DE68B6"/>
    <w:rsid w:val="00DE6BD6"/>
    <w:rsid w:val="00DE6E0D"/>
    <w:rsid w:val="00DF00D6"/>
    <w:rsid w:val="00DF46AD"/>
    <w:rsid w:val="00DF6578"/>
    <w:rsid w:val="00DF7BBC"/>
    <w:rsid w:val="00E00DB9"/>
    <w:rsid w:val="00E021D6"/>
    <w:rsid w:val="00E037E8"/>
    <w:rsid w:val="00E0562E"/>
    <w:rsid w:val="00E11812"/>
    <w:rsid w:val="00E13B27"/>
    <w:rsid w:val="00E1421A"/>
    <w:rsid w:val="00E24CF7"/>
    <w:rsid w:val="00E24E0F"/>
    <w:rsid w:val="00E26617"/>
    <w:rsid w:val="00E27A36"/>
    <w:rsid w:val="00E3000B"/>
    <w:rsid w:val="00E34597"/>
    <w:rsid w:val="00E34B40"/>
    <w:rsid w:val="00E35D6E"/>
    <w:rsid w:val="00E36692"/>
    <w:rsid w:val="00E36E08"/>
    <w:rsid w:val="00E376CE"/>
    <w:rsid w:val="00E37F78"/>
    <w:rsid w:val="00E406A7"/>
    <w:rsid w:val="00E47B7A"/>
    <w:rsid w:val="00E53F27"/>
    <w:rsid w:val="00E562DC"/>
    <w:rsid w:val="00E63937"/>
    <w:rsid w:val="00E64008"/>
    <w:rsid w:val="00E66734"/>
    <w:rsid w:val="00E70D38"/>
    <w:rsid w:val="00E71672"/>
    <w:rsid w:val="00E73943"/>
    <w:rsid w:val="00E73A29"/>
    <w:rsid w:val="00E74066"/>
    <w:rsid w:val="00E766C7"/>
    <w:rsid w:val="00E81954"/>
    <w:rsid w:val="00E83107"/>
    <w:rsid w:val="00E84291"/>
    <w:rsid w:val="00E907F1"/>
    <w:rsid w:val="00E920F0"/>
    <w:rsid w:val="00E94CDE"/>
    <w:rsid w:val="00EA38D1"/>
    <w:rsid w:val="00EA3AC5"/>
    <w:rsid w:val="00EA42F9"/>
    <w:rsid w:val="00EA44F2"/>
    <w:rsid w:val="00EB17D6"/>
    <w:rsid w:val="00EB3010"/>
    <w:rsid w:val="00EB66DD"/>
    <w:rsid w:val="00EC093E"/>
    <w:rsid w:val="00EC0D9E"/>
    <w:rsid w:val="00EC142A"/>
    <w:rsid w:val="00EC23F8"/>
    <w:rsid w:val="00EC528A"/>
    <w:rsid w:val="00ED4100"/>
    <w:rsid w:val="00ED6114"/>
    <w:rsid w:val="00ED7DAD"/>
    <w:rsid w:val="00EE0520"/>
    <w:rsid w:val="00EE2FA3"/>
    <w:rsid w:val="00EE6056"/>
    <w:rsid w:val="00EE6CC6"/>
    <w:rsid w:val="00EF03C5"/>
    <w:rsid w:val="00EF05C3"/>
    <w:rsid w:val="00EF0691"/>
    <w:rsid w:val="00EF11A5"/>
    <w:rsid w:val="00EF2269"/>
    <w:rsid w:val="00EF28E8"/>
    <w:rsid w:val="00EF52AE"/>
    <w:rsid w:val="00EF79CE"/>
    <w:rsid w:val="00F05C88"/>
    <w:rsid w:val="00F11255"/>
    <w:rsid w:val="00F124E0"/>
    <w:rsid w:val="00F15946"/>
    <w:rsid w:val="00F17985"/>
    <w:rsid w:val="00F208FE"/>
    <w:rsid w:val="00F21DBA"/>
    <w:rsid w:val="00F24CD3"/>
    <w:rsid w:val="00F27AF7"/>
    <w:rsid w:val="00F30129"/>
    <w:rsid w:val="00F306AF"/>
    <w:rsid w:val="00F3515D"/>
    <w:rsid w:val="00F352E6"/>
    <w:rsid w:val="00F37731"/>
    <w:rsid w:val="00F37B82"/>
    <w:rsid w:val="00F41E50"/>
    <w:rsid w:val="00F477A5"/>
    <w:rsid w:val="00F478F0"/>
    <w:rsid w:val="00F47DBD"/>
    <w:rsid w:val="00F5342E"/>
    <w:rsid w:val="00F545EB"/>
    <w:rsid w:val="00F546FE"/>
    <w:rsid w:val="00F55032"/>
    <w:rsid w:val="00F55BCD"/>
    <w:rsid w:val="00F60283"/>
    <w:rsid w:val="00F65467"/>
    <w:rsid w:val="00F659B3"/>
    <w:rsid w:val="00F72008"/>
    <w:rsid w:val="00F72107"/>
    <w:rsid w:val="00F734C6"/>
    <w:rsid w:val="00F73A59"/>
    <w:rsid w:val="00F75235"/>
    <w:rsid w:val="00F77AFD"/>
    <w:rsid w:val="00F829C5"/>
    <w:rsid w:val="00F847D5"/>
    <w:rsid w:val="00F86609"/>
    <w:rsid w:val="00F86BDA"/>
    <w:rsid w:val="00F86EDD"/>
    <w:rsid w:val="00F875B5"/>
    <w:rsid w:val="00F900ED"/>
    <w:rsid w:val="00F91F0D"/>
    <w:rsid w:val="00F94A05"/>
    <w:rsid w:val="00F95459"/>
    <w:rsid w:val="00FA1313"/>
    <w:rsid w:val="00FA1935"/>
    <w:rsid w:val="00FA1D2A"/>
    <w:rsid w:val="00FA2904"/>
    <w:rsid w:val="00FA5D9F"/>
    <w:rsid w:val="00FA5FE2"/>
    <w:rsid w:val="00FA7A36"/>
    <w:rsid w:val="00FB0184"/>
    <w:rsid w:val="00FB3FCF"/>
    <w:rsid w:val="00FB49C9"/>
    <w:rsid w:val="00FB73B1"/>
    <w:rsid w:val="00FC0176"/>
    <w:rsid w:val="00FC0EC2"/>
    <w:rsid w:val="00FC1C37"/>
    <w:rsid w:val="00FC27C3"/>
    <w:rsid w:val="00FC5534"/>
    <w:rsid w:val="00FC56E5"/>
    <w:rsid w:val="00FC649A"/>
    <w:rsid w:val="00FC7976"/>
    <w:rsid w:val="00FD5C7C"/>
    <w:rsid w:val="00FD6000"/>
    <w:rsid w:val="00FE17B0"/>
    <w:rsid w:val="00FE1C9B"/>
    <w:rsid w:val="00FE6510"/>
    <w:rsid w:val="00FE7DBC"/>
    <w:rsid w:val="00FF0DCD"/>
    <w:rsid w:val="00FF31C5"/>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9505"/>
    <o:shapelayout v:ext="edit">
      <o:idmap v:ext="edit" data="1"/>
    </o:shapelayout>
  </w:shapeDefaults>
  <w:decimalSymbol w:val="."/>
  <w:listSeparator w:val=","/>
  <w14:docId w14:val="3BE06C44"/>
  <w15:chartTrackingRefBased/>
  <w15:docId w15:val="{9985B424-10C3-4169-B646-0B75D0D9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729448">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166628702">
      <w:bodyDiv w:val="1"/>
      <w:marLeft w:val="0"/>
      <w:marRight w:val="0"/>
      <w:marTop w:val="0"/>
      <w:marBottom w:val="0"/>
      <w:divBdr>
        <w:top w:val="none" w:sz="0" w:space="0" w:color="auto"/>
        <w:left w:val="none" w:sz="0" w:space="0" w:color="auto"/>
        <w:bottom w:val="none" w:sz="0" w:space="0" w:color="auto"/>
        <w:right w:val="none" w:sz="0" w:space="0" w:color="auto"/>
      </w:divBdr>
    </w:div>
    <w:div w:id="1361130553">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935016025">
      <w:bodyDiv w:val="1"/>
      <w:marLeft w:val="0"/>
      <w:marRight w:val="0"/>
      <w:marTop w:val="0"/>
      <w:marBottom w:val="0"/>
      <w:divBdr>
        <w:top w:val="none" w:sz="0" w:space="0" w:color="auto"/>
        <w:left w:val="none" w:sz="0" w:space="0" w:color="auto"/>
        <w:bottom w:val="none" w:sz="0" w:space="0" w:color="auto"/>
        <w:right w:val="none" w:sz="0" w:space="0" w:color="auto"/>
      </w:divBdr>
    </w:div>
    <w:div w:id="209566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E9AF1-8BC3-4895-B2D7-9D0D4833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0</TotalTime>
  <Pages>23</Pages>
  <Words>8682</Words>
  <Characters>49141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57708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DeVries, Kaitlyn (DEQ)</dc:creator>
  <cp:keywords>DEQ-AQD-ROP Template</cp:keywords>
  <cp:lastModifiedBy>Owens, Caryn (EGLE)</cp:lastModifiedBy>
  <cp:revision>3</cp:revision>
  <cp:lastPrinted>2021-07-01T20:50:00Z</cp:lastPrinted>
  <dcterms:created xsi:type="dcterms:W3CDTF">2021-06-29T19:31:00Z</dcterms:created>
  <dcterms:modified xsi:type="dcterms:W3CDTF">2021-07-01T20:50:00Z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2021-04-21T13:45:21Z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1c955c8d-0674-4b38-b69b-7fc815dd5c8c</vt:lpwstr>
  </property>
  <property fmtid="{D5CDD505-2E9C-101B-9397-08002B2CF9AE}" pid="8" name="MSIP_Label_2f46dfe0-534f-4c95-815c-5b1af86b9823_ContentBits">
    <vt:lpwstr>0</vt:lpwstr>
  </property>
</Properties>
</file>