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30" w:type="dxa"/>
        <w:tblInd w:w="-72" w:type="dxa"/>
        <w:tblLayout w:type="fixed"/>
        <w:tblLook w:val="0000" w:firstRow="0" w:lastRow="0" w:firstColumn="0" w:lastColumn="0" w:noHBand="0" w:noVBand="0"/>
      </w:tblPr>
      <w:tblGrid>
        <w:gridCol w:w="2340"/>
        <w:gridCol w:w="5764"/>
        <w:gridCol w:w="2426"/>
      </w:tblGrid>
      <w:tr w:rsidR="003464ED" w:rsidTr="003464ED">
        <w:tc>
          <w:tcPr>
            <w:tcW w:w="2340" w:type="dxa"/>
          </w:tcPr>
          <w:bookmarkStart w:id="0" w:name="_GoBack"/>
          <w:bookmarkEnd w:id="0"/>
          <w:p w:rsidR="003464ED" w:rsidRDefault="003464ED" w:rsidP="003464ED">
            <w:pPr>
              <w:jc w:val="center"/>
              <w:rPr>
                <w:sz w:val="16"/>
              </w:rPr>
            </w:pPr>
            <w:r w:rsidRPr="004510AB">
              <w:rPr>
                <w:position w:val="-10"/>
                <w:sz w:val="12"/>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v:imagedata r:id="rId9" o:title=""/>
                </v:shape>
                <o:OLEObject Type="Embed" ProgID="Equation.3" ShapeID="_x0000_i1025" DrawAspect="Content" ObjectID="_1509166392" r:id="rId10"/>
              </w:object>
            </w:r>
            <w:bookmarkStart w:id="1" w:name="_MON_1072594047"/>
            <w:bookmarkEnd w:id="1"/>
            <w:bookmarkStart w:id="2" w:name="_MON_1119854360"/>
            <w:bookmarkEnd w:id="2"/>
            <w:r w:rsidRPr="008F20E9">
              <w:rPr>
                <w:sz w:val="12"/>
              </w:rPr>
              <w:object w:dxaOrig="797" w:dyaOrig="360">
                <v:shape id="_x0000_i1026" type="#_x0000_t75" style="width:42.75pt;height:17.25pt" o:ole="">
                  <v:imagedata r:id="rId11" o:title=""/>
                </v:shape>
                <o:OLEObject Type="Embed" ProgID="Word.Picture.8" ShapeID="_x0000_i1026" DrawAspect="Content" ObjectID="_1509166393" r:id="rId12"/>
              </w:object>
            </w:r>
          </w:p>
        </w:tc>
        <w:tc>
          <w:tcPr>
            <w:tcW w:w="5764" w:type="dxa"/>
          </w:tcPr>
          <w:p w:rsidR="003464ED" w:rsidRPr="00927270" w:rsidRDefault="003464ED" w:rsidP="003464ED">
            <w:pPr>
              <w:spacing w:before="20" w:after="20"/>
              <w:jc w:val="center"/>
              <w:rPr>
                <w:sz w:val="20"/>
              </w:rPr>
            </w:pPr>
            <w:r w:rsidRPr="00927270">
              <w:rPr>
                <w:sz w:val="20"/>
              </w:rPr>
              <w:t xml:space="preserve">Michigan Department </w:t>
            </w:r>
            <w:r>
              <w:rPr>
                <w:sz w:val="20"/>
              </w:rPr>
              <w:t>o</w:t>
            </w:r>
            <w:r w:rsidRPr="00927270">
              <w:rPr>
                <w:sz w:val="20"/>
              </w:rPr>
              <w:t>f Environmental Quality</w:t>
            </w:r>
          </w:p>
          <w:p w:rsidR="003464ED" w:rsidRDefault="003464ED" w:rsidP="003464ED">
            <w:pPr>
              <w:spacing w:before="20" w:after="20"/>
              <w:jc w:val="center"/>
              <w:rPr>
                <w:sz w:val="16"/>
              </w:rPr>
            </w:pPr>
            <w:r w:rsidRPr="00927270">
              <w:rPr>
                <w:sz w:val="20"/>
              </w:rPr>
              <w:t>Air Quality Division</w:t>
            </w:r>
          </w:p>
        </w:tc>
        <w:tc>
          <w:tcPr>
            <w:tcW w:w="2426" w:type="dxa"/>
          </w:tcPr>
          <w:p w:rsidR="003464ED" w:rsidRDefault="003464ED" w:rsidP="003464ED">
            <w:pPr>
              <w:jc w:val="center"/>
              <w:rPr>
                <w:b/>
                <w:sz w:val="24"/>
              </w:rPr>
            </w:pPr>
          </w:p>
        </w:tc>
      </w:tr>
      <w:tr w:rsidR="003464ED" w:rsidTr="003464ED">
        <w:trPr>
          <w:cantSplit/>
          <w:trHeight w:val="146"/>
        </w:trPr>
        <w:tc>
          <w:tcPr>
            <w:tcW w:w="10530" w:type="dxa"/>
            <w:gridSpan w:val="3"/>
          </w:tcPr>
          <w:p w:rsidR="003464ED" w:rsidRPr="006B4E48" w:rsidRDefault="003464ED" w:rsidP="003464ED">
            <w:pPr>
              <w:jc w:val="center"/>
              <w:rPr>
                <w:szCs w:val="22"/>
              </w:rPr>
            </w:pPr>
          </w:p>
          <w:p w:rsidR="003464ED" w:rsidRDefault="003464ED" w:rsidP="003464ED">
            <w:pPr>
              <w:jc w:val="center"/>
              <w:rPr>
                <w:szCs w:val="22"/>
              </w:rPr>
            </w:pPr>
            <w:r w:rsidRPr="00927270">
              <w:rPr>
                <w:szCs w:val="22"/>
              </w:rPr>
              <w:t>EFFECTIVE DATE:</w:t>
            </w:r>
            <w:r>
              <w:rPr>
                <w:szCs w:val="22"/>
              </w:rPr>
              <w:t xml:space="preserve">  February 6, 2014</w:t>
            </w:r>
          </w:p>
          <w:p w:rsidR="000336FD" w:rsidRDefault="000336FD" w:rsidP="003464ED">
            <w:pPr>
              <w:jc w:val="center"/>
              <w:rPr>
                <w:szCs w:val="22"/>
              </w:rPr>
            </w:pPr>
          </w:p>
          <w:p w:rsidR="003464ED" w:rsidRDefault="003464ED" w:rsidP="003464ED">
            <w:pPr>
              <w:jc w:val="center"/>
              <w:rPr>
                <w:szCs w:val="22"/>
              </w:rPr>
            </w:pPr>
            <w:r>
              <w:rPr>
                <w:szCs w:val="22"/>
              </w:rPr>
              <w:t xml:space="preserve">REVISION DATE: </w:t>
            </w:r>
            <w:r w:rsidR="00621CDB">
              <w:rPr>
                <w:szCs w:val="22"/>
              </w:rPr>
              <w:t>November 16, 2015</w:t>
            </w:r>
          </w:p>
          <w:p w:rsidR="00621CDB" w:rsidRDefault="00621CDB" w:rsidP="003464ED">
            <w:pPr>
              <w:jc w:val="center"/>
              <w:rPr>
                <w:szCs w:val="22"/>
              </w:rPr>
            </w:pPr>
          </w:p>
          <w:p w:rsidR="003464ED" w:rsidRPr="00927270" w:rsidRDefault="003464ED" w:rsidP="003464ED">
            <w:pPr>
              <w:jc w:val="center"/>
              <w:rPr>
                <w:szCs w:val="22"/>
              </w:rPr>
            </w:pPr>
            <w:r w:rsidRPr="00927270">
              <w:rPr>
                <w:szCs w:val="22"/>
              </w:rPr>
              <w:t>ISSUED TO</w:t>
            </w:r>
            <w:r w:rsidR="000336FD">
              <w:rPr>
                <w:szCs w:val="22"/>
              </w:rPr>
              <w:t>:</w:t>
            </w:r>
          </w:p>
          <w:p w:rsidR="003464ED" w:rsidRPr="00927270" w:rsidRDefault="003464ED" w:rsidP="003464ED">
            <w:pPr>
              <w:jc w:val="center"/>
              <w:rPr>
                <w:szCs w:val="22"/>
              </w:rPr>
            </w:pPr>
          </w:p>
          <w:p w:rsidR="003464ED" w:rsidRPr="0015694D" w:rsidRDefault="003464ED" w:rsidP="003464ED">
            <w:pPr>
              <w:jc w:val="center"/>
              <w:rPr>
                <w:b/>
                <w:szCs w:val="22"/>
              </w:rPr>
            </w:pPr>
            <w:bookmarkStart w:id="3" w:name="bCompanyName"/>
            <w:r w:rsidRPr="0015694D">
              <w:rPr>
                <w:b/>
                <w:szCs w:val="22"/>
              </w:rPr>
              <w:t>ANR Pipeline Company – Reed City Compressor Station</w:t>
            </w:r>
          </w:p>
          <w:bookmarkEnd w:id="3"/>
          <w:p w:rsidR="003464ED" w:rsidRPr="00927270" w:rsidRDefault="003464ED" w:rsidP="003464ED">
            <w:pPr>
              <w:jc w:val="center"/>
              <w:rPr>
                <w:szCs w:val="22"/>
              </w:rPr>
            </w:pPr>
          </w:p>
          <w:p w:rsidR="003464ED" w:rsidRDefault="003464ED" w:rsidP="003464ED">
            <w:pPr>
              <w:jc w:val="center"/>
              <w:rPr>
                <w:szCs w:val="22"/>
              </w:rPr>
            </w:pPr>
            <w:r w:rsidRPr="00927270">
              <w:rPr>
                <w:szCs w:val="22"/>
              </w:rPr>
              <w:t xml:space="preserve">State Registration Number (SRN):  </w:t>
            </w:r>
            <w:bookmarkStart w:id="4" w:name="bSRN"/>
            <w:r>
              <w:rPr>
                <w:szCs w:val="22"/>
              </w:rPr>
              <w:t>B3721</w:t>
            </w:r>
            <w:bookmarkEnd w:id="4"/>
          </w:p>
          <w:p w:rsidR="003464ED" w:rsidRPr="00927270" w:rsidRDefault="003464ED" w:rsidP="003464ED">
            <w:pPr>
              <w:jc w:val="center"/>
              <w:rPr>
                <w:szCs w:val="22"/>
              </w:rPr>
            </w:pPr>
          </w:p>
          <w:p w:rsidR="003464ED" w:rsidRPr="00927270" w:rsidRDefault="003464ED" w:rsidP="003464ED">
            <w:pPr>
              <w:jc w:val="center"/>
              <w:rPr>
                <w:szCs w:val="22"/>
              </w:rPr>
            </w:pPr>
            <w:r w:rsidRPr="00927270">
              <w:rPr>
                <w:szCs w:val="22"/>
              </w:rPr>
              <w:t>LOCATED AT</w:t>
            </w:r>
            <w:r w:rsidR="000336FD">
              <w:rPr>
                <w:szCs w:val="22"/>
              </w:rPr>
              <w:t>:</w:t>
            </w:r>
          </w:p>
          <w:p w:rsidR="003464ED" w:rsidRPr="003F5BE8" w:rsidRDefault="003464ED" w:rsidP="003464ED">
            <w:pPr>
              <w:jc w:val="center"/>
              <w:rPr>
                <w:szCs w:val="22"/>
              </w:rPr>
            </w:pPr>
            <w:bookmarkStart w:id="5" w:name="bStreetAddress"/>
            <w:bookmarkEnd w:id="5"/>
            <w:r>
              <w:rPr>
                <w:szCs w:val="22"/>
              </w:rPr>
              <w:t xml:space="preserve">7677 230th Avenue, </w:t>
            </w:r>
            <w:bookmarkStart w:id="6" w:name="bCity"/>
            <w:bookmarkEnd w:id="6"/>
            <w:r>
              <w:rPr>
                <w:szCs w:val="22"/>
              </w:rPr>
              <w:t xml:space="preserve">Reed City, Osceola County, </w:t>
            </w:r>
            <w:r w:rsidRPr="00927270">
              <w:rPr>
                <w:szCs w:val="22"/>
              </w:rPr>
              <w:t>Michigan</w:t>
            </w:r>
            <w:r>
              <w:rPr>
                <w:szCs w:val="22"/>
              </w:rPr>
              <w:t xml:space="preserve"> </w:t>
            </w:r>
            <w:bookmarkStart w:id="7" w:name="bZip"/>
            <w:bookmarkEnd w:id="7"/>
            <w:r>
              <w:rPr>
                <w:szCs w:val="22"/>
              </w:rPr>
              <w:t>49677</w:t>
            </w:r>
          </w:p>
        </w:tc>
      </w:tr>
      <w:tr w:rsidR="003464ED" w:rsidRPr="00DF47A8" w:rsidTr="003464ED">
        <w:trPr>
          <w:cantSplit/>
          <w:trHeight w:val="145"/>
        </w:trPr>
        <w:tc>
          <w:tcPr>
            <w:tcW w:w="10530" w:type="dxa"/>
            <w:gridSpan w:val="3"/>
          </w:tcPr>
          <w:p w:rsidR="003464ED" w:rsidRPr="00DF47A8" w:rsidRDefault="003464ED" w:rsidP="003464ED">
            <w:pPr>
              <w:pStyle w:val="Header"/>
              <w:spacing w:before="20" w:after="20"/>
              <w:rPr>
                <w:szCs w:val="22"/>
              </w:rPr>
            </w:pPr>
          </w:p>
        </w:tc>
      </w:tr>
    </w:tbl>
    <w:p w:rsidR="003464ED" w:rsidRPr="000336FD" w:rsidRDefault="003464ED" w:rsidP="003464ED">
      <w:pPr>
        <w:rPr>
          <w:rFonts w:cs="Arial"/>
          <w:vanish/>
          <w:sz w:val="16"/>
        </w:rPr>
      </w:pPr>
    </w:p>
    <w:tbl>
      <w:tblPr>
        <w:tblW w:w="10530" w:type="dxa"/>
        <w:tblInd w:w="-72" w:type="dxa"/>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
      <w:tblGrid>
        <w:gridCol w:w="10530"/>
      </w:tblGrid>
      <w:tr w:rsidR="003464ED" w:rsidRPr="000227DF" w:rsidTr="003464ED">
        <w:tc>
          <w:tcPr>
            <w:tcW w:w="10530" w:type="dxa"/>
            <w:shd w:val="clear" w:color="auto" w:fill="auto"/>
          </w:tcPr>
          <w:p w:rsidR="003464ED" w:rsidRPr="000227DF" w:rsidRDefault="003464ED" w:rsidP="003464ED">
            <w:pPr>
              <w:jc w:val="center"/>
              <w:rPr>
                <w:szCs w:val="22"/>
              </w:rPr>
            </w:pPr>
          </w:p>
          <w:p w:rsidR="003464ED" w:rsidRPr="000227DF" w:rsidRDefault="003464ED" w:rsidP="003464ED">
            <w:pPr>
              <w:jc w:val="center"/>
              <w:rPr>
                <w:b/>
                <w:sz w:val="28"/>
              </w:rPr>
            </w:pPr>
            <w:r w:rsidRPr="000227DF">
              <w:rPr>
                <w:b/>
                <w:sz w:val="28"/>
              </w:rPr>
              <w:t>RENEWABLE OPERATING PERMIT</w:t>
            </w:r>
          </w:p>
          <w:p w:rsidR="003464ED" w:rsidRPr="000227DF" w:rsidRDefault="003464ED" w:rsidP="003464ED">
            <w:pPr>
              <w:jc w:val="center"/>
              <w:rPr>
                <w:szCs w:val="22"/>
              </w:rPr>
            </w:pPr>
          </w:p>
          <w:p w:rsidR="003464ED" w:rsidRPr="000227DF" w:rsidRDefault="003464ED" w:rsidP="003464ED">
            <w:pPr>
              <w:jc w:val="center"/>
              <w:rPr>
                <w:sz w:val="24"/>
                <w:szCs w:val="24"/>
              </w:rPr>
            </w:pPr>
            <w:r w:rsidRPr="000227DF">
              <w:rPr>
                <w:sz w:val="24"/>
              </w:rPr>
              <w:t>Permit Number: MI-ROP-</w:t>
            </w:r>
            <w:r w:rsidRPr="000227DF">
              <w:rPr>
                <w:sz w:val="24"/>
                <w:szCs w:val="24"/>
              </w:rPr>
              <w:fldChar w:fldCharType="begin"/>
            </w:r>
            <w:r w:rsidRPr="000227DF">
              <w:rPr>
                <w:sz w:val="24"/>
                <w:szCs w:val="24"/>
              </w:rPr>
              <w:instrText xml:space="preserve"> REF  bSRN \* Charformat  \* MERGEFORMAT </w:instrText>
            </w:r>
            <w:r w:rsidRPr="000227DF">
              <w:rPr>
                <w:sz w:val="24"/>
                <w:szCs w:val="24"/>
              </w:rPr>
              <w:fldChar w:fldCharType="separate"/>
            </w:r>
            <w:r w:rsidR="000331BD" w:rsidRPr="000331BD">
              <w:rPr>
                <w:sz w:val="24"/>
                <w:szCs w:val="24"/>
              </w:rPr>
              <w:t>B3721</w:t>
            </w:r>
            <w:r w:rsidRPr="000227DF">
              <w:rPr>
                <w:sz w:val="24"/>
                <w:szCs w:val="24"/>
              </w:rPr>
              <w:fldChar w:fldCharType="end"/>
            </w:r>
            <w:r w:rsidRPr="000227DF">
              <w:rPr>
                <w:sz w:val="24"/>
                <w:szCs w:val="24"/>
              </w:rPr>
              <w:t>-20</w:t>
            </w:r>
            <w:r>
              <w:rPr>
                <w:sz w:val="24"/>
                <w:szCs w:val="24"/>
              </w:rPr>
              <w:t>14a</w:t>
            </w:r>
          </w:p>
          <w:p w:rsidR="003464ED" w:rsidRPr="000227DF" w:rsidRDefault="003464ED" w:rsidP="003464ED">
            <w:pPr>
              <w:jc w:val="center"/>
              <w:rPr>
                <w:szCs w:val="22"/>
              </w:rPr>
            </w:pPr>
          </w:p>
          <w:p w:rsidR="003464ED" w:rsidRPr="000227DF" w:rsidRDefault="003464ED" w:rsidP="003464ED">
            <w:pPr>
              <w:jc w:val="center"/>
              <w:rPr>
                <w:sz w:val="24"/>
                <w:szCs w:val="24"/>
              </w:rPr>
            </w:pPr>
            <w:r w:rsidRPr="000227DF">
              <w:rPr>
                <w:sz w:val="24"/>
              </w:rPr>
              <w:t xml:space="preserve">Expiration Date: </w:t>
            </w:r>
            <w:r>
              <w:rPr>
                <w:sz w:val="24"/>
              </w:rPr>
              <w:t>February 6, 2019</w:t>
            </w:r>
          </w:p>
          <w:p w:rsidR="003464ED" w:rsidRPr="000227DF" w:rsidRDefault="003464ED" w:rsidP="003464ED">
            <w:pPr>
              <w:jc w:val="center"/>
              <w:rPr>
                <w:szCs w:val="22"/>
              </w:rPr>
            </w:pPr>
          </w:p>
          <w:p w:rsidR="000336FD" w:rsidRDefault="003464ED" w:rsidP="003464ED">
            <w:pPr>
              <w:jc w:val="center"/>
              <w:rPr>
                <w:sz w:val="24"/>
                <w:szCs w:val="24"/>
              </w:rPr>
            </w:pPr>
            <w:r w:rsidRPr="000227DF">
              <w:rPr>
                <w:sz w:val="24"/>
                <w:szCs w:val="24"/>
              </w:rPr>
              <w:t>Administratively Complete ROP Renewal Application Due Between</w:t>
            </w:r>
            <w:r w:rsidR="000336FD">
              <w:rPr>
                <w:sz w:val="24"/>
                <w:szCs w:val="24"/>
              </w:rPr>
              <w:t>:</w:t>
            </w:r>
          </w:p>
          <w:p w:rsidR="003464ED" w:rsidRPr="000227DF" w:rsidRDefault="000336FD" w:rsidP="003464ED">
            <w:pPr>
              <w:jc w:val="center"/>
              <w:rPr>
                <w:sz w:val="24"/>
                <w:szCs w:val="24"/>
              </w:rPr>
            </w:pPr>
            <w:r>
              <w:rPr>
                <w:sz w:val="24"/>
                <w:szCs w:val="24"/>
              </w:rPr>
              <w:t>August 6, 2017</w:t>
            </w:r>
            <w:r w:rsidR="003464ED">
              <w:rPr>
                <w:sz w:val="24"/>
                <w:szCs w:val="24"/>
              </w:rPr>
              <w:t xml:space="preserve"> </w:t>
            </w:r>
            <w:r w:rsidR="003464ED" w:rsidRPr="000227DF">
              <w:rPr>
                <w:sz w:val="24"/>
                <w:szCs w:val="24"/>
              </w:rPr>
              <w:t xml:space="preserve">and </w:t>
            </w:r>
            <w:r>
              <w:rPr>
                <w:sz w:val="24"/>
                <w:szCs w:val="24"/>
              </w:rPr>
              <w:t>August 6, 2018</w:t>
            </w:r>
          </w:p>
          <w:p w:rsidR="003464ED" w:rsidRPr="000227DF" w:rsidRDefault="003464ED" w:rsidP="003464ED">
            <w:pPr>
              <w:rPr>
                <w:szCs w:val="22"/>
              </w:rPr>
            </w:pPr>
          </w:p>
          <w:p w:rsidR="003464ED" w:rsidRPr="000227DF" w:rsidRDefault="003464ED" w:rsidP="003464ED">
            <w:pPr>
              <w:jc w:val="both"/>
              <w:rPr>
                <w:szCs w:val="22"/>
              </w:rPr>
            </w:pPr>
            <w:r w:rsidRPr="000227DF">
              <w:rPr>
                <w:szCs w:val="22"/>
              </w:rPr>
              <w:t>This Renewable Operating Permit (ROP) is issued in accordance with and subject to Section 5506(3) of Part 55, Air Pollution Control, of the Natural Resources and Environmental Protection Act, 1994 PA 451, as amended (Act 451).  Pursuant to Michigan Air Pollution Control Rule 210(1), this ROP constitutes the permittee’s authority to operate the stationary source identified above in accordance with the general conditions, special conditions and attachments contained herein.  Operation of the stationary source and all emission units listed in the permit are subject to all applicable future or amended rules and regulations pursuant to Act 451 and the federal Clean Air Act.</w:t>
            </w:r>
          </w:p>
        </w:tc>
      </w:tr>
    </w:tbl>
    <w:p w:rsidR="003464ED" w:rsidRPr="000336FD" w:rsidRDefault="003464ED" w:rsidP="003464ED">
      <w:pPr>
        <w:jc w:val="center"/>
        <w:rPr>
          <w:sz w:val="16"/>
        </w:rPr>
      </w:pPr>
    </w:p>
    <w:tbl>
      <w:tblPr>
        <w:tblW w:w="5053" w:type="pct"/>
        <w:jc w:val="center"/>
        <w:tblInd w:w="111"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51"/>
      </w:tblGrid>
      <w:tr w:rsidR="003464ED" w:rsidTr="003464ED">
        <w:trPr>
          <w:jc w:val="center"/>
        </w:trPr>
        <w:tc>
          <w:tcPr>
            <w:tcW w:w="10550" w:type="dxa"/>
            <w:shd w:val="clear" w:color="auto" w:fill="auto"/>
          </w:tcPr>
          <w:p w:rsidR="003464ED" w:rsidRPr="003908D6" w:rsidRDefault="003464ED" w:rsidP="003464ED">
            <w:pPr>
              <w:jc w:val="center"/>
              <w:rPr>
                <w:szCs w:val="22"/>
              </w:rPr>
            </w:pPr>
          </w:p>
          <w:p w:rsidR="003464ED" w:rsidRDefault="003464ED" w:rsidP="003464ED">
            <w:pPr>
              <w:jc w:val="center"/>
              <w:rPr>
                <w:b/>
                <w:sz w:val="28"/>
                <w:szCs w:val="28"/>
              </w:rPr>
            </w:pPr>
            <w:r>
              <w:rPr>
                <w:b/>
                <w:sz w:val="28"/>
                <w:szCs w:val="28"/>
              </w:rPr>
              <w:t>SOURCE-WIDE PERMIT TO INSTALL</w:t>
            </w:r>
          </w:p>
          <w:p w:rsidR="003464ED" w:rsidRPr="000D004F" w:rsidRDefault="003464ED" w:rsidP="003464ED">
            <w:pPr>
              <w:jc w:val="center"/>
              <w:rPr>
                <w:szCs w:val="22"/>
              </w:rPr>
            </w:pPr>
          </w:p>
          <w:p w:rsidR="003464ED" w:rsidRPr="00026413" w:rsidRDefault="003464ED" w:rsidP="003464ED">
            <w:pPr>
              <w:jc w:val="center"/>
              <w:rPr>
                <w:sz w:val="24"/>
              </w:rPr>
            </w:pPr>
            <w:r w:rsidRPr="000D004F">
              <w:rPr>
                <w:sz w:val="24"/>
              </w:rPr>
              <w:t>Permit Number:</w:t>
            </w:r>
            <w:r w:rsidRPr="000D004F">
              <w:rPr>
                <w:sz w:val="24"/>
              </w:rPr>
              <w:tab/>
            </w:r>
            <w:r w:rsidRPr="000D004F">
              <w:rPr>
                <w:sz w:val="24"/>
                <w:szCs w:val="24"/>
              </w:rPr>
              <w:t>MI-PTI-</w:t>
            </w:r>
            <w:r w:rsidRPr="000D004F">
              <w:rPr>
                <w:sz w:val="24"/>
                <w:szCs w:val="24"/>
              </w:rPr>
              <w:fldChar w:fldCharType="begin"/>
            </w:r>
            <w:r w:rsidRPr="000D004F">
              <w:rPr>
                <w:sz w:val="24"/>
                <w:szCs w:val="24"/>
              </w:rPr>
              <w:instrText xml:space="preserve"> REF  bSRN  \* Charformat  \* MERGEFORMAT </w:instrText>
            </w:r>
            <w:r w:rsidRPr="000D004F">
              <w:rPr>
                <w:sz w:val="24"/>
                <w:szCs w:val="24"/>
              </w:rPr>
              <w:fldChar w:fldCharType="separate"/>
            </w:r>
            <w:r w:rsidR="000331BD" w:rsidRPr="000331BD">
              <w:rPr>
                <w:sz w:val="24"/>
                <w:szCs w:val="24"/>
              </w:rPr>
              <w:t>B3721</w:t>
            </w:r>
            <w:r w:rsidRPr="000D004F">
              <w:rPr>
                <w:sz w:val="24"/>
                <w:szCs w:val="24"/>
              </w:rPr>
              <w:fldChar w:fldCharType="end"/>
            </w:r>
            <w:r w:rsidRPr="000D004F">
              <w:rPr>
                <w:sz w:val="24"/>
                <w:szCs w:val="24"/>
              </w:rPr>
              <w:t>-</w:t>
            </w:r>
            <w:r w:rsidRPr="00026413">
              <w:rPr>
                <w:sz w:val="24"/>
                <w:szCs w:val="24"/>
              </w:rPr>
              <w:t>20</w:t>
            </w:r>
            <w:r>
              <w:rPr>
                <w:sz w:val="24"/>
                <w:szCs w:val="24"/>
              </w:rPr>
              <w:t>14a</w:t>
            </w:r>
          </w:p>
          <w:p w:rsidR="003464ED" w:rsidRDefault="003464ED" w:rsidP="003464ED">
            <w:pPr>
              <w:jc w:val="center"/>
            </w:pPr>
          </w:p>
          <w:p w:rsidR="003464ED" w:rsidRPr="0055779A" w:rsidRDefault="003464ED" w:rsidP="003464ED">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Pr>
                <w:szCs w:val="22"/>
              </w:rPr>
              <w:t xml:space="preserve">Section </w:t>
            </w:r>
            <w:r w:rsidRPr="006A1190">
              <w:rPr>
                <w:szCs w:val="22"/>
              </w:rPr>
              <w:t>550</w:t>
            </w:r>
            <w:r>
              <w:rPr>
                <w:szCs w:val="22"/>
              </w:rPr>
              <w:t>5</w:t>
            </w:r>
            <w:r w:rsidRPr="006A1190">
              <w:rPr>
                <w:szCs w:val="22"/>
              </w:rPr>
              <w:t>(</w:t>
            </w:r>
            <w:r>
              <w:rPr>
                <w:szCs w:val="22"/>
              </w:rPr>
              <w:t>5</w:t>
            </w:r>
            <w:r w:rsidRPr="006A1190">
              <w:rPr>
                <w:szCs w:val="22"/>
              </w:rPr>
              <w:t xml:space="preserve">) of </w:t>
            </w:r>
            <w:r>
              <w:rPr>
                <w:szCs w:val="22"/>
              </w:rPr>
              <w:t>Act</w:t>
            </w:r>
            <w:r w:rsidRPr="006A1190">
              <w:rPr>
                <w:szCs w:val="22"/>
              </w:rPr>
              <w:t xml:space="preserve"> 451.  Pursuant to </w:t>
            </w:r>
            <w:r>
              <w:rPr>
                <w:szCs w:val="22"/>
              </w:rPr>
              <w:t xml:space="preserve">Michigan </w:t>
            </w:r>
            <w:r w:rsidRPr="006A1190">
              <w:rPr>
                <w:szCs w:val="22"/>
              </w:rPr>
              <w:t>Air Pollution Control Rule</w:t>
            </w:r>
            <w:r>
              <w:rPr>
                <w:szCs w:val="22"/>
              </w:rPr>
              <w:t> 214a</w:t>
            </w:r>
            <w:r w:rsidRPr="006A1190">
              <w:rPr>
                <w:szCs w:val="22"/>
              </w:rPr>
              <w:t xml:space="preserve">, </w:t>
            </w:r>
            <w:r>
              <w:rPr>
                <w:szCs w:val="22"/>
              </w:rPr>
              <w:t>t</w:t>
            </w:r>
            <w:r>
              <w:t>he terms and conditions herein, identified by the underlying applicable requirement citation of Rule 201(1</w:t>
            </w:r>
            <w:proofErr w:type="gramStart"/>
            <w:r>
              <w:t>)(</w:t>
            </w:r>
            <w:proofErr w:type="gramEnd"/>
            <w:r>
              <w:t xml:space="preserve">a), constitute a federally enforceable PTI.  The </w:t>
            </w:r>
            <w:proofErr w:type="spellStart"/>
            <w:r>
              <w:t>PTl</w:t>
            </w:r>
            <w:proofErr w:type="spellEnd"/>
            <w:r>
              <w:t xml:space="preserve"> terms and conditions do not expire and remain in effect unless the criteria of Rule 201(6) are met.</w:t>
            </w:r>
            <w:r w:rsidRPr="006A1190">
              <w:rPr>
                <w:szCs w:val="22"/>
              </w:rPr>
              <w:t xml:space="preserve"> </w:t>
            </w:r>
            <w:r>
              <w:rPr>
                <w:szCs w:val="22"/>
              </w:rPr>
              <w:t xml:space="preserve"> </w:t>
            </w:r>
            <w:r w:rsidRPr="006A1190">
              <w:rPr>
                <w:szCs w:val="22"/>
              </w:rPr>
              <w:t xml:space="preserve">Operation of all emission units </w:t>
            </w:r>
            <w:r>
              <w:rPr>
                <w:szCs w:val="22"/>
              </w:rPr>
              <w:t>identified in the PTI</w:t>
            </w:r>
            <w:r w:rsidRPr="006A1190">
              <w:rPr>
                <w:szCs w:val="22"/>
              </w:rPr>
              <w:t xml:space="preserve"> </w:t>
            </w:r>
            <w:r>
              <w:rPr>
                <w:szCs w:val="22"/>
              </w:rPr>
              <w:t>is</w:t>
            </w:r>
            <w:r w:rsidRPr="006A1190">
              <w:rPr>
                <w:szCs w:val="22"/>
              </w:rPr>
              <w:t xml:space="preserve"> subject to all applicable future or amended rules</w:t>
            </w:r>
            <w:r>
              <w:rPr>
                <w:szCs w:val="22"/>
              </w:rPr>
              <w:t xml:space="preserve"> and regulations pursuant to Act </w:t>
            </w:r>
            <w:r w:rsidRPr="006A1190">
              <w:rPr>
                <w:szCs w:val="22"/>
              </w:rPr>
              <w:t xml:space="preserve">451 and the </w:t>
            </w:r>
            <w:r>
              <w:rPr>
                <w:szCs w:val="22"/>
              </w:rPr>
              <w:t xml:space="preserve">federal </w:t>
            </w:r>
            <w:r w:rsidRPr="006A1190">
              <w:rPr>
                <w:szCs w:val="22"/>
              </w:rPr>
              <w:t>Clean Air Act.</w:t>
            </w:r>
          </w:p>
        </w:tc>
      </w:tr>
    </w:tbl>
    <w:p w:rsidR="003464ED" w:rsidRDefault="003464ED" w:rsidP="003464ED">
      <w:pPr>
        <w:ind w:left="-180"/>
        <w:rPr>
          <w:szCs w:val="22"/>
        </w:rPr>
      </w:pPr>
      <w:r w:rsidRPr="006A1190">
        <w:rPr>
          <w:szCs w:val="22"/>
        </w:rPr>
        <w:t>Michigan Department of Environmental Quality</w:t>
      </w:r>
    </w:p>
    <w:p w:rsidR="003464ED" w:rsidRDefault="003464ED" w:rsidP="003464ED">
      <w:pPr>
        <w:ind w:left="-180"/>
        <w:rPr>
          <w:szCs w:val="22"/>
        </w:rPr>
      </w:pPr>
    </w:p>
    <w:p w:rsidR="003464ED" w:rsidRPr="00832C25" w:rsidRDefault="003464ED" w:rsidP="003464ED">
      <w:pPr>
        <w:ind w:left="-180"/>
        <w:rPr>
          <w:szCs w:val="22"/>
        </w:rPr>
      </w:pPr>
    </w:p>
    <w:p w:rsidR="003464ED" w:rsidRPr="006A1190" w:rsidRDefault="003464ED" w:rsidP="003464ED">
      <w:pPr>
        <w:ind w:left="-180"/>
        <w:rPr>
          <w:szCs w:val="22"/>
        </w:rPr>
      </w:pPr>
    </w:p>
    <w:p w:rsidR="003464ED" w:rsidRPr="006A1190" w:rsidRDefault="003464ED" w:rsidP="003464ED">
      <w:pPr>
        <w:ind w:left="-180"/>
        <w:rPr>
          <w:szCs w:val="22"/>
        </w:rPr>
      </w:pPr>
      <w:r w:rsidRPr="006A1190">
        <w:rPr>
          <w:szCs w:val="22"/>
        </w:rPr>
        <w:t>______________________________________</w:t>
      </w:r>
    </w:p>
    <w:p w:rsidR="003464ED" w:rsidRPr="00026413" w:rsidRDefault="003464ED" w:rsidP="003464ED">
      <w:pPr>
        <w:ind w:left="-180"/>
      </w:pPr>
      <w:bookmarkStart w:id="8" w:name="bDS"/>
      <w:bookmarkEnd w:id="8"/>
      <w:r>
        <w:rPr>
          <w:szCs w:val="22"/>
        </w:rPr>
        <w:t>Janis Ransom, Cadillac District Supervisor</w:t>
      </w:r>
    </w:p>
    <w:p w:rsidR="003464ED" w:rsidRPr="0097673C" w:rsidRDefault="003464ED" w:rsidP="003464ED">
      <w:pPr>
        <w:ind w:left="-180"/>
        <w:jc w:val="center"/>
        <w:rPr>
          <w:b/>
          <w:sz w:val="18"/>
        </w:rPr>
      </w:pPr>
      <w:r w:rsidRPr="0069709D">
        <w:br w:type="page"/>
      </w:r>
      <w:bookmarkStart w:id="9" w:name="_Toc1453502"/>
      <w:r w:rsidRPr="00927270">
        <w:rPr>
          <w:b/>
          <w:sz w:val="28"/>
          <w:szCs w:val="28"/>
        </w:rPr>
        <w:lastRenderedPageBreak/>
        <w:t>TABLE OF CONTENTS</w:t>
      </w:r>
      <w:bookmarkEnd w:id="9"/>
    </w:p>
    <w:p w:rsidR="003464ED" w:rsidRDefault="003464ED" w:rsidP="003464ED"/>
    <w:p w:rsidR="00621CDB" w:rsidRDefault="003464ED">
      <w:pPr>
        <w:pStyle w:val="TOC1"/>
        <w:rPr>
          <w:rFonts w:asciiTheme="minorHAnsi" w:eastAsiaTheme="minorEastAsia" w:hAnsiTheme="minorHAnsi" w:cstheme="minorBidi"/>
          <w:b w:val="0"/>
          <w:noProof/>
        </w:rPr>
      </w:pPr>
      <w:r>
        <w:fldChar w:fldCharType="begin"/>
      </w:r>
      <w:r>
        <w:instrText xml:space="preserve"> TOC \o "1-3" \h \z \u </w:instrText>
      </w:r>
      <w:r>
        <w:fldChar w:fldCharType="separate"/>
      </w:r>
      <w:hyperlink w:anchor="_Toc435423426" w:history="1">
        <w:r w:rsidR="00621CDB" w:rsidRPr="00DF3AF3">
          <w:rPr>
            <w:rStyle w:val="Hyperlink"/>
            <w:noProof/>
          </w:rPr>
          <w:t>AUTHORITY AND ENFORCEABILITY</w:t>
        </w:r>
        <w:r w:rsidR="00621CDB">
          <w:rPr>
            <w:noProof/>
            <w:webHidden/>
          </w:rPr>
          <w:tab/>
        </w:r>
        <w:r w:rsidR="00621CDB">
          <w:rPr>
            <w:noProof/>
            <w:webHidden/>
          </w:rPr>
          <w:fldChar w:fldCharType="begin"/>
        </w:r>
        <w:r w:rsidR="00621CDB">
          <w:rPr>
            <w:noProof/>
            <w:webHidden/>
          </w:rPr>
          <w:instrText xml:space="preserve"> PAGEREF _Toc435423426 \h </w:instrText>
        </w:r>
        <w:r w:rsidR="00621CDB">
          <w:rPr>
            <w:noProof/>
            <w:webHidden/>
          </w:rPr>
        </w:r>
        <w:r w:rsidR="00621CDB">
          <w:rPr>
            <w:noProof/>
            <w:webHidden/>
          </w:rPr>
          <w:fldChar w:fldCharType="separate"/>
        </w:r>
        <w:r w:rsidR="000331BD">
          <w:rPr>
            <w:noProof/>
            <w:webHidden/>
          </w:rPr>
          <w:t>3</w:t>
        </w:r>
        <w:r w:rsidR="00621CDB">
          <w:rPr>
            <w:noProof/>
            <w:webHidden/>
          </w:rPr>
          <w:fldChar w:fldCharType="end"/>
        </w:r>
      </w:hyperlink>
    </w:p>
    <w:p w:rsidR="00621CDB" w:rsidRDefault="000331BD">
      <w:pPr>
        <w:pStyle w:val="TOC1"/>
        <w:rPr>
          <w:rFonts w:asciiTheme="minorHAnsi" w:eastAsiaTheme="minorEastAsia" w:hAnsiTheme="minorHAnsi" w:cstheme="minorBidi"/>
          <w:b w:val="0"/>
          <w:noProof/>
        </w:rPr>
      </w:pPr>
      <w:hyperlink w:anchor="_Toc435423427" w:history="1">
        <w:r w:rsidR="00621CDB" w:rsidRPr="00DF3AF3">
          <w:rPr>
            <w:rStyle w:val="Hyperlink"/>
            <w:noProof/>
          </w:rPr>
          <w:t>A.  GENERAL CONDITIONS</w:t>
        </w:r>
        <w:r w:rsidR="00621CDB">
          <w:rPr>
            <w:noProof/>
            <w:webHidden/>
          </w:rPr>
          <w:tab/>
        </w:r>
        <w:r w:rsidR="00621CDB">
          <w:rPr>
            <w:noProof/>
            <w:webHidden/>
          </w:rPr>
          <w:fldChar w:fldCharType="begin"/>
        </w:r>
        <w:r w:rsidR="00621CDB">
          <w:rPr>
            <w:noProof/>
            <w:webHidden/>
          </w:rPr>
          <w:instrText xml:space="preserve"> PAGEREF _Toc435423427 \h </w:instrText>
        </w:r>
        <w:r w:rsidR="00621CDB">
          <w:rPr>
            <w:noProof/>
            <w:webHidden/>
          </w:rPr>
        </w:r>
        <w:r w:rsidR="00621CDB">
          <w:rPr>
            <w:noProof/>
            <w:webHidden/>
          </w:rPr>
          <w:fldChar w:fldCharType="separate"/>
        </w:r>
        <w:r>
          <w:rPr>
            <w:noProof/>
            <w:webHidden/>
          </w:rPr>
          <w:t>4</w:t>
        </w:r>
        <w:r w:rsidR="00621CDB">
          <w:rPr>
            <w:noProof/>
            <w:webHidden/>
          </w:rPr>
          <w:fldChar w:fldCharType="end"/>
        </w:r>
      </w:hyperlink>
    </w:p>
    <w:p w:rsidR="00621CDB" w:rsidRDefault="000331BD">
      <w:pPr>
        <w:pStyle w:val="TOC2"/>
        <w:rPr>
          <w:rFonts w:asciiTheme="minorHAnsi" w:eastAsiaTheme="minorEastAsia" w:hAnsiTheme="minorHAnsi" w:cstheme="minorBidi"/>
        </w:rPr>
      </w:pPr>
      <w:hyperlink w:anchor="_Toc435423428" w:history="1">
        <w:r w:rsidR="00621CDB" w:rsidRPr="00DF3AF3">
          <w:rPr>
            <w:rStyle w:val="Hyperlink"/>
          </w:rPr>
          <w:t>Permit Enforceability</w:t>
        </w:r>
        <w:r w:rsidR="00621CDB">
          <w:rPr>
            <w:webHidden/>
          </w:rPr>
          <w:tab/>
        </w:r>
        <w:r w:rsidR="00621CDB">
          <w:rPr>
            <w:webHidden/>
          </w:rPr>
          <w:fldChar w:fldCharType="begin"/>
        </w:r>
        <w:r w:rsidR="00621CDB">
          <w:rPr>
            <w:webHidden/>
          </w:rPr>
          <w:instrText xml:space="preserve"> PAGEREF _Toc435423428 \h </w:instrText>
        </w:r>
        <w:r w:rsidR="00621CDB">
          <w:rPr>
            <w:webHidden/>
          </w:rPr>
        </w:r>
        <w:r w:rsidR="00621CDB">
          <w:rPr>
            <w:webHidden/>
          </w:rPr>
          <w:fldChar w:fldCharType="separate"/>
        </w:r>
        <w:r>
          <w:rPr>
            <w:webHidden/>
          </w:rPr>
          <w:t>4</w:t>
        </w:r>
        <w:r w:rsidR="00621CDB">
          <w:rPr>
            <w:webHidden/>
          </w:rPr>
          <w:fldChar w:fldCharType="end"/>
        </w:r>
      </w:hyperlink>
    </w:p>
    <w:p w:rsidR="00621CDB" w:rsidRDefault="000331BD">
      <w:pPr>
        <w:pStyle w:val="TOC2"/>
        <w:rPr>
          <w:rFonts w:asciiTheme="minorHAnsi" w:eastAsiaTheme="minorEastAsia" w:hAnsiTheme="minorHAnsi" w:cstheme="minorBidi"/>
        </w:rPr>
      </w:pPr>
      <w:hyperlink w:anchor="_Toc435423429" w:history="1">
        <w:r w:rsidR="00621CDB" w:rsidRPr="00DF3AF3">
          <w:rPr>
            <w:rStyle w:val="Hyperlink"/>
          </w:rPr>
          <w:t>General Provisions</w:t>
        </w:r>
        <w:r w:rsidR="00621CDB">
          <w:rPr>
            <w:webHidden/>
          </w:rPr>
          <w:tab/>
        </w:r>
        <w:r w:rsidR="00621CDB">
          <w:rPr>
            <w:webHidden/>
          </w:rPr>
          <w:fldChar w:fldCharType="begin"/>
        </w:r>
        <w:r w:rsidR="00621CDB">
          <w:rPr>
            <w:webHidden/>
          </w:rPr>
          <w:instrText xml:space="preserve"> PAGEREF _Toc435423429 \h </w:instrText>
        </w:r>
        <w:r w:rsidR="00621CDB">
          <w:rPr>
            <w:webHidden/>
          </w:rPr>
        </w:r>
        <w:r w:rsidR="00621CDB">
          <w:rPr>
            <w:webHidden/>
          </w:rPr>
          <w:fldChar w:fldCharType="separate"/>
        </w:r>
        <w:r>
          <w:rPr>
            <w:webHidden/>
          </w:rPr>
          <w:t>4</w:t>
        </w:r>
        <w:r w:rsidR="00621CDB">
          <w:rPr>
            <w:webHidden/>
          </w:rPr>
          <w:fldChar w:fldCharType="end"/>
        </w:r>
      </w:hyperlink>
    </w:p>
    <w:p w:rsidR="00621CDB" w:rsidRDefault="000331BD">
      <w:pPr>
        <w:pStyle w:val="TOC2"/>
        <w:rPr>
          <w:rFonts w:asciiTheme="minorHAnsi" w:eastAsiaTheme="minorEastAsia" w:hAnsiTheme="minorHAnsi" w:cstheme="minorBidi"/>
        </w:rPr>
      </w:pPr>
      <w:hyperlink w:anchor="_Toc435423430" w:history="1">
        <w:r w:rsidR="00621CDB" w:rsidRPr="00DF3AF3">
          <w:rPr>
            <w:rStyle w:val="Hyperlink"/>
          </w:rPr>
          <w:t>Equipment &amp; Design</w:t>
        </w:r>
        <w:r w:rsidR="00621CDB">
          <w:rPr>
            <w:webHidden/>
          </w:rPr>
          <w:tab/>
        </w:r>
        <w:r w:rsidR="00621CDB">
          <w:rPr>
            <w:webHidden/>
          </w:rPr>
          <w:fldChar w:fldCharType="begin"/>
        </w:r>
        <w:r w:rsidR="00621CDB">
          <w:rPr>
            <w:webHidden/>
          </w:rPr>
          <w:instrText xml:space="preserve"> PAGEREF _Toc435423430 \h </w:instrText>
        </w:r>
        <w:r w:rsidR="00621CDB">
          <w:rPr>
            <w:webHidden/>
          </w:rPr>
        </w:r>
        <w:r w:rsidR="00621CDB">
          <w:rPr>
            <w:webHidden/>
          </w:rPr>
          <w:fldChar w:fldCharType="separate"/>
        </w:r>
        <w:r>
          <w:rPr>
            <w:webHidden/>
          </w:rPr>
          <w:t>5</w:t>
        </w:r>
        <w:r w:rsidR="00621CDB">
          <w:rPr>
            <w:webHidden/>
          </w:rPr>
          <w:fldChar w:fldCharType="end"/>
        </w:r>
      </w:hyperlink>
    </w:p>
    <w:p w:rsidR="00621CDB" w:rsidRDefault="000331BD">
      <w:pPr>
        <w:pStyle w:val="TOC2"/>
        <w:rPr>
          <w:rFonts w:asciiTheme="minorHAnsi" w:eastAsiaTheme="minorEastAsia" w:hAnsiTheme="minorHAnsi" w:cstheme="minorBidi"/>
        </w:rPr>
      </w:pPr>
      <w:hyperlink w:anchor="_Toc435423431" w:history="1">
        <w:r w:rsidR="00621CDB" w:rsidRPr="00DF3AF3">
          <w:rPr>
            <w:rStyle w:val="Hyperlink"/>
          </w:rPr>
          <w:t>Emission Limits</w:t>
        </w:r>
        <w:r w:rsidR="00621CDB">
          <w:rPr>
            <w:webHidden/>
          </w:rPr>
          <w:tab/>
        </w:r>
        <w:r w:rsidR="00621CDB">
          <w:rPr>
            <w:webHidden/>
          </w:rPr>
          <w:fldChar w:fldCharType="begin"/>
        </w:r>
        <w:r w:rsidR="00621CDB">
          <w:rPr>
            <w:webHidden/>
          </w:rPr>
          <w:instrText xml:space="preserve"> PAGEREF _Toc435423431 \h </w:instrText>
        </w:r>
        <w:r w:rsidR="00621CDB">
          <w:rPr>
            <w:webHidden/>
          </w:rPr>
        </w:r>
        <w:r w:rsidR="00621CDB">
          <w:rPr>
            <w:webHidden/>
          </w:rPr>
          <w:fldChar w:fldCharType="separate"/>
        </w:r>
        <w:r>
          <w:rPr>
            <w:webHidden/>
          </w:rPr>
          <w:t>5</w:t>
        </w:r>
        <w:r w:rsidR="00621CDB">
          <w:rPr>
            <w:webHidden/>
          </w:rPr>
          <w:fldChar w:fldCharType="end"/>
        </w:r>
      </w:hyperlink>
    </w:p>
    <w:p w:rsidR="00621CDB" w:rsidRDefault="000331BD">
      <w:pPr>
        <w:pStyle w:val="TOC2"/>
        <w:rPr>
          <w:rFonts w:asciiTheme="minorHAnsi" w:eastAsiaTheme="minorEastAsia" w:hAnsiTheme="minorHAnsi" w:cstheme="minorBidi"/>
        </w:rPr>
      </w:pPr>
      <w:hyperlink w:anchor="_Toc435423432" w:history="1">
        <w:r w:rsidR="00621CDB" w:rsidRPr="00DF3AF3">
          <w:rPr>
            <w:rStyle w:val="Hyperlink"/>
          </w:rPr>
          <w:t>Testing/Sampling</w:t>
        </w:r>
        <w:r w:rsidR="00621CDB">
          <w:rPr>
            <w:webHidden/>
          </w:rPr>
          <w:tab/>
        </w:r>
        <w:r w:rsidR="00621CDB">
          <w:rPr>
            <w:webHidden/>
          </w:rPr>
          <w:fldChar w:fldCharType="begin"/>
        </w:r>
        <w:r w:rsidR="00621CDB">
          <w:rPr>
            <w:webHidden/>
          </w:rPr>
          <w:instrText xml:space="preserve"> PAGEREF _Toc435423432 \h </w:instrText>
        </w:r>
        <w:r w:rsidR="00621CDB">
          <w:rPr>
            <w:webHidden/>
          </w:rPr>
        </w:r>
        <w:r w:rsidR="00621CDB">
          <w:rPr>
            <w:webHidden/>
          </w:rPr>
          <w:fldChar w:fldCharType="separate"/>
        </w:r>
        <w:r>
          <w:rPr>
            <w:webHidden/>
          </w:rPr>
          <w:t>5</w:t>
        </w:r>
        <w:r w:rsidR="00621CDB">
          <w:rPr>
            <w:webHidden/>
          </w:rPr>
          <w:fldChar w:fldCharType="end"/>
        </w:r>
      </w:hyperlink>
    </w:p>
    <w:p w:rsidR="00621CDB" w:rsidRDefault="000331BD">
      <w:pPr>
        <w:pStyle w:val="TOC2"/>
        <w:rPr>
          <w:rFonts w:asciiTheme="minorHAnsi" w:eastAsiaTheme="minorEastAsia" w:hAnsiTheme="minorHAnsi" w:cstheme="minorBidi"/>
        </w:rPr>
      </w:pPr>
      <w:hyperlink w:anchor="_Toc435423433" w:history="1">
        <w:r w:rsidR="00621CDB" w:rsidRPr="00DF3AF3">
          <w:rPr>
            <w:rStyle w:val="Hyperlink"/>
          </w:rPr>
          <w:t>Monitoring/Recordkeeping</w:t>
        </w:r>
        <w:r w:rsidR="00621CDB">
          <w:rPr>
            <w:webHidden/>
          </w:rPr>
          <w:tab/>
        </w:r>
        <w:r w:rsidR="00621CDB">
          <w:rPr>
            <w:webHidden/>
          </w:rPr>
          <w:fldChar w:fldCharType="begin"/>
        </w:r>
        <w:r w:rsidR="00621CDB">
          <w:rPr>
            <w:webHidden/>
          </w:rPr>
          <w:instrText xml:space="preserve"> PAGEREF _Toc435423433 \h </w:instrText>
        </w:r>
        <w:r w:rsidR="00621CDB">
          <w:rPr>
            <w:webHidden/>
          </w:rPr>
        </w:r>
        <w:r w:rsidR="00621CDB">
          <w:rPr>
            <w:webHidden/>
          </w:rPr>
          <w:fldChar w:fldCharType="separate"/>
        </w:r>
        <w:r>
          <w:rPr>
            <w:webHidden/>
          </w:rPr>
          <w:t>5</w:t>
        </w:r>
        <w:r w:rsidR="00621CDB">
          <w:rPr>
            <w:webHidden/>
          </w:rPr>
          <w:fldChar w:fldCharType="end"/>
        </w:r>
      </w:hyperlink>
    </w:p>
    <w:p w:rsidR="00621CDB" w:rsidRDefault="000331BD">
      <w:pPr>
        <w:pStyle w:val="TOC2"/>
        <w:rPr>
          <w:rFonts w:asciiTheme="minorHAnsi" w:eastAsiaTheme="minorEastAsia" w:hAnsiTheme="minorHAnsi" w:cstheme="minorBidi"/>
        </w:rPr>
      </w:pPr>
      <w:hyperlink w:anchor="_Toc435423434" w:history="1">
        <w:r w:rsidR="00621CDB" w:rsidRPr="00DF3AF3">
          <w:rPr>
            <w:rStyle w:val="Hyperlink"/>
          </w:rPr>
          <w:t>Certification &amp; Reporting</w:t>
        </w:r>
        <w:r w:rsidR="00621CDB">
          <w:rPr>
            <w:webHidden/>
          </w:rPr>
          <w:tab/>
        </w:r>
        <w:r w:rsidR="00621CDB">
          <w:rPr>
            <w:webHidden/>
          </w:rPr>
          <w:fldChar w:fldCharType="begin"/>
        </w:r>
        <w:r w:rsidR="00621CDB">
          <w:rPr>
            <w:webHidden/>
          </w:rPr>
          <w:instrText xml:space="preserve"> PAGEREF _Toc435423434 \h </w:instrText>
        </w:r>
        <w:r w:rsidR="00621CDB">
          <w:rPr>
            <w:webHidden/>
          </w:rPr>
        </w:r>
        <w:r w:rsidR="00621CDB">
          <w:rPr>
            <w:webHidden/>
          </w:rPr>
          <w:fldChar w:fldCharType="separate"/>
        </w:r>
        <w:r>
          <w:rPr>
            <w:webHidden/>
          </w:rPr>
          <w:t>6</w:t>
        </w:r>
        <w:r w:rsidR="00621CDB">
          <w:rPr>
            <w:webHidden/>
          </w:rPr>
          <w:fldChar w:fldCharType="end"/>
        </w:r>
      </w:hyperlink>
    </w:p>
    <w:p w:rsidR="00621CDB" w:rsidRDefault="000331BD">
      <w:pPr>
        <w:pStyle w:val="TOC2"/>
        <w:rPr>
          <w:rFonts w:asciiTheme="minorHAnsi" w:eastAsiaTheme="minorEastAsia" w:hAnsiTheme="minorHAnsi" w:cstheme="minorBidi"/>
        </w:rPr>
      </w:pPr>
      <w:hyperlink w:anchor="_Toc435423435" w:history="1">
        <w:r w:rsidR="00621CDB" w:rsidRPr="00DF3AF3">
          <w:rPr>
            <w:rStyle w:val="Hyperlink"/>
          </w:rPr>
          <w:t>Permit Shield</w:t>
        </w:r>
        <w:r w:rsidR="00621CDB">
          <w:rPr>
            <w:webHidden/>
          </w:rPr>
          <w:tab/>
        </w:r>
        <w:r w:rsidR="00621CDB">
          <w:rPr>
            <w:webHidden/>
          </w:rPr>
          <w:fldChar w:fldCharType="begin"/>
        </w:r>
        <w:r w:rsidR="00621CDB">
          <w:rPr>
            <w:webHidden/>
          </w:rPr>
          <w:instrText xml:space="preserve"> PAGEREF _Toc435423435 \h </w:instrText>
        </w:r>
        <w:r w:rsidR="00621CDB">
          <w:rPr>
            <w:webHidden/>
          </w:rPr>
        </w:r>
        <w:r w:rsidR="00621CDB">
          <w:rPr>
            <w:webHidden/>
          </w:rPr>
          <w:fldChar w:fldCharType="separate"/>
        </w:r>
        <w:r>
          <w:rPr>
            <w:webHidden/>
          </w:rPr>
          <w:t>7</w:t>
        </w:r>
        <w:r w:rsidR="00621CDB">
          <w:rPr>
            <w:webHidden/>
          </w:rPr>
          <w:fldChar w:fldCharType="end"/>
        </w:r>
      </w:hyperlink>
    </w:p>
    <w:p w:rsidR="00621CDB" w:rsidRDefault="000331BD">
      <w:pPr>
        <w:pStyle w:val="TOC2"/>
        <w:rPr>
          <w:rFonts w:asciiTheme="minorHAnsi" w:eastAsiaTheme="minorEastAsia" w:hAnsiTheme="minorHAnsi" w:cstheme="minorBidi"/>
        </w:rPr>
      </w:pPr>
      <w:hyperlink w:anchor="_Toc435423436" w:history="1">
        <w:r w:rsidR="00621CDB" w:rsidRPr="00DF3AF3">
          <w:rPr>
            <w:rStyle w:val="Hyperlink"/>
          </w:rPr>
          <w:t>Revisions</w:t>
        </w:r>
        <w:r w:rsidR="00621CDB">
          <w:rPr>
            <w:webHidden/>
          </w:rPr>
          <w:tab/>
        </w:r>
        <w:r w:rsidR="00621CDB">
          <w:rPr>
            <w:webHidden/>
          </w:rPr>
          <w:fldChar w:fldCharType="begin"/>
        </w:r>
        <w:r w:rsidR="00621CDB">
          <w:rPr>
            <w:webHidden/>
          </w:rPr>
          <w:instrText xml:space="preserve"> PAGEREF _Toc435423436 \h </w:instrText>
        </w:r>
        <w:r w:rsidR="00621CDB">
          <w:rPr>
            <w:webHidden/>
          </w:rPr>
        </w:r>
        <w:r w:rsidR="00621CDB">
          <w:rPr>
            <w:webHidden/>
          </w:rPr>
          <w:fldChar w:fldCharType="separate"/>
        </w:r>
        <w:r>
          <w:rPr>
            <w:webHidden/>
          </w:rPr>
          <w:t>8</w:t>
        </w:r>
        <w:r w:rsidR="00621CDB">
          <w:rPr>
            <w:webHidden/>
          </w:rPr>
          <w:fldChar w:fldCharType="end"/>
        </w:r>
      </w:hyperlink>
    </w:p>
    <w:p w:rsidR="00621CDB" w:rsidRDefault="000331BD">
      <w:pPr>
        <w:pStyle w:val="TOC2"/>
        <w:rPr>
          <w:rFonts w:asciiTheme="minorHAnsi" w:eastAsiaTheme="minorEastAsia" w:hAnsiTheme="minorHAnsi" w:cstheme="minorBidi"/>
        </w:rPr>
      </w:pPr>
      <w:hyperlink w:anchor="_Toc435423437" w:history="1">
        <w:r w:rsidR="00621CDB" w:rsidRPr="00DF3AF3">
          <w:rPr>
            <w:rStyle w:val="Hyperlink"/>
          </w:rPr>
          <w:t>Reopenings</w:t>
        </w:r>
        <w:r w:rsidR="00621CDB">
          <w:rPr>
            <w:webHidden/>
          </w:rPr>
          <w:tab/>
        </w:r>
        <w:r w:rsidR="00621CDB">
          <w:rPr>
            <w:webHidden/>
          </w:rPr>
          <w:fldChar w:fldCharType="begin"/>
        </w:r>
        <w:r w:rsidR="00621CDB">
          <w:rPr>
            <w:webHidden/>
          </w:rPr>
          <w:instrText xml:space="preserve"> PAGEREF _Toc435423437 \h </w:instrText>
        </w:r>
        <w:r w:rsidR="00621CDB">
          <w:rPr>
            <w:webHidden/>
          </w:rPr>
        </w:r>
        <w:r w:rsidR="00621CDB">
          <w:rPr>
            <w:webHidden/>
          </w:rPr>
          <w:fldChar w:fldCharType="separate"/>
        </w:r>
        <w:r>
          <w:rPr>
            <w:webHidden/>
          </w:rPr>
          <w:t>8</w:t>
        </w:r>
        <w:r w:rsidR="00621CDB">
          <w:rPr>
            <w:webHidden/>
          </w:rPr>
          <w:fldChar w:fldCharType="end"/>
        </w:r>
      </w:hyperlink>
    </w:p>
    <w:p w:rsidR="00621CDB" w:rsidRDefault="000331BD">
      <w:pPr>
        <w:pStyle w:val="TOC2"/>
        <w:rPr>
          <w:rFonts w:asciiTheme="minorHAnsi" w:eastAsiaTheme="minorEastAsia" w:hAnsiTheme="minorHAnsi" w:cstheme="minorBidi"/>
        </w:rPr>
      </w:pPr>
      <w:hyperlink w:anchor="_Toc435423438" w:history="1">
        <w:r w:rsidR="00621CDB" w:rsidRPr="00DF3AF3">
          <w:rPr>
            <w:rStyle w:val="Hyperlink"/>
          </w:rPr>
          <w:t>Renewals</w:t>
        </w:r>
        <w:r w:rsidR="00621CDB">
          <w:rPr>
            <w:webHidden/>
          </w:rPr>
          <w:tab/>
        </w:r>
        <w:r w:rsidR="00621CDB">
          <w:rPr>
            <w:webHidden/>
          </w:rPr>
          <w:fldChar w:fldCharType="begin"/>
        </w:r>
        <w:r w:rsidR="00621CDB">
          <w:rPr>
            <w:webHidden/>
          </w:rPr>
          <w:instrText xml:space="preserve"> PAGEREF _Toc435423438 \h </w:instrText>
        </w:r>
        <w:r w:rsidR="00621CDB">
          <w:rPr>
            <w:webHidden/>
          </w:rPr>
        </w:r>
        <w:r w:rsidR="00621CDB">
          <w:rPr>
            <w:webHidden/>
          </w:rPr>
          <w:fldChar w:fldCharType="separate"/>
        </w:r>
        <w:r>
          <w:rPr>
            <w:webHidden/>
          </w:rPr>
          <w:t>9</w:t>
        </w:r>
        <w:r w:rsidR="00621CDB">
          <w:rPr>
            <w:webHidden/>
          </w:rPr>
          <w:fldChar w:fldCharType="end"/>
        </w:r>
      </w:hyperlink>
    </w:p>
    <w:p w:rsidR="00621CDB" w:rsidRDefault="000331BD">
      <w:pPr>
        <w:pStyle w:val="TOC2"/>
        <w:rPr>
          <w:rFonts w:asciiTheme="minorHAnsi" w:eastAsiaTheme="minorEastAsia" w:hAnsiTheme="minorHAnsi" w:cstheme="minorBidi"/>
        </w:rPr>
      </w:pPr>
      <w:hyperlink w:anchor="_Toc435423439" w:history="1">
        <w:r w:rsidR="00621CDB" w:rsidRPr="00DF3AF3">
          <w:rPr>
            <w:rStyle w:val="Hyperlink"/>
            <w:bCs/>
          </w:rPr>
          <w:t>Stratospheric Ozone Protection</w:t>
        </w:r>
        <w:r w:rsidR="00621CDB">
          <w:rPr>
            <w:webHidden/>
          </w:rPr>
          <w:tab/>
        </w:r>
        <w:r w:rsidR="00621CDB">
          <w:rPr>
            <w:webHidden/>
          </w:rPr>
          <w:fldChar w:fldCharType="begin"/>
        </w:r>
        <w:r w:rsidR="00621CDB">
          <w:rPr>
            <w:webHidden/>
          </w:rPr>
          <w:instrText xml:space="preserve"> PAGEREF _Toc435423439 \h </w:instrText>
        </w:r>
        <w:r w:rsidR="00621CDB">
          <w:rPr>
            <w:webHidden/>
          </w:rPr>
        </w:r>
        <w:r w:rsidR="00621CDB">
          <w:rPr>
            <w:webHidden/>
          </w:rPr>
          <w:fldChar w:fldCharType="separate"/>
        </w:r>
        <w:r>
          <w:rPr>
            <w:webHidden/>
          </w:rPr>
          <w:t>9</w:t>
        </w:r>
        <w:r w:rsidR="00621CDB">
          <w:rPr>
            <w:webHidden/>
          </w:rPr>
          <w:fldChar w:fldCharType="end"/>
        </w:r>
      </w:hyperlink>
    </w:p>
    <w:p w:rsidR="00621CDB" w:rsidRDefault="000331BD">
      <w:pPr>
        <w:pStyle w:val="TOC2"/>
        <w:rPr>
          <w:rFonts w:asciiTheme="minorHAnsi" w:eastAsiaTheme="minorEastAsia" w:hAnsiTheme="minorHAnsi" w:cstheme="minorBidi"/>
        </w:rPr>
      </w:pPr>
      <w:hyperlink w:anchor="_Toc435423440" w:history="1">
        <w:r w:rsidR="00621CDB" w:rsidRPr="00DF3AF3">
          <w:rPr>
            <w:rStyle w:val="Hyperlink"/>
            <w:bCs/>
          </w:rPr>
          <w:t>Risk Management Plan</w:t>
        </w:r>
        <w:r w:rsidR="00621CDB">
          <w:rPr>
            <w:webHidden/>
          </w:rPr>
          <w:tab/>
        </w:r>
        <w:r w:rsidR="00621CDB">
          <w:rPr>
            <w:webHidden/>
          </w:rPr>
          <w:fldChar w:fldCharType="begin"/>
        </w:r>
        <w:r w:rsidR="00621CDB">
          <w:rPr>
            <w:webHidden/>
          </w:rPr>
          <w:instrText xml:space="preserve"> PAGEREF _Toc435423440 \h </w:instrText>
        </w:r>
        <w:r w:rsidR="00621CDB">
          <w:rPr>
            <w:webHidden/>
          </w:rPr>
        </w:r>
        <w:r w:rsidR="00621CDB">
          <w:rPr>
            <w:webHidden/>
          </w:rPr>
          <w:fldChar w:fldCharType="separate"/>
        </w:r>
        <w:r>
          <w:rPr>
            <w:webHidden/>
          </w:rPr>
          <w:t>9</w:t>
        </w:r>
        <w:r w:rsidR="00621CDB">
          <w:rPr>
            <w:webHidden/>
          </w:rPr>
          <w:fldChar w:fldCharType="end"/>
        </w:r>
      </w:hyperlink>
    </w:p>
    <w:p w:rsidR="00621CDB" w:rsidRDefault="000331BD">
      <w:pPr>
        <w:pStyle w:val="TOC2"/>
        <w:rPr>
          <w:rFonts w:asciiTheme="minorHAnsi" w:eastAsiaTheme="minorEastAsia" w:hAnsiTheme="minorHAnsi" w:cstheme="minorBidi"/>
        </w:rPr>
      </w:pPr>
      <w:hyperlink w:anchor="_Toc435423441" w:history="1">
        <w:r w:rsidR="00621CDB" w:rsidRPr="00DF3AF3">
          <w:rPr>
            <w:rStyle w:val="Hyperlink"/>
            <w:bCs/>
          </w:rPr>
          <w:t>Emission Trading</w:t>
        </w:r>
        <w:r w:rsidR="00621CDB">
          <w:rPr>
            <w:webHidden/>
          </w:rPr>
          <w:tab/>
        </w:r>
        <w:r w:rsidR="00621CDB">
          <w:rPr>
            <w:webHidden/>
          </w:rPr>
          <w:fldChar w:fldCharType="begin"/>
        </w:r>
        <w:r w:rsidR="00621CDB">
          <w:rPr>
            <w:webHidden/>
          </w:rPr>
          <w:instrText xml:space="preserve"> PAGEREF _Toc435423441 \h </w:instrText>
        </w:r>
        <w:r w:rsidR="00621CDB">
          <w:rPr>
            <w:webHidden/>
          </w:rPr>
        </w:r>
        <w:r w:rsidR="00621CDB">
          <w:rPr>
            <w:webHidden/>
          </w:rPr>
          <w:fldChar w:fldCharType="separate"/>
        </w:r>
        <w:r>
          <w:rPr>
            <w:webHidden/>
          </w:rPr>
          <w:t>10</w:t>
        </w:r>
        <w:r w:rsidR="00621CDB">
          <w:rPr>
            <w:webHidden/>
          </w:rPr>
          <w:fldChar w:fldCharType="end"/>
        </w:r>
      </w:hyperlink>
    </w:p>
    <w:p w:rsidR="00621CDB" w:rsidRDefault="000331BD">
      <w:pPr>
        <w:pStyle w:val="TOC2"/>
        <w:rPr>
          <w:rStyle w:val="Hyperlink"/>
        </w:rPr>
      </w:pPr>
      <w:hyperlink w:anchor="_Toc435423442" w:history="1">
        <w:r w:rsidR="00621CDB" w:rsidRPr="00DF3AF3">
          <w:rPr>
            <w:rStyle w:val="Hyperlink"/>
            <w:bCs/>
          </w:rPr>
          <w:t>Permit To Install (PTI)</w:t>
        </w:r>
        <w:r w:rsidR="00621CDB">
          <w:rPr>
            <w:webHidden/>
          </w:rPr>
          <w:tab/>
        </w:r>
        <w:r w:rsidR="00621CDB">
          <w:rPr>
            <w:webHidden/>
          </w:rPr>
          <w:fldChar w:fldCharType="begin"/>
        </w:r>
        <w:r w:rsidR="00621CDB">
          <w:rPr>
            <w:webHidden/>
          </w:rPr>
          <w:instrText xml:space="preserve"> PAGEREF _Toc435423442 \h </w:instrText>
        </w:r>
        <w:r w:rsidR="00621CDB">
          <w:rPr>
            <w:webHidden/>
          </w:rPr>
        </w:r>
        <w:r w:rsidR="00621CDB">
          <w:rPr>
            <w:webHidden/>
          </w:rPr>
          <w:fldChar w:fldCharType="separate"/>
        </w:r>
        <w:r>
          <w:rPr>
            <w:webHidden/>
          </w:rPr>
          <w:t>10</w:t>
        </w:r>
        <w:r w:rsidR="00621CDB">
          <w:rPr>
            <w:webHidden/>
          </w:rPr>
          <w:fldChar w:fldCharType="end"/>
        </w:r>
      </w:hyperlink>
    </w:p>
    <w:p w:rsidR="00621CDB" w:rsidRPr="00621CDB" w:rsidRDefault="00621CDB" w:rsidP="00621CDB">
      <w:pPr>
        <w:rPr>
          <w:rFonts w:eastAsiaTheme="minorEastAsia"/>
          <w:sz w:val="10"/>
        </w:rPr>
      </w:pPr>
    </w:p>
    <w:p w:rsidR="00621CDB" w:rsidRDefault="000331BD">
      <w:pPr>
        <w:pStyle w:val="TOC1"/>
        <w:rPr>
          <w:rFonts w:asciiTheme="minorHAnsi" w:eastAsiaTheme="minorEastAsia" w:hAnsiTheme="minorHAnsi" w:cstheme="minorBidi"/>
          <w:b w:val="0"/>
          <w:noProof/>
        </w:rPr>
      </w:pPr>
      <w:hyperlink w:anchor="_Toc435423443" w:history="1">
        <w:r w:rsidR="00621CDB" w:rsidRPr="00DF3AF3">
          <w:rPr>
            <w:rStyle w:val="Hyperlink"/>
            <w:noProof/>
          </w:rPr>
          <w:t>B.  SOURCE-WIDE CONDITIONS</w:t>
        </w:r>
        <w:r w:rsidR="00621CDB">
          <w:rPr>
            <w:noProof/>
            <w:webHidden/>
          </w:rPr>
          <w:tab/>
        </w:r>
        <w:r w:rsidR="00621CDB">
          <w:rPr>
            <w:noProof/>
            <w:webHidden/>
          </w:rPr>
          <w:fldChar w:fldCharType="begin"/>
        </w:r>
        <w:r w:rsidR="00621CDB">
          <w:rPr>
            <w:noProof/>
            <w:webHidden/>
          </w:rPr>
          <w:instrText xml:space="preserve"> PAGEREF _Toc435423443 \h </w:instrText>
        </w:r>
        <w:r w:rsidR="00621CDB">
          <w:rPr>
            <w:noProof/>
            <w:webHidden/>
          </w:rPr>
        </w:r>
        <w:r w:rsidR="00621CDB">
          <w:rPr>
            <w:noProof/>
            <w:webHidden/>
          </w:rPr>
          <w:fldChar w:fldCharType="separate"/>
        </w:r>
        <w:r>
          <w:rPr>
            <w:noProof/>
            <w:webHidden/>
          </w:rPr>
          <w:t>11</w:t>
        </w:r>
        <w:r w:rsidR="00621CDB">
          <w:rPr>
            <w:noProof/>
            <w:webHidden/>
          </w:rPr>
          <w:fldChar w:fldCharType="end"/>
        </w:r>
      </w:hyperlink>
    </w:p>
    <w:p w:rsidR="00621CDB" w:rsidRDefault="000331BD">
      <w:pPr>
        <w:pStyle w:val="TOC1"/>
        <w:rPr>
          <w:rFonts w:asciiTheme="minorHAnsi" w:eastAsiaTheme="minorEastAsia" w:hAnsiTheme="minorHAnsi" w:cstheme="minorBidi"/>
          <w:b w:val="0"/>
          <w:noProof/>
        </w:rPr>
      </w:pPr>
      <w:hyperlink w:anchor="_Toc435423444" w:history="1">
        <w:r w:rsidR="00621CDB" w:rsidRPr="00DF3AF3">
          <w:rPr>
            <w:rStyle w:val="Hyperlink"/>
            <w:noProof/>
          </w:rPr>
          <w:t>C.  EMISSION UNIT CONDITIONS</w:t>
        </w:r>
        <w:r w:rsidR="00621CDB">
          <w:rPr>
            <w:noProof/>
            <w:webHidden/>
          </w:rPr>
          <w:tab/>
        </w:r>
        <w:r w:rsidR="00621CDB">
          <w:rPr>
            <w:noProof/>
            <w:webHidden/>
          </w:rPr>
          <w:fldChar w:fldCharType="begin"/>
        </w:r>
        <w:r w:rsidR="00621CDB">
          <w:rPr>
            <w:noProof/>
            <w:webHidden/>
          </w:rPr>
          <w:instrText xml:space="preserve"> PAGEREF _Toc435423444 \h </w:instrText>
        </w:r>
        <w:r w:rsidR="00621CDB">
          <w:rPr>
            <w:noProof/>
            <w:webHidden/>
          </w:rPr>
        </w:r>
        <w:r w:rsidR="00621CDB">
          <w:rPr>
            <w:noProof/>
            <w:webHidden/>
          </w:rPr>
          <w:fldChar w:fldCharType="separate"/>
        </w:r>
        <w:r>
          <w:rPr>
            <w:noProof/>
            <w:webHidden/>
          </w:rPr>
          <w:t>12</w:t>
        </w:r>
        <w:r w:rsidR="00621CDB">
          <w:rPr>
            <w:noProof/>
            <w:webHidden/>
          </w:rPr>
          <w:fldChar w:fldCharType="end"/>
        </w:r>
      </w:hyperlink>
    </w:p>
    <w:p w:rsidR="00621CDB" w:rsidRPr="00621CDB" w:rsidRDefault="000331BD">
      <w:pPr>
        <w:pStyle w:val="TOC2"/>
        <w:rPr>
          <w:rFonts w:asciiTheme="minorHAnsi" w:eastAsiaTheme="minorEastAsia" w:hAnsiTheme="minorHAnsi" w:cstheme="minorBidi"/>
        </w:rPr>
      </w:pPr>
      <w:hyperlink w:anchor="_Toc435423445" w:history="1">
        <w:r w:rsidR="00621CDB" w:rsidRPr="00621CDB">
          <w:rPr>
            <w:rStyle w:val="Hyperlink"/>
          </w:rPr>
          <w:t>EMISSION UNIT SUMMARY TABLE</w:t>
        </w:r>
        <w:r w:rsidR="00621CDB" w:rsidRPr="00621CDB">
          <w:rPr>
            <w:webHidden/>
          </w:rPr>
          <w:tab/>
        </w:r>
        <w:r w:rsidR="00621CDB" w:rsidRPr="00621CDB">
          <w:rPr>
            <w:webHidden/>
          </w:rPr>
          <w:fldChar w:fldCharType="begin"/>
        </w:r>
        <w:r w:rsidR="00621CDB" w:rsidRPr="00621CDB">
          <w:rPr>
            <w:webHidden/>
          </w:rPr>
          <w:instrText xml:space="preserve"> PAGEREF _Toc435423445 \h </w:instrText>
        </w:r>
        <w:r w:rsidR="00621CDB" w:rsidRPr="00621CDB">
          <w:rPr>
            <w:webHidden/>
          </w:rPr>
        </w:r>
        <w:r w:rsidR="00621CDB" w:rsidRPr="00621CDB">
          <w:rPr>
            <w:webHidden/>
          </w:rPr>
          <w:fldChar w:fldCharType="separate"/>
        </w:r>
        <w:r>
          <w:rPr>
            <w:webHidden/>
          </w:rPr>
          <w:t>12</w:t>
        </w:r>
        <w:r w:rsidR="00621CDB" w:rsidRPr="00621CDB">
          <w:rPr>
            <w:webHidden/>
          </w:rPr>
          <w:fldChar w:fldCharType="end"/>
        </w:r>
      </w:hyperlink>
    </w:p>
    <w:p w:rsidR="00621CDB" w:rsidRPr="00621CDB" w:rsidRDefault="000331BD">
      <w:pPr>
        <w:pStyle w:val="TOC1"/>
        <w:rPr>
          <w:rFonts w:asciiTheme="minorHAnsi" w:eastAsiaTheme="minorEastAsia" w:hAnsiTheme="minorHAnsi" w:cstheme="minorBidi"/>
          <w:b w:val="0"/>
          <w:noProof/>
        </w:rPr>
      </w:pPr>
      <w:hyperlink w:anchor="_Toc435423446" w:history="1">
        <w:r w:rsidR="00621CDB" w:rsidRPr="00621CDB">
          <w:rPr>
            <w:rStyle w:val="Hyperlink"/>
            <w:b w:val="0"/>
            <w:noProof/>
          </w:rPr>
          <w:t>EURC024</w:t>
        </w:r>
        <w:r w:rsidR="00621CDB" w:rsidRPr="00621CDB">
          <w:rPr>
            <w:b w:val="0"/>
            <w:noProof/>
            <w:webHidden/>
          </w:rPr>
          <w:tab/>
        </w:r>
        <w:r w:rsidR="00621CDB" w:rsidRPr="00621CDB">
          <w:rPr>
            <w:b w:val="0"/>
            <w:noProof/>
            <w:webHidden/>
          </w:rPr>
          <w:fldChar w:fldCharType="begin"/>
        </w:r>
        <w:r w:rsidR="00621CDB" w:rsidRPr="00621CDB">
          <w:rPr>
            <w:b w:val="0"/>
            <w:noProof/>
            <w:webHidden/>
          </w:rPr>
          <w:instrText xml:space="preserve"> PAGEREF _Toc435423446 \h </w:instrText>
        </w:r>
        <w:r w:rsidR="00621CDB" w:rsidRPr="00621CDB">
          <w:rPr>
            <w:b w:val="0"/>
            <w:noProof/>
            <w:webHidden/>
          </w:rPr>
        </w:r>
        <w:r w:rsidR="00621CDB" w:rsidRPr="00621CDB">
          <w:rPr>
            <w:b w:val="0"/>
            <w:noProof/>
            <w:webHidden/>
          </w:rPr>
          <w:fldChar w:fldCharType="separate"/>
        </w:r>
        <w:r>
          <w:rPr>
            <w:b w:val="0"/>
            <w:noProof/>
            <w:webHidden/>
          </w:rPr>
          <w:t>17</w:t>
        </w:r>
        <w:r w:rsidR="00621CDB" w:rsidRPr="00621CDB">
          <w:rPr>
            <w:b w:val="0"/>
            <w:noProof/>
            <w:webHidden/>
          </w:rPr>
          <w:fldChar w:fldCharType="end"/>
        </w:r>
      </w:hyperlink>
    </w:p>
    <w:p w:rsidR="00621CDB" w:rsidRDefault="000331BD">
      <w:pPr>
        <w:pStyle w:val="TOC1"/>
        <w:rPr>
          <w:rFonts w:asciiTheme="minorHAnsi" w:eastAsiaTheme="minorEastAsia" w:hAnsiTheme="minorHAnsi" w:cstheme="minorBidi"/>
          <w:b w:val="0"/>
          <w:noProof/>
        </w:rPr>
      </w:pPr>
      <w:hyperlink w:anchor="_Toc435423447" w:history="1">
        <w:r w:rsidR="00621CDB" w:rsidRPr="00DF3AF3">
          <w:rPr>
            <w:rStyle w:val="Hyperlink"/>
            <w:noProof/>
          </w:rPr>
          <w:t>D.  FLEXIBLE GROUP CONDITIONS</w:t>
        </w:r>
        <w:r w:rsidR="00621CDB">
          <w:rPr>
            <w:noProof/>
            <w:webHidden/>
          </w:rPr>
          <w:tab/>
        </w:r>
        <w:r w:rsidR="00621CDB">
          <w:rPr>
            <w:noProof/>
            <w:webHidden/>
          </w:rPr>
          <w:fldChar w:fldCharType="begin"/>
        </w:r>
        <w:r w:rsidR="00621CDB">
          <w:rPr>
            <w:noProof/>
            <w:webHidden/>
          </w:rPr>
          <w:instrText xml:space="preserve"> PAGEREF _Toc435423447 \h </w:instrText>
        </w:r>
        <w:r w:rsidR="00621CDB">
          <w:rPr>
            <w:noProof/>
            <w:webHidden/>
          </w:rPr>
        </w:r>
        <w:r w:rsidR="00621CDB">
          <w:rPr>
            <w:noProof/>
            <w:webHidden/>
          </w:rPr>
          <w:fldChar w:fldCharType="separate"/>
        </w:r>
        <w:r>
          <w:rPr>
            <w:noProof/>
            <w:webHidden/>
          </w:rPr>
          <w:t>20</w:t>
        </w:r>
        <w:r w:rsidR="00621CDB">
          <w:rPr>
            <w:noProof/>
            <w:webHidden/>
          </w:rPr>
          <w:fldChar w:fldCharType="end"/>
        </w:r>
      </w:hyperlink>
    </w:p>
    <w:p w:rsidR="00621CDB" w:rsidRDefault="000331BD">
      <w:pPr>
        <w:pStyle w:val="TOC2"/>
        <w:rPr>
          <w:rFonts w:asciiTheme="minorHAnsi" w:eastAsiaTheme="minorEastAsia" w:hAnsiTheme="minorHAnsi" w:cstheme="minorBidi"/>
        </w:rPr>
      </w:pPr>
      <w:hyperlink w:anchor="_Toc435423448" w:history="1">
        <w:r w:rsidR="00621CDB" w:rsidRPr="00DF3AF3">
          <w:rPr>
            <w:rStyle w:val="Hyperlink"/>
            <w:bCs/>
          </w:rPr>
          <w:t>FLEXIBLE GROUP SUMMARY TABLE</w:t>
        </w:r>
        <w:r w:rsidR="00621CDB">
          <w:rPr>
            <w:webHidden/>
          </w:rPr>
          <w:tab/>
        </w:r>
        <w:r w:rsidR="00621CDB">
          <w:rPr>
            <w:webHidden/>
          </w:rPr>
          <w:fldChar w:fldCharType="begin"/>
        </w:r>
        <w:r w:rsidR="00621CDB">
          <w:rPr>
            <w:webHidden/>
          </w:rPr>
          <w:instrText xml:space="preserve"> PAGEREF _Toc435423448 \h </w:instrText>
        </w:r>
        <w:r w:rsidR="00621CDB">
          <w:rPr>
            <w:webHidden/>
          </w:rPr>
        </w:r>
        <w:r w:rsidR="00621CDB">
          <w:rPr>
            <w:webHidden/>
          </w:rPr>
          <w:fldChar w:fldCharType="separate"/>
        </w:r>
        <w:r>
          <w:rPr>
            <w:webHidden/>
          </w:rPr>
          <w:t>20</w:t>
        </w:r>
        <w:r w:rsidR="00621CDB">
          <w:rPr>
            <w:webHidden/>
          </w:rPr>
          <w:fldChar w:fldCharType="end"/>
        </w:r>
      </w:hyperlink>
    </w:p>
    <w:p w:rsidR="00621CDB" w:rsidRDefault="000331BD">
      <w:pPr>
        <w:pStyle w:val="TOC2"/>
        <w:rPr>
          <w:rFonts w:asciiTheme="minorHAnsi" w:eastAsiaTheme="minorEastAsia" w:hAnsiTheme="minorHAnsi" w:cstheme="minorBidi"/>
        </w:rPr>
      </w:pPr>
      <w:hyperlink w:anchor="_Toc435423449" w:history="1">
        <w:r w:rsidR="00621CDB" w:rsidRPr="00DF3AF3">
          <w:rPr>
            <w:rStyle w:val="Hyperlink"/>
          </w:rPr>
          <w:t>FGRC001</w:t>
        </w:r>
        <w:r w:rsidR="00621CDB">
          <w:rPr>
            <w:webHidden/>
          </w:rPr>
          <w:tab/>
        </w:r>
        <w:r w:rsidR="00621CDB">
          <w:rPr>
            <w:webHidden/>
          </w:rPr>
          <w:fldChar w:fldCharType="begin"/>
        </w:r>
        <w:r w:rsidR="00621CDB">
          <w:rPr>
            <w:webHidden/>
          </w:rPr>
          <w:instrText xml:space="preserve"> PAGEREF _Toc435423449 \h </w:instrText>
        </w:r>
        <w:r w:rsidR="00621CDB">
          <w:rPr>
            <w:webHidden/>
          </w:rPr>
        </w:r>
        <w:r w:rsidR="00621CDB">
          <w:rPr>
            <w:webHidden/>
          </w:rPr>
          <w:fldChar w:fldCharType="separate"/>
        </w:r>
        <w:r>
          <w:rPr>
            <w:webHidden/>
          </w:rPr>
          <w:t>21</w:t>
        </w:r>
        <w:r w:rsidR="00621CDB">
          <w:rPr>
            <w:webHidden/>
          </w:rPr>
          <w:fldChar w:fldCharType="end"/>
        </w:r>
      </w:hyperlink>
    </w:p>
    <w:p w:rsidR="00621CDB" w:rsidRDefault="000331BD">
      <w:pPr>
        <w:pStyle w:val="TOC2"/>
        <w:rPr>
          <w:rFonts w:asciiTheme="minorHAnsi" w:eastAsiaTheme="minorEastAsia" w:hAnsiTheme="minorHAnsi" w:cstheme="minorBidi"/>
        </w:rPr>
      </w:pPr>
      <w:hyperlink w:anchor="_Toc435423450" w:history="1">
        <w:r w:rsidR="00621CDB" w:rsidRPr="00DF3AF3">
          <w:rPr>
            <w:rStyle w:val="Hyperlink"/>
          </w:rPr>
          <w:t>FGMACTZZZZ</w:t>
        </w:r>
        <w:r w:rsidR="00621CDB">
          <w:rPr>
            <w:webHidden/>
          </w:rPr>
          <w:tab/>
        </w:r>
        <w:r w:rsidR="00621CDB">
          <w:rPr>
            <w:webHidden/>
          </w:rPr>
          <w:fldChar w:fldCharType="begin"/>
        </w:r>
        <w:r w:rsidR="00621CDB">
          <w:rPr>
            <w:webHidden/>
          </w:rPr>
          <w:instrText xml:space="preserve"> PAGEREF _Toc435423450 \h </w:instrText>
        </w:r>
        <w:r w:rsidR="00621CDB">
          <w:rPr>
            <w:webHidden/>
          </w:rPr>
        </w:r>
        <w:r w:rsidR="00621CDB">
          <w:rPr>
            <w:webHidden/>
          </w:rPr>
          <w:fldChar w:fldCharType="separate"/>
        </w:r>
        <w:r>
          <w:rPr>
            <w:webHidden/>
          </w:rPr>
          <w:t>23</w:t>
        </w:r>
        <w:r w:rsidR="00621CDB">
          <w:rPr>
            <w:webHidden/>
          </w:rPr>
          <w:fldChar w:fldCharType="end"/>
        </w:r>
      </w:hyperlink>
    </w:p>
    <w:p w:rsidR="00621CDB" w:rsidRDefault="000331BD">
      <w:pPr>
        <w:pStyle w:val="TOC2"/>
        <w:rPr>
          <w:rFonts w:asciiTheme="minorHAnsi" w:eastAsiaTheme="minorEastAsia" w:hAnsiTheme="minorHAnsi" w:cstheme="minorBidi"/>
        </w:rPr>
      </w:pPr>
      <w:hyperlink w:anchor="_Toc435423451" w:history="1">
        <w:r w:rsidR="00621CDB" w:rsidRPr="00DF3AF3">
          <w:rPr>
            <w:rStyle w:val="Hyperlink"/>
          </w:rPr>
          <w:t>FGMACTEMERGENCY</w:t>
        </w:r>
        <w:r w:rsidR="00621CDB">
          <w:rPr>
            <w:webHidden/>
          </w:rPr>
          <w:tab/>
        </w:r>
        <w:r w:rsidR="00621CDB">
          <w:rPr>
            <w:webHidden/>
          </w:rPr>
          <w:fldChar w:fldCharType="begin"/>
        </w:r>
        <w:r w:rsidR="00621CDB">
          <w:rPr>
            <w:webHidden/>
          </w:rPr>
          <w:instrText xml:space="preserve"> PAGEREF _Toc435423451 \h </w:instrText>
        </w:r>
        <w:r w:rsidR="00621CDB">
          <w:rPr>
            <w:webHidden/>
          </w:rPr>
        </w:r>
        <w:r w:rsidR="00621CDB">
          <w:rPr>
            <w:webHidden/>
          </w:rPr>
          <w:fldChar w:fldCharType="separate"/>
        </w:r>
        <w:r>
          <w:rPr>
            <w:webHidden/>
          </w:rPr>
          <w:t>27</w:t>
        </w:r>
        <w:r w:rsidR="00621CDB">
          <w:rPr>
            <w:webHidden/>
          </w:rPr>
          <w:fldChar w:fldCharType="end"/>
        </w:r>
      </w:hyperlink>
    </w:p>
    <w:p w:rsidR="00621CDB" w:rsidRDefault="000331BD">
      <w:pPr>
        <w:pStyle w:val="TOC2"/>
        <w:rPr>
          <w:rFonts w:asciiTheme="minorHAnsi" w:eastAsiaTheme="minorEastAsia" w:hAnsiTheme="minorHAnsi" w:cstheme="minorBidi"/>
        </w:rPr>
      </w:pPr>
      <w:hyperlink w:anchor="_Toc435423452" w:history="1">
        <w:r w:rsidR="00621CDB" w:rsidRPr="00DF3AF3">
          <w:rPr>
            <w:rStyle w:val="Hyperlink"/>
          </w:rPr>
          <w:t>FGMACTHHH</w:t>
        </w:r>
        <w:r w:rsidR="00621CDB">
          <w:rPr>
            <w:webHidden/>
          </w:rPr>
          <w:tab/>
        </w:r>
        <w:r w:rsidR="00621CDB">
          <w:rPr>
            <w:webHidden/>
          </w:rPr>
          <w:fldChar w:fldCharType="begin"/>
        </w:r>
        <w:r w:rsidR="00621CDB">
          <w:rPr>
            <w:webHidden/>
          </w:rPr>
          <w:instrText xml:space="preserve"> PAGEREF _Toc435423452 \h </w:instrText>
        </w:r>
        <w:r w:rsidR="00621CDB">
          <w:rPr>
            <w:webHidden/>
          </w:rPr>
        </w:r>
        <w:r w:rsidR="00621CDB">
          <w:rPr>
            <w:webHidden/>
          </w:rPr>
          <w:fldChar w:fldCharType="separate"/>
        </w:r>
        <w:r>
          <w:rPr>
            <w:webHidden/>
          </w:rPr>
          <w:t>30</w:t>
        </w:r>
        <w:r w:rsidR="00621CDB">
          <w:rPr>
            <w:webHidden/>
          </w:rPr>
          <w:fldChar w:fldCharType="end"/>
        </w:r>
      </w:hyperlink>
    </w:p>
    <w:p w:rsidR="00621CDB" w:rsidRDefault="000331BD">
      <w:pPr>
        <w:pStyle w:val="TOC2"/>
        <w:rPr>
          <w:rFonts w:asciiTheme="minorHAnsi" w:eastAsiaTheme="minorEastAsia" w:hAnsiTheme="minorHAnsi" w:cstheme="minorBidi"/>
        </w:rPr>
      </w:pPr>
      <w:hyperlink w:anchor="_Toc435423453" w:history="1">
        <w:r w:rsidR="00621CDB" w:rsidRPr="00621CDB">
          <w:rPr>
            <w:rStyle w:val="Hyperlink"/>
          </w:rPr>
          <w:t>FGMACTDDDDD-EXISTING GAS1</w:t>
        </w:r>
        <w:r w:rsidR="00621CDB">
          <w:rPr>
            <w:webHidden/>
          </w:rPr>
          <w:tab/>
        </w:r>
        <w:r w:rsidR="00621CDB">
          <w:rPr>
            <w:webHidden/>
          </w:rPr>
          <w:fldChar w:fldCharType="begin"/>
        </w:r>
        <w:r w:rsidR="00621CDB">
          <w:rPr>
            <w:webHidden/>
          </w:rPr>
          <w:instrText xml:space="preserve"> PAGEREF _Toc435423453 \h </w:instrText>
        </w:r>
        <w:r w:rsidR="00621CDB">
          <w:rPr>
            <w:webHidden/>
          </w:rPr>
        </w:r>
        <w:r w:rsidR="00621CDB">
          <w:rPr>
            <w:webHidden/>
          </w:rPr>
          <w:fldChar w:fldCharType="separate"/>
        </w:r>
        <w:r>
          <w:rPr>
            <w:webHidden/>
          </w:rPr>
          <w:t>40</w:t>
        </w:r>
        <w:r w:rsidR="00621CDB">
          <w:rPr>
            <w:webHidden/>
          </w:rPr>
          <w:fldChar w:fldCharType="end"/>
        </w:r>
      </w:hyperlink>
    </w:p>
    <w:p w:rsidR="00621CDB" w:rsidRDefault="000331BD">
      <w:pPr>
        <w:pStyle w:val="TOC2"/>
        <w:rPr>
          <w:rStyle w:val="Hyperlink"/>
        </w:rPr>
      </w:pPr>
      <w:hyperlink w:anchor="_Toc435423454" w:history="1">
        <w:r w:rsidR="00621CDB" w:rsidRPr="00DF3AF3">
          <w:rPr>
            <w:rStyle w:val="Hyperlink"/>
            <w:bCs/>
            <w:iCs/>
          </w:rPr>
          <w:t>FGMACTDDDDD-NEWGAS1</w:t>
        </w:r>
        <w:r w:rsidR="00621CDB">
          <w:rPr>
            <w:webHidden/>
          </w:rPr>
          <w:tab/>
        </w:r>
        <w:r w:rsidR="00621CDB">
          <w:rPr>
            <w:webHidden/>
          </w:rPr>
          <w:fldChar w:fldCharType="begin"/>
        </w:r>
        <w:r w:rsidR="00621CDB">
          <w:rPr>
            <w:webHidden/>
          </w:rPr>
          <w:instrText xml:space="preserve"> PAGEREF _Toc435423454 \h </w:instrText>
        </w:r>
        <w:r w:rsidR="00621CDB">
          <w:rPr>
            <w:webHidden/>
          </w:rPr>
        </w:r>
        <w:r w:rsidR="00621CDB">
          <w:rPr>
            <w:webHidden/>
          </w:rPr>
          <w:fldChar w:fldCharType="separate"/>
        </w:r>
        <w:r>
          <w:rPr>
            <w:webHidden/>
          </w:rPr>
          <w:t>43</w:t>
        </w:r>
        <w:r w:rsidR="00621CDB">
          <w:rPr>
            <w:webHidden/>
          </w:rPr>
          <w:fldChar w:fldCharType="end"/>
        </w:r>
      </w:hyperlink>
    </w:p>
    <w:p w:rsidR="00621CDB" w:rsidRPr="00621CDB" w:rsidRDefault="00621CDB" w:rsidP="00621CDB">
      <w:pPr>
        <w:rPr>
          <w:rFonts w:eastAsiaTheme="minorEastAsia"/>
          <w:sz w:val="10"/>
        </w:rPr>
      </w:pPr>
    </w:p>
    <w:p w:rsidR="00621CDB" w:rsidRDefault="000331BD">
      <w:pPr>
        <w:pStyle w:val="TOC1"/>
        <w:rPr>
          <w:rFonts w:asciiTheme="minorHAnsi" w:eastAsiaTheme="minorEastAsia" w:hAnsiTheme="minorHAnsi" w:cstheme="minorBidi"/>
          <w:b w:val="0"/>
          <w:noProof/>
        </w:rPr>
      </w:pPr>
      <w:hyperlink w:anchor="_Toc435423455" w:history="1">
        <w:r w:rsidR="00621CDB" w:rsidRPr="00DF3AF3">
          <w:rPr>
            <w:rStyle w:val="Hyperlink"/>
            <w:noProof/>
          </w:rPr>
          <w:t>E.  NON-APPLICABLE REQUIREMENTS</w:t>
        </w:r>
        <w:r w:rsidR="00621CDB">
          <w:rPr>
            <w:noProof/>
            <w:webHidden/>
          </w:rPr>
          <w:tab/>
        </w:r>
        <w:r w:rsidR="00621CDB">
          <w:rPr>
            <w:noProof/>
            <w:webHidden/>
          </w:rPr>
          <w:fldChar w:fldCharType="begin"/>
        </w:r>
        <w:r w:rsidR="00621CDB">
          <w:rPr>
            <w:noProof/>
            <w:webHidden/>
          </w:rPr>
          <w:instrText xml:space="preserve"> PAGEREF _Toc435423455 \h </w:instrText>
        </w:r>
        <w:r w:rsidR="00621CDB">
          <w:rPr>
            <w:noProof/>
            <w:webHidden/>
          </w:rPr>
        </w:r>
        <w:r w:rsidR="00621CDB">
          <w:rPr>
            <w:noProof/>
            <w:webHidden/>
          </w:rPr>
          <w:fldChar w:fldCharType="separate"/>
        </w:r>
        <w:r>
          <w:rPr>
            <w:noProof/>
            <w:webHidden/>
          </w:rPr>
          <w:t>48</w:t>
        </w:r>
        <w:r w:rsidR="00621CDB">
          <w:rPr>
            <w:noProof/>
            <w:webHidden/>
          </w:rPr>
          <w:fldChar w:fldCharType="end"/>
        </w:r>
      </w:hyperlink>
    </w:p>
    <w:p w:rsidR="00621CDB" w:rsidRDefault="000331BD">
      <w:pPr>
        <w:pStyle w:val="TOC1"/>
        <w:rPr>
          <w:rFonts w:asciiTheme="minorHAnsi" w:eastAsiaTheme="minorEastAsia" w:hAnsiTheme="minorHAnsi" w:cstheme="minorBidi"/>
          <w:b w:val="0"/>
          <w:noProof/>
        </w:rPr>
      </w:pPr>
      <w:hyperlink w:anchor="_Toc435423456" w:history="1">
        <w:r w:rsidR="00621CDB" w:rsidRPr="00DF3AF3">
          <w:rPr>
            <w:rStyle w:val="Hyperlink"/>
            <w:noProof/>
          </w:rPr>
          <w:t>APPENDICES</w:t>
        </w:r>
        <w:r w:rsidR="00621CDB">
          <w:rPr>
            <w:noProof/>
            <w:webHidden/>
          </w:rPr>
          <w:tab/>
        </w:r>
        <w:r w:rsidR="00621CDB">
          <w:rPr>
            <w:noProof/>
            <w:webHidden/>
          </w:rPr>
          <w:fldChar w:fldCharType="begin"/>
        </w:r>
        <w:r w:rsidR="00621CDB">
          <w:rPr>
            <w:noProof/>
            <w:webHidden/>
          </w:rPr>
          <w:instrText xml:space="preserve"> PAGEREF _Toc435423456 \h </w:instrText>
        </w:r>
        <w:r w:rsidR="00621CDB">
          <w:rPr>
            <w:noProof/>
            <w:webHidden/>
          </w:rPr>
        </w:r>
        <w:r w:rsidR="00621CDB">
          <w:rPr>
            <w:noProof/>
            <w:webHidden/>
          </w:rPr>
          <w:fldChar w:fldCharType="separate"/>
        </w:r>
        <w:r>
          <w:rPr>
            <w:noProof/>
            <w:webHidden/>
          </w:rPr>
          <w:t>49</w:t>
        </w:r>
        <w:r w:rsidR="00621CDB">
          <w:rPr>
            <w:noProof/>
            <w:webHidden/>
          </w:rPr>
          <w:fldChar w:fldCharType="end"/>
        </w:r>
      </w:hyperlink>
    </w:p>
    <w:p w:rsidR="00621CDB" w:rsidRDefault="000331BD">
      <w:pPr>
        <w:pStyle w:val="TOC2"/>
        <w:rPr>
          <w:rFonts w:asciiTheme="minorHAnsi" w:eastAsiaTheme="minorEastAsia" w:hAnsiTheme="minorHAnsi" w:cstheme="minorBidi"/>
        </w:rPr>
      </w:pPr>
      <w:hyperlink w:anchor="_Toc435423457" w:history="1">
        <w:r w:rsidR="00621CDB" w:rsidRPr="00DF3AF3">
          <w:rPr>
            <w:rStyle w:val="Hyperlink"/>
          </w:rPr>
          <w:t>Appendix 1.  Abbreviations and Acronyms</w:t>
        </w:r>
        <w:r w:rsidR="00621CDB">
          <w:rPr>
            <w:webHidden/>
          </w:rPr>
          <w:tab/>
        </w:r>
        <w:r w:rsidR="00621CDB">
          <w:rPr>
            <w:webHidden/>
          </w:rPr>
          <w:fldChar w:fldCharType="begin"/>
        </w:r>
        <w:r w:rsidR="00621CDB">
          <w:rPr>
            <w:webHidden/>
          </w:rPr>
          <w:instrText xml:space="preserve"> PAGEREF _Toc435423457 \h </w:instrText>
        </w:r>
        <w:r w:rsidR="00621CDB">
          <w:rPr>
            <w:webHidden/>
          </w:rPr>
        </w:r>
        <w:r w:rsidR="00621CDB">
          <w:rPr>
            <w:webHidden/>
          </w:rPr>
          <w:fldChar w:fldCharType="separate"/>
        </w:r>
        <w:r>
          <w:rPr>
            <w:webHidden/>
          </w:rPr>
          <w:t>49</w:t>
        </w:r>
        <w:r w:rsidR="00621CDB">
          <w:rPr>
            <w:webHidden/>
          </w:rPr>
          <w:fldChar w:fldCharType="end"/>
        </w:r>
      </w:hyperlink>
    </w:p>
    <w:p w:rsidR="00621CDB" w:rsidRDefault="000331BD">
      <w:pPr>
        <w:pStyle w:val="TOC2"/>
        <w:rPr>
          <w:rFonts w:asciiTheme="minorHAnsi" w:eastAsiaTheme="minorEastAsia" w:hAnsiTheme="minorHAnsi" w:cstheme="minorBidi"/>
        </w:rPr>
      </w:pPr>
      <w:hyperlink w:anchor="_Toc435423458" w:history="1">
        <w:r w:rsidR="00621CDB" w:rsidRPr="00DF3AF3">
          <w:rPr>
            <w:rStyle w:val="Hyperlink"/>
            <w:bCs/>
          </w:rPr>
          <w:t>Appendix 2.  Schedule of Compliance</w:t>
        </w:r>
        <w:r w:rsidR="00621CDB">
          <w:rPr>
            <w:webHidden/>
          </w:rPr>
          <w:tab/>
        </w:r>
        <w:r w:rsidR="00621CDB">
          <w:rPr>
            <w:webHidden/>
          </w:rPr>
          <w:fldChar w:fldCharType="begin"/>
        </w:r>
        <w:r w:rsidR="00621CDB">
          <w:rPr>
            <w:webHidden/>
          </w:rPr>
          <w:instrText xml:space="preserve"> PAGEREF _Toc435423458 \h </w:instrText>
        </w:r>
        <w:r w:rsidR="00621CDB">
          <w:rPr>
            <w:webHidden/>
          </w:rPr>
        </w:r>
        <w:r w:rsidR="00621CDB">
          <w:rPr>
            <w:webHidden/>
          </w:rPr>
          <w:fldChar w:fldCharType="separate"/>
        </w:r>
        <w:r>
          <w:rPr>
            <w:webHidden/>
          </w:rPr>
          <w:t>50</w:t>
        </w:r>
        <w:r w:rsidR="00621CDB">
          <w:rPr>
            <w:webHidden/>
          </w:rPr>
          <w:fldChar w:fldCharType="end"/>
        </w:r>
      </w:hyperlink>
    </w:p>
    <w:p w:rsidR="00621CDB" w:rsidRDefault="000331BD">
      <w:pPr>
        <w:pStyle w:val="TOC2"/>
        <w:rPr>
          <w:rFonts w:asciiTheme="minorHAnsi" w:eastAsiaTheme="minorEastAsia" w:hAnsiTheme="minorHAnsi" w:cstheme="minorBidi"/>
        </w:rPr>
      </w:pPr>
      <w:hyperlink w:anchor="_Toc435423459" w:history="1">
        <w:r w:rsidR="00621CDB" w:rsidRPr="00DF3AF3">
          <w:rPr>
            <w:rStyle w:val="Hyperlink"/>
          </w:rPr>
          <w:t>Appendix 3.  Monitoring Requirements</w:t>
        </w:r>
        <w:r w:rsidR="00621CDB">
          <w:rPr>
            <w:webHidden/>
          </w:rPr>
          <w:tab/>
        </w:r>
        <w:r w:rsidR="00621CDB">
          <w:rPr>
            <w:webHidden/>
          </w:rPr>
          <w:fldChar w:fldCharType="begin"/>
        </w:r>
        <w:r w:rsidR="00621CDB">
          <w:rPr>
            <w:webHidden/>
          </w:rPr>
          <w:instrText xml:space="preserve"> PAGEREF _Toc435423459 \h </w:instrText>
        </w:r>
        <w:r w:rsidR="00621CDB">
          <w:rPr>
            <w:webHidden/>
          </w:rPr>
        </w:r>
        <w:r w:rsidR="00621CDB">
          <w:rPr>
            <w:webHidden/>
          </w:rPr>
          <w:fldChar w:fldCharType="separate"/>
        </w:r>
        <w:r>
          <w:rPr>
            <w:webHidden/>
          </w:rPr>
          <w:t>50</w:t>
        </w:r>
        <w:r w:rsidR="00621CDB">
          <w:rPr>
            <w:webHidden/>
          </w:rPr>
          <w:fldChar w:fldCharType="end"/>
        </w:r>
      </w:hyperlink>
    </w:p>
    <w:p w:rsidR="00621CDB" w:rsidRDefault="000331BD">
      <w:pPr>
        <w:pStyle w:val="TOC2"/>
        <w:rPr>
          <w:rFonts w:asciiTheme="minorHAnsi" w:eastAsiaTheme="minorEastAsia" w:hAnsiTheme="minorHAnsi" w:cstheme="minorBidi"/>
        </w:rPr>
      </w:pPr>
      <w:hyperlink w:anchor="_Toc435423460" w:history="1">
        <w:r w:rsidR="00621CDB" w:rsidRPr="00DF3AF3">
          <w:rPr>
            <w:rStyle w:val="Hyperlink"/>
          </w:rPr>
          <w:t>Appendix 4.  Recordkeeping</w:t>
        </w:r>
        <w:r w:rsidR="00621CDB">
          <w:rPr>
            <w:webHidden/>
          </w:rPr>
          <w:tab/>
        </w:r>
        <w:r w:rsidR="00621CDB">
          <w:rPr>
            <w:webHidden/>
          </w:rPr>
          <w:fldChar w:fldCharType="begin"/>
        </w:r>
        <w:r w:rsidR="00621CDB">
          <w:rPr>
            <w:webHidden/>
          </w:rPr>
          <w:instrText xml:space="preserve"> PAGEREF _Toc435423460 \h </w:instrText>
        </w:r>
        <w:r w:rsidR="00621CDB">
          <w:rPr>
            <w:webHidden/>
          </w:rPr>
        </w:r>
        <w:r w:rsidR="00621CDB">
          <w:rPr>
            <w:webHidden/>
          </w:rPr>
          <w:fldChar w:fldCharType="separate"/>
        </w:r>
        <w:r>
          <w:rPr>
            <w:webHidden/>
          </w:rPr>
          <w:t>53</w:t>
        </w:r>
        <w:r w:rsidR="00621CDB">
          <w:rPr>
            <w:webHidden/>
          </w:rPr>
          <w:fldChar w:fldCharType="end"/>
        </w:r>
      </w:hyperlink>
    </w:p>
    <w:p w:rsidR="00621CDB" w:rsidRDefault="000331BD">
      <w:pPr>
        <w:pStyle w:val="TOC2"/>
        <w:rPr>
          <w:rFonts w:asciiTheme="minorHAnsi" w:eastAsiaTheme="minorEastAsia" w:hAnsiTheme="minorHAnsi" w:cstheme="minorBidi"/>
        </w:rPr>
      </w:pPr>
      <w:hyperlink w:anchor="_Toc435423461" w:history="1">
        <w:r w:rsidR="00621CDB" w:rsidRPr="00DF3AF3">
          <w:rPr>
            <w:rStyle w:val="Hyperlink"/>
          </w:rPr>
          <w:t>Appendix 5.  Testing Procedures</w:t>
        </w:r>
        <w:r w:rsidR="00621CDB">
          <w:rPr>
            <w:webHidden/>
          </w:rPr>
          <w:tab/>
        </w:r>
        <w:r w:rsidR="00621CDB">
          <w:rPr>
            <w:webHidden/>
          </w:rPr>
          <w:fldChar w:fldCharType="begin"/>
        </w:r>
        <w:r w:rsidR="00621CDB">
          <w:rPr>
            <w:webHidden/>
          </w:rPr>
          <w:instrText xml:space="preserve"> PAGEREF _Toc435423461 \h </w:instrText>
        </w:r>
        <w:r w:rsidR="00621CDB">
          <w:rPr>
            <w:webHidden/>
          </w:rPr>
        </w:r>
        <w:r w:rsidR="00621CDB">
          <w:rPr>
            <w:webHidden/>
          </w:rPr>
          <w:fldChar w:fldCharType="separate"/>
        </w:r>
        <w:r>
          <w:rPr>
            <w:webHidden/>
          </w:rPr>
          <w:t>53</w:t>
        </w:r>
        <w:r w:rsidR="00621CDB">
          <w:rPr>
            <w:webHidden/>
          </w:rPr>
          <w:fldChar w:fldCharType="end"/>
        </w:r>
      </w:hyperlink>
    </w:p>
    <w:p w:rsidR="00621CDB" w:rsidRDefault="000331BD">
      <w:pPr>
        <w:pStyle w:val="TOC2"/>
        <w:rPr>
          <w:rFonts w:asciiTheme="minorHAnsi" w:eastAsiaTheme="minorEastAsia" w:hAnsiTheme="minorHAnsi" w:cstheme="minorBidi"/>
        </w:rPr>
      </w:pPr>
      <w:hyperlink w:anchor="_Toc435423462" w:history="1">
        <w:r w:rsidR="00621CDB" w:rsidRPr="00DF3AF3">
          <w:rPr>
            <w:rStyle w:val="Hyperlink"/>
          </w:rPr>
          <w:t>Appendix 6.  Permits to Install</w:t>
        </w:r>
        <w:r w:rsidR="00621CDB">
          <w:rPr>
            <w:webHidden/>
          </w:rPr>
          <w:tab/>
        </w:r>
        <w:r w:rsidR="00621CDB">
          <w:rPr>
            <w:webHidden/>
          </w:rPr>
          <w:fldChar w:fldCharType="begin"/>
        </w:r>
        <w:r w:rsidR="00621CDB">
          <w:rPr>
            <w:webHidden/>
          </w:rPr>
          <w:instrText xml:space="preserve"> PAGEREF _Toc435423462 \h </w:instrText>
        </w:r>
        <w:r w:rsidR="00621CDB">
          <w:rPr>
            <w:webHidden/>
          </w:rPr>
        </w:r>
        <w:r w:rsidR="00621CDB">
          <w:rPr>
            <w:webHidden/>
          </w:rPr>
          <w:fldChar w:fldCharType="separate"/>
        </w:r>
        <w:r>
          <w:rPr>
            <w:webHidden/>
          </w:rPr>
          <w:t>53</w:t>
        </w:r>
        <w:r w:rsidR="00621CDB">
          <w:rPr>
            <w:webHidden/>
          </w:rPr>
          <w:fldChar w:fldCharType="end"/>
        </w:r>
      </w:hyperlink>
    </w:p>
    <w:p w:rsidR="00621CDB" w:rsidRDefault="000331BD">
      <w:pPr>
        <w:pStyle w:val="TOC2"/>
        <w:rPr>
          <w:rFonts w:asciiTheme="minorHAnsi" w:eastAsiaTheme="minorEastAsia" w:hAnsiTheme="minorHAnsi" w:cstheme="minorBidi"/>
        </w:rPr>
      </w:pPr>
      <w:hyperlink w:anchor="_Toc435423463" w:history="1">
        <w:r w:rsidR="00621CDB" w:rsidRPr="00DF3AF3">
          <w:rPr>
            <w:rStyle w:val="Hyperlink"/>
          </w:rPr>
          <w:t>Appendix 7.  Emission Calculations</w:t>
        </w:r>
        <w:r w:rsidR="00621CDB">
          <w:rPr>
            <w:webHidden/>
          </w:rPr>
          <w:tab/>
        </w:r>
        <w:r w:rsidR="00621CDB">
          <w:rPr>
            <w:webHidden/>
          </w:rPr>
          <w:fldChar w:fldCharType="begin"/>
        </w:r>
        <w:r w:rsidR="00621CDB">
          <w:rPr>
            <w:webHidden/>
          </w:rPr>
          <w:instrText xml:space="preserve"> PAGEREF _Toc435423463 \h </w:instrText>
        </w:r>
        <w:r w:rsidR="00621CDB">
          <w:rPr>
            <w:webHidden/>
          </w:rPr>
        </w:r>
        <w:r w:rsidR="00621CDB">
          <w:rPr>
            <w:webHidden/>
          </w:rPr>
          <w:fldChar w:fldCharType="separate"/>
        </w:r>
        <w:r>
          <w:rPr>
            <w:webHidden/>
          </w:rPr>
          <w:t>53</w:t>
        </w:r>
        <w:r w:rsidR="00621CDB">
          <w:rPr>
            <w:webHidden/>
          </w:rPr>
          <w:fldChar w:fldCharType="end"/>
        </w:r>
      </w:hyperlink>
    </w:p>
    <w:p w:rsidR="00621CDB" w:rsidRDefault="000331BD">
      <w:pPr>
        <w:pStyle w:val="TOC2"/>
        <w:rPr>
          <w:rFonts w:asciiTheme="minorHAnsi" w:eastAsiaTheme="minorEastAsia" w:hAnsiTheme="minorHAnsi" w:cstheme="minorBidi"/>
        </w:rPr>
      </w:pPr>
      <w:hyperlink w:anchor="_Toc435423464" w:history="1">
        <w:r w:rsidR="00621CDB" w:rsidRPr="00DF3AF3">
          <w:rPr>
            <w:rStyle w:val="Hyperlink"/>
          </w:rPr>
          <w:t>Appendix 8.  Reporting</w:t>
        </w:r>
        <w:r w:rsidR="00621CDB">
          <w:rPr>
            <w:webHidden/>
          </w:rPr>
          <w:tab/>
        </w:r>
        <w:r w:rsidR="00621CDB">
          <w:rPr>
            <w:webHidden/>
          </w:rPr>
          <w:fldChar w:fldCharType="begin"/>
        </w:r>
        <w:r w:rsidR="00621CDB">
          <w:rPr>
            <w:webHidden/>
          </w:rPr>
          <w:instrText xml:space="preserve"> PAGEREF _Toc435423464 \h </w:instrText>
        </w:r>
        <w:r w:rsidR="00621CDB">
          <w:rPr>
            <w:webHidden/>
          </w:rPr>
        </w:r>
        <w:r w:rsidR="00621CDB">
          <w:rPr>
            <w:webHidden/>
          </w:rPr>
          <w:fldChar w:fldCharType="separate"/>
        </w:r>
        <w:r>
          <w:rPr>
            <w:webHidden/>
          </w:rPr>
          <w:t>54</w:t>
        </w:r>
        <w:r w:rsidR="00621CDB">
          <w:rPr>
            <w:webHidden/>
          </w:rPr>
          <w:fldChar w:fldCharType="end"/>
        </w:r>
      </w:hyperlink>
    </w:p>
    <w:p w:rsidR="003464ED" w:rsidRPr="006A1190" w:rsidRDefault="003464ED" w:rsidP="003464ED">
      <w:pPr>
        <w:rPr>
          <w:szCs w:val="22"/>
        </w:rPr>
      </w:pPr>
      <w:r>
        <w:rPr>
          <w:b/>
          <w:szCs w:val="22"/>
        </w:rPr>
        <w:fldChar w:fldCharType="end"/>
      </w:r>
    </w:p>
    <w:p w:rsidR="003464ED" w:rsidRPr="000500CD" w:rsidRDefault="003464ED" w:rsidP="003464ED"/>
    <w:p w:rsidR="003464ED" w:rsidRDefault="003464ED" w:rsidP="003464ED">
      <w:r w:rsidRPr="000500CD">
        <w:br w:type="page"/>
      </w:r>
      <w:bookmarkStart w:id="10" w:name="_Toc1453501"/>
    </w:p>
    <w:p w:rsidR="003464ED" w:rsidRPr="00961169" w:rsidRDefault="003464ED" w:rsidP="003464ED">
      <w:pPr>
        <w:pStyle w:val="Heading1"/>
      </w:pPr>
      <w:bookmarkStart w:id="11" w:name="_Toc435423426"/>
      <w:r w:rsidRPr="00961169">
        <w:lastRenderedPageBreak/>
        <w:t>A</w:t>
      </w:r>
      <w:r>
        <w:t>UTHORITY AND ENFORCEABILITY</w:t>
      </w:r>
      <w:bookmarkEnd w:id="10"/>
      <w:bookmarkEnd w:id="11"/>
    </w:p>
    <w:p w:rsidR="003464ED" w:rsidRDefault="003464ED" w:rsidP="003464ED">
      <w:pPr>
        <w:jc w:val="both"/>
        <w:rPr>
          <w:szCs w:val="22"/>
        </w:rPr>
      </w:pPr>
    </w:p>
    <w:p w:rsidR="003464ED" w:rsidRDefault="003464ED" w:rsidP="003464ED">
      <w:pPr>
        <w:jc w:val="both"/>
        <w:rPr>
          <w:szCs w:val="22"/>
        </w:rPr>
      </w:pPr>
    </w:p>
    <w:p w:rsidR="003464ED" w:rsidRPr="006A1190" w:rsidRDefault="003464ED" w:rsidP="003464ED">
      <w:pPr>
        <w:jc w:val="both"/>
        <w:rPr>
          <w:szCs w:val="22"/>
        </w:rPr>
      </w:pPr>
      <w:r w:rsidRPr="006A1190">
        <w:rPr>
          <w:szCs w:val="22"/>
        </w:rPr>
        <w:t>For the purpose of this</w:t>
      </w:r>
      <w:r>
        <w:rPr>
          <w:szCs w:val="22"/>
        </w:rPr>
        <w:t xml:space="preserve"> 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Pr>
          <w:szCs w:val="22"/>
        </w:rPr>
        <w:t xml:space="preserve">ule 104(d) </w:t>
      </w:r>
      <w:r w:rsidRPr="006A1190">
        <w:rPr>
          <w:szCs w:val="22"/>
        </w:rPr>
        <w:t>as the Director of the Michigan Department of Environmental Quality (MDEQ) or his or her designee.</w:t>
      </w:r>
    </w:p>
    <w:p w:rsidR="003464ED" w:rsidRPr="006A1190" w:rsidRDefault="003464ED" w:rsidP="003464ED">
      <w:pPr>
        <w:jc w:val="both"/>
        <w:rPr>
          <w:szCs w:val="22"/>
        </w:rPr>
      </w:pPr>
    </w:p>
    <w:p w:rsidR="003464ED" w:rsidRPr="006A1190" w:rsidRDefault="003464ED" w:rsidP="003464ED">
      <w:pPr>
        <w:jc w:val="both"/>
        <w:rPr>
          <w:szCs w:val="22"/>
        </w:rPr>
      </w:pPr>
      <w:r>
        <w:t xml:space="preserve">The permittee shall comply with all specific details in the permit terms and conditions and the cited underlying applicable requirements.  </w:t>
      </w:r>
      <w:r w:rsidRPr="006A1190">
        <w:rPr>
          <w:szCs w:val="22"/>
        </w:rPr>
        <w:t xml:space="preserve">All </w:t>
      </w:r>
      <w:r>
        <w:rPr>
          <w:szCs w:val="22"/>
        </w:rPr>
        <w:t>terms and condition</w:t>
      </w:r>
      <w:r w:rsidRPr="006A1190">
        <w:rPr>
          <w:szCs w:val="22"/>
        </w:rPr>
        <w:t xml:space="preserve">s in this ROP are both federally enforceable and state enforceable unless otherwise footnoted. </w:t>
      </w:r>
      <w:r>
        <w:rPr>
          <w:szCs w:val="22"/>
        </w:rPr>
        <w:t xml:space="preserve"> </w:t>
      </w:r>
      <w:r w:rsidRPr="006A1190">
        <w:rPr>
          <w:szCs w:val="22"/>
        </w:rPr>
        <w:t xml:space="preserve">Certain </w:t>
      </w:r>
      <w:r>
        <w:rPr>
          <w:szCs w:val="22"/>
        </w:rPr>
        <w:t xml:space="preserve">terms and conditions are </w:t>
      </w:r>
      <w:r w:rsidRPr="006A1190">
        <w:rPr>
          <w:szCs w:val="22"/>
        </w:rPr>
        <w:t xml:space="preserve">applicable to most stationary sources for which an ROP has been issued.  </w:t>
      </w:r>
      <w:r>
        <w:rPr>
          <w:szCs w:val="22"/>
        </w:rPr>
        <w:t>These g</w:t>
      </w:r>
      <w:r w:rsidRPr="006A1190">
        <w:rPr>
          <w:szCs w:val="22"/>
        </w:rPr>
        <w:t>eneral</w:t>
      </w:r>
      <w:r>
        <w:rPr>
          <w:szCs w:val="22"/>
        </w:rPr>
        <w:t xml:space="preserve"> conditions</w:t>
      </w:r>
      <w:r w:rsidRPr="006A1190">
        <w:rPr>
          <w:szCs w:val="22"/>
        </w:rPr>
        <w:t xml:space="preserve"> are included in Part A of this ROP.  Other </w:t>
      </w:r>
      <w:r>
        <w:rPr>
          <w:szCs w:val="22"/>
        </w:rPr>
        <w:t>terms and condition</w:t>
      </w:r>
      <w:r w:rsidRPr="006A1190">
        <w:rPr>
          <w:szCs w:val="22"/>
        </w:rPr>
        <w:t>s may apply to a specific emission unit</w:t>
      </w:r>
      <w:r>
        <w:rPr>
          <w:szCs w:val="22"/>
        </w:rPr>
        <w:t>,</w:t>
      </w:r>
      <w:r w:rsidRPr="006A1190">
        <w:rPr>
          <w:szCs w:val="22"/>
        </w:rPr>
        <w:t xml:space="preserve"> several emission units which are represented as a flexible group</w:t>
      </w:r>
      <w:r>
        <w:rPr>
          <w:szCs w:val="22"/>
        </w:rPr>
        <w:t>,</w:t>
      </w:r>
      <w:r w:rsidRPr="006A1190">
        <w:rPr>
          <w:szCs w:val="22"/>
        </w:rPr>
        <w:t xml:space="preserve"> or the entire stationary source which </w:t>
      </w:r>
      <w:r>
        <w:rPr>
          <w:szCs w:val="22"/>
        </w:rPr>
        <w:t>is</w:t>
      </w:r>
      <w:r w:rsidRPr="006A1190">
        <w:rPr>
          <w:szCs w:val="22"/>
        </w:rPr>
        <w:t xml:space="preserve"> repr</w:t>
      </w:r>
      <w:r>
        <w:rPr>
          <w:szCs w:val="22"/>
        </w:rPr>
        <w:t>esented as a source-wide group.  Special conditions are identified in Parts B, C, D and/or the appendices.</w:t>
      </w:r>
    </w:p>
    <w:p w:rsidR="003464ED" w:rsidRDefault="003464ED" w:rsidP="003464ED">
      <w:pPr>
        <w:jc w:val="both"/>
        <w:rPr>
          <w:szCs w:val="22"/>
        </w:rPr>
      </w:pPr>
    </w:p>
    <w:p w:rsidR="003464ED" w:rsidRPr="006A1190" w:rsidRDefault="003464ED" w:rsidP="003464ED">
      <w:pPr>
        <w:jc w:val="both"/>
        <w:rPr>
          <w:szCs w:val="22"/>
        </w:rPr>
      </w:pPr>
      <w:r w:rsidRPr="006A1190">
        <w:rPr>
          <w:szCs w:val="22"/>
        </w:rPr>
        <w:t>In accordance with</w:t>
      </w:r>
      <w:r>
        <w:rPr>
          <w:szCs w:val="22"/>
        </w:rPr>
        <w:t xml:space="preserve"> Rule 213(2</w:t>
      </w:r>
      <w:proofErr w:type="gramStart"/>
      <w:r>
        <w:rPr>
          <w:szCs w:val="22"/>
        </w:rPr>
        <w:t>)(</w:t>
      </w:r>
      <w:proofErr w:type="gramEnd"/>
      <w:r>
        <w:rPr>
          <w:szCs w:val="22"/>
        </w:rPr>
        <w:t xml:space="preserve">a), </w:t>
      </w:r>
      <w:r w:rsidRPr="006A1190">
        <w:rPr>
          <w:szCs w:val="22"/>
        </w:rPr>
        <w:t xml:space="preserve">all underlying applicable requirements will be identified for each </w:t>
      </w:r>
      <w:r>
        <w:rPr>
          <w:szCs w:val="22"/>
        </w:rPr>
        <w:t xml:space="preserve">ROP term or condition.  </w:t>
      </w:r>
      <w:r w:rsidRPr="006A1190">
        <w:rPr>
          <w:szCs w:val="22"/>
        </w:rPr>
        <w:t xml:space="preserve">All </w:t>
      </w:r>
      <w:r>
        <w:rPr>
          <w:szCs w:val="22"/>
        </w:rPr>
        <w:t>terms and condition</w:t>
      </w:r>
      <w:r w:rsidRPr="006A1190">
        <w:rPr>
          <w:szCs w:val="22"/>
        </w:rPr>
        <w:t xml:space="preserve">s that </w:t>
      </w:r>
      <w:r>
        <w:rPr>
          <w:szCs w:val="22"/>
        </w:rPr>
        <w:t>are included</w:t>
      </w:r>
      <w:r w:rsidRPr="006A1190">
        <w:rPr>
          <w:szCs w:val="22"/>
        </w:rPr>
        <w:t xml:space="preserve"> in a </w:t>
      </w:r>
      <w:proofErr w:type="gramStart"/>
      <w:r>
        <w:rPr>
          <w:szCs w:val="22"/>
        </w:rPr>
        <w:t>PTI,</w:t>
      </w:r>
      <w:proofErr w:type="gramEnd"/>
      <w:r w:rsidRPr="006A1190">
        <w:rPr>
          <w:szCs w:val="22"/>
        </w:rPr>
        <w:t xml:space="preserve"> </w:t>
      </w:r>
      <w:r>
        <w:rPr>
          <w:szCs w:val="22"/>
        </w:rPr>
        <w:t xml:space="preserve">are </w:t>
      </w:r>
      <w:r w:rsidRPr="006A1190">
        <w:rPr>
          <w:szCs w:val="22"/>
        </w:rPr>
        <w:t>streamlined or subsumed</w:t>
      </w:r>
      <w:r>
        <w:rPr>
          <w:szCs w:val="22"/>
        </w:rPr>
        <w:t>,</w:t>
      </w:r>
      <w:r w:rsidRPr="006A1190">
        <w:rPr>
          <w:szCs w:val="22"/>
        </w:rPr>
        <w:t xml:space="preserve"> or </w:t>
      </w:r>
      <w:r>
        <w:rPr>
          <w:szCs w:val="22"/>
        </w:rPr>
        <w:t xml:space="preserve">is state </w:t>
      </w:r>
      <w:r w:rsidRPr="006A1190">
        <w:rPr>
          <w:szCs w:val="22"/>
        </w:rPr>
        <w:t>only enforceable will be noted as such.</w:t>
      </w:r>
    </w:p>
    <w:p w:rsidR="003464ED" w:rsidRDefault="003464ED" w:rsidP="003464ED">
      <w:pPr>
        <w:jc w:val="both"/>
        <w:rPr>
          <w:szCs w:val="22"/>
        </w:rPr>
      </w:pPr>
    </w:p>
    <w:p w:rsidR="003464ED" w:rsidRDefault="003464ED" w:rsidP="003464ED">
      <w:pPr>
        <w:jc w:val="both"/>
        <w:rPr>
          <w:rFonts w:cs="Arial"/>
          <w:szCs w:val="22"/>
        </w:rPr>
      </w:pPr>
      <w:r w:rsidRPr="006A1190">
        <w:rPr>
          <w:rFonts w:cs="Arial"/>
          <w:szCs w:val="22"/>
        </w:rPr>
        <w:t xml:space="preserve">In accordance with </w:t>
      </w:r>
      <w:r>
        <w:rPr>
          <w:szCs w:val="22"/>
        </w:rPr>
        <w:t>Section 5507</w:t>
      </w:r>
      <w:r w:rsidRPr="006A1190">
        <w:rPr>
          <w:szCs w:val="22"/>
        </w:rPr>
        <w:t xml:space="preserve"> of </w:t>
      </w:r>
      <w:r>
        <w:rPr>
          <w:szCs w:val="22"/>
        </w:rPr>
        <w:t>Act 451</w:t>
      </w:r>
      <w:r w:rsidRPr="006A1190">
        <w:rPr>
          <w:rFonts w:cs="Arial"/>
          <w:szCs w:val="22"/>
        </w:rPr>
        <w:t xml:space="preserve">, </w:t>
      </w:r>
      <w:r>
        <w:rPr>
          <w:rFonts w:cs="Arial"/>
          <w:szCs w:val="22"/>
        </w:rPr>
        <w:t xml:space="preserve">the permittee has included in the ROP application a compliance certification, a schedule of compliance, and a compliance plan.  For </w:t>
      </w:r>
      <w:r w:rsidRPr="006A1190">
        <w:rPr>
          <w:rFonts w:cs="Arial"/>
          <w:szCs w:val="22"/>
        </w:rPr>
        <w:t>applicable requirements</w:t>
      </w:r>
      <w:r>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rsidR="003464ED" w:rsidRDefault="003464ED" w:rsidP="003464ED">
      <w:pPr>
        <w:jc w:val="both"/>
        <w:rPr>
          <w:rFonts w:cs="Arial"/>
          <w:szCs w:val="22"/>
        </w:rPr>
      </w:pPr>
    </w:p>
    <w:p w:rsidR="003464ED" w:rsidRPr="006A1190" w:rsidRDefault="003464ED" w:rsidP="003464E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rsidR="003464ED" w:rsidRPr="006A1190" w:rsidRDefault="003464ED" w:rsidP="003464ED">
      <w:pPr>
        <w:jc w:val="both"/>
        <w:rPr>
          <w:rFonts w:cs="Arial"/>
          <w:szCs w:val="22"/>
        </w:rPr>
      </w:pPr>
    </w:p>
    <w:p w:rsidR="003464ED" w:rsidRPr="006A1190" w:rsidRDefault="003464ED" w:rsidP="003464ED">
      <w:pPr>
        <w:rPr>
          <w:szCs w:val="22"/>
        </w:rPr>
      </w:pPr>
    </w:p>
    <w:p w:rsidR="003464ED" w:rsidRDefault="003464ED" w:rsidP="003464ED">
      <w:pPr>
        <w:rPr>
          <w:szCs w:val="22"/>
        </w:rPr>
      </w:pPr>
    </w:p>
    <w:p w:rsidR="003464ED" w:rsidRDefault="003464ED" w:rsidP="003464ED">
      <w:bookmarkStart w:id="12" w:name="_Toc1453503"/>
      <w:r>
        <w:br w:type="page"/>
      </w:r>
    </w:p>
    <w:p w:rsidR="003464ED" w:rsidRDefault="003464ED" w:rsidP="003464ED">
      <w:pPr>
        <w:pStyle w:val="Heading1"/>
      </w:pPr>
      <w:bookmarkStart w:id="13" w:name="_Toc435423427"/>
      <w:r>
        <w:lastRenderedPageBreak/>
        <w:t xml:space="preserve">A.  GENERAL </w:t>
      </w:r>
      <w:bookmarkEnd w:id="12"/>
      <w:r>
        <w:t>CONDITIONS</w:t>
      </w:r>
      <w:bookmarkEnd w:id="13"/>
    </w:p>
    <w:p w:rsidR="003464ED" w:rsidRPr="00E9713D" w:rsidRDefault="003464ED" w:rsidP="003464ED"/>
    <w:p w:rsidR="003464ED" w:rsidRPr="0075518C" w:rsidRDefault="003464ED" w:rsidP="003464ED">
      <w:pPr>
        <w:pStyle w:val="Heading2"/>
        <w:numPr>
          <w:ilvl w:val="0"/>
          <w:numId w:val="0"/>
        </w:numPr>
        <w:jc w:val="both"/>
        <w:rPr>
          <w:sz w:val="22"/>
          <w:szCs w:val="22"/>
        </w:rPr>
      </w:pPr>
      <w:bookmarkStart w:id="14" w:name="_Toc369327726"/>
      <w:bookmarkStart w:id="15" w:name="_Toc377276121"/>
      <w:bookmarkStart w:id="16" w:name="_Toc377276264"/>
      <w:bookmarkStart w:id="17" w:name="_Toc377876943"/>
      <w:bookmarkStart w:id="18" w:name="_Toc377877161"/>
      <w:bookmarkStart w:id="19" w:name="_Toc382035359"/>
      <w:bookmarkStart w:id="20" w:name="_Toc382726607"/>
      <w:bookmarkStart w:id="21" w:name="_Toc382726682"/>
      <w:bookmarkStart w:id="22" w:name="_Toc382726761"/>
      <w:bookmarkStart w:id="23" w:name="_Toc387818167"/>
      <w:bookmarkStart w:id="24" w:name="_Toc390499877"/>
      <w:bookmarkStart w:id="25" w:name="_Toc390500306"/>
      <w:bookmarkStart w:id="26" w:name="_Toc390504359"/>
      <w:bookmarkStart w:id="27" w:name="_Toc390570149"/>
      <w:bookmarkStart w:id="28" w:name="_Toc391182883"/>
      <w:bookmarkStart w:id="29" w:name="_Toc437238946"/>
      <w:bookmarkStart w:id="30" w:name="_Toc451333023"/>
      <w:bookmarkStart w:id="31" w:name="_Toc457189941"/>
      <w:bookmarkStart w:id="32" w:name="_Toc1453504"/>
      <w:bookmarkStart w:id="33" w:name="_Toc435423428"/>
      <w:r w:rsidRPr="0075518C">
        <w:rPr>
          <w:sz w:val="22"/>
          <w:szCs w:val="22"/>
        </w:rPr>
        <w:t>Permit Enforceability</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3464ED" w:rsidRPr="00DF6609" w:rsidRDefault="003464ED" w:rsidP="003464ED">
      <w:pPr>
        <w:jc w:val="both"/>
        <w:rPr>
          <w:rFonts w:cs="Arial"/>
          <w:sz w:val="20"/>
        </w:rPr>
      </w:pPr>
    </w:p>
    <w:p w:rsidR="003464ED" w:rsidRPr="00F21983" w:rsidRDefault="003464ED" w:rsidP="003464ED">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336</w:t>
      </w:r>
      <w:r w:rsidRPr="00F21983">
        <w:rPr>
          <w:rFonts w:cs="Arial"/>
          <w:b/>
          <w:sz w:val="20"/>
        </w:rPr>
        <w:t>.1213(5))</w:t>
      </w:r>
    </w:p>
    <w:p w:rsidR="003464ED" w:rsidRPr="00F21983" w:rsidRDefault="003464ED" w:rsidP="003464ED">
      <w:pPr>
        <w:jc w:val="both"/>
        <w:rPr>
          <w:rFonts w:cs="Arial"/>
          <w:sz w:val="20"/>
        </w:rPr>
      </w:pPr>
    </w:p>
    <w:p w:rsidR="003464ED" w:rsidRPr="00F21983" w:rsidRDefault="003464ED" w:rsidP="003464ED">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 only </w:t>
      </w:r>
      <w:r w:rsidRPr="00F21983">
        <w:rPr>
          <w:rFonts w:cs="Arial"/>
          <w:sz w:val="20"/>
        </w:rPr>
        <w:t xml:space="preserve">enforceable </w:t>
      </w:r>
      <w:r>
        <w:rPr>
          <w:rFonts w:cs="Arial"/>
          <w:sz w:val="20"/>
        </w:rPr>
        <w:t xml:space="preserve">Source-wide PTI pursuant to </w:t>
      </w:r>
      <w:r>
        <w:rPr>
          <w:rFonts w:cs="Arial"/>
          <w:sz w:val="20"/>
        </w:rPr>
        <w:br/>
        <w:t>Rule 201(2</w:t>
      </w:r>
      <w:proofErr w:type="gramStart"/>
      <w:r>
        <w:rPr>
          <w:rFonts w:cs="Arial"/>
          <w:sz w:val="20"/>
        </w:rPr>
        <w:t>)(</w:t>
      </w:r>
      <w:proofErr w:type="gramEnd"/>
      <w:r>
        <w:rPr>
          <w:rFonts w:cs="Arial"/>
          <w:sz w:val="20"/>
        </w:rPr>
        <w:t xml:space="preserve">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w:t>
      </w:r>
      <w:r>
        <w:rPr>
          <w:rFonts w:cs="Arial"/>
          <w:b/>
          <w:sz w:val="20"/>
        </w:rPr>
        <w:t>R 336</w:t>
      </w:r>
      <w:r w:rsidRPr="00F21983">
        <w:rPr>
          <w:rFonts w:cs="Arial"/>
          <w:b/>
          <w:sz w:val="20"/>
        </w:rPr>
        <w:t>.1213(5)</w:t>
      </w:r>
      <w:r>
        <w:rPr>
          <w:rFonts w:cs="Arial"/>
          <w:b/>
          <w:sz w:val="20"/>
        </w:rPr>
        <w:t>(a</w:t>
      </w:r>
      <w:r w:rsidRPr="00F21983">
        <w:rPr>
          <w:rFonts w:cs="Arial"/>
          <w:b/>
          <w:sz w:val="20"/>
        </w:rPr>
        <w:t>)</w:t>
      </w:r>
      <w:r>
        <w:rPr>
          <w:rFonts w:cs="Arial"/>
          <w:b/>
          <w:sz w:val="20"/>
        </w:rPr>
        <w:t>, R 336.1214a(5))</w:t>
      </w:r>
    </w:p>
    <w:p w:rsidR="003464ED" w:rsidRPr="00F21983" w:rsidRDefault="003464ED" w:rsidP="003464ED">
      <w:pPr>
        <w:jc w:val="both"/>
        <w:rPr>
          <w:rFonts w:cs="Arial"/>
          <w:sz w:val="20"/>
        </w:rPr>
      </w:pPr>
    </w:p>
    <w:p w:rsidR="003464ED" w:rsidRPr="00D635E1" w:rsidRDefault="003464ED" w:rsidP="003464ED">
      <w:pPr>
        <w:numPr>
          <w:ilvl w:val="0"/>
          <w:numId w:val="2"/>
        </w:numPr>
        <w:tabs>
          <w:tab w:val="clear" w:pos="720"/>
          <w:tab w:val="num" w:pos="360"/>
        </w:tabs>
        <w:ind w:left="360" w:right="-216"/>
        <w:jc w:val="both"/>
        <w:rPr>
          <w:rFonts w:cs="Arial"/>
          <w:sz w:val="19"/>
          <w:szCs w:val="19"/>
        </w:rPr>
      </w:pPr>
      <w:r w:rsidRPr="00026413">
        <w:rPr>
          <w:rFonts w:cs="Arial"/>
          <w:sz w:val="19"/>
          <w:szCs w:val="19"/>
        </w:rPr>
        <w:t xml:space="preserve">Those conditions that are hereby incorporated in </w:t>
      </w:r>
      <w:r>
        <w:rPr>
          <w:rFonts w:cs="Arial"/>
          <w:sz w:val="19"/>
          <w:szCs w:val="19"/>
        </w:rPr>
        <w:t xml:space="preserve">a </w:t>
      </w:r>
      <w:r w:rsidRPr="00026413">
        <w:rPr>
          <w:rFonts w:cs="Arial"/>
          <w:sz w:val="19"/>
          <w:szCs w:val="19"/>
        </w:rPr>
        <w:t xml:space="preserve">federally enforceable Source- wide PTI </w:t>
      </w:r>
      <w:r w:rsidRPr="00D635E1">
        <w:rPr>
          <w:rFonts w:cs="Arial"/>
          <w:sz w:val="19"/>
          <w:szCs w:val="19"/>
        </w:rPr>
        <w:t>pursuant to Rule 201(2</w:t>
      </w:r>
      <w:proofErr w:type="gramStart"/>
      <w:r w:rsidRPr="00D635E1">
        <w:rPr>
          <w:rFonts w:cs="Arial"/>
          <w:sz w:val="19"/>
          <w:szCs w:val="19"/>
        </w:rPr>
        <w:t>)(</w:t>
      </w:r>
      <w:proofErr w:type="gramEnd"/>
      <w:r w:rsidRPr="00D635E1">
        <w:rPr>
          <w:rFonts w:cs="Arial"/>
          <w:sz w:val="19"/>
          <w:szCs w:val="19"/>
        </w:rPr>
        <w:t xml:space="preserve">c) are designated by footnote two.  </w:t>
      </w:r>
      <w:r w:rsidRPr="00D635E1">
        <w:rPr>
          <w:rFonts w:cs="Arial"/>
          <w:b/>
          <w:sz w:val="19"/>
          <w:szCs w:val="19"/>
        </w:rPr>
        <w:t>(</w:t>
      </w:r>
      <w:r>
        <w:rPr>
          <w:rFonts w:cs="Arial"/>
          <w:b/>
          <w:sz w:val="19"/>
          <w:szCs w:val="19"/>
        </w:rPr>
        <w:t>R 336</w:t>
      </w:r>
      <w:r w:rsidRPr="00D635E1">
        <w:rPr>
          <w:rFonts w:cs="Arial"/>
          <w:b/>
          <w:sz w:val="19"/>
          <w:szCs w:val="19"/>
        </w:rPr>
        <w:t xml:space="preserve">.1213(5)(b), </w:t>
      </w:r>
      <w:r>
        <w:rPr>
          <w:rFonts w:cs="Arial"/>
          <w:b/>
          <w:sz w:val="19"/>
          <w:szCs w:val="19"/>
        </w:rPr>
        <w:t>R 336</w:t>
      </w:r>
      <w:r w:rsidRPr="00D635E1">
        <w:rPr>
          <w:rFonts w:cs="Arial"/>
          <w:b/>
          <w:sz w:val="19"/>
          <w:szCs w:val="19"/>
        </w:rPr>
        <w:t>.1214a(3))</w:t>
      </w:r>
    </w:p>
    <w:p w:rsidR="003464ED" w:rsidRPr="00DF6609" w:rsidRDefault="003464ED" w:rsidP="003464ED">
      <w:pPr>
        <w:jc w:val="both"/>
        <w:rPr>
          <w:rFonts w:cs="Arial"/>
          <w:sz w:val="20"/>
        </w:rPr>
      </w:pPr>
    </w:p>
    <w:p w:rsidR="003464ED" w:rsidRPr="0075518C" w:rsidRDefault="003464ED" w:rsidP="003464ED">
      <w:pPr>
        <w:pStyle w:val="Heading2"/>
        <w:tabs>
          <w:tab w:val="clear" w:pos="360"/>
          <w:tab w:val="num" w:pos="0"/>
        </w:tabs>
        <w:ind w:left="0" w:firstLine="0"/>
        <w:jc w:val="left"/>
        <w:rPr>
          <w:sz w:val="22"/>
          <w:szCs w:val="22"/>
        </w:rPr>
      </w:pPr>
      <w:bookmarkStart w:id="34" w:name="_Toc457189942"/>
      <w:bookmarkStart w:id="35" w:name="_Toc1453505"/>
      <w:bookmarkStart w:id="36" w:name="_Toc435423429"/>
      <w:r w:rsidRPr="0075518C">
        <w:rPr>
          <w:sz w:val="22"/>
          <w:szCs w:val="22"/>
        </w:rPr>
        <w:t xml:space="preserve">General </w:t>
      </w:r>
      <w:bookmarkEnd w:id="34"/>
      <w:bookmarkEnd w:id="35"/>
      <w:r w:rsidRPr="0075518C">
        <w:rPr>
          <w:sz w:val="22"/>
          <w:szCs w:val="22"/>
        </w:rPr>
        <w:t>Provisions</w:t>
      </w:r>
      <w:bookmarkEnd w:id="36"/>
    </w:p>
    <w:p w:rsidR="003464ED" w:rsidRPr="00DF6609" w:rsidRDefault="003464ED" w:rsidP="003464ED">
      <w:pPr>
        <w:jc w:val="both"/>
        <w:rPr>
          <w:rFonts w:cs="Arial"/>
          <w:sz w:val="20"/>
        </w:rPr>
      </w:pPr>
    </w:p>
    <w:p w:rsidR="003464ED" w:rsidRPr="00F21983" w:rsidRDefault="003464ED" w:rsidP="003464ED">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“state only” are not enforceable by the </w:t>
      </w:r>
      <w:r>
        <w:rPr>
          <w:rFonts w:cs="Arial"/>
          <w:sz w:val="20"/>
        </w:rPr>
        <w:t>US</w:t>
      </w:r>
      <w:r w:rsidRPr="00F21983">
        <w:rPr>
          <w:rFonts w:cs="Arial"/>
          <w:sz w:val="20"/>
        </w:rPr>
        <w:t xml:space="preserve">EPA or citizens pursuant to the CAA.  </w:t>
      </w:r>
      <w:r w:rsidRPr="00F21983">
        <w:rPr>
          <w:rFonts w:cs="Arial"/>
          <w:b/>
          <w:sz w:val="20"/>
        </w:rPr>
        <w:t>(</w:t>
      </w:r>
      <w:r>
        <w:rPr>
          <w:rFonts w:cs="Arial"/>
          <w:b/>
          <w:sz w:val="20"/>
        </w:rPr>
        <w:t>R 336</w:t>
      </w:r>
      <w:r w:rsidRPr="00F21983">
        <w:rPr>
          <w:rFonts w:cs="Arial"/>
          <w:b/>
          <w:sz w:val="20"/>
        </w:rPr>
        <w:t>.1213(1)(a))</w:t>
      </w:r>
    </w:p>
    <w:p w:rsidR="003464ED" w:rsidRPr="00F21983" w:rsidRDefault="003464ED" w:rsidP="003464ED">
      <w:pPr>
        <w:jc w:val="both"/>
        <w:rPr>
          <w:rFonts w:cs="Arial"/>
          <w:sz w:val="20"/>
        </w:rPr>
      </w:pPr>
    </w:p>
    <w:p w:rsidR="003464ED" w:rsidRPr="00F21983" w:rsidRDefault="003464ED" w:rsidP="003464ED">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w:t>
      </w:r>
      <w:r>
        <w:rPr>
          <w:rFonts w:cs="Arial"/>
          <w:b/>
          <w:sz w:val="20"/>
        </w:rPr>
        <w:t>R 336</w:t>
      </w:r>
      <w:r w:rsidRPr="00F21983">
        <w:rPr>
          <w:rFonts w:cs="Arial"/>
          <w:b/>
          <w:sz w:val="20"/>
        </w:rPr>
        <w:t>.1213(1)(b))</w:t>
      </w:r>
    </w:p>
    <w:p w:rsidR="003464ED" w:rsidRPr="00F21983" w:rsidRDefault="003464ED" w:rsidP="003464ED">
      <w:pPr>
        <w:jc w:val="both"/>
        <w:rPr>
          <w:rFonts w:cs="Arial"/>
          <w:sz w:val="20"/>
        </w:rPr>
      </w:pPr>
    </w:p>
    <w:p w:rsidR="003464ED" w:rsidRPr="00F21983" w:rsidRDefault="003464ED" w:rsidP="003464ED">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w:t>
      </w:r>
      <w:r>
        <w:rPr>
          <w:rFonts w:cs="Arial"/>
          <w:b/>
          <w:sz w:val="20"/>
        </w:rPr>
        <w:t>R 336</w:t>
      </w:r>
      <w:r w:rsidRPr="00F21983">
        <w:rPr>
          <w:rFonts w:cs="Arial"/>
          <w:b/>
          <w:sz w:val="20"/>
        </w:rPr>
        <w:t>.1213(1)(c))</w:t>
      </w:r>
    </w:p>
    <w:p w:rsidR="003464ED" w:rsidRPr="00F21983" w:rsidRDefault="003464ED" w:rsidP="003464ED">
      <w:pPr>
        <w:jc w:val="both"/>
        <w:rPr>
          <w:rFonts w:cs="Arial"/>
          <w:sz w:val="20"/>
        </w:rPr>
      </w:pPr>
    </w:p>
    <w:p w:rsidR="003464ED" w:rsidRDefault="003464ED" w:rsidP="003464ED">
      <w:pPr>
        <w:numPr>
          <w:ilvl w:val="0"/>
          <w:numId w:val="4"/>
        </w:numPr>
        <w:spacing w:after="60"/>
        <w:jc w:val="both"/>
        <w:rPr>
          <w:rFonts w:cs="Arial"/>
          <w:sz w:val="20"/>
        </w:rPr>
      </w:pPr>
      <w:r w:rsidRPr="00F21983">
        <w:rPr>
          <w:rFonts w:cs="Arial"/>
          <w:sz w:val="20"/>
        </w:rPr>
        <w:t xml:space="preserve">The permittee shall allow the department, or an authorized representative of the department, upon presentation of credentials and other documents as may be required by law and upon stating the authority for and purpose of the investigation, to perform any of the following activities </w:t>
      </w:r>
      <w:r w:rsidRPr="00F21983">
        <w:rPr>
          <w:rFonts w:cs="Arial"/>
          <w:b/>
          <w:sz w:val="20"/>
        </w:rPr>
        <w:t>(</w:t>
      </w:r>
      <w:r>
        <w:rPr>
          <w:rFonts w:cs="Arial"/>
          <w:b/>
          <w:sz w:val="20"/>
        </w:rPr>
        <w:t>R 336</w:t>
      </w:r>
      <w:r w:rsidRPr="00F21983">
        <w:rPr>
          <w:rFonts w:cs="Arial"/>
          <w:b/>
          <w:sz w:val="20"/>
        </w:rPr>
        <w:t>.1213(1)(d))</w:t>
      </w:r>
      <w:r w:rsidRPr="00F21983">
        <w:rPr>
          <w:rFonts w:cs="Arial"/>
          <w:sz w:val="20"/>
        </w:rPr>
        <w:t>:</w:t>
      </w:r>
    </w:p>
    <w:p w:rsidR="003464ED" w:rsidRDefault="003464ED" w:rsidP="003464ED">
      <w:pPr>
        <w:numPr>
          <w:ilvl w:val="1"/>
          <w:numId w:val="4"/>
        </w:numPr>
        <w:spacing w:after="60"/>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rsidR="003464ED" w:rsidRDefault="003464ED" w:rsidP="003464ED">
      <w:pPr>
        <w:numPr>
          <w:ilvl w:val="1"/>
          <w:numId w:val="4"/>
        </w:numPr>
        <w:spacing w:after="60"/>
        <w:jc w:val="both"/>
        <w:rPr>
          <w:rFonts w:cs="Arial"/>
          <w:sz w:val="20"/>
        </w:rPr>
      </w:pPr>
      <w:r w:rsidRPr="00F21983">
        <w:rPr>
          <w:rFonts w:cs="Arial"/>
          <w:sz w:val="20"/>
        </w:rPr>
        <w:t>Have access to and copy, at reasonable times, any records that must be kept under the conditions of the ROP.</w:t>
      </w:r>
    </w:p>
    <w:p w:rsidR="003464ED" w:rsidRDefault="003464ED" w:rsidP="003464ED">
      <w:pPr>
        <w:numPr>
          <w:ilvl w:val="1"/>
          <w:numId w:val="4"/>
        </w:numPr>
        <w:spacing w:after="60"/>
        <w:jc w:val="both"/>
        <w:rPr>
          <w:rFonts w:cs="Arial"/>
          <w:sz w:val="20"/>
        </w:rPr>
      </w:pPr>
      <w:r w:rsidRPr="00F21983">
        <w:rPr>
          <w:rFonts w:cs="Arial"/>
          <w:sz w:val="20"/>
        </w:rPr>
        <w:t>Inspect, at reasonable times, any of the following:</w:t>
      </w:r>
    </w:p>
    <w:p w:rsidR="003464ED" w:rsidRPr="00F21983" w:rsidRDefault="003464ED" w:rsidP="003464ED">
      <w:pPr>
        <w:numPr>
          <w:ilvl w:val="2"/>
          <w:numId w:val="4"/>
        </w:numPr>
        <w:tabs>
          <w:tab w:val="clear" w:pos="1440"/>
          <w:tab w:val="left" w:pos="1080"/>
        </w:tabs>
        <w:spacing w:after="60"/>
        <w:jc w:val="both"/>
        <w:rPr>
          <w:rFonts w:cs="Arial"/>
          <w:sz w:val="20"/>
        </w:rPr>
      </w:pPr>
      <w:r w:rsidRPr="00F21983">
        <w:rPr>
          <w:rFonts w:cs="Arial"/>
          <w:sz w:val="20"/>
        </w:rPr>
        <w:t>Any stationary source.</w:t>
      </w:r>
    </w:p>
    <w:p w:rsidR="003464ED" w:rsidRPr="00F21983" w:rsidRDefault="003464ED" w:rsidP="003464ED">
      <w:pPr>
        <w:numPr>
          <w:ilvl w:val="2"/>
          <w:numId w:val="4"/>
        </w:numPr>
        <w:tabs>
          <w:tab w:val="clear" w:pos="1440"/>
          <w:tab w:val="left" w:pos="1080"/>
        </w:tabs>
        <w:spacing w:after="60"/>
        <w:jc w:val="both"/>
        <w:rPr>
          <w:rFonts w:cs="Arial"/>
          <w:sz w:val="20"/>
        </w:rPr>
      </w:pPr>
      <w:r w:rsidRPr="00F21983">
        <w:rPr>
          <w:rFonts w:cs="Arial"/>
          <w:sz w:val="20"/>
        </w:rPr>
        <w:t>Any emission unit.</w:t>
      </w:r>
    </w:p>
    <w:p w:rsidR="003464ED" w:rsidRPr="00F21983" w:rsidRDefault="003464ED" w:rsidP="003464ED">
      <w:pPr>
        <w:numPr>
          <w:ilvl w:val="2"/>
          <w:numId w:val="4"/>
        </w:numPr>
        <w:tabs>
          <w:tab w:val="clear" w:pos="1440"/>
          <w:tab w:val="left" w:pos="1080"/>
        </w:tabs>
        <w:spacing w:after="60"/>
        <w:jc w:val="both"/>
        <w:rPr>
          <w:rFonts w:cs="Arial"/>
          <w:sz w:val="20"/>
        </w:rPr>
      </w:pPr>
      <w:r w:rsidRPr="00F21983">
        <w:rPr>
          <w:rFonts w:cs="Arial"/>
          <w:sz w:val="20"/>
        </w:rPr>
        <w:t>Any equipment, including monitoring and air pollution control equipment.</w:t>
      </w:r>
    </w:p>
    <w:p w:rsidR="003464ED" w:rsidRDefault="003464ED" w:rsidP="003464ED">
      <w:pPr>
        <w:numPr>
          <w:ilvl w:val="2"/>
          <w:numId w:val="4"/>
        </w:numPr>
        <w:tabs>
          <w:tab w:val="clear" w:pos="1440"/>
          <w:tab w:val="left" w:pos="1080"/>
        </w:tabs>
        <w:spacing w:after="60"/>
        <w:jc w:val="both"/>
        <w:rPr>
          <w:rFonts w:cs="Arial"/>
          <w:sz w:val="20"/>
        </w:rPr>
      </w:pPr>
      <w:r w:rsidRPr="00F21983">
        <w:rPr>
          <w:rFonts w:cs="Arial"/>
          <w:sz w:val="20"/>
        </w:rPr>
        <w:t>Any work practices or operations regulated or required under the ROP.</w:t>
      </w:r>
    </w:p>
    <w:p w:rsidR="003464ED" w:rsidRPr="00F21983" w:rsidRDefault="003464ED" w:rsidP="003464ED">
      <w:pPr>
        <w:numPr>
          <w:ilvl w:val="1"/>
          <w:numId w:val="4"/>
        </w:numPr>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rsidR="003464ED" w:rsidRPr="00F21983" w:rsidRDefault="003464ED" w:rsidP="003464ED">
      <w:pPr>
        <w:jc w:val="both"/>
        <w:rPr>
          <w:rFonts w:cs="Arial"/>
          <w:sz w:val="20"/>
        </w:rPr>
      </w:pPr>
    </w:p>
    <w:p w:rsidR="003464ED" w:rsidRPr="00F21983" w:rsidRDefault="003464ED" w:rsidP="003464ED">
      <w:pPr>
        <w:numPr>
          <w:ilvl w:val="0"/>
          <w:numId w:val="4"/>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w:t>
      </w:r>
      <w:r>
        <w:rPr>
          <w:rFonts w:cs="Arial"/>
          <w:sz w:val="20"/>
        </w:rPr>
        <w:t xml:space="preserve">the </w:t>
      </w:r>
      <w:r w:rsidRPr="00F21983">
        <w:rPr>
          <w:rFonts w:cs="Arial"/>
          <w:sz w:val="20"/>
        </w:rPr>
        <w:t xml:space="preserve">1976 PA 442, MCL §15.231 et seq., </w:t>
      </w:r>
      <w:r w:rsidRPr="00F21983">
        <w:rPr>
          <w:rFonts w:cs="Arial"/>
          <w:sz w:val="20"/>
        </w:rPr>
        <w:lastRenderedPageBreak/>
        <w:t>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w:t>
      </w:r>
      <w:r>
        <w:rPr>
          <w:rFonts w:cs="Arial"/>
          <w:b/>
          <w:sz w:val="20"/>
        </w:rPr>
        <w:t>R 336</w:t>
      </w:r>
      <w:r w:rsidRPr="00F21983">
        <w:rPr>
          <w:rFonts w:cs="Arial"/>
          <w:b/>
          <w:sz w:val="20"/>
        </w:rPr>
        <w:t>.1213(1)(e))</w:t>
      </w:r>
    </w:p>
    <w:p w:rsidR="003464ED" w:rsidRPr="00F21983" w:rsidRDefault="003464ED" w:rsidP="003464ED">
      <w:pPr>
        <w:jc w:val="both"/>
        <w:rPr>
          <w:rFonts w:cs="Arial"/>
          <w:sz w:val="20"/>
        </w:rPr>
      </w:pPr>
    </w:p>
    <w:p w:rsidR="003464ED" w:rsidRPr="00F21983" w:rsidRDefault="003464ED" w:rsidP="003464ED">
      <w:pPr>
        <w:numPr>
          <w:ilvl w:val="0"/>
          <w:numId w:val="4"/>
        </w:numPr>
        <w:jc w:val="both"/>
        <w:rPr>
          <w:rFonts w:cs="Arial"/>
          <w:sz w:val="20"/>
        </w:rPr>
      </w:pPr>
      <w:r w:rsidRPr="00F21983">
        <w:rPr>
          <w:rFonts w:cs="Arial"/>
          <w:sz w:val="20"/>
        </w:rPr>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w:t>
      </w:r>
      <w:r>
        <w:rPr>
          <w:rFonts w:cs="Arial"/>
          <w:b/>
          <w:sz w:val="20"/>
        </w:rPr>
        <w:t>R 336</w:t>
      </w:r>
      <w:r w:rsidRPr="00F21983">
        <w:rPr>
          <w:rFonts w:cs="Arial"/>
          <w:b/>
          <w:sz w:val="20"/>
        </w:rPr>
        <w:t>.1213(1)(f))</w:t>
      </w:r>
    </w:p>
    <w:p w:rsidR="003464ED" w:rsidRPr="00F21983" w:rsidRDefault="003464ED" w:rsidP="003464ED">
      <w:pPr>
        <w:jc w:val="both"/>
        <w:rPr>
          <w:rFonts w:cs="Arial"/>
          <w:sz w:val="20"/>
        </w:rPr>
      </w:pPr>
    </w:p>
    <w:p w:rsidR="003464ED" w:rsidRPr="00F21983" w:rsidRDefault="003464ED" w:rsidP="003464ED">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w:t>
      </w:r>
      <w:r>
        <w:rPr>
          <w:rFonts w:cs="Arial"/>
          <w:b/>
          <w:sz w:val="20"/>
        </w:rPr>
        <w:t>R 336</w:t>
      </w:r>
      <w:r w:rsidRPr="00F21983">
        <w:rPr>
          <w:rFonts w:cs="Arial"/>
          <w:b/>
          <w:sz w:val="20"/>
        </w:rPr>
        <w:t>.1213(1)(g))</w:t>
      </w:r>
    </w:p>
    <w:p w:rsidR="003464ED" w:rsidRPr="00F21983" w:rsidRDefault="003464ED" w:rsidP="003464ED">
      <w:pPr>
        <w:jc w:val="both"/>
        <w:rPr>
          <w:rFonts w:cs="Arial"/>
          <w:sz w:val="20"/>
        </w:rPr>
      </w:pPr>
    </w:p>
    <w:p w:rsidR="003464ED" w:rsidRPr="00F21983" w:rsidRDefault="003464ED" w:rsidP="003464ED">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w:t>
      </w:r>
      <w:r>
        <w:rPr>
          <w:rFonts w:cs="Arial"/>
          <w:b/>
          <w:sz w:val="20"/>
        </w:rPr>
        <w:t>R 336</w:t>
      </w:r>
      <w:r w:rsidRPr="00F21983">
        <w:rPr>
          <w:rFonts w:cs="Arial"/>
          <w:b/>
          <w:sz w:val="20"/>
        </w:rPr>
        <w:t>.1213(1)(h))</w:t>
      </w:r>
    </w:p>
    <w:p w:rsidR="003464ED" w:rsidRPr="00F21983" w:rsidRDefault="003464ED" w:rsidP="003464ED">
      <w:pPr>
        <w:jc w:val="both"/>
        <w:rPr>
          <w:rFonts w:cs="Arial"/>
          <w:sz w:val="20"/>
        </w:rPr>
      </w:pPr>
    </w:p>
    <w:p w:rsidR="003464ED" w:rsidRPr="0075518C" w:rsidRDefault="003464ED" w:rsidP="003464ED">
      <w:pPr>
        <w:pStyle w:val="Heading2"/>
        <w:tabs>
          <w:tab w:val="clear" w:pos="360"/>
          <w:tab w:val="num" w:pos="0"/>
        </w:tabs>
        <w:ind w:left="0" w:firstLine="0"/>
        <w:jc w:val="left"/>
        <w:rPr>
          <w:sz w:val="22"/>
          <w:szCs w:val="22"/>
        </w:rPr>
      </w:pPr>
      <w:bookmarkStart w:id="37" w:name="_Toc435423430"/>
      <w:r w:rsidRPr="0075518C">
        <w:rPr>
          <w:sz w:val="22"/>
          <w:szCs w:val="22"/>
        </w:rPr>
        <w:t>Equipment &amp; Design</w:t>
      </w:r>
      <w:bookmarkEnd w:id="37"/>
    </w:p>
    <w:p w:rsidR="003464ED" w:rsidRPr="00DF6609" w:rsidRDefault="003464ED" w:rsidP="003464ED">
      <w:pPr>
        <w:jc w:val="both"/>
        <w:rPr>
          <w:rFonts w:cs="Arial"/>
          <w:sz w:val="20"/>
        </w:rPr>
      </w:pPr>
    </w:p>
    <w:p w:rsidR="003464ED" w:rsidRPr="00F21983" w:rsidRDefault="003464ED" w:rsidP="003464ED">
      <w:pPr>
        <w:numPr>
          <w:ilvl w:val="0"/>
          <w:numId w:val="5"/>
        </w:numPr>
        <w:jc w:val="both"/>
        <w:rPr>
          <w:rFonts w:cs="Arial"/>
          <w:sz w:val="20"/>
        </w:rPr>
      </w:pPr>
      <w:r w:rsidRPr="00F21983">
        <w:rPr>
          <w:rFonts w:cs="Arial"/>
          <w:sz w:val="20"/>
        </w:rPr>
        <w:t xml:space="preserve">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  </w:t>
      </w:r>
      <w:r w:rsidRPr="00F21983">
        <w:rPr>
          <w:rFonts w:cs="Arial"/>
          <w:b/>
          <w:sz w:val="20"/>
        </w:rPr>
        <w:t>(</w:t>
      </w:r>
      <w:r>
        <w:rPr>
          <w:rFonts w:cs="Arial"/>
          <w:b/>
          <w:sz w:val="20"/>
        </w:rPr>
        <w:t>R 336</w:t>
      </w:r>
      <w:r w:rsidRPr="00F21983">
        <w:rPr>
          <w:rFonts w:cs="Arial"/>
          <w:b/>
          <w:sz w:val="20"/>
        </w:rPr>
        <w:t>.1370)</w:t>
      </w:r>
    </w:p>
    <w:p w:rsidR="003464ED" w:rsidRPr="00F21983" w:rsidRDefault="003464ED" w:rsidP="003464ED">
      <w:pPr>
        <w:jc w:val="both"/>
        <w:rPr>
          <w:rFonts w:cs="Arial"/>
          <w:sz w:val="20"/>
        </w:rPr>
      </w:pPr>
    </w:p>
    <w:p w:rsidR="003464ED" w:rsidRPr="00F21983" w:rsidRDefault="003464ED" w:rsidP="003464ED">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w:t>
      </w:r>
      <w:r>
        <w:rPr>
          <w:rFonts w:cs="Arial"/>
          <w:b/>
          <w:sz w:val="20"/>
        </w:rPr>
        <w:t>R 336</w:t>
      </w:r>
      <w:r w:rsidRPr="00F21983">
        <w:rPr>
          <w:rFonts w:cs="Arial"/>
          <w:b/>
          <w:sz w:val="20"/>
        </w:rPr>
        <w:t>.1910)</w:t>
      </w:r>
    </w:p>
    <w:p w:rsidR="003464ED" w:rsidRPr="00F21983" w:rsidRDefault="003464ED" w:rsidP="003464ED">
      <w:pPr>
        <w:jc w:val="both"/>
        <w:rPr>
          <w:rFonts w:cs="Arial"/>
          <w:sz w:val="20"/>
        </w:rPr>
      </w:pPr>
    </w:p>
    <w:p w:rsidR="003464ED" w:rsidRPr="0075518C" w:rsidRDefault="003464ED" w:rsidP="003464ED">
      <w:pPr>
        <w:pStyle w:val="Heading2"/>
        <w:tabs>
          <w:tab w:val="clear" w:pos="360"/>
          <w:tab w:val="num" w:pos="0"/>
        </w:tabs>
        <w:ind w:left="0" w:firstLine="0"/>
        <w:jc w:val="left"/>
        <w:rPr>
          <w:sz w:val="22"/>
          <w:szCs w:val="22"/>
        </w:rPr>
      </w:pPr>
      <w:bookmarkStart w:id="38" w:name="_Toc435423431"/>
      <w:r w:rsidRPr="0075518C">
        <w:rPr>
          <w:sz w:val="22"/>
          <w:szCs w:val="22"/>
        </w:rPr>
        <w:t>Emission Limits</w:t>
      </w:r>
      <w:bookmarkEnd w:id="38"/>
    </w:p>
    <w:p w:rsidR="003464ED" w:rsidRPr="00F21983" w:rsidRDefault="003464ED" w:rsidP="003464ED">
      <w:pPr>
        <w:jc w:val="both"/>
        <w:rPr>
          <w:rFonts w:cs="Arial"/>
          <w:sz w:val="20"/>
        </w:rPr>
      </w:pPr>
    </w:p>
    <w:p w:rsidR="003464ED" w:rsidRDefault="003464ED" w:rsidP="003464ED">
      <w:pPr>
        <w:numPr>
          <w:ilvl w:val="0"/>
          <w:numId w:val="6"/>
        </w:numPr>
        <w:spacing w:after="60"/>
        <w:jc w:val="both"/>
        <w:rPr>
          <w:rFonts w:cs="Arial"/>
          <w:sz w:val="20"/>
        </w:rPr>
      </w:pPr>
      <w:r w:rsidRPr="00F21983">
        <w:rPr>
          <w:rFonts w:cs="Arial"/>
          <w:sz w:val="20"/>
        </w:rPr>
        <w:t xml:space="preserve">Except as provided in </w:t>
      </w:r>
      <w:proofErr w:type="spellStart"/>
      <w:r>
        <w:rPr>
          <w:rFonts w:cs="Arial"/>
          <w:sz w:val="20"/>
        </w:rPr>
        <w:t>S</w:t>
      </w:r>
      <w:r w:rsidRPr="00F21983">
        <w:rPr>
          <w:rFonts w:cs="Arial"/>
          <w:sz w:val="20"/>
        </w:rPr>
        <w:t>ubrules</w:t>
      </w:r>
      <w:proofErr w:type="spellEnd"/>
      <w:r w:rsidRPr="00F21983">
        <w:rPr>
          <w:rFonts w:cs="Arial"/>
          <w:sz w:val="20"/>
        </w:rPr>
        <w:t xml:space="preserve"> 2, 3, and 4 of Rule 301, </w:t>
      </w:r>
      <w:r>
        <w:rPr>
          <w:rFonts w:cs="Arial"/>
          <w:sz w:val="20"/>
        </w:rPr>
        <w:t>states in part; “</w:t>
      </w:r>
      <w:r w:rsidRPr="00F21983">
        <w:rPr>
          <w:rFonts w:cs="Arial"/>
          <w:sz w:val="20"/>
        </w:rPr>
        <w:t>a person shall not cause or permit to be discharged into the outer air from a process or process equipment a visible emission of a density greater than the most stringent of Rule 301(1)(a) or (b) unless otherwise specified in this ROP.</w:t>
      </w:r>
      <w:r>
        <w:rPr>
          <w:rFonts w:cs="Arial"/>
          <w:sz w:val="20"/>
        </w:rPr>
        <w:t>”</w:t>
      </w:r>
      <w:r w:rsidRPr="00F21983">
        <w:rPr>
          <w:rFonts w:cs="Arial"/>
          <w:sz w:val="20"/>
        </w:rPr>
        <w:t xml:space="preserve">  The grading of visible emissions shall be determined in accordance with Rule 303.  </w:t>
      </w:r>
      <w:r w:rsidRPr="00F21983">
        <w:rPr>
          <w:rFonts w:cs="Arial"/>
          <w:b/>
          <w:sz w:val="20"/>
        </w:rPr>
        <w:t>(</w:t>
      </w:r>
      <w:r>
        <w:rPr>
          <w:rFonts w:cs="Arial"/>
          <w:b/>
          <w:sz w:val="20"/>
        </w:rPr>
        <w:t>R 336</w:t>
      </w:r>
      <w:r w:rsidRPr="00F21983">
        <w:rPr>
          <w:rFonts w:cs="Arial"/>
          <w:b/>
          <w:sz w:val="20"/>
        </w:rPr>
        <w:t>.1301(1) in pertinent part)</w:t>
      </w:r>
      <w:r w:rsidRPr="00F21983">
        <w:rPr>
          <w:rFonts w:cs="Arial"/>
          <w:sz w:val="20"/>
        </w:rPr>
        <w:t>:</w:t>
      </w:r>
    </w:p>
    <w:p w:rsidR="003464ED" w:rsidRDefault="003464ED" w:rsidP="003464ED">
      <w:pPr>
        <w:numPr>
          <w:ilvl w:val="1"/>
          <w:numId w:val="6"/>
        </w:numPr>
        <w:spacing w:after="60"/>
        <w:jc w:val="both"/>
        <w:rPr>
          <w:rFonts w:cs="Arial"/>
          <w:sz w:val="20"/>
        </w:rPr>
      </w:pPr>
      <w:r w:rsidRPr="00F21983">
        <w:rPr>
          <w:rFonts w:cs="Arial"/>
          <w:sz w:val="20"/>
        </w:rPr>
        <w:t>A 6-minute average of 20</w:t>
      </w:r>
      <w:r>
        <w:rPr>
          <w:rFonts w:cs="Arial"/>
          <w:sz w:val="20"/>
        </w:rPr>
        <w:t xml:space="preserve"> percent</w:t>
      </w:r>
      <w:r w:rsidRPr="00F21983">
        <w:rPr>
          <w:rFonts w:cs="Arial"/>
          <w:sz w:val="20"/>
        </w:rPr>
        <w:t xml:space="preserve"> opacity, except for one 6-minute average per hour of not more than 27</w:t>
      </w:r>
      <w:r>
        <w:rPr>
          <w:rFonts w:cs="Arial"/>
          <w:sz w:val="20"/>
        </w:rPr>
        <w:t xml:space="preserve"> percent</w:t>
      </w:r>
      <w:r w:rsidRPr="00F21983">
        <w:rPr>
          <w:rFonts w:cs="Arial"/>
          <w:sz w:val="20"/>
        </w:rPr>
        <w:t xml:space="preserve"> opacity.</w:t>
      </w:r>
    </w:p>
    <w:p w:rsidR="003464ED" w:rsidRPr="00F21983" w:rsidRDefault="003464ED" w:rsidP="003464ED">
      <w:pPr>
        <w:numPr>
          <w:ilvl w:val="1"/>
          <w:numId w:val="6"/>
        </w:numPr>
        <w:jc w:val="both"/>
        <w:rPr>
          <w:rFonts w:cs="Arial"/>
          <w:sz w:val="20"/>
        </w:rPr>
      </w:pPr>
      <w:r w:rsidRPr="00F21983">
        <w:rPr>
          <w:rFonts w:cs="Arial"/>
          <w:sz w:val="20"/>
        </w:rPr>
        <w:t>A limit specified by an applicable federal new source performance standard.</w:t>
      </w:r>
    </w:p>
    <w:p w:rsidR="003464ED" w:rsidRPr="00F21983" w:rsidRDefault="003464ED" w:rsidP="003464ED">
      <w:pPr>
        <w:jc w:val="both"/>
        <w:rPr>
          <w:rFonts w:cs="Arial"/>
          <w:sz w:val="20"/>
        </w:rPr>
      </w:pPr>
    </w:p>
    <w:p w:rsidR="003464ED" w:rsidRDefault="003464ED" w:rsidP="003464ED">
      <w:pPr>
        <w:numPr>
          <w:ilvl w:val="0"/>
          <w:numId w:val="6"/>
        </w:numPr>
        <w:spacing w:after="60"/>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rsidR="003464ED" w:rsidRPr="00F21983" w:rsidRDefault="003464ED" w:rsidP="003464ED">
      <w:pPr>
        <w:numPr>
          <w:ilvl w:val="1"/>
          <w:numId w:val="6"/>
        </w:numPr>
        <w:spacing w:after="60"/>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w:t>
      </w:r>
      <w:r>
        <w:rPr>
          <w:rFonts w:cs="Arial"/>
          <w:b/>
          <w:spacing w:val="-3"/>
          <w:sz w:val="20"/>
        </w:rPr>
        <w:t>R 336</w:t>
      </w:r>
      <w:r w:rsidRPr="00F21983">
        <w:rPr>
          <w:rFonts w:cs="Arial"/>
          <w:b/>
          <w:spacing w:val="-3"/>
          <w:sz w:val="20"/>
        </w:rPr>
        <w:t xml:space="preserve">.1901(a)) </w:t>
      </w:r>
    </w:p>
    <w:p w:rsidR="003464ED" w:rsidRPr="00105176" w:rsidRDefault="003464ED" w:rsidP="003464ED">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 xml:space="preserve"> 1</w:t>
      </w:r>
      <w:r>
        <w:rPr>
          <w:rFonts w:cs="Arial"/>
          <w:b/>
          <w:spacing w:val="-3"/>
          <w:sz w:val="20"/>
          <w:vertAlign w:val="superscript"/>
        </w:rPr>
        <w:t xml:space="preserve">  </w:t>
      </w:r>
      <w:r w:rsidRPr="00F21983">
        <w:rPr>
          <w:rFonts w:cs="Arial"/>
          <w:b/>
          <w:spacing w:val="-3"/>
          <w:sz w:val="20"/>
        </w:rPr>
        <w:t>(</w:t>
      </w:r>
      <w:r>
        <w:rPr>
          <w:rFonts w:cs="Arial"/>
          <w:b/>
          <w:spacing w:val="-3"/>
          <w:sz w:val="20"/>
        </w:rPr>
        <w:t>R 336</w:t>
      </w:r>
      <w:r w:rsidRPr="00F21983">
        <w:rPr>
          <w:rFonts w:cs="Arial"/>
          <w:b/>
          <w:spacing w:val="-3"/>
          <w:sz w:val="20"/>
        </w:rPr>
        <w:t xml:space="preserve">.1901(b)) </w:t>
      </w:r>
    </w:p>
    <w:p w:rsidR="003464ED" w:rsidRDefault="003464ED" w:rsidP="003464ED">
      <w:pPr>
        <w:jc w:val="both"/>
        <w:rPr>
          <w:rFonts w:cs="Arial"/>
          <w:sz w:val="20"/>
        </w:rPr>
      </w:pPr>
    </w:p>
    <w:p w:rsidR="003464ED" w:rsidRPr="0075518C" w:rsidRDefault="003464ED" w:rsidP="003464ED">
      <w:pPr>
        <w:pStyle w:val="Heading2"/>
        <w:tabs>
          <w:tab w:val="clear" w:pos="360"/>
          <w:tab w:val="num" w:pos="0"/>
        </w:tabs>
        <w:ind w:left="0" w:firstLine="0"/>
        <w:jc w:val="left"/>
        <w:rPr>
          <w:sz w:val="22"/>
          <w:szCs w:val="22"/>
        </w:rPr>
      </w:pPr>
      <w:bookmarkStart w:id="39" w:name="_Toc435423432"/>
      <w:r w:rsidRPr="0075518C">
        <w:rPr>
          <w:sz w:val="22"/>
          <w:szCs w:val="22"/>
        </w:rPr>
        <w:t>Testing/Sampling</w:t>
      </w:r>
      <w:bookmarkEnd w:id="39"/>
    </w:p>
    <w:p w:rsidR="003464ED" w:rsidRPr="00F21983" w:rsidRDefault="003464ED" w:rsidP="003464ED">
      <w:pPr>
        <w:jc w:val="both"/>
        <w:rPr>
          <w:rFonts w:cs="Arial"/>
          <w:sz w:val="20"/>
        </w:rPr>
      </w:pPr>
    </w:p>
    <w:p w:rsidR="003464ED" w:rsidRPr="008661D5" w:rsidRDefault="003464ED" w:rsidP="003464ED">
      <w:pPr>
        <w:numPr>
          <w:ilvl w:val="0"/>
          <w:numId w:val="8"/>
        </w:numPr>
        <w:jc w:val="both"/>
        <w:rPr>
          <w:rFonts w:cs="Arial"/>
          <w:sz w:val="20"/>
        </w:rPr>
      </w:pPr>
      <w:r w:rsidRPr="00F21983">
        <w:rPr>
          <w:rFonts w:cs="Arial"/>
          <w:sz w:val="20"/>
        </w:rPr>
        <w:t xml:space="preserve">The department may require the owner or operator of any source of an air contaminant to conduct acceptable performance tests, at the owner’s or operator’s expense, in accordance with Rule 1001 and Rule 1003, under any of the conditions listed in Rule 1001(1).  </w:t>
      </w:r>
      <w:r w:rsidRPr="00F21983">
        <w:rPr>
          <w:rFonts w:cs="Arial"/>
          <w:b/>
          <w:sz w:val="20"/>
        </w:rPr>
        <w:t>(</w:t>
      </w:r>
      <w:r>
        <w:rPr>
          <w:rFonts w:cs="Arial"/>
          <w:b/>
          <w:sz w:val="20"/>
        </w:rPr>
        <w:t>R 336</w:t>
      </w:r>
      <w:r w:rsidRPr="00F21983">
        <w:rPr>
          <w:rFonts w:cs="Arial"/>
          <w:b/>
          <w:sz w:val="20"/>
        </w:rPr>
        <w:t>.2001)</w:t>
      </w:r>
    </w:p>
    <w:p w:rsidR="003464ED" w:rsidRPr="00F21983" w:rsidRDefault="003464ED" w:rsidP="003464ED">
      <w:pPr>
        <w:jc w:val="both"/>
        <w:rPr>
          <w:rFonts w:cs="Arial"/>
          <w:sz w:val="20"/>
        </w:rPr>
      </w:pPr>
    </w:p>
    <w:p w:rsidR="003464ED" w:rsidRPr="00F21983" w:rsidRDefault="003464ED" w:rsidP="003464ED">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w:t>
      </w:r>
      <w:r>
        <w:rPr>
          <w:rFonts w:cs="Arial"/>
          <w:b/>
          <w:sz w:val="20"/>
        </w:rPr>
        <w:t>R 336</w:t>
      </w:r>
      <w:r w:rsidRPr="00F21983">
        <w:rPr>
          <w:rFonts w:cs="Arial"/>
          <w:b/>
          <w:sz w:val="20"/>
        </w:rPr>
        <w:t xml:space="preserve">.2001(2), </w:t>
      </w:r>
      <w:r>
        <w:rPr>
          <w:rFonts w:cs="Arial"/>
          <w:b/>
          <w:sz w:val="20"/>
        </w:rPr>
        <w:t>R 336</w:t>
      </w:r>
      <w:r w:rsidRPr="00F21983">
        <w:rPr>
          <w:rFonts w:cs="Arial"/>
          <w:b/>
          <w:sz w:val="20"/>
        </w:rPr>
        <w:t xml:space="preserve">.2001(3), </w:t>
      </w:r>
      <w:r>
        <w:rPr>
          <w:rFonts w:cs="Arial"/>
          <w:b/>
          <w:sz w:val="20"/>
        </w:rPr>
        <w:t>R 336</w:t>
      </w:r>
      <w:r w:rsidRPr="00F21983">
        <w:rPr>
          <w:rFonts w:cs="Arial"/>
          <w:b/>
          <w:sz w:val="20"/>
        </w:rPr>
        <w:t>.2003(1))</w:t>
      </w:r>
    </w:p>
    <w:p w:rsidR="003464ED" w:rsidRPr="00F21983" w:rsidRDefault="003464ED" w:rsidP="003464ED">
      <w:pPr>
        <w:jc w:val="both"/>
        <w:rPr>
          <w:rFonts w:cs="Arial"/>
          <w:sz w:val="20"/>
        </w:rPr>
      </w:pPr>
    </w:p>
    <w:p w:rsidR="003464ED" w:rsidRDefault="003464ED" w:rsidP="003464ED">
      <w:pPr>
        <w:numPr>
          <w:ilvl w:val="0"/>
          <w:numId w:val="8"/>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w:t>
      </w:r>
      <w:r>
        <w:rPr>
          <w:rFonts w:cs="Arial"/>
          <w:b/>
          <w:sz w:val="20"/>
        </w:rPr>
        <w:t>R 336</w:t>
      </w:r>
      <w:r w:rsidRPr="00F21983">
        <w:rPr>
          <w:rFonts w:cs="Arial"/>
          <w:b/>
          <w:sz w:val="20"/>
        </w:rPr>
        <w:t>.2001(4))</w:t>
      </w:r>
    </w:p>
    <w:p w:rsidR="003464ED" w:rsidRPr="0075518C" w:rsidRDefault="003464ED" w:rsidP="003464ED">
      <w:pPr>
        <w:pStyle w:val="Heading2"/>
        <w:tabs>
          <w:tab w:val="clear" w:pos="360"/>
          <w:tab w:val="num" w:pos="0"/>
        </w:tabs>
        <w:ind w:left="0" w:firstLine="0"/>
        <w:jc w:val="left"/>
        <w:rPr>
          <w:sz w:val="22"/>
          <w:szCs w:val="22"/>
        </w:rPr>
      </w:pPr>
      <w:bookmarkStart w:id="40" w:name="_Toc435423433"/>
      <w:r w:rsidRPr="0075518C">
        <w:rPr>
          <w:sz w:val="22"/>
          <w:szCs w:val="22"/>
        </w:rPr>
        <w:t>Monitoring/Recordkeeping</w:t>
      </w:r>
      <w:bookmarkEnd w:id="40"/>
    </w:p>
    <w:p w:rsidR="003464ED" w:rsidRPr="00DF6609" w:rsidRDefault="003464ED" w:rsidP="003464ED">
      <w:pPr>
        <w:numPr>
          <w:ilvl w:val="12"/>
          <w:numId w:val="0"/>
        </w:numPr>
        <w:ind w:left="432" w:hanging="432"/>
        <w:jc w:val="both"/>
        <w:rPr>
          <w:rFonts w:cs="Arial"/>
          <w:sz w:val="20"/>
        </w:rPr>
      </w:pPr>
    </w:p>
    <w:p w:rsidR="003464ED" w:rsidRDefault="003464ED" w:rsidP="003464ED">
      <w:pPr>
        <w:numPr>
          <w:ilvl w:val="0"/>
          <w:numId w:val="9"/>
        </w:numPr>
        <w:spacing w:after="60"/>
        <w:jc w:val="both"/>
        <w:rPr>
          <w:rFonts w:cs="Arial"/>
          <w:sz w:val="20"/>
        </w:rPr>
      </w:pPr>
      <w:r w:rsidRPr="00F21983">
        <w:rPr>
          <w:rFonts w:cs="Arial"/>
          <w:sz w:val="20"/>
        </w:rPr>
        <w:lastRenderedPageBreak/>
        <w:t>Records of any periodic emission or parametric monitoring required in this ROP shall include the following information specified in Rule 213(3)(b)(</w:t>
      </w:r>
      <w:proofErr w:type="spellStart"/>
      <w:r w:rsidRPr="00F21983">
        <w:rPr>
          <w:rFonts w:cs="Arial"/>
          <w:sz w:val="20"/>
        </w:rPr>
        <w:t>i</w:t>
      </w:r>
      <w:proofErr w:type="spellEnd"/>
      <w:r w:rsidRPr="00F21983">
        <w:rPr>
          <w:rFonts w:cs="Arial"/>
          <w:sz w:val="20"/>
        </w:rPr>
        <w:t xml:space="preserve">), where appropriate  </w:t>
      </w:r>
      <w:r w:rsidRPr="00F21983">
        <w:rPr>
          <w:rFonts w:cs="Arial"/>
          <w:b/>
          <w:sz w:val="20"/>
        </w:rPr>
        <w:t>(</w:t>
      </w:r>
      <w:r>
        <w:rPr>
          <w:rFonts w:cs="Arial"/>
          <w:b/>
          <w:sz w:val="20"/>
        </w:rPr>
        <w:t>R 336</w:t>
      </w:r>
      <w:r w:rsidRPr="00F21983">
        <w:rPr>
          <w:rFonts w:cs="Arial"/>
          <w:b/>
          <w:sz w:val="20"/>
        </w:rPr>
        <w:t>.1213(3)(b))</w:t>
      </w:r>
      <w:r w:rsidRPr="00F21983">
        <w:rPr>
          <w:rFonts w:cs="Arial"/>
          <w:sz w:val="20"/>
        </w:rPr>
        <w:t>:</w:t>
      </w:r>
    </w:p>
    <w:p w:rsidR="003464ED" w:rsidRPr="00F21983" w:rsidRDefault="003464ED" w:rsidP="003464ED">
      <w:pPr>
        <w:numPr>
          <w:ilvl w:val="1"/>
          <w:numId w:val="9"/>
        </w:numPr>
        <w:spacing w:after="60"/>
        <w:jc w:val="both"/>
        <w:rPr>
          <w:rFonts w:cs="Arial"/>
          <w:sz w:val="20"/>
        </w:rPr>
      </w:pPr>
      <w:r w:rsidRPr="00F21983">
        <w:rPr>
          <w:rFonts w:cs="Arial"/>
          <w:sz w:val="20"/>
        </w:rPr>
        <w:t>The date, location, time, and method of sampling or measurements.</w:t>
      </w:r>
    </w:p>
    <w:p w:rsidR="003464ED" w:rsidRPr="00F21983" w:rsidRDefault="003464ED" w:rsidP="003464ED">
      <w:pPr>
        <w:numPr>
          <w:ilvl w:val="1"/>
          <w:numId w:val="9"/>
        </w:numPr>
        <w:spacing w:after="60"/>
        <w:jc w:val="both"/>
        <w:rPr>
          <w:rFonts w:cs="Arial"/>
          <w:sz w:val="20"/>
        </w:rPr>
      </w:pPr>
      <w:r w:rsidRPr="00F21983">
        <w:rPr>
          <w:rFonts w:cs="Arial"/>
          <w:sz w:val="20"/>
        </w:rPr>
        <w:t>The dates the analyses of the samples were performed.</w:t>
      </w:r>
    </w:p>
    <w:p w:rsidR="003464ED" w:rsidRPr="00F21983" w:rsidRDefault="003464ED" w:rsidP="003464ED">
      <w:pPr>
        <w:numPr>
          <w:ilvl w:val="1"/>
          <w:numId w:val="9"/>
        </w:numPr>
        <w:spacing w:after="60"/>
        <w:jc w:val="both"/>
        <w:rPr>
          <w:rFonts w:cs="Arial"/>
          <w:sz w:val="20"/>
        </w:rPr>
      </w:pPr>
      <w:r w:rsidRPr="00F21983">
        <w:rPr>
          <w:rFonts w:cs="Arial"/>
          <w:sz w:val="20"/>
        </w:rPr>
        <w:t>The company or entity that performed the analyses of the samples.</w:t>
      </w:r>
    </w:p>
    <w:p w:rsidR="003464ED" w:rsidRPr="00F21983" w:rsidRDefault="003464ED" w:rsidP="003464ED">
      <w:pPr>
        <w:numPr>
          <w:ilvl w:val="1"/>
          <w:numId w:val="9"/>
        </w:numPr>
        <w:spacing w:after="60"/>
        <w:jc w:val="both"/>
        <w:rPr>
          <w:rFonts w:cs="Arial"/>
          <w:sz w:val="20"/>
        </w:rPr>
      </w:pPr>
      <w:r w:rsidRPr="00F21983">
        <w:rPr>
          <w:rFonts w:cs="Arial"/>
          <w:sz w:val="20"/>
        </w:rPr>
        <w:t>The analytical techniques or methods used.</w:t>
      </w:r>
    </w:p>
    <w:p w:rsidR="003464ED" w:rsidRPr="00F21983" w:rsidRDefault="003464ED" w:rsidP="003464ED">
      <w:pPr>
        <w:numPr>
          <w:ilvl w:val="1"/>
          <w:numId w:val="9"/>
        </w:numPr>
        <w:spacing w:after="60"/>
        <w:jc w:val="both"/>
        <w:rPr>
          <w:rFonts w:cs="Arial"/>
          <w:sz w:val="20"/>
        </w:rPr>
      </w:pPr>
      <w:r w:rsidRPr="00F21983">
        <w:rPr>
          <w:rFonts w:cs="Arial"/>
          <w:sz w:val="20"/>
        </w:rPr>
        <w:t>The results of the analyses.</w:t>
      </w:r>
    </w:p>
    <w:p w:rsidR="003464ED" w:rsidRPr="00F21983" w:rsidRDefault="003464ED" w:rsidP="003464ED">
      <w:pPr>
        <w:numPr>
          <w:ilvl w:val="1"/>
          <w:numId w:val="9"/>
        </w:numPr>
        <w:jc w:val="both"/>
        <w:rPr>
          <w:rFonts w:cs="Arial"/>
          <w:sz w:val="20"/>
        </w:rPr>
      </w:pPr>
      <w:r w:rsidRPr="00F21983">
        <w:rPr>
          <w:rFonts w:cs="Arial"/>
          <w:sz w:val="20"/>
        </w:rPr>
        <w:t>The related process operating conditions or parameters that existed at the time of sampling or measurement.</w:t>
      </w:r>
    </w:p>
    <w:p w:rsidR="003464ED" w:rsidRPr="00DF6609" w:rsidRDefault="003464ED" w:rsidP="003464ED">
      <w:pPr>
        <w:numPr>
          <w:ilvl w:val="12"/>
          <w:numId w:val="0"/>
        </w:numPr>
        <w:ind w:left="432" w:hanging="432"/>
        <w:jc w:val="both"/>
        <w:rPr>
          <w:rFonts w:cs="Arial"/>
          <w:sz w:val="20"/>
        </w:rPr>
      </w:pPr>
    </w:p>
    <w:p w:rsidR="003464ED" w:rsidRPr="00F21983" w:rsidRDefault="003464ED" w:rsidP="003464ED">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w:t>
      </w:r>
      <w:r>
        <w:rPr>
          <w:rFonts w:cs="Arial"/>
          <w:b/>
          <w:sz w:val="20"/>
        </w:rPr>
        <w:t>R 336</w:t>
      </w:r>
      <w:r w:rsidRPr="00F21983">
        <w:rPr>
          <w:rFonts w:cs="Arial"/>
          <w:b/>
          <w:sz w:val="20"/>
        </w:rPr>
        <w:t xml:space="preserve">.1213(1)(e), </w:t>
      </w:r>
      <w:r>
        <w:rPr>
          <w:rFonts w:cs="Arial"/>
          <w:b/>
          <w:sz w:val="20"/>
        </w:rPr>
        <w:t>R 336</w:t>
      </w:r>
      <w:r w:rsidRPr="00F21983">
        <w:rPr>
          <w:rFonts w:cs="Arial"/>
          <w:b/>
          <w:sz w:val="20"/>
        </w:rPr>
        <w:t>.1213(3)(b)(ii))</w:t>
      </w:r>
    </w:p>
    <w:p w:rsidR="003464ED" w:rsidRPr="00F21983" w:rsidRDefault="003464ED" w:rsidP="003464ED">
      <w:pPr>
        <w:numPr>
          <w:ilvl w:val="12"/>
          <w:numId w:val="0"/>
        </w:numPr>
        <w:ind w:left="432" w:hanging="432"/>
        <w:jc w:val="both"/>
        <w:rPr>
          <w:rFonts w:cs="Arial"/>
          <w:sz w:val="20"/>
        </w:rPr>
      </w:pPr>
    </w:p>
    <w:p w:rsidR="003464ED" w:rsidRPr="0075518C" w:rsidRDefault="003464ED" w:rsidP="003464ED">
      <w:pPr>
        <w:pStyle w:val="Heading2"/>
        <w:tabs>
          <w:tab w:val="clear" w:pos="360"/>
          <w:tab w:val="num" w:pos="0"/>
        </w:tabs>
        <w:ind w:left="0" w:firstLine="0"/>
        <w:jc w:val="left"/>
        <w:rPr>
          <w:sz w:val="22"/>
          <w:szCs w:val="22"/>
        </w:rPr>
      </w:pPr>
      <w:bookmarkStart w:id="41" w:name="_Toc435423434"/>
      <w:r w:rsidRPr="0075518C">
        <w:rPr>
          <w:sz w:val="22"/>
          <w:szCs w:val="22"/>
        </w:rPr>
        <w:t>Certification &amp; Reporting</w:t>
      </w:r>
      <w:bookmarkEnd w:id="41"/>
    </w:p>
    <w:p w:rsidR="003464ED" w:rsidRPr="00F21983" w:rsidRDefault="003464ED" w:rsidP="003464ED">
      <w:pPr>
        <w:numPr>
          <w:ilvl w:val="12"/>
          <w:numId w:val="0"/>
        </w:numPr>
        <w:ind w:left="432" w:hanging="432"/>
        <w:jc w:val="both"/>
        <w:rPr>
          <w:rFonts w:cs="Arial"/>
          <w:sz w:val="20"/>
        </w:rPr>
      </w:pPr>
    </w:p>
    <w:p w:rsidR="003464ED" w:rsidRPr="00F21983" w:rsidRDefault="003464ED" w:rsidP="003464ED">
      <w:pPr>
        <w:numPr>
          <w:ilvl w:val="0"/>
          <w:numId w:val="10"/>
        </w:numPr>
        <w:jc w:val="both"/>
        <w:rPr>
          <w:rFonts w:cs="Arial"/>
          <w:sz w:val="20"/>
        </w:rPr>
      </w:pPr>
      <w:r w:rsidRPr="00F21983">
        <w:rPr>
          <w:rFonts w:cs="Arial"/>
          <w:sz w:val="20"/>
        </w:rPr>
        <w:t>Except for the alternate certification schedule provided in Rule 213(3</w:t>
      </w:r>
      <w:proofErr w:type="gramStart"/>
      <w:r w:rsidRPr="00F21983">
        <w:rPr>
          <w:rFonts w:cs="Arial"/>
          <w:sz w:val="20"/>
        </w:rPr>
        <w:t>)(</w:t>
      </w:r>
      <w:proofErr w:type="gramEnd"/>
      <w:r w:rsidRPr="00F21983">
        <w:rPr>
          <w:rFonts w:cs="Arial"/>
          <w:sz w:val="20"/>
        </w:rPr>
        <w:t xml:space="preserve">c)(iii)(B), any document required to be submitted to the department as a term or condition of this ROP shall contain an original certification by a responsible official which states that, based on information and belief formed after reasonable inquiry, the statements and information in the document are true, accurate, and complete.  </w:t>
      </w:r>
      <w:r w:rsidRPr="00F21983">
        <w:rPr>
          <w:rFonts w:cs="Arial"/>
          <w:b/>
          <w:sz w:val="20"/>
        </w:rPr>
        <w:t>(</w:t>
      </w:r>
      <w:r>
        <w:rPr>
          <w:rFonts w:cs="Arial"/>
          <w:b/>
          <w:sz w:val="20"/>
        </w:rPr>
        <w:t>R 336</w:t>
      </w:r>
      <w:r w:rsidRPr="00F21983">
        <w:rPr>
          <w:rFonts w:cs="Arial"/>
          <w:b/>
          <w:sz w:val="20"/>
        </w:rPr>
        <w:t>.1213(3)(c))</w:t>
      </w:r>
    </w:p>
    <w:p w:rsidR="003464ED" w:rsidRPr="00F21983" w:rsidRDefault="003464ED" w:rsidP="003464ED">
      <w:pPr>
        <w:numPr>
          <w:ilvl w:val="12"/>
          <w:numId w:val="0"/>
        </w:numPr>
        <w:ind w:left="432" w:hanging="432"/>
        <w:jc w:val="both"/>
        <w:rPr>
          <w:rFonts w:cs="Arial"/>
          <w:sz w:val="20"/>
        </w:rPr>
      </w:pPr>
    </w:p>
    <w:p w:rsidR="003464ED" w:rsidRPr="00F21983" w:rsidRDefault="003464ED" w:rsidP="003464ED">
      <w:pPr>
        <w:numPr>
          <w:ilvl w:val="0"/>
          <w:numId w:val="10"/>
        </w:numPr>
        <w:jc w:val="both"/>
        <w:rPr>
          <w:rFonts w:cs="Arial"/>
          <w:sz w:val="20"/>
        </w:rPr>
      </w:pPr>
      <w:r w:rsidRPr="00F21983">
        <w:rPr>
          <w:rFonts w:cs="Arial"/>
          <w:sz w:val="20"/>
        </w:rPr>
        <w:t xml:space="preserve">A responsible official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Pr>
          <w:rFonts w:cs="Arial"/>
          <w:sz w:val="20"/>
        </w:rPr>
        <w:t xml:space="preserve">AQD </w:t>
      </w:r>
      <w:r w:rsidRPr="00F21983">
        <w:rPr>
          <w:rFonts w:cs="Arial"/>
          <w:sz w:val="20"/>
        </w:rPr>
        <w:t>District Office pursuant to Rule 213(3</w:t>
      </w:r>
      <w:proofErr w:type="gramStart"/>
      <w:r w:rsidRPr="00F21983">
        <w:rPr>
          <w:rFonts w:cs="Arial"/>
          <w:sz w:val="20"/>
        </w:rPr>
        <w:t>)(</w:t>
      </w:r>
      <w:proofErr w:type="gramEnd"/>
      <w:r w:rsidRPr="00F21983">
        <w:rPr>
          <w:rFonts w:cs="Arial"/>
          <w:sz w:val="20"/>
        </w:rPr>
        <w:t>c).  This certification shall include all the information specified in Rule 213(4</w:t>
      </w:r>
      <w:proofErr w:type="gramStart"/>
      <w:r w:rsidRPr="00F21983">
        <w:rPr>
          <w:rFonts w:cs="Arial"/>
          <w:sz w:val="20"/>
        </w:rPr>
        <w:t>)(</w:t>
      </w:r>
      <w:proofErr w:type="gramEnd"/>
      <w:r w:rsidRPr="00F21983">
        <w:rPr>
          <w:rFonts w:cs="Arial"/>
          <w:sz w:val="20"/>
        </w:rPr>
        <w:t>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EPA address is:  USEPA, Air Compliance Data - Michigan, Air and Radiation Division, 77 West Jackson Boulevard, Chicago, I</w:t>
      </w:r>
      <w:r>
        <w:rPr>
          <w:rFonts w:cs="Arial"/>
          <w:sz w:val="20"/>
        </w:rPr>
        <w:t>llinois</w:t>
      </w:r>
      <w:r w:rsidRPr="00F21983">
        <w:rPr>
          <w:rFonts w:cs="Arial"/>
          <w:sz w:val="20"/>
        </w:rPr>
        <w:t xml:space="preserve"> 60604.  </w:t>
      </w:r>
      <w:r w:rsidRPr="00F21983">
        <w:rPr>
          <w:rFonts w:cs="Arial"/>
          <w:b/>
          <w:sz w:val="20"/>
        </w:rPr>
        <w:t>(</w:t>
      </w:r>
      <w:r>
        <w:rPr>
          <w:rFonts w:cs="Arial"/>
          <w:b/>
          <w:sz w:val="20"/>
        </w:rPr>
        <w:t>R 336</w:t>
      </w:r>
      <w:r w:rsidRPr="00F21983">
        <w:rPr>
          <w:rFonts w:cs="Arial"/>
          <w:b/>
          <w:sz w:val="20"/>
        </w:rPr>
        <w:t>.1213(4)(c))</w:t>
      </w:r>
    </w:p>
    <w:p w:rsidR="003464ED" w:rsidRPr="00F21983" w:rsidRDefault="003464ED" w:rsidP="003464ED">
      <w:pPr>
        <w:numPr>
          <w:ilvl w:val="12"/>
          <w:numId w:val="0"/>
        </w:numPr>
        <w:ind w:left="432" w:hanging="432"/>
        <w:jc w:val="both"/>
        <w:rPr>
          <w:rFonts w:cs="Arial"/>
          <w:sz w:val="20"/>
        </w:rPr>
      </w:pPr>
    </w:p>
    <w:p w:rsidR="003464ED" w:rsidRPr="00F21983" w:rsidRDefault="003464ED" w:rsidP="003464ED">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w:t>
      </w:r>
      <w:r>
        <w:rPr>
          <w:rFonts w:cs="Arial"/>
          <w:b/>
          <w:sz w:val="20"/>
        </w:rPr>
        <w:t>R 336</w:t>
      </w:r>
      <w:r w:rsidRPr="00F21983">
        <w:rPr>
          <w:rFonts w:cs="Arial"/>
          <w:b/>
          <w:sz w:val="20"/>
        </w:rPr>
        <w:t>.1213(4)(c))</w:t>
      </w:r>
    </w:p>
    <w:p w:rsidR="003464ED" w:rsidRPr="00F21983" w:rsidRDefault="003464ED" w:rsidP="003464ED">
      <w:pPr>
        <w:numPr>
          <w:ilvl w:val="12"/>
          <w:numId w:val="0"/>
        </w:numPr>
        <w:ind w:left="432" w:hanging="432"/>
        <w:jc w:val="both"/>
        <w:rPr>
          <w:rFonts w:cs="Arial"/>
          <w:sz w:val="20"/>
        </w:rPr>
      </w:pPr>
    </w:p>
    <w:p w:rsidR="003464ED" w:rsidRDefault="003464ED" w:rsidP="003464ED">
      <w:pPr>
        <w:numPr>
          <w:ilvl w:val="0"/>
          <w:numId w:val="10"/>
        </w:numPr>
        <w:spacing w:after="60"/>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w:t>
      </w:r>
      <w:proofErr w:type="gramStart"/>
      <w:r w:rsidRPr="00F21983">
        <w:rPr>
          <w:rFonts w:cs="Arial"/>
          <w:sz w:val="20"/>
        </w:rPr>
        <w:t>)(</w:t>
      </w:r>
      <w:proofErr w:type="gramEnd"/>
      <w:r w:rsidRPr="00F21983">
        <w:rPr>
          <w:rFonts w:cs="Arial"/>
          <w:sz w:val="20"/>
        </w:rPr>
        <w:t>c)(ii) as follows, unless otherwise described in this ROP</w:t>
      </w:r>
      <w:r>
        <w:rPr>
          <w:rFonts w:cs="Arial"/>
          <w:sz w:val="20"/>
        </w:rPr>
        <w:t>.</w:t>
      </w:r>
      <w:r w:rsidRPr="00F21983">
        <w:rPr>
          <w:rFonts w:cs="Arial"/>
          <w:sz w:val="20"/>
        </w:rPr>
        <w:t xml:space="preserve"> </w:t>
      </w:r>
      <w:r w:rsidRPr="00F21983">
        <w:rPr>
          <w:rFonts w:cs="Arial"/>
          <w:b/>
          <w:sz w:val="20"/>
        </w:rPr>
        <w:t>(</w:t>
      </w:r>
      <w:r>
        <w:rPr>
          <w:rFonts w:cs="Arial"/>
          <w:b/>
          <w:sz w:val="20"/>
        </w:rPr>
        <w:t>R 336</w:t>
      </w:r>
      <w:r w:rsidRPr="00F21983">
        <w:rPr>
          <w:rFonts w:cs="Arial"/>
          <w:b/>
          <w:sz w:val="20"/>
        </w:rPr>
        <w:t>.1213(3)(c))</w:t>
      </w:r>
      <w:r>
        <w:rPr>
          <w:rFonts w:cs="Arial"/>
          <w:sz w:val="20"/>
        </w:rPr>
        <w:t>:</w:t>
      </w:r>
    </w:p>
    <w:p w:rsidR="003464ED" w:rsidRPr="00F21983" w:rsidRDefault="003464ED" w:rsidP="003464ED">
      <w:pPr>
        <w:numPr>
          <w:ilvl w:val="1"/>
          <w:numId w:val="10"/>
        </w:numPr>
        <w:spacing w:after="60"/>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w:t>
      </w:r>
      <w:proofErr w:type="gramStart"/>
      <w:r w:rsidRPr="00F21983">
        <w:rPr>
          <w:rFonts w:cs="Arial"/>
          <w:sz w:val="20"/>
        </w:rPr>
        <w:t>)(</w:t>
      </w:r>
      <w:proofErr w:type="gramEnd"/>
      <w:r w:rsidRPr="00F21983">
        <w:rPr>
          <w:rFonts w:cs="Arial"/>
          <w:sz w:val="20"/>
        </w:rPr>
        <w:t>c)(iii).</w:t>
      </w:r>
    </w:p>
    <w:p w:rsidR="003464ED" w:rsidRDefault="003464ED" w:rsidP="003464ED">
      <w:pPr>
        <w:numPr>
          <w:ilvl w:val="1"/>
          <w:numId w:val="10"/>
        </w:numPr>
        <w:spacing w:after="60"/>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w:t>
      </w:r>
      <w:proofErr w:type="gramStart"/>
      <w:r w:rsidRPr="00F21983">
        <w:rPr>
          <w:rFonts w:cs="Arial"/>
          <w:sz w:val="20"/>
        </w:rPr>
        <w:t>)(</w:t>
      </w:r>
      <w:proofErr w:type="gramEnd"/>
      <w:r w:rsidRPr="00F21983">
        <w:rPr>
          <w:rFonts w:cs="Arial"/>
          <w:sz w:val="20"/>
        </w:rPr>
        <w:t>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rsidR="003464ED" w:rsidRDefault="003464ED" w:rsidP="003464ED">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w:t>
      </w:r>
      <w:proofErr w:type="gramStart"/>
      <w:r w:rsidRPr="00F21983">
        <w:rPr>
          <w:rFonts w:cs="Arial"/>
          <w:sz w:val="20"/>
        </w:rPr>
        <w:t>)(</w:t>
      </w:r>
      <w:proofErr w:type="gramEnd"/>
      <w:r w:rsidRPr="00F21983">
        <w:rPr>
          <w:rFonts w:cs="Arial"/>
          <w:sz w:val="20"/>
        </w:rPr>
        <w:t>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rsidR="003464ED" w:rsidRPr="00DF6609" w:rsidRDefault="003464ED" w:rsidP="003464ED">
      <w:pPr>
        <w:jc w:val="both"/>
        <w:rPr>
          <w:rFonts w:cs="Arial"/>
          <w:sz w:val="20"/>
        </w:rPr>
      </w:pPr>
    </w:p>
    <w:p w:rsidR="003464ED" w:rsidRDefault="003464ED" w:rsidP="003464ED">
      <w:pPr>
        <w:pStyle w:val="BodyText2"/>
        <w:numPr>
          <w:ilvl w:val="0"/>
          <w:numId w:val="11"/>
        </w:numPr>
        <w:spacing w:after="60"/>
        <w:rPr>
          <w:rFonts w:cs="Arial"/>
          <w:sz w:val="20"/>
        </w:rPr>
      </w:pPr>
      <w:r w:rsidRPr="00F21983">
        <w:rPr>
          <w:rFonts w:cs="Arial"/>
          <w:sz w:val="20"/>
        </w:rPr>
        <w:t xml:space="preserve">For reports required pursuant to Rule 213(3)(c)(ii), prompt certification of the reports is described in Rule 213(3)(c)(iii) as either of the following  </w:t>
      </w:r>
      <w:r w:rsidRPr="00F21983">
        <w:rPr>
          <w:rFonts w:cs="Arial"/>
          <w:b/>
          <w:sz w:val="20"/>
        </w:rPr>
        <w:t>(</w:t>
      </w:r>
      <w:r>
        <w:rPr>
          <w:rFonts w:cs="Arial"/>
          <w:b/>
          <w:sz w:val="20"/>
        </w:rPr>
        <w:t>R 336</w:t>
      </w:r>
      <w:r w:rsidRPr="00F21983">
        <w:rPr>
          <w:rFonts w:cs="Arial"/>
          <w:b/>
          <w:sz w:val="20"/>
        </w:rPr>
        <w:t>.1213(3)(c))</w:t>
      </w:r>
      <w:r w:rsidRPr="00F21983">
        <w:rPr>
          <w:rFonts w:cs="Arial"/>
          <w:sz w:val="20"/>
        </w:rPr>
        <w:t>:</w:t>
      </w:r>
      <w:r>
        <w:rPr>
          <w:rFonts w:cs="Arial"/>
          <w:sz w:val="20"/>
        </w:rPr>
        <w:t xml:space="preserve"> </w:t>
      </w:r>
    </w:p>
    <w:p w:rsidR="003464ED" w:rsidRPr="00F21983" w:rsidRDefault="003464ED" w:rsidP="003464ED">
      <w:pPr>
        <w:numPr>
          <w:ilvl w:val="1"/>
          <w:numId w:val="11"/>
        </w:numPr>
        <w:spacing w:after="60"/>
        <w:jc w:val="both"/>
        <w:rPr>
          <w:rFonts w:cs="Arial"/>
          <w:sz w:val="20"/>
        </w:rPr>
      </w:pPr>
      <w:r w:rsidRPr="00F21983">
        <w:rPr>
          <w:rFonts w:cs="Arial"/>
          <w:sz w:val="20"/>
        </w:rPr>
        <w:lastRenderedPageBreak/>
        <w:t>Submitting a certification by a responsible official with each report which states that, based on information and belief formed after reasonable inquiry, the statements and information in the report are true, accurate, and complete.</w:t>
      </w:r>
    </w:p>
    <w:p w:rsidR="003464ED" w:rsidRPr="00F21983" w:rsidRDefault="003464ED" w:rsidP="003464ED">
      <w:pPr>
        <w:numPr>
          <w:ilvl w:val="1"/>
          <w:numId w:val="11"/>
        </w:numPr>
        <w:jc w:val="both"/>
        <w:rPr>
          <w:rFonts w:cs="Arial"/>
          <w:sz w:val="20"/>
        </w:rPr>
      </w:pPr>
      <w:r w:rsidRPr="00F21983">
        <w:rPr>
          <w:rFonts w:cs="Arial"/>
          <w:sz w:val="20"/>
        </w:rPr>
        <w:t>Submitting, within 30 days following the end of a calendar month during which one or more prompt reports of deviations from the emissions allowed under the ROP were submitted to the department pursuant to Rule 213(3</w:t>
      </w:r>
      <w:proofErr w:type="gramStart"/>
      <w:r w:rsidRPr="00F21983">
        <w:rPr>
          <w:rFonts w:cs="Arial"/>
          <w:sz w:val="20"/>
        </w:rPr>
        <w:t>)(</w:t>
      </w:r>
      <w:proofErr w:type="gramEnd"/>
      <w:r w:rsidRPr="00F21983">
        <w:rPr>
          <w:rFonts w:cs="Arial"/>
          <w:sz w:val="20"/>
        </w:rPr>
        <w:t xml:space="preserve">c)(ii), a certification by a responsible official which states that, </w:t>
      </w:r>
      <w:r>
        <w:rPr>
          <w:rFonts w:cs="Arial"/>
          <w:sz w:val="20"/>
        </w:rPr>
        <w:t>“</w:t>
      </w:r>
      <w:r w:rsidRPr="00F21983">
        <w:rPr>
          <w:rFonts w:cs="Arial"/>
          <w:sz w:val="20"/>
        </w:rPr>
        <w:t>based on information and belief formed after reasonable inquiry, the statements and information contained in each of the reports submitted during the previous month were true, accurate, and complete</w:t>
      </w:r>
      <w:r>
        <w:rPr>
          <w:rFonts w:cs="Arial"/>
          <w:sz w:val="20"/>
        </w:rPr>
        <w:t>”</w:t>
      </w:r>
      <w:r w:rsidRPr="00F21983">
        <w:rPr>
          <w:rFonts w:cs="Arial"/>
          <w:sz w:val="20"/>
        </w:rPr>
        <w:t>.  The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rsidR="003464ED" w:rsidRPr="00F21983" w:rsidRDefault="003464ED" w:rsidP="003464ED">
      <w:pPr>
        <w:numPr>
          <w:ilvl w:val="12"/>
          <w:numId w:val="0"/>
        </w:numPr>
        <w:ind w:left="432" w:hanging="432"/>
        <w:jc w:val="both"/>
        <w:rPr>
          <w:rFonts w:cs="Arial"/>
          <w:sz w:val="20"/>
        </w:rPr>
      </w:pPr>
    </w:p>
    <w:p w:rsidR="003464ED" w:rsidRPr="00F21983" w:rsidRDefault="003464ED" w:rsidP="003464ED">
      <w:pPr>
        <w:numPr>
          <w:ilvl w:val="0"/>
          <w:numId w:val="11"/>
        </w:numPr>
        <w:jc w:val="both"/>
        <w:rPr>
          <w:rFonts w:cs="Arial"/>
          <w:sz w:val="20"/>
        </w:rPr>
      </w:pPr>
      <w:r w:rsidRPr="00F21983">
        <w:rPr>
          <w:rFonts w:cs="Arial"/>
          <w:sz w:val="20"/>
        </w:rPr>
        <w:t xml:space="preserve">Semiannually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w:t>
      </w:r>
      <w:r>
        <w:rPr>
          <w:rFonts w:cs="Arial"/>
          <w:b/>
          <w:sz w:val="20"/>
        </w:rPr>
        <w:t>R 336</w:t>
      </w:r>
      <w:r w:rsidRPr="00F21983">
        <w:rPr>
          <w:rFonts w:cs="Arial"/>
          <w:b/>
          <w:sz w:val="20"/>
        </w:rPr>
        <w:t>.1213(3)(c)(</w:t>
      </w:r>
      <w:proofErr w:type="spellStart"/>
      <w:r w:rsidRPr="00F21983">
        <w:rPr>
          <w:rFonts w:cs="Arial"/>
          <w:b/>
          <w:sz w:val="20"/>
        </w:rPr>
        <w:t>i</w:t>
      </w:r>
      <w:proofErr w:type="spellEnd"/>
      <w:r w:rsidRPr="00F21983">
        <w:rPr>
          <w:rFonts w:cs="Arial"/>
          <w:b/>
          <w:sz w:val="20"/>
        </w:rPr>
        <w:t>))</w:t>
      </w:r>
    </w:p>
    <w:p w:rsidR="003464ED" w:rsidRPr="00F21983" w:rsidRDefault="003464ED" w:rsidP="003464ED">
      <w:pPr>
        <w:numPr>
          <w:ilvl w:val="12"/>
          <w:numId w:val="0"/>
        </w:numPr>
        <w:jc w:val="both"/>
        <w:rPr>
          <w:rFonts w:cs="Arial"/>
          <w:sz w:val="20"/>
        </w:rPr>
      </w:pPr>
    </w:p>
    <w:p w:rsidR="003464ED" w:rsidRPr="00F21983" w:rsidRDefault="003464ED" w:rsidP="003464ED">
      <w:pPr>
        <w:numPr>
          <w:ilvl w:val="0"/>
          <w:numId w:val="11"/>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w:t>
      </w:r>
      <w:r>
        <w:rPr>
          <w:rFonts w:cs="Arial"/>
          <w:b/>
          <w:sz w:val="20"/>
        </w:rPr>
        <w:t>R 336</w:t>
      </w:r>
      <w:r w:rsidRPr="00F21983">
        <w:rPr>
          <w:rFonts w:cs="Arial"/>
          <w:b/>
          <w:sz w:val="20"/>
        </w:rPr>
        <w:t>.1212(6))</w:t>
      </w:r>
    </w:p>
    <w:p w:rsidR="003464ED" w:rsidRPr="00F21983" w:rsidRDefault="003464ED" w:rsidP="003464ED">
      <w:pPr>
        <w:numPr>
          <w:ilvl w:val="12"/>
          <w:numId w:val="0"/>
        </w:numPr>
        <w:jc w:val="both"/>
        <w:rPr>
          <w:rFonts w:cs="Arial"/>
          <w:sz w:val="20"/>
        </w:rPr>
      </w:pPr>
    </w:p>
    <w:p w:rsidR="003464ED" w:rsidRPr="00F21983" w:rsidRDefault="003464ED" w:rsidP="003464ED">
      <w:pPr>
        <w:numPr>
          <w:ilvl w:val="0"/>
          <w:numId w:val="11"/>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responsible official in a manner consistent with the CAA.  </w:t>
      </w:r>
      <w:r w:rsidRPr="00F21983">
        <w:rPr>
          <w:rFonts w:cs="Arial"/>
          <w:b/>
          <w:spacing w:val="-3"/>
          <w:sz w:val="20"/>
        </w:rPr>
        <w:t>(</w:t>
      </w:r>
      <w:r>
        <w:rPr>
          <w:rFonts w:cs="Arial"/>
          <w:b/>
          <w:spacing w:val="-3"/>
          <w:sz w:val="20"/>
        </w:rPr>
        <w:t>R 336</w:t>
      </w:r>
      <w:r w:rsidRPr="00F21983">
        <w:rPr>
          <w:rFonts w:cs="Arial"/>
          <w:b/>
          <w:spacing w:val="-3"/>
          <w:sz w:val="20"/>
        </w:rPr>
        <w:t>.1912)</w:t>
      </w:r>
    </w:p>
    <w:p w:rsidR="003464ED" w:rsidRPr="00F21983" w:rsidRDefault="003464ED" w:rsidP="003464ED">
      <w:pPr>
        <w:numPr>
          <w:ilvl w:val="12"/>
          <w:numId w:val="0"/>
        </w:numPr>
        <w:ind w:left="432" w:hanging="432"/>
        <w:jc w:val="both"/>
        <w:rPr>
          <w:rFonts w:cs="Arial"/>
          <w:sz w:val="20"/>
        </w:rPr>
      </w:pPr>
    </w:p>
    <w:p w:rsidR="003464ED" w:rsidRPr="0075518C" w:rsidRDefault="003464ED" w:rsidP="003464ED">
      <w:pPr>
        <w:pStyle w:val="Heading2"/>
        <w:tabs>
          <w:tab w:val="clear" w:pos="360"/>
          <w:tab w:val="num" w:pos="0"/>
        </w:tabs>
        <w:ind w:left="0" w:firstLine="0"/>
        <w:jc w:val="left"/>
        <w:rPr>
          <w:sz w:val="22"/>
          <w:szCs w:val="22"/>
        </w:rPr>
      </w:pPr>
      <w:bookmarkStart w:id="42" w:name="_Toc435423435"/>
      <w:r w:rsidRPr="0075518C">
        <w:rPr>
          <w:sz w:val="22"/>
          <w:szCs w:val="22"/>
        </w:rPr>
        <w:t>Permit Shield</w:t>
      </w:r>
      <w:bookmarkEnd w:id="42"/>
    </w:p>
    <w:p w:rsidR="003464ED" w:rsidRPr="00DF6609" w:rsidRDefault="003464ED" w:rsidP="003464ED">
      <w:pPr>
        <w:numPr>
          <w:ilvl w:val="12"/>
          <w:numId w:val="0"/>
        </w:numPr>
        <w:ind w:left="432" w:hanging="432"/>
        <w:jc w:val="both"/>
        <w:rPr>
          <w:rFonts w:cs="Arial"/>
          <w:sz w:val="20"/>
        </w:rPr>
      </w:pPr>
    </w:p>
    <w:p w:rsidR="003464ED" w:rsidRPr="008661D5" w:rsidRDefault="003464ED" w:rsidP="003464ED">
      <w:pPr>
        <w:numPr>
          <w:ilvl w:val="0"/>
          <w:numId w:val="12"/>
        </w:numPr>
        <w:spacing w:after="60"/>
        <w:jc w:val="both"/>
        <w:rPr>
          <w:rFonts w:cs="Arial"/>
          <w:sz w:val="20"/>
        </w:rPr>
      </w:pPr>
      <w:r w:rsidRPr="00F21983">
        <w:rPr>
          <w:rFonts w:cs="Arial"/>
          <w:sz w:val="20"/>
        </w:rPr>
        <w:t>Compliance with the conditions of the ROP shall be considered compliance with any applicable requirements as of the date of ROP issuance, if either of the following provisions is satisfied</w:t>
      </w:r>
      <w:r>
        <w:rPr>
          <w:rFonts w:cs="Arial"/>
          <w:sz w:val="20"/>
        </w:rPr>
        <w:t>.</w:t>
      </w:r>
      <w:r w:rsidRPr="00F21983">
        <w:rPr>
          <w:rFonts w:cs="Arial"/>
          <w:sz w:val="20"/>
        </w:rPr>
        <w:t xml:space="preserve"> </w:t>
      </w:r>
      <w:r w:rsidRPr="00F21983">
        <w:rPr>
          <w:rFonts w:cs="Arial"/>
          <w:b/>
          <w:sz w:val="20"/>
        </w:rPr>
        <w:t>(</w:t>
      </w:r>
      <w:r>
        <w:rPr>
          <w:rFonts w:cs="Arial"/>
          <w:b/>
          <w:sz w:val="20"/>
        </w:rPr>
        <w:t>R 336</w:t>
      </w:r>
      <w:r w:rsidRPr="00F21983">
        <w:rPr>
          <w:rFonts w:cs="Arial"/>
          <w:b/>
          <w:sz w:val="20"/>
        </w:rPr>
        <w:t>.1213(6)(a)(</w:t>
      </w:r>
      <w:proofErr w:type="spellStart"/>
      <w:r w:rsidRPr="00F21983">
        <w:rPr>
          <w:rFonts w:cs="Arial"/>
          <w:b/>
          <w:sz w:val="20"/>
        </w:rPr>
        <w:t>i</w:t>
      </w:r>
      <w:proofErr w:type="spellEnd"/>
      <w:r w:rsidRPr="00F21983">
        <w:rPr>
          <w:rFonts w:cs="Arial"/>
          <w:b/>
          <w:sz w:val="20"/>
        </w:rPr>
        <w:t>)</w:t>
      </w:r>
      <w:r>
        <w:rPr>
          <w:rFonts w:cs="Arial"/>
          <w:b/>
          <w:sz w:val="20"/>
        </w:rPr>
        <w:t>, R 336.1213(6)(a)(ii))</w:t>
      </w:r>
    </w:p>
    <w:p w:rsidR="003464ED" w:rsidRPr="00F21983" w:rsidRDefault="003464ED" w:rsidP="003464ED">
      <w:pPr>
        <w:numPr>
          <w:ilvl w:val="1"/>
          <w:numId w:val="12"/>
        </w:numPr>
        <w:spacing w:after="60"/>
        <w:jc w:val="both"/>
        <w:rPr>
          <w:rFonts w:cs="Arial"/>
          <w:sz w:val="20"/>
        </w:rPr>
      </w:pPr>
      <w:r w:rsidRPr="00F21983">
        <w:rPr>
          <w:rFonts w:cs="Arial"/>
          <w:sz w:val="20"/>
        </w:rPr>
        <w:t>The applicable requirements are included and are specifically identified in the ROP.</w:t>
      </w:r>
    </w:p>
    <w:p w:rsidR="003464ED" w:rsidRPr="00F21983" w:rsidRDefault="003464ED" w:rsidP="003464ED">
      <w:pPr>
        <w:numPr>
          <w:ilvl w:val="1"/>
          <w:numId w:val="12"/>
        </w:numPr>
        <w:spacing w:after="120"/>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rsidR="003464ED" w:rsidRPr="00F21983" w:rsidRDefault="003464ED" w:rsidP="003464ED">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rsidR="003464ED" w:rsidRPr="00F21983" w:rsidRDefault="003464ED" w:rsidP="003464ED">
      <w:pPr>
        <w:numPr>
          <w:ilvl w:val="12"/>
          <w:numId w:val="0"/>
        </w:numPr>
        <w:ind w:left="432" w:hanging="432"/>
        <w:jc w:val="both"/>
        <w:rPr>
          <w:rFonts w:cs="Arial"/>
          <w:sz w:val="20"/>
        </w:rPr>
      </w:pPr>
    </w:p>
    <w:p w:rsidR="003464ED" w:rsidRDefault="003464ED" w:rsidP="003464ED">
      <w:pPr>
        <w:numPr>
          <w:ilvl w:val="0"/>
          <w:numId w:val="13"/>
        </w:numPr>
        <w:spacing w:after="60"/>
        <w:jc w:val="both"/>
        <w:rPr>
          <w:rFonts w:cs="Arial"/>
          <w:sz w:val="20"/>
        </w:rPr>
      </w:pPr>
      <w:r w:rsidRPr="00F21983">
        <w:rPr>
          <w:rFonts w:cs="Arial"/>
          <w:sz w:val="20"/>
        </w:rPr>
        <w:t>Nothing in this ROP shall alter or affect any of the following:</w:t>
      </w:r>
    </w:p>
    <w:p w:rsidR="003464ED" w:rsidRPr="005E3E6D" w:rsidRDefault="003464ED" w:rsidP="003464ED">
      <w:pPr>
        <w:numPr>
          <w:ilvl w:val="1"/>
          <w:numId w:val="14"/>
        </w:numPr>
        <w:spacing w:after="60"/>
        <w:jc w:val="both"/>
        <w:rPr>
          <w:rFonts w:cs="Arial"/>
          <w:sz w:val="20"/>
        </w:rPr>
      </w:pPr>
      <w:r w:rsidRPr="005E3E6D">
        <w:rPr>
          <w:rFonts w:cs="Arial"/>
          <w:sz w:val="20"/>
        </w:rPr>
        <w:t xml:space="preserve">The provisions of Section 303 of the CAA, emergency orders, including the authority of the </w:t>
      </w:r>
      <w:r>
        <w:rPr>
          <w:rFonts w:cs="Arial"/>
          <w:sz w:val="20"/>
        </w:rPr>
        <w:t>US</w:t>
      </w:r>
      <w:r w:rsidRPr="005E3E6D">
        <w:rPr>
          <w:rFonts w:cs="Arial"/>
          <w:sz w:val="20"/>
        </w:rPr>
        <w:t xml:space="preserve">EPA under Section 303 of the CAA.  </w:t>
      </w:r>
      <w:r w:rsidRPr="005E3E6D">
        <w:rPr>
          <w:rFonts w:cs="Arial"/>
          <w:b/>
          <w:sz w:val="20"/>
        </w:rPr>
        <w:t>(</w:t>
      </w:r>
      <w:r>
        <w:rPr>
          <w:rFonts w:cs="Arial"/>
          <w:b/>
          <w:sz w:val="20"/>
        </w:rPr>
        <w:t>R 336</w:t>
      </w:r>
      <w:r w:rsidRPr="005E3E6D">
        <w:rPr>
          <w:rFonts w:cs="Arial"/>
          <w:b/>
          <w:sz w:val="20"/>
        </w:rPr>
        <w:t>.1213(6)(b)(</w:t>
      </w:r>
      <w:proofErr w:type="spellStart"/>
      <w:r w:rsidRPr="005E3E6D">
        <w:rPr>
          <w:rFonts w:cs="Arial"/>
          <w:b/>
          <w:sz w:val="20"/>
        </w:rPr>
        <w:t>i</w:t>
      </w:r>
      <w:proofErr w:type="spellEnd"/>
      <w:r w:rsidRPr="005E3E6D">
        <w:rPr>
          <w:rFonts w:cs="Arial"/>
          <w:b/>
          <w:sz w:val="20"/>
        </w:rPr>
        <w:t>))</w:t>
      </w:r>
    </w:p>
    <w:p w:rsidR="003464ED" w:rsidRPr="005E3E6D" w:rsidRDefault="003464ED" w:rsidP="003464ED">
      <w:pPr>
        <w:numPr>
          <w:ilvl w:val="1"/>
          <w:numId w:val="14"/>
        </w:numPr>
        <w:spacing w:after="60"/>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w:t>
      </w:r>
      <w:r>
        <w:rPr>
          <w:rFonts w:cs="Arial"/>
          <w:b/>
          <w:sz w:val="20"/>
        </w:rPr>
        <w:t>R 336</w:t>
      </w:r>
      <w:r w:rsidRPr="005E3E6D">
        <w:rPr>
          <w:rFonts w:cs="Arial"/>
          <w:b/>
          <w:sz w:val="20"/>
        </w:rPr>
        <w:t>.1213(6)(b)(ii))</w:t>
      </w:r>
    </w:p>
    <w:p w:rsidR="003464ED" w:rsidRPr="005E3E6D" w:rsidRDefault="003464ED" w:rsidP="003464ED">
      <w:pPr>
        <w:numPr>
          <w:ilvl w:val="1"/>
          <w:numId w:val="14"/>
        </w:numPr>
        <w:spacing w:after="60"/>
        <w:jc w:val="both"/>
        <w:rPr>
          <w:rFonts w:cs="Arial"/>
          <w:sz w:val="20"/>
        </w:rPr>
      </w:pPr>
      <w:r w:rsidRPr="005E3E6D">
        <w:rPr>
          <w:rFonts w:cs="Arial"/>
          <w:sz w:val="20"/>
        </w:rPr>
        <w:t xml:space="preserve">The applicable requirements of the acid rain program, consistent with Section 408(a) of the CAA.  </w:t>
      </w:r>
      <w:r w:rsidRPr="005E3E6D">
        <w:rPr>
          <w:rFonts w:cs="Arial"/>
          <w:b/>
          <w:sz w:val="20"/>
        </w:rPr>
        <w:t>(</w:t>
      </w:r>
      <w:r>
        <w:rPr>
          <w:rFonts w:cs="Arial"/>
          <w:b/>
          <w:sz w:val="20"/>
        </w:rPr>
        <w:t>R 336</w:t>
      </w:r>
      <w:r w:rsidRPr="005E3E6D">
        <w:rPr>
          <w:rFonts w:cs="Arial"/>
          <w:b/>
          <w:sz w:val="20"/>
        </w:rPr>
        <w:t>.1213(6)(b)(iii))</w:t>
      </w:r>
    </w:p>
    <w:p w:rsidR="003464ED" w:rsidRPr="00F21983" w:rsidRDefault="003464ED" w:rsidP="003464ED">
      <w:pPr>
        <w:numPr>
          <w:ilvl w:val="1"/>
          <w:numId w:val="15"/>
        </w:numPr>
        <w:jc w:val="both"/>
        <w:rPr>
          <w:rFonts w:cs="Arial"/>
          <w:sz w:val="20"/>
        </w:rPr>
      </w:pPr>
      <w:r w:rsidRPr="00F21983">
        <w:rPr>
          <w:rFonts w:cs="Arial"/>
          <w:sz w:val="20"/>
        </w:rPr>
        <w:t xml:space="preserve">The ability of the </w:t>
      </w:r>
      <w:r>
        <w:rPr>
          <w:rFonts w:cs="Arial"/>
          <w:sz w:val="20"/>
        </w:rPr>
        <w:t>US</w:t>
      </w:r>
      <w:r w:rsidRPr="00F21983">
        <w:rPr>
          <w:rFonts w:cs="Arial"/>
          <w:sz w:val="20"/>
        </w:rPr>
        <w:t xml:space="preserve">EPA to obtain information from a source pursuant to Section 114 of the CAA.  </w:t>
      </w:r>
      <w:r w:rsidRPr="00F21983">
        <w:rPr>
          <w:rFonts w:cs="Arial"/>
          <w:b/>
          <w:sz w:val="20"/>
        </w:rPr>
        <w:t>(</w:t>
      </w:r>
      <w:r>
        <w:rPr>
          <w:rFonts w:cs="Arial"/>
          <w:b/>
          <w:sz w:val="20"/>
        </w:rPr>
        <w:t>R 336</w:t>
      </w:r>
      <w:r w:rsidRPr="00F21983">
        <w:rPr>
          <w:rFonts w:cs="Arial"/>
          <w:b/>
          <w:sz w:val="20"/>
        </w:rPr>
        <w:t>.1213(6)(b)(iv))</w:t>
      </w:r>
    </w:p>
    <w:p w:rsidR="003464ED" w:rsidRPr="00F21983" w:rsidRDefault="003464ED" w:rsidP="003464ED">
      <w:pPr>
        <w:numPr>
          <w:ilvl w:val="12"/>
          <w:numId w:val="0"/>
        </w:numPr>
        <w:ind w:left="432" w:hanging="432"/>
        <w:jc w:val="both"/>
        <w:rPr>
          <w:rFonts w:cs="Arial"/>
          <w:sz w:val="20"/>
        </w:rPr>
      </w:pPr>
    </w:p>
    <w:p w:rsidR="003464ED" w:rsidRDefault="003464ED" w:rsidP="003464ED">
      <w:pPr>
        <w:numPr>
          <w:ilvl w:val="0"/>
          <w:numId w:val="16"/>
        </w:numPr>
        <w:spacing w:after="60"/>
        <w:jc w:val="both"/>
        <w:rPr>
          <w:rFonts w:cs="Arial"/>
          <w:sz w:val="20"/>
        </w:rPr>
      </w:pPr>
      <w:r w:rsidRPr="00F21983">
        <w:rPr>
          <w:rFonts w:cs="Arial"/>
          <w:sz w:val="20"/>
        </w:rPr>
        <w:lastRenderedPageBreak/>
        <w:t>The permit shield shall not apply to provisions incorporated into this ROP through procedures for any of the following:</w:t>
      </w:r>
    </w:p>
    <w:p w:rsidR="003464ED" w:rsidRPr="00F21983" w:rsidRDefault="003464ED" w:rsidP="003464ED">
      <w:pPr>
        <w:numPr>
          <w:ilvl w:val="1"/>
          <w:numId w:val="17"/>
        </w:numPr>
        <w:spacing w:after="60"/>
        <w:jc w:val="both"/>
        <w:rPr>
          <w:rFonts w:cs="Arial"/>
          <w:sz w:val="20"/>
        </w:rPr>
      </w:pPr>
      <w:r w:rsidRPr="00F21983">
        <w:rPr>
          <w:rFonts w:cs="Arial"/>
          <w:sz w:val="20"/>
        </w:rPr>
        <w:t xml:space="preserve">Operational flexibility changes made pursuant to Rule 215.  </w:t>
      </w:r>
      <w:r w:rsidRPr="00F21983">
        <w:rPr>
          <w:rFonts w:cs="Arial"/>
          <w:b/>
          <w:sz w:val="20"/>
        </w:rPr>
        <w:t>(</w:t>
      </w:r>
      <w:r>
        <w:rPr>
          <w:rFonts w:cs="Arial"/>
          <w:b/>
          <w:sz w:val="20"/>
        </w:rPr>
        <w:t>R 336</w:t>
      </w:r>
      <w:r w:rsidRPr="00F21983">
        <w:rPr>
          <w:rFonts w:cs="Arial"/>
          <w:b/>
          <w:sz w:val="20"/>
        </w:rPr>
        <w:t>.1215(5))</w:t>
      </w:r>
    </w:p>
    <w:p w:rsidR="003464ED" w:rsidRPr="00F21983" w:rsidRDefault="003464ED" w:rsidP="003464ED">
      <w:pPr>
        <w:numPr>
          <w:ilvl w:val="1"/>
          <w:numId w:val="17"/>
        </w:numPr>
        <w:spacing w:after="60"/>
        <w:jc w:val="both"/>
        <w:rPr>
          <w:rFonts w:cs="Arial"/>
          <w:sz w:val="20"/>
        </w:rPr>
      </w:pPr>
      <w:r w:rsidRPr="00F21983">
        <w:rPr>
          <w:rFonts w:cs="Arial"/>
          <w:sz w:val="20"/>
        </w:rPr>
        <w:t xml:space="preserve">Administrative </w:t>
      </w:r>
      <w:r>
        <w:rPr>
          <w:rFonts w:cs="Arial"/>
          <w:sz w:val="20"/>
        </w:rPr>
        <w:t>A</w:t>
      </w:r>
      <w:r w:rsidRPr="00F21983">
        <w:rPr>
          <w:rFonts w:cs="Arial"/>
          <w:sz w:val="20"/>
        </w:rPr>
        <w:t>mendments made pursuant to Rule 216(1</w:t>
      </w:r>
      <w:proofErr w:type="gramStart"/>
      <w:r w:rsidRPr="00F21983">
        <w:rPr>
          <w:rFonts w:cs="Arial"/>
          <w:sz w:val="20"/>
        </w:rPr>
        <w:t>)(</w:t>
      </w:r>
      <w:proofErr w:type="gramEnd"/>
      <w:r w:rsidRPr="00F21983">
        <w:rPr>
          <w:rFonts w:cs="Arial"/>
          <w:sz w:val="20"/>
        </w:rPr>
        <w:t>a)(</w:t>
      </w:r>
      <w:proofErr w:type="spellStart"/>
      <w:r w:rsidRPr="00F21983">
        <w:rPr>
          <w:rFonts w:cs="Arial"/>
          <w:sz w:val="20"/>
        </w:rPr>
        <w:t>i</w:t>
      </w:r>
      <w:proofErr w:type="spellEnd"/>
      <w:r w:rsidRPr="00F21983">
        <w:rPr>
          <w:rFonts w:cs="Arial"/>
          <w:sz w:val="20"/>
        </w:rPr>
        <w:t xml:space="preserve">)-(iv).  </w:t>
      </w:r>
      <w:r w:rsidRPr="00F21983">
        <w:rPr>
          <w:rFonts w:cs="Arial"/>
          <w:b/>
          <w:sz w:val="20"/>
        </w:rPr>
        <w:t>(</w:t>
      </w:r>
      <w:r>
        <w:rPr>
          <w:rFonts w:cs="Arial"/>
          <w:b/>
          <w:sz w:val="20"/>
        </w:rPr>
        <w:t>R 336</w:t>
      </w:r>
      <w:r w:rsidRPr="00F21983">
        <w:rPr>
          <w:rFonts w:cs="Arial"/>
          <w:b/>
          <w:sz w:val="20"/>
        </w:rPr>
        <w:t>.1216(1)(b)(iii))</w:t>
      </w:r>
    </w:p>
    <w:p w:rsidR="003464ED" w:rsidRPr="00F21983" w:rsidRDefault="003464ED" w:rsidP="003464ED">
      <w:pPr>
        <w:numPr>
          <w:ilvl w:val="1"/>
          <w:numId w:val="17"/>
        </w:numPr>
        <w:spacing w:after="60"/>
        <w:jc w:val="both"/>
        <w:rPr>
          <w:rFonts w:cs="Arial"/>
          <w:sz w:val="20"/>
        </w:rPr>
      </w:pPr>
      <w:r w:rsidRPr="00F21983">
        <w:rPr>
          <w:rFonts w:cs="Arial"/>
          <w:sz w:val="20"/>
        </w:rPr>
        <w:t xml:space="preserve">Administrative </w:t>
      </w:r>
      <w:r>
        <w:rPr>
          <w:rFonts w:cs="Arial"/>
          <w:sz w:val="20"/>
        </w:rPr>
        <w:t>A</w:t>
      </w:r>
      <w:r w:rsidRPr="00F21983">
        <w:rPr>
          <w:rFonts w:cs="Arial"/>
          <w:sz w:val="20"/>
        </w:rPr>
        <w:t>mendments made pursuant to Rule 216(1</w:t>
      </w:r>
      <w:proofErr w:type="gramStart"/>
      <w:r w:rsidRPr="00F21983">
        <w:rPr>
          <w:rFonts w:cs="Arial"/>
          <w:sz w:val="20"/>
        </w:rPr>
        <w:t>)(</w:t>
      </w:r>
      <w:proofErr w:type="gramEnd"/>
      <w:r w:rsidRPr="00F21983">
        <w:rPr>
          <w:rFonts w:cs="Arial"/>
          <w:sz w:val="20"/>
        </w:rPr>
        <w:t xml:space="preserve">a)(v) until the amendment has been approved by the department.  </w:t>
      </w:r>
      <w:r w:rsidRPr="00F21983">
        <w:rPr>
          <w:rFonts w:cs="Arial"/>
          <w:b/>
          <w:sz w:val="20"/>
        </w:rPr>
        <w:t>(</w:t>
      </w:r>
      <w:r>
        <w:rPr>
          <w:rFonts w:cs="Arial"/>
          <w:b/>
          <w:sz w:val="20"/>
        </w:rPr>
        <w:t>R 336</w:t>
      </w:r>
      <w:r w:rsidRPr="00F21983">
        <w:rPr>
          <w:rFonts w:cs="Arial"/>
          <w:b/>
          <w:sz w:val="20"/>
        </w:rPr>
        <w:t>.1216(1)(c)(iii))</w:t>
      </w:r>
    </w:p>
    <w:p w:rsidR="003464ED" w:rsidRPr="00F21983" w:rsidRDefault="003464ED" w:rsidP="003464ED">
      <w:pPr>
        <w:numPr>
          <w:ilvl w:val="1"/>
          <w:numId w:val="17"/>
        </w:numPr>
        <w:spacing w:after="60"/>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w:t>
      </w:r>
      <w:r>
        <w:rPr>
          <w:rFonts w:cs="Arial"/>
          <w:b/>
          <w:sz w:val="20"/>
        </w:rPr>
        <w:t>R 336</w:t>
      </w:r>
      <w:r w:rsidRPr="00F21983">
        <w:rPr>
          <w:rFonts w:cs="Arial"/>
          <w:b/>
          <w:sz w:val="20"/>
        </w:rPr>
        <w:t>.1216(2)(f))</w:t>
      </w:r>
    </w:p>
    <w:p w:rsidR="003464ED" w:rsidRPr="00F21983" w:rsidRDefault="003464ED" w:rsidP="003464ED">
      <w:pPr>
        <w:numPr>
          <w:ilvl w:val="1"/>
          <w:numId w:val="17"/>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w:t>
      </w:r>
      <w:r>
        <w:rPr>
          <w:rFonts w:cs="Arial"/>
          <w:b/>
          <w:sz w:val="20"/>
        </w:rPr>
        <w:t>R 336</w:t>
      </w:r>
      <w:r w:rsidRPr="00F21983">
        <w:rPr>
          <w:rFonts w:cs="Arial"/>
          <w:b/>
          <w:sz w:val="20"/>
        </w:rPr>
        <w:t>.1216(4)(e))</w:t>
      </w:r>
    </w:p>
    <w:p w:rsidR="003464ED" w:rsidRPr="00F21983" w:rsidRDefault="003464ED" w:rsidP="003464ED">
      <w:pPr>
        <w:numPr>
          <w:ilvl w:val="12"/>
          <w:numId w:val="0"/>
        </w:numPr>
        <w:ind w:left="432" w:hanging="432"/>
        <w:jc w:val="both"/>
        <w:rPr>
          <w:rFonts w:cs="Arial"/>
          <w:sz w:val="20"/>
        </w:rPr>
      </w:pPr>
    </w:p>
    <w:p w:rsidR="003464ED" w:rsidRPr="00F21983" w:rsidRDefault="003464ED" w:rsidP="003464ED">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w:t>
      </w:r>
      <w:r>
        <w:rPr>
          <w:rFonts w:cs="Arial"/>
          <w:b/>
          <w:sz w:val="20"/>
        </w:rPr>
        <w:t>R 336</w:t>
      </w:r>
      <w:r w:rsidRPr="00F21983">
        <w:rPr>
          <w:rFonts w:cs="Arial"/>
          <w:b/>
          <w:sz w:val="20"/>
        </w:rPr>
        <w:t xml:space="preserve">.1217(1)(c), </w:t>
      </w:r>
      <w:r>
        <w:rPr>
          <w:rFonts w:cs="Arial"/>
          <w:b/>
          <w:sz w:val="20"/>
        </w:rPr>
        <w:t>R 336</w:t>
      </w:r>
      <w:r w:rsidRPr="00F21983">
        <w:rPr>
          <w:rFonts w:cs="Arial"/>
          <w:b/>
          <w:sz w:val="20"/>
        </w:rPr>
        <w:t>.1217(1)(a))</w:t>
      </w:r>
    </w:p>
    <w:p w:rsidR="003464ED" w:rsidRPr="00F21983" w:rsidRDefault="003464ED" w:rsidP="003464ED">
      <w:pPr>
        <w:numPr>
          <w:ilvl w:val="12"/>
          <w:numId w:val="0"/>
        </w:numPr>
        <w:ind w:left="432" w:hanging="432"/>
        <w:jc w:val="both"/>
        <w:rPr>
          <w:rFonts w:cs="Arial"/>
          <w:sz w:val="20"/>
        </w:rPr>
      </w:pPr>
    </w:p>
    <w:p w:rsidR="003464ED" w:rsidRPr="0075518C" w:rsidRDefault="003464ED" w:rsidP="003464ED">
      <w:pPr>
        <w:pStyle w:val="Heading2"/>
        <w:tabs>
          <w:tab w:val="clear" w:pos="360"/>
          <w:tab w:val="num" w:pos="0"/>
        </w:tabs>
        <w:ind w:left="0" w:firstLine="0"/>
        <w:jc w:val="left"/>
        <w:rPr>
          <w:sz w:val="22"/>
          <w:szCs w:val="22"/>
        </w:rPr>
      </w:pPr>
      <w:bookmarkStart w:id="43" w:name="_Toc435423436"/>
      <w:r w:rsidRPr="0075518C">
        <w:rPr>
          <w:sz w:val="22"/>
          <w:szCs w:val="22"/>
        </w:rPr>
        <w:t>Revisions</w:t>
      </w:r>
      <w:bookmarkEnd w:id="43"/>
    </w:p>
    <w:p w:rsidR="003464ED" w:rsidRPr="00F21983" w:rsidRDefault="003464ED" w:rsidP="003464ED">
      <w:pPr>
        <w:numPr>
          <w:ilvl w:val="12"/>
          <w:numId w:val="0"/>
        </w:numPr>
        <w:ind w:left="432" w:hanging="432"/>
        <w:jc w:val="both"/>
        <w:rPr>
          <w:rFonts w:cs="Arial"/>
          <w:sz w:val="20"/>
        </w:rPr>
      </w:pPr>
    </w:p>
    <w:p w:rsidR="003464ED" w:rsidRPr="00F21983" w:rsidRDefault="003464ED" w:rsidP="003464ED">
      <w:pPr>
        <w:numPr>
          <w:ilvl w:val="0"/>
          <w:numId w:val="18"/>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w:t>
      </w:r>
      <w:r>
        <w:rPr>
          <w:rFonts w:cs="Arial"/>
          <w:b/>
          <w:sz w:val="20"/>
        </w:rPr>
        <w:t>R 336</w:t>
      </w:r>
      <w:r w:rsidRPr="00F21983">
        <w:rPr>
          <w:rFonts w:cs="Arial"/>
          <w:b/>
          <w:sz w:val="20"/>
        </w:rPr>
        <w:t xml:space="preserve">.1215, </w:t>
      </w:r>
      <w:r>
        <w:rPr>
          <w:rFonts w:cs="Arial"/>
          <w:b/>
          <w:sz w:val="20"/>
        </w:rPr>
        <w:t>R 336</w:t>
      </w:r>
      <w:r w:rsidRPr="00F21983">
        <w:rPr>
          <w:rFonts w:cs="Arial"/>
          <w:b/>
          <w:sz w:val="20"/>
        </w:rPr>
        <w:t>.1216)</w:t>
      </w:r>
    </w:p>
    <w:p w:rsidR="003464ED" w:rsidRPr="00F21983" w:rsidRDefault="003464ED" w:rsidP="003464ED">
      <w:pPr>
        <w:jc w:val="both"/>
        <w:rPr>
          <w:rFonts w:cs="Arial"/>
          <w:spacing w:val="-3"/>
          <w:sz w:val="20"/>
        </w:rPr>
      </w:pPr>
    </w:p>
    <w:p w:rsidR="003464ED" w:rsidRPr="00F21983" w:rsidRDefault="003464ED" w:rsidP="003464ED">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w:t>
      </w:r>
      <w:r>
        <w:rPr>
          <w:rFonts w:cs="Arial"/>
          <w:b/>
          <w:spacing w:val="-3"/>
          <w:sz w:val="20"/>
        </w:rPr>
        <w:t>R 336</w:t>
      </w:r>
      <w:r w:rsidRPr="00F21983">
        <w:rPr>
          <w:rFonts w:cs="Arial"/>
          <w:b/>
          <w:spacing w:val="-3"/>
          <w:sz w:val="20"/>
        </w:rPr>
        <w:t>.1219(</w:t>
      </w:r>
      <w:r>
        <w:rPr>
          <w:rFonts w:cs="Arial"/>
          <w:b/>
          <w:spacing w:val="-3"/>
          <w:sz w:val="20"/>
        </w:rPr>
        <w:t>2</w:t>
      </w:r>
      <w:r w:rsidRPr="00F21983">
        <w:rPr>
          <w:rFonts w:cs="Arial"/>
          <w:b/>
          <w:spacing w:val="-3"/>
          <w:sz w:val="20"/>
        </w:rPr>
        <w:t>))</w:t>
      </w:r>
    </w:p>
    <w:p w:rsidR="003464ED" w:rsidRPr="00F21983" w:rsidRDefault="003464ED" w:rsidP="003464ED">
      <w:pPr>
        <w:numPr>
          <w:ilvl w:val="12"/>
          <w:numId w:val="0"/>
        </w:numPr>
        <w:jc w:val="both"/>
        <w:rPr>
          <w:rFonts w:cs="Arial"/>
          <w:sz w:val="20"/>
        </w:rPr>
      </w:pPr>
    </w:p>
    <w:p w:rsidR="003464ED" w:rsidRPr="00FF072F" w:rsidRDefault="003464ED" w:rsidP="003464ED">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w:t>
      </w:r>
      <w:r>
        <w:rPr>
          <w:rFonts w:cs="Arial"/>
          <w:b/>
          <w:sz w:val="20"/>
        </w:rPr>
        <w:t>R 336</w:t>
      </w:r>
      <w:r w:rsidRPr="00FF072F">
        <w:rPr>
          <w:rFonts w:cs="Arial"/>
          <w:b/>
          <w:sz w:val="20"/>
        </w:rPr>
        <w:t>.1210(9))</w:t>
      </w:r>
    </w:p>
    <w:p w:rsidR="003464ED" w:rsidRPr="00FF072F" w:rsidRDefault="003464ED" w:rsidP="003464ED">
      <w:pPr>
        <w:autoSpaceDE w:val="0"/>
        <w:autoSpaceDN w:val="0"/>
        <w:adjustRightInd w:val="0"/>
        <w:jc w:val="both"/>
        <w:rPr>
          <w:rFonts w:cs="Arial"/>
          <w:sz w:val="20"/>
        </w:rPr>
      </w:pPr>
    </w:p>
    <w:p w:rsidR="003464ED" w:rsidRPr="00FF072F" w:rsidRDefault="003464ED" w:rsidP="003464ED">
      <w:pPr>
        <w:numPr>
          <w:ilvl w:val="0"/>
          <w:numId w:val="18"/>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w:t>
      </w:r>
      <w:r w:rsidRPr="00FF072F">
        <w:rPr>
          <w:rFonts w:cs="Arial"/>
          <w:b/>
          <w:sz w:val="20"/>
        </w:rPr>
        <w:t xml:space="preserve">), </w:t>
      </w:r>
      <w:r>
        <w:rPr>
          <w:rFonts w:cs="Arial"/>
          <w:b/>
          <w:sz w:val="20"/>
        </w:rPr>
        <w:t>R 336</w:t>
      </w:r>
      <w:r w:rsidRPr="00FF072F">
        <w:rPr>
          <w:rFonts w:cs="Arial"/>
          <w:b/>
          <w:sz w:val="20"/>
        </w:rPr>
        <w:t xml:space="preserve">.1216(2)(d), </w:t>
      </w:r>
      <w:r>
        <w:rPr>
          <w:rFonts w:cs="Arial"/>
          <w:b/>
          <w:sz w:val="20"/>
        </w:rPr>
        <w:t>R 336</w:t>
      </w:r>
      <w:r w:rsidRPr="00FF072F">
        <w:rPr>
          <w:rFonts w:cs="Arial"/>
          <w:b/>
          <w:sz w:val="20"/>
        </w:rPr>
        <w:t>.1216(4)(d))</w:t>
      </w:r>
    </w:p>
    <w:p w:rsidR="003464ED" w:rsidRPr="00FF072F" w:rsidRDefault="003464ED" w:rsidP="003464ED">
      <w:pPr>
        <w:jc w:val="both"/>
        <w:rPr>
          <w:rFonts w:cs="Arial"/>
          <w:sz w:val="20"/>
        </w:rPr>
      </w:pPr>
    </w:p>
    <w:p w:rsidR="003464ED" w:rsidRPr="0075518C" w:rsidRDefault="003464ED" w:rsidP="003464ED">
      <w:pPr>
        <w:pStyle w:val="Heading2"/>
        <w:tabs>
          <w:tab w:val="clear" w:pos="360"/>
          <w:tab w:val="num" w:pos="0"/>
        </w:tabs>
        <w:ind w:left="0" w:firstLine="0"/>
        <w:jc w:val="left"/>
        <w:rPr>
          <w:sz w:val="22"/>
          <w:szCs w:val="22"/>
        </w:rPr>
      </w:pPr>
      <w:bookmarkStart w:id="44" w:name="_Toc435423437"/>
      <w:proofErr w:type="spellStart"/>
      <w:r w:rsidRPr="0075518C">
        <w:rPr>
          <w:sz w:val="22"/>
          <w:szCs w:val="22"/>
        </w:rPr>
        <w:t>Reopenings</w:t>
      </w:r>
      <w:bookmarkEnd w:id="44"/>
      <w:proofErr w:type="spellEnd"/>
    </w:p>
    <w:p w:rsidR="003464ED" w:rsidRPr="00752D7A" w:rsidRDefault="003464ED" w:rsidP="003464ED">
      <w:pPr>
        <w:jc w:val="both"/>
        <w:rPr>
          <w:rFonts w:cs="Arial"/>
          <w:szCs w:val="22"/>
        </w:rPr>
      </w:pPr>
    </w:p>
    <w:p w:rsidR="003464ED" w:rsidRPr="00F21983" w:rsidRDefault="003464ED" w:rsidP="003464ED">
      <w:pPr>
        <w:numPr>
          <w:ilvl w:val="0"/>
          <w:numId w:val="19"/>
        </w:numPr>
        <w:spacing w:after="60"/>
        <w:jc w:val="both"/>
        <w:rPr>
          <w:rFonts w:cs="Arial"/>
          <w:sz w:val="20"/>
        </w:rPr>
      </w:pPr>
      <w:r w:rsidRPr="00F21983">
        <w:rPr>
          <w:rFonts w:cs="Arial"/>
          <w:sz w:val="20"/>
        </w:rPr>
        <w:t>A ROP shall be reopened by the department prior to the expiration date and revised by the department under any of the following circumstances:</w:t>
      </w:r>
    </w:p>
    <w:p w:rsidR="003464ED" w:rsidRPr="00F21983" w:rsidRDefault="003464ED" w:rsidP="003464ED">
      <w:pPr>
        <w:numPr>
          <w:ilvl w:val="1"/>
          <w:numId w:val="19"/>
        </w:numPr>
        <w:spacing w:after="60"/>
        <w:jc w:val="both"/>
        <w:rPr>
          <w:rFonts w:cs="Arial"/>
          <w:sz w:val="20"/>
        </w:rPr>
      </w:pPr>
      <w:r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sz w:val="20"/>
        </w:rPr>
        <w:t>(</w:t>
      </w:r>
      <w:r>
        <w:rPr>
          <w:rFonts w:cs="Arial"/>
          <w:b/>
          <w:sz w:val="20"/>
        </w:rPr>
        <w:t>R 336</w:t>
      </w:r>
      <w:r w:rsidRPr="00F21983">
        <w:rPr>
          <w:rFonts w:cs="Arial"/>
          <w:b/>
          <w:sz w:val="20"/>
        </w:rPr>
        <w:t>.1217(2)(a)(</w:t>
      </w:r>
      <w:proofErr w:type="spellStart"/>
      <w:r w:rsidRPr="00F21983">
        <w:rPr>
          <w:rFonts w:cs="Arial"/>
          <w:b/>
          <w:sz w:val="20"/>
        </w:rPr>
        <w:t>i</w:t>
      </w:r>
      <w:proofErr w:type="spellEnd"/>
      <w:r w:rsidRPr="00F21983">
        <w:rPr>
          <w:rFonts w:cs="Arial"/>
          <w:b/>
          <w:sz w:val="20"/>
        </w:rPr>
        <w:t>))</w:t>
      </w:r>
    </w:p>
    <w:p w:rsidR="003464ED" w:rsidRPr="00F21983" w:rsidRDefault="003464ED" w:rsidP="003464ED">
      <w:pPr>
        <w:numPr>
          <w:ilvl w:val="1"/>
          <w:numId w:val="19"/>
        </w:numPr>
        <w:spacing w:after="60"/>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w:t>
      </w:r>
      <w:r>
        <w:rPr>
          <w:rFonts w:cs="Arial"/>
          <w:b/>
          <w:sz w:val="20"/>
        </w:rPr>
        <w:t>R 336</w:t>
      </w:r>
      <w:r w:rsidRPr="00F21983">
        <w:rPr>
          <w:rFonts w:cs="Arial"/>
          <w:b/>
          <w:sz w:val="20"/>
        </w:rPr>
        <w:t>.1217(2)(a)(ii))</w:t>
      </w:r>
    </w:p>
    <w:p w:rsidR="003464ED" w:rsidRPr="00F21983" w:rsidRDefault="003464ED" w:rsidP="003464ED">
      <w:pPr>
        <w:numPr>
          <w:ilvl w:val="1"/>
          <w:numId w:val="19"/>
        </w:numPr>
        <w:spacing w:after="60"/>
        <w:jc w:val="both"/>
        <w:rPr>
          <w:rFonts w:cs="Arial"/>
          <w:sz w:val="20"/>
        </w:rPr>
      </w:pPr>
      <w:r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sz w:val="20"/>
        </w:rPr>
        <w:t>(</w:t>
      </w:r>
      <w:r>
        <w:rPr>
          <w:rFonts w:cs="Arial"/>
          <w:b/>
          <w:sz w:val="20"/>
        </w:rPr>
        <w:t>R 336</w:t>
      </w:r>
      <w:r w:rsidRPr="00F21983">
        <w:rPr>
          <w:rFonts w:cs="Arial"/>
          <w:b/>
          <w:sz w:val="20"/>
        </w:rPr>
        <w:t>.1217(2)(a)(iii))</w:t>
      </w:r>
    </w:p>
    <w:p w:rsidR="003464ED" w:rsidRPr="00F21983" w:rsidRDefault="003464ED" w:rsidP="003464ED">
      <w:pPr>
        <w:numPr>
          <w:ilvl w:val="1"/>
          <w:numId w:val="19"/>
        </w:numPr>
        <w:jc w:val="both"/>
        <w:rPr>
          <w:rFonts w:cs="Arial"/>
          <w:sz w:val="20"/>
        </w:rPr>
      </w:pPr>
      <w:r w:rsidRPr="00F21983">
        <w:rPr>
          <w:rFonts w:cs="Arial"/>
          <w:sz w:val="20"/>
        </w:rPr>
        <w:t xml:space="preserve">If the department determines that the ROP must be revised to ensure compliance with the applicable requirements.  </w:t>
      </w:r>
      <w:r w:rsidRPr="00F21983">
        <w:rPr>
          <w:rFonts w:cs="Arial"/>
          <w:b/>
          <w:sz w:val="20"/>
        </w:rPr>
        <w:t>(</w:t>
      </w:r>
      <w:r>
        <w:rPr>
          <w:rFonts w:cs="Arial"/>
          <w:b/>
          <w:sz w:val="20"/>
        </w:rPr>
        <w:t>R 336</w:t>
      </w:r>
      <w:r w:rsidRPr="00F21983">
        <w:rPr>
          <w:rFonts w:cs="Arial"/>
          <w:b/>
          <w:sz w:val="20"/>
        </w:rPr>
        <w:t>.1217(2)(a)(iv))</w:t>
      </w:r>
    </w:p>
    <w:p w:rsidR="003464ED" w:rsidRPr="00F21983" w:rsidRDefault="003464ED" w:rsidP="003464ED">
      <w:pPr>
        <w:jc w:val="both"/>
        <w:rPr>
          <w:rFonts w:cs="Arial"/>
          <w:sz w:val="20"/>
        </w:rPr>
      </w:pPr>
    </w:p>
    <w:p w:rsidR="003464ED" w:rsidRPr="0075518C" w:rsidRDefault="003464ED" w:rsidP="003464ED">
      <w:pPr>
        <w:pStyle w:val="Heading2"/>
        <w:tabs>
          <w:tab w:val="clear" w:pos="360"/>
          <w:tab w:val="num" w:pos="0"/>
        </w:tabs>
        <w:ind w:left="0" w:firstLine="0"/>
        <w:jc w:val="left"/>
        <w:rPr>
          <w:sz w:val="22"/>
          <w:szCs w:val="22"/>
        </w:rPr>
      </w:pPr>
      <w:bookmarkStart w:id="45" w:name="_Toc435423438"/>
      <w:r w:rsidRPr="0075518C">
        <w:rPr>
          <w:sz w:val="22"/>
          <w:szCs w:val="22"/>
        </w:rPr>
        <w:lastRenderedPageBreak/>
        <w:t>Renewals</w:t>
      </w:r>
      <w:bookmarkEnd w:id="45"/>
    </w:p>
    <w:p w:rsidR="003464ED" w:rsidRPr="005E3E6D" w:rsidRDefault="003464ED" w:rsidP="003464ED">
      <w:pPr>
        <w:jc w:val="both"/>
        <w:rPr>
          <w:rFonts w:cs="Arial"/>
          <w:sz w:val="20"/>
        </w:rPr>
      </w:pPr>
    </w:p>
    <w:p w:rsidR="003464ED" w:rsidRPr="005E3E6D" w:rsidRDefault="003464ED" w:rsidP="003464ED">
      <w:pPr>
        <w:numPr>
          <w:ilvl w:val="0"/>
          <w:numId w:val="20"/>
        </w:numPr>
        <w:jc w:val="both"/>
        <w:rPr>
          <w:rFonts w:cs="Arial"/>
          <w:sz w:val="20"/>
        </w:rPr>
      </w:pPr>
      <w:r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w:t>
      </w:r>
      <w:r>
        <w:rPr>
          <w:rFonts w:cs="Arial"/>
          <w:b/>
          <w:sz w:val="20"/>
        </w:rPr>
        <w:t>R 336</w:t>
      </w:r>
      <w:r w:rsidRPr="005E3E6D">
        <w:rPr>
          <w:rFonts w:cs="Arial"/>
          <w:b/>
          <w:sz w:val="20"/>
        </w:rPr>
        <w:t>.1210(7))</w:t>
      </w:r>
    </w:p>
    <w:p w:rsidR="003464ED" w:rsidRPr="005E3E6D" w:rsidRDefault="003464ED" w:rsidP="003464ED">
      <w:pPr>
        <w:jc w:val="both"/>
        <w:rPr>
          <w:rFonts w:cs="Arial"/>
          <w:sz w:val="20"/>
        </w:rPr>
      </w:pPr>
    </w:p>
    <w:p w:rsidR="003464ED" w:rsidRPr="0075518C" w:rsidRDefault="003464ED" w:rsidP="003464ED">
      <w:pPr>
        <w:pStyle w:val="Heading2"/>
        <w:numPr>
          <w:ilvl w:val="0"/>
          <w:numId w:val="0"/>
        </w:numPr>
        <w:jc w:val="left"/>
        <w:rPr>
          <w:bCs/>
          <w:sz w:val="22"/>
        </w:rPr>
      </w:pPr>
      <w:bookmarkStart w:id="46" w:name="_Toc457189946"/>
      <w:bookmarkStart w:id="47" w:name="_Toc1453509"/>
      <w:bookmarkStart w:id="48" w:name="_Toc435423439"/>
      <w:r w:rsidRPr="0075518C">
        <w:rPr>
          <w:bCs/>
          <w:sz w:val="22"/>
        </w:rPr>
        <w:t>Stratospheric Ozone Protection</w:t>
      </w:r>
      <w:bookmarkEnd w:id="46"/>
      <w:bookmarkEnd w:id="47"/>
      <w:bookmarkEnd w:id="48"/>
    </w:p>
    <w:p w:rsidR="003464ED" w:rsidRPr="00F21983" w:rsidRDefault="003464ED" w:rsidP="003464ED">
      <w:pPr>
        <w:jc w:val="both"/>
        <w:rPr>
          <w:sz w:val="20"/>
        </w:rPr>
      </w:pPr>
    </w:p>
    <w:p w:rsidR="003464ED" w:rsidRPr="00F21983" w:rsidRDefault="003464ED" w:rsidP="003464ED">
      <w:pPr>
        <w:numPr>
          <w:ilvl w:val="0"/>
          <w:numId w:val="20"/>
        </w:numPr>
        <w:jc w:val="both"/>
        <w:rPr>
          <w:sz w:val="20"/>
        </w:rPr>
      </w:pPr>
      <w:r w:rsidRPr="00F21983">
        <w:rPr>
          <w:sz w:val="20"/>
        </w:rPr>
        <w:t xml:space="preserve">If the permittee is subject to </w:t>
      </w:r>
      <w:r>
        <w:rPr>
          <w:sz w:val="20"/>
        </w:rPr>
        <w:t xml:space="preserve">Title 40 of the Code of Federal Regulations (CFR), </w:t>
      </w:r>
      <w:r w:rsidRPr="00F21983">
        <w:rPr>
          <w:sz w:val="20"/>
        </w:rPr>
        <w:t xml:space="preserve">Part 82 and services, maintains, or repairs appliances except for motor vehicle air conditioners (MVAC), or disposes of appliances containing refrigerant, including MVAC and small appliances, or if the permittee is a refrigerant </w:t>
      </w:r>
      <w:proofErr w:type="spellStart"/>
      <w:r w:rsidRPr="00F21983">
        <w:rPr>
          <w:sz w:val="20"/>
        </w:rPr>
        <w:t>reclaimer</w:t>
      </w:r>
      <w:proofErr w:type="spellEnd"/>
      <w:r w:rsidRPr="00F21983">
        <w:rPr>
          <w:sz w:val="20"/>
        </w:rPr>
        <w:t>, appliance owner or a manufacturer of appliances or recycling and recovery equipment, the permittee shall comply with all applicable standards for recycling and emissions reduction pursuant to 40 CFR</w:t>
      </w:r>
      <w:r>
        <w:rPr>
          <w:sz w:val="20"/>
        </w:rPr>
        <w:t>,</w:t>
      </w:r>
      <w:r w:rsidRPr="00F21983">
        <w:rPr>
          <w:sz w:val="20"/>
        </w:rPr>
        <w:t xml:space="preserve"> Part 82, Subpart F.</w:t>
      </w:r>
    </w:p>
    <w:p w:rsidR="003464ED" w:rsidRPr="00F21983" w:rsidRDefault="003464ED" w:rsidP="003464ED">
      <w:pPr>
        <w:rPr>
          <w:sz w:val="20"/>
        </w:rPr>
      </w:pPr>
    </w:p>
    <w:p w:rsidR="003464ED" w:rsidRPr="00F21983" w:rsidRDefault="003464ED" w:rsidP="003464ED">
      <w:pPr>
        <w:numPr>
          <w:ilvl w:val="0"/>
          <w:numId w:val="20"/>
        </w:numPr>
        <w:jc w:val="both"/>
        <w:rPr>
          <w:rFonts w:cs="Arial"/>
          <w:sz w:val="20"/>
        </w:rPr>
      </w:pPr>
      <w:r w:rsidRPr="00F21983">
        <w:rPr>
          <w:rFonts w:cs="Arial"/>
          <w:sz w:val="20"/>
        </w:rPr>
        <w:t>If the permittee is subject to 40 CFR</w:t>
      </w:r>
      <w:r>
        <w:rPr>
          <w:rFonts w:cs="Arial"/>
          <w:sz w:val="20"/>
        </w:rPr>
        <w:t>,</w:t>
      </w:r>
      <w:r w:rsidRPr="00F21983">
        <w:rPr>
          <w:rFonts w:cs="Arial"/>
          <w:sz w:val="20"/>
        </w:rPr>
        <w:t xml:space="preserve"> Part 82</w:t>
      </w:r>
      <w:r>
        <w:rPr>
          <w:rFonts w:cs="Arial"/>
          <w:sz w:val="20"/>
        </w:rPr>
        <w:t>,</w:t>
      </w:r>
      <w:r w:rsidRPr="00F21983">
        <w:rPr>
          <w:rFonts w:cs="Arial"/>
          <w:sz w:val="20"/>
        </w:rPr>
        <w:t xml:space="preserve"> and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 xml:space="preserve">part B, </w:t>
      </w:r>
      <w:proofErr w:type="gramStart"/>
      <w:r w:rsidRPr="00F21983">
        <w:rPr>
          <w:rFonts w:cs="Arial"/>
          <w:sz w:val="20"/>
        </w:rPr>
        <w:t>Servicing</w:t>
      </w:r>
      <w:proofErr w:type="gramEnd"/>
      <w:r w:rsidRPr="00F21983">
        <w:rPr>
          <w:rFonts w:cs="Arial"/>
          <w:sz w:val="20"/>
        </w:rPr>
        <w:t xml:space="preserve">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rsidR="003464ED" w:rsidRPr="00F21983" w:rsidRDefault="003464ED" w:rsidP="003464ED">
      <w:pPr>
        <w:jc w:val="both"/>
        <w:rPr>
          <w:rFonts w:cs="Arial"/>
          <w:sz w:val="20"/>
        </w:rPr>
      </w:pPr>
    </w:p>
    <w:p w:rsidR="003464ED" w:rsidRDefault="003464ED" w:rsidP="003464ED">
      <w:pPr>
        <w:pStyle w:val="Heading2"/>
        <w:numPr>
          <w:ilvl w:val="0"/>
          <w:numId w:val="0"/>
        </w:numPr>
        <w:jc w:val="left"/>
        <w:rPr>
          <w:bCs/>
          <w:sz w:val="22"/>
        </w:rPr>
      </w:pPr>
      <w:bookmarkStart w:id="49" w:name="_Toc457189947"/>
      <w:bookmarkStart w:id="50" w:name="_Toc1453510"/>
      <w:bookmarkStart w:id="51" w:name="_Toc435423440"/>
      <w:r w:rsidRPr="0075518C">
        <w:rPr>
          <w:bCs/>
          <w:sz w:val="22"/>
        </w:rPr>
        <w:t>Risk Management Plan</w:t>
      </w:r>
      <w:bookmarkEnd w:id="49"/>
      <w:bookmarkEnd w:id="50"/>
      <w:bookmarkEnd w:id="51"/>
    </w:p>
    <w:p w:rsidR="003464ED" w:rsidRPr="0075518C" w:rsidRDefault="003464ED" w:rsidP="003464ED">
      <w:pPr>
        <w:jc w:val="both"/>
      </w:pPr>
    </w:p>
    <w:p w:rsidR="003464ED" w:rsidRPr="00F21983" w:rsidRDefault="003464ED" w:rsidP="003464ED">
      <w:pPr>
        <w:numPr>
          <w:ilvl w:val="0"/>
          <w:numId w:val="21"/>
        </w:numPr>
        <w:jc w:val="both"/>
        <w:rPr>
          <w:rFonts w:cs="Arial"/>
          <w:sz w:val="20"/>
        </w:rPr>
      </w:pPr>
      <w:r w:rsidRPr="00F21983">
        <w:rPr>
          <w:rFonts w:cs="Arial"/>
          <w:sz w:val="20"/>
        </w:rPr>
        <w:t>If subject to Section 112(r) of the CAA and 40 CFR</w:t>
      </w:r>
      <w:r>
        <w:rPr>
          <w:rFonts w:cs="Arial"/>
          <w:sz w:val="20"/>
        </w:rPr>
        <w:t>,</w:t>
      </w:r>
      <w:r w:rsidRPr="00F21983">
        <w:rPr>
          <w:rFonts w:cs="Arial"/>
          <w:sz w:val="20"/>
        </w:rPr>
        <w:t xml:space="preserve">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Pr>
          <w:rFonts w:cs="Arial"/>
          <w:sz w:val="20"/>
        </w:rPr>
        <w:br/>
        <w:t xml:space="preserve">40 CFR, Part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rsidR="003464ED" w:rsidRPr="00F21983" w:rsidRDefault="003464ED" w:rsidP="003464ED">
      <w:pPr>
        <w:numPr>
          <w:ilvl w:val="12"/>
          <w:numId w:val="0"/>
        </w:numPr>
        <w:ind w:left="432" w:hanging="432"/>
        <w:jc w:val="both"/>
        <w:rPr>
          <w:rFonts w:cs="Arial"/>
          <w:sz w:val="20"/>
        </w:rPr>
      </w:pPr>
    </w:p>
    <w:p w:rsidR="003464ED" w:rsidRDefault="003464ED" w:rsidP="003464ED">
      <w:pPr>
        <w:numPr>
          <w:ilvl w:val="0"/>
          <w:numId w:val="21"/>
        </w:numPr>
        <w:spacing w:after="60"/>
        <w:jc w:val="both"/>
        <w:rPr>
          <w:rFonts w:cs="Arial"/>
          <w:sz w:val="20"/>
        </w:rPr>
      </w:pPr>
      <w:r w:rsidRPr="00F21983">
        <w:rPr>
          <w:rFonts w:cs="Arial"/>
          <w:sz w:val="20"/>
        </w:rPr>
        <w:t>If subject to Section 112(r) of the CAA and 40 CFR</w:t>
      </w:r>
      <w:r>
        <w:rPr>
          <w:rFonts w:cs="Arial"/>
          <w:sz w:val="20"/>
        </w:rPr>
        <w:t>,</w:t>
      </w:r>
      <w:r w:rsidRPr="00F21983">
        <w:rPr>
          <w:rFonts w:cs="Arial"/>
          <w:sz w:val="20"/>
        </w:rPr>
        <w:t xml:space="preserve">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Part </w:t>
      </w:r>
      <w:r w:rsidRPr="00F21983">
        <w:rPr>
          <w:rFonts w:cs="Arial"/>
          <w:sz w:val="20"/>
        </w:rPr>
        <w:t>68.10(a):</w:t>
      </w:r>
    </w:p>
    <w:p w:rsidR="003464ED" w:rsidRPr="00F21983" w:rsidRDefault="003464ED" w:rsidP="003464ED">
      <w:pPr>
        <w:numPr>
          <w:ilvl w:val="1"/>
          <w:numId w:val="21"/>
        </w:numPr>
        <w:spacing w:after="60"/>
        <w:jc w:val="both"/>
        <w:rPr>
          <w:rFonts w:cs="Arial"/>
          <w:sz w:val="20"/>
        </w:rPr>
      </w:pPr>
      <w:r w:rsidRPr="00F21983">
        <w:rPr>
          <w:rFonts w:cs="Arial"/>
          <w:sz w:val="20"/>
        </w:rPr>
        <w:t>June 21, 1999,</w:t>
      </w:r>
    </w:p>
    <w:p w:rsidR="003464ED" w:rsidRPr="00F21983" w:rsidRDefault="003464ED" w:rsidP="003464ED">
      <w:pPr>
        <w:numPr>
          <w:ilvl w:val="1"/>
          <w:numId w:val="21"/>
        </w:numPr>
        <w:spacing w:after="60"/>
        <w:jc w:val="both"/>
        <w:rPr>
          <w:rFonts w:cs="Arial"/>
          <w:sz w:val="20"/>
        </w:rPr>
      </w:pPr>
      <w:r w:rsidRPr="00F21983">
        <w:rPr>
          <w:rFonts w:cs="Arial"/>
          <w:sz w:val="20"/>
        </w:rPr>
        <w:t>Three years after the date on which a regulated substance is first listed under</w:t>
      </w:r>
      <w:r>
        <w:rPr>
          <w:rFonts w:cs="Arial"/>
          <w:sz w:val="20"/>
        </w:rPr>
        <w:t xml:space="preserve"> 40 CFR, Part </w:t>
      </w:r>
      <w:r w:rsidRPr="00F21983">
        <w:rPr>
          <w:rFonts w:cs="Arial"/>
          <w:sz w:val="20"/>
        </w:rPr>
        <w:t xml:space="preserve">68.130, or </w:t>
      </w:r>
    </w:p>
    <w:p w:rsidR="003464ED" w:rsidRPr="00F21983" w:rsidRDefault="003464ED" w:rsidP="003464ED">
      <w:pPr>
        <w:numPr>
          <w:ilvl w:val="1"/>
          <w:numId w:val="21"/>
        </w:numPr>
        <w:jc w:val="both"/>
        <w:rPr>
          <w:rFonts w:cs="Arial"/>
          <w:sz w:val="20"/>
        </w:rPr>
      </w:pPr>
      <w:r w:rsidRPr="00F21983">
        <w:rPr>
          <w:rFonts w:cs="Arial"/>
          <w:sz w:val="20"/>
        </w:rPr>
        <w:t>The date on which a regulated substance is first present above a threshold quantity in a process.</w:t>
      </w:r>
    </w:p>
    <w:p w:rsidR="003464ED" w:rsidRPr="00F21983" w:rsidRDefault="003464ED" w:rsidP="003464ED">
      <w:pPr>
        <w:numPr>
          <w:ilvl w:val="12"/>
          <w:numId w:val="0"/>
        </w:numPr>
        <w:ind w:left="432" w:hanging="432"/>
        <w:jc w:val="both"/>
        <w:rPr>
          <w:rFonts w:cs="Arial"/>
          <w:sz w:val="20"/>
        </w:rPr>
      </w:pPr>
    </w:p>
    <w:p w:rsidR="003464ED" w:rsidRDefault="003464ED" w:rsidP="003464ED">
      <w:pPr>
        <w:numPr>
          <w:ilvl w:val="0"/>
          <w:numId w:val="21"/>
        </w:numPr>
        <w:jc w:val="both"/>
        <w:rPr>
          <w:rFonts w:cs="Arial"/>
          <w:sz w:val="20"/>
        </w:rPr>
      </w:pPr>
      <w:r w:rsidRPr="00F21983">
        <w:rPr>
          <w:rFonts w:cs="Arial"/>
          <w:sz w:val="20"/>
        </w:rPr>
        <w:t>If subject to Section 112(r) of the CAA and 40 CFR</w:t>
      </w:r>
      <w:r>
        <w:rPr>
          <w:rFonts w:cs="Arial"/>
          <w:sz w:val="20"/>
        </w:rPr>
        <w:t>,</w:t>
      </w:r>
      <w:r w:rsidRPr="00F21983">
        <w:rPr>
          <w:rFonts w:cs="Arial"/>
          <w:sz w:val="20"/>
        </w:rPr>
        <w:t xml:space="preserve"> Part 68, the permittee shall submit any additional relevant information requested by any regulatory agency necessary to ensure compliance with the requirements of </w:t>
      </w:r>
    </w:p>
    <w:p w:rsidR="003464ED" w:rsidRPr="00F21983" w:rsidRDefault="003464ED" w:rsidP="003464ED">
      <w:pPr>
        <w:ind w:firstLine="360"/>
        <w:jc w:val="both"/>
        <w:rPr>
          <w:rFonts w:cs="Arial"/>
          <w:sz w:val="20"/>
        </w:rPr>
      </w:pPr>
      <w:r w:rsidRPr="00F21983">
        <w:rPr>
          <w:rFonts w:cs="Arial"/>
          <w:sz w:val="20"/>
        </w:rPr>
        <w:t>40 CFR</w:t>
      </w:r>
      <w:r>
        <w:rPr>
          <w:rFonts w:cs="Arial"/>
          <w:sz w:val="20"/>
        </w:rPr>
        <w:t>,</w:t>
      </w:r>
      <w:r w:rsidRPr="00F21983">
        <w:rPr>
          <w:rFonts w:cs="Arial"/>
          <w:sz w:val="20"/>
        </w:rPr>
        <w:t xml:space="preserve"> Part 68.</w:t>
      </w:r>
    </w:p>
    <w:p w:rsidR="003464ED" w:rsidRPr="00F21983" w:rsidRDefault="003464ED" w:rsidP="003464ED">
      <w:pPr>
        <w:numPr>
          <w:ilvl w:val="12"/>
          <w:numId w:val="0"/>
        </w:numPr>
        <w:ind w:left="432" w:hanging="432"/>
        <w:jc w:val="both"/>
        <w:rPr>
          <w:rFonts w:cs="Arial"/>
          <w:sz w:val="20"/>
        </w:rPr>
      </w:pPr>
    </w:p>
    <w:p w:rsidR="003464ED" w:rsidRPr="00F21983" w:rsidRDefault="003464ED" w:rsidP="003464ED">
      <w:pPr>
        <w:numPr>
          <w:ilvl w:val="0"/>
          <w:numId w:val="21"/>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w:t>
      </w:r>
      <w:r>
        <w:rPr>
          <w:rFonts w:cs="Arial"/>
          <w:b/>
          <w:sz w:val="20"/>
        </w:rPr>
        <w:t>,</w:t>
      </w:r>
      <w:r w:rsidRPr="00F21983">
        <w:rPr>
          <w:rFonts w:cs="Arial"/>
          <w:b/>
          <w:sz w:val="20"/>
        </w:rPr>
        <w:t xml:space="preserve"> Part 68)</w:t>
      </w:r>
    </w:p>
    <w:p w:rsidR="000336FD" w:rsidRDefault="000336FD">
      <w:pPr>
        <w:spacing w:after="200" w:line="276" w:lineRule="auto"/>
        <w:rPr>
          <w:rFonts w:cs="Arial"/>
          <w:b/>
          <w:sz w:val="20"/>
        </w:rPr>
      </w:pPr>
      <w:r>
        <w:rPr>
          <w:rFonts w:cs="Arial"/>
          <w:b/>
          <w:sz w:val="20"/>
        </w:rPr>
        <w:br w:type="page"/>
      </w:r>
    </w:p>
    <w:p w:rsidR="003464ED" w:rsidRPr="0075518C" w:rsidRDefault="003464ED" w:rsidP="003464ED">
      <w:pPr>
        <w:pStyle w:val="Heading2"/>
        <w:numPr>
          <w:ilvl w:val="0"/>
          <w:numId w:val="0"/>
        </w:numPr>
        <w:jc w:val="left"/>
        <w:rPr>
          <w:bCs/>
          <w:sz w:val="22"/>
        </w:rPr>
      </w:pPr>
      <w:bookmarkStart w:id="52" w:name="_Toc435423441"/>
      <w:r w:rsidRPr="0075518C">
        <w:rPr>
          <w:bCs/>
          <w:sz w:val="22"/>
        </w:rPr>
        <w:lastRenderedPageBreak/>
        <w:t>Emission Trading</w:t>
      </w:r>
      <w:bookmarkEnd w:id="52"/>
    </w:p>
    <w:p w:rsidR="003464ED" w:rsidRPr="00F21983" w:rsidRDefault="003464ED" w:rsidP="003464ED">
      <w:pPr>
        <w:numPr>
          <w:ilvl w:val="12"/>
          <w:numId w:val="0"/>
        </w:numPr>
        <w:ind w:left="432" w:hanging="432"/>
        <w:rPr>
          <w:rFonts w:cs="Arial"/>
          <w:b/>
          <w:sz w:val="20"/>
        </w:rPr>
      </w:pPr>
    </w:p>
    <w:p w:rsidR="003464ED" w:rsidRPr="00F21983" w:rsidRDefault="003464ED" w:rsidP="003464ED">
      <w:pPr>
        <w:numPr>
          <w:ilvl w:val="0"/>
          <w:numId w:val="22"/>
        </w:numPr>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w:t>
      </w:r>
      <w:r>
        <w:rPr>
          <w:rFonts w:cs="Arial"/>
          <w:b/>
          <w:sz w:val="20"/>
        </w:rPr>
        <w:t>R 336</w:t>
      </w:r>
      <w:r w:rsidRPr="00F21983">
        <w:rPr>
          <w:rFonts w:cs="Arial"/>
          <w:b/>
          <w:sz w:val="20"/>
        </w:rPr>
        <w:t>.1213(12))</w:t>
      </w:r>
    </w:p>
    <w:p w:rsidR="003464ED" w:rsidRPr="00DF6609" w:rsidRDefault="003464ED" w:rsidP="003464ED">
      <w:pPr>
        <w:rPr>
          <w:sz w:val="20"/>
        </w:rPr>
      </w:pPr>
      <w:bookmarkStart w:id="53" w:name="_Toc1453511"/>
    </w:p>
    <w:p w:rsidR="003464ED" w:rsidRPr="0075518C" w:rsidRDefault="003464ED" w:rsidP="003464ED">
      <w:pPr>
        <w:pStyle w:val="Heading2"/>
        <w:numPr>
          <w:ilvl w:val="0"/>
          <w:numId w:val="0"/>
        </w:numPr>
        <w:jc w:val="left"/>
        <w:rPr>
          <w:bCs/>
          <w:sz w:val="22"/>
        </w:rPr>
      </w:pPr>
      <w:bookmarkStart w:id="54" w:name="_Toc435423442"/>
      <w:r w:rsidRPr="0075518C">
        <w:rPr>
          <w:bCs/>
          <w:sz w:val="22"/>
        </w:rPr>
        <w:t>Permit To Install (PTI)</w:t>
      </w:r>
      <w:bookmarkEnd w:id="53"/>
      <w:bookmarkEnd w:id="54"/>
    </w:p>
    <w:p w:rsidR="003464ED" w:rsidRPr="00DF6609" w:rsidRDefault="003464ED" w:rsidP="003464ED">
      <w:pPr>
        <w:rPr>
          <w:rFonts w:cs="Arial"/>
          <w:sz w:val="20"/>
        </w:rPr>
      </w:pPr>
    </w:p>
    <w:p w:rsidR="003464ED" w:rsidRPr="00105176" w:rsidRDefault="003464ED" w:rsidP="003464ED">
      <w:pPr>
        <w:numPr>
          <w:ilvl w:val="0"/>
          <w:numId w:val="22"/>
        </w:numPr>
        <w:jc w:val="both"/>
        <w:rPr>
          <w:rFonts w:cs="Arial"/>
          <w:sz w:val="20"/>
        </w:rPr>
      </w:pPr>
      <w:r w:rsidRPr="00F21983">
        <w:rPr>
          <w:rFonts w:cs="Arial"/>
          <w:sz w:val="20"/>
        </w:rPr>
        <w:t xml:space="preserve">The process or process equipment included in this permit shall not be reconstructed, relocated, or modified unless a PTI authorizing such action is issued by the department, except to the extent such action is exempt from the PTI requirements by any applicable rule. </w:t>
      </w:r>
      <w:r w:rsidRPr="00B55DC9">
        <w:rPr>
          <w:rFonts w:cs="Arial"/>
          <w:sz w:val="20"/>
          <w:vertAlign w:val="superscript"/>
        </w:rPr>
        <w:t xml:space="preserve">2  </w:t>
      </w:r>
      <w:r w:rsidRPr="00F21983">
        <w:rPr>
          <w:rFonts w:cs="Arial"/>
          <w:b/>
          <w:sz w:val="20"/>
        </w:rPr>
        <w:t>(</w:t>
      </w:r>
      <w:r>
        <w:rPr>
          <w:rFonts w:cs="Arial"/>
          <w:b/>
          <w:sz w:val="20"/>
        </w:rPr>
        <w:t>R 336</w:t>
      </w:r>
      <w:r w:rsidRPr="00F21983">
        <w:rPr>
          <w:rFonts w:cs="Arial"/>
          <w:b/>
          <w:sz w:val="20"/>
        </w:rPr>
        <w:t xml:space="preserve">.1201(1)) </w:t>
      </w:r>
    </w:p>
    <w:p w:rsidR="003464ED" w:rsidRPr="00F21983" w:rsidRDefault="003464ED" w:rsidP="003464ED">
      <w:pPr>
        <w:jc w:val="both"/>
        <w:rPr>
          <w:rFonts w:cs="Arial"/>
          <w:sz w:val="20"/>
        </w:rPr>
      </w:pPr>
    </w:p>
    <w:p w:rsidR="003464ED" w:rsidRPr="00105176" w:rsidRDefault="003464ED" w:rsidP="003464ED">
      <w:pPr>
        <w:numPr>
          <w:ilvl w:val="0"/>
          <w:numId w:val="22"/>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 xml:space="preserve">rules or the CAA. </w:t>
      </w:r>
      <w:r w:rsidRPr="00B55DC9">
        <w:rPr>
          <w:rFonts w:cs="Arial"/>
          <w:sz w:val="20"/>
          <w:vertAlign w:val="superscript"/>
        </w:rPr>
        <w:t xml:space="preserve">2  </w:t>
      </w:r>
      <w:r w:rsidRPr="00F21983">
        <w:rPr>
          <w:rFonts w:cs="Arial"/>
          <w:b/>
          <w:sz w:val="20"/>
        </w:rPr>
        <w:t>(</w:t>
      </w:r>
      <w:r>
        <w:rPr>
          <w:rFonts w:cs="Arial"/>
          <w:b/>
          <w:sz w:val="20"/>
        </w:rPr>
        <w:t>R 336</w:t>
      </w:r>
      <w:r w:rsidRPr="00F21983">
        <w:rPr>
          <w:rFonts w:cs="Arial"/>
          <w:b/>
          <w:sz w:val="20"/>
        </w:rPr>
        <w:t xml:space="preserve">.1201(8), Section 5510 of Act 451) </w:t>
      </w:r>
    </w:p>
    <w:p w:rsidR="003464ED" w:rsidRDefault="003464ED" w:rsidP="003464ED">
      <w:pPr>
        <w:jc w:val="both"/>
        <w:rPr>
          <w:rFonts w:cs="Arial"/>
          <w:sz w:val="20"/>
        </w:rPr>
      </w:pPr>
    </w:p>
    <w:p w:rsidR="003464ED" w:rsidRPr="00F21983" w:rsidRDefault="003464ED" w:rsidP="003464ED">
      <w:pPr>
        <w:numPr>
          <w:ilvl w:val="0"/>
          <w:numId w:val="22"/>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proofErr w:type="spellStart"/>
      <w:r>
        <w:rPr>
          <w:rFonts w:cs="Arial"/>
          <w:sz w:val="20"/>
        </w:rPr>
        <w:t>S</w:t>
      </w:r>
      <w:r w:rsidRPr="00F21983">
        <w:rPr>
          <w:rFonts w:cs="Arial"/>
          <w:sz w:val="20"/>
        </w:rPr>
        <w:t>ubrules</w:t>
      </w:r>
      <w:proofErr w:type="spellEnd"/>
      <w:r w:rsidRPr="00F21983">
        <w:rPr>
          <w:rFonts w:cs="Arial"/>
          <w:sz w:val="20"/>
        </w:rPr>
        <w:t xml:space="preserve"> (1</w:t>
      </w:r>
      <w:proofErr w:type="gramStart"/>
      <w:r w:rsidRPr="00F21983">
        <w:rPr>
          <w:rFonts w:cs="Arial"/>
          <w:sz w:val="20"/>
        </w:rPr>
        <w:t>)(</w:t>
      </w:r>
      <w:proofErr w:type="gramEnd"/>
      <w:r w:rsidRPr="00F21983">
        <w:rPr>
          <w:rFonts w:cs="Arial"/>
          <w:sz w:val="20"/>
        </w:rPr>
        <w:t>a), (b) and (c) of Rule 219.  The written request shall be sent to the appropriate AQD District Supervisor, MDEQ</w:t>
      </w:r>
      <w:r w:rsidRPr="00B55DC9">
        <w:rPr>
          <w:rFonts w:cs="Arial"/>
          <w:sz w:val="20"/>
        </w:rPr>
        <w:t xml:space="preserve">. </w:t>
      </w:r>
      <w:r w:rsidRPr="00B55DC9">
        <w:rPr>
          <w:rFonts w:cs="Arial"/>
          <w:sz w:val="20"/>
          <w:vertAlign w:val="superscript"/>
        </w:rPr>
        <w:t>2</w:t>
      </w:r>
      <w:r>
        <w:rPr>
          <w:rFonts w:cs="Arial"/>
          <w:b/>
          <w:sz w:val="20"/>
          <w:vertAlign w:val="superscript"/>
        </w:rPr>
        <w:t xml:space="preserve">  </w:t>
      </w:r>
      <w:r w:rsidRPr="00F21983">
        <w:rPr>
          <w:rFonts w:cs="Arial"/>
          <w:b/>
          <w:sz w:val="20"/>
        </w:rPr>
        <w:t>(</w:t>
      </w:r>
      <w:r>
        <w:rPr>
          <w:rFonts w:cs="Arial"/>
          <w:b/>
          <w:sz w:val="20"/>
        </w:rPr>
        <w:t>R 336</w:t>
      </w:r>
      <w:r w:rsidRPr="00F21983">
        <w:rPr>
          <w:rFonts w:cs="Arial"/>
          <w:b/>
          <w:sz w:val="20"/>
        </w:rPr>
        <w:t xml:space="preserve">.1219) </w:t>
      </w:r>
    </w:p>
    <w:p w:rsidR="003464ED" w:rsidRPr="00DF6609" w:rsidRDefault="003464ED" w:rsidP="003464ED">
      <w:pPr>
        <w:rPr>
          <w:rFonts w:cs="Arial"/>
          <w:sz w:val="20"/>
        </w:rPr>
      </w:pPr>
    </w:p>
    <w:p w:rsidR="003464ED" w:rsidRPr="00F21983" w:rsidRDefault="003464ED" w:rsidP="003464ED">
      <w:pPr>
        <w:numPr>
          <w:ilvl w:val="0"/>
          <w:numId w:val="22"/>
        </w:numPr>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 or has been interrupted for 18 months, the applicable terms and conditions from that PTI shall become void unless otherwise authorized by the department.  Furthermore, the person to whom that PTI was issued, or the designated authorized agent, shall notify the department via the Supervisor, Permit Section, MDEQ, AQD, P</w:t>
      </w:r>
      <w:r>
        <w:rPr>
          <w:rFonts w:cs="Arial"/>
          <w:sz w:val="20"/>
        </w:rPr>
        <w:t>.</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 xml:space="preserve">relocation, or modification of the equipment allowed by the terms and conditions from that PTI. </w:t>
      </w:r>
      <w:r w:rsidRPr="00B55DC9">
        <w:rPr>
          <w:rFonts w:cs="Arial"/>
          <w:sz w:val="20"/>
          <w:vertAlign w:val="superscript"/>
        </w:rPr>
        <w:t xml:space="preserve">2  </w:t>
      </w:r>
      <w:r w:rsidRPr="00F21983">
        <w:rPr>
          <w:rFonts w:cs="Arial"/>
          <w:b/>
          <w:sz w:val="20"/>
        </w:rPr>
        <w:t>(</w:t>
      </w:r>
      <w:r>
        <w:rPr>
          <w:rFonts w:cs="Arial"/>
          <w:b/>
          <w:sz w:val="20"/>
        </w:rPr>
        <w:t>R 336</w:t>
      </w:r>
      <w:r w:rsidRPr="00F21983">
        <w:rPr>
          <w:rFonts w:cs="Arial"/>
          <w:b/>
          <w:sz w:val="20"/>
        </w:rPr>
        <w:t xml:space="preserve">.1201(4)) </w:t>
      </w:r>
    </w:p>
    <w:p w:rsidR="003464ED" w:rsidRDefault="003464ED" w:rsidP="003464ED">
      <w:pPr>
        <w:rPr>
          <w:rFonts w:cs="Arial"/>
          <w:b/>
          <w:sz w:val="20"/>
        </w:rPr>
      </w:pPr>
    </w:p>
    <w:p w:rsidR="000336FD" w:rsidRPr="00DF6609" w:rsidRDefault="000336FD" w:rsidP="003464ED">
      <w:pPr>
        <w:rPr>
          <w:rFonts w:cs="Arial"/>
          <w:b/>
          <w:sz w:val="20"/>
        </w:rPr>
      </w:pPr>
    </w:p>
    <w:p w:rsidR="003464ED" w:rsidRPr="00105176" w:rsidRDefault="003464ED" w:rsidP="003464ED">
      <w:pPr>
        <w:jc w:val="both"/>
        <w:rPr>
          <w:b/>
          <w:sz w:val="20"/>
        </w:rPr>
      </w:pPr>
      <w:r w:rsidRPr="00105176">
        <w:rPr>
          <w:b/>
          <w:sz w:val="20"/>
          <w:u w:val="single"/>
        </w:rPr>
        <w:t>Footnote</w:t>
      </w:r>
      <w:r>
        <w:rPr>
          <w:b/>
          <w:sz w:val="20"/>
          <w:u w:val="single"/>
        </w:rPr>
        <w:t>s</w:t>
      </w:r>
      <w:r w:rsidRPr="00105176">
        <w:rPr>
          <w:b/>
          <w:sz w:val="20"/>
        </w:rPr>
        <w:t>:</w:t>
      </w:r>
    </w:p>
    <w:p w:rsidR="003464ED" w:rsidRPr="00105176" w:rsidRDefault="003464ED" w:rsidP="003464ED">
      <w:pPr>
        <w:jc w:val="both"/>
        <w:rPr>
          <w:sz w:val="20"/>
        </w:rPr>
      </w:pPr>
      <w:r w:rsidRPr="00105176">
        <w:rPr>
          <w:rFonts w:cs="Arial"/>
          <w:spacing w:val="-3"/>
          <w:sz w:val="20"/>
          <w:vertAlign w:val="superscript"/>
        </w:rPr>
        <w:t>1</w:t>
      </w:r>
      <w:r w:rsidRPr="00105176">
        <w:rPr>
          <w:sz w:val="20"/>
        </w:rPr>
        <w:t>This condition is state</w:t>
      </w:r>
      <w:r>
        <w:rPr>
          <w:sz w:val="20"/>
        </w:rPr>
        <w:t xml:space="preserve"> </w:t>
      </w:r>
      <w:r w:rsidRPr="00105176">
        <w:rPr>
          <w:sz w:val="20"/>
        </w:rPr>
        <w:t>only enforceable</w:t>
      </w:r>
      <w:r>
        <w:rPr>
          <w:sz w:val="20"/>
        </w:rPr>
        <w:t xml:space="preserve"> and was established pursuant to Rule 201(1</w:t>
      </w:r>
      <w:proofErr w:type="gramStart"/>
      <w:r>
        <w:rPr>
          <w:sz w:val="20"/>
        </w:rPr>
        <w:t>)(</w:t>
      </w:r>
      <w:proofErr w:type="gramEnd"/>
      <w:r>
        <w:rPr>
          <w:sz w:val="20"/>
        </w:rPr>
        <w:t>b)</w:t>
      </w:r>
      <w:r w:rsidRPr="00105176">
        <w:rPr>
          <w:sz w:val="20"/>
        </w:rPr>
        <w:t>.</w:t>
      </w:r>
    </w:p>
    <w:p w:rsidR="003464ED" w:rsidRPr="00105176" w:rsidRDefault="003464ED" w:rsidP="003464ED">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w:t>
      </w:r>
      <w:proofErr w:type="gramStart"/>
      <w:r>
        <w:rPr>
          <w:sz w:val="20"/>
        </w:rPr>
        <w:t>)(</w:t>
      </w:r>
      <w:proofErr w:type="gramEnd"/>
      <w:r>
        <w:rPr>
          <w:sz w:val="20"/>
        </w:rPr>
        <w:t>a)</w:t>
      </w:r>
      <w:r w:rsidRPr="00105176">
        <w:rPr>
          <w:sz w:val="20"/>
        </w:rPr>
        <w:t>.</w:t>
      </w:r>
    </w:p>
    <w:p w:rsidR="003464ED" w:rsidRPr="009B2FEE" w:rsidRDefault="003464ED" w:rsidP="003464ED">
      <w:pPr>
        <w:jc w:val="both"/>
        <w:rPr>
          <w:szCs w:val="22"/>
        </w:rPr>
      </w:pPr>
    </w:p>
    <w:p w:rsidR="000336FD" w:rsidRDefault="000336FD">
      <w:pPr>
        <w:spacing w:after="200" w:line="276" w:lineRule="auto"/>
        <w:rPr>
          <w:rFonts w:cs="Arial"/>
          <w:b/>
          <w:sz w:val="20"/>
        </w:rPr>
      </w:pPr>
      <w:r>
        <w:rPr>
          <w:rFonts w:cs="Arial"/>
          <w:b/>
          <w:sz w:val="20"/>
        </w:rPr>
        <w:br w:type="page"/>
      </w:r>
    </w:p>
    <w:p w:rsidR="003464ED" w:rsidRPr="00F21983" w:rsidRDefault="003464ED" w:rsidP="003464ED">
      <w:pPr>
        <w:jc w:val="both"/>
        <w:rPr>
          <w:rFonts w:cs="Arial"/>
          <w:b/>
          <w:sz w:val="20"/>
        </w:rPr>
      </w:pPr>
    </w:p>
    <w:p w:rsidR="003464ED" w:rsidRPr="00752D7A" w:rsidRDefault="003464ED" w:rsidP="003464ED">
      <w:pPr>
        <w:pStyle w:val="Heading1"/>
      </w:pPr>
      <w:bookmarkStart w:id="55" w:name="_Toc852394"/>
      <w:bookmarkStart w:id="56" w:name="_Toc852725"/>
      <w:bookmarkStart w:id="57" w:name="_Toc1453512"/>
      <w:bookmarkStart w:id="58" w:name="_Toc435423443"/>
      <w:r w:rsidRPr="00752D7A">
        <w:t xml:space="preserve">B.  SOURCE-WIDE </w:t>
      </w:r>
      <w:bookmarkEnd w:id="55"/>
      <w:bookmarkEnd w:id="56"/>
      <w:bookmarkEnd w:id="57"/>
      <w:r w:rsidRPr="00752D7A">
        <w:t>CONDITIONS</w:t>
      </w:r>
      <w:bookmarkEnd w:id="58"/>
    </w:p>
    <w:p w:rsidR="003464ED" w:rsidRPr="00F21983" w:rsidRDefault="003464ED" w:rsidP="003464ED">
      <w:pPr>
        <w:jc w:val="both"/>
        <w:rPr>
          <w:sz w:val="20"/>
        </w:rPr>
      </w:pPr>
    </w:p>
    <w:p w:rsidR="003464ED" w:rsidRPr="00F21983" w:rsidRDefault="003464ED" w:rsidP="003464ED">
      <w:pPr>
        <w:jc w:val="both"/>
        <w:rPr>
          <w:sz w:val="20"/>
        </w:rPr>
      </w:pPr>
      <w:r w:rsidRPr="00F21983">
        <w:rPr>
          <w:sz w:val="20"/>
        </w:rPr>
        <w:t xml:space="preserve">Part B outlines the </w:t>
      </w:r>
      <w:r>
        <w:rPr>
          <w:sz w:val="20"/>
        </w:rPr>
        <w:t>S</w:t>
      </w:r>
      <w:r w:rsidRPr="00F21983">
        <w:rPr>
          <w:sz w:val="20"/>
        </w:rPr>
        <w:t>ource-</w:t>
      </w:r>
      <w:r>
        <w:rPr>
          <w:sz w:val="20"/>
        </w:rPr>
        <w:t>W</w:t>
      </w:r>
      <w:r w:rsidRPr="00F21983">
        <w:rPr>
          <w:sz w:val="20"/>
        </w:rPr>
        <w:t xml:space="preserve">ide </w:t>
      </w:r>
      <w:r>
        <w:rPr>
          <w:sz w:val="20"/>
        </w:rPr>
        <w:t>T</w:t>
      </w:r>
      <w:r w:rsidRPr="00F21983">
        <w:rPr>
          <w:sz w:val="20"/>
        </w:rPr>
        <w:t xml:space="preserve">erms and </w:t>
      </w:r>
      <w:r>
        <w:rPr>
          <w:sz w:val="20"/>
        </w:rPr>
        <w:t>C</w:t>
      </w:r>
      <w:r w:rsidRPr="00F21983">
        <w:rPr>
          <w:sz w:val="20"/>
        </w:rPr>
        <w:t xml:space="preserve">onditions that apply to this stationary source.  The permittee is subject to these special conditions for the stationary source in addition to the </w:t>
      </w:r>
      <w:r>
        <w:rPr>
          <w:sz w:val="20"/>
        </w:rPr>
        <w:t>g</w:t>
      </w:r>
      <w:r w:rsidRPr="00F21983">
        <w:rPr>
          <w:sz w:val="20"/>
        </w:rPr>
        <w:t xml:space="preserve">eneral </w:t>
      </w:r>
      <w:r>
        <w:rPr>
          <w:sz w:val="20"/>
        </w:rPr>
        <w:t>c</w:t>
      </w:r>
      <w:r w:rsidRPr="00F21983">
        <w:rPr>
          <w:sz w:val="20"/>
        </w:rPr>
        <w:t xml:space="preserve">onditions in Part </w:t>
      </w:r>
      <w:proofErr w:type="gramStart"/>
      <w:r w:rsidRPr="00F21983">
        <w:rPr>
          <w:sz w:val="20"/>
        </w:rPr>
        <w:t>A</w:t>
      </w:r>
      <w:proofErr w:type="gramEnd"/>
      <w:r w:rsidRPr="00F21983">
        <w:rPr>
          <w:sz w:val="20"/>
        </w:rPr>
        <w:t xml:space="preserve"> and any other terms and conditions contained in this ROP.</w:t>
      </w:r>
    </w:p>
    <w:p w:rsidR="003464ED" w:rsidRPr="00F21983" w:rsidRDefault="003464ED" w:rsidP="003464ED">
      <w:pPr>
        <w:jc w:val="both"/>
        <w:rPr>
          <w:sz w:val="20"/>
        </w:rPr>
      </w:pPr>
    </w:p>
    <w:p w:rsidR="003464ED" w:rsidRDefault="003464ED" w:rsidP="003464ED">
      <w:pPr>
        <w:jc w:val="both"/>
        <w:rPr>
          <w:sz w:val="20"/>
        </w:rPr>
      </w:pPr>
      <w:r w:rsidRPr="00F21983">
        <w:rPr>
          <w:sz w:val="20"/>
        </w:rPr>
        <w:t xml:space="preserve">The permittee shall comply with all specific details in the special conditions and the underlying applicable requirements cited.  If a specific condition type does not apply to this source, NA (not applicable) has been used in the table.  If there are no </w:t>
      </w:r>
      <w:r>
        <w:rPr>
          <w:sz w:val="20"/>
        </w:rPr>
        <w:t>S</w:t>
      </w:r>
      <w:r w:rsidRPr="00F21983">
        <w:rPr>
          <w:sz w:val="20"/>
        </w:rPr>
        <w:t>ource-</w:t>
      </w:r>
      <w:r>
        <w:rPr>
          <w:sz w:val="20"/>
        </w:rPr>
        <w:t>W</w:t>
      </w:r>
      <w:r w:rsidRPr="00F21983">
        <w:rPr>
          <w:sz w:val="20"/>
        </w:rPr>
        <w:t xml:space="preserve">ide </w:t>
      </w:r>
      <w:r>
        <w:rPr>
          <w:sz w:val="20"/>
        </w:rPr>
        <w:t>C</w:t>
      </w:r>
      <w:r w:rsidRPr="00F21983">
        <w:rPr>
          <w:sz w:val="20"/>
        </w:rPr>
        <w:t xml:space="preserve">onditions, </w:t>
      </w:r>
      <w:r w:rsidRPr="003033E1">
        <w:rPr>
          <w:sz w:val="20"/>
        </w:rPr>
        <w:t>this section will be left blank.</w:t>
      </w:r>
    </w:p>
    <w:p w:rsidR="003464ED" w:rsidRPr="00BE1165" w:rsidRDefault="003464ED" w:rsidP="003464ED">
      <w:pPr>
        <w:jc w:val="both"/>
      </w:pPr>
      <w:r>
        <w:rPr>
          <w:sz w:val="20"/>
        </w:rPr>
        <w:br w:type="page"/>
      </w:r>
    </w:p>
    <w:p w:rsidR="003464ED" w:rsidRDefault="003464ED" w:rsidP="003464ED">
      <w:pPr>
        <w:pStyle w:val="Heading1"/>
      </w:pPr>
      <w:bookmarkStart w:id="59" w:name="_Toc435423444"/>
      <w:bookmarkStart w:id="60" w:name="_Toc852397"/>
      <w:bookmarkStart w:id="61" w:name="_Toc852728"/>
      <w:bookmarkStart w:id="62" w:name="_Toc1453515"/>
      <w:r>
        <w:lastRenderedPageBreak/>
        <w:t xml:space="preserve">C.  EMISSION UNIT </w:t>
      </w:r>
      <w:bookmarkStart w:id="63" w:name="_Toc2571645"/>
      <w:r>
        <w:t>CONDITIONS</w:t>
      </w:r>
      <w:bookmarkEnd w:id="59"/>
    </w:p>
    <w:p w:rsidR="003464ED" w:rsidRPr="00FE0AD0" w:rsidRDefault="003464ED" w:rsidP="003464ED">
      <w:pPr>
        <w:jc w:val="both"/>
        <w:rPr>
          <w:sz w:val="20"/>
        </w:rPr>
      </w:pPr>
    </w:p>
    <w:p w:rsidR="003464ED" w:rsidRPr="00FE0AD0" w:rsidRDefault="003464ED" w:rsidP="003464ED">
      <w:pPr>
        <w:jc w:val="both"/>
        <w:rPr>
          <w:sz w:val="20"/>
        </w:rPr>
      </w:pPr>
      <w:r w:rsidRPr="00FE0AD0">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rsidR="003464ED" w:rsidRPr="00406F00" w:rsidRDefault="003464ED" w:rsidP="003464ED">
      <w:pPr>
        <w:jc w:val="both"/>
        <w:rPr>
          <w:sz w:val="20"/>
        </w:rPr>
      </w:pPr>
    </w:p>
    <w:p w:rsidR="003464ED" w:rsidRPr="00406F00" w:rsidRDefault="003464ED" w:rsidP="003464ED">
      <w:pPr>
        <w:jc w:val="both"/>
        <w:rPr>
          <w:sz w:val="20"/>
        </w:rPr>
      </w:pPr>
      <w:r w:rsidRPr="00406F00">
        <w:rPr>
          <w:sz w:val="20"/>
        </w:rPr>
        <w:t xml:space="preserve">The permittee shall comply with all specific details in the special conditions and the underlying applicable requirements cited.  If a specific condition type does not apply, NA (not applicable) has been used in the table.  If there are no conditions specific to individual emission units, this section will be left blank.  </w:t>
      </w:r>
      <w:bookmarkStart w:id="64" w:name="_Toc852395"/>
      <w:bookmarkStart w:id="65" w:name="_Toc852726"/>
      <w:bookmarkStart w:id="66" w:name="_Toc2571643"/>
    </w:p>
    <w:p w:rsidR="003464ED" w:rsidRPr="00406F00" w:rsidRDefault="003464ED" w:rsidP="003464ED">
      <w:pPr>
        <w:jc w:val="both"/>
        <w:rPr>
          <w:sz w:val="20"/>
        </w:rPr>
      </w:pPr>
    </w:p>
    <w:p w:rsidR="003464ED" w:rsidRPr="003908D6" w:rsidRDefault="003464ED" w:rsidP="003464ED">
      <w:pPr>
        <w:pStyle w:val="Heading2"/>
        <w:rPr>
          <w:sz w:val="24"/>
          <w:szCs w:val="24"/>
        </w:rPr>
      </w:pPr>
      <w:bookmarkStart w:id="67" w:name="_Toc435423445"/>
      <w:r w:rsidRPr="003908D6">
        <w:rPr>
          <w:sz w:val="24"/>
          <w:szCs w:val="24"/>
        </w:rPr>
        <w:t>EMISSION UNIT SUMMARY TABLE</w:t>
      </w:r>
      <w:bookmarkEnd w:id="64"/>
      <w:bookmarkEnd w:id="65"/>
      <w:bookmarkEnd w:id="66"/>
      <w:bookmarkEnd w:id="67"/>
    </w:p>
    <w:p w:rsidR="003464ED" w:rsidRDefault="003464ED" w:rsidP="003464ED">
      <w:pPr>
        <w:jc w:val="center"/>
      </w:pPr>
      <w:r w:rsidRPr="00F35ADC">
        <w:rPr>
          <w:sz w:val="20"/>
        </w:rPr>
        <w:t>The descriptions provided below are for informational purposes and do not constitute enforceable conditions.</w:t>
      </w:r>
    </w:p>
    <w:p w:rsidR="003464ED" w:rsidRPr="00272EF8" w:rsidRDefault="003464ED" w:rsidP="003464ED">
      <w:pPr>
        <w:rPr>
          <w:sz w:val="18"/>
        </w:rPr>
      </w:pPr>
    </w:p>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620"/>
        <w:gridCol w:w="5130"/>
        <w:gridCol w:w="1890"/>
        <w:gridCol w:w="1800"/>
      </w:tblGrid>
      <w:tr w:rsidR="003464ED" w:rsidTr="003464ED">
        <w:trPr>
          <w:cantSplit/>
          <w:tblHeader/>
        </w:trPr>
        <w:tc>
          <w:tcPr>
            <w:tcW w:w="1620" w:type="dxa"/>
            <w:tcBorders>
              <w:top w:val="double" w:sz="6" w:space="0" w:color="auto"/>
              <w:bottom w:val="double" w:sz="4" w:space="0" w:color="auto"/>
            </w:tcBorders>
            <w:shd w:val="clear" w:color="auto" w:fill="auto"/>
            <w:vAlign w:val="center"/>
          </w:tcPr>
          <w:p w:rsidR="003464ED" w:rsidRPr="00406F00" w:rsidRDefault="003464ED" w:rsidP="003464ED">
            <w:pPr>
              <w:jc w:val="center"/>
              <w:rPr>
                <w:rFonts w:cs="Arial"/>
                <w:b/>
                <w:sz w:val="20"/>
              </w:rPr>
            </w:pPr>
            <w:r w:rsidRPr="00406F00">
              <w:rPr>
                <w:rFonts w:cs="Arial"/>
                <w:b/>
                <w:sz w:val="20"/>
              </w:rPr>
              <w:t>Emission Unit ID</w:t>
            </w:r>
          </w:p>
        </w:tc>
        <w:tc>
          <w:tcPr>
            <w:tcW w:w="5130" w:type="dxa"/>
            <w:tcBorders>
              <w:top w:val="double" w:sz="6" w:space="0" w:color="auto"/>
              <w:bottom w:val="double" w:sz="4" w:space="0" w:color="auto"/>
            </w:tcBorders>
            <w:shd w:val="clear" w:color="auto" w:fill="auto"/>
            <w:vAlign w:val="center"/>
          </w:tcPr>
          <w:p w:rsidR="003464ED" w:rsidRPr="00406F00" w:rsidRDefault="003464ED" w:rsidP="003464ED">
            <w:pPr>
              <w:jc w:val="center"/>
              <w:rPr>
                <w:rFonts w:cs="Arial"/>
                <w:b/>
                <w:sz w:val="20"/>
              </w:rPr>
            </w:pPr>
            <w:r w:rsidRPr="00406F00">
              <w:rPr>
                <w:rFonts w:cs="Arial"/>
                <w:b/>
                <w:sz w:val="20"/>
              </w:rPr>
              <w:t>Emission Unit Description</w:t>
            </w:r>
          </w:p>
          <w:p w:rsidR="003464ED" w:rsidRPr="00406F00" w:rsidRDefault="003464ED" w:rsidP="003464ED">
            <w:pPr>
              <w:jc w:val="center"/>
              <w:rPr>
                <w:b/>
                <w:sz w:val="18"/>
                <w:szCs w:val="18"/>
              </w:rPr>
            </w:pPr>
            <w:r w:rsidRPr="00406F00">
              <w:rPr>
                <w:rFonts w:cs="Arial"/>
                <w:b/>
                <w:sz w:val="18"/>
                <w:szCs w:val="18"/>
              </w:rPr>
              <w:t>(I</w:t>
            </w:r>
            <w:r w:rsidRPr="00406F00">
              <w:rPr>
                <w:b/>
                <w:sz w:val="18"/>
                <w:szCs w:val="18"/>
              </w:rPr>
              <w:t>ncluding Process Equipment &amp; Control Device(s))</w:t>
            </w:r>
          </w:p>
        </w:tc>
        <w:tc>
          <w:tcPr>
            <w:tcW w:w="1890" w:type="dxa"/>
            <w:tcBorders>
              <w:top w:val="double" w:sz="6" w:space="0" w:color="auto"/>
              <w:bottom w:val="double" w:sz="4" w:space="0" w:color="auto"/>
            </w:tcBorders>
            <w:shd w:val="clear" w:color="auto" w:fill="auto"/>
            <w:vAlign w:val="center"/>
          </w:tcPr>
          <w:p w:rsidR="003464ED" w:rsidRPr="00406F00" w:rsidRDefault="003464ED" w:rsidP="003464ED">
            <w:pPr>
              <w:jc w:val="center"/>
              <w:rPr>
                <w:rFonts w:cs="Arial"/>
                <w:b/>
                <w:sz w:val="20"/>
              </w:rPr>
            </w:pPr>
            <w:r w:rsidRPr="00406F00">
              <w:rPr>
                <w:rFonts w:cs="Arial"/>
                <w:b/>
                <w:sz w:val="20"/>
              </w:rPr>
              <w:t>Installation</w:t>
            </w:r>
          </w:p>
          <w:p w:rsidR="003464ED" w:rsidRPr="00406F00" w:rsidRDefault="003464ED" w:rsidP="003464ED">
            <w:pPr>
              <w:jc w:val="center"/>
              <w:rPr>
                <w:rFonts w:cs="Arial"/>
                <w:b/>
                <w:sz w:val="20"/>
              </w:rPr>
            </w:pPr>
            <w:r w:rsidRPr="00406F00">
              <w:rPr>
                <w:rFonts w:cs="Arial"/>
                <w:b/>
                <w:sz w:val="20"/>
              </w:rPr>
              <w:t>Date/</w:t>
            </w:r>
          </w:p>
          <w:p w:rsidR="003464ED" w:rsidRPr="00406F00" w:rsidRDefault="003464ED" w:rsidP="003464ED">
            <w:pPr>
              <w:jc w:val="center"/>
              <w:rPr>
                <w:rFonts w:cs="Arial"/>
                <w:b/>
                <w:sz w:val="20"/>
              </w:rPr>
            </w:pPr>
            <w:r w:rsidRPr="00406F00">
              <w:rPr>
                <w:rFonts w:cs="Arial"/>
                <w:b/>
                <w:sz w:val="20"/>
              </w:rPr>
              <w:t>Modification Date</w:t>
            </w:r>
          </w:p>
        </w:tc>
        <w:tc>
          <w:tcPr>
            <w:tcW w:w="1800" w:type="dxa"/>
            <w:tcBorders>
              <w:top w:val="double" w:sz="6" w:space="0" w:color="auto"/>
              <w:bottom w:val="double" w:sz="4" w:space="0" w:color="auto"/>
            </w:tcBorders>
            <w:shd w:val="clear" w:color="auto" w:fill="auto"/>
            <w:vAlign w:val="center"/>
          </w:tcPr>
          <w:p w:rsidR="003464ED" w:rsidRPr="00BB5D62" w:rsidRDefault="003464ED" w:rsidP="003464ED">
            <w:pPr>
              <w:jc w:val="center"/>
              <w:rPr>
                <w:rFonts w:cs="Arial"/>
                <w:b/>
                <w:sz w:val="20"/>
              </w:rPr>
            </w:pPr>
            <w:r w:rsidRPr="00406F00">
              <w:rPr>
                <w:rFonts w:cs="Arial"/>
                <w:b/>
                <w:sz w:val="20"/>
              </w:rPr>
              <w:t>Flexible Group ID</w:t>
            </w:r>
          </w:p>
        </w:tc>
      </w:tr>
      <w:tr w:rsidR="003464ED" w:rsidTr="003464ED">
        <w:trPr>
          <w:cantSplit/>
        </w:trPr>
        <w:tc>
          <w:tcPr>
            <w:tcW w:w="1620" w:type="dxa"/>
            <w:tcBorders>
              <w:top w:val="nil"/>
            </w:tcBorders>
          </w:tcPr>
          <w:p w:rsidR="003464ED" w:rsidRPr="00BB5D62" w:rsidRDefault="003464ED" w:rsidP="003464ED">
            <w:pPr>
              <w:jc w:val="center"/>
              <w:rPr>
                <w:rFonts w:cs="Arial"/>
                <w:sz w:val="20"/>
              </w:rPr>
            </w:pPr>
            <w:r>
              <w:rPr>
                <w:rFonts w:cs="Arial"/>
                <w:sz w:val="20"/>
              </w:rPr>
              <w:t>EURC001</w:t>
            </w:r>
          </w:p>
        </w:tc>
        <w:tc>
          <w:tcPr>
            <w:tcW w:w="5130" w:type="dxa"/>
            <w:tcBorders>
              <w:top w:val="nil"/>
            </w:tcBorders>
          </w:tcPr>
          <w:p w:rsidR="003464ED" w:rsidRPr="00BB5D62" w:rsidRDefault="003464ED" w:rsidP="003464ED">
            <w:pPr>
              <w:jc w:val="both"/>
              <w:rPr>
                <w:rFonts w:cs="Arial"/>
                <w:sz w:val="20"/>
              </w:rPr>
            </w:pPr>
            <w:r>
              <w:rPr>
                <w:rFonts w:cs="Arial"/>
                <w:sz w:val="20"/>
              </w:rPr>
              <w:t>Kewanee boiler L3W-200-G, 8MMBtu/</w:t>
            </w:r>
            <w:proofErr w:type="spellStart"/>
            <w:r>
              <w:rPr>
                <w:rFonts w:cs="Arial"/>
                <w:sz w:val="20"/>
              </w:rPr>
              <w:t>hr</w:t>
            </w:r>
            <w:proofErr w:type="spellEnd"/>
          </w:p>
        </w:tc>
        <w:tc>
          <w:tcPr>
            <w:tcW w:w="1890" w:type="dxa"/>
            <w:tcBorders>
              <w:top w:val="nil"/>
            </w:tcBorders>
          </w:tcPr>
          <w:p w:rsidR="003464ED" w:rsidRPr="00BB5D62" w:rsidRDefault="003464ED" w:rsidP="003464ED">
            <w:pPr>
              <w:jc w:val="center"/>
              <w:rPr>
                <w:rFonts w:cs="Arial"/>
                <w:sz w:val="20"/>
              </w:rPr>
            </w:pPr>
            <w:r>
              <w:rPr>
                <w:rFonts w:cs="Arial"/>
                <w:sz w:val="20"/>
              </w:rPr>
              <w:t>Pre - 6/04/2010</w:t>
            </w:r>
          </w:p>
        </w:tc>
        <w:tc>
          <w:tcPr>
            <w:tcW w:w="1800" w:type="dxa"/>
            <w:tcBorders>
              <w:top w:val="nil"/>
            </w:tcBorders>
          </w:tcPr>
          <w:p w:rsidR="003464ED" w:rsidRDefault="003464ED" w:rsidP="003464ED">
            <w:pPr>
              <w:jc w:val="center"/>
            </w:pPr>
            <w:r w:rsidRPr="003E1370">
              <w:rPr>
                <w:rFonts w:cs="Arial"/>
                <w:sz w:val="20"/>
              </w:rPr>
              <w:t>FG</w:t>
            </w:r>
            <w:r>
              <w:rPr>
                <w:rFonts w:cs="Arial"/>
                <w:sz w:val="20"/>
              </w:rPr>
              <w:t>MACTDDDDD-EXISTINGGAS1</w:t>
            </w:r>
          </w:p>
        </w:tc>
      </w:tr>
      <w:tr w:rsidR="003464ED" w:rsidTr="003464ED">
        <w:trPr>
          <w:cantSplit/>
        </w:trPr>
        <w:tc>
          <w:tcPr>
            <w:tcW w:w="1620" w:type="dxa"/>
            <w:tcBorders>
              <w:top w:val="nil"/>
            </w:tcBorders>
          </w:tcPr>
          <w:p w:rsidR="003464ED" w:rsidRPr="00BB5D62" w:rsidRDefault="003464ED" w:rsidP="003464ED">
            <w:pPr>
              <w:jc w:val="center"/>
              <w:rPr>
                <w:rFonts w:cs="Arial"/>
                <w:sz w:val="20"/>
              </w:rPr>
            </w:pPr>
            <w:r>
              <w:rPr>
                <w:rFonts w:cs="Arial"/>
                <w:sz w:val="20"/>
              </w:rPr>
              <w:t>EURC002</w:t>
            </w:r>
          </w:p>
        </w:tc>
        <w:tc>
          <w:tcPr>
            <w:tcW w:w="5130" w:type="dxa"/>
            <w:tcBorders>
              <w:top w:val="nil"/>
            </w:tcBorders>
          </w:tcPr>
          <w:p w:rsidR="003464ED" w:rsidRPr="00BB5D62" w:rsidRDefault="003464ED" w:rsidP="003464ED">
            <w:pPr>
              <w:jc w:val="both"/>
              <w:rPr>
                <w:rFonts w:cs="Arial"/>
                <w:sz w:val="20"/>
              </w:rPr>
            </w:pPr>
            <w:r>
              <w:rPr>
                <w:rFonts w:cs="Arial"/>
                <w:sz w:val="20"/>
              </w:rPr>
              <w:t>White Superior 8GT825 Compressor Engine #1, 1000hp natural gas fired 4SLB reciprocating internal combustion engine used to compress natural gas.</w:t>
            </w:r>
          </w:p>
        </w:tc>
        <w:tc>
          <w:tcPr>
            <w:tcW w:w="1890" w:type="dxa"/>
            <w:tcBorders>
              <w:top w:val="nil"/>
            </w:tcBorders>
          </w:tcPr>
          <w:p w:rsidR="003464ED" w:rsidRPr="00BB5D62" w:rsidRDefault="003464ED" w:rsidP="003464ED">
            <w:pPr>
              <w:jc w:val="center"/>
              <w:rPr>
                <w:rFonts w:cs="Arial"/>
                <w:sz w:val="20"/>
              </w:rPr>
            </w:pPr>
            <w:r>
              <w:rPr>
                <w:rFonts w:cs="Arial"/>
                <w:sz w:val="20"/>
              </w:rPr>
              <w:t>1/1/1964</w:t>
            </w:r>
          </w:p>
        </w:tc>
        <w:tc>
          <w:tcPr>
            <w:tcW w:w="1800" w:type="dxa"/>
            <w:tcBorders>
              <w:top w:val="nil"/>
            </w:tcBorders>
          </w:tcPr>
          <w:p w:rsidR="003464ED" w:rsidRDefault="003464ED" w:rsidP="003464ED">
            <w:pPr>
              <w:jc w:val="center"/>
            </w:pPr>
            <w:r w:rsidRPr="003E1370">
              <w:rPr>
                <w:rFonts w:cs="Arial"/>
                <w:sz w:val="20"/>
              </w:rPr>
              <w:t>FGRC001</w:t>
            </w:r>
          </w:p>
        </w:tc>
      </w:tr>
      <w:tr w:rsidR="003464ED" w:rsidTr="003464ED">
        <w:trPr>
          <w:cantSplit/>
        </w:trPr>
        <w:tc>
          <w:tcPr>
            <w:tcW w:w="1620" w:type="dxa"/>
          </w:tcPr>
          <w:p w:rsidR="003464ED" w:rsidRPr="00BB5D62" w:rsidRDefault="003464ED" w:rsidP="003464ED">
            <w:pPr>
              <w:jc w:val="center"/>
              <w:rPr>
                <w:rFonts w:cs="Arial"/>
                <w:sz w:val="20"/>
              </w:rPr>
            </w:pPr>
            <w:r>
              <w:rPr>
                <w:rFonts w:cs="Arial"/>
                <w:sz w:val="20"/>
              </w:rPr>
              <w:t>EURC003</w:t>
            </w:r>
          </w:p>
        </w:tc>
        <w:tc>
          <w:tcPr>
            <w:tcW w:w="5130" w:type="dxa"/>
          </w:tcPr>
          <w:p w:rsidR="003464ED" w:rsidRPr="00BB5D62" w:rsidRDefault="003464ED" w:rsidP="003464ED">
            <w:pPr>
              <w:jc w:val="both"/>
              <w:rPr>
                <w:rFonts w:cs="Arial"/>
                <w:sz w:val="20"/>
              </w:rPr>
            </w:pPr>
            <w:r>
              <w:rPr>
                <w:rFonts w:cs="Arial"/>
                <w:sz w:val="20"/>
              </w:rPr>
              <w:t>White Superior 8GT825 Compressor Engine #2, 1000hp natural gas fired 4SLB reciprocating internal combustion engine used to compress natural gas.</w:t>
            </w:r>
          </w:p>
        </w:tc>
        <w:tc>
          <w:tcPr>
            <w:tcW w:w="1890" w:type="dxa"/>
          </w:tcPr>
          <w:p w:rsidR="003464ED" w:rsidRPr="00BB5D62" w:rsidRDefault="003464ED" w:rsidP="003464ED">
            <w:pPr>
              <w:jc w:val="center"/>
              <w:rPr>
                <w:rFonts w:cs="Arial"/>
                <w:sz w:val="20"/>
              </w:rPr>
            </w:pPr>
            <w:r>
              <w:rPr>
                <w:rFonts w:cs="Arial"/>
                <w:sz w:val="20"/>
              </w:rPr>
              <w:t>1/1/1964</w:t>
            </w:r>
          </w:p>
        </w:tc>
        <w:tc>
          <w:tcPr>
            <w:tcW w:w="1800" w:type="dxa"/>
          </w:tcPr>
          <w:p w:rsidR="003464ED" w:rsidRDefault="003464ED" w:rsidP="003464ED">
            <w:pPr>
              <w:jc w:val="center"/>
            </w:pPr>
            <w:r w:rsidRPr="003E1370">
              <w:rPr>
                <w:rFonts w:cs="Arial"/>
                <w:sz w:val="20"/>
              </w:rPr>
              <w:t>FGRC001</w:t>
            </w:r>
          </w:p>
        </w:tc>
      </w:tr>
      <w:tr w:rsidR="003464ED" w:rsidTr="003464ED">
        <w:trPr>
          <w:cantSplit/>
        </w:trPr>
        <w:tc>
          <w:tcPr>
            <w:tcW w:w="1620" w:type="dxa"/>
          </w:tcPr>
          <w:p w:rsidR="003464ED" w:rsidRPr="00BB5D62" w:rsidRDefault="003464ED" w:rsidP="003464ED">
            <w:pPr>
              <w:jc w:val="center"/>
              <w:rPr>
                <w:rFonts w:cs="Arial"/>
                <w:sz w:val="20"/>
              </w:rPr>
            </w:pPr>
            <w:r>
              <w:rPr>
                <w:rFonts w:cs="Arial"/>
                <w:sz w:val="20"/>
              </w:rPr>
              <w:t>EURC004</w:t>
            </w:r>
          </w:p>
        </w:tc>
        <w:tc>
          <w:tcPr>
            <w:tcW w:w="5130" w:type="dxa"/>
          </w:tcPr>
          <w:p w:rsidR="003464ED" w:rsidRPr="00BB5D62" w:rsidRDefault="003464ED" w:rsidP="003464ED">
            <w:pPr>
              <w:jc w:val="both"/>
              <w:rPr>
                <w:rFonts w:cs="Arial"/>
                <w:sz w:val="20"/>
              </w:rPr>
            </w:pPr>
            <w:r>
              <w:rPr>
                <w:rFonts w:cs="Arial"/>
                <w:sz w:val="20"/>
              </w:rPr>
              <w:t>White Superior 8GT825 Compressor Engine #3, 1000hp natural gas fired 4SLB reciprocating internal combustion engine used to compress natural gas.</w:t>
            </w:r>
          </w:p>
        </w:tc>
        <w:tc>
          <w:tcPr>
            <w:tcW w:w="1890" w:type="dxa"/>
          </w:tcPr>
          <w:p w:rsidR="003464ED" w:rsidRPr="00BB5D62" w:rsidRDefault="003464ED" w:rsidP="003464ED">
            <w:pPr>
              <w:jc w:val="center"/>
              <w:rPr>
                <w:rFonts w:cs="Arial"/>
                <w:sz w:val="20"/>
              </w:rPr>
            </w:pPr>
            <w:r>
              <w:rPr>
                <w:rFonts w:cs="Arial"/>
                <w:sz w:val="20"/>
              </w:rPr>
              <w:t>1/1/1965</w:t>
            </w:r>
          </w:p>
        </w:tc>
        <w:tc>
          <w:tcPr>
            <w:tcW w:w="1800" w:type="dxa"/>
          </w:tcPr>
          <w:p w:rsidR="003464ED" w:rsidRDefault="003464ED" w:rsidP="003464ED">
            <w:pPr>
              <w:jc w:val="center"/>
            </w:pPr>
            <w:r w:rsidRPr="003E1370">
              <w:rPr>
                <w:rFonts w:cs="Arial"/>
                <w:sz w:val="20"/>
              </w:rPr>
              <w:t>FGRC001</w:t>
            </w:r>
          </w:p>
        </w:tc>
      </w:tr>
      <w:tr w:rsidR="003464ED" w:rsidTr="003464ED">
        <w:trPr>
          <w:cantSplit/>
        </w:trPr>
        <w:tc>
          <w:tcPr>
            <w:tcW w:w="1620" w:type="dxa"/>
          </w:tcPr>
          <w:p w:rsidR="003464ED" w:rsidRPr="00BB5D62" w:rsidRDefault="003464ED" w:rsidP="003464ED">
            <w:pPr>
              <w:jc w:val="center"/>
              <w:rPr>
                <w:rFonts w:cs="Arial"/>
                <w:sz w:val="20"/>
              </w:rPr>
            </w:pPr>
            <w:r>
              <w:rPr>
                <w:rFonts w:cs="Arial"/>
                <w:sz w:val="20"/>
              </w:rPr>
              <w:t>EURC005</w:t>
            </w:r>
          </w:p>
        </w:tc>
        <w:tc>
          <w:tcPr>
            <w:tcW w:w="5130" w:type="dxa"/>
          </w:tcPr>
          <w:p w:rsidR="003464ED" w:rsidRPr="00BB5D62" w:rsidRDefault="003464ED" w:rsidP="003464ED">
            <w:pPr>
              <w:jc w:val="both"/>
              <w:rPr>
                <w:rFonts w:cs="Arial"/>
                <w:sz w:val="20"/>
              </w:rPr>
            </w:pPr>
            <w:r>
              <w:rPr>
                <w:rFonts w:cs="Arial"/>
                <w:sz w:val="20"/>
              </w:rPr>
              <w:t>White Superior 8GT825 Compressor Engine #4, 1000hp natural gas fired 4SLB reciprocating internal combustion engine used to compress natural gas.</w:t>
            </w:r>
          </w:p>
        </w:tc>
        <w:tc>
          <w:tcPr>
            <w:tcW w:w="1890" w:type="dxa"/>
          </w:tcPr>
          <w:p w:rsidR="003464ED" w:rsidRPr="00BB5D62" w:rsidRDefault="003464ED" w:rsidP="003464ED">
            <w:pPr>
              <w:jc w:val="center"/>
              <w:rPr>
                <w:rFonts w:cs="Arial"/>
                <w:sz w:val="20"/>
              </w:rPr>
            </w:pPr>
            <w:r>
              <w:rPr>
                <w:rFonts w:cs="Arial"/>
                <w:sz w:val="20"/>
              </w:rPr>
              <w:t>1/1/1965</w:t>
            </w:r>
          </w:p>
        </w:tc>
        <w:tc>
          <w:tcPr>
            <w:tcW w:w="1800" w:type="dxa"/>
          </w:tcPr>
          <w:p w:rsidR="003464ED" w:rsidRDefault="003464ED" w:rsidP="003464ED">
            <w:pPr>
              <w:jc w:val="center"/>
            </w:pPr>
            <w:r w:rsidRPr="003E1370">
              <w:rPr>
                <w:rFonts w:cs="Arial"/>
                <w:sz w:val="20"/>
              </w:rPr>
              <w:t>FGRC001</w:t>
            </w:r>
          </w:p>
        </w:tc>
      </w:tr>
      <w:tr w:rsidR="003464ED" w:rsidTr="003464ED">
        <w:trPr>
          <w:cantSplit/>
        </w:trPr>
        <w:tc>
          <w:tcPr>
            <w:tcW w:w="1620" w:type="dxa"/>
          </w:tcPr>
          <w:p w:rsidR="003464ED" w:rsidRPr="00BB5D62" w:rsidRDefault="003464ED" w:rsidP="003464ED">
            <w:pPr>
              <w:jc w:val="center"/>
              <w:rPr>
                <w:rFonts w:cs="Arial"/>
                <w:sz w:val="20"/>
              </w:rPr>
            </w:pPr>
            <w:r>
              <w:rPr>
                <w:rFonts w:cs="Arial"/>
                <w:sz w:val="20"/>
              </w:rPr>
              <w:t>EURC006</w:t>
            </w:r>
          </w:p>
        </w:tc>
        <w:tc>
          <w:tcPr>
            <w:tcW w:w="5130" w:type="dxa"/>
          </w:tcPr>
          <w:p w:rsidR="003464ED" w:rsidRPr="00BB5D62" w:rsidRDefault="003464ED" w:rsidP="003464ED">
            <w:pPr>
              <w:jc w:val="both"/>
              <w:rPr>
                <w:rFonts w:cs="Arial"/>
                <w:sz w:val="20"/>
              </w:rPr>
            </w:pPr>
            <w:proofErr w:type="spellStart"/>
            <w:r>
              <w:rPr>
                <w:rFonts w:cs="Arial"/>
                <w:sz w:val="20"/>
              </w:rPr>
              <w:t>Ingersol</w:t>
            </w:r>
            <w:proofErr w:type="spellEnd"/>
            <w:r>
              <w:rPr>
                <w:rFonts w:cs="Arial"/>
                <w:sz w:val="20"/>
              </w:rPr>
              <w:t>-Rand KVS Compressor Engine #5, 2000hp natural gas fired 4SLB reciprocating internal combustion engine used to compress natural gas.</w:t>
            </w:r>
          </w:p>
        </w:tc>
        <w:tc>
          <w:tcPr>
            <w:tcW w:w="1890" w:type="dxa"/>
          </w:tcPr>
          <w:p w:rsidR="003464ED" w:rsidRPr="00BB5D62" w:rsidRDefault="003464ED" w:rsidP="003464ED">
            <w:pPr>
              <w:jc w:val="center"/>
              <w:rPr>
                <w:rFonts w:cs="Arial"/>
                <w:sz w:val="20"/>
              </w:rPr>
            </w:pPr>
            <w:r>
              <w:rPr>
                <w:rFonts w:cs="Arial"/>
                <w:sz w:val="20"/>
              </w:rPr>
              <w:t>1/1/1965</w:t>
            </w:r>
          </w:p>
        </w:tc>
        <w:tc>
          <w:tcPr>
            <w:tcW w:w="1800" w:type="dxa"/>
          </w:tcPr>
          <w:p w:rsidR="003464ED" w:rsidRDefault="003464ED" w:rsidP="003464ED">
            <w:pPr>
              <w:jc w:val="center"/>
            </w:pPr>
            <w:r w:rsidRPr="003E1370">
              <w:rPr>
                <w:rFonts w:cs="Arial"/>
                <w:sz w:val="20"/>
              </w:rPr>
              <w:t>FGRC001</w:t>
            </w:r>
          </w:p>
        </w:tc>
      </w:tr>
      <w:tr w:rsidR="003464ED" w:rsidTr="003464ED">
        <w:trPr>
          <w:cantSplit/>
        </w:trPr>
        <w:tc>
          <w:tcPr>
            <w:tcW w:w="1620" w:type="dxa"/>
          </w:tcPr>
          <w:p w:rsidR="003464ED" w:rsidRPr="00BB5D62" w:rsidRDefault="003464ED" w:rsidP="003464ED">
            <w:pPr>
              <w:jc w:val="center"/>
              <w:rPr>
                <w:rFonts w:cs="Arial"/>
                <w:sz w:val="20"/>
              </w:rPr>
            </w:pPr>
            <w:r>
              <w:rPr>
                <w:rFonts w:cs="Arial"/>
                <w:sz w:val="20"/>
              </w:rPr>
              <w:t>EURC007</w:t>
            </w:r>
          </w:p>
        </w:tc>
        <w:tc>
          <w:tcPr>
            <w:tcW w:w="5130" w:type="dxa"/>
          </w:tcPr>
          <w:p w:rsidR="003464ED" w:rsidRPr="00BB5D62" w:rsidRDefault="003464ED" w:rsidP="003464ED">
            <w:pPr>
              <w:jc w:val="both"/>
              <w:rPr>
                <w:rFonts w:cs="Arial"/>
                <w:sz w:val="20"/>
              </w:rPr>
            </w:pPr>
            <w:proofErr w:type="spellStart"/>
            <w:r>
              <w:rPr>
                <w:rFonts w:cs="Arial"/>
                <w:sz w:val="20"/>
              </w:rPr>
              <w:t>Ingersol</w:t>
            </w:r>
            <w:proofErr w:type="spellEnd"/>
            <w:r>
              <w:rPr>
                <w:rFonts w:cs="Arial"/>
                <w:sz w:val="20"/>
              </w:rPr>
              <w:t>-Rand KVS Compressor Engine #6, 2000hp natural gas fired 4SLB reciprocating internal combustion engine used to compress natural gas.</w:t>
            </w:r>
          </w:p>
        </w:tc>
        <w:tc>
          <w:tcPr>
            <w:tcW w:w="1890" w:type="dxa"/>
          </w:tcPr>
          <w:p w:rsidR="003464ED" w:rsidRPr="00BB5D62" w:rsidRDefault="003464ED" w:rsidP="003464ED">
            <w:pPr>
              <w:jc w:val="center"/>
              <w:rPr>
                <w:rFonts w:cs="Arial"/>
                <w:sz w:val="20"/>
              </w:rPr>
            </w:pPr>
            <w:r>
              <w:rPr>
                <w:rFonts w:cs="Arial"/>
                <w:sz w:val="20"/>
              </w:rPr>
              <w:t>1/1/1965</w:t>
            </w:r>
          </w:p>
        </w:tc>
        <w:tc>
          <w:tcPr>
            <w:tcW w:w="1800" w:type="dxa"/>
          </w:tcPr>
          <w:p w:rsidR="003464ED" w:rsidRDefault="003464ED" w:rsidP="003464ED">
            <w:pPr>
              <w:jc w:val="center"/>
            </w:pPr>
            <w:r w:rsidRPr="003E1370">
              <w:rPr>
                <w:rFonts w:cs="Arial"/>
                <w:sz w:val="20"/>
              </w:rPr>
              <w:t>FGRC001</w:t>
            </w:r>
          </w:p>
        </w:tc>
      </w:tr>
      <w:tr w:rsidR="003464ED" w:rsidTr="003464ED">
        <w:trPr>
          <w:cantSplit/>
        </w:trPr>
        <w:tc>
          <w:tcPr>
            <w:tcW w:w="1620" w:type="dxa"/>
          </w:tcPr>
          <w:p w:rsidR="003464ED" w:rsidRPr="00BB5D62" w:rsidRDefault="003464ED" w:rsidP="003464ED">
            <w:pPr>
              <w:jc w:val="center"/>
              <w:rPr>
                <w:rFonts w:cs="Arial"/>
                <w:sz w:val="20"/>
              </w:rPr>
            </w:pPr>
            <w:r>
              <w:rPr>
                <w:rFonts w:cs="Arial"/>
                <w:sz w:val="20"/>
              </w:rPr>
              <w:t>EURC008</w:t>
            </w:r>
          </w:p>
        </w:tc>
        <w:tc>
          <w:tcPr>
            <w:tcW w:w="5130" w:type="dxa"/>
          </w:tcPr>
          <w:p w:rsidR="003464ED" w:rsidRPr="00BB5D62" w:rsidRDefault="003464ED" w:rsidP="003464ED">
            <w:pPr>
              <w:jc w:val="both"/>
              <w:rPr>
                <w:rFonts w:cs="Arial"/>
                <w:sz w:val="20"/>
              </w:rPr>
            </w:pPr>
            <w:r>
              <w:rPr>
                <w:rFonts w:cs="Arial"/>
                <w:sz w:val="20"/>
              </w:rPr>
              <w:t>Clark TCVD 16M Compressor Engine #7, 8600hp natural gas fired 2SLB reciprocating internal combustion engine used to compress natural gas.</w:t>
            </w:r>
          </w:p>
        </w:tc>
        <w:tc>
          <w:tcPr>
            <w:tcW w:w="1890" w:type="dxa"/>
          </w:tcPr>
          <w:p w:rsidR="003464ED" w:rsidRPr="00BB5D62" w:rsidRDefault="003464ED" w:rsidP="003464ED">
            <w:pPr>
              <w:jc w:val="center"/>
              <w:rPr>
                <w:rFonts w:cs="Arial"/>
                <w:sz w:val="20"/>
              </w:rPr>
            </w:pPr>
            <w:r>
              <w:rPr>
                <w:rFonts w:cs="Arial"/>
                <w:sz w:val="20"/>
              </w:rPr>
              <w:t>1/1/1973</w:t>
            </w:r>
          </w:p>
        </w:tc>
        <w:tc>
          <w:tcPr>
            <w:tcW w:w="1800" w:type="dxa"/>
          </w:tcPr>
          <w:p w:rsidR="003464ED" w:rsidRDefault="003464ED" w:rsidP="003464ED">
            <w:pPr>
              <w:jc w:val="center"/>
            </w:pPr>
            <w:r w:rsidRPr="003E1370">
              <w:rPr>
                <w:rFonts w:cs="Arial"/>
                <w:sz w:val="20"/>
              </w:rPr>
              <w:t>FGRC001</w:t>
            </w:r>
          </w:p>
        </w:tc>
      </w:tr>
      <w:tr w:rsidR="003464ED" w:rsidTr="003464ED">
        <w:trPr>
          <w:cantSplit/>
        </w:trPr>
        <w:tc>
          <w:tcPr>
            <w:tcW w:w="1620" w:type="dxa"/>
          </w:tcPr>
          <w:p w:rsidR="003464ED" w:rsidRPr="00BB5D62" w:rsidRDefault="003464ED" w:rsidP="003464ED">
            <w:pPr>
              <w:jc w:val="center"/>
              <w:rPr>
                <w:rFonts w:cs="Arial"/>
                <w:sz w:val="20"/>
              </w:rPr>
            </w:pPr>
            <w:r>
              <w:rPr>
                <w:rFonts w:cs="Arial"/>
                <w:sz w:val="20"/>
              </w:rPr>
              <w:t>EURC011</w:t>
            </w:r>
          </w:p>
        </w:tc>
        <w:tc>
          <w:tcPr>
            <w:tcW w:w="5130" w:type="dxa"/>
          </w:tcPr>
          <w:p w:rsidR="003464ED" w:rsidRPr="00BB5D62" w:rsidRDefault="003464ED" w:rsidP="003464ED">
            <w:pPr>
              <w:jc w:val="both"/>
              <w:rPr>
                <w:rFonts w:cs="Arial"/>
                <w:sz w:val="20"/>
              </w:rPr>
            </w:pPr>
            <w:r>
              <w:rPr>
                <w:rFonts w:cs="Arial"/>
                <w:sz w:val="20"/>
              </w:rPr>
              <w:t>White Superior 8G825 Compressor Engine #11, 660hp natural gas fired 4SRB reciprocating internal combustion engine used to compress natural gas, equipped with non-selective catalytic reduction for the control of NOx.</w:t>
            </w:r>
          </w:p>
        </w:tc>
        <w:tc>
          <w:tcPr>
            <w:tcW w:w="1890" w:type="dxa"/>
          </w:tcPr>
          <w:p w:rsidR="003464ED" w:rsidRPr="00BB5D62" w:rsidRDefault="003464ED" w:rsidP="003464ED">
            <w:pPr>
              <w:jc w:val="center"/>
              <w:rPr>
                <w:rFonts w:cs="Arial"/>
                <w:sz w:val="20"/>
              </w:rPr>
            </w:pPr>
            <w:r>
              <w:rPr>
                <w:rFonts w:cs="Arial"/>
                <w:sz w:val="20"/>
              </w:rPr>
              <w:t>1/1/1963</w:t>
            </w:r>
          </w:p>
        </w:tc>
        <w:tc>
          <w:tcPr>
            <w:tcW w:w="1800" w:type="dxa"/>
          </w:tcPr>
          <w:p w:rsidR="003464ED" w:rsidRDefault="003464ED" w:rsidP="003464ED">
            <w:pPr>
              <w:jc w:val="center"/>
              <w:rPr>
                <w:rFonts w:cs="Arial"/>
                <w:sz w:val="20"/>
              </w:rPr>
            </w:pPr>
            <w:r w:rsidRPr="003E1370">
              <w:rPr>
                <w:rFonts w:cs="Arial"/>
                <w:sz w:val="20"/>
              </w:rPr>
              <w:t>FGRC001</w:t>
            </w:r>
          </w:p>
          <w:p w:rsidR="003464ED" w:rsidRDefault="003464ED" w:rsidP="003464ED">
            <w:pPr>
              <w:jc w:val="center"/>
            </w:pPr>
            <w:r>
              <w:rPr>
                <w:rFonts w:cs="Arial"/>
                <w:sz w:val="20"/>
              </w:rPr>
              <w:t>FGMACTZZZZ</w:t>
            </w:r>
          </w:p>
        </w:tc>
      </w:tr>
      <w:tr w:rsidR="003464ED" w:rsidTr="003464ED">
        <w:trPr>
          <w:cantSplit/>
        </w:trPr>
        <w:tc>
          <w:tcPr>
            <w:tcW w:w="1620" w:type="dxa"/>
          </w:tcPr>
          <w:p w:rsidR="003464ED" w:rsidRPr="00BB5D62" w:rsidRDefault="003464ED" w:rsidP="003464ED">
            <w:pPr>
              <w:jc w:val="center"/>
              <w:rPr>
                <w:rFonts w:cs="Arial"/>
                <w:sz w:val="20"/>
              </w:rPr>
            </w:pPr>
            <w:r>
              <w:rPr>
                <w:rFonts w:cs="Arial"/>
                <w:sz w:val="20"/>
              </w:rPr>
              <w:t>EURC012</w:t>
            </w:r>
          </w:p>
        </w:tc>
        <w:tc>
          <w:tcPr>
            <w:tcW w:w="5130" w:type="dxa"/>
          </w:tcPr>
          <w:p w:rsidR="003464ED" w:rsidRPr="00BB5D62" w:rsidRDefault="003464ED" w:rsidP="003464ED">
            <w:pPr>
              <w:jc w:val="both"/>
              <w:rPr>
                <w:rFonts w:cs="Arial"/>
                <w:sz w:val="20"/>
              </w:rPr>
            </w:pPr>
            <w:r>
              <w:rPr>
                <w:rFonts w:cs="Arial"/>
                <w:sz w:val="20"/>
              </w:rPr>
              <w:t>White Superior 8G825 Compressor Engine #12, 660hp natural gas fired 4SRB reciprocating internal combustion engine used to compress natural gas, equipped with non-selective catalytic reduction for the control of NOx.</w:t>
            </w:r>
          </w:p>
        </w:tc>
        <w:tc>
          <w:tcPr>
            <w:tcW w:w="1890" w:type="dxa"/>
          </w:tcPr>
          <w:p w:rsidR="003464ED" w:rsidRPr="00BB5D62" w:rsidRDefault="003464ED" w:rsidP="003464ED">
            <w:pPr>
              <w:jc w:val="center"/>
              <w:rPr>
                <w:rFonts w:cs="Arial"/>
                <w:sz w:val="20"/>
              </w:rPr>
            </w:pPr>
            <w:r>
              <w:rPr>
                <w:rFonts w:cs="Arial"/>
                <w:sz w:val="20"/>
              </w:rPr>
              <w:t>1/1/1963</w:t>
            </w:r>
          </w:p>
        </w:tc>
        <w:tc>
          <w:tcPr>
            <w:tcW w:w="1800" w:type="dxa"/>
          </w:tcPr>
          <w:p w:rsidR="003464ED" w:rsidRDefault="003464ED" w:rsidP="003464ED">
            <w:pPr>
              <w:jc w:val="center"/>
              <w:rPr>
                <w:rFonts w:cs="Arial"/>
                <w:sz w:val="20"/>
              </w:rPr>
            </w:pPr>
            <w:r>
              <w:rPr>
                <w:rFonts w:cs="Arial"/>
                <w:sz w:val="20"/>
              </w:rPr>
              <w:t>FGRC001</w:t>
            </w:r>
          </w:p>
          <w:p w:rsidR="003464ED" w:rsidRPr="00BB5D62" w:rsidRDefault="003464ED" w:rsidP="003464ED">
            <w:pPr>
              <w:jc w:val="center"/>
              <w:rPr>
                <w:rFonts w:cs="Arial"/>
                <w:sz w:val="20"/>
              </w:rPr>
            </w:pPr>
            <w:r>
              <w:rPr>
                <w:rFonts w:cs="Arial"/>
                <w:sz w:val="20"/>
              </w:rPr>
              <w:t>FGMACTZZZZ</w:t>
            </w:r>
          </w:p>
        </w:tc>
      </w:tr>
      <w:tr w:rsidR="003464ED" w:rsidTr="003464ED">
        <w:trPr>
          <w:cantSplit/>
        </w:trPr>
        <w:tc>
          <w:tcPr>
            <w:tcW w:w="1620" w:type="dxa"/>
          </w:tcPr>
          <w:p w:rsidR="003464ED" w:rsidRPr="00BB5D62" w:rsidRDefault="003464ED" w:rsidP="003464ED">
            <w:pPr>
              <w:jc w:val="center"/>
              <w:rPr>
                <w:rFonts w:cs="Arial"/>
                <w:sz w:val="20"/>
              </w:rPr>
            </w:pPr>
            <w:r>
              <w:rPr>
                <w:rFonts w:cs="Arial"/>
                <w:sz w:val="20"/>
              </w:rPr>
              <w:t>EURC015</w:t>
            </w:r>
          </w:p>
        </w:tc>
        <w:tc>
          <w:tcPr>
            <w:tcW w:w="5130" w:type="dxa"/>
          </w:tcPr>
          <w:p w:rsidR="003464ED" w:rsidRPr="00BB5D62" w:rsidRDefault="003464ED" w:rsidP="003464ED">
            <w:pPr>
              <w:jc w:val="both"/>
              <w:rPr>
                <w:rFonts w:cs="Arial"/>
                <w:sz w:val="20"/>
              </w:rPr>
            </w:pPr>
            <w:proofErr w:type="spellStart"/>
            <w:r>
              <w:rPr>
                <w:rFonts w:cs="Arial"/>
                <w:sz w:val="20"/>
              </w:rPr>
              <w:t>Loreed</w:t>
            </w:r>
            <w:proofErr w:type="spellEnd"/>
            <w:r>
              <w:rPr>
                <w:rFonts w:cs="Arial"/>
                <w:sz w:val="20"/>
              </w:rPr>
              <w:t xml:space="preserve"> glycol dehydration system removes water from the natural gas. System includes flash vessel, heat exchangers and filters, distillation column and a reboiler surge tank. This system is controlled by a thermal oxidizer with a condenser as back-up.</w:t>
            </w:r>
          </w:p>
        </w:tc>
        <w:tc>
          <w:tcPr>
            <w:tcW w:w="1890" w:type="dxa"/>
          </w:tcPr>
          <w:p w:rsidR="003464ED" w:rsidRPr="00BB5D62" w:rsidRDefault="003464ED" w:rsidP="003464ED">
            <w:pPr>
              <w:jc w:val="center"/>
              <w:rPr>
                <w:rFonts w:cs="Arial"/>
                <w:sz w:val="20"/>
              </w:rPr>
            </w:pPr>
            <w:r>
              <w:rPr>
                <w:rFonts w:cs="Arial"/>
                <w:sz w:val="20"/>
              </w:rPr>
              <w:t>1/1/1968</w:t>
            </w:r>
          </w:p>
        </w:tc>
        <w:tc>
          <w:tcPr>
            <w:tcW w:w="1800" w:type="dxa"/>
          </w:tcPr>
          <w:p w:rsidR="003464ED" w:rsidRPr="00BB5D62" w:rsidRDefault="003464ED" w:rsidP="003464ED">
            <w:pPr>
              <w:jc w:val="center"/>
              <w:rPr>
                <w:rFonts w:cs="Arial"/>
                <w:sz w:val="20"/>
              </w:rPr>
            </w:pPr>
            <w:r>
              <w:rPr>
                <w:rFonts w:cs="Arial"/>
                <w:sz w:val="20"/>
              </w:rPr>
              <w:t>FGMACTHHH</w:t>
            </w:r>
          </w:p>
        </w:tc>
      </w:tr>
      <w:tr w:rsidR="003464ED" w:rsidTr="003464ED">
        <w:trPr>
          <w:cantSplit/>
        </w:trPr>
        <w:tc>
          <w:tcPr>
            <w:tcW w:w="1620" w:type="dxa"/>
          </w:tcPr>
          <w:p w:rsidR="003464ED" w:rsidRDefault="003464ED" w:rsidP="003464ED">
            <w:pPr>
              <w:jc w:val="center"/>
              <w:rPr>
                <w:rFonts w:cs="Arial"/>
                <w:sz w:val="20"/>
              </w:rPr>
            </w:pPr>
            <w:r>
              <w:rPr>
                <w:rFonts w:cs="Arial"/>
                <w:sz w:val="20"/>
              </w:rPr>
              <w:lastRenderedPageBreak/>
              <w:t>EURC016</w:t>
            </w:r>
          </w:p>
        </w:tc>
        <w:tc>
          <w:tcPr>
            <w:tcW w:w="5130" w:type="dxa"/>
          </w:tcPr>
          <w:p w:rsidR="003464ED" w:rsidRDefault="003464ED" w:rsidP="0027634D">
            <w:pPr>
              <w:jc w:val="both"/>
              <w:rPr>
                <w:rFonts w:cs="Arial"/>
                <w:sz w:val="20"/>
              </w:rPr>
            </w:pPr>
            <w:r>
              <w:rPr>
                <w:rFonts w:cs="Arial"/>
                <w:sz w:val="20"/>
              </w:rPr>
              <w:t xml:space="preserve">Gas withdrawal heater, </w:t>
            </w:r>
            <w:r w:rsidR="0027634D">
              <w:rPr>
                <w:rFonts w:cs="Arial"/>
                <w:sz w:val="20"/>
              </w:rPr>
              <w:t>25.5</w:t>
            </w:r>
            <w:r w:rsidR="008E2BC5">
              <w:rPr>
                <w:rFonts w:cs="Arial"/>
                <w:sz w:val="20"/>
              </w:rPr>
              <w:t xml:space="preserve"> </w:t>
            </w:r>
            <w:r>
              <w:rPr>
                <w:rFonts w:cs="Arial"/>
                <w:sz w:val="20"/>
              </w:rPr>
              <w:t>MMBtu/</w:t>
            </w:r>
            <w:proofErr w:type="spellStart"/>
            <w:r>
              <w:rPr>
                <w:rFonts w:cs="Arial"/>
                <w:sz w:val="20"/>
              </w:rPr>
              <w:t>hr</w:t>
            </w:r>
            <w:proofErr w:type="spellEnd"/>
          </w:p>
        </w:tc>
        <w:tc>
          <w:tcPr>
            <w:tcW w:w="1890" w:type="dxa"/>
          </w:tcPr>
          <w:p w:rsidR="003464ED" w:rsidRDefault="003464ED" w:rsidP="003464ED">
            <w:pPr>
              <w:jc w:val="center"/>
              <w:rPr>
                <w:rFonts w:cs="Arial"/>
                <w:sz w:val="20"/>
              </w:rPr>
            </w:pPr>
            <w:r>
              <w:rPr>
                <w:rFonts w:cs="Arial"/>
                <w:sz w:val="20"/>
              </w:rPr>
              <w:t>12/2013</w:t>
            </w:r>
          </w:p>
        </w:tc>
        <w:tc>
          <w:tcPr>
            <w:tcW w:w="1800" w:type="dxa"/>
          </w:tcPr>
          <w:p w:rsidR="003464ED" w:rsidRDefault="003464ED" w:rsidP="003464ED">
            <w:pPr>
              <w:jc w:val="center"/>
              <w:rPr>
                <w:rFonts w:cs="Arial"/>
                <w:sz w:val="20"/>
              </w:rPr>
            </w:pPr>
            <w:r>
              <w:rPr>
                <w:rFonts w:cs="Arial"/>
                <w:sz w:val="20"/>
              </w:rPr>
              <w:t>FGMACTDDDDD-NEWGAS1</w:t>
            </w:r>
          </w:p>
        </w:tc>
      </w:tr>
      <w:tr w:rsidR="003464ED" w:rsidTr="003464ED">
        <w:trPr>
          <w:cantSplit/>
        </w:trPr>
        <w:tc>
          <w:tcPr>
            <w:tcW w:w="1620" w:type="dxa"/>
          </w:tcPr>
          <w:p w:rsidR="003464ED" w:rsidRDefault="003464ED" w:rsidP="003464ED">
            <w:pPr>
              <w:jc w:val="center"/>
              <w:rPr>
                <w:rFonts w:cs="Arial"/>
                <w:sz w:val="20"/>
              </w:rPr>
            </w:pPr>
            <w:r>
              <w:rPr>
                <w:rFonts w:cs="Arial"/>
                <w:sz w:val="20"/>
              </w:rPr>
              <w:t>EURC017</w:t>
            </w:r>
          </w:p>
        </w:tc>
        <w:tc>
          <w:tcPr>
            <w:tcW w:w="5130" w:type="dxa"/>
          </w:tcPr>
          <w:p w:rsidR="003464ED" w:rsidRDefault="003464ED" w:rsidP="0027634D">
            <w:pPr>
              <w:jc w:val="both"/>
              <w:rPr>
                <w:rFonts w:cs="Arial"/>
                <w:sz w:val="20"/>
              </w:rPr>
            </w:pPr>
            <w:r>
              <w:rPr>
                <w:rFonts w:cs="Arial"/>
                <w:sz w:val="20"/>
              </w:rPr>
              <w:t xml:space="preserve">Gas withdrawal heater, </w:t>
            </w:r>
            <w:r w:rsidR="0027634D">
              <w:rPr>
                <w:rFonts w:cs="Arial"/>
                <w:sz w:val="20"/>
              </w:rPr>
              <w:t>25.5</w:t>
            </w:r>
            <w:r>
              <w:rPr>
                <w:rFonts w:cs="Arial"/>
                <w:sz w:val="20"/>
              </w:rPr>
              <w:t>4</w:t>
            </w:r>
            <w:r w:rsidR="008E2BC5">
              <w:rPr>
                <w:rFonts w:cs="Arial"/>
                <w:sz w:val="20"/>
              </w:rPr>
              <w:t xml:space="preserve"> </w:t>
            </w:r>
            <w:r>
              <w:rPr>
                <w:rFonts w:cs="Arial"/>
                <w:sz w:val="20"/>
              </w:rPr>
              <w:t>MMBtu/</w:t>
            </w:r>
            <w:proofErr w:type="spellStart"/>
            <w:r>
              <w:rPr>
                <w:rFonts w:cs="Arial"/>
                <w:sz w:val="20"/>
              </w:rPr>
              <w:t>hr</w:t>
            </w:r>
            <w:proofErr w:type="spellEnd"/>
          </w:p>
        </w:tc>
        <w:tc>
          <w:tcPr>
            <w:tcW w:w="1890" w:type="dxa"/>
          </w:tcPr>
          <w:p w:rsidR="003464ED" w:rsidRDefault="003464ED" w:rsidP="003464ED">
            <w:pPr>
              <w:jc w:val="center"/>
              <w:rPr>
                <w:rFonts w:cs="Arial"/>
                <w:sz w:val="20"/>
              </w:rPr>
            </w:pPr>
            <w:r>
              <w:rPr>
                <w:rFonts w:cs="Arial"/>
                <w:sz w:val="20"/>
              </w:rPr>
              <w:t>12/2013</w:t>
            </w:r>
          </w:p>
        </w:tc>
        <w:tc>
          <w:tcPr>
            <w:tcW w:w="1800" w:type="dxa"/>
          </w:tcPr>
          <w:p w:rsidR="003464ED" w:rsidRDefault="003464ED" w:rsidP="003464ED">
            <w:pPr>
              <w:jc w:val="center"/>
              <w:rPr>
                <w:rFonts w:cs="Arial"/>
                <w:sz w:val="20"/>
              </w:rPr>
            </w:pPr>
            <w:r>
              <w:rPr>
                <w:rFonts w:cs="Arial"/>
                <w:sz w:val="20"/>
              </w:rPr>
              <w:t>FGMACTDDDDD-NEWGAS1</w:t>
            </w:r>
          </w:p>
        </w:tc>
      </w:tr>
      <w:tr w:rsidR="003464ED" w:rsidTr="003464ED">
        <w:trPr>
          <w:cantSplit/>
        </w:trPr>
        <w:tc>
          <w:tcPr>
            <w:tcW w:w="1620" w:type="dxa"/>
          </w:tcPr>
          <w:p w:rsidR="003464ED" w:rsidRDefault="003464ED" w:rsidP="003464ED">
            <w:pPr>
              <w:jc w:val="center"/>
              <w:rPr>
                <w:rFonts w:cs="Arial"/>
                <w:sz w:val="20"/>
              </w:rPr>
            </w:pPr>
            <w:r>
              <w:rPr>
                <w:rFonts w:cs="Arial"/>
                <w:sz w:val="20"/>
              </w:rPr>
              <w:t>EURC019</w:t>
            </w:r>
          </w:p>
        </w:tc>
        <w:tc>
          <w:tcPr>
            <w:tcW w:w="5130" w:type="dxa"/>
          </w:tcPr>
          <w:p w:rsidR="003464ED" w:rsidRDefault="003464ED" w:rsidP="003464ED">
            <w:pPr>
              <w:jc w:val="both"/>
              <w:rPr>
                <w:rFonts w:cs="Arial"/>
                <w:sz w:val="20"/>
              </w:rPr>
            </w:pPr>
            <w:r>
              <w:rPr>
                <w:rFonts w:cs="Arial"/>
                <w:sz w:val="20"/>
              </w:rPr>
              <w:t xml:space="preserve">Caterpillar G379 4SRB 355 </w:t>
            </w:r>
            <w:proofErr w:type="spellStart"/>
            <w:r>
              <w:rPr>
                <w:rFonts w:cs="Arial"/>
                <w:sz w:val="20"/>
              </w:rPr>
              <w:t>hp</w:t>
            </w:r>
            <w:proofErr w:type="spellEnd"/>
            <w:r>
              <w:rPr>
                <w:rFonts w:cs="Arial"/>
                <w:sz w:val="20"/>
              </w:rPr>
              <w:t xml:space="preserve"> emergency generator.</w:t>
            </w:r>
          </w:p>
        </w:tc>
        <w:tc>
          <w:tcPr>
            <w:tcW w:w="1890" w:type="dxa"/>
          </w:tcPr>
          <w:p w:rsidR="003464ED" w:rsidRDefault="003464ED" w:rsidP="003464ED">
            <w:pPr>
              <w:jc w:val="center"/>
              <w:rPr>
                <w:rFonts w:cs="Arial"/>
                <w:sz w:val="20"/>
              </w:rPr>
            </w:pPr>
            <w:r>
              <w:rPr>
                <w:rFonts w:cs="Arial"/>
                <w:sz w:val="20"/>
              </w:rPr>
              <w:t>1973</w:t>
            </w:r>
          </w:p>
        </w:tc>
        <w:tc>
          <w:tcPr>
            <w:tcW w:w="1800" w:type="dxa"/>
          </w:tcPr>
          <w:p w:rsidR="003464ED" w:rsidRDefault="003464ED" w:rsidP="003464ED">
            <w:pPr>
              <w:jc w:val="center"/>
              <w:rPr>
                <w:rFonts w:cs="Arial"/>
                <w:sz w:val="20"/>
              </w:rPr>
            </w:pPr>
            <w:r>
              <w:rPr>
                <w:rFonts w:cs="Arial"/>
                <w:sz w:val="20"/>
              </w:rPr>
              <w:t>FGMACTEMER-GENCY</w:t>
            </w:r>
          </w:p>
        </w:tc>
      </w:tr>
      <w:tr w:rsidR="003464ED" w:rsidTr="003464ED">
        <w:trPr>
          <w:cantSplit/>
        </w:trPr>
        <w:tc>
          <w:tcPr>
            <w:tcW w:w="1620" w:type="dxa"/>
          </w:tcPr>
          <w:p w:rsidR="003464ED" w:rsidRDefault="003464ED" w:rsidP="003464ED">
            <w:pPr>
              <w:jc w:val="center"/>
              <w:rPr>
                <w:rFonts w:cs="Arial"/>
                <w:sz w:val="20"/>
              </w:rPr>
            </w:pPr>
            <w:r>
              <w:rPr>
                <w:rFonts w:cs="Arial"/>
                <w:sz w:val="20"/>
              </w:rPr>
              <w:t>EURC020</w:t>
            </w:r>
          </w:p>
        </w:tc>
        <w:tc>
          <w:tcPr>
            <w:tcW w:w="5130" w:type="dxa"/>
          </w:tcPr>
          <w:p w:rsidR="003464ED" w:rsidRDefault="003464ED" w:rsidP="003464ED">
            <w:pPr>
              <w:jc w:val="both"/>
              <w:rPr>
                <w:rFonts w:cs="Arial"/>
                <w:sz w:val="20"/>
              </w:rPr>
            </w:pPr>
            <w:r>
              <w:rPr>
                <w:rFonts w:cs="Arial"/>
                <w:sz w:val="20"/>
              </w:rPr>
              <w:t xml:space="preserve">Waukesha L1616GSIU 4SRB 475 </w:t>
            </w:r>
            <w:proofErr w:type="spellStart"/>
            <w:r>
              <w:rPr>
                <w:rFonts w:cs="Arial"/>
                <w:sz w:val="20"/>
              </w:rPr>
              <w:t>hp</w:t>
            </w:r>
            <w:proofErr w:type="spellEnd"/>
            <w:r>
              <w:rPr>
                <w:rFonts w:cs="Arial"/>
                <w:sz w:val="20"/>
              </w:rPr>
              <w:t xml:space="preserve"> emergency generator.</w:t>
            </w:r>
          </w:p>
        </w:tc>
        <w:tc>
          <w:tcPr>
            <w:tcW w:w="1890" w:type="dxa"/>
          </w:tcPr>
          <w:p w:rsidR="003464ED" w:rsidRDefault="003464ED" w:rsidP="003464ED">
            <w:pPr>
              <w:jc w:val="center"/>
              <w:rPr>
                <w:rFonts w:cs="Arial"/>
                <w:sz w:val="20"/>
              </w:rPr>
            </w:pPr>
            <w:r>
              <w:rPr>
                <w:rFonts w:cs="Arial"/>
                <w:sz w:val="20"/>
              </w:rPr>
              <w:t xml:space="preserve">1979 </w:t>
            </w:r>
          </w:p>
        </w:tc>
        <w:tc>
          <w:tcPr>
            <w:tcW w:w="1800" w:type="dxa"/>
          </w:tcPr>
          <w:p w:rsidR="003464ED" w:rsidRDefault="003464ED" w:rsidP="003464ED">
            <w:pPr>
              <w:jc w:val="center"/>
              <w:rPr>
                <w:rFonts w:cs="Arial"/>
                <w:sz w:val="20"/>
              </w:rPr>
            </w:pPr>
            <w:r>
              <w:rPr>
                <w:rFonts w:cs="Arial"/>
                <w:sz w:val="20"/>
              </w:rPr>
              <w:t>FGMACTEMER-GENCY</w:t>
            </w:r>
          </w:p>
        </w:tc>
      </w:tr>
      <w:tr w:rsidR="003464ED" w:rsidTr="003464ED">
        <w:trPr>
          <w:cantSplit/>
        </w:trPr>
        <w:tc>
          <w:tcPr>
            <w:tcW w:w="1620" w:type="dxa"/>
          </w:tcPr>
          <w:p w:rsidR="003464ED" w:rsidRPr="00BB5D62" w:rsidRDefault="003464ED" w:rsidP="003464ED">
            <w:pPr>
              <w:jc w:val="center"/>
              <w:rPr>
                <w:rFonts w:cs="Arial"/>
                <w:sz w:val="20"/>
              </w:rPr>
            </w:pPr>
            <w:r>
              <w:rPr>
                <w:rFonts w:cs="Arial"/>
                <w:sz w:val="20"/>
              </w:rPr>
              <w:t>EURC024</w:t>
            </w:r>
          </w:p>
        </w:tc>
        <w:tc>
          <w:tcPr>
            <w:tcW w:w="5130" w:type="dxa"/>
          </w:tcPr>
          <w:p w:rsidR="003464ED" w:rsidRPr="00BB5D62" w:rsidRDefault="003464ED" w:rsidP="003464ED">
            <w:pPr>
              <w:jc w:val="both"/>
              <w:rPr>
                <w:rFonts w:cs="Arial"/>
                <w:sz w:val="20"/>
              </w:rPr>
            </w:pPr>
            <w:r>
              <w:rPr>
                <w:rFonts w:cs="Arial"/>
                <w:sz w:val="20"/>
              </w:rPr>
              <w:t>Reed City Stray glycol dehydration system removes water from the natural gas. System includes flash vessel, heat exchangers and filters, distillation column and a reboiler surge tank. This system is controlled by a thermal oxidizer with a condenser as back-up</w:t>
            </w:r>
          </w:p>
        </w:tc>
        <w:tc>
          <w:tcPr>
            <w:tcW w:w="1890" w:type="dxa"/>
          </w:tcPr>
          <w:p w:rsidR="003464ED" w:rsidRPr="00BB5D62" w:rsidRDefault="003464ED" w:rsidP="003464ED">
            <w:pPr>
              <w:jc w:val="center"/>
              <w:rPr>
                <w:rFonts w:cs="Arial"/>
                <w:sz w:val="20"/>
              </w:rPr>
            </w:pPr>
            <w:r>
              <w:rPr>
                <w:rFonts w:cs="Arial"/>
                <w:sz w:val="20"/>
              </w:rPr>
              <w:t>1/1/1979</w:t>
            </w:r>
          </w:p>
        </w:tc>
        <w:tc>
          <w:tcPr>
            <w:tcW w:w="1800" w:type="dxa"/>
          </w:tcPr>
          <w:p w:rsidR="003464ED" w:rsidRPr="00BB5D62" w:rsidRDefault="003464ED" w:rsidP="003464ED">
            <w:pPr>
              <w:jc w:val="center"/>
              <w:rPr>
                <w:rFonts w:cs="Arial"/>
                <w:sz w:val="20"/>
              </w:rPr>
            </w:pPr>
            <w:r>
              <w:rPr>
                <w:rFonts w:cs="Arial"/>
                <w:sz w:val="20"/>
              </w:rPr>
              <w:t>FGMACTHHH</w:t>
            </w:r>
          </w:p>
        </w:tc>
      </w:tr>
      <w:tr w:rsidR="003464ED" w:rsidTr="003464ED">
        <w:trPr>
          <w:cantSplit/>
        </w:trPr>
        <w:tc>
          <w:tcPr>
            <w:tcW w:w="1620" w:type="dxa"/>
          </w:tcPr>
          <w:p w:rsidR="003464ED" w:rsidRDefault="003464ED" w:rsidP="003464ED">
            <w:pPr>
              <w:jc w:val="center"/>
              <w:rPr>
                <w:rFonts w:cs="Arial"/>
                <w:sz w:val="20"/>
              </w:rPr>
            </w:pPr>
            <w:r>
              <w:rPr>
                <w:rFonts w:cs="Arial"/>
                <w:sz w:val="20"/>
              </w:rPr>
              <w:t>EURC025</w:t>
            </w:r>
          </w:p>
        </w:tc>
        <w:tc>
          <w:tcPr>
            <w:tcW w:w="5130" w:type="dxa"/>
          </w:tcPr>
          <w:p w:rsidR="003464ED" w:rsidRDefault="003464ED" w:rsidP="003464ED">
            <w:pPr>
              <w:rPr>
                <w:rFonts w:cs="Arial"/>
                <w:sz w:val="20"/>
              </w:rPr>
            </w:pPr>
            <w:r>
              <w:rPr>
                <w:rFonts w:cs="Arial"/>
                <w:sz w:val="20"/>
              </w:rPr>
              <w:t>Maintenance garage boiler, 0.125</w:t>
            </w:r>
            <w:r w:rsidR="008E2BC5">
              <w:rPr>
                <w:rFonts w:cs="Arial"/>
                <w:sz w:val="20"/>
              </w:rPr>
              <w:t xml:space="preserve"> </w:t>
            </w:r>
            <w:r>
              <w:rPr>
                <w:rFonts w:cs="Arial"/>
                <w:sz w:val="20"/>
              </w:rPr>
              <w:t>MMBtu/</w:t>
            </w:r>
            <w:proofErr w:type="spellStart"/>
            <w:r>
              <w:rPr>
                <w:rFonts w:cs="Arial"/>
                <w:sz w:val="20"/>
              </w:rPr>
              <w:t>hr</w:t>
            </w:r>
            <w:proofErr w:type="spellEnd"/>
            <w:r>
              <w:rPr>
                <w:rFonts w:cs="Arial"/>
                <w:sz w:val="20"/>
              </w:rPr>
              <w:t xml:space="preserve">, to provide hot water for maintenance work. </w:t>
            </w:r>
          </w:p>
        </w:tc>
        <w:tc>
          <w:tcPr>
            <w:tcW w:w="1890" w:type="dxa"/>
          </w:tcPr>
          <w:p w:rsidR="003464ED" w:rsidRDefault="003464ED" w:rsidP="003464ED">
            <w:pPr>
              <w:jc w:val="center"/>
              <w:rPr>
                <w:rFonts w:cs="Arial"/>
                <w:sz w:val="20"/>
              </w:rPr>
            </w:pPr>
            <w:r>
              <w:rPr>
                <w:rFonts w:cs="Arial"/>
                <w:sz w:val="20"/>
              </w:rPr>
              <w:t>Pre  6/04/2010</w:t>
            </w:r>
          </w:p>
        </w:tc>
        <w:tc>
          <w:tcPr>
            <w:tcW w:w="1800" w:type="dxa"/>
          </w:tcPr>
          <w:p w:rsidR="003464ED" w:rsidRDefault="003464ED" w:rsidP="003464ED">
            <w:pPr>
              <w:jc w:val="center"/>
              <w:rPr>
                <w:rFonts w:cs="Arial"/>
                <w:sz w:val="20"/>
              </w:rPr>
            </w:pPr>
            <w:r>
              <w:rPr>
                <w:rFonts w:cs="Arial"/>
                <w:sz w:val="20"/>
              </w:rPr>
              <w:t>FGMACTDDDDD-EXISTINGGAS1</w:t>
            </w:r>
          </w:p>
        </w:tc>
      </w:tr>
    </w:tbl>
    <w:p w:rsidR="003464ED" w:rsidRPr="009C3B20" w:rsidRDefault="003464ED" w:rsidP="003464ED">
      <w:pPr>
        <w:rPr>
          <w:b/>
          <w:sz w:val="20"/>
        </w:rPr>
      </w:pPr>
      <w:r>
        <w:rPr>
          <w:sz w:val="20"/>
        </w:rPr>
        <w:t xml:space="preserve"> </w:t>
      </w:r>
      <w:r>
        <w:rPr>
          <w:sz w:val="20"/>
        </w:rPr>
        <w:br w:type="page"/>
      </w:r>
    </w:p>
    <w:p w:rsidR="003464ED" w:rsidRDefault="003464ED" w:rsidP="003464ED">
      <w:pPr>
        <w:pBdr>
          <w:top w:val="single" w:sz="4" w:space="1" w:color="auto"/>
          <w:left w:val="single" w:sz="4" w:space="4" w:color="auto"/>
          <w:bottom w:val="single" w:sz="4" w:space="1" w:color="auto"/>
          <w:right w:val="single" w:sz="4" w:space="4" w:color="auto"/>
        </w:pBdr>
        <w:jc w:val="center"/>
        <w:rPr>
          <w:b/>
          <w:sz w:val="28"/>
          <w:szCs w:val="28"/>
        </w:rPr>
      </w:pPr>
      <w:r>
        <w:rPr>
          <w:b/>
          <w:sz w:val="28"/>
          <w:szCs w:val="28"/>
        </w:rPr>
        <w:lastRenderedPageBreak/>
        <w:t>EURC015</w:t>
      </w:r>
    </w:p>
    <w:p w:rsidR="003464ED" w:rsidRPr="00EE02F9" w:rsidRDefault="003464ED" w:rsidP="003464ED">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3464ED" w:rsidRPr="00CC02A3" w:rsidRDefault="003464ED" w:rsidP="003464ED">
      <w:pPr>
        <w:jc w:val="both"/>
        <w:rPr>
          <w:sz w:val="20"/>
        </w:rPr>
      </w:pPr>
    </w:p>
    <w:p w:rsidR="003464ED" w:rsidRPr="00CC02A3" w:rsidRDefault="003464ED" w:rsidP="003464ED">
      <w:pPr>
        <w:jc w:val="both"/>
        <w:rPr>
          <w:sz w:val="20"/>
        </w:rPr>
      </w:pPr>
    </w:p>
    <w:p w:rsidR="003464ED" w:rsidRDefault="003464ED" w:rsidP="003464ED">
      <w:pPr>
        <w:jc w:val="both"/>
        <w:rPr>
          <w:b/>
        </w:rPr>
      </w:pPr>
      <w:r>
        <w:rPr>
          <w:b/>
          <w:u w:val="single"/>
        </w:rPr>
        <w:t>DESCRIPTION</w:t>
      </w:r>
    </w:p>
    <w:p w:rsidR="003464ED" w:rsidRDefault="003464ED" w:rsidP="003464ED">
      <w:pPr>
        <w:jc w:val="both"/>
        <w:rPr>
          <w:sz w:val="20"/>
        </w:rPr>
      </w:pPr>
    </w:p>
    <w:p w:rsidR="003464ED" w:rsidRDefault="003464ED" w:rsidP="003464ED">
      <w:pPr>
        <w:rPr>
          <w:b/>
          <w:sz w:val="20"/>
        </w:rPr>
      </w:pPr>
      <w:proofErr w:type="gramStart"/>
      <w:r w:rsidRPr="001E264B">
        <w:rPr>
          <w:sz w:val="20"/>
        </w:rPr>
        <w:t>EURC015</w:t>
      </w:r>
      <w:r>
        <w:t xml:space="preserve"> </w:t>
      </w:r>
      <w:r>
        <w:rPr>
          <w:sz w:val="20"/>
        </w:rPr>
        <w:t>–</w:t>
      </w:r>
      <w:r w:rsidRPr="00915EB0">
        <w:rPr>
          <w:sz w:val="20"/>
        </w:rPr>
        <w:t xml:space="preserve"> </w:t>
      </w:r>
      <w:proofErr w:type="spellStart"/>
      <w:r>
        <w:rPr>
          <w:rFonts w:cs="Arial"/>
          <w:sz w:val="20"/>
        </w:rPr>
        <w:t>Loreed</w:t>
      </w:r>
      <w:proofErr w:type="spellEnd"/>
      <w:r>
        <w:rPr>
          <w:rFonts w:cs="Arial"/>
          <w:sz w:val="20"/>
        </w:rPr>
        <w:t xml:space="preserve"> glycol dehydration system.</w:t>
      </w:r>
      <w:proofErr w:type="gramEnd"/>
      <w:r>
        <w:rPr>
          <w:rFonts w:cs="Arial"/>
          <w:sz w:val="20"/>
        </w:rPr>
        <w:t xml:space="preserve"> System includes flash vessel, heat exchangers and filters, distillation column and a reboiler surge tank.</w:t>
      </w:r>
    </w:p>
    <w:p w:rsidR="003464ED" w:rsidRDefault="003464ED" w:rsidP="003464ED">
      <w:pPr>
        <w:jc w:val="both"/>
        <w:rPr>
          <w:b/>
          <w:sz w:val="20"/>
        </w:rPr>
      </w:pPr>
    </w:p>
    <w:p w:rsidR="003464ED" w:rsidRPr="00A86D8D" w:rsidRDefault="003464ED" w:rsidP="003464ED">
      <w:pPr>
        <w:jc w:val="both"/>
        <w:rPr>
          <w:sz w:val="20"/>
        </w:rPr>
      </w:pPr>
      <w:r w:rsidRPr="00FE0AD0">
        <w:rPr>
          <w:b/>
          <w:sz w:val="20"/>
        </w:rPr>
        <w:t>Flexible Group ID</w:t>
      </w:r>
      <w:r>
        <w:rPr>
          <w:b/>
          <w:sz w:val="20"/>
        </w:rPr>
        <w:t>:</w:t>
      </w:r>
      <w:r>
        <w:rPr>
          <w:sz w:val="20"/>
        </w:rPr>
        <w:t xml:space="preserve">  NA</w:t>
      </w:r>
    </w:p>
    <w:p w:rsidR="003464ED" w:rsidRDefault="003464ED" w:rsidP="003464ED">
      <w:pPr>
        <w:jc w:val="both"/>
      </w:pPr>
    </w:p>
    <w:p w:rsidR="003464ED" w:rsidRDefault="003464ED" w:rsidP="003464ED">
      <w:pPr>
        <w:jc w:val="both"/>
        <w:rPr>
          <w:b/>
          <w:u w:val="single"/>
        </w:rPr>
      </w:pPr>
      <w:r>
        <w:rPr>
          <w:b/>
          <w:u w:val="single"/>
        </w:rPr>
        <w:t>POLLUTION CONTROL EQUIPMENT</w:t>
      </w:r>
    </w:p>
    <w:p w:rsidR="003464ED" w:rsidRDefault="003464ED" w:rsidP="003464ED">
      <w:pPr>
        <w:jc w:val="both"/>
        <w:rPr>
          <w:sz w:val="20"/>
        </w:rPr>
      </w:pPr>
    </w:p>
    <w:p w:rsidR="003464ED" w:rsidRPr="00D42F4E" w:rsidRDefault="003464ED" w:rsidP="003464ED">
      <w:pPr>
        <w:jc w:val="both"/>
        <w:rPr>
          <w:sz w:val="20"/>
        </w:rPr>
      </w:pPr>
      <w:proofErr w:type="gramStart"/>
      <w:r w:rsidRPr="00D42F4E">
        <w:rPr>
          <w:sz w:val="20"/>
        </w:rPr>
        <w:t>Thermal oxidizer</w:t>
      </w:r>
      <w:r>
        <w:rPr>
          <w:sz w:val="20"/>
        </w:rPr>
        <w:t xml:space="preserve"> with condenser as backup.</w:t>
      </w:r>
      <w:proofErr w:type="gramEnd"/>
    </w:p>
    <w:p w:rsidR="003464ED" w:rsidRPr="00FE0AD0" w:rsidRDefault="003464ED" w:rsidP="003464ED">
      <w:pPr>
        <w:jc w:val="both"/>
        <w:rPr>
          <w:b/>
          <w:sz w:val="20"/>
        </w:rPr>
      </w:pPr>
    </w:p>
    <w:p w:rsidR="003464ED" w:rsidRPr="00CC02A3" w:rsidRDefault="003464ED" w:rsidP="003464ED">
      <w:pPr>
        <w:jc w:val="both"/>
        <w:rPr>
          <w:b/>
          <w:sz w:val="20"/>
          <w:u w:val="single"/>
        </w:rPr>
      </w:pPr>
      <w:r>
        <w:rPr>
          <w:b/>
        </w:rPr>
        <w:t xml:space="preserve">I.  </w:t>
      </w:r>
      <w:r>
        <w:rPr>
          <w:b/>
          <w:u w:val="single"/>
        </w:rPr>
        <w:t>EMISSION LIMIT(S)</w:t>
      </w:r>
    </w:p>
    <w:p w:rsidR="003464ED" w:rsidRDefault="003464ED" w:rsidP="003464E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799"/>
        <w:gridCol w:w="1620"/>
        <w:gridCol w:w="1530"/>
      </w:tblGrid>
      <w:tr w:rsidR="003464ED" w:rsidTr="000336FD">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3464ED" w:rsidRPr="00FF7A40" w:rsidRDefault="003464ED" w:rsidP="000336FD">
            <w:pPr>
              <w:jc w:val="center"/>
              <w:rPr>
                <w:b/>
                <w:sz w:val="20"/>
              </w:rPr>
            </w:pPr>
            <w:r w:rsidRPr="00FF7A40">
              <w:rPr>
                <w:b/>
                <w:sz w:val="20"/>
              </w:rPr>
              <w:t>Pollutant</w:t>
            </w:r>
          </w:p>
        </w:tc>
        <w:tc>
          <w:tcPr>
            <w:tcW w:w="1440" w:type="dxa"/>
            <w:tcBorders>
              <w:top w:val="single" w:sz="4" w:space="0" w:color="auto"/>
              <w:left w:val="single" w:sz="4" w:space="0" w:color="auto"/>
              <w:bottom w:val="single" w:sz="4" w:space="0" w:color="auto"/>
              <w:right w:val="single" w:sz="4" w:space="0" w:color="auto"/>
            </w:tcBorders>
            <w:vAlign w:val="center"/>
          </w:tcPr>
          <w:p w:rsidR="003464ED" w:rsidRPr="00026413" w:rsidRDefault="003464ED" w:rsidP="000336FD">
            <w:pPr>
              <w:jc w:val="center"/>
              <w:rPr>
                <w:b/>
                <w:sz w:val="20"/>
              </w:rPr>
            </w:pPr>
            <w:r w:rsidRPr="00026413">
              <w:rPr>
                <w:b/>
                <w:sz w:val="20"/>
              </w:rPr>
              <w:t>Limit</w:t>
            </w:r>
          </w:p>
        </w:tc>
        <w:tc>
          <w:tcPr>
            <w:tcW w:w="2245" w:type="dxa"/>
            <w:tcBorders>
              <w:top w:val="single" w:sz="4" w:space="0" w:color="auto"/>
              <w:left w:val="single" w:sz="4" w:space="0" w:color="auto"/>
              <w:bottom w:val="single" w:sz="4" w:space="0" w:color="auto"/>
              <w:right w:val="single" w:sz="4" w:space="0" w:color="auto"/>
            </w:tcBorders>
            <w:vAlign w:val="center"/>
          </w:tcPr>
          <w:p w:rsidR="003464ED" w:rsidRPr="00FF7A40" w:rsidRDefault="003464ED" w:rsidP="000336FD">
            <w:pPr>
              <w:jc w:val="center"/>
              <w:rPr>
                <w:b/>
                <w:sz w:val="20"/>
              </w:rPr>
            </w:pPr>
            <w:r w:rsidRPr="00FF7A40">
              <w:rPr>
                <w:b/>
                <w:sz w:val="20"/>
              </w:rPr>
              <w:t>Time Period/ Operating Scenario</w:t>
            </w:r>
          </w:p>
        </w:tc>
        <w:tc>
          <w:tcPr>
            <w:tcW w:w="1799" w:type="dxa"/>
            <w:tcBorders>
              <w:top w:val="single" w:sz="4" w:space="0" w:color="auto"/>
              <w:left w:val="single" w:sz="4" w:space="0" w:color="auto"/>
              <w:bottom w:val="single" w:sz="4" w:space="0" w:color="auto"/>
              <w:right w:val="single" w:sz="4" w:space="0" w:color="auto"/>
            </w:tcBorders>
            <w:vAlign w:val="center"/>
          </w:tcPr>
          <w:p w:rsidR="003464ED" w:rsidRPr="00FF7A40" w:rsidRDefault="003464ED" w:rsidP="000336FD">
            <w:pPr>
              <w:jc w:val="center"/>
              <w:rPr>
                <w:b/>
                <w:sz w:val="20"/>
              </w:rPr>
            </w:pPr>
            <w:r w:rsidRPr="00FF7A40">
              <w:rPr>
                <w:b/>
                <w:sz w:val="20"/>
              </w:rPr>
              <w:t>Equipment</w:t>
            </w:r>
          </w:p>
        </w:tc>
        <w:tc>
          <w:tcPr>
            <w:tcW w:w="1620" w:type="dxa"/>
            <w:tcBorders>
              <w:top w:val="single" w:sz="4" w:space="0" w:color="auto"/>
              <w:left w:val="single" w:sz="4" w:space="0" w:color="auto"/>
              <w:bottom w:val="single" w:sz="4" w:space="0" w:color="auto"/>
              <w:right w:val="single" w:sz="4" w:space="0" w:color="auto"/>
            </w:tcBorders>
            <w:vAlign w:val="center"/>
          </w:tcPr>
          <w:p w:rsidR="003464ED" w:rsidRPr="00FF7A40" w:rsidRDefault="003464ED" w:rsidP="000336FD">
            <w:pPr>
              <w:jc w:val="center"/>
              <w:rPr>
                <w:b/>
                <w:sz w:val="20"/>
              </w:rPr>
            </w:pPr>
            <w:r w:rsidRPr="00FF7A40">
              <w:rPr>
                <w:b/>
                <w:sz w:val="20"/>
              </w:rPr>
              <w:t>Monitoring/</w:t>
            </w:r>
          </w:p>
          <w:p w:rsidR="003464ED" w:rsidRPr="00FF7A40" w:rsidRDefault="003464ED" w:rsidP="000336FD">
            <w:pPr>
              <w:jc w:val="center"/>
              <w:rPr>
                <w:b/>
                <w:sz w:val="20"/>
              </w:rPr>
            </w:pPr>
            <w:r w:rsidRPr="00FF7A40">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rsidR="003464ED" w:rsidRPr="00FF7A40" w:rsidRDefault="003464ED" w:rsidP="000336FD">
            <w:pPr>
              <w:jc w:val="center"/>
              <w:rPr>
                <w:b/>
                <w:sz w:val="20"/>
              </w:rPr>
            </w:pPr>
            <w:r w:rsidRPr="00FF7A40">
              <w:rPr>
                <w:b/>
                <w:sz w:val="20"/>
              </w:rPr>
              <w:t>Underlying Applicable Requirements</w:t>
            </w:r>
          </w:p>
        </w:tc>
      </w:tr>
      <w:tr w:rsidR="003464ED" w:rsidTr="000336FD">
        <w:trPr>
          <w:cantSplit/>
        </w:trPr>
        <w:tc>
          <w:tcPr>
            <w:tcW w:w="1626" w:type="dxa"/>
            <w:tcBorders>
              <w:top w:val="single" w:sz="4" w:space="0" w:color="auto"/>
              <w:left w:val="single" w:sz="4" w:space="0" w:color="auto"/>
              <w:bottom w:val="single" w:sz="4" w:space="0" w:color="auto"/>
              <w:right w:val="single" w:sz="4" w:space="0" w:color="auto"/>
            </w:tcBorders>
            <w:vAlign w:val="center"/>
          </w:tcPr>
          <w:p w:rsidR="003464ED" w:rsidRPr="00FF7A40" w:rsidRDefault="003464ED" w:rsidP="000336FD">
            <w:pPr>
              <w:numPr>
                <w:ilvl w:val="0"/>
                <w:numId w:val="33"/>
              </w:numPr>
              <w:rPr>
                <w:sz w:val="20"/>
              </w:rPr>
            </w:pPr>
            <w:r w:rsidRPr="00FF7A40">
              <w:rPr>
                <w:sz w:val="20"/>
              </w:rPr>
              <w:t>VOC</w:t>
            </w:r>
          </w:p>
        </w:tc>
        <w:tc>
          <w:tcPr>
            <w:tcW w:w="1440" w:type="dxa"/>
            <w:tcBorders>
              <w:top w:val="single" w:sz="4" w:space="0" w:color="auto"/>
              <w:left w:val="single" w:sz="4" w:space="0" w:color="auto"/>
              <w:bottom w:val="single" w:sz="4" w:space="0" w:color="auto"/>
              <w:right w:val="single" w:sz="4" w:space="0" w:color="auto"/>
            </w:tcBorders>
            <w:vAlign w:val="center"/>
          </w:tcPr>
          <w:p w:rsidR="003464ED" w:rsidRPr="00026413" w:rsidRDefault="003464ED" w:rsidP="000336FD">
            <w:pPr>
              <w:jc w:val="center"/>
              <w:rPr>
                <w:rFonts w:cs="Arial"/>
                <w:sz w:val="20"/>
              </w:rPr>
            </w:pPr>
            <w:r w:rsidRPr="00026413">
              <w:rPr>
                <w:rFonts w:cs="Arial"/>
                <w:sz w:val="20"/>
              </w:rPr>
              <w:t xml:space="preserve">295 </w:t>
            </w:r>
            <w:proofErr w:type="spellStart"/>
            <w:r w:rsidRPr="00026413">
              <w:rPr>
                <w:rFonts w:cs="Arial"/>
                <w:sz w:val="20"/>
              </w:rPr>
              <w:t>lb</w:t>
            </w:r>
            <w:proofErr w:type="spellEnd"/>
            <w:r w:rsidRPr="00026413">
              <w:rPr>
                <w:rFonts w:cs="Arial"/>
                <w:sz w:val="20"/>
              </w:rPr>
              <w:t>/day</w:t>
            </w:r>
            <w:r w:rsidRPr="00026413">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vAlign w:val="center"/>
          </w:tcPr>
          <w:p w:rsidR="003464ED" w:rsidRPr="00026413" w:rsidRDefault="003464ED" w:rsidP="000336FD">
            <w:pPr>
              <w:jc w:val="center"/>
              <w:rPr>
                <w:sz w:val="20"/>
              </w:rPr>
            </w:pPr>
            <w:r w:rsidRPr="00026413">
              <w:rPr>
                <w:rFonts w:cs="Arial"/>
                <w:sz w:val="20"/>
              </w:rPr>
              <w:t>Calendar day</w:t>
            </w:r>
            <w:r>
              <w:rPr>
                <w:rFonts w:cs="Arial"/>
                <w:sz w:val="20"/>
              </w:rPr>
              <w:t>.</w:t>
            </w:r>
          </w:p>
        </w:tc>
        <w:tc>
          <w:tcPr>
            <w:tcW w:w="1799" w:type="dxa"/>
            <w:tcBorders>
              <w:top w:val="single" w:sz="4" w:space="0" w:color="auto"/>
              <w:left w:val="single" w:sz="4" w:space="0" w:color="auto"/>
              <w:bottom w:val="single" w:sz="4" w:space="0" w:color="auto"/>
              <w:right w:val="single" w:sz="4" w:space="0" w:color="auto"/>
            </w:tcBorders>
            <w:vAlign w:val="center"/>
          </w:tcPr>
          <w:p w:rsidR="003464ED" w:rsidRPr="00FF7A40" w:rsidRDefault="003464ED" w:rsidP="000336FD">
            <w:pPr>
              <w:jc w:val="center"/>
              <w:rPr>
                <w:sz w:val="20"/>
              </w:rPr>
            </w:pPr>
            <w:r w:rsidRPr="001E264B">
              <w:rPr>
                <w:sz w:val="20"/>
              </w:rPr>
              <w:t>EURC015</w:t>
            </w:r>
          </w:p>
        </w:tc>
        <w:tc>
          <w:tcPr>
            <w:tcW w:w="1620" w:type="dxa"/>
            <w:tcBorders>
              <w:top w:val="single" w:sz="4" w:space="0" w:color="auto"/>
              <w:left w:val="single" w:sz="4" w:space="0" w:color="auto"/>
              <w:bottom w:val="single" w:sz="4" w:space="0" w:color="auto"/>
              <w:right w:val="single" w:sz="4" w:space="0" w:color="auto"/>
            </w:tcBorders>
            <w:vAlign w:val="center"/>
          </w:tcPr>
          <w:p w:rsidR="003464ED" w:rsidRPr="00FF7A40" w:rsidRDefault="003464ED" w:rsidP="000336FD">
            <w:pPr>
              <w:jc w:val="center"/>
              <w:rPr>
                <w:sz w:val="20"/>
              </w:rPr>
            </w:pPr>
            <w:r>
              <w:rPr>
                <w:sz w:val="20"/>
              </w:rPr>
              <w:t>Conditions V.1, VI.3</w:t>
            </w:r>
          </w:p>
        </w:tc>
        <w:tc>
          <w:tcPr>
            <w:tcW w:w="1530" w:type="dxa"/>
            <w:tcBorders>
              <w:top w:val="single" w:sz="4" w:space="0" w:color="auto"/>
              <w:left w:val="single" w:sz="4" w:space="0" w:color="auto"/>
              <w:bottom w:val="single" w:sz="4" w:space="0" w:color="auto"/>
              <w:right w:val="single" w:sz="4" w:space="0" w:color="auto"/>
            </w:tcBorders>
            <w:vAlign w:val="center"/>
          </w:tcPr>
          <w:p w:rsidR="003464ED" w:rsidRPr="00FF7A40" w:rsidRDefault="003464ED" w:rsidP="000336FD">
            <w:pPr>
              <w:jc w:val="center"/>
              <w:rPr>
                <w:sz w:val="20"/>
              </w:rPr>
            </w:pPr>
            <w:r>
              <w:rPr>
                <w:rFonts w:cs="Arial"/>
                <w:b/>
                <w:sz w:val="20"/>
              </w:rPr>
              <w:t>R 336</w:t>
            </w:r>
            <w:r w:rsidRPr="00FF7A40">
              <w:rPr>
                <w:rFonts w:cs="Arial"/>
                <w:b/>
                <w:sz w:val="20"/>
              </w:rPr>
              <w:t>.1901</w:t>
            </w:r>
            <w:r>
              <w:rPr>
                <w:rFonts w:cs="Arial"/>
                <w:b/>
                <w:sz w:val="20"/>
              </w:rPr>
              <w:t xml:space="preserve"> R 336</w:t>
            </w:r>
            <w:r w:rsidRPr="00FF7A40">
              <w:rPr>
                <w:rFonts w:cs="Arial"/>
                <w:b/>
                <w:sz w:val="20"/>
              </w:rPr>
              <w:t>.1702(a)</w:t>
            </w:r>
          </w:p>
        </w:tc>
      </w:tr>
      <w:tr w:rsidR="003464ED" w:rsidTr="000336FD">
        <w:trPr>
          <w:cantSplit/>
        </w:trPr>
        <w:tc>
          <w:tcPr>
            <w:tcW w:w="1626" w:type="dxa"/>
            <w:tcBorders>
              <w:top w:val="single" w:sz="4" w:space="0" w:color="auto"/>
              <w:left w:val="single" w:sz="4" w:space="0" w:color="auto"/>
              <w:bottom w:val="single" w:sz="4" w:space="0" w:color="auto"/>
              <w:right w:val="single" w:sz="4" w:space="0" w:color="auto"/>
            </w:tcBorders>
            <w:vAlign w:val="center"/>
          </w:tcPr>
          <w:p w:rsidR="003464ED" w:rsidRPr="00FF7A40" w:rsidRDefault="003464ED" w:rsidP="000336FD">
            <w:pPr>
              <w:numPr>
                <w:ilvl w:val="0"/>
                <w:numId w:val="33"/>
              </w:numPr>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vAlign w:val="center"/>
          </w:tcPr>
          <w:p w:rsidR="003464ED" w:rsidRPr="00026413" w:rsidRDefault="003464ED" w:rsidP="000336FD">
            <w:pPr>
              <w:jc w:val="center"/>
              <w:rPr>
                <w:rFonts w:cs="Arial"/>
                <w:sz w:val="20"/>
              </w:rPr>
            </w:pPr>
            <w:r w:rsidRPr="00026413">
              <w:rPr>
                <w:rFonts w:cs="Arial"/>
                <w:sz w:val="20"/>
              </w:rPr>
              <w:t>19 tpy</w:t>
            </w:r>
            <w:r w:rsidRPr="00026413">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vAlign w:val="center"/>
          </w:tcPr>
          <w:p w:rsidR="003464ED" w:rsidRPr="00FF7A40" w:rsidRDefault="003464ED" w:rsidP="000336FD">
            <w:pPr>
              <w:jc w:val="center"/>
              <w:rPr>
                <w:rFonts w:cs="Arial"/>
                <w:sz w:val="20"/>
              </w:rPr>
            </w:pPr>
            <w:r w:rsidRPr="00FF7A40">
              <w:rPr>
                <w:rFonts w:cs="Arial"/>
                <w:sz w:val="20"/>
              </w:rPr>
              <w:t>12-month rolling time period as determined at the end of each calendar month.</w:t>
            </w:r>
          </w:p>
        </w:tc>
        <w:tc>
          <w:tcPr>
            <w:tcW w:w="1799" w:type="dxa"/>
            <w:tcBorders>
              <w:top w:val="single" w:sz="4" w:space="0" w:color="auto"/>
              <w:left w:val="single" w:sz="4" w:space="0" w:color="auto"/>
              <w:bottom w:val="single" w:sz="4" w:space="0" w:color="auto"/>
              <w:right w:val="single" w:sz="4" w:space="0" w:color="auto"/>
            </w:tcBorders>
            <w:vAlign w:val="center"/>
          </w:tcPr>
          <w:p w:rsidR="003464ED" w:rsidRPr="00FF7A40" w:rsidRDefault="003464ED" w:rsidP="000336FD">
            <w:pPr>
              <w:jc w:val="center"/>
              <w:rPr>
                <w:rFonts w:cs="Arial"/>
                <w:sz w:val="20"/>
              </w:rPr>
            </w:pPr>
            <w:r w:rsidRPr="001E264B">
              <w:rPr>
                <w:sz w:val="20"/>
              </w:rPr>
              <w:t>EURC015</w:t>
            </w:r>
          </w:p>
        </w:tc>
        <w:tc>
          <w:tcPr>
            <w:tcW w:w="1620" w:type="dxa"/>
            <w:tcBorders>
              <w:top w:val="single" w:sz="4" w:space="0" w:color="auto"/>
              <w:left w:val="single" w:sz="4" w:space="0" w:color="auto"/>
              <w:bottom w:val="single" w:sz="4" w:space="0" w:color="auto"/>
              <w:right w:val="single" w:sz="4" w:space="0" w:color="auto"/>
            </w:tcBorders>
            <w:vAlign w:val="center"/>
          </w:tcPr>
          <w:p w:rsidR="003464ED" w:rsidRPr="00FF7A40" w:rsidRDefault="003464ED" w:rsidP="000336FD">
            <w:pPr>
              <w:jc w:val="center"/>
              <w:rPr>
                <w:sz w:val="20"/>
              </w:rPr>
            </w:pPr>
            <w:r>
              <w:rPr>
                <w:sz w:val="20"/>
              </w:rPr>
              <w:t>Conditions V.1, VI.3</w:t>
            </w:r>
          </w:p>
        </w:tc>
        <w:tc>
          <w:tcPr>
            <w:tcW w:w="1530" w:type="dxa"/>
            <w:tcBorders>
              <w:top w:val="single" w:sz="4" w:space="0" w:color="auto"/>
              <w:left w:val="single" w:sz="4" w:space="0" w:color="auto"/>
              <w:bottom w:val="single" w:sz="4" w:space="0" w:color="auto"/>
              <w:right w:val="single" w:sz="4" w:space="0" w:color="auto"/>
            </w:tcBorders>
            <w:vAlign w:val="center"/>
          </w:tcPr>
          <w:p w:rsidR="003464ED" w:rsidRPr="00FF7A40" w:rsidRDefault="003464ED" w:rsidP="000336FD">
            <w:pPr>
              <w:jc w:val="center"/>
              <w:rPr>
                <w:rFonts w:cs="Arial"/>
                <w:b/>
                <w:sz w:val="20"/>
              </w:rPr>
            </w:pPr>
            <w:r>
              <w:rPr>
                <w:rFonts w:cs="Arial"/>
                <w:b/>
                <w:sz w:val="20"/>
              </w:rPr>
              <w:t>R 336</w:t>
            </w:r>
            <w:r w:rsidRPr="00FF7A40">
              <w:rPr>
                <w:rFonts w:cs="Arial"/>
                <w:b/>
                <w:sz w:val="20"/>
              </w:rPr>
              <w:t>.1702(a)</w:t>
            </w:r>
          </w:p>
        </w:tc>
      </w:tr>
      <w:tr w:rsidR="003464ED" w:rsidTr="000336FD">
        <w:trPr>
          <w:cantSplit/>
        </w:trPr>
        <w:tc>
          <w:tcPr>
            <w:tcW w:w="1626" w:type="dxa"/>
            <w:tcBorders>
              <w:top w:val="single" w:sz="4" w:space="0" w:color="auto"/>
              <w:left w:val="single" w:sz="4" w:space="0" w:color="auto"/>
              <w:bottom w:val="single" w:sz="4" w:space="0" w:color="auto"/>
              <w:right w:val="single" w:sz="4" w:space="0" w:color="auto"/>
            </w:tcBorders>
            <w:vAlign w:val="center"/>
          </w:tcPr>
          <w:p w:rsidR="003464ED" w:rsidRPr="00FF7A40" w:rsidRDefault="003464ED" w:rsidP="000336FD">
            <w:pPr>
              <w:numPr>
                <w:ilvl w:val="0"/>
                <w:numId w:val="33"/>
              </w:numPr>
              <w:rPr>
                <w:sz w:val="20"/>
              </w:rPr>
            </w:pPr>
            <w:r w:rsidRPr="00FF7A40">
              <w:rPr>
                <w:sz w:val="20"/>
              </w:rPr>
              <w:t>Benzene</w:t>
            </w:r>
          </w:p>
        </w:tc>
        <w:tc>
          <w:tcPr>
            <w:tcW w:w="1440" w:type="dxa"/>
            <w:tcBorders>
              <w:top w:val="single" w:sz="4" w:space="0" w:color="auto"/>
              <w:left w:val="single" w:sz="4" w:space="0" w:color="auto"/>
              <w:bottom w:val="single" w:sz="4" w:space="0" w:color="auto"/>
              <w:right w:val="single" w:sz="4" w:space="0" w:color="auto"/>
            </w:tcBorders>
            <w:vAlign w:val="center"/>
          </w:tcPr>
          <w:p w:rsidR="003464ED" w:rsidRDefault="003464ED" w:rsidP="000336FD">
            <w:pPr>
              <w:jc w:val="center"/>
              <w:rPr>
                <w:rFonts w:cs="Arial"/>
                <w:sz w:val="20"/>
              </w:rPr>
            </w:pPr>
            <w:r w:rsidRPr="00026413">
              <w:rPr>
                <w:rFonts w:cs="Arial"/>
                <w:sz w:val="20"/>
              </w:rPr>
              <w:t>less than</w:t>
            </w:r>
          </w:p>
          <w:p w:rsidR="003464ED" w:rsidRPr="00026413" w:rsidRDefault="003464ED" w:rsidP="000336FD">
            <w:pPr>
              <w:jc w:val="center"/>
              <w:rPr>
                <w:rFonts w:cs="Arial"/>
                <w:sz w:val="20"/>
              </w:rPr>
            </w:pPr>
            <w:r w:rsidRPr="00026413">
              <w:rPr>
                <w:rFonts w:cs="Arial"/>
                <w:sz w:val="20"/>
              </w:rPr>
              <w:t>1 tpy</w:t>
            </w:r>
            <w:r w:rsidRPr="00026413">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vAlign w:val="center"/>
          </w:tcPr>
          <w:p w:rsidR="003464ED" w:rsidRPr="00FF7A40" w:rsidRDefault="003464ED" w:rsidP="000336FD">
            <w:pPr>
              <w:jc w:val="center"/>
              <w:rPr>
                <w:rFonts w:cs="Arial"/>
                <w:sz w:val="20"/>
              </w:rPr>
            </w:pPr>
            <w:r w:rsidRPr="00FF7A40">
              <w:rPr>
                <w:rFonts w:cs="Arial"/>
                <w:sz w:val="20"/>
              </w:rPr>
              <w:t>12-month rolling time period as determined at the end of each calendar month</w:t>
            </w:r>
            <w:r>
              <w:rPr>
                <w:rFonts w:cs="Arial"/>
                <w:sz w:val="20"/>
              </w:rPr>
              <w:t>.</w:t>
            </w:r>
          </w:p>
        </w:tc>
        <w:tc>
          <w:tcPr>
            <w:tcW w:w="1799" w:type="dxa"/>
            <w:tcBorders>
              <w:top w:val="single" w:sz="4" w:space="0" w:color="auto"/>
              <w:left w:val="single" w:sz="4" w:space="0" w:color="auto"/>
              <w:bottom w:val="single" w:sz="4" w:space="0" w:color="auto"/>
              <w:right w:val="single" w:sz="4" w:space="0" w:color="auto"/>
            </w:tcBorders>
            <w:vAlign w:val="center"/>
          </w:tcPr>
          <w:p w:rsidR="003464ED" w:rsidRPr="00FF7A40" w:rsidRDefault="003464ED" w:rsidP="000336FD">
            <w:pPr>
              <w:jc w:val="center"/>
              <w:rPr>
                <w:rFonts w:cs="Arial"/>
                <w:sz w:val="20"/>
              </w:rPr>
            </w:pPr>
            <w:r w:rsidRPr="001E264B">
              <w:rPr>
                <w:sz w:val="20"/>
              </w:rPr>
              <w:t>EURC015</w:t>
            </w:r>
          </w:p>
        </w:tc>
        <w:tc>
          <w:tcPr>
            <w:tcW w:w="1620" w:type="dxa"/>
            <w:tcBorders>
              <w:top w:val="single" w:sz="4" w:space="0" w:color="auto"/>
              <w:left w:val="single" w:sz="4" w:space="0" w:color="auto"/>
              <w:bottom w:val="single" w:sz="4" w:space="0" w:color="auto"/>
              <w:right w:val="single" w:sz="4" w:space="0" w:color="auto"/>
            </w:tcBorders>
            <w:vAlign w:val="center"/>
          </w:tcPr>
          <w:p w:rsidR="003464ED" w:rsidRPr="00FF7A40" w:rsidRDefault="003464ED" w:rsidP="000336FD">
            <w:pPr>
              <w:jc w:val="center"/>
              <w:rPr>
                <w:sz w:val="20"/>
              </w:rPr>
            </w:pPr>
            <w:r>
              <w:rPr>
                <w:sz w:val="20"/>
              </w:rPr>
              <w:t>Conditions V.1, VI.4</w:t>
            </w:r>
          </w:p>
        </w:tc>
        <w:tc>
          <w:tcPr>
            <w:tcW w:w="1530" w:type="dxa"/>
            <w:tcBorders>
              <w:top w:val="single" w:sz="4" w:space="0" w:color="auto"/>
              <w:left w:val="single" w:sz="4" w:space="0" w:color="auto"/>
              <w:bottom w:val="single" w:sz="4" w:space="0" w:color="auto"/>
              <w:right w:val="single" w:sz="4" w:space="0" w:color="auto"/>
            </w:tcBorders>
            <w:vAlign w:val="center"/>
          </w:tcPr>
          <w:p w:rsidR="003464ED" w:rsidRPr="00FF7A40" w:rsidRDefault="003464ED" w:rsidP="000336FD">
            <w:pPr>
              <w:jc w:val="center"/>
              <w:rPr>
                <w:rFonts w:cs="Arial"/>
                <w:b/>
                <w:sz w:val="20"/>
              </w:rPr>
            </w:pPr>
            <w:r>
              <w:rPr>
                <w:rFonts w:cs="Arial"/>
                <w:b/>
                <w:sz w:val="20"/>
              </w:rPr>
              <w:t>R 336</w:t>
            </w:r>
            <w:r w:rsidRPr="00FF7A40">
              <w:rPr>
                <w:rFonts w:cs="Arial"/>
                <w:b/>
                <w:sz w:val="20"/>
              </w:rPr>
              <w:t>.1205(1)</w:t>
            </w:r>
            <w:r>
              <w:rPr>
                <w:rFonts w:cs="Arial"/>
                <w:b/>
                <w:sz w:val="20"/>
              </w:rPr>
              <w:t>,</w:t>
            </w:r>
          </w:p>
        </w:tc>
      </w:tr>
    </w:tbl>
    <w:p w:rsidR="003464ED" w:rsidRDefault="003464ED" w:rsidP="003464ED">
      <w:pPr>
        <w:jc w:val="both"/>
        <w:rPr>
          <w:sz w:val="20"/>
        </w:rPr>
      </w:pPr>
    </w:p>
    <w:p w:rsidR="003464ED" w:rsidRDefault="003464ED" w:rsidP="003464ED">
      <w:pPr>
        <w:jc w:val="both"/>
        <w:rPr>
          <w:b/>
          <w:u w:val="single"/>
        </w:rPr>
      </w:pPr>
      <w:r>
        <w:rPr>
          <w:b/>
        </w:rPr>
        <w:t>II</w:t>
      </w:r>
      <w:proofErr w:type="gramStart"/>
      <w:r>
        <w:rPr>
          <w:b/>
        </w:rPr>
        <w:t xml:space="preserve">.  </w:t>
      </w:r>
      <w:r>
        <w:rPr>
          <w:b/>
          <w:u w:val="single"/>
        </w:rPr>
        <w:t>MATERIAL</w:t>
      </w:r>
      <w:proofErr w:type="gramEnd"/>
      <w:r>
        <w:rPr>
          <w:b/>
          <w:u w:val="single"/>
        </w:rPr>
        <w:t xml:space="preserve"> LIMIT(S)</w:t>
      </w:r>
    </w:p>
    <w:p w:rsidR="003464ED" w:rsidRPr="00CC02A3" w:rsidRDefault="003464ED" w:rsidP="003464ED">
      <w:pPr>
        <w:jc w:val="both"/>
        <w:rPr>
          <w:b/>
          <w:sz w:val="20"/>
          <w:u w:val="single"/>
        </w:rPr>
      </w:pPr>
    </w:p>
    <w:p w:rsidR="003464ED" w:rsidRDefault="003464ED" w:rsidP="003464ED">
      <w:pPr>
        <w:jc w:val="both"/>
        <w:rPr>
          <w:sz w:val="20"/>
        </w:rPr>
      </w:pPr>
      <w:r>
        <w:rPr>
          <w:sz w:val="20"/>
        </w:rPr>
        <w:t>NA</w:t>
      </w:r>
    </w:p>
    <w:p w:rsidR="003464ED" w:rsidRPr="00FE0AD0" w:rsidRDefault="003464ED" w:rsidP="003464ED">
      <w:pPr>
        <w:jc w:val="both"/>
        <w:rPr>
          <w:sz w:val="20"/>
        </w:rPr>
      </w:pPr>
    </w:p>
    <w:p w:rsidR="003464ED" w:rsidRPr="00CC02A3" w:rsidRDefault="003464ED" w:rsidP="003464ED">
      <w:pPr>
        <w:jc w:val="both"/>
        <w:rPr>
          <w:b/>
          <w:sz w:val="20"/>
          <w:u w:val="single"/>
        </w:rPr>
      </w:pPr>
      <w:r>
        <w:rPr>
          <w:b/>
        </w:rPr>
        <w:t>III</w:t>
      </w:r>
      <w:proofErr w:type="gramStart"/>
      <w:r>
        <w:rPr>
          <w:b/>
        </w:rPr>
        <w:t xml:space="preserve">.  </w:t>
      </w:r>
      <w:r>
        <w:rPr>
          <w:b/>
          <w:u w:val="single"/>
        </w:rPr>
        <w:t>PROCESS</w:t>
      </w:r>
      <w:proofErr w:type="gramEnd"/>
      <w:r>
        <w:rPr>
          <w:b/>
          <w:u w:val="single"/>
        </w:rPr>
        <w:t>/OPERATIONAL RESTRICTION(S)</w:t>
      </w:r>
      <w:r w:rsidDel="001C614B">
        <w:rPr>
          <w:b/>
          <w:u w:val="single"/>
        </w:rPr>
        <w:t xml:space="preserve"> </w:t>
      </w:r>
    </w:p>
    <w:p w:rsidR="003464ED" w:rsidRPr="00FE0AD0" w:rsidRDefault="003464ED" w:rsidP="003464ED">
      <w:pPr>
        <w:jc w:val="both"/>
        <w:rPr>
          <w:sz w:val="20"/>
        </w:rPr>
      </w:pPr>
    </w:p>
    <w:p w:rsidR="003464ED" w:rsidRPr="003908D6" w:rsidRDefault="003464ED" w:rsidP="003464ED">
      <w:pPr>
        <w:numPr>
          <w:ilvl w:val="0"/>
          <w:numId w:val="28"/>
        </w:numPr>
        <w:tabs>
          <w:tab w:val="clear" w:pos="720"/>
          <w:tab w:val="num" w:pos="360"/>
        </w:tabs>
        <w:ind w:left="360"/>
        <w:jc w:val="both"/>
        <w:rPr>
          <w:sz w:val="20"/>
        </w:rPr>
      </w:pPr>
      <w:r w:rsidRPr="003908D6">
        <w:rPr>
          <w:sz w:val="20"/>
        </w:rPr>
        <w:t xml:space="preserve">The permittee shall not operate EURC015 unless it is equipped with a thermal oxidizer and the thermal oxidizer is operating properly, except as specified in condition III.2. </w:t>
      </w:r>
      <w:r>
        <w:rPr>
          <w:sz w:val="20"/>
        </w:rPr>
        <w:t xml:space="preserve"> </w:t>
      </w:r>
      <w:r w:rsidRPr="003908D6">
        <w:rPr>
          <w:sz w:val="20"/>
        </w:rPr>
        <w:t>Proper operation includes maintaining a minimum operating temperature of 1400°F and a minimum VOC destruction efficiency of 95% in the thermal oxidizer.</w:t>
      </w:r>
      <w:r w:rsidRPr="003908D6">
        <w:rPr>
          <w:sz w:val="20"/>
          <w:vertAlign w:val="superscript"/>
        </w:rPr>
        <w:t>2</w:t>
      </w:r>
      <w:r w:rsidRPr="003908D6">
        <w:rPr>
          <w:sz w:val="20"/>
        </w:rPr>
        <w:t xml:space="preserve">  </w:t>
      </w:r>
      <w:r w:rsidRPr="003908D6">
        <w:rPr>
          <w:b/>
          <w:sz w:val="20"/>
        </w:rPr>
        <w:t>(</w:t>
      </w:r>
      <w:r>
        <w:rPr>
          <w:b/>
          <w:sz w:val="20"/>
        </w:rPr>
        <w:t>R 336</w:t>
      </w:r>
      <w:r w:rsidRPr="003908D6">
        <w:rPr>
          <w:b/>
          <w:sz w:val="20"/>
        </w:rPr>
        <w:t xml:space="preserve">.1910, </w:t>
      </w:r>
      <w:r>
        <w:rPr>
          <w:b/>
          <w:sz w:val="20"/>
        </w:rPr>
        <w:t>R 336</w:t>
      </w:r>
      <w:r w:rsidRPr="003908D6">
        <w:rPr>
          <w:b/>
          <w:sz w:val="20"/>
        </w:rPr>
        <w:t xml:space="preserve">.1901, </w:t>
      </w:r>
      <w:r>
        <w:rPr>
          <w:b/>
          <w:sz w:val="20"/>
        </w:rPr>
        <w:t>R 336</w:t>
      </w:r>
      <w:r w:rsidRPr="003908D6">
        <w:rPr>
          <w:b/>
          <w:sz w:val="20"/>
        </w:rPr>
        <w:t xml:space="preserve">.1702(a), </w:t>
      </w:r>
      <w:r>
        <w:rPr>
          <w:b/>
          <w:sz w:val="20"/>
        </w:rPr>
        <w:t>R 336</w:t>
      </w:r>
      <w:r w:rsidRPr="003908D6">
        <w:rPr>
          <w:b/>
          <w:sz w:val="20"/>
        </w:rPr>
        <w:t>.1205(1))</w:t>
      </w:r>
    </w:p>
    <w:p w:rsidR="003464ED" w:rsidRPr="003908D6" w:rsidRDefault="003464ED" w:rsidP="003464ED">
      <w:pPr>
        <w:jc w:val="both"/>
        <w:rPr>
          <w:sz w:val="20"/>
        </w:rPr>
      </w:pPr>
    </w:p>
    <w:p w:rsidR="003464ED" w:rsidRPr="003908D6" w:rsidRDefault="003464ED" w:rsidP="003464ED">
      <w:pPr>
        <w:numPr>
          <w:ilvl w:val="0"/>
          <w:numId w:val="28"/>
        </w:numPr>
        <w:tabs>
          <w:tab w:val="clear" w:pos="720"/>
          <w:tab w:val="num" w:pos="360"/>
        </w:tabs>
        <w:ind w:left="360"/>
        <w:jc w:val="both"/>
        <w:rPr>
          <w:sz w:val="20"/>
        </w:rPr>
      </w:pPr>
      <w:r w:rsidRPr="003908D6">
        <w:rPr>
          <w:sz w:val="20"/>
        </w:rPr>
        <w:t>If the thermal oxidizer malfunctions, the permittee may operate EURC015 if it is equipped with a condenser and the condenser is installed and operating properly.</w:t>
      </w:r>
      <w:r>
        <w:rPr>
          <w:sz w:val="20"/>
        </w:rPr>
        <w:t xml:space="preserve"> </w:t>
      </w:r>
      <w:r w:rsidRPr="003908D6">
        <w:rPr>
          <w:sz w:val="20"/>
        </w:rPr>
        <w:t xml:space="preserve"> When EURC015 is controlled by the condenser, the permittee shall not operate EURC015 unless the condenser exhaust gas temperature is maintained at 120°F or less.</w:t>
      </w:r>
      <w:r w:rsidRPr="003908D6">
        <w:rPr>
          <w:sz w:val="20"/>
          <w:vertAlign w:val="superscript"/>
        </w:rPr>
        <w:t>2</w:t>
      </w:r>
      <w:r w:rsidRPr="003908D6">
        <w:rPr>
          <w:sz w:val="20"/>
        </w:rPr>
        <w:t xml:space="preserve">  </w:t>
      </w:r>
      <w:r w:rsidRPr="003908D6">
        <w:rPr>
          <w:b/>
          <w:sz w:val="20"/>
        </w:rPr>
        <w:t>(</w:t>
      </w:r>
      <w:r>
        <w:rPr>
          <w:b/>
          <w:sz w:val="20"/>
        </w:rPr>
        <w:t>R 336</w:t>
      </w:r>
      <w:r w:rsidRPr="003908D6">
        <w:rPr>
          <w:b/>
          <w:sz w:val="20"/>
        </w:rPr>
        <w:t xml:space="preserve">.1910, </w:t>
      </w:r>
      <w:r>
        <w:rPr>
          <w:b/>
          <w:sz w:val="20"/>
        </w:rPr>
        <w:t>R 336</w:t>
      </w:r>
      <w:r w:rsidRPr="003908D6">
        <w:rPr>
          <w:b/>
          <w:sz w:val="20"/>
        </w:rPr>
        <w:t xml:space="preserve">.1901, </w:t>
      </w:r>
      <w:r>
        <w:rPr>
          <w:b/>
          <w:sz w:val="20"/>
        </w:rPr>
        <w:t>R 336</w:t>
      </w:r>
      <w:r w:rsidRPr="003908D6">
        <w:rPr>
          <w:b/>
          <w:sz w:val="20"/>
        </w:rPr>
        <w:t xml:space="preserve">.1702(a), </w:t>
      </w:r>
      <w:r>
        <w:rPr>
          <w:b/>
          <w:sz w:val="20"/>
        </w:rPr>
        <w:t>R 336</w:t>
      </w:r>
      <w:r w:rsidRPr="003908D6">
        <w:rPr>
          <w:b/>
          <w:sz w:val="20"/>
        </w:rPr>
        <w:t>.1205(1))</w:t>
      </w:r>
    </w:p>
    <w:p w:rsidR="003464ED" w:rsidRPr="003908D6" w:rsidRDefault="003464ED" w:rsidP="003464ED">
      <w:pPr>
        <w:jc w:val="both"/>
        <w:rPr>
          <w:sz w:val="20"/>
        </w:rPr>
      </w:pPr>
    </w:p>
    <w:p w:rsidR="003464ED" w:rsidRPr="003908D6" w:rsidRDefault="003464ED" w:rsidP="003464ED">
      <w:pPr>
        <w:numPr>
          <w:ilvl w:val="0"/>
          <w:numId w:val="28"/>
        </w:numPr>
        <w:tabs>
          <w:tab w:val="clear" w:pos="720"/>
          <w:tab w:val="num" w:pos="360"/>
        </w:tabs>
        <w:ind w:left="360"/>
        <w:jc w:val="both"/>
        <w:rPr>
          <w:sz w:val="20"/>
        </w:rPr>
      </w:pPr>
      <w:r w:rsidRPr="003908D6">
        <w:rPr>
          <w:sz w:val="20"/>
        </w:rPr>
        <w:t>The permittee shall not operate EURC</w:t>
      </w:r>
      <w:r>
        <w:rPr>
          <w:sz w:val="20"/>
        </w:rPr>
        <w:t>0</w:t>
      </w:r>
      <w:r w:rsidRPr="003908D6">
        <w:rPr>
          <w:sz w:val="20"/>
        </w:rPr>
        <w:t>15, unless a flash tank is installed and operating properly</w:t>
      </w:r>
      <w:r>
        <w:rPr>
          <w:sz w:val="20"/>
        </w:rPr>
        <w:t xml:space="preserve"> including</w:t>
      </w:r>
      <w:r w:rsidRPr="003908D6">
        <w:rPr>
          <w:sz w:val="20"/>
        </w:rPr>
        <w:t xml:space="preserve"> </w:t>
      </w:r>
      <w:r>
        <w:rPr>
          <w:sz w:val="20"/>
        </w:rPr>
        <w:t xml:space="preserve">routing the flash tank emissions to the </w:t>
      </w:r>
      <w:r w:rsidRPr="003908D6">
        <w:rPr>
          <w:sz w:val="20"/>
        </w:rPr>
        <w:t xml:space="preserve">glycol dehydrator reboiler burner </w:t>
      </w:r>
      <w:r>
        <w:rPr>
          <w:sz w:val="20"/>
        </w:rPr>
        <w:t xml:space="preserve">and/or thermal oxidizer for </w:t>
      </w:r>
      <w:r w:rsidRPr="003908D6">
        <w:rPr>
          <w:sz w:val="20"/>
        </w:rPr>
        <w:t>destruction</w:t>
      </w:r>
      <w:r>
        <w:rPr>
          <w:sz w:val="20"/>
        </w:rPr>
        <w:t xml:space="preserve"> as fuel</w:t>
      </w:r>
      <w:r w:rsidRPr="003908D6">
        <w:rPr>
          <w:sz w:val="20"/>
        </w:rPr>
        <w:t>.</w:t>
      </w:r>
      <w:r w:rsidRPr="003908D6">
        <w:rPr>
          <w:sz w:val="20"/>
          <w:vertAlign w:val="superscript"/>
        </w:rPr>
        <w:t>2</w:t>
      </w:r>
      <w:r w:rsidRPr="003908D6">
        <w:rPr>
          <w:sz w:val="20"/>
        </w:rPr>
        <w:t xml:space="preserve">  </w:t>
      </w:r>
      <w:r w:rsidRPr="003908D6">
        <w:rPr>
          <w:b/>
          <w:sz w:val="20"/>
        </w:rPr>
        <w:t>(</w:t>
      </w:r>
      <w:r>
        <w:rPr>
          <w:b/>
          <w:sz w:val="20"/>
        </w:rPr>
        <w:t>R 336</w:t>
      </w:r>
      <w:r w:rsidRPr="003908D6">
        <w:rPr>
          <w:b/>
          <w:sz w:val="20"/>
        </w:rPr>
        <w:t xml:space="preserve">.1910, </w:t>
      </w:r>
      <w:r>
        <w:rPr>
          <w:b/>
          <w:sz w:val="20"/>
        </w:rPr>
        <w:t>R 336</w:t>
      </w:r>
      <w:r w:rsidRPr="003908D6">
        <w:rPr>
          <w:b/>
          <w:sz w:val="20"/>
        </w:rPr>
        <w:t xml:space="preserve">.1901, </w:t>
      </w:r>
      <w:r>
        <w:rPr>
          <w:b/>
          <w:sz w:val="20"/>
        </w:rPr>
        <w:t>R 336</w:t>
      </w:r>
      <w:r w:rsidRPr="003908D6">
        <w:rPr>
          <w:b/>
          <w:sz w:val="20"/>
        </w:rPr>
        <w:t xml:space="preserve">.1702(a), </w:t>
      </w:r>
      <w:r>
        <w:rPr>
          <w:b/>
          <w:sz w:val="20"/>
        </w:rPr>
        <w:t>R 336</w:t>
      </w:r>
      <w:r w:rsidRPr="003908D6">
        <w:rPr>
          <w:b/>
          <w:sz w:val="20"/>
        </w:rPr>
        <w:t>.1205(1))</w:t>
      </w:r>
    </w:p>
    <w:p w:rsidR="003464ED" w:rsidRDefault="003464ED" w:rsidP="003464ED">
      <w:pPr>
        <w:rPr>
          <w:sz w:val="20"/>
        </w:rPr>
      </w:pPr>
    </w:p>
    <w:p w:rsidR="003464ED" w:rsidRPr="000336FD" w:rsidRDefault="003464ED" w:rsidP="003464ED">
      <w:pPr>
        <w:numPr>
          <w:ilvl w:val="0"/>
          <w:numId w:val="28"/>
        </w:numPr>
        <w:tabs>
          <w:tab w:val="clear" w:pos="720"/>
          <w:tab w:val="num" w:pos="360"/>
        </w:tabs>
        <w:ind w:left="360"/>
        <w:jc w:val="both"/>
        <w:rPr>
          <w:sz w:val="20"/>
        </w:rPr>
      </w:pPr>
      <w:r w:rsidRPr="003908D6">
        <w:rPr>
          <w:sz w:val="20"/>
        </w:rPr>
        <w:t>The permittee shall limit the hours of operation of EURC015</w:t>
      </w:r>
      <w:r>
        <w:rPr>
          <w:sz w:val="20"/>
        </w:rPr>
        <w:t xml:space="preserve"> to 6800 </w:t>
      </w:r>
      <w:proofErr w:type="spellStart"/>
      <w:r>
        <w:rPr>
          <w:sz w:val="20"/>
        </w:rPr>
        <w:t>hrs</w:t>
      </w:r>
      <w:proofErr w:type="spellEnd"/>
      <w:r>
        <w:rPr>
          <w:sz w:val="20"/>
        </w:rPr>
        <w:t>/12 month rolling time period</w:t>
      </w:r>
      <w:r w:rsidRPr="003908D6">
        <w:rPr>
          <w:sz w:val="20"/>
        </w:rPr>
        <w:t>.</w:t>
      </w:r>
      <w:r w:rsidRPr="003908D6">
        <w:rPr>
          <w:sz w:val="20"/>
          <w:vertAlign w:val="superscript"/>
        </w:rPr>
        <w:t>2</w:t>
      </w:r>
      <w:r>
        <w:rPr>
          <w:sz w:val="20"/>
        </w:rPr>
        <w:t xml:space="preserve">  </w:t>
      </w:r>
      <w:r w:rsidRPr="003908D6">
        <w:rPr>
          <w:b/>
          <w:sz w:val="20"/>
        </w:rPr>
        <w:t>(</w:t>
      </w:r>
      <w:r>
        <w:rPr>
          <w:b/>
          <w:sz w:val="20"/>
        </w:rPr>
        <w:t>R 336</w:t>
      </w:r>
      <w:r w:rsidRPr="003908D6">
        <w:rPr>
          <w:b/>
          <w:sz w:val="20"/>
        </w:rPr>
        <w:t xml:space="preserve">.1702(a), </w:t>
      </w:r>
      <w:r>
        <w:rPr>
          <w:b/>
          <w:sz w:val="20"/>
        </w:rPr>
        <w:t>R 336</w:t>
      </w:r>
      <w:r w:rsidRPr="003908D6">
        <w:rPr>
          <w:b/>
          <w:sz w:val="20"/>
        </w:rPr>
        <w:t xml:space="preserve">.1901, </w:t>
      </w:r>
      <w:r>
        <w:rPr>
          <w:b/>
          <w:sz w:val="20"/>
        </w:rPr>
        <w:t>R 336</w:t>
      </w:r>
      <w:r w:rsidRPr="003908D6">
        <w:rPr>
          <w:b/>
          <w:sz w:val="20"/>
        </w:rPr>
        <w:t>.1205(1))</w:t>
      </w:r>
    </w:p>
    <w:p w:rsidR="000336FD" w:rsidRPr="000336FD" w:rsidRDefault="000336FD" w:rsidP="000336FD">
      <w:pPr>
        <w:rPr>
          <w:sz w:val="20"/>
        </w:rPr>
      </w:pPr>
    </w:p>
    <w:p w:rsidR="003464ED" w:rsidRPr="007E45D2" w:rsidRDefault="003464ED" w:rsidP="003464ED">
      <w:pPr>
        <w:numPr>
          <w:ilvl w:val="0"/>
          <w:numId w:val="28"/>
        </w:numPr>
        <w:tabs>
          <w:tab w:val="clear" w:pos="720"/>
          <w:tab w:val="num" w:pos="360"/>
        </w:tabs>
        <w:ind w:left="360"/>
        <w:jc w:val="both"/>
        <w:rPr>
          <w:sz w:val="20"/>
        </w:rPr>
      </w:pPr>
      <w:r w:rsidRPr="003908D6">
        <w:rPr>
          <w:sz w:val="20"/>
        </w:rPr>
        <w:t>The permittee shall</w:t>
      </w:r>
      <w:r>
        <w:rPr>
          <w:sz w:val="20"/>
        </w:rPr>
        <w:t xml:space="preserve"> not use stripping gas</w:t>
      </w:r>
      <w:r w:rsidRPr="007E45D2">
        <w:rPr>
          <w:sz w:val="20"/>
        </w:rPr>
        <w:t xml:space="preserve"> </w:t>
      </w:r>
      <w:r>
        <w:rPr>
          <w:sz w:val="20"/>
        </w:rPr>
        <w:t xml:space="preserve">in </w:t>
      </w:r>
      <w:r w:rsidRPr="001E264B">
        <w:rPr>
          <w:sz w:val="20"/>
        </w:rPr>
        <w:t>EURC015</w:t>
      </w:r>
      <w:r>
        <w:rPr>
          <w:sz w:val="20"/>
        </w:rPr>
        <w:t>.</w:t>
      </w:r>
      <w:r>
        <w:rPr>
          <w:sz w:val="20"/>
          <w:vertAlign w:val="superscript"/>
        </w:rPr>
        <w:t>2</w:t>
      </w:r>
      <w:r>
        <w:rPr>
          <w:sz w:val="20"/>
        </w:rPr>
        <w:t xml:space="preserve">  </w:t>
      </w:r>
      <w:r w:rsidRPr="009C3B20">
        <w:rPr>
          <w:b/>
          <w:sz w:val="20"/>
        </w:rPr>
        <w:t>(</w:t>
      </w:r>
      <w:r>
        <w:rPr>
          <w:rFonts w:cs="Arial"/>
          <w:b/>
          <w:sz w:val="20"/>
        </w:rPr>
        <w:t>R 336</w:t>
      </w:r>
      <w:r w:rsidRPr="00FF7A40">
        <w:rPr>
          <w:rFonts w:cs="Arial"/>
          <w:b/>
          <w:sz w:val="20"/>
        </w:rPr>
        <w:t xml:space="preserve">.1702(a), </w:t>
      </w:r>
      <w:r>
        <w:rPr>
          <w:rFonts w:cs="Arial"/>
          <w:b/>
          <w:sz w:val="20"/>
        </w:rPr>
        <w:t>R 336</w:t>
      </w:r>
      <w:r w:rsidRPr="00FF7A40">
        <w:rPr>
          <w:rFonts w:cs="Arial"/>
          <w:b/>
          <w:sz w:val="20"/>
        </w:rPr>
        <w:t>.1205(1)</w:t>
      </w:r>
      <w:r>
        <w:rPr>
          <w:rFonts w:cs="Arial"/>
          <w:b/>
          <w:sz w:val="20"/>
        </w:rPr>
        <w:t>,R 336</w:t>
      </w:r>
      <w:r w:rsidRPr="00FF7A40">
        <w:rPr>
          <w:rFonts w:cs="Arial"/>
          <w:b/>
          <w:sz w:val="20"/>
        </w:rPr>
        <w:t>.1</w:t>
      </w:r>
      <w:r>
        <w:rPr>
          <w:rFonts w:cs="Arial"/>
          <w:b/>
          <w:sz w:val="20"/>
        </w:rPr>
        <w:t>9</w:t>
      </w:r>
      <w:r w:rsidRPr="00FF7A40">
        <w:rPr>
          <w:rFonts w:cs="Arial"/>
          <w:b/>
          <w:sz w:val="20"/>
        </w:rPr>
        <w:t>0</w:t>
      </w:r>
      <w:r>
        <w:rPr>
          <w:rFonts w:cs="Arial"/>
          <w:b/>
          <w:sz w:val="20"/>
        </w:rPr>
        <w:t>1)</w:t>
      </w:r>
    </w:p>
    <w:p w:rsidR="003464ED" w:rsidRDefault="003464ED" w:rsidP="003464ED">
      <w:pPr>
        <w:jc w:val="both"/>
        <w:rPr>
          <w:b/>
          <w:sz w:val="20"/>
        </w:rPr>
      </w:pPr>
    </w:p>
    <w:p w:rsidR="003464ED" w:rsidRPr="00CC02A3" w:rsidRDefault="003464ED" w:rsidP="003464ED">
      <w:pPr>
        <w:jc w:val="both"/>
        <w:rPr>
          <w:b/>
          <w:sz w:val="20"/>
          <w:u w:val="single"/>
        </w:rPr>
      </w:pPr>
      <w:r>
        <w:rPr>
          <w:b/>
        </w:rPr>
        <w:t>IV</w:t>
      </w:r>
      <w:proofErr w:type="gramStart"/>
      <w:r>
        <w:rPr>
          <w:b/>
        </w:rPr>
        <w:t xml:space="preserve">.  </w:t>
      </w:r>
      <w:r>
        <w:rPr>
          <w:b/>
          <w:u w:val="single"/>
        </w:rPr>
        <w:t>DESIGN</w:t>
      </w:r>
      <w:proofErr w:type="gramEnd"/>
      <w:r>
        <w:rPr>
          <w:b/>
          <w:u w:val="single"/>
        </w:rPr>
        <w:t>/EQUIPMENT PARAMETER(S)</w:t>
      </w:r>
    </w:p>
    <w:p w:rsidR="003464ED" w:rsidRPr="00FE0AD0" w:rsidRDefault="003464ED" w:rsidP="003464ED">
      <w:pPr>
        <w:jc w:val="both"/>
        <w:rPr>
          <w:sz w:val="20"/>
        </w:rPr>
      </w:pPr>
    </w:p>
    <w:p w:rsidR="003464ED" w:rsidRPr="003908D6" w:rsidRDefault="003464ED" w:rsidP="003464ED">
      <w:pPr>
        <w:numPr>
          <w:ilvl w:val="0"/>
          <w:numId w:val="29"/>
        </w:numPr>
        <w:tabs>
          <w:tab w:val="clear" w:pos="720"/>
          <w:tab w:val="num" w:pos="360"/>
        </w:tabs>
        <w:ind w:left="360"/>
        <w:jc w:val="both"/>
        <w:rPr>
          <w:sz w:val="20"/>
        </w:rPr>
      </w:pPr>
      <w:r w:rsidRPr="003908D6">
        <w:rPr>
          <w:sz w:val="20"/>
        </w:rPr>
        <w:t>The permittee shall equip and maintain the thermal oxidizer with a temperature monitor.</w:t>
      </w:r>
      <w:r w:rsidRPr="003908D6">
        <w:rPr>
          <w:sz w:val="20"/>
          <w:vertAlign w:val="superscript"/>
        </w:rPr>
        <w:t>2</w:t>
      </w:r>
      <w:r w:rsidRPr="003908D6">
        <w:rPr>
          <w:sz w:val="20"/>
        </w:rPr>
        <w:t xml:space="preserve">  </w:t>
      </w:r>
      <w:r w:rsidRPr="003908D6">
        <w:rPr>
          <w:b/>
          <w:sz w:val="20"/>
        </w:rPr>
        <w:t>(</w:t>
      </w:r>
      <w:r>
        <w:rPr>
          <w:b/>
          <w:sz w:val="20"/>
        </w:rPr>
        <w:t>R 336</w:t>
      </w:r>
      <w:r w:rsidRPr="003908D6">
        <w:rPr>
          <w:b/>
          <w:sz w:val="20"/>
        </w:rPr>
        <w:t xml:space="preserve">.1205(1), </w:t>
      </w:r>
      <w:r>
        <w:rPr>
          <w:b/>
          <w:sz w:val="20"/>
        </w:rPr>
        <w:t>R 336</w:t>
      </w:r>
      <w:r w:rsidRPr="003908D6">
        <w:rPr>
          <w:b/>
          <w:sz w:val="20"/>
        </w:rPr>
        <w:t xml:space="preserve">.1901, </w:t>
      </w:r>
      <w:r>
        <w:rPr>
          <w:b/>
          <w:sz w:val="20"/>
        </w:rPr>
        <w:t>R 336</w:t>
      </w:r>
      <w:r w:rsidRPr="003908D6">
        <w:rPr>
          <w:b/>
          <w:sz w:val="20"/>
        </w:rPr>
        <w:t>.1702(a))</w:t>
      </w:r>
    </w:p>
    <w:p w:rsidR="003464ED" w:rsidRPr="003908D6" w:rsidRDefault="003464ED" w:rsidP="003464ED">
      <w:pPr>
        <w:jc w:val="both"/>
        <w:rPr>
          <w:sz w:val="20"/>
        </w:rPr>
      </w:pPr>
    </w:p>
    <w:p w:rsidR="003464ED" w:rsidRPr="003908D6" w:rsidRDefault="003464ED" w:rsidP="003464ED">
      <w:pPr>
        <w:numPr>
          <w:ilvl w:val="0"/>
          <w:numId w:val="29"/>
        </w:numPr>
        <w:tabs>
          <w:tab w:val="clear" w:pos="720"/>
          <w:tab w:val="num" w:pos="360"/>
        </w:tabs>
        <w:ind w:left="360"/>
        <w:jc w:val="both"/>
        <w:rPr>
          <w:sz w:val="20"/>
        </w:rPr>
      </w:pPr>
      <w:r w:rsidRPr="003908D6">
        <w:rPr>
          <w:sz w:val="20"/>
        </w:rPr>
        <w:t>The permittee shall equip and maintain the condenser with an exhaust gas temperature monitor.</w:t>
      </w:r>
      <w:r w:rsidRPr="003908D6">
        <w:rPr>
          <w:sz w:val="20"/>
          <w:vertAlign w:val="superscript"/>
        </w:rPr>
        <w:t>2</w:t>
      </w:r>
      <w:r w:rsidRPr="003908D6">
        <w:rPr>
          <w:sz w:val="20"/>
        </w:rPr>
        <w:t xml:space="preserve">  </w:t>
      </w:r>
      <w:r w:rsidRPr="003908D6">
        <w:rPr>
          <w:b/>
          <w:sz w:val="20"/>
        </w:rPr>
        <w:t>(</w:t>
      </w:r>
      <w:r>
        <w:rPr>
          <w:b/>
          <w:sz w:val="20"/>
        </w:rPr>
        <w:t>R 336</w:t>
      </w:r>
      <w:r w:rsidRPr="003908D6">
        <w:rPr>
          <w:b/>
          <w:sz w:val="20"/>
        </w:rPr>
        <w:t xml:space="preserve">.1205(1), </w:t>
      </w:r>
      <w:r>
        <w:rPr>
          <w:b/>
          <w:sz w:val="20"/>
        </w:rPr>
        <w:t>R 336</w:t>
      </w:r>
      <w:r w:rsidRPr="003908D6">
        <w:rPr>
          <w:b/>
          <w:sz w:val="20"/>
        </w:rPr>
        <w:t xml:space="preserve">.1901, </w:t>
      </w:r>
      <w:r>
        <w:rPr>
          <w:b/>
          <w:sz w:val="20"/>
        </w:rPr>
        <w:t>R 336</w:t>
      </w:r>
      <w:r w:rsidRPr="003908D6">
        <w:rPr>
          <w:b/>
          <w:sz w:val="20"/>
        </w:rPr>
        <w:t>.1702(a))</w:t>
      </w:r>
    </w:p>
    <w:p w:rsidR="003464ED" w:rsidRPr="003908D6" w:rsidRDefault="003464ED" w:rsidP="003464ED">
      <w:pPr>
        <w:jc w:val="both"/>
        <w:rPr>
          <w:b/>
          <w:sz w:val="20"/>
        </w:rPr>
      </w:pPr>
    </w:p>
    <w:p w:rsidR="003464ED" w:rsidRPr="003908D6" w:rsidRDefault="003464ED" w:rsidP="003464ED">
      <w:pPr>
        <w:numPr>
          <w:ilvl w:val="0"/>
          <w:numId w:val="29"/>
        </w:numPr>
        <w:tabs>
          <w:tab w:val="clear" w:pos="720"/>
          <w:tab w:val="num" w:pos="360"/>
        </w:tabs>
        <w:ind w:left="360"/>
        <w:jc w:val="both"/>
        <w:rPr>
          <w:b/>
          <w:sz w:val="20"/>
        </w:rPr>
      </w:pPr>
      <w:r w:rsidRPr="003908D6">
        <w:rPr>
          <w:sz w:val="20"/>
        </w:rPr>
        <w:t xml:space="preserve">The </w:t>
      </w:r>
      <w:r>
        <w:rPr>
          <w:sz w:val="20"/>
        </w:rPr>
        <w:t xml:space="preserve">thermal oxidizer shall be designed with </w:t>
      </w:r>
      <w:r w:rsidRPr="003908D6">
        <w:rPr>
          <w:sz w:val="20"/>
        </w:rPr>
        <w:t>a minimum residence time of 0.5 second</w:t>
      </w:r>
      <w:r>
        <w:rPr>
          <w:sz w:val="20"/>
        </w:rPr>
        <w:t>.</w:t>
      </w:r>
      <w:r w:rsidRPr="003908D6">
        <w:rPr>
          <w:sz w:val="20"/>
          <w:vertAlign w:val="superscript"/>
        </w:rPr>
        <w:t>2</w:t>
      </w:r>
      <w:r w:rsidRPr="003908D6">
        <w:rPr>
          <w:sz w:val="20"/>
        </w:rPr>
        <w:t xml:space="preserve">  </w:t>
      </w:r>
      <w:r w:rsidRPr="003908D6">
        <w:rPr>
          <w:b/>
          <w:sz w:val="20"/>
        </w:rPr>
        <w:t>(</w:t>
      </w:r>
      <w:r>
        <w:rPr>
          <w:b/>
          <w:sz w:val="20"/>
        </w:rPr>
        <w:t>R 336</w:t>
      </w:r>
      <w:r w:rsidRPr="003908D6">
        <w:rPr>
          <w:b/>
          <w:sz w:val="20"/>
        </w:rPr>
        <w:t xml:space="preserve">.1205(1), </w:t>
      </w:r>
      <w:r>
        <w:rPr>
          <w:b/>
          <w:sz w:val="20"/>
        </w:rPr>
        <w:t>R 336</w:t>
      </w:r>
      <w:r w:rsidRPr="003908D6">
        <w:rPr>
          <w:b/>
          <w:sz w:val="20"/>
        </w:rPr>
        <w:t xml:space="preserve">.1901, </w:t>
      </w:r>
      <w:r>
        <w:rPr>
          <w:b/>
          <w:sz w:val="20"/>
        </w:rPr>
        <w:t>R 336</w:t>
      </w:r>
      <w:r w:rsidRPr="003908D6">
        <w:rPr>
          <w:b/>
          <w:sz w:val="20"/>
        </w:rPr>
        <w:t>.1702(a))</w:t>
      </w:r>
    </w:p>
    <w:p w:rsidR="003464ED" w:rsidRDefault="003464ED" w:rsidP="003464ED">
      <w:pPr>
        <w:jc w:val="both"/>
        <w:rPr>
          <w:sz w:val="20"/>
        </w:rPr>
      </w:pPr>
    </w:p>
    <w:p w:rsidR="003464ED" w:rsidRPr="00CC02A3" w:rsidRDefault="003464ED" w:rsidP="003464ED">
      <w:pPr>
        <w:jc w:val="both"/>
        <w:rPr>
          <w:b/>
          <w:sz w:val="20"/>
          <w:u w:val="single"/>
        </w:rPr>
      </w:pPr>
      <w:r>
        <w:rPr>
          <w:b/>
        </w:rPr>
        <w:t xml:space="preserve">V.  </w:t>
      </w:r>
      <w:r>
        <w:rPr>
          <w:b/>
          <w:u w:val="single"/>
        </w:rPr>
        <w:t>TESTING/SAMPLING</w:t>
      </w:r>
    </w:p>
    <w:p w:rsidR="003464ED" w:rsidRDefault="003464ED" w:rsidP="003464ED">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w:t>
      </w:r>
      <w:r>
        <w:rPr>
          <w:b/>
          <w:sz w:val="20"/>
        </w:rPr>
        <w:t>R 336</w:t>
      </w:r>
      <w:r w:rsidRPr="00FE0AD0">
        <w:rPr>
          <w:b/>
          <w:sz w:val="20"/>
        </w:rPr>
        <w:t>.1213(3</w:t>
      </w:r>
      <w:proofErr w:type="gramStart"/>
      <w:r w:rsidRPr="00FE0AD0">
        <w:rPr>
          <w:b/>
          <w:sz w:val="20"/>
        </w:rPr>
        <w:t>)(</w:t>
      </w:r>
      <w:proofErr w:type="gramEnd"/>
      <w:r w:rsidRPr="00FE0AD0">
        <w:rPr>
          <w:b/>
          <w:sz w:val="20"/>
        </w:rPr>
        <w:t>b)(ii))</w:t>
      </w:r>
    </w:p>
    <w:p w:rsidR="003464ED" w:rsidRPr="00857BAA" w:rsidRDefault="003464ED" w:rsidP="003464ED">
      <w:pPr>
        <w:jc w:val="both"/>
        <w:rPr>
          <w:rFonts w:cs="Arial"/>
          <w:b/>
          <w:sz w:val="20"/>
        </w:rPr>
      </w:pPr>
    </w:p>
    <w:p w:rsidR="003464ED" w:rsidRPr="00CB630E" w:rsidRDefault="003464ED" w:rsidP="003464ED">
      <w:pPr>
        <w:numPr>
          <w:ilvl w:val="0"/>
          <w:numId w:val="30"/>
        </w:numPr>
        <w:tabs>
          <w:tab w:val="clear" w:pos="720"/>
          <w:tab w:val="num" w:pos="360"/>
        </w:tabs>
        <w:ind w:left="360"/>
        <w:jc w:val="both"/>
        <w:rPr>
          <w:sz w:val="20"/>
        </w:rPr>
      </w:pPr>
      <w:r w:rsidRPr="00CB630E">
        <w:rPr>
          <w:sz w:val="20"/>
        </w:rPr>
        <w:t xml:space="preserve">The permittee shall analyze the natural gas processed in EURC015 to determine its VOC </w:t>
      </w:r>
      <w:r>
        <w:rPr>
          <w:sz w:val="20"/>
        </w:rPr>
        <w:t xml:space="preserve">and benzene </w:t>
      </w:r>
      <w:r w:rsidRPr="00CB630E">
        <w:rPr>
          <w:sz w:val="20"/>
        </w:rPr>
        <w:t xml:space="preserve">content and composition once </w:t>
      </w:r>
      <w:r>
        <w:rPr>
          <w:sz w:val="20"/>
        </w:rPr>
        <w:t xml:space="preserve">every five </w:t>
      </w:r>
      <w:r w:rsidRPr="00CB630E">
        <w:rPr>
          <w:sz w:val="20"/>
        </w:rPr>
        <w:t>year</w:t>
      </w:r>
      <w:r>
        <w:rPr>
          <w:sz w:val="20"/>
        </w:rPr>
        <w:t>s</w:t>
      </w:r>
      <w:r w:rsidRPr="00CB630E">
        <w:rPr>
          <w:sz w:val="20"/>
        </w:rPr>
        <w:t xml:space="preserve">. VOC </w:t>
      </w:r>
      <w:r>
        <w:rPr>
          <w:sz w:val="20"/>
        </w:rPr>
        <w:t xml:space="preserve">and benzene </w:t>
      </w:r>
      <w:r w:rsidRPr="00CB630E">
        <w:rPr>
          <w:sz w:val="20"/>
        </w:rPr>
        <w:t xml:space="preserve">composition of the natural gas shall be determined by a method or methods standard in the natural gas industry, subject to approval by the Air Quality Division.  </w:t>
      </w:r>
      <w:r w:rsidRPr="00CB630E">
        <w:rPr>
          <w:b/>
          <w:sz w:val="20"/>
        </w:rPr>
        <w:t>(</w:t>
      </w:r>
      <w:r>
        <w:rPr>
          <w:b/>
          <w:sz w:val="20"/>
        </w:rPr>
        <w:t>R 336</w:t>
      </w:r>
      <w:r w:rsidRPr="00CB630E">
        <w:rPr>
          <w:b/>
          <w:sz w:val="20"/>
        </w:rPr>
        <w:t>.1213(3)(a))</w:t>
      </w:r>
    </w:p>
    <w:p w:rsidR="003464ED" w:rsidRPr="00CB630E" w:rsidRDefault="003464ED" w:rsidP="003464ED">
      <w:pPr>
        <w:jc w:val="both"/>
        <w:rPr>
          <w:sz w:val="20"/>
        </w:rPr>
      </w:pPr>
    </w:p>
    <w:p w:rsidR="003464ED" w:rsidRPr="00CC02A3" w:rsidRDefault="003464ED" w:rsidP="003464ED">
      <w:pPr>
        <w:jc w:val="both"/>
        <w:rPr>
          <w:sz w:val="20"/>
        </w:rPr>
      </w:pPr>
      <w:r>
        <w:rPr>
          <w:b/>
        </w:rPr>
        <w:t>VI</w:t>
      </w:r>
      <w:proofErr w:type="gramStart"/>
      <w:r>
        <w:rPr>
          <w:b/>
        </w:rPr>
        <w:t xml:space="preserve">.  </w:t>
      </w:r>
      <w:r>
        <w:rPr>
          <w:b/>
          <w:u w:val="single"/>
        </w:rPr>
        <w:t>MONITORING</w:t>
      </w:r>
      <w:proofErr w:type="gramEnd"/>
      <w:r>
        <w:rPr>
          <w:b/>
          <w:u w:val="single"/>
        </w:rPr>
        <w:t>/RECORDKEEPING</w:t>
      </w:r>
    </w:p>
    <w:p w:rsidR="003464ED" w:rsidRPr="00EE2565" w:rsidRDefault="003464ED" w:rsidP="003464E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w:t>
      </w:r>
      <w:r>
        <w:rPr>
          <w:b/>
          <w:sz w:val="20"/>
        </w:rPr>
        <w:t>R 336</w:t>
      </w:r>
      <w:r w:rsidRPr="00FE0AD0">
        <w:rPr>
          <w:b/>
          <w:sz w:val="20"/>
        </w:rPr>
        <w:t>.1213(3</w:t>
      </w:r>
      <w:proofErr w:type="gramStart"/>
      <w:r w:rsidRPr="00FE0AD0">
        <w:rPr>
          <w:b/>
          <w:sz w:val="20"/>
        </w:rPr>
        <w:t>)(</w:t>
      </w:r>
      <w:proofErr w:type="gramEnd"/>
      <w:r w:rsidRPr="00FE0AD0">
        <w:rPr>
          <w:b/>
          <w:sz w:val="20"/>
        </w:rPr>
        <w:t>b)(ii))</w:t>
      </w:r>
    </w:p>
    <w:p w:rsidR="003464ED" w:rsidRPr="00857BAA" w:rsidRDefault="003464ED" w:rsidP="003464ED">
      <w:pPr>
        <w:jc w:val="both"/>
        <w:rPr>
          <w:sz w:val="20"/>
        </w:rPr>
      </w:pPr>
    </w:p>
    <w:p w:rsidR="003464ED" w:rsidRPr="00CB630E" w:rsidRDefault="003464ED" w:rsidP="003464ED">
      <w:pPr>
        <w:numPr>
          <w:ilvl w:val="0"/>
          <w:numId w:val="31"/>
        </w:numPr>
        <w:tabs>
          <w:tab w:val="num" w:pos="360"/>
        </w:tabs>
        <w:ind w:left="360"/>
        <w:jc w:val="both"/>
        <w:rPr>
          <w:sz w:val="20"/>
        </w:rPr>
      </w:pPr>
      <w:r w:rsidRPr="00CB630E">
        <w:rPr>
          <w:sz w:val="20"/>
        </w:rPr>
        <w:t xml:space="preserve">The permittee shall continuously monitor the operating temperature of the thermal oxidizer and record the operating temperature on a daily basis when </w:t>
      </w:r>
      <w:r>
        <w:rPr>
          <w:sz w:val="20"/>
        </w:rPr>
        <w:t>EURC015</w:t>
      </w:r>
      <w:r w:rsidRPr="00CB630E">
        <w:rPr>
          <w:sz w:val="20"/>
        </w:rPr>
        <w:t xml:space="preserve"> is operating.</w:t>
      </w:r>
      <w:r w:rsidRPr="00CB630E">
        <w:rPr>
          <w:sz w:val="20"/>
          <w:vertAlign w:val="superscript"/>
        </w:rPr>
        <w:t>2</w:t>
      </w:r>
      <w:r w:rsidRPr="00CB630E">
        <w:rPr>
          <w:sz w:val="20"/>
        </w:rPr>
        <w:t xml:space="preserve">  </w:t>
      </w:r>
      <w:r w:rsidRPr="00CB630E">
        <w:rPr>
          <w:b/>
          <w:sz w:val="20"/>
        </w:rPr>
        <w:t>(</w:t>
      </w:r>
      <w:r>
        <w:rPr>
          <w:b/>
          <w:sz w:val="20"/>
        </w:rPr>
        <w:t>R 336</w:t>
      </w:r>
      <w:r w:rsidRPr="00CB630E">
        <w:rPr>
          <w:b/>
          <w:sz w:val="20"/>
        </w:rPr>
        <w:t xml:space="preserve">.1205(1), </w:t>
      </w:r>
      <w:r>
        <w:rPr>
          <w:b/>
          <w:sz w:val="20"/>
        </w:rPr>
        <w:t>R 336</w:t>
      </w:r>
      <w:r w:rsidRPr="00CB630E">
        <w:rPr>
          <w:b/>
          <w:sz w:val="20"/>
        </w:rPr>
        <w:t xml:space="preserve">.1901, </w:t>
      </w:r>
      <w:r>
        <w:rPr>
          <w:b/>
          <w:sz w:val="20"/>
        </w:rPr>
        <w:t>R 336</w:t>
      </w:r>
      <w:r w:rsidRPr="00CB630E">
        <w:rPr>
          <w:b/>
          <w:sz w:val="20"/>
        </w:rPr>
        <w:t>.1702(a)</w:t>
      </w:r>
      <w:r>
        <w:rPr>
          <w:b/>
          <w:sz w:val="20"/>
        </w:rPr>
        <w:t>, R 336.1213(3)(a)</w:t>
      </w:r>
      <w:r w:rsidRPr="00CB630E">
        <w:rPr>
          <w:b/>
          <w:sz w:val="20"/>
        </w:rPr>
        <w:t>)</w:t>
      </w:r>
    </w:p>
    <w:p w:rsidR="003464ED" w:rsidRPr="00CB630E" w:rsidRDefault="003464ED" w:rsidP="003464ED">
      <w:pPr>
        <w:jc w:val="both"/>
        <w:rPr>
          <w:sz w:val="20"/>
        </w:rPr>
      </w:pPr>
    </w:p>
    <w:p w:rsidR="003464ED" w:rsidRPr="00CB630E" w:rsidRDefault="003464ED" w:rsidP="003464ED">
      <w:pPr>
        <w:numPr>
          <w:ilvl w:val="0"/>
          <w:numId w:val="31"/>
        </w:numPr>
        <w:tabs>
          <w:tab w:val="num" w:pos="360"/>
        </w:tabs>
        <w:ind w:left="360"/>
        <w:jc w:val="both"/>
        <w:rPr>
          <w:sz w:val="20"/>
        </w:rPr>
      </w:pPr>
      <w:r w:rsidRPr="00CB630E">
        <w:rPr>
          <w:sz w:val="20"/>
        </w:rPr>
        <w:t xml:space="preserve">The permittee shall continuously monitor </w:t>
      </w:r>
      <w:r>
        <w:rPr>
          <w:sz w:val="20"/>
        </w:rPr>
        <w:t>the exhaust gas temperature of the condenser</w:t>
      </w:r>
      <w:r w:rsidRPr="00CB630E">
        <w:rPr>
          <w:sz w:val="20"/>
        </w:rPr>
        <w:t xml:space="preserve"> and record </w:t>
      </w:r>
      <w:r>
        <w:rPr>
          <w:sz w:val="20"/>
        </w:rPr>
        <w:t xml:space="preserve">the exhaust gas temperature </w:t>
      </w:r>
      <w:r w:rsidRPr="00CB630E">
        <w:rPr>
          <w:sz w:val="20"/>
        </w:rPr>
        <w:t>on a daily basis while the condenser is the primary control device for EURC015.</w:t>
      </w:r>
      <w:r w:rsidRPr="00CB630E">
        <w:rPr>
          <w:sz w:val="20"/>
          <w:vertAlign w:val="superscript"/>
        </w:rPr>
        <w:t>2</w:t>
      </w:r>
      <w:r w:rsidRPr="00CB630E">
        <w:rPr>
          <w:sz w:val="20"/>
        </w:rPr>
        <w:t xml:space="preserve">  </w:t>
      </w:r>
      <w:r w:rsidRPr="00CB630E">
        <w:rPr>
          <w:b/>
          <w:sz w:val="20"/>
        </w:rPr>
        <w:t>(</w:t>
      </w:r>
      <w:r>
        <w:rPr>
          <w:b/>
          <w:sz w:val="20"/>
        </w:rPr>
        <w:t>R 336</w:t>
      </w:r>
      <w:r w:rsidRPr="00CB630E">
        <w:rPr>
          <w:b/>
          <w:sz w:val="20"/>
        </w:rPr>
        <w:t xml:space="preserve">.1205(1), </w:t>
      </w:r>
      <w:r>
        <w:rPr>
          <w:b/>
          <w:sz w:val="20"/>
        </w:rPr>
        <w:t>R 336</w:t>
      </w:r>
      <w:r w:rsidRPr="00CB630E">
        <w:rPr>
          <w:b/>
          <w:sz w:val="20"/>
        </w:rPr>
        <w:t xml:space="preserve">.1901, </w:t>
      </w:r>
      <w:r>
        <w:rPr>
          <w:b/>
          <w:sz w:val="20"/>
        </w:rPr>
        <w:t>R 336</w:t>
      </w:r>
      <w:r w:rsidRPr="00CB630E">
        <w:rPr>
          <w:b/>
          <w:sz w:val="20"/>
        </w:rPr>
        <w:t>.1702(a)</w:t>
      </w:r>
      <w:r w:rsidRPr="00612DE4">
        <w:rPr>
          <w:b/>
          <w:sz w:val="20"/>
        </w:rPr>
        <w:t xml:space="preserve"> </w:t>
      </w:r>
      <w:r>
        <w:rPr>
          <w:b/>
          <w:sz w:val="20"/>
        </w:rPr>
        <w:t>R 336.1213(3)(a)</w:t>
      </w:r>
      <w:r w:rsidRPr="00CB630E">
        <w:rPr>
          <w:b/>
          <w:sz w:val="20"/>
        </w:rPr>
        <w:t>)</w:t>
      </w:r>
    </w:p>
    <w:p w:rsidR="003464ED" w:rsidRPr="00CB630E" w:rsidRDefault="003464ED" w:rsidP="003464ED">
      <w:pPr>
        <w:jc w:val="both"/>
        <w:rPr>
          <w:sz w:val="20"/>
        </w:rPr>
      </w:pPr>
    </w:p>
    <w:p w:rsidR="003464ED" w:rsidRPr="00CB630E" w:rsidRDefault="003464ED" w:rsidP="003464ED">
      <w:pPr>
        <w:numPr>
          <w:ilvl w:val="0"/>
          <w:numId w:val="31"/>
        </w:numPr>
        <w:tabs>
          <w:tab w:val="num" w:pos="360"/>
        </w:tabs>
        <w:ind w:left="360"/>
        <w:jc w:val="both"/>
        <w:rPr>
          <w:sz w:val="20"/>
        </w:rPr>
      </w:pPr>
      <w:r w:rsidRPr="00CB630E">
        <w:rPr>
          <w:sz w:val="20"/>
        </w:rPr>
        <w:t>The permittee shall calculate and record the VOC emission rate from EURC015 for each day, calendar month, and 12-month rolling time period</w:t>
      </w:r>
      <w:r>
        <w:rPr>
          <w:sz w:val="20"/>
        </w:rPr>
        <w:t xml:space="preserve"> using the equation in Appendix 7</w:t>
      </w:r>
      <w:r w:rsidRPr="00CB630E">
        <w:rPr>
          <w:sz w:val="20"/>
        </w:rPr>
        <w:t>.</w:t>
      </w:r>
      <w:r w:rsidRPr="00CB630E">
        <w:rPr>
          <w:sz w:val="20"/>
          <w:vertAlign w:val="superscript"/>
        </w:rPr>
        <w:t>2</w:t>
      </w:r>
      <w:r w:rsidRPr="00CB630E">
        <w:rPr>
          <w:sz w:val="20"/>
        </w:rPr>
        <w:t xml:space="preserve">  </w:t>
      </w:r>
      <w:r w:rsidRPr="00CB630E">
        <w:rPr>
          <w:b/>
          <w:sz w:val="20"/>
        </w:rPr>
        <w:t>(</w:t>
      </w:r>
      <w:r>
        <w:rPr>
          <w:b/>
          <w:sz w:val="20"/>
        </w:rPr>
        <w:t>R 336</w:t>
      </w:r>
      <w:r w:rsidRPr="00CB630E">
        <w:rPr>
          <w:b/>
          <w:sz w:val="20"/>
        </w:rPr>
        <w:t xml:space="preserve">.1205(1), </w:t>
      </w:r>
      <w:r>
        <w:rPr>
          <w:b/>
          <w:sz w:val="20"/>
        </w:rPr>
        <w:t>R 336</w:t>
      </w:r>
      <w:r w:rsidRPr="00CB630E">
        <w:rPr>
          <w:b/>
          <w:sz w:val="20"/>
        </w:rPr>
        <w:t xml:space="preserve">.1901, </w:t>
      </w:r>
      <w:r>
        <w:rPr>
          <w:b/>
          <w:sz w:val="20"/>
        </w:rPr>
        <w:t>R 336</w:t>
      </w:r>
      <w:r w:rsidRPr="00CB630E">
        <w:rPr>
          <w:b/>
          <w:sz w:val="20"/>
        </w:rPr>
        <w:t>.1702(a)</w:t>
      </w:r>
      <w:r w:rsidRPr="00612DE4">
        <w:rPr>
          <w:b/>
          <w:sz w:val="20"/>
        </w:rPr>
        <w:t xml:space="preserve"> </w:t>
      </w:r>
      <w:r>
        <w:rPr>
          <w:b/>
          <w:sz w:val="20"/>
        </w:rPr>
        <w:t>R 336.1213(3)(a)</w:t>
      </w:r>
      <w:r w:rsidRPr="00CB630E">
        <w:rPr>
          <w:b/>
          <w:sz w:val="20"/>
        </w:rPr>
        <w:t>)</w:t>
      </w:r>
    </w:p>
    <w:p w:rsidR="003464ED" w:rsidRPr="00CB630E" w:rsidRDefault="003464ED" w:rsidP="003464ED">
      <w:pPr>
        <w:jc w:val="both"/>
        <w:rPr>
          <w:sz w:val="20"/>
        </w:rPr>
      </w:pPr>
    </w:p>
    <w:p w:rsidR="003464ED" w:rsidRPr="00CB630E" w:rsidRDefault="003464ED" w:rsidP="003464ED">
      <w:pPr>
        <w:numPr>
          <w:ilvl w:val="0"/>
          <w:numId w:val="31"/>
        </w:numPr>
        <w:tabs>
          <w:tab w:val="num" w:pos="360"/>
        </w:tabs>
        <w:ind w:left="360"/>
        <w:jc w:val="both"/>
        <w:rPr>
          <w:sz w:val="20"/>
        </w:rPr>
      </w:pPr>
      <w:r w:rsidRPr="00CB630E">
        <w:rPr>
          <w:sz w:val="20"/>
        </w:rPr>
        <w:t>The permittee shall calculate and record the benzene emission rate</w:t>
      </w:r>
      <w:r>
        <w:rPr>
          <w:sz w:val="20"/>
        </w:rPr>
        <w:t xml:space="preserve"> </w:t>
      </w:r>
      <w:r w:rsidRPr="00CB630E">
        <w:rPr>
          <w:sz w:val="20"/>
        </w:rPr>
        <w:t>from EURC015 for each calendar month and 12-month rolling time period</w:t>
      </w:r>
      <w:r>
        <w:rPr>
          <w:sz w:val="20"/>
        </w:rPr>
        <w:t xml:space="preserve"> using the equation in Appendix 7</w:t>
      </w:r>
      <w:r w:rsidRPr="00CB630E">
        <w:rPr>
          <w:sz w:val="20"/>
        </w:rPr>
        <w:t>.</w:t>
      </w:r>
      <w:r w:rsidRPr="00CB630E">
        <w:rPr>
          <w:sz w:val="20"/>
          <w:vertAlign w:val="superscript"/>
        </w:rPr>
        <w:t>2</w:t>
      </w:r>
      <w:r w:rsidRPr="00CB630E">
        <w:rPr>
          <w:sz w:val="20"/>
        </w:rPr>
        <w:t xml:space="preserve">  </w:t>
      </w:r>
      <w:r w:rsidRPr="00CB630E">
        <w:rPr>
          <w:b/>
          <w:sz w:val="20"/>
        </w:rPr>
        <w:t>(</w:t>
      </w:r>
      <w:r>
        <w:rPr>
          <w:b/>
          <w:sz w:val="20"/>
        </w:rPr>
        <w:t>R 336</w:t>
      </w:r>
      <w:r w:rsidRPr="00CB630E">
        <w:rPr>
          <w:b/>
          <w:sz w:val="20"/>
        </w:rPr>
        <w:t>.1205(1)</w:t>
      </w:r>
      <w:r w:rsidRPr="00612DE4">
        <w:rPr>
          <w:b/>
          <w:sz w:val="20"/>
        </w:rPr>
        <w:t xml:space="preserve"> </w:t>
      </w:r>
      <w:r>
        <w:rPr>
          <w:b/>
          <w:sz w:val="20"/>
        </w:rPr>
        <w:t>R 336.1213(3)(a)</w:t>
      </w:r>
      <w:r w:rsidRPr="00CB630E">
        <w:rPr>
          <w:b/>
          <w:sz w:val="20"/>
        </w:rPr>
        <w:t>)</w:t>
      </w:r>
    </w:p>
    <w:p w:rsidR="003464ED" w:rsidRPr="00CB630E" w:rsidRDefault="003464ED" w:rsidP="003464ED">
      <w:pPr>
        <w:jc w:val="both"/>
        <w:rPr>
          <w:sz w:val="20"/>
        </w:rPr>
      </w:pPr>
    </w:p>
    <w:p w:rsidR="003464ED" w:rsidRPr="00CB630E" w:rsidRDefault="003464ED" w:rsidP="003464ED">
      <w:pPr>
        <w:numPr>
          <w:ilvl w:val="0"/>
          <w:numId w:val="31"/>
        </w:numPr>
        <w:tabs>
          <w:tab w:val="num" w:pos="360"/>
        </w:tabs>
        <w:ind w:left="360"/>
        <w:jc w:val="both"/>
        <w:rPr>
          <w:sz w:val="20"/>
        </w:rPr>
      </w:pPr>
      <w:r w:rsidRPr="00CB630E">
        <w:rPr>
          <w:sz w:val="20"/>
        </w:rPr>
        <w:t xml:space="preserve">The permittee shall monitor and record the hours of operation of EURC015 for each calendar month and 12-month rolling time period while the condenser is the primary control device </w:t>
      </w:r>
      <w:r>
        <w:rPr>
          <w:sz w:val="20"/>
        </w:rPr>
        <w:t xml:space="preserve">and while the thermal oxidizer is the primary control </w:t>
      </w:r>
      <w:proofErr w:type="gramStart"/>
      <w:r>
        <w:rPr>
          <w:sz w:val="20"/>
        </w:rPr>
        <w:t>device</w:t>
      </w:r>
      <w:r w:rsidRPr="00CB630E">
        <w:rPr>
          <w:sz w:val="20"/>
        </w:rPr>
        <w:t>.</w:t>
      </w:r>
      <w:r w:rsidRPr="00CB630E">
        <w:rPr>
          <w:sz w:val="20"/>
          <w:vertAlign w:val="superscript"/>
        </w:rPr>
        <w:t>2</w:t>
      </w:r>
      <w:r w:rsidRPr="00CB630E">
        <w:rPr>
          <w:sz w:val="20"/>
        </w:rPr>
        <w:t xml:space="preserve">  </w:t>
      </w:r>
      <w:r w:rsidRPr="00CB630E">
        <w:rPr>
          <w:b/>
          <w:sz w:val="20"/>
        </w:rPr>
        <w:t>(</w:t>
      </w:r>
      <w:proofErr w:type="gramEnd"/>
      <w:r>
        <w:rPr>
          <w:b/>
          <w:sz w:val="20"/>
        </w:rPr>
        <w:t>R 336</w:t>
      </w:r>
      <w:r w:rsidRPr="00CB630E">
        <w:rPr>
          <w:b/>
          <w:sz w:val="20"/>
        </w:rPr>
        <w:t xml:space="preserve">. </w:t>
      </w:r>
      <w:r>
        <w:rPr>
          <w:b/>
          <w:sz w:val="20"/>
        </w:rPr>
        <w:t>R 336</w:t>
      </w:r>
      <w:r w:rsidRPr="00CB630E">
        <w:rPr>
          <w:b/>
          <w:sz w:val="20"/>
        </w:rPr>
        <w:t xml:space="preserve">.1205(1), </w:t>
      </w:r>
      <w:r>
        <w:rPr>
          <w:b/>
          <w:sz w:val="20"/>
        </w:rPr>
        <w:t>R 336</w:t>
      </w:r>
      <w:r w:rsidRPr="00CB630E">
        <w:rPr>
          <w:b/>
          <w:sz w:val="20"/>
        </w:rPr>
        <w:t xml:space="preserve">.1901, </w:t>
      </w:r>
      <w:r>
        <w:rPr>
          <w:b/>
          <w:sz w:val="20"/>
        </w:rPr>
        <w:t>R 336</w:t>
      </w:r>
      <w:r w:rsidRPr="00CB630E">
        <w:rPr>
          <w:b/>
          <w:sz w:val="20"/>
        </w:rPr>
        <w:t>.1702(a)</w:t>
      </w:r>
      <w:r w:rsidRPr="00612DE4">
        <w:rPr>
          <w:b/>
          <w:sz w:val="20"/>
        </w:rPr>
        <w:t xml:space="preserve"> </w:t>
      </w:r>
      <w:r>
        <w:rPr>
          <w:b/>
          <w:sz w:val="20"/>
        </w:rPr>
        <w:t>R 336.1213(3)(a)</w:t>
      </w:r>
      <w:r w:rsidRPr="00CB630E">
        <w:rPr>
          <w:b/>
          <w:sz w:val="20"/>
        </w:rPr>
        <w:t>)</w:t>
      </w:r>
    </w:p>
    <w:p w:rsidR="003464ED" w:rsidRPr="00836543" w:rsidRDefault="003464ED" w:rsidP="003464ED">
      <w:pPr>
        <w:jc w:val="both"/>
        <w:rPr>
          <w:b/>
          <w:sz w:val="20"/>
        </w:rPr>
      </w:pPr>
    </w:p>
    <w:p w:rsidR="003464ED" w:rsidRPr="00CB630E" w:rsidRDefault="003464ED" w:rsidP="003464ED">
      <w:pPr>
        <w:numPr>
          <w:ilvl w:val="0"/>
          <w:numId w:val="31"/>
        </w:numPr>
        <w:tabs>
          <w:tab w:val="num" w:pos="360"/>
        </w:tabs>
        <w:ind w:left="360"/>
        <w:jc w:val="both"/>
        <w:rPr>
          <w:b/>
          <w:sz w:val="20"/>
        </w:rPr>
      </w:pPr>
      <w:r w:rsidRPr="00CB630E">
        <w:rPr>
          <w:sz w:val="20"/>
        </w:rPr>
        <w:t>The permittee shall monitor and record the total hours of operation of the EURC015 for each calendar month and 12-month rolling time period</w:t>
      </w:r>
      <w:r>
        <w:rPr>
          <w:sz w:val="20"/>
        </w:rPr>
        <w:t xml:space="preserve"> using the equation in Appendix 7</w:t>
      </w:r>
      <w:r w:rsidRPr="00CB630E">
        <w:rPr>
          <w:sz w:val="20"/>
        </w:rPr>
        <w:t>.</w:t>
      </w:r>
      <w:r w:rsidRPr="00CB630E">
        <w:rPr>
          <w:sz w:val="20"/>
          <w:vertAlign w:val="superscript"/>
        </w:rPr>
        <w:t>2</w:t>
      </w:r>
      <w:r w:rsidRPr="00CB630E">
        <w:rPr>
          <w:sz w:val="20"/>
        </w:rPr>
        <w:t xml:space="preserve"> </w:t>
      </w:r>
      <w:r>
        <w:rPr>
          <w:sz w:val="20"/>
        </w:rPr>
        <w:t xml:space="preserve"> </w:t>
      </w:r>
      <w:r w:rsidRPr="00CB630E">
        <w:rPr>
          <w:b/>
          <w:sz w:val="20"/>
        </w:rPr>
        <w:t>(</w:t>
      </w:r>
      <w:r>
        <w:rPr>
          <w:b/>
          <w:sz w:val="20"/>
        </w:rPr>
        <w:t>R 336</w:t>
      </w:r>
      <w:r w:rsidRPr="00CB630E">
        <w:rPr>
          <w:b/>
          <w:sz w:val="20"/>
        </w:rPr>
        <w:t xml:space="preserve">.1205(1), </w:t>
      </w:r>
      <w:r>
        <w:rPr>
          <w:b/>
          <w:sz w:val="20"/>
        </w:rPr>
        <w:t>R 336</w:t>
      </w:r>
      <w:r w:rsidRPr="00CB630E">
        <w:rPr>
          <w:b/>
          <w:sz w:val="20"/>
        </w:rPr>
        <w:t xml:space="preserve">.1901, </w:t>
      </w:r>
      <w:r>
        <w:rPr>
          <w:b/>
          <w:sz w:val="20"/>
        </w:rPr>
        <w:t>R 336</w:t>
      </w:r>
      <w:r w:rsidRPr="00CB630E">
        <w:rPr>
          <w:b/>
          <w:sz w:val="20"/>
        </w:rPr>
        <w:t>.1702(a)</w:t>
      </w:r>
      <w:r w:rsidRPr="00612DE4">
        <w:rPr>
          <w:b/>
          <w:sz w:val="20"/>
        </w:rPr>
        <w:t xml:space="preserve"> </w:t>
      </w:r>
      <w:r>
        <w:rPr>
          <w:b/>
          <w:sz w:val="20"/>
        </w:rPr>
        <w:t>R 336.1213(3)(a)</w:t>
      </w:r>
      <w:r w:rsidRPr="00CB630E">
        <w:rPr>
          <w:b/>
          <w:sz w:val="20"/>
        </w:rPr>
        <w:t>)</w:t>
      </w:r>
    </w:p>
    <w:p w:rsidR="003464ED" w:rsidRPr="00CB630E" w:rsidRDefault="003464ED" w:rsidP="003464ED">
      <w:pPr>
        <w:jc w:val="both"/>
        <w:rPr>
          <w:b/>
          <w:sz w:val="20"/>
        </w:rPr>
      </w:pPr>
    </w:p>
    <w:p w:rsidR="003464ED" w:rsidRPr="00CB630E" w:rsidRDefault="003464ED" w:rsidP="003464ED">
      <w:pPr>
        <w:numPr>
          <w:ilvl w:val="0"/>
          <w:numId w:val="31"/>
        </w:numPr>
        <w:tabs>
          <w:tab w:val="num" w:pos="360"/>
        </w:tabs>
        <w:ind w:left="360"/>
        <w:jc w:val="both"/>
        <w:rPr>
          <w:b/>
          <w:sz w:val="20"/>
        </w:rPr>
      </w:pPr>
      <w:r w:rsidRPr="00CB630E">
        <w:rPr>
          <w:sz w:val="20"/>
        </w:rPr>
        <w:t xml:space="preserve">The permittee shall monitor and record the amount of natural gas </w:t>
      </w:r>
      <w:r>
        <w:rPr>
          <w:sz w:val="20"/>
        </w:rPr>
        <w:t>processed</w:t>
      </w:r>
      <w:r w:rsidRPr="00CB630E">
        <w:rPr>
          <w:sz w:val="20"/>
        </w:rPr>
        <w:t xml:space="preserve"> through EURC015 on a daily basis.</w:t>
      </w:r>
      <w:r>
        <w:rPr>
          <w:sz w:val="20"/>
        </w:rPr>
        <w:t xml:space="preserve"> </w:t>
      </w:r>
      <w:r w:rsidRPr="00CB630E">
        <w:rPr>
          <w:sz w:val="20"/>
        </w:rPr>
        <w:t xml:space="preserve"> </w:t>
      </w:r>
      <w:r w:rsidRPr="00CB630E">
        <w:rPr>
          <w:b/>
          <w:sz w:val="20"/>
        </w:rPr>
        <w:t>(</w:t>
      </w:r>
      <w:r>
        <w:rPr>
          <w:b/>
          <w:sz w:val="20"/>
        </w:rPr>
        <w:t>R 336</w:t>
      </w:r>
      <w:r w:rsidRPr="00CB630E">
        <w:rPr>
          <w:b/>
          <w:sz w:val="20"/>
        </w:rPr>
        <w:t xml:space="preserve">.1205(1), </w:t>
      </w:r>
      <w:r>
        <w:rPr>
          <w:b/>
          <w:sz w:val="20"/>
        </w:rPr>
        <w:t>R 336</w:t>
      </w:r>
      <w:r w:rsidRPr="00CB630E">
        <w:rPr>
          <w:b/>
          <w:sz w:val="20"/>
        </w:rPr>
        <w:t>.1702(a)</w:t>
      </w:r>
      <w:r w:rsidRPr="00612DE4">
        <w:rPr>
          <w:b/>
          <w:sz w:val="20"/>
        </w:rPr>
        <w:t xml:space="preserve"> </w:t>
      </w:r>
      <w:r>
        <w:rPr>
          <w:b/>
          <w:sz w:val="20"/>
        </w:rPr>
        <w:t>R 336.1213(3)(a)</w:t>
      </w:r>
      <w:r w:rsidRPr="00CB630E">
        <w:rPr>
          <w:b/>
          <w:sz w:val="20"/>
        </w:rPr>
        <w:t>)</w:t>
      </w:r>
    </w:p>
    <w:p w:rsidR="003464ED" w:rsidRPr="00CB630E" w:rsidRDefault="003464ED" w:rsidP="003464ED">
      <w:pPr>
        <w:jc w:val="both"/>
        <w:rPr>
          <w:sz w:val="20"/>
        </w:rPr>
      </w:pPr>
    </w:p>
    <w:p w:rsidR="003464ED" w:rsidRPr="00CB630E" w:rsidRDefault="003464ED" w:rsidP="003464ED">
      <w:pPr>
        <w:jc w:val="both"/>
        <w:rPr>
          <w:b/>
          <w:sz w:val="20"/>
        </w:rPr>
      </w:pPr>
      <w:r w:rsidRPr="00CB630E">
        <w:rPr>
          <w:b/>
          <w:sz w:val="20"/>
        </w:rPr>
        <w:t xml:space="preserve">See </w:t>
      </w:r>
      <w:proofErr w:type="gramStart"/>
      <w:r w:rsidRPr="00CB630E">
        <w:rPr>
          <w:b/>
          <w:sz w:val="20"/>
        </w:rPr>
        <w:t>Appendix  7</w:t>
      </w:r>
      <w:proofErr w:type="gramEnd"/>
    </w:p>
    <w:p w:rsidR="003464ED" w:rsidRDefault="003464ED">
      <w:pPr>
        <w:spacing w:after="200" w:line="276" w:lineRule="auto"/>
        <w:rPr>
          <w:sz w:val="20"/>
        </w:rPr>
      </w:pPr>
      <w:r>
        <w:rPr>
          <w:sz w:val="20"/>
        </w:rPr>
        <w:br w:type="page"/>
      </w:r>
    </w:p>
    <w:p w:rsidR="003464ED" w:rsidRPr="00CC02A3" w:rsidRDefault="003464ED" w:rsidP="003464ED">
      <w:pPr>
        <w:jc w:val="both"/>
        <w:rPr>
          <w:sz w:val="20"/>
          <w:u w:val="single"/>
        </w:rPr>
      </w:pPr>
      <w:r>
        <w:rPr>
          <w:b/>
        </w:rPr>
        <w:lastRenderedPageBreak/>
        <w:t>VII</w:t>
      </w:r>
      <w:proofErr w:type="gramStart"/>
      <w:r>
        <w:rPr>
          <w:b/>
        </w:rPr>
        <w:t xml:space="preserve">.  </w:t>
      </w:r>
      <w:r>
        <w:rPr>
          <w:b/>
          <w:u w:val="single"/>
        </w:rPr>
        <w:t>REPORTING</w:t>
      </w:r>
      <w:proofErr w:type="gramEnd"/>
    </w:p>
    <w:p w:rsidR="003464ED" w:rsidRPr="003F4905" w:rsidRDefault="003464ED" w:rsidP="003464ED">
      <w:pPr>
        <w:jc w:val="both"/>
        <w:rPr>
          <w:sz w:val="20"/>
        </w:rPr>
      </w:pPr>
    </w:p>
    <w:p w:rsidR="003464ED" w:rsidRPr="004B4509" w:rsidRDefault="003464ED" w:rsidP="003464ED">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w:t>
      </w:r>
      <w:r>
        <w:rPr>
          <w:b/>
          <w:sz w:val="20"/>
        </w:rPr>
        <w:t>R 336</w:t>
      </w:r>
      <w:r w:rsidRPr="00794966">
        <w:rPr>
          <w:b/>
          <w:sz w:val="20"/>
        </w:rPr>
        <w:t>.1213(3</w:t>
      </w:r>
      <w:proofErr w:type="gramStart"/>
      <w:r w:rsidRPr="00794966">
        <w:rPr>
          <w:b/>
          <w:sz w:val="20"/>
        </w:rPr>
        <w:t>)(</w:t>
      </w:r>
      <w:proofErr w:type="gramEnd"/>
      <w:r w:rsidRPr="00794966">
        <w:rPr>
          <w:b/>
          <w:sz w:val="20"/>
        </w:rPr>
        <w:t>c)(ii))</w:t>
      </w:r>
    </w:p>
    <w:p w:rsidR="003464ED" w:rsidRPr="00794966" w:rsidRDefault="003464ED" w:rsidP="003464ED">
      <w:pPr>
        <w:ind w:left="360" w:hanging="360"/>
        <w:jc w:val="both"/>
        <w:rPr>
          <w:sz w:val="20"/>
        </w:rPr>
      </w:pPr>
    </w:p>
    <w:p w:rsidR="003464ED" w:rsidRPr="00794966" w:rsidRDefault="003464ED" w:rsidP="003464ED">
      <w:pPr>
        <w:ind w:left="360" w:hanging="360"/>
        <w:jc w:val="both"/>
        <w:rPr>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w:t>
      </w:r>
      <w:r>
        <w:rPr>
          <w:b/>
          <w:sz w:val="20"/>
        </w:rPr>
        <w:t>R 336</w:t>
      </w:r>
      <w:r w:rsidRPr="00794966">
        <w:rPr>
          <w:b/>
          <w:sz w:val="20"/>
        </w:rPr>
        <w:t>.1213(3</w:t>
      </w:r>
      <w:proofErr w:type="gramStart"/>
      <w:r w:rsidRPr="00794966">
        <w:rPr>
          <w:b/>
          <w:sz w:val="20"/>
        </w:rPr>
        <w:t>)(</w:t>
      </w:r>
      <w:proofErr w:type="gramEnd"/>
      <w:r w:rsidRPr="00794966">
        <w:rPr>
          <w:b/>
          <w:sz w:val="20"/>
        </w:rPr>
        <w:t>c)(</w:t>
      </w:r>
      <w:proofErr w:type="spellStart"/>
      <w:r w:rsidRPr="00794966">
        <w:rPr>
          <w:b/>
          <w:sz w:val="20"/>
        </w:rPr>
        <w:t>i</w:t>
      </w:r>
      <w:proofErr w:type="spellEnd"/>
      <w:r w:rsidRPr="00794966">
        <w:rPr>
          <w:b/>
          <w:sz w:val="20"/>
        </w:rPr>
        <w:t>))</w:t>
      </w:r>
    </w:p>
    <w:p w:rsidR="003464ED" w:rsidRDefault="003464ED" w:rsidP="003464ED">
      <w:pPr>
        <w:ind w:left="360" w:hanging="360"/>
        <w:jc w:val="both"/>
        <w:rPr>
          <w:sz w:val="20"/>
        </w:rPr>
      </w:pPr>
    </w:p>
    <w:p w:rsidR="003464ED" w:rsidRDefault="003464ED" w:rsidP="003464ED">
      <w:pPr>
        <w:ind w:left="360" w:hanging="360"/>
        <w:jc w:val="both"/>
        <w:rPr>
          <w:b/>
          <w:sz w:val="20"/>
        </w:rPr>
      </w:pPr>
      <w:r w:rsidRPr="00794966">
        <w:rPr>
          <w:sz w:val="20"/>
        </w:rPr>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appropriate AQD</w:t>
      </w:r>
      <w:r>
        <w:rPr>
          <w:sz w:val="20"/>
        </w:rPr>
        <w:t xml:space="preserve"> D</w:t>
      </w:r>
      <w:r w:rsidRPr="00794966">
        <w:rPr>
          <w:sz w:val="20"/>
        </w:rPr>
        <w:t xml:space="preserve">istrict </w:t>
      </w:r>
      <w:r>
        <w:rPr>
          <w:sz w:val="20"/>
        </w:rPr>
        <w:t>O</w:t>
      </w:r>
      <w:r w:rsidRPr="00794966">
        <w:rPr>
          <w:sz w:val="20"/>
        </w:rPr>
        <w:t xml:space="preserve">ffice by March 15 for the previous calendar year.  </w:t>
      </w:r>
      <w:r w:rsidRPr="00794966">
        <w:rPr>
          <w:b/>
          <w:sz w:val="20"/>
        </w:rPr>
        <w:t>(</w:t>
      </w:r>
      <w:r>
        <w:rPr>
          <w:b/>
          <w:sz w:val="20"/>
        </w:rPr>
        <w:t>R 336</w:t>
      </w:r>
      <w:r w:rsidRPr="00794966">
        <w:rPr>
          <w:b/>
          <w:sz w:val="20"/>
        </w:rPr>
        <w:t>.1213(4</w:t>
      </w:r>
      <w:proofErr w:type="gramStart"/>
      <w:r w:rsidRPr="00794966">
        <w:rPr>
          <w:b/>
          <w:sz w:val="20"/>
        </w:rPr>
        <w:t>)(</w:t>
      </w:r>
      <w:proofErr w:type="gramEnd"/>
      <w:r w:rsidRPr="00794966">
        <w:rPr>
          <w:b/>
          <w:sz w:val="20"/>
        </w:rPr>
        <w:t>c))</w:t>
      </w:r>
    </w:p>
    <w:p w:rsidR="003464ED" w:rsidRDefault="003464ED" w:rsidP="003464ED">
      <w:pPr>
        <w:ind w:left="360" w:hanging="360"/>
        <w:jc w:val="both"/>
        <w:rPr>
          <w:b/>
          <w:sz w:val="20"/>
        </w:rPr>
      </w:pPr>
    </w:p>
    <w:p w:rsidR="003464ED" w:rsidRPr="00D25BFE" w:rsidRDefault="003464ED" w:rsidP="003464ED">
      <w:pPr>
        <w:ind w:left="360" w:hanging="360"/>
        <w:jc w:val="both"/>
        <w:rPr>
          <w:sz w:val="20"/>
        </w:rPr>
      </w:pPr>
      <w:r>
        <w:rPr>
          <w:b/>
          <w:sz w:val="20"/>
        </w:rPr>
        <w:t>See Appendix 8</w:t>
      </w:r>
    </w:p>
    <w:p w:rsidR="003464ED" w:rsidRPr="00117BC6" w:rsidRDefault="003464ED" w:rsidP="003464ED">
      <w:pPr>
        <w:ind w:right="72"/>
        <w:jc w:val="both"/>
        <w:rPr>
          <w:rFonts w:cs="Arial"/>
          <w:sz w:val="20"/>
        </w:rPr>
      </w:pPr>
    </w:p>
    <w:p w:rsidR="003464ED" w:rsidRPr="00CC02A3" w:rsidRDefault="003464ED" w:rsidP="003464ED">
      <w:pPr>
        <w:rPr>
          <w:sz w:val="20"/>
        </w:rPr>
      </w:pPr>
      <w:r>
        <w:rPr>
          <w:b/>
        </w:rPr>
        <w:t>VIII</w:t>
      </w:r>
      <w:proofErr w:type="gramStart"/>
      <w:r>
        <w:rPr>
          <w:b/>
        </w:rPr>
        <w:t xml:space="preserve">.  </w:t>
      </w:r>
      <w:r>
        <w:rPr>
          <w:b/>
          <w:u w:val="single"/>
        </w:rPr>
        <w:t>STACK</w:t>
      </w:r>
      <w:proofErr w:type="gramEnd"/>
      <w:r>
        <w:rPr>
          <w:b/>
          <w:u w:val="single"/>
        </w:rPr>
        <w:t>/VENT RESTRICTION(S)</w:t>
      </w:r>
    </w:p>
    <w:p w:rsidR="003464ED" w:rsidRPr="00FE0AD0" w:rsidRDefault="003464ED" w:rsidP="003464ED">
      <w:pPr>
        <w:rPr>
          <w:sz w:val="20"/>
        </w:rPr>
      </w:pPr>
    </w:p>
    <w:p w:rsidR="003464ED" w:rsidRPr="00FE0AD0" w:rsidRDefault="003464ED" w:rsidP="003464ED">
      <w:pPr>
        <w:jc w:val="both"/>
        <w:rPr>
          <w:sz w:val="20"/>
        </w:rPr>
      </w:pPr>
      <w:r w:rsidRPr="00FE0AD0">
        <w:rPr>
          <w:sz w:val="20"/>
        </w:rPr>
        <w:t>The exhaust gases from the stacks listed in the table below shall be discharged unobstructed vertically upwards to the ambient air unless otherwise noted:</w:t>
      </w:r>
    </w:p>
    <w:p w:rsidR="003464ED" w:rsidRPr="00FE0AD0" w:rsidRDefault="003464ED" w:rsidP="003464ED">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2430"/>
        <w:gridCol w:w="1800"/>
        <w:gridCol w:w="3240"/>
      </w:tblGrid>
      <w:tr w:rsidR="003464ED" w:rsidTr="003464ED">
        <w:trPr>
          <w:cantSplit/>
          <w:tblHeader/>
        </w:trPr>
        <w:tc>
          <w:tcPr>
            <w:tcW w:w="2790" w:type="dxa"/>
            <w:tcBorders>
              <w:bottom w:val="single" w:sz="4" w:space="0" w:color="auto"/>
            </w:tcBorders>
            <w:vAlign w:val="center"/>
          </w:tcPr>
          <w:p w:rsidR="003464ED" w:rsidRPr="00BD3DE3" w:rsidRDefault="003464ED" w:rsidP="003464ED">
            <w:pPr>
              <w:jc w:val="center"/>
              <w:rPr>
                <w:b/>
                <w:sz w:val="20"/>
              </w:rPr>
            </w:pPr>
            <w:r w:rsidRPr="00BD3DE3">
              <w:rPr>
                <w:b/>
                <w:sz w:val="20"/>
              </w:rPr>
              <w:t>Stack &amp; Vent ID</w:t>
            </w:r>
          </w:p>
        </w:tc>
        <w:tc>
          <w:tcPr>
            <w:tcW w:w="2430" w:type="dxa"/>
            <w:tcBorders>
              <w:bottom w:val="single" w:sz="4" w:space="0" w:color="auto"/>
            </w:tcBorders>
            <w:vAlign w:val="center"/>
          </w:tcPr>
          <w:p w:rsidR="003464ED" w:rsidRPr="00BD3DE3" w:rsidRDefault="003464ED" w:rsidP="003464ED">
            <w:pPr>
              <w:jc w:val="center"/>
              <w:rPr>
                <w:b/>
                <w:sz w:val="20"/>
              </w:rPr>
            </w:pPr>
            <w:r w:rsidRPr="00BD3DE3">
              <w:rPr>
                <w:b/>
                <w:sz w:val="20"/>
              </w:rPr>
              <w:t xml:space="preserve">Maximum </w:t>
            </w:r>
            <w:r>
              <w:rPr>
                <w:b/>
                <w:sz w:val="20"/>
              </w:rPr>
              <w:t xml:space="preserve">Exhaust Dimensions </w:t>
            </w:r>
            <w:r w:rsidRPr="00BD3DE3">
              <w:rPr>
                <w:b/>
                <w:sz w:val="20"/>
              </w:rPr>
              <w:t>(</w:t>
            </w:r>
            <w:r>
              <w:rPr>
                <w:b/>
                <w:sz w:val="20"/>
              </w:rPr>
              <w:t>i</w:t>
            </w:r>
            <w:r w:rsidRPr="00BD3DE3">
              <w:rPr>
                <w:b/>
                <w:sz w:val="20"/>
              </w:rPr>
              <w:t>nches)</w:t>
            </w:r>
          </w:p>
        </w:tc>
        <w:tc>
          <w:tcPr>
            <w:tcW w:w="1800" w:type="dxa"/>
            <w:tcBorders>
              <w:bottom w:val="single" w:sz="4" w:space="0" w:color="auto"/>
            </w:tcBorders>
            <w:vAlign w:val="center"/>
          </w:tcPr>
          <w:p w:rsidR="003464ED" w:rsidRPr="00BD3DE3" w:rsidRDefault="003464ED" w:rsidP="003464ED">
            <w:pPr>
              <w:jc w:val="center"/>
              <w:rPr>
                <w:b/>
                <w:sz w:val="20"/>
              </w:rPr>
            </w:pPr>
            <w:r w:rsidRPr="00BD3DE3">
              <w:rPr>
                <w:b/>
                <w:sz w:val="20"/>
              </w:rPr>
              <w:t>M</w:t>
            </w:r>
            <w:r>
              <w:rPr>
                <w:b/>
                <w:sz w:val="20"/>
              </w:rPr>
              <w:t>inimum Height Above Ground</w:t>
            </w:r>
          </w:p>
          <w:p w:rsidR="003464ED" w:rsidRPr="00BD3DE3" w:rsidRDefault="003464ED" w:rsidP="003464ED">
            <w:pPr>
              <w:jc w:val="center"/>
              <w:rPr>
                <w:b/>
                <w:sz w:val="20"/>
              </w:rPr>
            </w:pPr>
            <w:r w:rsidRPr="00BD3DE3">
              <w:rPr>
                <w:b/>
                <w:sz w:val="20"/>
              </w:rPr>
              <w:t>(feet)</w:t>
            </w:r>
          </w:p>
        </w:tc>
        <w:tc>
          <w:tcPr>
            <w:tcW w:w="3240" w:type="dxa"/>
            <w:tcBorders>
              <w:bottom w:val="single" w:sz="4" w:space="0" w:color="auto"/>
            </w:tcBorders>
            <w:vAlign w:val="center"/>
          </w:tcPr>
          <w:p w:rsidR="003464ED" w:rsidRPr="00BD3DE3" w:rsidRDefault="003464ED" w:rsidP="003464ED">
            <w:pPr>
              <w:jc w:val="center"/>
              <w:rPr>
                <w:b/>
                <w:sz w:val="20"/>
              </w:rPr>
            </w:pPr>
            <w:r w:rsidRPr="00BD3DE3">
              <w:rPr>
                <w:b/>
                <w:sz w:val="20"/>
              </w:rPr>
              <w:t>Underlying Applicable Requirements</w:t>
            </w:r>
          </w:p>
        </w:tc>
      </w:tr>
      <w:tr w:rsidR="003464ED" w:rsidTr="003464ED">
        <w:trPr>
          <w:cantSplit/>
          <w:trHeight w:val="288"/>
        </w:trPr>
        <w:tc>
          <w:tcPr>
            <w:tcW w:w="2790" w:type="dxa"/>
            <w:tcBorders>
              <w:top w:val="single" w:sz="4" w:space="0" w:color="auto"/>
              <w:bottom w:val="single" w:sz="4" w:space="0" w:color="auto"/>
            </w:tcBorders>
            <w:vAlign w:val="center"/>
          </w:tcPr>
          <w:p w:rsidR="003464ED" w:rsidRPr="00CB630E" w:rsidRDefault="003464ED" w:rsidP="003464ED">
            <w:pPr>
              <w:numPr>
                <w:ilvl w:val="0"/>
                <w:numId w:val="32"/>
              </w:numPr>
              <w:rPr>
                <w:sz w:val="20"/>
              </w:rPr>
            </w:pPr>
            <w:r w:rsidRPr="00CB630E">
              <w:rPr>
                <w:sz w:val="20"/>
              </w:rPr>
              <w:t>SVRC015A</w:t>
            </w:r>
          </w:p>
        </w:tc>
        <w:tc>
          <w:tcPr>
            <w:tcW w:w="2430" w:type="dxa"/>
            <w:tcBorders>
              <w:top w:val="single" w:sz="4" w:space="0" w:color="auto"/>
              <w:bottom w:val="single" w:sz="4" w:space="0" w:color="auto"/>
            </w:tcBorders>
            <w:vAlign w:val="center"/>
          </w:tcPr>
          <w:p w:rsidR="003464ED" w:rsidRPr="00206ACC" w:rsidRDefault="003464ED" w:rsidP="003464ED">
            <w:pPr>
              <w:pStyle w:val="TableEntry"/>
              <w:jc w:val="center"/>
              <w:rPr>
                <w:rFonts w:ascii="Arial" w:hAnsi="Arial" w:cs="Arial"/>
              </w:rPr>
            </w:pPr>
            <w:r w:rsidRPr="00206ACC">
              <w:rPr>
                <w:rFonts w:ascii="Arial" w:hAnsi="Arial" w:cs="Arial"/>
              </w:rPr>
              <w:t>NA</w:t>
            </w:r>
          </w:p>
        </w:tc>
        <w:tc>
          <w:tcPr>
            <w:tcW w:w="1800" w:type="dxa"/>
            <w:tcBorders>
              <w:top w:val="single" w:sz="4" w:space="0" w:color="auto"/>
              <w:bottom w:val="single" w:sz="4" w:space="0" w:color="auto"/>
            </w:tcBorders>
            <w:vAlign w:val="center"/>
          </w:tcPr>
          <w:p w:rsidR="003464ED" w:rsidRPr="00D165F7" w:rsidRDefault="003464ED" w:rsidP="003464ED">
            <w:pPr>
              <w:pStyle w:val="TableEntry"/>
              <w:jc w:val="center"/>
              <w:rPr>
                <w:rFonts w:ascii="Arial" w:hAnsi="Arial" w:cs="Arial"/>
              </w:rPr>
            </w:pPr>
            <w:r w:rsidRPr="00206ACC">
              <w:rPr>
                <w:rFonts w:ascii="Arial" w:hAnsi="Arial" w:cs="Arial"/>
              </w:rPr>
              <w:t>35</w:t>
            </w:r>
            <w:r>
              <w:rPr>
                <w:rFonts w:ascii="Arial" w:hAnsi="Arial" w:cs="Arial"/>
                <w:vertAlign w:val="superscript"/>
              </w:rPr>
              <w:t>1</w:t>
            </w:r>
          </w:p>
        </w:tc>
        <w:tc>
          <w:tcPr>
            <w:tcW w:w="3240" w:type="dxa"/>
            <w:tcBorders>
              <w:top w:val="single" w:sz="4" w:space="0" w:color="auto"/>
              <w:bottom w:val="single" w:sz="4" w:space="0" w:color="auto"/>
            </w:tcBorders>
            <w:vAlign w:val="center"/>
          </w:tcPr>
          <w:p w:rsidR="003464ED" w:rsidRPr="00206ACC" w:rsidRDefault="003464ED" w:rsidP="003464ED">
            <w:pPr>
              <w:pStyle w:val="TableEntry"/>
              <w:jc w:val="center"/>
              <w:rPr>
                <w:rFonts w:ascii="Arial" w:hAnsi="Arial" w:cs="Arial"/>
                <w:b/>
              </w:rPr>
            </w:pPr>
            <w:r>
              <w:rPr>
                <w:rFonts w:ascii="Arial" w:hAnsi="Arial" w:cs="Arial"/>
                <w:b/>
              </w:rPr>
              <w:t>R 336</w:t>
            </w:r>
            <w:r w:rsidRPr="00FD098D">
              <w:rPr>
                <w:rFonts w:ascii="Arial" w:hAnsi="Arial" w:cs="Arial"/>
                <w:b/>
              </w:rPr>
              <w:t>.1901</w:t>
            </w:r>
          </w:p>
        </w:tc>
      </w:tr>
      <w:tr w:rsidR="003464ED" w:rsidTr="003464ED">
        <w:trPr>
          <w:cantSplit/>
          <w:trHeight w:val="288"/>
        </w:trPr>
        <w:tc>
          <w:tcPr>
            <w:tcW w:w="2790" w:type="dxa"/>
            <w:tcBorders>
              <w:top w:val="single" w:sz="4" w:space="0" w:color="auto"/>
            </w:tcBorders>
            <w:vAlign w:val="center"/>
          </w:tcPr>
          <w:p w:rsidR="003464ED" w:rsidRPr="00CB630E" w:rsidRDefault="003464ED" w:rsidP="003464ED">
            <w:pPr>
              <w:numPr>
                <w:ilvl w:val="0"/>
                <w:numId w:val="32"/>
              </w:numPr>
              <w:rPr>
                <w:sz w:val="20"/>
              </w:rPr>
            </w:pPr>
            <w:r w:rsidRPr="00CB630E">
              <w:rPr>
                <w:sz w:val="20"/>
              </w:rPr>
              <w:t>SVRC015B</w:t>
            </w:r>
          </w:p>
        </w:tc>
        <w:tc>
          <w:tcPr>
            <w:tcW w:w="2430" w:type="dxa"/>
            <w:tcBorders>
              <w:top w:val="single" w:sz="4" w:space="0" w:color="auto"/>
            </w:tcBorders>
            <w:vAlign w:val="center"/>
          </w:tcPr>
          <w:p w:rsidR="003464ED" w:rsidRPr="00D165F7" w:rsidRDefault="003464ED" w:rsidP="003464ED">
            <w:pPr>
              <w:pStyle w:val="TableEntry"/>
              <w:jc w:val="center"/>
              <w:rPr>
                <w:rFonts w:ascii="Arial" w:hAnsi="Arial" w:cs="Arial"/>
              </w:rPr>
            </w:pPr>
            <w:r w:rsidRPr="00206ACC">
              <w:rPr>
                <w:rFonts w:ascii="Arial" w:hAnsi="Arial" w:cs="Arial"/>
              </w:rPr>
              <w:t>4</w:t>
            </w:r>
            <w:r>
              <w:rPr>
                <w:rFonts w:ascii="Arial" w:hAnsi="Arial" w:cs="Arial"/>
                <w:vertAlign w:val="superscript"/>
              </w:rPr>
              <w:t>1</w:t>
            </w:r>
          </w:p>
        </w:tc>
        <w:tc>
          <w:tcPr>
            <w:tcW w:w="1800" w:type="dxa"/>
            <w:tcBorders>
              <w:top w:val="single" w:sz="4" w:space="0" w:color="auto"/>
            </w:tcBorders>
            <w:vAlign w:val="center"/>
          </w:tcPr>
          <w:p w:rsidR="003464ED" w:rsidRPr="00D165F7" w:rsidRDefault="003464ED" w:rsidP="003464ED">
            <w:pPr>
              <w:pStyle w:val="TableEntry"/>
              <w:jc w:val="center"/>
              <w:rPr>
                <w:rFonts w:ascii="Arial" w:hAnsi="Arial" w:cs="Arial"/>
              </w:rPr>
            </w:pPr>
            <w:r w:rsidRPr="00206ACC">
              <w:rPr>
                <w:rFonts w:ascii="Arial" w:hAnsi="Arial" w:cs="Arial"/>
              </w:rPr>
              <w:t>35</w:t>
            </w:r>
            <w:r>
              <w:rPr>
                <w:rFonts w:ascii="Arial" w:hAnsi="Arial" w:cs="Arial"/>
                <w:vertAlign w:val="superscript"/>
              </w:rPr>
              <w:t>1</w:t>
            </w:r>
          </w:p>
        </w:tc>
        <w:tc>
          <w:tcPr>
            <w:tcW w:w="3240" w:type="dxa"/>
            <w:tcBorders>
              <w:top w:val="single" w:sz="4" w:space="0" w:color="auto"/>
            </w:tcBorders>
            <w:vAlign w:val="center"/>
          </w:tcPr>
          <w:p w:rsidR="003464ED" w:rsidRPr="00DD7A1A" w:rsidRDefault="003464ED" w:rsidP="003464ED">
            <w:pPr>
              <w:pStyle w:val="Header"/>
              <w:jc w:val="center"/>
              <w:rPr>
                <w:rFonts w:cs="Arial"/>
                <w:b/>
                <w:sz w:val="20"/>
              </w:rPr>
            </w:pPr>
            <w:r>
              <w:rPr>
                <w:rFonts w:cs="Arial"/>
                <w:b/>
                <w:sz w:val="20"/>
              </w:rPr>
              <w:t>R 336</w:t>
            </w:r>
            <w:r w:rsidRPr="00FD098D">
              <w:rPr>
                <w:rFonts w:cs="Arial"/>
                <w:b/>
                <w:sz w:val="20"/>
              </w:rPr>
              <w:t>.1901</w:t>
            </w:r>
          </w:p>
        </w:tc>
      </w:tr>
    </w:tbl>
    <w:p w:rsidR="003464ED" w:rsidRPr="00FE0AD0" w:rsidRDefault="003464ED" w:rsidP="003464ED">
      <w:pPr>
        <w:jc w:val="both"/>
        <w:rPr>
          <w:sz w:val="20"/>
        </w:rPr>
      </w:pPr>
    </w:p>
    <w:p w:rsidR="003464ED" w:rsidRPr="00440957" w:rsidRDefault="003464ED" w:rsidP="003464ED">
      <w:pPr>
        <w:jc w:val="both"/>
        <w:rPr>
          <w:sz w:val="20"/>
        </w:rPr>
      </w:pPr>
      <w:r>
        <w:rPr>
          <w:b/>
        </w:rPr>
        <w:t>IX</w:t>
      </w:r>
      <w:proofErr w:type="gramStart"/>
      <w:r>
        <w:rPr>
          <w:b/>
        </w:rPr>
        <w:t xml:space="preserve">.  </w:t>
      </w:r>
      <w:r>
        <w:rPr>
          <w:b/>
          <w:u w:val="single"/>
        </w:rPr>
        <w:t>OTHER</w:t>
      </w:r>
      <w:proofErr w:type="gramEnd"/>
      <w:r>
        <w:rPr>
          <w:b/>
          <w:u w:val="single"/>
        </w:rPr>
        <w:t xml:space="preserve"> REQUIREMENT(S)</w:t>
      </w:r>
    </w:p>
    <w:p w:rsidR="003464ED" w:rsidRPr="00FE0AD0" w:rsidRDefault="003464ED" w:rsidP="003464ED">
      <w:pPr>
        <w:jc w:val="both"/>
        <w:rPr>
          <w:sz w:val="20"/>
        </w:rPr>
      </w:pPr>
    </w:p>
    <w:p w:rsidR="003464ED" w:rsidRPr="00CB630E" w:rsidRDefault="003464ED" w:rsidP="003464ED">
      <w:pPr>
        <w:rPr>
          <w:sz w:val="20"/>
        </w:rPr>
      </w:pPr>
      <w:r>
        <w:rPr>
          <w:sz w:val="20"/>
        </w:rPr>
        <w:t>NA</w:t>
      </w:r>
    </w:p>
    <w:p w:rsidR="003464ED" w:rsidRDefault="003464ED" w:rsidP="003464ED">
      <w:pPr>
        <w:rPr>
          <w:b/>
          <w:sz w:val="20"/>
          <w:u w:val="single"/>
        </w:rPr>
      </w:pPr>
    </w:p>
    <w:p w:rsidR="003464ED" w:rsidRPr="00CB630E" w:rsidRDefault="003464ED" w:rsidP="003464ED">
      <w:pPr>
        <w:rPr>
          <w:b/>
          <w:sz w:val="20"/>
          <w:u w:val="single"/>
        </w:rPr>
      </w:pPr>
    </w:p>
    <w:p w:rsidR="003464ED" w:rsidRPr="004E325A" w:rsidRDefault="003464ED" w:rsidP="003464ED">
      <w:pPr>
        <w:rPr>
          <w:rFonts w:cs="Arial"/>
          <w:b/>
          <w:sz w:val="20"/>
          <w:u w:val="single"/>
        </w:rPr>
      </w:pPr>
      <w:r w:rsidRPr="004E325A">
        <w:rPr>
          <w:b/>
          <w:sz w:val="20"/>
          <w:u w:val="single"/>
        </w:rPr>
        <w:t>Footnotes</w:t>
      </w:r>
      <w:r w:rsidRPr="004E325A">
        <w:rPr>
          <w:b/>
          <w:sz w:val="20"/>
        </w:rPr>
        <w:t>:</w:t>
      </w:r>
    </w:p>
    <w:p w:rsidR="003464ED" w:rsidRPr="00FE0AD0" w:rsidRDefault="003464ED" w:rsidP="003464ED">
      <w:pPr>
        <w:jc w:val="both"/>
        <w:rPr>
          <w:sz w:val="20"/>
        </w:rPr>
      </w:pPr>
      <w:r w:rsidRPr="00FE0AD0">
        <w:rPr>
          <w:sz w:val="20"/>
          <w:vertAlign w:val="superscript"/>
        </w:rPr>
        <w:t>1</w:t>
      </w:r>
      <w:r w:rsidRPr="00FE0AD0">
        <w:rPr>
          <w:sz w:val="20"/>
        </w:rPr>
        <w:t>This condition is state</w:t>
      </w:r>
      <w:r>
        <w:rPr>
          <w:sz w:val="20"/>
        </w:rPr>
        <w:t xml:space="preserve"> </w:t>
      </w:r>
      <w:r w:rsidRPr="00FE0AD0">
        <w:rPr>
          <w:sz w:val="20"/>
        </w:rPr>
        <w:t>only enforceable</w:t>
      </w:r>
      <w:r>
        <w:rPr>
          <w:sz w:val="20"/>
        </w:rPr>
        <w:t xml:space="preserve"> and was established pursuant to Rule 201(1</w:t>
      </w:r>
      <w:proofErr w:type="gramStart"/>
      <w:r>
        <w:rPr>
          <w:sz w:val="20"/>
        </w:rPr>
        <w:t>)(</w:t>
      </w:r>
      <w:proofErr w:type="gramEnd"/>
      <w:r>
        <w:rPr>
          <w:sz w:val="20"/>
        </w:rPr>
        <w:t>b)</w:t>
      </w:r>
      <w:r w:rsidRPr="00FE0AD0">
        <w:rPr>
          <w:sz w:val="20"/>
        </w:rPr>
        <w:t>.</w:t>
      </w:r>
    </w:p>
    <w:p w:rsidR="003464ED" w:rsidRPr="00FE0AD0" w:rsidRDefault="003464ED" w:rsidP="003464ED">
      <w:pPr>
        <w:jc w:val="both"/>
        <w:rPr>
          <w:sz w:val="20"/>
        </w:rPr>
      </w:pPr>
      <w:r w:rsidRPr="00FE0AD0">
        <w:rPr>
          <w:sz w:val="20"/>
          <w:vertAlign w:val="superscript"/>
        </w:rPr>
        <w:t>2</w:t>
      </w:r>
      <w:r w:rsidRPr="00FE0AD0">
        <w:rPr>
          <w:sz w:val="20"/>
        </w:rPr>
        <w:t xml:space="preserve">This condition is </w:t>
      </w:r>
      <w:r>
        <w:rPr>
          <w:sz w:val="20"/>
        </w:rPr>
        <w:t xml:space="preserve">federally enforceable and was </w:t>
      </w:r>
      <w:r w:rsidRPr="00FE0AD0">
        <w:rPr>
          <w:sz w:val="20"/>
        </w:rPr>
        <w:t>establi</w:t>
      </w:r>
      <w:r>
        <w:rPr>
          <w:sz w:val="20"/>
        </w:rPr>
        <w:t>shed pursuant to Rule 201(1</w:t>
      </w:r>
      <w:proofErr w:type="gramStart"/>
      <w:r>
        <w:rPr>
          <w:sz w:val="20"/>
        </w:rPr>
        <w:t>)(</w:t>
      </w:r>
      <w:proofErr w:type="gramEnd"/>
      <w:r>
        <w:rPr>
          <w:sz w:val="20"/>
        </w:rPr>
        <w:t>a).</w:t>
      </w:r>
    </w:p>
    <w:p w:rsidR="003464ED" w:rsidRPr="00FE0AD0" w:rsidRDefault="003464ED" w:rsidP="003464ED">
      <w:pPr>
        <w:rPr>
          <w:sz w:val="20"/>
        </w:rPr>
      </w:pPr>
      <w:r>
        <w:rPr>
          <w:sz w:val="20"/>
        </w:rPr>
        <w:br w:type="page"/>
      </w:r>
    </w:p>
    <w:p w:rsidR="003464ED" w:rsidRPr="00D42F4E" w:rsidRDefault="003464ED" w:rsidP="003464ED">
      <w:pPr>
        <w:pStyle w:val="Heading1"/>
        <w:pBdr>
          <w:top w:val="single" w:sz="4" w:space="1" w:color="auto"/>
          <w:left w:val="single" w:sz="4" w:space="1" w:color="auto"/>
          <w:bottom w:val="single" w:sz="4" w:space="1" w:color="auto"/>
          <w:right w:val="single" w:sz="4" w:space="1" w:color="auto"/>
        </w:pBdr>
      </w:pPr>
      <w:bookmarkStart w:id="68" w:name="_Toc435423446"/>
      <w:r w:rsidRPr="00D42F4E">
        <w:lastRenderedPageBreak/>
        <w:t>EURC024</w:t>
      </w:r>
      <w:bookmarkEnd w:id="68"/>
    </w:p>
    <w:p w:rsidR="003464ED" w:rsidRPr="00EE02F9" w:rsidRDefault="003464ED" w:rsidP="003464ED">
      <w:pPr>
        <w:pBdr>
          <w:top w:val="single" w:sz="4" w:space="1" w:color="auto"/>
          <w:left w:val="single" w:sz="4" w:space="1" w:color="auto"/>
          <w:bottom w:val="single" w:sz="4" w:space="1" w:color="auto"/>
          <w:right w:val="single" w:sz="4" w:space="1"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3464ED" w:rsidRPr="00CC02A3" w:rsidRDefault="003464ED" w:rsidP="003464ED">
      <w:pPr>
        <w:rPr>
          <w:sz w:val="20"/>
        </w:rPr>
      </w:pPr>
    </w:p>
    <w:p w:rsidR="003464ED" w:rsidRPr="00CC02A3" w:rsidRDefault="003464ED" w:rsidP="003464ED">
      <w:pPr>
        <w:rPr>
          <w:sz w:val="20"/>
        </w:rPr>
      </w:pPr>
    </w:p>
    <w:p w:rsidR="003464ED" w:rsidRDefault="003464ED" w:rsidP="003464ED">
      <w:pPr>
        <w:jc w:val="both"/>
        <w:rPr>
          <w:b/>
        </w:rPr>
      </w:pPr>
      <w:r>
        <w:rPr>
          <w:b/>
          <w:u w:val="single"/>
        </w:rPr>
        <w:t>DESCRIPTION</w:t>
      </w:r>
    </w:p>
    <w:p w:rsidR="003464ED" w:rsidRDefault="003464ED" w:rsidP="003464ED">
      <w:pPr>
        <w:jc w:val="both"/>
        <w:rPr>
          <w:sz w:val="20"/>
        </w:rPr>
      </w:pPr>
    </w:p>
    <w:p w:rsidR="003464ED" w:rsidRDefault="003464ED" w:rsidP="003464ED">
      <w:pPr>
        <w:jc w:val="both"/>
        <w:rPr>
          <w:rFonts w:cs="Arial"/>
          <w:sz w:val="20"/>
        </w:rPr>
      </w:pPr>
      <w:r w:rsidRPr="00D42F4E">
        <w:rPr>
          <w:sz w:val="20"/>
        </w:rPr>
        <w:t>E</w:t>
      </w:r>
      <w:r>
        <w:rPr>
          <w:sz w:val="20"/>
        </w:rPr>
        <w:t>U</w:t>
      </w:r>
      <w:r w:rsidRPr="00D42F4E">
        <w:rPr>
          <w:sz w:val="20"/>
        </w:rPr>
        <w:t xml:space="preserve">RC024 – </w:t>
      </w:r>
      <w:r>
        <w:rPr>
          <w:rFonts w:cs="Arial"/>
          <w:sz w:val="20"/>
        </w:rPr>
        <w:t xml:space="preserve">Reed City Stray glycol dehydration system removes water from the natural gas. System includes flash vessel, heat exchangers and filters, distillation column and a reboiler surge tank. </w:t>
      </w:r>
    </w:p>
    <w:p w:rsidR="003464ED" w:rsidRDefault="003464ED" w:rsidP="003464ED">
      <w:pPr>
        <w:jc w:val="both"/>
        <w:rPr>
          <w:b/>
          <w:sz w:val="20"/>
        </w:rPr>
      </w:pPr>
    </w:p>
    <w:p w:rsidR="003464ED" w:rsidRPr="00A86D8D" w:rsidRDefault="003464ED" w:rsidP="003464ED">
      <w:pPr>
        <w:jc w:val="both"/>
        <w:rPr>
          <w:sz w:val="20"/>
        </w:rPr>
      </w:pPr>
      <w:r w:rsidRPr="00FE0AD0">
        <w:rPr>
          <w:b/>
          <w:sz w:val="20"/>
        </w:rPr>
        <w:t>Flexible Group ID</w:t>
      </w:r>
      <w:r>
        <w:rPr>
          <w:b/>
          <w:sz w:val="20"/>
        </w:rPr>
        <w:t>:</w:t>
      </w:r>
      <w:r>
        <w:rPr>
          <w:sz w:val="20"/>
        </w:rPr>
        <w:t xml:space="preserve">  NA</w:t>
      </w:r>
    </w:p>
    <w:p w:rsidR="003464ED" w:rsidRPr="003464ED" w:rsidRDefault="003464ED" w:rsidP="003464ED">
      <w:pPr>
        <w:jc w:val="both"/>
        <w:rPr>
          <w:sz w:val="20"/>
        </w:rPr>
      </w:pPr>
    </w:p>
    <w:p w:rsidR="003464ED" w:rsidRDefault="003464ED" w:rsidP="003464ED">
      <w:pPr>
        <w:jc w:val="both"/>
      </w:pPr>
      <w:r>
        <w:rPr>
          <w:b/>
          <w:u w:val="single"/>
        </w:rPr>
        <w:t>POLLUTION CONTROL EQUIPMENT</w:t>
      </w:r>
    </w:p>
    <w:p w:rsidR="003464ED" w:rsidRDefault="003464ED" w:rsidP="003464ED">
      <w:pPr>
        <w:jc w:val="both"/>
        <w:rPr>
          <w:sz w:val="20"/>
        </w:rPr>
      </w:pPr>
    </w:p>
    <w:p w:rsidR="003464ED" w:rsidRPr="00D42F4E" w:rsidRDefault="003464ED" w:rsidP="003464ED">
      <w:pPr>
        <w:jc w:val="both"/>
        <w:rPr>
          <w:sz w:val="20"/>
        </w:rPr>
      </w:pPr>
      <w:r w:rsidRPr="00D42F4E">
        <w:rPr>
          <w:sz w:val="20"/>
        </w:rPr>
        <w:t xml:space="preserve">Thermal </w:t>
      </w:r>
      <w:r>
        <w:rPr>
          <w:sz w:val="20"/>
        </w:rPr>
        <w:t>O</w:t>
      </w:r>
      <w:r w:rsidRPr="00D42F4E">
        <w:rPr>
          <w:sz w:val="20"/>
        </w:rPr>
        <w:t xml:space="preserve">xidizer </w:t>
      </w:r>
      <w:r>
        <w:rPr>
          <w:sz w:val="20"/>
        </w:rPr>
        <w:t>with</w:t>
      </w:r>
      <w:r w:rsidRPr="00D42F4E">
        <w:rPr>
          <w:sz w:val="20"/>
        </w:rPr>
        <w:t xml:space="preserve"> Condenser as back up</w:t>
      </w:r>
    </w:p>
    <w:p w:rsidR="003464ED" w:rsidRPr="00FE0AD0" w:rsidRDefault="003464ED" w:rsidP="003464ED">
      <w:pPr>
        <w:jc w:val="both"/>
        <w:rPr>
          <w:b/>
          <w:sz w:val="20"/>
        </w:rPr>
      </w:pPr>
    </w:p>
    <w:p w:rsidR="003464ED" w:rsidRPr="00CC02A3" w:rsidRDefault="003464ED" w:rsidP="003464ED">
      <w:pPr>
        <w:jc w:val="both"/>
        <w:rPr>
          <w:b/>
          <w:sz w:val="20"/>
          <w:u w:val="single"/>
        </w:rPr>
      </w:pPr>
      <w:r>
        <w:rPr>
          <w:b/>
        </w:rPr>
        <w:t xml:space="preserve">I.  </w:t>
      </w:r>
      <w:r>
        <w:rPr>
          <w:b/>
          <w:u w:val="single"/>
        </w:rPr>
        <w:t>EMISSION LIMIT(S)</w:t>
      </w:r>
    </w:p>
    <w:p w:rsidR="003464ED" w:rsidRDefault="003464ED" w:rsidP="003464E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709"/>
        <w:gridCol w:w="1710"/>
        <w:gridCol w:w="1530"/>
      </w:tblGrid>
      <w:tr w:rsidR="003464ED" w:rsidTr="003464ED">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3464ED" w:rsidRPr="00BD3DE3" w:rsidRDefault="003464ED" w:rsidP="003464ED">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vAlign w:val="center"/>
          </w:tcPr>
          <w:p w:rsidR="003464ED" w:rsidRPr="00C5512D" w:rsidRDefault="003464ED" w:rsidP="003464ED">
            <w:pPr>
              <w:jc w:val="center"/>
              <w:rPr>
                <w:b/>
                <w:sz w:val="20"/>
              </w:rPr>
            </w:pPr>
            <w:r w:rsidRPr="00C5512D">
              <w:rPr>
                <w:b/>
                <w:sz w:val="20"/>
              </w:rPr>
              <w:t>Limit</w:t>
            </w:r>
          </w:p>
        </w:tc>
        <w:tc>
          <w:tcPr>
            <w:tcW w:w="2245" w:type="dxa"/>
            <w:tcBorders>
              <w:top w:val="single" w:sz="4" w:space="0" w:color="auto"/>
              <w:left w:val="single" w:sz="4" w:space="0" w:color="auto"/>
              <w:bottom w:val="single" w:sz="4" w:space="0" w:color="auto"/>
              <w:right w:val="single" w:sz="4" w:space="0" w:color="auto"/>
            </w:tcBorders>
            <w:vAlign w:val="center"/>
          </w:tcPr>
          <w:p w:rsidR="003464ED" w:rsidRDefault="003464ED" w:rsidP="003464ED">
            <w:pPr>
              <w:jc w:val="center"/>
              <w:rPr>
                <w:b/>
                <w:sz w:val="20"/>
              </w:rPr>
            </w:pPr>
            <w:r>
              <w:rPr>
                <w:b/>
                <w:sz w:val="20"/>
              </w:rPr>
              <w:t>Time Period/ Operating Scenario</w:t>
            </w:r>
          </w:p>
        </w:tc>
        <w:tc>
          <w:tcPr>
            <w:tcW w:w="1709" w:type="dxa"/>
            <w:tcBorders>
              <w:top w:val="single" w:sz="4" w:space="0" w:color="auto"/>
              <w:left w:val="single" w:sz="4" w:space="0" w:color="auto"/>
              <w:bottom w:val="single" w:sz="4" w:space="0" w:color="auto"/>
              <w:right w:val="single" w:sz="4" w:space="0" w:color="auto"/>
            </w:tcBorders>
            <w:vAlign w:val="center"/>
          </w:tcPr>
          <w:p w:rsidR="003464ED" w:rsidRPr="00BD3DE3" w:rsidRDefault="003464ED" w:rsidP="003464ED">
            <w:pPr>
              <w:jc w:val="center"/>
              <w:rPr>
                <w:b/>
                <w:sz w:val="20"/>
              </w:rPr>
            </w:pPr>
            <w:r>
              <w:rPr>
                <w:b/>
                <w:sz w:val="20"/>
              </w:rPr>
              <w:t>Equipment</w:t>
            </w:r>
          </w:p>
        </w:tc>
        <w:tc>
          <w:tcPr>
            <w:tcW w:w="1710" w:type="dxa"/>
            <w:tcBorders>
              <w:top w:val="single" w:sz="4" w:space="0" w:color="auto"/>
              <w:left w:val="single" w:sz="4" w:space="0" w:color="auto"/>
              <w:bottom w:val="single" w:sz="4" w:space="0" w:color="auto"/>
              <w:right w:val="single" w:sz="4" w:space="0" w:color="auto"/>
            </w:tcBorders>
            <w:vAlign w:val="center"/>
          </w:tcPr>
          <w:p w:rsidR="003464ED" w:rsidRDefault="003464ED" w:rsidP="003464ED">
            <w:pPr>
              <w:jc w:val="center"/>
              <w:rPr>
                <w:b/>
                <w:sz w:val="20"/>
              </w:rPr>
            </w:pPr>
            <w:r>
              <w:rPr>
                <w:b/>
                <w:sz w:val="20"/>
              </w:rPr>
              <w:t>Monitoring/</w:t>
            </w:r>
          </w:p>
          <w:p w:rsidR="003464ED" w:rsidRPr="00BD3DE3" w:rsidRDefault="003464ED" w:rsidP="003464ED">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rsidR="003464ED" w:rsidRPr="00BD3DE3" w:rsidRDefault="003464ED" w:rsidP="003464ED">
            <w:pPr>
              <w:jc w:val="center"/>
              <w:rPr>
                <w:b/>
                <w:sz w:val="20"/>
              </w:rPr>
            </w:pPr>
            <w:r w:rsidRPr="00BD3DE3">
              <w:rPr>
                <w:b/>
                <w:sz w:val="20"/>
              </w:rPr>
              <w:t>Underlying</w:t>
            </w:r>
            <w:r>
              <w:rPr>
                <w:b/>
                <w:sz w:val="20"/>
              </w:rPr>
              <w:t xml:space="preserve"> </w:t>
            </w:r>
            <w:r w:rsidRPr="00BD3DE3">
              <w:rPr>
                <w:b/>
                <w:sz w:val="20"/>
              </w:rPr>
              <w:t>Applicable Requirements</w:t>
            </w:r>
          </w:p>
        </w:tc>
      </w:tr>
      <w:tr w:rsidR="003464ED" w:rsidRPr="00915EB0" w:rsidTr="003464ED">
        <w:trPr>
          <w:cantSplit/>
        </w:trPr>
        <w:tc>
          <w:tcPr>
            <w:tcW w:w="1626" w:type="dxa"/>
            <w:tcBorders>
              <w:top w:val="single" w:sz="4" w:space="0" w:color="auto"/>
              <w:left w:val="single" w:sz="4" w:space="0" w:color="auto"/>
              <w:bottom w:val="single" w:sz="4" w:space="0" w:color="auto"/>
              <w:right w:val="single" w:sz="4" w:space="0" w:color="auto"/>
            </w:tcBorders>
          </w:tcPr>
          <w:p w:rsidR="003464ED" w:rsidRPr="00915EB0" w:rsidRDefault="003464ED" w:rsidP="003464ED">
            <w:pPr>
              <w:numPr>
                <w:ilvl w:val="0"/>
                <w:numId w:val="34"/>
              </w:numPr>
              <w:rPr>
                <w:sz w:val="20"/>
              </w:rPr>
            </w:pPr>
            <w:r w:rsidRPr="00915EB0">
              <w:rPr>
                <w:rFonts w:cs="Arial"/>
                <w:sz w:val="20"/>
              </w:rPr>
              <w:t>VOC</w:t>
            </w:r>
          </w:p>
        </w:tc>
        <w:tc>
          <w:tcPr>
            <w:tcW w:w="1440" w:type="dxa"/>
            <w:tcBorders>
              <w:top w:val="single" w:sz="4" w:space="0" w:color="auto"/>
              <w:left w:val="single" w:sz="4" w:space="0" w:color="auto"/>
              <w:bottom w:val="single" w:sz="4" w:space="0" w:color="auto"/>
              <w:right w:val="single" w:sz="4" w:space="0" w:color="auto"/>
            </w:tcBorders>
          </w:tcPr>
          <w:p w:rsidR="003464ED" w:rsidRPr="00C5512D" w:rsidRDefault="003464ED" w:rsidP="003464ED">
            <w:pPr>
              <w:jc w:val="center"/>
              <w:rPr>
                <w:rFonts w:cs="Arial"/>
                <w:sz w:val="20"/>
              </w:rPr>
            </w:pPr>
            <w:r w:rsidRPr="00C5512D">
              <w:rPr>
                <w:rFonts w:cs="Arial"/>
                <w:sz w:val="20"/>
              </w:rPr>
              <w:t xml:space="preserve">90 </w:t>
            </w:r>
            <w:proofErr w:type="spellStart"/>
            <w:r w:rsidRPr="00C5512D">
              <w:rPr>
                <w:rFonts w:cs="Arial"/>
                <w:sz w:val="20"/>
              </w:rPr>
              <w:t>lbs</w:t>
            </w:r>
            <w:proofErr w:type="spellEnd"/>
            <w:r w:rsidRPr="00C5512D">
              <w:rPr>
                <w:rFonts w:cs="Arial"/>
                <w:sz w:val="20"/>
              </w:rPr>
              <w:t>/day</w:t>
            </w:r>
            <w:r w:rsidRPr="00C5512D">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3464ED" w:rsidRPr="00C5512D" w:rsidRDefault="003464ED" w:rsidP="003464ED">
            <w:pPr>
              <w:jc w:val="center"/>
              <w:rPr>
                <w:sz w:val="20"/>
              </w:rPr>
            </w:pPr>
            <w:r w:rsidRPr="00C5512D">
              <w:rPr>
                <w:sz w:val="20"/>
              </w:rPr>
              <w:t>Calendar day</w:t>
            </w:r>
          </w:p>
        </w:tc>
        <w:tc>
          <w:tcPr>
            <w:tcW w:w="1709" w:type="dxa"/>
            <w:tcBorders>
              <w:top w:val="single" w:sz="4" w:space="0" w:color="auto"/>
              <w:left w:val="single" w:sz="4" w:space="0" w:color="auto"/>
              <w:bottom w:val="single" w:sz="4" w:space="0" w:color="auto"/>
              <w:right w:val="single" w:sz="4" w:space="0" w:color="auto"/>
            </w:tcBorders>
          </w:tcPr>
          <w:p w:rsidR="003464ED" w:rsidRPr="00915EB0" w:rsidRDefault="003464ED" w:rsidP="003464ED">
            <w:pPr>
              <w:jc w:val="center"/>
              <w:rPr>
                <w:sz w:val="20"/>
              </w:rPr>
            </w:pPr>
            <w:r w:rsidRPr="00915EB0">
              <w:rPr>
                <w:sz w:val="20"/>
              </w:rPr>
              <w:t>EURC024</w:t>
            </w:r>
          </w:p>
        </w:tc>
        <w:tc>
          <w:tcPr>
            <w:tcW w:w="1710" w:type="dxa"/>
            <w:tcBorders>
              <w:top w:val="single" w:sz="4" w:space="0" w:color="auto"/>
              <w:left w:val="single" w:sz="4" w:space="0" w:color="auto"/>
              <w:bottom w:val="single" w:sz="4" w:space="0" w:color="auto"/>
              <w:right w:val="single" w:sz="4" w:space="0" w:color="auto"/>
            </w:tcBorders>
          </w:tcPr>
          <w:p w:rsidR="003464ED" w:rsidRPr="00FF7A40" w:rsidRDefault="003464ED" w:rsidP="003464ED">
            <w:pPr>
              <w:jc w:val="center"/>
              <w:rPr>
                <w:sz w:val="20"/>
              </w:rPr>
            </w:pPr>
            <w:r>
              <w:rPr>
                <w:sz w:val="20"/>
              </w:rPr>
              <w:t>Conditions V.1, VI.3</w:t>
            </w:r>
          </w:p>
        </w:tc>
        <w:tc>
          <w:tcPr>
            <w:tcW w:w="1530" w:type="dxa"/>
            <w:tcBorders>
              <w:top w:val="single" w:sz="4" w:space="0" w:color="auto"/>
              <w:left w:val="single" w:sz="4" w:space="0" w:color="auto"/>
              <w:bottom w:val="single" w:sz="4" w:space="0" w:color="auto"/>
              <w:right w:val="single" w:sz="4" w:space="0" w:color="auto"/>
            </w:tcBorders>
          </w:tcPr>
          <w:p w:rsidR="003464ED" w:rsidRPr="00915EB0" w:rsidRDefault="003464ED" w:rsidP="003464ED">
            <w:pPr>
              <w:jc w:val="center"/>
              <w:rPr>
                <w:sz w:val="20"/>
              </w:rPr>
            </w:pPr>
            <w:r>
              <w:rPr>
                <w:rFonts w:cs="Arial"/>
                <w:b/>
                <w:sz w:val="20"/>
              </w:rPr>
              <w:t>R 336</w:t>
            </w:r>
            <w:r w:rsidRPr="00915EB0">
              <w:rPr>
                <w:rFonts w:cs="Arial"/>
                <w:b/>
                <w:sz w:val="20"/>
              </w:rPr>
              <w:t>.1901</w:t>
            </w:r>
            <w:r>
              <w:rPr>
                <w:rFonts w:cs="Arial"/>
                <w:b/>
                <w:sz w:val="20"/>
              </w:rPr>
              <w:t xml:space="preserve"> R 336</w:t>
            </w:r>
            <w:r w:rsidRPr="00FF7A40">
              <w:rPr>
                <w:rFonts w:cs="Arial"/>
                <w:b/>
                <w:sz w:val="20"/>
              </w:rPr>
              <w:t>.1702(a)</w:t>
            </w:r>
          </w:p>
        </w:tc>
      </w:tr>
      <w:tr w:rsidR="003464ED" w:rsidTr="003464ED">
        <w:trPr>
          <w:cantSplit/>
        </w:trPr>
        <w:tc>
          <w:tcPr>
            <w:tcW w:w="1626" w:type="dxa"/>
            <w:tcBorders>
              <w:top w:val="single" w:sz="4" w:space="0" w:color="auto"/>
              <w:left w:val="single" w:sz="4" w:space="0" w:color="auto"/>
              <w:bottom w:val="single" w:sz="4" w:space="0" w:color="auto"/>
              <w:right w:val="single" w:sz="4" w:space="0" w:color="auto"/>
            </w:tcBorders>
          </w:tcPr>
          <w:p w:rsidR="003464ED" w:rsidRPr="00915EB0" w:rsidRDefault="003464ED" w:rsidP="003464ED">
            <w:pPr>
              <w:numPr>
                <w:ilvl w:val="0"/>
                <w:numId w:val="34"/>
              </w:numPr>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tcPr>
          <w:p w:rsidR="003464ED" w:rsidRPr="00C5512D" w:rsidRDefault="003464ED" w:rsidP="003464ED">
            <w:pPr>
              <w:jc w:val="center"/>
              <w:rPr>
                <w:rFonts w:cs="Arial"/>
                <w:sz w:val="20"/>
              </w:rPr>
            </w:pPr>
            <w:r w:rsidRPr="00C5512D">
              <w:rPr>
                <w:rFonts w:cs="Arial"/>
                <w:sz w:val="20"/>
              </w:rPr>
              <w:t>15.4 tpy</w:t>
            </w:r>
            <w:r w:rsidRPr="00C5512D">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3464ED" w:rsidRPr="00915EB0" w:rsidRDefault="003464ED" w:rsidP="003464ED">
            <w:pPr>
              <w:jc w:val="center"/>
              <w:rPr>
                <w:sz w:val="20"/>
              </w:rPr>
            </w:pPr>
            <w:r w:rsidRPr="00915EB0">
              <w:rPr>
                <w:rFonts w:cs="Arial"/>
                <w:sz w:val="20"/>
              </w:rPr>
              <w:t xml:space="preserve">12-month rolling time period as determined at the end of each calendar month.  </w:t>
            </w:r>
          </w:p>
        </w:tc>
        <w:tc>
          <w:tcPr>
            <w:tcW w:w="1709" w:type="dxa"/>
            <w:tcBorders>
              <w:top w:val="single" w:sz="4" w:space="0" w:color="auto"/>
              <w:left w:val="single" w:sz="4" w:space="0" w:color="auto"/>
              <w:bottom w:val="single" w:sz="4" w:space="0" w:color="auto"/>
              <w:right w:val="single" w:sz="4" w:space="0" w:color="auto"/>
            </w:tcBorders>
          </w:tcPr>
          <w:p w:rsidR="003464ED" w:rsidRPr="00915EB0" w:rsidRDefault="003464ED" w:rsidP="003464ED">
            <w:pPr>
              <w:jc w:val="center"/>
              <w:rPr>
                <w:sz w:val="20"/>
              </w:rPr>
            </w:pPr>
            <w:r w:rsidRPr="00915EB0">
              <w:rPr>
                <w:sz w:val="20"/>
              </w:rPr>
              <w:t>EURC024</w:t>
            </w:r>
          </w:p>
        </w:tc>
        <w:tc>
          <w:tcPr>
            <w:tcW w:w="1710" w:type="dxa"/>
            <w:tcBorders>
              <w:top w:val="single" w:sz="4" w:space="0" w:color="auto"/>
              <w:left w:val="single" w:sz="4" w:space="0" w:color="auto"/>
              <w:bottom w:val="single" w:sz="4" w:space="0" w:color="auto"/>
              <w:right w:val="single" w:sz="4" w:space="0" w:color="auto"/>
            </w:tcBorders>
          </w:tcPr>
          <w:p w:rsidR="003464ED" w:rsidRPr="00FF7A40" w:rsidRDefault="003464ED" w:rsidP="003464ED">
            <w:pPr>
              <w:jc w:val="center"/>
              <w:rPr>
                <w:sz w:val="20"/>
              </w:rPr>
            </w:pPr>
            <w:r>
              <w:rPr>
                <w:sz w:val="20"/>
              </w:rPr>
              <w:t>Conditions V.1, VI.3</w:t>
            </w:r>
          </w:p>
        </w:tc>
        <w:tc>
          <w:tcPr>
            <w:tcW w:w="1530" w:type="dxa"/>
            <w:tcBorders>
              <w:top w:val="single" w:sz="4" w:space="0" w:color="auto"/>
              <w:left w:val="single" w:sz="4" w:space="0" w:color="auto"/>
              <w:bottom w:val="single" w:sz="4" w:space="0" w:color="auto"/>
              <w:right w:val="single" w:sz="4" w:space="0" w:color="auto"/>
            </w:tcBorders>
          </w:tcPr>
          <w:p w:rsidR="003464ED" w:rsidRPr="00915EB0" w:rsidRDefault="003464ED" w:rsidP="003464ED">
            <w:pPr>
              <w:jc w:val="center"/>
              <w:rPr>
                <w:sz w:val="20"/>
              </w:rPr>
            </w:pPr>
            <w:r>
              <w:rPr>
                <w:rFonts w:cs="Arial"/>
                <w:b/>
                <w:sz w:val="20"/>
              </w:rPr>
              <w:t>R 336</w:t>
            </w:r>
            <w:r w:rsidRPr="00915EB0">
              <w:rPr>
                <w:rFonts w:cs="Arial"/>
                <w:b/>
                <w:sz w:val="20"/>
              </w:rPr>
              <w:t>.1702(a)</w:t>
            </w:r>
          </w:p>
        </w:tc>
      </w:tr>
      <w:tr w:rsidR="003464ED" w:rsidTr="003464ED">
        <w:trPr>
          <w:cantSplit/>
        </w:trPr>
        <w:tc>
          <w:tcPr>
            <w:tcW w:w="1626" w:type="dxa"/>
            <w:tcBorders>
              <w:top w:val="single" w:sz="4" w:space="0" w:color="auto"/>
              <w:left w:val="single" w:sz="4" w:space="0" w:color="auto"/>
              <w:bottom w:val="single" w:sz="4" w:space="0" w:color="auto"/>
              <w:right w:val="single" w:sz="4" w:space="0" w:color="auto"/>
            </w:tcBorders>
          </w:tcPr>
          <w:p w:rsidR="003464ED" w:rsidRPr="00915EB0" w:rsidRDefault="003464ED" w:rsidP="003464ED">
            <w:pPr>
              <w:numPr>
                <w:ilvl w:val="0"/>
                <w:numId w:val="34"/>
              </w:numPr>
              <w:rPr>
                <w:sz w:val="20"/>
              </w:rPr>
            </w:pPr>
            <w:r w:rsidRPr="00915EB0">
              <w:rPr>
                <w:rFonts w:cs="Arial"/>
                <w:sz w:val="20"/>
              </w:rPr>
              <w:t>Benzene</w:t>
            </w:r>
          </w:p>
        </w:tc>
        <w:tc>
          <w:tcPr>
            <w:tcW w:w="1440" w:type="dxa"/>
            <w:tcBorders>
              <w:top w:val="single" w:sz="4" w:space="0" w:color="auto"/>
              <w:left w:val="single" w:sz="4" w:space="0" w:color="auto"/>
              <w:bottom w:val="single" w:sz="4" w:space="0" w:color="auto"/>
              <w:right w:val="single" w:sz="4" w:space="0" w:color="auto"/>
            </w:tcBorders>
          </w:tcPr>
          <w:p w:rsidR="003464ED" w:rsidRDefault="003464ED" w:rsidP="003464ED">
            <w:pPr>
              <w:jc w:val="center"/>
              <w:rPr>
                <w:rFonts w:cs="Arial"/>
                <w:sz w:val="20"/>
              </w:rPr>
            </w:pPr>
            <w:r w:rsidRPr="00C5512D">
              <w:rPr>
                <w:rFonts w:cs="Arial"/>
                <w:sz w:val="20"/>
              </w:rPr>
              <w:t>less than</w:t>
            </w:r>
          </w:p>
          <w:p w:rsidR="003464ED" w:rsidRPr="00C5512D" w:rsidRDefault="003464ED" w:rsidP="003464ED">
            <w:pPr>
              <w:jc w:val="center"/>
              <w:rPr>
                <w:rFonts w:cs="Arial"/>
                <w:sz w:val="20"/>
              </w:rPr>
            </w:pPr>
            <w:r w:rsidRPr="00C5512D">
              <w:rPr>
                <w:rFonts w:cs="Arial"/>
                <w:sz w:val="20"/>
              </w:rPr>
              <w:t>1 tpy</w:t>
            </w:r>
            <w:r w:rsidRPr="00C5512D">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3464ED" w:rsidRPr="00915EB0" w:rsidRDefault="003464ED" w:rsidP="003464ED">
            <w:pPr>
              <w:jc w:val="center"/>
              <w:rPr>
                <w:sz w:val="20"/>
              </w:rPr>
            </w:pPr>
            <w:r w:rsidRPr="00915EB0">
              <w:rPr>
                <w:rFonts w:cs="Arial"/>
                <w:sz w:val="20"/>
              </w:rPr>
              <w:t>12-month rolling time period as determined at the end of each calendar month.</w:t>
            </w:r>
          </w:p>
        </w:tc>
        <w:tc>
          <w:tcPr>
            <w:tcW w:w="1709" w:type="dxa"/>
            <w:tcBorders>
              <w:top w:val="single" w:sz="4" w:space="0" w:color="auto"/>
              <w:left w:val="single" w:sz="4" w:space="0" w:color="auto"/>
              <w:bottom w:val="single" w:sz="4" w:space="0" w:color="auto"/>
              <w:right w:val="single" w:sz="4" w:space="0" w:color="auto"/>
            </w:tcBorders>
          </w:tcPr>
          <w:p w:rsidR="003464ED" w:rsidRPr="00915EB0" w:rsidRDefault="003464ED" w:rsidP="003464ED">
            <w:pPr>
              <w:jc w:val="center"/>
              <w:rPr>
                <w:sz w:val="20"/>
              </w:rPr>
            </w:pPr>
            <w:r w:rsidRPr="00915EB0">
              <w:rPr>
                <w:sz w:val="20"/>
              </w:rPr>
              <w:t>EURC024</w:t>
            </w:r>
          </w:p>
        </w:tc>
        <w:tc>
          <w:tcPr>
            <w:tcW w:w="1710" w:type="dxa"/>
            <w:tcBorders>
              <w:top w:val="single" w:sz="4" w:space="0" w:color="auto"/>
              <w:left w:val="single" w:sz="4" w:space="0" w:color="auto"/>
              <w:bottom w:val="single" w:sz="4" w:space="0" w:color="auto"/>
              <w:right w:val="single" w:sz="4" w:space="0" w:color="auto"/>
            </w:tcBorders>
          </w:tcPr>
          <w:p w:rsidR="003464ED" w:rsidRPr="00FF7A40" w:rsidRDefault="003464ED" w:rsidP="003464ED">
            <w:pPr>
              <w:jc w:val="center"/>
              <w:rPr>
                <w:sz w:val="20"/>
              </w:rPr>
            </w:pPr>
            <w:r>
              <w:rPr>
                <w:sz w:val="20"/>
              </w:rPr>
              <w:t>Conditions V.1, VI.4</w:t>
            </w:r>
          </w:p>
        </w:tc>
        <w:tc>
          <w:tcPr>
            <w:tcW w:w="1530" w:type="dxa"/>
            <w:tcBorders>
              <w:top w:val="single" w:sz="4" w:space="0" w:color="auto"/>
              <w:left w:val="single" w:sz="4" w:space="0" w:color="auto"/>
              <w:bottom w:val="single" w:sz="4" w:space="0" w:color="auto"/>
              <w:right w:val="single" w:sz="4" w:space="0" w:color="auto"/>
            </w:tcBorders>
          </w:tcPr>
          <w:p w:rsidR="003464ED" w:rsidRDefault="003464ED" w:rsidP="003464ED">
            <w:pPr>
              <w:jc w:val="center"/>
              <w:rPr>
                <w:rFonts w:cs="Arial"/>
                <w:b/>
                <w:sz w:val="20"/>
              </w:rPr>
            </w:pPr>
            <w:r>
              <w:rPr>
                <w:rFonts w:cs="Arial"/>
                <w:b/>
                <w:sz w:val="20"/>
              </w:rPr>
              <w:t>R 336</w:t>
            </w:r>
            <w:r w:rsidRPr="00915EB0">
              <w:rPr>
                <w:rFonts w:cs="Arial"/>
                <w:b/>
                <w:sz w:val="20"/>
              </w:rPr>
              <w:t>.1205(1)</w:t>
            </w:r>
          </w:p>
          <w:p w:rsidR="003464ED" w:rsidRPr="00915EB0" w:rsidRDefault="003464ED" w:rsidP="003464ED">
            <w:pPr>
              <w:jc w:val="center"/>
              <w:rPr>
                <w:sz w:val="20"/>
              </w:rPr>
            </w:pPr>
          </w:p>
        </w:tc>
      </w:tr>
    </w:tbl>
    <w:p w:rsidR="003464ED" w:rsidRPr="00CB630E" w:rsidRDefault="003464ED" w:rsidP="003464ED">
      <w:pPr>
        <w:jc w:val="both"/>
        <w:rPr>
          <w:rFonts w:cs="Arial"/>
          <w:sz w:val="20"/>
        </w:rPr>
      </w:pPr>
    </w:p>
    <w:p w:rsidR="003464ED" w:rsidRDefault="003464ED" w:rsidP="003464ED">
      <w:pPr>
        <w:jc w:val="both"/>
        <w:rPr>
          <w:b/>
          <w:u w:val="single"/>
        </w:rPr>
      </w:pPr>
      <w:r>
        <w:rPr>
          <w:b/>
        </w:rPr>
        <w:t>II</w:t>
      </w:r>
      <w:proofErr w:type="gramStart"/>
      <w:r>
        <w:rPr>
          <w:b/>
        </w:rPr>
        <w:t xml:space="preserve">.  </w:t>
      </w:r>
      <w:r>
        <w:rPr>
          <w:b/>
          <w:u w:val="single"/>
        </w:rPr>
        <w:t>MATERIAL</w:t>
      </w:r>
      <w:proofErr w:type="gramEnd"/>
      <w:r>
        <w:rPr>
          <w:b/>
          <w:u w:val="single"/>
        </w:rPr>
        <w:t xml:space="preserve"> LIMIT(S)</w:t>
      </w:r>
    </w:p>
    <w:p w:rsidR="003464ED" w:rsidRPr="00CC02A3" w:rsidRDefault="003464ED" w:rsidP="003464ED">
      <w:pPr>
        <w:jc w:val="both"/>
        <w:rPr>
          <w:b/>
          <w:sz w:val="20"/>
          <w:u w:val="single"/>
        </w:rPr>
      </w:pPr>
    </w:p>
    <w:p w:rsidR="003464ED" w:rsidRDefault="003464ED" w:rsidP="003464ED">
      <w:pPr>
        <w:jc w:val="both"/>
        <w:rPr>
          <w:sz w:val="20"/>
        </w:rPr>
      </w:pPr>
      <w:r>
        <w:rPr>
          <w:sz w:val="20"/>
        </w:rPr>
        <w:t>NA</w:t>
      </w:r>
    </w:p>
    <w:p w:rsidR="003464ED" w:rsidRPr="00FE0AD0" w:rsidRDefault="003464ED" w:rsidP="003464ED">
      <w:pPr>
        <w:jc w:val="both"/>
        <w:rPr>
          <w:sz w:val="20"/>
        </w:rPr>
      </w:pPr>
    </w:p>
    <w:p w:rsidR="003464ED" w:rsidRPr="00CC02A3" w:rsidRDefault="003464ED" w:rsidP="003464ED">
      <w:pPr>
        <w:jc w:val="both"/>
        <w:rPr>
          <w:b/>
          <w:sz w:val="20"/>
          <w:u w:val="single"/>
        </w:rPr>
      </w:pPr>
      <w:r>
        <w:rPr>
          <w:b/>
        </w:rPr>
        <w:t>III</w:t>
      </w:r>
      <w:proofErr w:type="gramStart"/>
      <w:r>
        <w:rPr>
          <w:b/>
        </w:rPr>
        <w:t xml:space="preserve">.  </w:t>
      </w:r>
      <w:r>
        <w:rPr>
          <w:b/>
          <w:u w:val="single"/>
        </w:rPr>
        <w:t>PROCESS</w:t>
      </w:r>
      <w:proofErr w:type="gramEnd"/>
      <w:r>
        <w:rPr>
          <w:b/>
          <w:u w:val="single"/>
        </w:rPr>
        <w:t>/OPERATIONAL RESTRICTIONS</w:t>
      </w:r>
      <w:r w:rsidDel="001C614B">
        <w:rPr>
          <w:b/>
          <w:u w:val="single"/>
        </w:rPr>
        <w:t xml:space="preserve"> </w:t>
      </w:r>
    </w:p>
    <w:p w:rsidR="003464ED" w:rsidRPr="00D0039F" w:rsidRDefault="003464ED" w:rsidP="003464ED">
      <w:pPr>
        <w:jc w:val="both"/>
        <w:rPr>
          <w:sz w:val="20"/>
        </w:rPr>
      </w:pPr>
    </w:p>
    <w:p w:rsidR="003464ED" w:rsidRPr="004E325A" w:rsidRDefault="003464ED" w:rsidP="003464ED">
      <w:pPr>
        <w:numPr>
          <w:ilvl w:val="0"/>
          <w:numId w:val="35"/>
        </w:numPr>
        <w:jc w:val="both"/>
        <w:rPr>
          <w:sz w:val="20"/>
        </w:rPr>
      </w:pPr>
      <w:r w:rsidRPr="004E325A">
        <w:rPr>
          <w:sz w:val="20"/>
        </w:rPr>
        <w:t xml:space="preserve">The permittee shall not operate EURC024 unless </w:t>
      </w:r>
      <w:r>
        <w:rPr>
          <w:sz w:val="20"/>
        </w:rPr>
        <w:t xml:space="preserve">it </w:t>
      </w:r>
      <w:r w:rsidRPr="004E325A">
        <w:rPr>
          <w:sz w:val="20"/>
        </w:rPr>
        <w:t>is equipped with a thermal oxidizer and the thermal oxidizer is installed and operating properly, except as specified in condition III.2.</w:t>
      </w:r>
      <w:r>
        <w:rPr>
          <w:sz w:val="20"/>
        </w:rPr>
        <w:t xml:space="preserve"> </w:t>
      </w:r>
      <w:r w:rsidRPr="004E325A">
        <w:rPr>
          <w:sz w:val="20"/>
        </w:rPr>
        <w:t xml:space="preserve"> Proper operation includes maintaining a minimum operating temperature of 1400ºF and a minimum VOC destruction efficiency of 95</w:t>
      </w:r>
      <w:r>
        <w:rPr>
          <w:sz w:val="20"/>
        </w:rPr>
        <w:t xml:space="preserve"> percent</w:t>
      </w:r>
      <w:r w:rsidRPr="004E325A">
        <w:rPr>
          <w:sz w:val="20"/>
        </w:rPr>
        <w:t xml:space="preserve"> in the thermal oxidizer.</w:t>
      </w:r>
      <w:r w:rsidRPr="004E325A">
        <w:rPr>
          <w:sz w:val="20"/>
          <w:vertAlign w:val="superscript"/>
        </w:rPr>
        <w:t>2</w:t>
      </w:r>
      <w:r w:rsidRPr="004E325A">
        <w:rPr>
          <w:sz w:val="20"/>
        </w:rPr>
        <w:t xml:space="preserve">  </w:t>
      </w:r>
      <w:r w:rsidRPr="004E325A">
        <w:rPr>
          <w:b/>
          <w:sz w:val="20"/>
        </w:rPr>
        <w:t>(</w:t>
      </w:r>
      <w:r>
        <w:rPr>
          <w:b/>
          <w:sz w:val="20"/>
        </w:rPr>
        <w:t>R 336</w:t>
      </w:r>
      <w:r w:rsidRPr="004E325A">
        <w:rPr>
          <w:b/>
          <w:sz w:val="20"/>
        </w:rPr>
        <w:t xml:space="preserve">.1910, </w:t>
      </w:r>
      <w:r>
        <w:rPr>
          <w:b/>
          <w:sz w:val="20"/>
        </w:rPr>
        <w:t>R 336</w:t>
      </w:r>
      <w:r w:rsidRPr="004E325A">
        <w:rPr>
          <w:b/>
          <w:sz w:val="20"/>
        </w:rPr>
        <w:t xml:space="preserve">.1901, </w:t>
      </w:r>
      <w:r>
        <w:rPr>
          <w:b/>
          <w:sz w:val="20"/>
        </w:rPr>
        <w:t>R 336</w:t>
      </w:r>
      <w:r w:rsidRPr="004E325A">
        <w:rPr>
          <w:b/>
          <w:sz w:val="20"/>
        </w:rPr>
        <w:t xml:space="preserve">.1702(a), </w:t>
      </w:r>
      <w:r>
        <w:rPr>
          <w:b/>
          <w:sz w:val="20"/>
        </w:rPr>
        <w:t>R 336</w:t>
      </w:r>
      <w:r w:rsidRPr="004E325A">
        <w:rPr>
          <w:b/>
          <w:sz w:val="20"/>
        </w:rPr>
        <w:t>.1205(1))</w:t>
      </w:r>
    </w:p>
    <w:p w:rsidR="003464ED" w:rsidRPr="004E325A" w:rsidRDefault="003464ED" w:rsidP="003464ED">
      <w:pPr>
        <w:jc w:val="both"/>
        <w:rPr>
          <w:b/>
          <w:sz w:val="20"/>
        </w:rPr>
      </w:pPr>
    </w:p>
    <w:p w:rsidR="003464ED" w:rsidRPr="004E325A" w:rsidRDefault="003464ED" w:rsidP="003464ED">
      <w:pPr>
        <w:numPr>
          <w:ilvl w:val="0"/>
          <w:numId w:val="35"/>
        </w:numPr>
        <w:jc w:val="both"/>
        <w:rPr>
          <w:sz w:val="20"/>
        </w:rPr>
      </w:pPr>
      <w:r w:rsidRPr="004E325A">
        <w:rPr>
          <w:sz w:val="20"/>
        </w:rPr>
        <w:t xml:space="preserve">If the thermal oxidizer malfunctions, the permittee may operate EURC024 if </w:t>
      </w:r>
      <w:r>
        <w:rPr>
          <w:sz w:val="20"/>
        </w:rPr>
        <w:t>it</w:t>
      </w:r>
      <w:r w:rsidRPr="004E325A">
        <w:rPr>
          <w:sz w:val="20"/>
        </w:rPr>
        <w:t xml:space="preserve"> is equipped with a condenser and the condenser is installed and operating properly. </w:t>
      </w:r>
      <w:r>
        <w:rPr>
          <w:sz w:val="20"/>
        </w:rPr>
        <w:t xml:space="preserve"> </w:t>
      </w:r>
      <w:r w:rsidRPr="004E325A">
        <w:rPr>
          <w:sz w:val="20"/>
        </w:rPr>
        <w:t>The permittee shall not operate EURC024 for more than 2,300 hours per year based on a 12-month rolling time period as determined at the end of each calendar month while the condenser is EURC024’s primary control device.</w:t>
      </w:r>
      <w:r>
        <w:rPr>
          <w:sz w:val="20"/>
        </w:rPr>
        <w:t xml:space="preserve"> </w:t>
      </w:r>
      <w:r w:rsidRPr="004E325A">
        <w:rPr>
          <w:sz w:val="20"/>
        </w:rPr>
        <w:t xml:space="preserve"> When the condenser is the primary control device for EURC024</w:t>
      </w:r>
      <w:r>
        <w:rPr>
          <w:sz w:val="20"/>
        </w:rPr>
        <w:t>,</w:t>
      </w:r>
      <w:r w:rsidRPr="004E325A">
        <w:rPr>
          <w:sz w:val="20"/>
        </w:rPr>
        <w:t xml:space="preserve"> the permittee shall not operate EURC024 unless the condenser exhaust gas temperature is 115ºF or less.</w:t>
      </w:r>
      <w:r w:rsidRPr="004E325A">
        <w:rPr>
          <w:sz w:val="20"/>
          <w:vertAlign w:val="superscript"/>
        </w:rPr>
        <w:t>2</w:t>
      </w:r>
      <w:r w:rsidRPr="004E325A">
        <w:rPr>
          <w:sz w:val="20"/>
        </w:rPr>
        <w:t xml:space="preserve">  </w:t>
      </w:r>
      <w:r w:rsidRPr="004E325A">
        <w:rPr>
          <w:b/>
          <w:sz w:val="20"/>
        </w:rPr>
        <w:t>(</w:t>
      </w:r>
      <w:r>
        <w:rPr>
          <w:b/>
          <w:sz w:val="20"/>
        </w:rPr>
        <w:t>R 336</w:t>
      </w:r>
      <w:r w:rsidRPr="004E325A">
        <w:rPr>
          <w:b/>
          <w:sz w:val="20"/>
        </w:rPr>
        <w:t xml:space="preserve">.1910, </w:t>
      </w:r>
      <w:r>
        <w:rPr>
          <w:b/>
          <w:sz w:val="20"/>
        </w:rPr>
        <w:t>R 336</w:t>
      </w:r>
      <w:r w:rsidRPr="004E325A">
        <w:rPr>
          <w:b/>
          <w:sz w:val="20"/>
        </w:rPr>
        <w:t xml:space="preserve">.1901, </w:t>
      </w:r>
      <w:r>
        <w:rPr>
          <w:b/>
          <w:sz w:val="20"/>
        </w:rPr>
        <w:t>R 336</w:t>
      </w:r>
      <w:r w:rsidRPr="004E325A">
        <w:rPr>
          <w:b/>
          <w:sz w:val="20"/>
        </w:rPr>
        <w:t xml:space="preserve">.1702(a), </w:t>
      </w:r>
      <w:r>
        <w:rPr>
          <w:b/>
          <w:sz w:val="20"/>
        </w:rPr>
        <w:t>R 336</w:t>
      </w:r>
      <w:r w:rsidRPr="004E325A">
        <w:rPr>
          <w:b/>
          <w:sz w:val="20"/>
        </w:rPr>
        <w:t>.1205(1))</w:t>
      </w:r>
    </w:p>
    <w:p w:rsidR="003464ED" w:rsidRDefault="003464ED" w:rsidP="003464ED">
      <w:pPr>
        <w:jc w:val="both"/>
        <w:rPr>
          <w:sz w:val="20"/>
        </w:rPr>
      </w:pPr>
    </w:p>
    <w:p w:rsidR="003464ED" w:rsidRPr="003908D6" w:rsidRDefault="003464ED" w:rsidP="003464ED">
      <w:pPr>
        <w:ind w:left="360" w:hanging="360"/>
        <w:jc w:val="both"/>
        <w:rPr>
          <w:sz w:val="20"/>
        </w:rPr>
      </w:pPr>
      <w:r>
        <w:rPr>
          <w:sz w:val="20"/>
        </w:rPr>
        <w:t>3.</w:t>
      </w:r>
      <w:r>
        <w:rPr>
          <w:sz w:val="20"/>
        </w:rPr>
        <w:tab/>
      </w:r>
      <w:r w:rsidRPr="003908D6">
        <w:rPr>
          <w:sz w:val="20"/>
        </w:rPr>
        <w:t>The permittee shall not operate EURC00</w:t>
      </w:r>
      <w:r>
        <w:rPr>
          <w:sz w:val="20"/>
        </w:rPr>
        <w:t>24</w:t>
      </w:r>
      <w:r w:rsidRPr="003908D6">
        <w:rPr>
          <w:sz w:val="20"/>
        </w:rPr>
        <w:t>, unless a flash tank is installed and operating properly</w:t>
      </w:r>
      <w:r>
        <w:rPr>
          <w:sz w:val="20"/>
        </w:rPr>
        <w:t xml:space="preserve"> including</w:t>
      </w:r>
      <w:r w:rsidRPr="003908D6">
        <w:rPr>
          <w:sz w:val="20"/>
        </w:rPr>
        <w:t xml:space="preserve"> </w:t>
      </w:r>
      <w:r>
        <w:rPr>
          <w:sz w:val="20"/>
        </w:rPr>
        <w:t xml:space="preserve">routing the flash tank emissions to the </w:t>
      </w:r>
      <w:r w:rsidRPr="003908D6">
        <w:rPr>
          <w:sz w:val="20"/>
        </w:rPr>
        <w:t xml:space="preserve">glycol dehydrator reboiler burner </w:t>
      </w:r>
      <w:r>
        <w:rPr>
          <w:sz w:val="20"/>
        </w:rPr>
        <w:t xml:space="preserve">and/or thermal oxidizer for </w:t>
      </w:r>
      <w:r w:rsidRPr="003908D6">
        <w:rPr>
          <w:sz w:val="20"/>
        </w:rPr>
        <w:t>destruction</w:t>
      </w:r>
      <w:r>
        <w:rPr>
          <w:sz w:val="20"/>
        </w:rPr>
        <w:t xml:space="preserve"> as </w:t>
      </w:r>
      <w:proofErr w:type="gramStart"/>
      <w:r>
        <w:rPr>
          <w:sz w:val="20"/>
        </w:rPr>
        <w:t>fuel</w:t>
      </w:r>
      <w:r w:rsidRPr="003908D6">
        <w:rPr>
          <w:sz w:val="20"/>
        </w:rPr>
        <w:t>.</w:t>
      </w:r>
      <w:r w:rsidRPr="003908D6">
        <w:rPr>
          <w:sz w:val="20"/>
          <w:vertAlign w:val="superscript"/>
        </w:rPr>
        <w:t>2</w:t>
      </w:r>
      <w:r w:rsidRPr="003908D6">
        <w:rPr>
          <w:sz w:val="20"/>
        </w:rPr>
        <w:t xml:space="preserve">  </w:t>
      </w:r>
      <w:r w:rsidRPr="003908D6">
        <w:rPr>
          <w:b/>
          <w:sz w:val="20"/>
        </w:rPr>
        <w:t>(</w:t>
      </w:r>
      <w:proofErr w:type="gramEnd"/>
      <w:r>
        <w:rPr>
          <w:b/>
          <w:sz w:val="20"/>
        </w:rPr>
        <w:t>R 336</w:t>
      </w:r>
      <w:r w:rsidRPr="003908D6">
        <w:rPr>
          <w:b/>
          <w:sz w:val="20"/>
        </w:rPr>
        <w:t xml:space="preserve">.1910, </w:t>
      </w:r>
      <w:r>
        <w:rPr>
          <w:b/>
          <w:sz w:val="20"/>
        </w:rPr>
        <w:t>R 336</w:t>
      </w:r>
      <w:r w:rsidRPr="003908D6">
        <w:rPr>
          <w:b/>
          <w:sz w:val="20"/>
        </w:rPr>
        <w:t xml:space="preserve">.1901, </w:t>
      </w:r>
      <w:r>
        <w:rPr>
          <w:b/>
          <w:sz w:val="20"/>
        </w:rPr>
        <w:t>R 336</w:t>
      </w:r>
      <w:r w:rsidRPr="003908D6">
        <w:rPr>
          <w:b/>
          <w:sz w:val="20"/>
        </w:rPr>
        <w:t xml:space="preserve">.1702(a), </w:t>
      </w:r>
      <w:r>
        <w:rPr>
          <w:b/>
          <w:sz w:val="20"/>
        </w:rPr>
        <w:t>R 336</w:t>
      </w:r>
      <w:r w:rsidRPr="003908D6">
        <w:rPr>
          <w:b/>
          <w:sz w:val="20"/>
        </w:rPr>
        <w:t>.1205(1))</w:t>
      </w:r>
    </w:p>
    <w:p w:rsidR="003464ED" w:rsidRDefault="003464ED" w:rsidP="003464ED">
      <w:pPr>
        <w:jc w:val="both"/>
        <w:rPr>
          <w:sz w:val="20"/>
        </w:rPr>
      </w:pPr>
    </w:p>
    <w:p w:rsidR="003464ED" w:rsidRPr="004E325A" w:rsidRDefault="003464ED" w:rsidP="003464ED">
      <w:pPr>
        <w:ind w:left="360" w:hanging="360"/>
        <w:jc w:val="both"/>
        <w:rPr>
          <w:sz w:val="20"/>
        </w:rPr>
      </w:pPr>
      <w:r>
        <w:rPr>
          <w:sz w:val="20"/>
        </w:rPr>
        <w:t>4.</w:t>
      </w:r>
      <w:r>
        <w:rPr>
          <w:sz w:val="20"/>
        </w:rPr>
        <w:tab/>
      </w:r>
      <w:r w:rsidRPr="004E325A">
        <w:rPr>
          <w:sz w:val="20"/>
        </w:rPr>
        <w:t xml:space="preserve">The permittee shall </w:t>
      </w:r>
      <w:r>
        <w:rPr>
          <w:sz w:val="20"/>
        </w:rPr>
        <w:t>not use</w:t>
      </w:r>
      <w:r w:rsidRPr="004E325A">
        <w:rPr>
          <w:sz w:val="20"/>
        </w:rPr>
        <w:t xml:space="preserve"> stripping gas </w:t>
      </w:r>
      <w:r>
        <w:rPr>
          <w:sz w:val="20"/>
        </w:rPr>
        <w:t>in</w:t>
      </w:r>
      <w:r w:rsidRPr="004E325A">
        <w:rPr>
          <w:sz w:val="20"/>
        </w:rPr>
        <w:t xml:space="preserve"> EURC024.</w:t>
      </w:r>
      <w:r>
        <w:rPr>
          <w:sz w:val="20"/>
          <w:vertAlign w:val="superscript"/>
        </w:rPr>
        <w:t>2</w:t>
      </w:r>
      <w:r w:rsidRPr="004E325A">
        <w:rPr>
          <w:sz w:val="20"/>
        </w:rPr>
        <w:t xml:space="preserve"> </w:t>
      </w:r>
      <w:r w:rsidRPr="004E325A">
        <w:rPr>
          <w:b/>
          <w:sz w:val="20"/>
        </w:rPr>
        <w:t>(</w:t>
      </w:r>
      <w:r>
        <w:rPr>
          <w:b/>
          <w:sz w:val="20"/>
        </w:rPr>
        <w:t>R 336</w:t>
      </w:r>
      <w:r w:rsidRPr="004E325A">
        <w:rPr>
          <w:b/>
          <w:sz w:val="20"/>
        </w:rPr>
        <w:t xml:space="preserve">.1205(1), </w:t>
      </w:r>
      <w:r>
        <w:rPr>
          <w:b/>
          <w:sz w:val="20"/>
        </w:rPr>
        <w:t>R 336</w:t>
      </w:r>
      <w:r w:rsidRPr="004E325A">
        <w:rPr>
          <w:b/>
          <w:sz w:val="20"/>
        </w:rPr>
        <w:t xml:space="preserve">.1901, </w:t>
      </w:r>
      <w:r>
        <w:rPr>
          <w:b/>
          <w:sz w:val="20"/>
        </w:rPr>
        <w:t>R 336</w:t>
      </w:r>
      <w:r w:rsidRPr="004E325A">
        <w:rPr>
          <w:b/>
          <w:sz w:val="20"/>
        </w:rPr>
        <w:t xml:space="preserve">.1702(a), </w:t>
      </w:r>
      <w:r>
        <w:rPr>
          <w:b/>
          <w:sz w:val="20"/>
        </w:rPr>
        <w:t>R 336</w:t>
      </w:r>
      <w:r w:rsidRPr="004E325A">
        <w:rPr>
          <w:b/>
          <w:sz w:val="20"/>
        </w:rPr>
        <w:t>.1213(3))</w:t>
      </w:r>
    </w:p>
    <w:p w:rsidR="003464ED" w:rsidRPr="004E325A" w:rsidRDefault="003464ED" w:rsidP="003464ED">
      <w:pPr>
        <w:jc w:val="both"/>
        <w:rPr>
          <w:sz w:val="20"/>
        </w:rPr>
      </w:pPr>
    </w:p>
    <w:p w:rsidR="003464ED" w:rsidRPr="00CC02A3" w:rsidRDefault="003464ED" w:rsidP="003464ED">
      <w:pPr>
        <w:jc w:val="both"/>
        <w:rPr>
          <w:b/>
          <w:sz w:val="20"/>
          <w:u w:val="single"/>
        </w:rPr>
      </w:pPr>
      <w:r>
        <w:rPr>
          <w:b/>
        </w:rPr>
        <w:lastRenderedPageBreak/>
        <w:t>IV</w:t>
      </w:r>
      <w:proofErr w:type="gramStart"/>
      <w:r>
        <w:rPr>
          <w:b/>
        </w:rPr>
        <w:t xml:space="preserve">.  </w:t>
      </w:r>
      <w:r>
        <w:rPr>
          <w:b/>
          <w:u w:val="single"/>
        </w:rPr>
        <w:t>DESIGN</w:t>
      </w:r>
      <w:proofErr w:type="gramEnd"/>
      <w:r>
        <w:rPr>
          <w:b/>
          <w:u w:val="single"/>
        </w:rPr>
        <w:t>/EQUIPMENT PARAMETERS</w:t>
      </w:r>
    </w:p>
    <w:p w:rsidR="003464ED" w:rsidRPr="00FE0AD0" w:rsidRDefault="003464ED" w:rsidP="003464ED">
      <w:pPr>
        <w:jc w:val="both"/>
        <w:rPr>
          <w:sz w:val="20"/>
        </w:rPr>
      </w:pPr>
    </w:p>
    <w:p w:rsidR="003464ED" w:rsidRPr="004E325A" w:rsidRDefault="003464ED" w:rsidP="003464ED">
      <w:pPr>
        <w:numPr>
          <w:ilvl w:val="0"/>
          <w:numId w:val="36"/>
        </w:numPr>
        <w:tabs>
          <w:tab w:val="clear" w:pos="720"/>
          <w:tab w:val="num" w:pos="360"/>
        </w:tabs>
        <w:ind w:left="360"/>
        <w:jc w:val="both"/>
        <w:rPr>
          <w:sz w:val="20"/>
        </w:rPr>
      </w:pPr>
      <w:r w:rsidRPr="004E325A">
        <w:rPr>
          <w:sz w:val="20"/>
        </w:rPr>
        <w:t>The permittee shall equip and maintain the thermal oxidizer with an operating temperature monitor.</w:t>
      </w:r>
      <w:r w:rsidRPr="004E325A">
        <w:rPr>
          <w:sz w:val="20"/>
          <w:vertAlign w:val="superscript"/>
        </w:rPr>
        <w:t>2</w:t>
      </w:r>
      <w:r w:rsidRPr="004E325A">
        <w:rPr>
          <w:sz w:val="20"/>
        </w:rPr>
        <w:t xml:space="preserve">  </w:t>
      </w:r>
      <w:r w:rsidRPr="004E325A">
        <w:rPr>
          <w:b/>
          <w:sz w:val="20"/>
        </w:rPr>
        <w:t>(</w:t>
      </w:r>
      <w:r>
        <w:rPr>
          <w:b/>
          <w:sz w:val="20"/>
        </w:rPr>
        <w:t>R 336</w:t>
      </w:r>
      <w:r w:rsidRPr="004E325A">
        <w:rPr>
          <w:b/>
          <w:sz w:val="20"/>
        </w:rPr>
        <w:t xml:space="preserve">.1205(1), </w:t>
      </w:r>
      <w:r>
        <w:rPr>
          <w:b/>
          <w:sz w:val="20"/>
        </w:rPr>
        <w:t>R 336</w:t>
      </w:r>
      <w:r w:rsidRPr="004E325A">
        <w:rPr>
          <w:b/>
          <w:sz w:val="20"/>
        </w:rPr>
        <w:t xml:space="preserve">.1901, </w:t>
      </w:r>
      <w:r>
        <w:rPr>
          <w:b/>
          <w:sz w:val="20"/>
        </w:rPr>
        <w:t>R 336</w:t>
      </w:r>
      <w:r w:rsidRPr="004E325A">
        <w:rPr>
          <w:b/>
          <w:sz w:val="20"/>
        </w:rPr>
        <w:t>.1702(a))</w:t>
      </w:r>
    </w:p>
    <w:p w:rsidR="003464ED" w:rsidRPr="004E325A" w:rsidRDefault="003464ED" w:rsidP="003464ED">
      <w:pPr>
        <w:jc w:val="both"/>
        <w:rPr>
          <w:sz w:val="20"/>
        </w:rPr>
      </w:pPr>
    </w:p>
    <w:p w:rsidR="003464ED" w:rsidRPr="004E325A" w:rsidRDefault="003464ED" w:rsidP="003464ED">
      <w:pPr>
        <w:numPr>
          <w:ilvl w:val="0"/>
          <w:numId w:val="36"/>
        </w:numPr>
        <w:tabs>
          <w:tab w:val="clear" w:pos="720"/>
          <w:tab w:val="num" w:pos="360"/>
        </w:tabs>
        <w:ind w:left="360"/>
        <w:jc w:val="both"/>
        <w:rPr>
          <w:b/>
          <w:sz w:val="20"/>
        </w:rPr>
      </w:pPr>
      <w:r w:rsidRPr="004E325A">
        <w:rPr>
          <w:sz w:val="20"/>
        </w:rPr>
        <w:t>The permittee shall equip and maintain the condenser with an exhaust gas temperature monitor.</w:t>
      </w:r>
      <w:r w:rsidRPr="004E325A">
        <w:rPr>
          <w:sz w:val="20"/>
          <w:vertAlign w:val="superscript"/>
        </w:rPr>
        <w:t>2</w:t>
      </w:r>
      <w:r w:rsidRPr="004E325A">
        <w:rPr>
          <w:sz w:val="20"/>
        </w:rPr>
        <w:t xml:space="preserve">  </w:t>
      </w:r>
      <w:r w:rsidRPr="004E325A">
        <w:rPr>
          <w:b/>
          <w:sz w:val="20"/>
        </w:rPr>
        <w:t>(</w:t>
      </w:r>
      <w:r>
        <w:rPr>
          <w:b/>
          <w:sz w:val="20"/>
        </w:rPr>
        <w:t>R 336</w:t>
      </w:r>
      <w:r w:rsidRPr="004E325A">
        <w:rPr>
          <w:b/>
          <w:sz w:val="20"/>
        </w:rPr>
        <w:t xml:space="preserve">.1205(1), </w:t>
      </w:r>
      <w:r>
        <w:rPr>
          <w:b/>
          <w:sz w:val="20"/>
        </w:rPr>
        <w:t>R 336</w:t>
      </w:r>
      <w:r w:rsidRPr="004E325A">
        <w:rPr>
          <w:b/>
          <w:sz w:val="20"/>
        </w:rPr>
        <w:t xml:space="preserve">.1901, </w:t>
      </w:r>
      <w:r>
        <w:rPr>
          <w:b/>
          <w:sz w:val="20"/>
        </w:rPr>
        <w:t>R 336</w:t>
      </w:r>
      <w:r w:rsidRPr="004E325A">
        <w:rPr>
          <w:b/>
          <w:sz w:val="20"/>
        </w:rPr>
        <w:t>.1702(a))</w:t>
      </w:r>
    </w:p>
    <w:p w:rsidR="003464ED" w:rsidRPr="004E325A" w:rsidRDefault="003464ED" w:rsidP="003464ED">
      <w:pPr>
        <w:jc w:val="both"/>
        <w:rPr>
          <w:b/>
          <w:sz w:val="20"/>
        </w:rPr>
      </w:pPr>
    </w:p>
    <w:p w:rsidR="003464ED" w:rsidRPr="003908D6" w:rsidRDefault="003464ED" w:rsidP="003464ED">
      <w:pPr>
        <w:numPr>
          <w:ilvl w:val="0"/>
          <w:numId w:val="36"/>
        </w:numPr>
        <w:tabs>
          <w:tab w:val="clear" w:pos="720"/>
          <w:tab w:val="num" w:pos="0"/>
        </w:tabs>
        <w:ind w:left="360"/>
        <w:jc w:val="both"/>
        <w:rPr>
          <w:b/>
          <w:sz w:val="20"/>
        </w:rPr>
      </w:pPr>
      <w:r w:rsidRPr="003908D6">
        <w:rPr>
          <w:sz w:val="20"/>
        </w:rPr>
        <w:t xml:space="preserve">The </w:t>
      </w:r>
      <w:r>
        <w:rPr>
          <w:sz w:val="20"/>
        </w:rPr>
        <w:t xml:space="preserve">thermal oxidizer shall be designed with </w:t>
      </w:r>
      <w:r w:rsidRPr="003908D6">
        <w:rPr>
          <w:sz w:val="20"/>
        </w:rPr>
        <w:t>a minimum residence time of 0.5 second</w:t>
      </w:r>
      <w:r>
        <w:rPr>
          <w:sz w:val="20"/>
        </w:rPr>
        <w:t>.</w:t>
      </w:r>
      <w:r w:rsidRPr="003908D6">
        <w:rPr>
          <w:sz w:val="20"/>
          <w:vertAlign w:val="superscript"/>
        </w:rPr>
        <w:t>2</w:t>
      </w:r>
      <w:r w:rsidRPr="003908D6">
        <w:rPr>
          <w:sz w:val="20"/>
        </w:rPr>
        <w:t xml:space="preserve">  </w:t>
      </w:r>
      <w:r w:rsidRPr="003908D6">
        <w:rPr>
          <w:b/>
          <w:sz w:val="20"/>
        </w:rPr>
        <w:t>(</w:t>
      </w:r>
      <w:r>
        <w:rPr>
          <w:b/>
          <w:sz w:val="20"/>
        </w:rPr>
        <w:t>R 336</w:t>
      </w:r>
      <w:r w:rsidRPr="003908D6">
        <w:rPr>
          <w:b/>
          <w:sz w:val="20"/>
        </w:rPr>
        <w:t xml:space="preserve">.1205(1), </w:t>
      </w:r>
      <w:r>
        <w:rPr>
          <w:b/>
          <w:sz w:val="20"/>
        </w:rPr>
        <w:t>R 336</w:t>
      </w:r>
      <w:r w:rsidRPr="003908D6">
        <w:rPr>
          <w:b/>
          <w:sz w:val="20"/>
        </w:rPr>
        <w:t xml:space="preserve">.1901, </w:t>
      </w:r>
      <w:r>
        <w:rPr>
          <w:b/>
          <w:sz w:val="20"/>
        </w:rPr>
        <w:t>R 336</w:t>
      </w:r>
      <w:r w:rsidRPr="003908D6">
        <w:rPr>
          <w:b/>
          <w:sz w:val="20"/>
        </w:rPr>
        <w:t>.1702(a))</w:t>
      </w:r>
    </w:p>
    <w:p w:rsidR="003464ED" w:rsidRPr="00FE0AD0" w:rsidRDefault="003464ED" w:rsidP="003464ED">
      <w:pPr>
        <w:jc w:val="both"/>
        <w:rPr>
          <w:sz w:val="20"/>
        </w:rPr>
      </w:pPr>
    </w:p>
    <w:p w:rsidR="003464ED" w:rsidRPr="00CC02A3" w:rsidRDefault="003464ED" w:rsidP="003464ED">
      <w:pPr>
        <w:jc w:val="both"/>
        <w:rPr>
          <w:b/>
          <w:sz w:val="20"/>
          <w:u w:val="single"/>
        </w:rPr>
      </w:pPr>
      <w:r>
        <w:rPr>
          <w:b/>
        </w:rPr>
        <w:t xml:space="preserve">V.  </w:t>
      </w:r>
      <w:r>
        <w:rPr>
          <w:b/>
          <w:u w:val="single"/>
        </w:rPr>
        <w:t>TESTING/SAMPLING</w:t>
      </w:r>
    </w:p>
    <w:p w:rsidR="003464ED" w:rsidRDefault="003464ED" w:rsidP="003464ED">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w:t>
      </w:r>
      <w:r>
        <w:rPr>
          <w:b/>
          <w:sz w:val="20"/>
        </w:rPr>
        <w:t>R 336</w:t>
      </w:r>
      <w:r w:rsidRPr="00FE0AD0">
        <w:rPr>
          <w:b/>
          <w:sz w:val="20"/>
        </w:rPr>
        <w:t>.1213(3</w:t>
      </w:r>
      <w:proofErr w:type="gramStart"/>
      <w:r w:rsidRPr="00FE0AD0">
        <w:rPr>
          <w:b/>
          <w:sz w:val="20"/>
        </w:rPr>
        <w:t>)(</w:t>
      </w:r>
      <w:proofErr w:type="gramEnd"/>
      <w:r w:rsidRPr="00FE0AD0">
        <w:rPr>
          <w:b/>
          <w:sz w:val="20"/>
        </w:rPr>
        <w:t>b)(ii))</w:t>
      </w:r>
    </w:p>
    <w:p w:rsidR="003464ED" w:rsidRPr="00FE0AD0" w:rsidRDefault="003464ED" w:rsidP="003464ED">
      <w:pPr>
        <w:jc w:val="both"/>
        <w:rPr>
          <w:sz w:val="20"/>
        </w:rPr>
      </w:pPr>
    </w:p>
    <w:p w:rsidR="003464ED" w:rsidRPr="004E325A" w:rsidRDefault="003464ED" w:rsidP="003464ED">
      <w:pPr>
        <w:numPr>
          <w:ilvl w:val="0"/>
          <w:numId w:val="37"/>
        </w:numPr>
        <w:tabs>
          <w:tab w:val="clear" w:pos="720"/>
          <w:tab w:val="num" w:pos="360"/>
        </w:tabs>
        <w:ind w:left="360"/>
        <w:jc w:val="both"/>
        <w:rPr>
          <w:sz w:val="20"/>
        </w:rPr>
      </w:pPr>
      <w:r w:rsidRPr="004E325A">
        <w:rPr>
          <w:sz w:val="20"/>
        </w:rPr>
        <w:t>The permittee shall analyze the natural gas processed in EURC024 to determine its VOC</w:t>
      </w:r>
      <w:r>
        <w:rPr>
          <w:sz w:val="20"/>
        </w:rPr>
        <w:t xml:space="preserve"> and benzene</w:t>
      </w:r>
      <w:r w:rsidRPr="004E325A">
        <w:rPr>
          <w:sz w:val="20"/>
        </w:rPr>
        <w:t xml:space="preserve"> content and composition once </w:t>
      </w:r>
      <w:r>
        <w:rPr>
          <w:sz w:val="20"/>
        </w:rPr>
        <w:t>every five</w:t>
      </w:r>
      <w:r w:rsidRPr="004E325A">
        <w:rPr>
          <w:sz w:val="20"/>
        </w:rPr>
        <w:t xml:space="preserve"> year</w:t>
      </w:r>
      <w:r>
        <w:rPr>
          <w:sz w:val="20"/>
        </w:rPr>
        <w:t>s</w:t>
      </w:r>
      <w:r w:rsidRPr="004E325A">
        <w:rPr>
          <w:sz w:val="20"/>
        </w:rPr>
        <w:t xml:space="preserve">. </w:t>
      </w:r>
      <w:r>
        <w:rPr>
          <w:sz w:val="20"/>
        </w:rPr>
        <w:t xml:space="preserve"> </w:t>
      </w:r>
      <w:r w:rsidRPr="004E325A">
        <w:rPr>
          <w:sz w:val="20"/>
        </w:rPr>
        <w:t>VOC</w:t>
      </w:r>
      <w:r>
        <w:rPr>
          <w:sz w:val="20"/>
        </w:rPr>
        <w:t xml:space="preserve"> and benzene</w:t>
      </w:r>
      <w:r w:rsidRPr="004E325A">
        <w:rPr>
          <w:sz w:val="20"/>
        </w:rPr>
        <w:t xml:space="preserve"> composition of the natural gas shall be determined by a method or methods standard in the natural gas industry, subject to approval by the Air Quality Division.  </w:t>
      </w:r>
      <w:r w:rsidRPr="004E325A">
        <w:rPr>
          <w:b/>
          <w:sz w:val="20"/>
        </w:rPr>
        <w:t>(</w:t>
      </w:r>
      <w:r>
        <w:rPr>
          <w:b/>
          <w:sz w:val="20"/>
        </w:rPr>
        <w:t>R 336</w:t>
      </w:r>
      <w:r w:rsidRPr="004E325A">
        <w:rPr>
          <w:b/>
          <w:sz w:val="20"/>
        </w:rPr>
        <w:t>.1213(3)(a))</w:t>
      </w:r>
    </w:p>
    <w:p w:rsidR="003464ED" w:rsidRDefault="003464ED" w:rsidP="003464ED">
      <w:pPr>
        <w:jc w:val="both"/>
        <w:rPr>
          <w:rFonts w:cs="Arial"/>
          <w:b/>
          <w:sz w:val="20"/>
        </w:rPr>
      </w:pPr>
    </w:p>
    <w:p w:rsidR="003464ED" w:rsidRPr="00CC02A3" w:rsidRDefault="003464ED" w:rsidP="003464ED">
      <w:pPr>
        <w:jc w:val="both"/>
        <w:rPr>
          <w:sz w:val="20"/>
        </w:rPr>
      </w:pPr>
      <w:r>
        <w:rPr>
          <w:b/>
        </w:rPr>
        <w:t>VI</w:t>
      </w:r>
      <w:proofErr w:type="gramStart"/>
      <w:r>
        <w:rPr>
          <w:b/>
        </w:rPr>
        <w:t xml:space="preserve">.  </w:t>
      </w:r>
      <w:r>
        <w:rPr>
          <w:b/>
          <w:u w:val="single"/>
        </w:rPr>
        <w:t>MONITORING</w:t>
      </w:r>
      <w:proofErr w:type="gramEnd"/>
      <w:r>
        <w:rPr>
          <w:b/>
          <w:u w:val="single"/>
        </w:rPr>
        <w:t>/RECORDKEEPING</w:t>
      </w:r>
    </w:p>
    <w:p w:rsidR="003464ED" w:rsidRPr="00FE0AD0" w:rsidRDefault="003464ED" w:rsidP="003464E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w:t>
      </w:r>
      <w:r>
        <w:rPr>
          <w:b/>
          <w:sz w:val="20"/>
        </w:rPr>
        <w:t>R 336</w:t>
      </w:r>
      <w:r w:rsidRPr="00FE0AD0">
        <w:rPr>
          <w:b/>
          <w:sz w:val="20"/>
        </w:rPr>
        <w:t>.1213(3</w:t>
      </w:r>
      <w:proofErr w:type="gramStart"/>
      <w:r w:rsidRPr="00FE0AD0">
        <w:rPr>
          <w:b/>
          <w:sz w:val="20"/>
        </w:rPr>
        <w:t>)(</w:t>
      </w:r>
      <w:proofErr w:type="gramEnd"/>
      <w:r w:rsidRPr="00FE0AD0">
        <w:rPr>
          <w:b/>
          <w:sz w:val="20"/>
        </w:rPr>
        <w:t>b)(ii))</w:t>
      </w:r>
    </w:p>
    <w:p w:rsidR="003464ED" w:rsidRPr="00FE0AD0" w:rsidRDefault="003464ED" w:rsidP="003464ED">
      <w:pPr>
        <w:jc w:val="both"/>
        <w:rPr>
          <w:sz w:val="20"/>
        </w:rPr>
      </w:pPr>
    </w:p>
    <w:p w:rsidR="003464ED" w:rsidRPr="00CB630E" w:rsidRDefault="003464ED" w:rsidP="003464ED">
      <w:pPr>
        <w:numPr>
          <w:ilvl w:val="0"/>
          <w:numId w:val="38"/>
        </w:numPr>
        <w:tabs>
          <w:tab w:val="clear" w:pos="720"/>
          <w:tab w:val="num" w:pos="360"/>
        </w:tabs>
        <w:ind w:left="360"/>
        <w:jc w:val="both"/>
        <w:rPr>
          <w:sz w:val="20"/>
        </w:rPr>
      </w:pPr>
      <w:r w:rsidRPr="00CB630E">
        <w:rPr>
          <w:sz w:val="20"/>
        </w:rPr>
        <w:t xml:space="preserve">The permittee shall continuously monitor the operating temperature of the thermal oxidizer and record the operating temperature on a daily basis when </w:t>
      </w:r>
      <w:r>
        <w:rPr>
          <w:sz w:val="20"/>
        </w:rPr>
        <w:t>EURC024</w:t>
      </w:r>
      <w:r w:rsidRPr="00CB630E">
        <w:rPr>
          <w:sz w:val="20"/>
        </w:rPr>
        <w:t xml:space="preserve"> is operating.</w:t>
      </w:r>
      <w:r w:rsidRPr="00CB630E">
        <w:rPr>
          <w:sz w:val="20"/>
          <w:vertAlign w:val="superscript"/>
        </w:rPr>
        <w:t>2</w:t>
      </w:r>
      <w:r w:rsidRPr="00CB630E">
        <w:rPr>
          <w:sz w:val="20"/>
        </w:rPr>
        <w:t xml:space="preserve">  </w:t>
      </w:r>
      <w:r w:rsidRPr="00CB630E">
        <w:rPr>
          <w:b/>
          <w:sz w:val="20"/>
        </w:rPr>
        <w:t>(</w:t>
      </w:r>
      <w:r>
        <w:rPr>
          <w:b/>
          <w:sz w:val="20"/>
        </w:rPr>
        <w:t>R 336</w:t>
      </w:r>
      <w:r w:rsidRPr="00CB630E">
        <w:rPr>
          <w:b/>
          <w:sz w:val="20"/>
        </w:rPr>
        <w:t xml:space="preserve">.1205(1), </w:t>
      </w:r>
      <w:r>
        <w:rPr>
          <w:b/>
          <w:sz w:val="20"/>
        </w:rPr>
        <w:t>R 336</w:t>
      </w:r>
      <w:r w:rsidRPr="00CB630E">
        <w:rPr>
          <w:b/>
          <w:sz w:val="20"/>
        </w:rPr>
        <w:t xml:space="preserve">.1901, </w:t>
      </w:r>
      <w:r>
        <w:rPr>
          <w:b/>
          <w:sz w:val="20"/>
        </w:rPr>
        <w:t>R 336</w:t>
      </w:r>
      <w:r w:rsidRPr="00CB630E">
        <w:rPr>
          <w:b/>
          <w:sz w:val="20"/>
        </w:rPr>
        <w:t>.1702(a)</w:t>
      </w:r>
      <w:r>
        <w:rPr>
          <w:b/>
          <w:sz w:val="20"/>
        </w:rPr>
        <w:t>, R 336.1213(3)(a)</w:t>
      </w:r>
      <w:r w:rsidRPr="00CB630E">
        <w:rPr>
          <w:b/>
          <w:sz w:val="20"/>
        </w:rPr>
        <w:t>)</w:t>
      </w:r>
    </w:p>
    <w:p w:rsidR="003464ED" w:rsidRPr="004E325A" w:rsidRDefault="003464ED" w:rsidP="003464ED">
      <w:pPr>
        <w:jc w:val="both"/>
        <w:rPr>
          <w:sz w:val="20"/>
        </w:rPr>
      </w:pPr>
    </w:p>
    <w:p w:rsidR="003464ED" w:rsidRPr="00CB630E" w:rsidRDefault="003464ED" w:rsidP="003464ED">
      <w:pPr>
        <w:numPr>
          <w:ilvl w:val="0"/>
          <w:numId w:val="38"/>
        </w:numPr>
        <w:tabs>
          <w:tab w:val="clear" w:pos="720"/>
          <w:tab w:val="num" w:pos="360"/>
        </w:tabs>
        <w:ind w:left="360"/>
        <w:jc w:val="both"/>
        <w:rPr>
          <w:sz w:val="20"/>
        </w:rPr>
      </w:pPr>
      <w:r w:rsidRPr="00CB630E">
        <w:rPr>
          <w:sz w:val="20"/>
        </w:rPr>
        <w:t xml:space="preserve">The permittee shall continuously monitor </w:t>
      </w:r>
      <w:r>
        <w:rPr>
          <w:sz w:val="20"/>
        </w:rPr>
        <w:t>the exhaust gas temperature of the condenser</w:t>
      </w:r>
      <w:r w:rsidRPr="00CB630E">
        <w:rPr>
          <w:sz w:val="20"/>
        </w:rPr>
        <w:t xml:space="preserve"> and record </w:t>
      </w:r>
      <w:r>
        <w:rPr>
          <w:sz w:val="20"/>
        </w:rPr>
        <w:t xml:space="preserve">the exhaust gas temperature </w:t>
      </w:r>
      <w:r w:rsidRPr="00CB630E">
        <w:rPr>
          <w:sz w:val="20"/>
        </w:rPr>
        <w:t>on a daily basis while the condenser is the primary control device for EURC0</w:t>
      </w:r>
      <w:r>
        <w:rPr>
          <w:sz w:val="20"/>
        </w:rPr>
        <w:t>24</w:t>
      </w:r>
      <w:r w:rsidRPr="00CB630E">
        <w:rPr>
          <w:sz w:val="20"/>
        </w:rPr>
        <w:t>.</w:t>
      </w:r>
      <w:r w:rsidRPr="00CB630E">
        <w:rPr>
          <w:sz w:val="20"/>
          <w:vertAlign w:val="superscript"/>
        </w:rPr>
        <w:t>2</w:t>
      </w:r>
      <w:r w:rsidRPr="00CB630E">
        <w:rPr>
          <w:sz w:val="20"/>
        </w:rPr>
        <w:t xml:space="preserve">  </w:t>
      </w:r>
      <w:r w:rsidRPr="00CB630E">
        <w:rPr>
          <w:b/>
          <w:sz w:val="20"/>
        </w:rPr>
        <w:t>(</w:t>
      </w:r>
      <w:r>
        <w:rPr>
          <w:b/>
          <w:sz w:val="20"/>
        </w:rPr>
        <w:t>R 336</w:t>
      </w:r>
      <w:r w:rsidRPr="00CB630E">
        <w:rPr>
          <w:b/>
          <w:sz w:val="20"/>
        </w:rPr>
        <w:t xml:space="preserve">.1205(1), </w:t>
      </w:r>
      <w:r>
        <w:rPr>
          <w:b/>
          <w:sz w:val="20"/>
        </w:rPr>
        <w:t>R 336</w:t>
      </w:r>
      <w:r w:rsidRPr="00CB630E">
        <w:rPr>
          <w:b/>
          <w:sz w:val="20"/>
        </w:rPr>
        <w:t xml:space="preserve">.1901, </w:t>
      </w:r>
      <w:r>
        <w:rPr>
          <w:b/>
          <w:sz w:val="20"/>
        </w:rPr>
        <w:t>R 336</w:t>
      </w:r>
      <w:r w:rsidRPr="00CB630E">
        <w:rPr>
          <w:b/>
          <w:sz w:val="20"/>
        </w:rPr>
        <w:t>.1702(a)</w:t>
      </w:r>
      <w:r w:rsidRPr="00612DE4">
        <w:rPr>
          <w:b/>
          <w:sz w:val="20"/>
        </w:rPr>
        <w:t xml:space="preserve"> </w:t>
      </w:r>
      <w:r>
        <w:rPr>
          <w:b/>
          <w:sz w:val="20"/>
        </w:rPr>
        <w:t>R 336.1213(3)(a)</w:t>
      </w:r>
      <w:r w:rsidRPr="00CB630E">
        <w:rPr>
          <w:b/>
          <w:sz w:val="20"/>
        </w:rPr>
        <w:t>)</w:t>
      </w:r>
    </w:p>
    <w:p w:rsidR="003464ED" w:rsidRPr="004E325A" w:rsidRDefault="003464ED" w:rsidP="003464ED">
      <w:pPr>
        <w:jc w:val="both"/>
        <w:rPr>
          <w:sz w:val="20"/>
        </w:rPr>
      </w:pPr>
    </w:p>
    <w:p w:rsidR="003464ED" w:rsidRPr="004E325A" w:rsidRDefault="003464ED" w:rsidP="003464ED">
      <w:pPr>
        <w:numPr>
          <w:ilvl w:val="0"/>
          <w:numId w:val="38"/>
        </w:numPr>
        <w:tabs>
          <w:tab w:val="clear" w:pos="720"/>
          <w:tab w:val="num" w:pos="360"/>
        </w:tabs>
        <w:ind w:left="360"/>
        <w:jc w:val="both"/>
        <w:rPr>
          <w:sz w:val="20"/>
        </w:rPr>
      </w:pPr>
      <w:r w:rsidRPr="004E325A">
        <w:rPr>
          <w:sz w:val="20"/>
        </w:rPr>
        <w:t>The permittee shall calculate and record the VOC emission rate</w:t>
      </w:r>
      <w:r>
        <w:rPr>
          <w:sz w:val="20"/>
        </w:rPr>
        <w:t xml:space="preserve"> </w:t>
      </w:r>
      <w:r w:rsidRPr="004E325A">
        <w:rPr>
          <w:sz w:val="20"/>
        </w:rPr>
        <w:t>from EURC024 for each day, calendar month, and 12-month rolling time period</w:t>
      </w:r>
      <w:r>
        <w:rPr>
          <w:sz w:val="20"/>
        </w:rPr>
        <w:t xml:space="preserve"> using the equation in Appendix 7</w:t>
      </w:r>
      <w:r w:rsidRPr="004E325A">
        <w:rPr>
          <w:sz w:val="20"/>
        </w:rPr>
        <w:t>.</w:t>
      </w:r>
      <w:r w:rsidRPr="004E325A">
        <w:rPr>
          <w:sz w:val="20"/>
          <w:vertAlign w:val="superscript"/>
        </w:rPr>
        <w:t>2</w:t>
      </w:r>
      <w:r w:rsidRPr="004E325A">
        <w:rPr>
          <w:sz w:val="20"/>
        </w:rPr>
        <w:t xml:space="preserve">  </w:t>
      </w:r>
      <w:r w:rsidRPr="004E325A">
        <w:rPr>
          <w:b/>
          <w:sz w:val="20"/>
        </w:rPr>
        <w:t>(</w:t>
      </w:r>
      <w:r>
        <w:rPr>
          <w:b/>
          <w:sz w:val="20"/>
        </w:rPr>
        <w:t>R 336</w:t>
      </w:r>
      <w:r w:rsidRPr="004E325A">
        <w:rPr>
          <w:b/>
          <w:sz w:val="20"/>
        </w:rPr>
        <w:t xml:space="preserve">.1205(1), </w:t>
      </w:r>
      <w:r>
        <w:rPr>
          <w:b/>
          <w:sz w:val="20"/>
        </w:rPr>
        <w:t>R 336</w:t>
      </w:r>
      <w:r w:rsidRPr="004E325A">
        <w:rPr>
          <w:b/>
          <w:sz w:val="20"/>
        </w:rPr>
        <w:t xml:space="preserve">.1901, </w:t>
      </w:r>
      <w:r>
        <w:rPr>
          <w:b/>
          <w:sz w:val="20"/>
        </w:rPr>
        <w:t>R 336</w:t>
      </w:r>
      <w:r w:rsidRPr="004E325A">
        <w:rPr>
          <w:b/>
          <w:sz w:val="20"/>
        </w:rPr>
        <w:t xml:space="preserve">.1702(a), </w:t>
      </w:r>
      <w:r>
        <w:rPr>
          <w:b/>
          <w:sz w:val="20"/>
        </w:rPr>
        <w:t>R 336</w:t>
      </w:r>
      <w:r w:rsidRPr="004E325A">
        <w:rPr>
          <w:b/>
          <w:sz w:val="20"/>
        </w:rPr>
        <w:t>.1213(3)</w:t>
      </w:r>
      <w:r>
        <w:rPr>
          <w:b/>
          <w:sz w:val="20"/>
        </w:rPr>
        <w:t>(a)</w:t>
      </w:r>
      <w:r w:rsidRPr="004E325A">
        <w:rPr>
          <w:b/>
          <w:sz w:val="20"/>
        </w:rPr>
        <w:t>)</w:t>
      </w:r>
    </w:p>
    <w:p w:rsidR="003464ED" w:rsidRPr="004E325A" w:rsidRDefault="003464ED" w:rsidP="003464ED">
      <w:pPr>
        <w:jc w:val="both"/>
        <w:rPr>
          <w:sz w:val="20"/>
        </w:rPr>
      </w:pPr>
    </w:p>
    <w:p w:rsidR="003464ED" w:rsidRPr="00B10D4F" w:rsidRDefault="003464ED" w:rsidP="003464ED">
      <w:pPr>
        <w:numPr>
          <w:ilvl w:val="0"/>
          <w:numId w:val="38"/>
        </w:numPr>
        <w:tabs>
          <w:tab w:val="clear" w:pos="720"/>
          <w:tab w:val="num" w:pos="360"/>
        </w:tabs>
        <w:ind w:left="360"/>
        <w:jc w:val="both"/>
        <w:rPr>
          <w:sz w:val="20"/>
        </w:rPr>
      </w:pPr>
      <w:r w:rsidRPr="004E325A">
        <w:rPr>
          <w:sz w:val="20"/>
        </w:rPr>
        <w:t>The permittee shall calculate and record the benzene emission rate from EURC024 for each calendar month and 12-month rolling time period</w:t>
      </w:r>
      <w:r>
        <w:rPr>
          <w:sz w:val="20"/>
        </w:rPr>
        <w:t xml:space="preserve"> using the equation in Appendix 7</w:t>
      </w:r>
      <w:r w:rsidRPr="004E325A">
        <w:rPr>
          <w:sz w:val="20"/>
        </w:rPr>
        <w:t>.</w:t>
      </w:r>
      <w:r w:rsidRPr="004E325A">
        <w:rPr>
          <w:sz w:val="20"/>
          <w:vertAlign w:val="superscript"/>
        </w:rPr>
        <w:t>2</w:t>
      </w:r>
      <w:r w:rsidRPr="004E325A">
        <w:rPr>
          <w:sz w:val="20"/>
        </w:rPr>
        <w:t xml:space="preserve">  </w:t>
      </w:r>
      <w:r w:rsidRPr="004E325A">
        <w:rPr>
          <w:b/>
          <w:sz w:val="20"/>
        </w:rPr>
        <w:t>(</w:t>
      </w:r>
      <w:r>
        <w:rPr>
          <w:b/>
          <w:sz w:val="20"/>
        </w:rPr>
        <w:t>R 336</w:t>
      </w:r>
      <w:r w:rsidRPr="004E325A">
        <w:rPr>
          <w:b/>
          <w:sz w:val="20"/>
        </w:rPr>
        <w:t xml:space="preserve">.1205(1), </w:t>
      </w:r>
      <w:r>
        <w:rPr>
          <w:b/>
          <w:sz w:val="20"/>
        </w:rPr>
        <w:t>R 336</w:t>
      </w:r>
      <w:r w:rsidRPr="004E325A">
        <w:rPr>
          <w:b/>
          <w:sz w:val="20"/>
        </w:rPr>
        <w:t xml:space="preserve">.1901, </w:t>
      </w:r>
      <w:r>
        <w:rPr>
          <w:b/>
          <w:sz w:val="20"/>
        </w:rPr>
        <w:t>R 336</w:t>
      </w:r>
      <w:r w:rsidRPr="004E325A">
        <w:rPr>
          <w:b/>
          <w:sz w:val="20"/>
        </w:rPr>
        <w:t xml:space="preserve">.1702(a), </w:t>
      </w:r>
      <w:r>
        <w:rPr>
          <w:b/>
          <w:sz w:val="20"/>
        </w:rPr>
        <w:t>R 336</w:t>
      </w:r>
      <w:r w:rsidRPr="004E325A">
        <w:rPr>
          <w:b/>
          <w:sz w:val="20"/>
        </w:rPr>
        <w:t>.1213(3)</w:t>
      </w:r>
      <w:r>
        <w:rPr>
          <w:b/>
          <w:sz w:val="20"/>
        </w:rPr>
        <w:t>(a)</w:t>
      </w:r>
      <w:r w:rsidRPr="004E325A">
        <w:rPr>
          <w:b/>
          <w:sz w:val="20"/>
        </w:rPr>
        <w:t>)</w:t>
      </w:r>
    </w:p>
    <w:p w:rsidR="003464ED" w:rsidRDefault="003464ED" w:rsidP="003464ED">
      <w:pPr>
        <w:jc w:val="both"/>
        <w:rPr>
          <w:sz w:val="20"/>
        </w:rPr>
      </w:pPr>
    </w:p>
    <w:p w:rsidR="003464ED" w:rsidRPr="004E325A" w:rsidRDefault="003464ED" w:rsidP="003464ED">
      <w:pPr>
        <w:numPr>
          <w:ilvl w:val="0"/>
          <w:numId w:val="38"/>
        </w:numPr>
        <w:tabs>
          <w:tab w:val="clear" w:pos="720"/>
          <w:tab w:val="num" w:pos="360"/>
        </w:tabs>
        <w:ind w:left="360"/>
        <w:jc w:val="both"/>
        <w:rPr>
          <w:sz w:val="20"/>
        </w:rPr>
      </w:pPr>
      <w:r w:rsidRPr="004E325A">
        <w:rPr>
          <w:sz w:val="20"/>
        </w:rPr>
        <w:t>The permittee shall monitor and record the hours of operation of EURC024 for each calendar month and 12-month rolling time period while the condenser is the primary control device</w:t>
      </w:r>
      <w:r>
        <w:rPr>
          <w:sz w:val="20"/>
        </w:rPr>
        <w:t>.</w:t>
      </w:r>
      <w:r w:rsidRPr="004E325A">
        <w:rPr>
          <w:sz w:val="20"/>
          <w:vertAlign w:val="superscript"/>
        </w:rPr>
        <w:t>2</w:t>
      </w:r>
      <w:r w:rsidRPr="004E325A">
        <w:rPr>
          <w:b/>
          <w:sz w:val="20"/>
        </w:rPr>
        <w:t xml:space="preserve">  (</w:t>
      </w:r>
      <w:r>
        <w:rPr>
          <w:b/>
          <w:sz w:val="20"/>
        </w:rPr>
        <w:t>R 336</w:t>
      </w:r>
      <w:r w:rsidRPr="004E325A">
        <w:rPr>
          <w:b/>
          <w:sz w:val="20"/>
        </w:rPr>
        <w:t xml:space="preserve">.1205(1), </w:t>
      </w:r>
      <w:r>
        <w:rPr>
          <w:b/>
          <w:sz w:val="20"/>
        </w:rPr>
        <w:t>R 336</w:t>
      </w:r>
      <w:r w:rsidRPr="004E325A">
        <w:rPr>
          <w:b/>
          <w:sz w:val="20"/>
        </w:rPr>
        <w:t xml:space="preserve">.1901, </w:t>
      </w:r>
      <w:r>
        <w:rPr>
          <w:b/>
          <w:sz w:val="20"/>
        </w:rPr>
        <w:t>R 336</w:t>
      </w:r>
      <w:r w:rsidRPr="004E325A">
        <w:rPr>
          <w:b/>
          <w:sz w:val="20"/>
        </w:rPr>
        <w:t xml:space="preserve">.1702(a), </w:t>
      </w:r>
      <w:r>
        <w:rPr>
          <w:b/>
          <w:sz w:val="20"/>
        </w:rPr>
        <w:t>R 336</w:t>
      </w:r>
      <w:r w:rsidRPr="004E325A">
        <w:rPr>
          <w:b/>
          <w:sz w:val="20"/>
        </w:rPr>
        <w:t>.1213(3)</w:t>
      </w:r>
      <w:r>
        <w:rPr>
          <w:b/>
          <w:sz w:val="20"/>
        </w:rPr>
        <w:t>(a)</w:t>
      </w:r>
      <w:r w:rsidRPr="004E325A">
        <w:rPr>
          <w:b/>
          <w:sz w:val="20"/>
        </w:rPr>
        <w:t>)</w:t>
      </w:r>
    </w:p>
    <w:p w:rsidR="003464ED" w:rsidRPr="006F55A3" w:rsidRDefault="003464ED" w:rsidP="003464ED">
      <w:pPr>
        <w:jc w:val="both"/>
        <w:rPr>
          <w:b/>
          <w:sz w:val="20"/>
        </w:rPr>
      </w:pPr>
    </w:p>
    <w:p w:rsidR="003464ED" w:rsidRPr="004E325A" w:rsidRDefault="003464ED" w:rsidP="003464ED">
      <w:pPr>
        <w:numPr>
          <w:ilvl w:val="0"/>
          <w:numId w:val="38"/>
        </w:numPr>
        <w:tabs>
          <w:tab w:val="clear" w:pos="720"/>
          <w:tab w:val="num" w:pos="360"/>
        </w:tabs>
        <w:ind w:left="360"/>
        <w:jc w:val="both"/>
        <w:rPr>
          <w:b/>
          <w:sz w:val="20"/>
        </w:rPr>
      </w:pPr>
      <w:r w:rsidRPr="004E325A">
        <w:rPr>
          <w:sz w:val="20"/>
        </w:rPr>
        <w:t>The permit</w:t>
      </w:r>
      <w:r>
        <w:rPr>
          <w:sz w:val="20"/>
        </w:rPr>
        <w:t>t</w:t>
      </w:r>
      <w:r w:rsidRPr="004E325A">
        <w:rPr>
          <w:sz w:val="20"/>
        </w:rPr>
        <w:t>ee shall monitor and record the amount of natural gas processed through EURC024 on a daily basis.</w:t>
      </w:r>
      <w:r w:rsidRPr="004E325A">
        <w:rPr>
          <w:sz w:val="20"/>
          <w:vertAlign w:val="superscript"/>
        </w:rPr>
        <w:t>2</w:t>
      </w:r>
      <w:r w:rsidRPr="004E325A">
        <w:rPr>
          <w:sz w:val="20"/>
        </w:rPr>
        <w:t xml:space="preserve">  </w:t>
      </w:r>
      <w:r w:rsidRPr="004E325A">
        <w:rPr>
          <w:b/>
          <w:sz w:val="20"/>
        </w:rPr>
        <w:t>(</w:t>
      </w:r>
      <w:r>
        <w:rPr>
          <w:b/>
          <w:sz w:val="20"/>
        </w:rPr>
        <w:t>R 336</w:t>
      </w:r>
      <w:r w:rsidRPr="004E325A">
        <w:rPr>
          <w:b/>
          <w:sz w:val="20"/>
        </w:rPr>
        <w:t xml:space="preserve">.1205(1), </w:t>
      </w:r>
      <w:r>
        <w:rPr>
          <w:b/>
          <w:sz w:val="20"/>
        </w:rPr>
        <w:t>R 336</w:t>
      </w:r>
      <w:r w:rsidRPr="004E325A">
        <w:rPr>
          <w:b/>
          <w:sz w:val="20"/>
        </w:rPr>
        <w:t xml:space="preserve">.1901, </w:t>
      </w:r>
      <w:r>
        <w:rPr>
          <w:b/>
          <w:sz w:val="20"/>
        </w:rPr>
        <w:t>R 336</w:t>
      </w:r>
      <w:r w:rsidRPr="004E325A">
        <w:rPr>
          <w:b/>
          <w:sz w:val="20"/>
        </w:rPr>
        <w:t xml:space="preserve">.1702(a), </w:t>
      </w:r>
      <w:r>
        <w:rPr>
          <w:b/>
          <w:sz w:val="20"/>
        </w:rPr>
        <w:t>R 336</w:t>
      </w:r>
      <w:r w:rsidRPr="004E325A">
        <w:rPr>
          <w:b/>
          <w:sz w:val="20"/>
        </w:rPr>
        <w:t>.1213(3)</w:t>
      </w:r>
      <w:r>
        <w:rPr>
          <w:b/>
          <w:sz w:val="20"/>
        </w:rPr>
        <w:t>(a)</w:t>
      </w:r>
      <w:r w:rsidRPr="004E325A">
        <w:rPr>
          <w:b/>
          <w:sz w:val="20"/>
        </w:rPr>
        <w:t>)</w:t>
      </w:r>
    </w:p>
    <w:p w:rsidR="003464ED" w:rsidRDefault="003464ED" w:rsidP="003464ED">
      <w:pPr>
        <w:jc w:val="both"/>
        <w:rPr>
          <w:sz w:val="20"/>
        </w:rPr>
      </w:pPr>
    </w:p>
    <w:p w:rsidR="003464ED" w:rsidRDefault="003464ED" w:rsidP="003464ED">
      <w:pPr>
        <w:jc w:val="both"/>
        <w:rPr>
          <w:b/>
          <w:sz w:val="20"/>
        </w:rPr>
      </w:pPr>
      <w:r>
        <w:rPr>
          <w:b/>
          <w:sz w:val="20"/>
        </w:rPr>
        <w:t>See Appendix 7</w:t>
      </w:r>
    </w:p>
    <w:p w:rsidR="003464ED" w:rsidRDefault="003464ED" w:rsidP="003464ED">
      <w:pPr>
        <w:jc w:val="both"/>
        <w:rPr>
          <w:sz w:val="20"/>
        </w:rPr>
      </w:pPr>
    </w:p>
    <w:p w:rsidR="003464ED" w:rsidRPr="00CC02A3" w:rsidRDefault="003464ED" w:rsidP="003464ED">
      <w:pPr>
        <w:jc w:val="both"/>
        <w:rPr>
          <w:sz w:val="20"/>
          <w:u w:val="single"/>
        </w:rPr>
      </w:pPr>
      <w:r>
        <w:rPr>
          <w:b/>
        </w:rPr>
        <w:t>VII</w:t>
      </w:r>
      <w:proofErr w:type="gramStart"/>
      <w:r>
        <w:rPr>
          <w:b/>
        </w:rPr>
        <w:t xml:space="preserve">.  </w:t>
      </w:r>
      <w:r>
        <w:rPr>
          <w:b/>
          <w:u w:val="single"/>
        </w:rPr>
        <w:t>REPORTING</w:t>
      </w:r>
      <w:proofErr w:type="gramEnd"/>
    </w:p>
    <w:p w:rsidR="003464ED" w:rsidRPr="003F4905" w:rsidRDefault="003464ED" w:rsidP="003464ED">
      <w:pPr>
        <w:jc w:val="both"/>
        <w:rPr>
          <w:sz w:val="20"/>
        </w:rPr>
      </w:pPr>
    </w:p>
    <w:p w:rsidR="003464ED" w:rsidRPr="004B4509" w:rsidRDefault="003464ED" w:rsidP="003464ED">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w:t>
      </w:r>
      <w:r>
        <w:rPr>
          <w:b/>
          <w:sz w:val="20"/>
        </w:rPr>
        <w:t>R 336</w:t>
      </w:r>
      <w:r w:rsidRPr="00794966">
        <w:rPr>
          <w:b/>
          <w:sz w:val="20"/>
        </w:rPr>
        <w:t>.1213(3</w:t>
      </w:r>
      <w:proofErr w:type="gramStart"/>
      <w:r w:rsidRPr="00794966">
        <w:rPr>
          <w:b/>
          <w:sz w:val="20"/>
        </w:rPr>
        <w:t>)(</w:t>
      </w:r>
      <w:proofErr w:type="gramEnd"/>
      <w:r w:rsidRPr="00794966">
        <w:rPr>
          <w:b/>
          <w:sz w:val="20"/>
        </w:rPr>
        <w:t>c)(ii))</w:t>
      </w:r>
    </w:p>
    <w:p w:rsidR="003464ED" w:rsidRPr="00794966" w:rsidRDefault="003464ED" w:rsidP="003464ED">
      <w:pPr>
        <w:ind w:left="360" w:hanging="360"/>
        <w:jc w:val="both"/>
        <w:rPr>
          <w:sz w:val="20"/>
        </w:rPr>
      </w:pPr>
    </w:p>
    <w:p w:rsidR="003464ED" w:rsidRDefault="003464ED" w:rsidP="003464ED">
      <w:pPr>
        <w:ind w:left="360" w:hanging="360"/>
        <w:jc w:val="both"/>
        <w:rPr>
          <w:b/>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w:t>
      </w:r>
      <w:r>
        <w:rPr>
          <w:b/>
          <w:sz w:val="20"/>
        </w:rPr>
        <w:t>R 336</w:t>
      </w:r>
      <w:r w:rsidRPr="00794966">
        <w:rPr>
          <w:b/>
          <w:sz w:val="20"/>
        </w:rPr>
        <w:t>.1213(3</w:t>
      </w:r>
      <w:proofErr w:type="gramStart"/>
      <w:r w:rsidRPr="00794966">
        <w:rPr>
          <w:b/>
          <w:sz w:val="20"/>
        </w:rPr>
        <w:t>)(</w:t>
      </w:r>
      <w:proofErr w:type="gramEnd"/>
      <w:r w:rsidRPr="00794966">
        <w:rPr>
          <w:b/>
          <w:sz w:val="20"/>
        </w:rPr>
        <w:t>c)(</w:t>
      </w:r>
      <w:proofErr w:type="spellStart"/>
      <w:r w:rsidRPr="00794966">
        <w:rPr>
          <w:b/>
          <w:sz w:val="20"/>
        </w:rPr>
        <w:t>i</w:t>
      </w:r>
      <w:proofErr w:type="spellEnd"/>
      <w:r w:rsidRPr="00794966">
        <w:rPr>
          <w:b/>
          <w:sz w:val="20"/>
        </w:rPr>
        <w:t>))</w:t>
      </w:r>
    </w:p>
    <w:p w:rsidR="003464ED" w:rsidRPr="00B02511" w:rsidRDefault="003464ED" w:rsidP="003464ED">
      <w:pPr>
        <w:ind w:left="360" w:hanging="360"/>
        <w:jc w:val="both"/>
        <w:rPr>
          <w:b/>
          <w:sz w:val="20"/>
        </w:rPr>
      </w:pPr>
    </w:p>
    <w:p w:rsidR="003464ED" w:rsidRDefault="003464ED" w:rsidP="003464ED">
      <w:pPr>
        <w:ind w:left="360" w:hanging="360"/>
        <w:jc w:val="both"/>
        <w:rPr>
          <w:b/>
          <w:sz w:val="20"/>
        </w:rPr>
      </w:pPr>
      <w:r>
        <w:rPr>
          <w:sz w:val="20"/>
        </w:rPr>
        <w:lastRenderedPageBreak/>
        <w:t>3.</w:t>
      </w:r>
      <w:r>
        <w:rPr>
          <w:sz w:val="20"/>
        </w:rPr>
        <w:tab/>
      </w:r>
      <w:r w:rsidRPr="00794966">
        <w:rPr>
          <w:sz w:val="20"/>
        </w:rPr>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appropriate AQD</w:t>
      </w:r>
      <w:r>
        <w:rPr>
          <w:sz w:val="20"/>
        </w:rPr>
        <w:t xml:space="preserve"> D</w:t>
      </w:r>
      <w:r w:rsidRPr="00794966">
        <w:rPr>
          <w:sz w:val="20"/>
        </w:rPr>
        <w:t xml:space="preserve">istrict </w:t>
      </w:r>
      <w:r>
        <w:rPr>
          <w:sz w:val="20"/>
        </w:rPr>
        <w:t>O</w:t>
      </w:r>
      <w:r w:rsidRPr="00794966">
        <w:rPr>
          <w:sz w:val="20"/>
        </w:rPr>
        <w:t xml:space="preserve">ffice by March 15 for the previous calendar year.  </w:t>
      </w:r>
      <w:r w:rsidRPr="00794966">
        <w:rPr>
          <w:b/>
          <w:sz w:val="20"/>
        </w:rPr>
        <w:t>(</w:t>
      </w:r>
      <w:r>
        <w:rPr>
          <w:b/>
          <w:sz w:val="20"/>
        </w:rPr>
        <w:t>R 336</w:t>
      </w:r>
      <w:r w:rsidRPr="00794966">
        <w:rPr>
          <w:b/>
          <w:sz w:val="20"/>
        </w:rPr>
        <w:t>.1213(4</w:t>
      </w:r>
      <w:proofErr w:type="gramStart"/>
      <w:r w:rsidRPr="00794966">
        <w:rPr>
          <w:b/>
          <w:sz w:val="20"/>
        </w:rPr>
        <w:t>)(</w:t>
      </w:r>
      <w:proofErr w:type="gramEnd"/>
      <w:r w:rsidRPr="00794966">
        <w:rPr>
          <w:b/>
          <w:sz w:val="20"/>
        </w:rPr>
        <w:t>c))</w:t>
      </w:r>
    </w:p>
    <w:p w:rsidR="003464ED" w:rsidRDefault="003464ED" w:rsidP="003464ED">
      <w:pPr>
        <w:jc w:val="both"/>
        <w:rPr>
          <w:b/>
          <w:sz w:val="20"/>
        </w:rPr>
      </w:pPr>
    </w:p>
    <w:p w:rsidR="003464ED" w:rsidRPr="00D25BFE" w:rsidRDefault="003464ED" w:rsidP="003464ED">
      <w:pPr>
        <w:ind w:left="360" w:hanging="360"/>
        <w:jc w:val="both"/>
        <w:rPr>
          <w:sz w:val="20"/>
        </w:rPr>
      </w:pPr>
      <w:r>
        <w:rPr>
          <w:b/>
          <w:sz w:val="20"/>
        </w:rPr>
        <w:t>See Appendix 8</w:t>
      </w:r>
    </w:p>
    <w:p w:rsidR="003464ED" w:rsidRPr="00117BC6" w:rsidRDefault="003464ED" w:rsidP="003464ED">
      <w:pPr>
        <w:ind w:right="72"/>
        <w:jc w:val="both"/>
        <w:rPr>
          <w:rFonts w:cs="Arial"/>
          <w:sz w:val="20"/>
        </w:rPr>
      </w:pPr>
    </w:p>
    <w:p w:rsidR="003464ED" w:rsidRPr="00CC02A3" w:rsidRDefault="003464ED" w:rsidP="003464ED">
      <w:pPr>
        <w:rPr>
          <w:sz w:val="20"/>
        </w:rPr>
      </w:pPr>
      <w:r>
        <w:rPr>
          <w:b/>
        </w:rPr>
        <w:t>VIII</w:t>
      </w:r>
      <w:proofErr w:type="gramStart"/>
      <w:r>
        <w:rPr>
          <w:b/>
        </w:rPr>
        <w:t xml:space="preserve">.  </w:t>
      </w:r>
      <w:r>
        <w:rPr>
          <w:b/>
          <w:u w:val="single"/>
        </w:rPr>
        <w:t>STACK</w:t>
      </w:r>
      <w:proofErr w:type="gramEnd"/>
      <w:r>
        <w:rPr>
          <w:b/>
          <w:u w:val="single"/>
        </w:rPr>
        <w:t>/VENT RESTRICTION(S)</w:t>
      </w:r>
    </w:p>
    <w:p w:rsidR="003464ED" w:rsidRPr="00FE0AD0" w:rsidRDefault="003464ED" w:rsidP="003464ED">
      <w:pPr>
        <w:rPr>
          <w:sz w:val="20"/>
        </w:rPr>
      </w:pPr>
    </w:p>
    <w:p w:rsidR="003464ED" w:rsidRPr="00FE0AD0" w:rsidRDefault="003464ED" w:rsidP="003464ED">
      <w:pPr>
        <w:jc w:val="both"/>
        <w:rPr>
          <w:sz w:val="20"/>
        </w:rPr>
      </w:pPr>
      <w:r w:rsidRPr="00FE0AD0">
        <w:rPr>
          <w:sz w:val="20"/>
        </w:rPr>
        <w:t>The exhaust gases from the stacks listed in the table below shall be discharged unobstructed vertically upwards to the ambient air unless otherwise noted:</w:t>
      </w:r>
    </w:p>
    <w:p w:rsidR="003464ED" w:rsidRPr="00FE0AD0" w:rsidRDefault="003464ED" w:rsidP="003464ED">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2160"/>
        <w:gridCol w:w="1800"/>
        <w:gridCol w:w="3240"/>
      </w:tblGrid>
      <w:tr w:rsidR="003464ED" w:rsidTr="003464ED">
        <w:trPr>
          <w:cantSplit/>
          <w:tblHeader/>
        </w:trPr>
        <w:tc>
          <w:tcPr>
            <w:tcW w:w="3060" w:type="dxa"/>
            <w:tcBorders>
              <w:bottom w:val="single" w:sz="4" w:space="0" w:color="auto"/>
            </w:tcBorders>
            <w:vAlign w:val="center"/>
          </w:tcPr>
          <w:p w:rsidR="003464ED" w:rsidRPr="00BD3DE3" w:rsidRDefault="003464ED" w:rsidP="003464ED">
            <w:pPr>
              <w:jc w:val="center"/>
              <w:rPr>
                <w:b/>
                <w:sz w:val="20"/>
              </w:rPr>
            </w:pPr>
            <w:r w:rsidRPr="00BD3DE3">
              <w:rPr>
                <w:b/>
                <w:sz w:val="20"/>
              </w:rPr>
              <w:t>Stack &amp; Vent ID</w:t>
            </w:r>
          </w:p>
        </w:tc>
        <w:tc>
          <w:tcPr>
            <w:tcW w:w="2160" w:type="dxa"/>
            <w:tcBorders>
              <w:bottom w:val="single" w:sz="4" w:space="0" w:color="auto"/>
            </w:tcBorders>
            <w:vAlign w:val="center"/>
          </w:tcPr>
          <w:p w:rsidR="003464ED" w:rsidRPr="00BD3DE3" w:rsidRDefault="003464ED" w:rsidP="003464ED">
            <w:pPr>
              <w:jc w:val="center"/>
              <w:rPr>
                <w:b/>
                <w:sz w:val="20"/>
              </w:rPr>
            </w:pPr>
            <w:r w:rsidRPr="00BD3DE3">
              <w:rPr>
                <w:b/>
                <w:sz w:val="20"/>
              </w:rPr>
              <w:t xml:space="preserve">Maximum </w:t>
            </w:r>
            <w:r>
              <w:rPr>
                <w:b/>
                <w:sz w:val="20"/>
              </w:rPr>
              <w:t>Exhaust Dimensions</w:t>
            </w:r>
            <w:r w:rsidRPr="00BD3DE3">
              <w:rPr>
                <w:b/>
                <w:sz w:val="20"/>
              </w:rPr>
              <w:t>(</w:t>
            </w:r>
            <w:r>
              <w:rPr>
                <w:b/>
                <w:sz w:val="20"/>
              </w:rPr>
              <w:t>i</w:t>
            </w:r>
            <w:r w:rsidRPr="00BD3DE3">
              <w:rPr>
                <w:b/>
                <w:sz w:val="20"/>
              </w:rPr>
              <w:t>nches)</w:t>
            </w:r>
          </w:p>
        </w:tc>
        <w:tc>
          <w:tcPr>
            <w:tcW w:w="1800" w:type="dxa"/>
            <w:tcBorders>
              <w:bottom w:val="single" w:sz="4" w:space="0" w:color="auto"/>
            </w:tcBorders>
            <w:vAlign w:val="center"/>
          </w:tcPr>
          <w:p w:rsidR="003464ED" w:rsidRPr="00BD3DE3" w:rsidRDefault="003464ED" w:rsidP="003464ED">
            <w:pPr>
              <w:jc w:val="center"/>
              <w:rPr>
                <w:b/>
                <w:sz w:val="20"/>
              </w:rPr>
            </w:pPr>
            <w:r w:rsidRPr="00BD3DE3">
              <w:rPr>
                <w:b/>
                <w:sz w:val="20"/>
              </w:rPr>
              <w:t>M</w:t>
            </w:r>
            <w:r>
              <w:rPr>
                <w:b/>
                <w:sz w:val="20"/>
              </w:rPr>
              <w:t>inimum Height Above Ground</w:t>
            </w:r>
          </w:p>
          <w:p w:rsidR="003464ED" w:rsidRPr="00BD3DE3" w:rsidRDefault="003464ED" w:rsidP="003464ED">
            <w:pPr>
              <w:jc w:val="center"/>
              <w:rPr>
                <w:b/>
                <w:sz w:val="20"/>
              </w:rPr>
            </w:pPr>
            <w:r w:rsidRPr="00BD3DE3">
              <w:rPr>
                <w:b/>
                <w:sz w:val="20"/>
              </w:rPr>
              <w:t>(feet)</w:t>
            </w:r>
          </w:p>
        </w:tc>
        <w:tc>
          <w:tcPr>
            <w:tcW w:w="3240" w:type="dxa"/>
            <w:tcBorders>
              <w:bottom w:val="single" w:sz="4" w:space="0" w:color="auto"/>
            </w:tcBorders>
            <w:vAlign w:val="center"/>
          </w:tcPr>
          <w:p w:rsidR="003464ED" w:rsidRPr="00BD3DE3" w:rsidRDefault="003464ED" w:rsidP="003464ED">
            <w:pPr>
              <w:jc w:val="center"/>
              <w:rPr>
                <w:b/>
                <w:sz w:val="20"/>
              </w:rPr>
            </w:pPr>
            <w:r w:rsidRPr="00BD3DE3">
              <w:rPr>
                <w:b/>
                <w:sz w:val="20"/>
              </w:rPr>
              <w:t>Underlying Applicable Requirements</w:t>
            </w:r>
          </w:p>
        </w:tc>
      </w:tr>
      <w:tr w:rsidR="003464ED" w:rsidRPr="006D376F" w:rsidTr="003464ED">
        <w:trPr>
          <w:cantSplit/>
          <w:trHeight w:val="288"/>
        </w:trPr>
        <w:tc>
          <w:tcPr>
            <w:tcW w:w="3060" w:type="dxa"/>
            <w:tcBorders>
              <w:top w:val="single" w:sz="4" w:space="0" w:color="auto"/>
              <w:bottom w:val="single" w:sz="4" w:space="0" w:color="auto"/>
            </w:tcBorders>
            <w:vAlign w:val="center"/>
          </w:tcPr>
          <w:p w:rsidR="003464ED" w:rsidRPr="006D376F" w:rsidRDefault="003464ED" w:rsidP="003464ED">
            <w:r>
              <w:t>1.</w:t>
            </w:r>
            <w:r>
              <w:tab/>
            </w:r>
            <w:r w:rsidRPr="006D376F">
              <w:t>SVRC024A</w:t>
            </w:r>
          </w:p>
        </w:tc>
        <w:tc>
          <w:tcPr>
            <w:tcW w:w="2160" w:type="dxa"/>
            <w:tcBorders>
              <w:top w:val="single" w:sz="4" w:space="0" w:color="auto"/>
              <w:bottom w:val="single" w:sz="4" w:space="0" w:color="auto"/>
            </w:tcBorders>
            <w:vAlign w:val="center"/>
          </w:tcPr>
          <w:p w:rsidR="003464ED" w:rsidRPr="006D376F" w:rsidRDefault="003464ED" w:rsidP="003464ED">
            <w:pPr>
              <w:pStyle w:val="TableEntry"/>
              <w:jc w:val="center"/>
              <w:rPr>
                <w:rFonts w:ascii="Arial" w:hAnsi="Arial" w:cs="Arial"/>
              </w:rPr>
            </w:pPr>
            <w:r w:rsidRPr="006D376F">
              <w:rPr>
                <w:rFonts w:ascii="Arial" w:hAnsi="Arial" w:cs="Arial"/>
              </w:rPr>
              <w:t>NA</w:t>
            </w:r>
          </w:p>
        </w:tc>
        <w:tc>
          <w:tcPr>
            <w:tcW w:w="1800" w:type="dxa"/>
            <w:tcBorders>
              <w:top w:val="single" w:sz="4" w:space="0" w:color="auto"/>
              <w:bottom w:val="single" w:sz="4" w:space="0" w:color="auto"/>
            </w:tcBorders>
            <w:vAlign w:val="center"/>
          </w:tcPr>
          <w:p w:rsidR="003464ED" w:rsidRPr="00954331" w:rsidRDefault="003464ED" w:rsidP="003464ED">
            <w:pPr>
              <w:pStyle w:val="TableEntry"/>
              <w:jc w:val="center"/>
              <w:rPr>
                <w:rFonts w:ascii="Arial" w:hAnsi="Arial" w:cs="Arial"/>
              </w:rPr>
            </w:pPr>
            <w:r w:rsidRPr="006D376F">
              <w:rPr>
                <w:rFonts w:ascii="Arial" w:hAnsi="Arial" w:cs="Arial"/>
              </w:rPr>
              <w:t>25</w:t>
            </w:r>
            <w:r>
              <w:rPr>
                <w:rFonts w:ascii="Arial" w:hAnsi="Arial" w:cs="Arial"/>
                <w:vertAlign w:val="superscript"/>
              </w:rPr>
              <w:t>1</w:t>
            </w:r>
          </w:p>
        </w:tc>
        <w:tc>
          <w:tcPr>
            <w:tcW w:w="3240" w:type="dxa"/>
            <w:tcBorders>
              <w:top w:val="single" w:sz="4" w:space="0" w:color="auto"/>
              <w:bottom w:val="single" w:sz="4" w:space="0" w:color="auto"/>
            </w:tcBorders>
            <w:vAlign w:val="center"/>
          </w:tcPr>
          <w:p w:rsidR="003464ED" w:rsidRPr="006D376F" w:rsidRDefault="003464ED" w:rsidP="003464ED">
            <w:pPr>
              <w:pStyle w:val="TableEntry"/>
              <w:jc w:val="center"/>
              <w:rPr>
                <w:rFonts w:ascii="Arial" w:hAnsi="Arial" w:cs="Arial"/>
                <w:b/>
              </w:rPr>
            </w:pPr>
            <w:r>
              <w:rPr>
                <w:rFonts w:ascii="Arial" w:hAnsi="Arial" w:cs="Arial"/>
                <w:b/>
              </w:rPr>
              <w:t>R 336</w:t>
            </w:r>
            <w:r w:rsidRPr="006D376F">
              <w:rPr>
                <w:rFonts w:ascii="Arial" w:hAnsi="Arial" w:cs="Arial"/>
                <w:b/>
              </w:rPr>
              <w:t>.1</w:t>
            </w:r>
            <w:r>
              <w:rPr>
                <w:rFonts w:ascii="Arial" w:hAnsi="Arial" w:cs="Arial"/>
                <w:b/>
              </w:rPr>
              <w:t>9</w:t>
            </w:r>
            <w:r w:rsidRPr="006D376F">
              <w:rPr>
                <w:rFonts w:ascii="Arial" w:hAnsi="Arial" w:cs="Arial"/>
                <w:b/>
              </w:rPr>
              <w:t>01</w:t>
            </w:r>
          </w:p>
        </w:tc>
      </w:tr>
      <w:tr w:rsidR="003464ED" w:rsidRPr="006D376F" w:rsidTr="003464ED">
        <w:trPr>
          <w:cantSplit/>
          <w:trHeight w:val="288"/>
        </w:trPr>
        <w:tc>
          <w:tcPr>
            <w:tcW w:w="3060" w:type="dxa"/>
            <w:tcBorders>
              <w:top w:val="single" w:sz="4" w:space="0" w:color="auto"/>
            </w:tcBorders>
            <w:vAlign w:val="center"/>
          </w:tcPr>
          <w:p w:rsidR="003464ED" w:rsidRPr="00555E48" w:rsidRDefault="003464ED" w:rsidP="003464ED">
            <w:pPr>
              <w:pStyle w:val="Header"/>
              <w:numPr>
                <w:ilvl w:val="0"/>
                <w:numId w:val="37"/>
              </w:numPr>
              <w:ind w:hanging="720"/>
              <w:rPr>
                <w:rFonts w:cs="Arial"/>
                <w:sz w:val="20"/>
              </w:rPr>
            </w:pPr>
            <w:r w:rsidRPr="00555E48">
              <w:rPr>
                <w:rFonts w:cs="Arial"/>
                <w:sz w:val="20"/>
              </w:rPr>
              <w:t>SVRC024B</w:t>
            </w:r>
          </w:p>
        </w:tc>
        <w:tc>
          <w:tcPr>
            <w:tcW w:w="2160" w:type="dxa"/>
            <w:tcBorders>
              <w:top w:val="single" w:sz="4" w:space="0" w:color="auto"/>
            </w:tcBorders>
            <w:vAlign w:val="center"/>
          </w:tcPr>
          <w:p w:rsidR="003464ED" w:rsidRPr="00954331" w:rsidRDefault="003464ED" w:rsidP="003464ED">
            <w:pPr>
              <w:pStyle w:val="Header"/>
              <w:jc w:val="center"/>
              <w:rPr>
                <w:rFonts w:cs="Arial"/>
                <w:sz w:val="20"/>
              </w:rPr>
            </w:pPr>
            <w:r w:rsidRPr="00555E48">
              <w:rPr>
                <w:rFonts w:cs="Arial"/>
                <w:sz w:val="20"/>
              </w:rPr>
              <w:t>10</w:t>
            </w:r>
            <w:r>
              <w:rPr>
                <w:rFonts w:cs="Arial"/>
                <w:sz w:val="20"/>
                <w:vertAlign w:val="superscript"/>
              </w:rPr>
              <w:t>1</w:t>
            </w:r>
          </w:p>
        </w:tc>
        <w:tc>
          <w:tcPr>
            <w:tcW w:w="1800" w:type="dxa"/>
            <w:tcBorders>
              <w:top w:val="single" w:sz="4" w:space="0" w:color="auto"/>
            </w:tcBorders>
            <w:vAlign w:val="center"/>
          </w:tcPr>
          <w:p w:rsidR="003464ED" w:rsidRPr="00954331" w:rsidRDefault="003464ED" w:rsidP="003464ED">
            <w:pPr>
              <w:pStyle w:val="Header"/>
              <w:jc w:val="center"/>
              <w:rPr>
                <w:rFonts w:cs="Arial"/>
                <w:sz w:val="20"/>
              </w:rPr>
            </w:pPr>
            <w:r w:rsidRPr="00555E48">
              <w:rPr>
                <w:rFonts w:cs="Arial"/>
                <w:sz w:val="20"/>
              </w:rPr>
              <w:t>25</w:t>
            </w:r>
            <w:r>
              <w:rPr>
                <w:rFonts w:cs="Arial"/>
                <w:sz w:val="20"/>
                <w:vertAlign w:val="superscript"/>
              </w:rPr>
              <w:t>1</w:t>
            </w:r>
          </w:p>
        </w:tc>
        <w:tc>
          <w:tcPr>
            <w:tcW w:w="3240" w:type="dxa"/>
            <w:tcBorders>
              <w:top w:val="single" w:sz="4" w:space="0" w:color="auto"/>
            </w:tcBorders>
            <w:vAlign w:val="center"/>
          </w:tcPr>
          <w:p w:rsidR="003464ED" w:rsidRPr="00555E48" w:rsidRDefault="003464ED" w:rsidP="003464ED">
            <w:pPr>
              <w:pStyle w:val="Header"/>
              <w:jc w:val="center"/>
              <w:rPr>
                <w:rFonts w:cs="Arial"/>
                <w:b/>
                <w:sz w:val="20"/>
              </w:rPr>
            </w:pPr>
            <w:r>
              <w:rPr>
                <w:rFonts w:cs="Arial"/>
                <w:b/>
                <w:sz w:val="20"/>
              </w:rPr>
              <w:t>R 336</w:t>
            </w:r>
            <w:r w:rsidRPr="00555E48">
              <w:rPr>
                <w:rFonts w:cs="Arial"/>
                <w:b/>
                <w:sz w:val="20"/>
              </w:rPr>
              <w:t>.1</w:t>
            </w:r>
            <w:r>
              <w:rPr>
                <w:rFonts w:cs="Arial"/>
                <w:b/>
                <w:sz w:val="20"/>
              </w:rPr>
              <w:t>9</w:t>
            </w:r>
            <w:r w:rsidRPr="00555E48">
              <w:rPr>
                <w:rFonts w:cs="Arial"/>
                <w:b/>
                <w:sz w:val="20"/>
              </w:rPr>
              <w:t>01</w:t>
            </w:r>
          </w:p>
        </w:tc>
      </w:tr>
    </w:tbl>
    <w:p w:rsidR="003464ED" w:rsidRPr="006D376F" w:rsidRDefault="003464ED" w:rsidP="003464ED">
      <w:pPr>
        <w:jc w:val="both"/>
        <w:rPr>
          <w:sz w:val="20"/>
        </w:rPr>
      </w:pPr>
    </w:p>
    <w:p w:rsidR="003464ED" w:rsidRPr="00440957" w:rsidRDefault="003464ED" w:rsidP="003464ED">
      <w:pPr>
        <w:jc w:val="both"/>
        <w:rPr>
          <w:sz w:val="20"/>
        </w:rPr>
      </w:pPr>
      <w:r>
        <w:rPr>
          <w:b/>
        </w:rPr>
        <w:t>IX</w:t>
      </w:r>
      <w:proofErr w:type="gramStart"/>
      <w:r>
        <w:rPr>
          <w:b/>
        </w:rPr>
        <w:t xml:space="preserve">.  </w:t>
      </w:r>
      <w:r>
        <w:rPr>
          <w:b/>
          <w:u w:val="single"/>
        </w:rPr>
        <w:t>OTHER</w:t>
      </w:r>
      <w:proofErr w:type="gramEnd"/>
      <w:r>
        <w:rPr>
          <w:b/>
          <w:u w:val="single"/>
        </w:rPr>
        <w:t xml:space="preserve"> REQUIREMENT(S)</w:t>
      </w:r>
    </w:p>
    <w:p w:rsidR="003464ED" w:rsidRPr="00FE0AD0" w:rsidRDefault="003464ED" w:rsidP="003464ED">
      <w:pPr>
        <w:jc w:val="both"/>
        <w:rPr>
          <w:sz w:val="20"/>
        </w:rPr>
      </w:pPr>
    </w:p>
    <w:p w:rsidR="003464ED" w:rsidRPr="004E325A" w:rsidRDefault="003464ED" w:rsidP="003464ED">
      <w:pPr>
        <w:jc w:val="both"/>
        <w:rPr>
          <w:b/>
          <w:sz w:val="20"/>
        </w:rPr>
      </w:pPr>
      <w:r>
        <w:rPr>
          <w:sz w:val="20"/>
        </w:rPr>
        <w:t>NA</w:t>
      </w:r>
    </w:p>
    <w:p w:rsidR="003464ED" w:rsidRDefault="003464ED" w:rsidP="003464ED">
      <w:pPr>
        <w:jc w:val="both"/>
        <w:rPr>
          <w:b/>
          <w:sz w:val="20"/>
        </w:rPr>
      </w:pPr>
    </w:p>
    <w:p w:rsidR="003464ED" w:rsidRPr="004E325A" w:rsidRDefault="003464ED" w:rsidP="003464ED">
      <w:pPr>
        <w:jc w:val="both"/>
        <w:rPr>
          <w:b/>
          <w:sz w:val="20"/>
        </w:rPr>
      </w:pPr>
    </w:p>
    <w:p w:rsidR="003464ED" w:rsidRPr="00440957" w:rsidRDefault="003464ED" w:rsidP="003464ED">
      <w:pPr>
        <w:jc w:val="both"/>
        <w:rPr>
          <w:sz w:val="20"/>
        </w:rPr>
      </w:pPr>
      <w:r w:rsidRPr="00FE0AD0">
        <w:rPr>
          <w:b/>
          <w:sz w:val="20"/>
          <w:u w:val="single"/>
        </w:rPr>
        <w:t>Footnotes</w:t>
      </w:r>
      <w:r w:rsidRPr="00FE0AD0">
        <w:rPr>
          <w:b/>
          <w:sz w:val="20"/>
        </w:rPr>
        <w:t>:</w:t>
      </w:r>
    </w:p>
    <w:p w:rsidR="003464ED" w:rsidRPr="00FE0AD0" w:rsidRDefault="003464ED" w:rsidP="003464ED">
      <w:pPr>
        <w:jc w:val="both"/>
        <w:rPr>
          <w:sz w:val="20"/>
        </w:rPr>
      </w:pPr>
      <w:r w:rsidRPr="00FE0AD0">
        <w:rPr>
          <w:sz w:val="20"/>
          <w:vertAlign w:val="superscript"/>
        </w:rPr>
        <w:t>1</w:t>
      </w:r>
      <w:r w:rsidRPr="00FE0AD0">
        <w:rPr>
          <w:sz w:val="20"/>
        </w:rPr>
        <w:t>This condition is state</w:t>
      </w:r>
      <w:r>
        <w:rPr>
          <w:sz w:val="20"/>
        </w:rPr>
        <w:t xml:space="preserve"> </w:t>
      </w:r>
      <w:r w:rsidRPr="00FE0AD0">
        <w:rPr>
          <w:sz w:val="20"/>
        </w:rPr>
        <w:t>only enforceable</w:t>
      </w:r>
      <w:r>
        <w:rPr>
          <w:sz w:val="20"/>
        </w:rPr>
        <w:t xml:space="preserve"> and was established pursuant to Rule 201(1</w:t>
      </w:r>
      <w:proofErr w:type="gramStart"/>
      <w:r>
        <w:rPr>
          <w:sz w:val="20"/>
        </w:rPr>
        <w:t>)(</w:t>
      </w:r>
      <w:proofErr w:type="gramEnd"/>
      <w:r>
        <w:rPr>
          <w:sz w:val="20"/>
        </w:rPr>
        <w:t>b)</w:t>
      </w:r>
      <w:r w:rsidRPr="00FE0AD0">
        <w:rPr>
          <w:sz w:val="20"/>
        </w:rPr>
        <w:t>.</w:t>
      </w:r>
    </w:p>
    <w:p w:rsidR="003464ED" w:rsidRPr="00FE0AD0" w:rsidRDefault="003464ED" w:rsidP="003464ED">
      <w:pPr>
        <w:jc w:val="both"/>
        <w:rPr>
          <w:sz w:val="20"/>
        </w:rPr>
      </w:pPr>
      <w:r w:rsidRPr="00FE0AD0">
        <w:rPr>
          <w:sz w:val="20"/>
          <w:vertAlign w:val="superscript"/>
        </w:rPr>
        <w:t>2</w:t>
      </w:r>
      <w:r w:rsidRPr="00FE0AD0">
        <w:rPr>
          <w:sz w:val="20"/>
        </w:rPr>
        <w:t xml:space="preserve">This condition is </w:t>
      </w:r>
      <w:r>
        <w:rPr>
          <w:sz w:val="20"/>
        </w:rPr>
        <w:t xml:space="preserve">federally enforceable and was </w:t>
      </w:r>
      <w:r w:rsidRPr="00FE0AD0">
        <w:rPr>
          <w:sz w:val="20"/>
        </w:rPr>
        <w:t>establi</w:t>
      </w:r>
      <w:r>
        <w:rPr>
          <w:sz w:val="20"/>
        </w:rPr>
        <w:t>shed pursuant to Rule 201(1</w:t>
      </w:r>
      <w:proofErr w:type="gramStart"/>
      <w:r>
        <w:rPr>
          <w:sz w:val="20"/>
        </w:rPr>
        <w:t>)(</w:t>
      </w:r>
      <w:proofErr w:type="gramEnd"/>
      <w:r>
        <w:rPr>
          <w:sz w:val="20"/>
        </w:rPr>
        <w:t>a).</w:t>
      </w:r>
    </w:p>
    <w:p w:rsidR="003464ED" w:rsidRPr="00FE0AD0" w:rsidRDefault="003464ED" w:rsidP="003464ED">
      <w:pPr>
        <w:rPr>
          <w:sz w:val="20"/>
        </w:rPr>
      </w:pPr>
    </w:p>
    <w:p w:rsidR="003464ED" w:rsidRPr="007014BE" w:rsidRDefault="003464ED" w:rsidP="003464ED">
      <w:pPr>
        <w:rPr>
          <w:szCs w:val="22"/>
        </w:rPr>
      </w:pPr>
      <w:r>
        <w:br w:type="page"/>
      </w:r>
    </w:p>
    <w:p w:rsidR="003464ED" w:rsidRPr="00440957" w:rsidRDefault="003464ED" w:rsidP="003464ED">
      <w:pPr>
        <w:pStyle w:val="Heading1"/>
        <w:rPr>
          <w:sz w:val="20"/>
          <w:szCs w:val="20"/>
        </w:rPr>
      </w:pPr>
      <w:bookmarkStart w:id="69" w:name="_Toc435423447"/>
      <w:r w:rsidRPr="00393A6F">
        <w:lastRenderedPageBreak/>
        <w:t xml:space="preserve">D.  FLEXIBLE GROUP </w:t>
      </w:r>
      <w:bookmarkEnd w:id="63"/>
      <w:r w:rsidRPr="00393A6F">
        <w:t>CONDITIONS</w:t>
      </w:r>
      <w:bookmarkEnd w:id="69"/>
    </w:p>
    <w:p w:rsidR="003464ED" w:rsidRPr="003A327D" w:rsidRDefault="003464ED" w:rsidP="003464ED">
      <w:pPr>
        <w:jc w:val="center"/>
        <w:rPr>
          <w:b/>
          <w:sz w:val="20"/>
        </w:rPr>
      </w:pPr>
    </w:p>
    <w:p w:rsidR="003464ED" w:rsidRPr="00FE0AD0" w:rsidRDefault="003464ED" w:rsidP="003464ED">
      <w:pPr>
        <w:jc w:val="both"/>
        <w:rPr>
          <w:sz w:val="20"/>
        </w:rPr>
      </w:pPr>
      <w:r w:rsidRPr="00FE0AD0">
        <w:rPr>
          <w:sz w:val="20"/>
        </w:rPr>
        <w:t xml:space="preserve">Part D outlines </w:t>
      </w:r>
      <w:r>
        <w:rPr>
          <w:sz w:val="20"/>
        </w:rPr>
        <w:t xml:space="preserve">the </w:t>
      </w:r>
      <w:r w:rsidRPr="00FE0AD0">
        <w:rPr>
          <w:sz w:val="20"/>
        </w:rPr>
        <w:t xml:space="preserve">terms and conditions that apply to more than one emission unit.  The permittee is subject to the special conditions for each flexible group in addition to the General Conditions in Part A and any other terms and conditions contained in this ROP.  </w:t>
      </w:r>
    </w:p>
    <w:p w:rsidR="003464ED" w:rsidRPr="00FE0AD0" w:rsidRDefault="003464ED" w:rsidP="003464ED">
      <w:pPr>
        <w:jc w:val="both"/>
        <w:rPr>
          <w:sz w:val="20"/>
        </w:rPr>
      </w:pPr>
    </w:p>
    <w:p w:rsidR="003464ED" w:rsidRPr="00FE0AD0" w:rsidRDefault="003464ED" w:rsidP="003464ED">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rsidR="003464ED" w:rsidRDefault="003464ED" w:rsidP="003464ED">
      <w:pPr>
        <w:jc w:val="both"/>
        <w:rPr>
          <w:sz w:val="20"/>
        </w:rPr>
      </w:pPr>
    </w:p>
    <w:p w:rsidR="003464ED" w:rsidRPr="002B5ED5" w:rsidRDefault="003464ED" w:rsidP="003464ED">
      <w:pPr>
        <w:pStyle w:val="Heading2"/>
        <w:rPr>
          <w:bCs/>
          <w:sz w:val="22"/>
          <w:szCs w:val="22"/>
        </w:rPr>
      </w:pPr>
      <w:bookmarkStart w:id="70" w:name="_Toc2571646"/>
      <w:bookmarkStart w:id="71" w:name="_Toc435423448"/>
      <w:r w:rsidRPr="002B5ED5">
        <w:rPr>
          <w:bCs/>
          <w:sz w:val="22"/>
          <w:szCs w:val="22"/>
        </w:rPr>
        <w:t>FLEXIBLE GROUP SUMMARY TABLE</w:t>
      </w:r>
      <w:bookmarkEnd w:id="70"/>
      <w:bookmarkEnd w:id="71"/>
    </w:p>
    <w:p w:rsidR="003464ED" w:rsidRPr="00F35ADC" w:rsidRDefault="003464ED" w:rsidP="003464ED">
      <w:pPr>
        <w:jc w:val="center"/>
        <w:rPr>
          <w:sz w:val="20"/>
        </w:rPr>
      </w:pPr>
      <w:r w:rsidRPr="00F35ADC">
        <w:rPr>
          <w:sz w:val="20"/>
        </w:rPr>
        <w:t>The descriptions provided below are for informational purposes and do not constitute enforceable conditions.</w:t>
      </w:r>
    </w:p>
    <w:p w:rsidR="003464ED" w:rsidRPr="003A327D" w:rsidRDefault="003464ED" w:rsidP="003464ED">
      <w:pPr>
        <w:rPr>
          <w:b/>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5040"/>
        <w:gridCol w:w="2970"/>
      </w:tblGrid>
      <w:tr w:rsidR="003464ED" w:rsidTr="000336FD">
        <w:trPr>
          <w:cantSplit/>
          <w:tblHeader/>
        </w:trPr>
        <w:tc>
          <w:tcPr>
            <w:tcW w:w="2160" w:type="dxa"/>
            <w:tcBorders>
              <w:top w:val="double" w:sz="6" w:space="0" w:color="auto"/>
              <w:bottom w:val="double" w:sz="4" w:space="0" w:color="auto"/>
            </w:tcBorders>
            <w:shd w:val="clear" w:color="auto" w:fill="auto"/>
            <w:vAlign w:val="center"/>
          </w:tcPr>
          <w:p w:rsidR="003464ED" w:rsidRPr="006D3561" w:rsidRDefault="003464ED" w:rsidP="000336FD">
            <w:pPr>
              <w:jc w:val="center"/>
              <w:rPr>
                <w:rFonts w:cs="Arial"/>
                <w:b/>
                <w:sz w:val="20"/>
              </w:rPr>
            </w:pPr>
            <w:r w:rsidRPr="006D3561">
              <w:rPr>
                <w:rFonts w:cs="Arial"/>
                <w:b/>
                <w:sz w:val="20"/>
              </w:rPr>
              <w:t>Flexible Group ID</w:t>
            </w:r>
          </w:p>
        </w:tc>
        <w:tc>
          <w:tcPr>
            <w:tcW w:w="5040" w:type="dxa"/>
            <w:tcBorders>
              <w:top w:val="double" w:sz="6" w:space="0" w:color="auto"/>
              <w:bottom w:val="double" w:sz="4" w:space="0" w:color="auto"/>
            </w:tcBorders>
            <w:shd w:val="clear" w:color="auto" w:fill="auto"/>
            <w:vAlign w:val="center"/>
          </w:tcPr>
          <w:p w:rsidR="003464ED" w:rsidRPr="006D3561" w:rsidRDefault="003464ED" w:rsidP="000336FD">
            <w:pPr>
              <w:jc w:val="center"/>
              <w:rPr>
                <w:rFonts w:cs="Arial"/>
                <w:b/>
                <w:sz w:val="20"/>
              </w:rPr>
            </w:pPr>
            <w:r w:rsidRPr="006D3561">
              <w:rPr>
                <w:rFonts w:cs="Arial"/>
                <w:b/>
                <w:sz w:val="20"/>
              </w:rPr>
              <w:t>Flexible Group Description</w:t>
            </w:r>
          </w:p>
        </w:tc>
        <w:tc>
          <w:tcPr>
            <w:tcW w:w="2970" w:type="dxa"/>
            <w:tcBorders>
              <w:top w:val="double" w:sz="6" w:space="0" w:color="auto"/>
              <w:bottom w:val="double" w:sz="4" w:space="0" w:color="auto"/>
            </w:tcBorders>
            <w:shd w:val="clear" w:color="auto" w:fill="auto"/>
            <w:vAlign w:val="center"/>
          </w:tcPr>
          <w:p w:rsidR="003464ED" w:rsidRPr="006D3561" w:rsidRDefault="003464ED" w:rsidP="000336FD">
            <w:pPr>
              <w:jc w:val="center"/>
              <w:rPr>
                <w:rFonts w:cs="Arial"/>
                <w:b/>
                <w:sz w:val="20"/>
              </w:rPr>
            </w:pPr>
            <w:r w:rsidRPr="006D3561">
              <w:rPr>
                <w:rFonts w:cs="Arial"/>
                <w:b/>
                <w:sz w:val="20"/>
              </w:rPr>
              <w:t>Associated</w:t>
            </w:r>
          </w:p>
          <w:p w:rsidR="003464ED" w:rsidRPr="006D3561" w:rsidRDefault="003464ED" w:rsidP="000336FD">
            <w:pPr>
              <w:jc w:val="center"/>
              <w:rPr>
                <w:rFonts w:cs="Arial"/>
                <w:b/>
                <w:sz w:val="20"/>
              </w:rPr>
            </w:pPr>
            <w:r w:rsidRPr="006D3561">
              <w:rPr>
                <w:rFonts w:cs="Arial"/>
                <w:b/>
                <w:sz w:val="20"/>
              </w:rPr>
              <w:t>Emission Unit IDs</w:t>
            </w:r>
          </w:p>
        </w:tc>
      </w:tr>
      <w:tr w:rsidR="003464ED" w:rsidTr="000336FD">
        <w:trPr>
          <w:cantSplit/>
        </w:trPr>
        <w:tc>
          <w:tcPr>
            <w:tcW w:w="2160" w:type="dxa"/>
            <w:tcBorders>
              <w:top w:val="nil"/>
              <w:bottom w:val="single" w:sz="8" w:space="0" w:color="auto"/>
            </w:tcBorders>
            <w:vAlign w:val="center"/>
          </w:tcPr>
          <w:p w:rsidR="003464ED" w:rsidRPr="00F10642" w:rsidRDefault="003464ED" w:rsidP="000336FD">
            <w:pPr>
              <w:rPr>
                <w:rFonts w:cs="Arial"/>
                <w:sz w:val="20"/>
              </w:rPr>
            </w:pPr>
            <w:r w:rsidRPr="00F10642">
              <w:rPr>
                <w:sz w:val="20"/>
              </w:rPr>
              <w:t>FGRC001</w:t>
            </w:r>
          </w:p>
        </w:tc>
        <w:tc>
          <w:tcPr>
            <w:tcW w:w="5040" w:type="dxa"/>
            <w:tcBorders>
              <w:top w:val="nil"/>
              <w:bottom w:val="single" w:sz="8" w:space="0" w:color="auto"/>
            </w:tcBorders>
            <w:vAlign w:val="center"/>
          </w:tcPr>
          <w:p w:rsidR="003464ED" w:rsidRPr="008A166E" w:rsidRDefault="003464ED" w:rsidP="000336FD">
            <w:pPr>
              <w:rPr>
                <w:rFonts w:cs="Arial"/>
                <w:sz w:val="20"/>
              </w:rPr>
            </w:pPr>
            <w:r w:rsidRPr="008A166E">
              <w:rPr>
                <w:sz w:val="20"/>
              </w:rPr>
              <w:t>(9) Compressor engines</w:t>
            </w:r>
            <w:r>
              <w:rPr>
                <w:sz w:val="20"/>
              </w:rPr>
              <w:t>.</w:t>
            </w:r>
          </w:p>
        </w:tc>
        <w:tc>
          <w:tcPr>
            <w:tcW w:w="2970" w:type="dxa"/>
            <w:tcBorders>
              <w:top w:val="nil"/>
              <w:bottom w:val="single" w:sz="8" w:space="0" w:color="auto"/>
            </w:tcBorders>
            <w:vAlign w:val="center"/>
          </w:tcPr>
          <w:p w:rsidR="003464ED" w:rsidRPr="006B4F91" w:rsidRDefault="003464ED" w:rsidP="000336FD">
            <w:pPr>
              <w:jc w:val="center"/>
              <w:rPr>
                <w:sz w:val="20"/>
              </w:rPr>
            </w:pPr>
            <w:r>
              <w:rPr>
                <w:sz w:val="20"/>
              </w:rPr>
              <w:t>EURC002, EURC003,</w:t>
            </w:r>
            <w:r w:rsidRPr="007A37F8">
              <w:rPr>
                <w:sz w:val="20"/>
              </w:rPr>
              <w:t xml:space="preserve"> </w:t>
            </w:r>
            <w:r>
              <w:rPr>
                <w:sz w:val="20"/>
              </w:rPr>
              <w:t>EURC004,</w:t>
            </w:r>
            <w:r w:rsidRPr="007A37F8">
              <w:rPr>
                <w:sz w:val="20"/>
              </w:rPr>
              <w:t xml:space="preserve"> </w:t>
            </w:r>
            <w:r>
              <w:rPr>
                <w:sz w:val="20"/>
              </w:rPr>
              <w:t>EURC005,</w:t>
            </w:r>
            <w:r w:rsidRPr="007A37F8">
              <w:rPr>
                <w:sz w:val="20"/>
              </w:rPr>
              <w:t xml:space="preserve"> </w:t>
            </w:r>
            <w:r>
              <w:rPr>
                <w:sz w:val="20"/>
              </w:rPr>
              <w:t>EURC006,</w:t>
            </w:r>
            <w:r w:rsidRPr="007A37F8">
              <w:rPr>
                <w:sz w:val="20"/>
              </w:rPr>
              <w:t xml:space="preserve"> </w:t>
            </w:r>
            <w:r>
              <w:rPr>
                <w:sz w:val="20"/>
              </w:rPr>
              <w:t>EURC007,</w:t>
            </w:r>
            <w:r w:rsidRPr="007A37F8">
              <w:rPr>
                <w:sz w:val="20"/>
              </w:rPr>
              <w:t xml:space="preserve"> </w:t>
            </w:r>
            <w:r>
              <w:rPr>
                <w:sz w:val="20"/>
              </w:rPr>
              <w:t>EURC008,</w:t>
            </w:r>
            <w:r w:rsidRPr="007A37F8">
              <w:rPr>
                <w:sz w:val="20"/>
              </w:rPr>
              <w:t xml:space="preserve"> </w:t>
            </w:r>
            <w:r>
              <w:rPr>
                <w:sz w:val="20"/>
              </w:rPr>
              <w:t>EURC011,</w:t>
            </w:r>
            <w:r w:rsidRPr="007A37F8">
              <w:rPr>
                <w:sz w:val="20"/>
              </w:rPr>
              <w:t xml:space="preserve"> </w:t>
            </w:r>
            <w:r>
              <w:rPr>
                <w:sz w:val="20"/>
              </w:rPr>
              <w:t>EURC012</w:t>
            </w:r>
          </w:p>
        </w:tc>
      </w:tr>
      <w:tr w:rsidR="003464ED" w:rsidTr="000336FD">
        <w:trPr>
          <w:cantSplit/>
        </w:trPr>
        <w:tc>
          <w:tcPr>
            <w:tcW w:w="2160" w:type="dxa"/>
            <w:vAlign w:val="center"/>
          </w:tcPr>
          <w:p w:rsidR="003464ED" w:rsidRPr="001B5E34" w:rsidRDefault="003464ED" w:rsidP="000336FD">
            <w:pPr>
              <w:rPr>
                <w:rFonts w:cs="Arial"/>
                <w:sz w:val="20"/>
              </w:rPr>
            </w:pPr>
            <w:r>
              <w:rPr>
                <w:rFonts w:cs="Arial"/>
                <w:sz w:val="20"/>
              </w:rPr>
              <w:t>FGMACTZZZZ</w:t>
            </w:r>
          </w:p>
        </w:tc>
        <w:tc>
          <w:tcPr>
            <w:tcW w:w="5040" w:type="dxa"/>
            <w:vAlign w:val="center"/>
          </w:tcPr>
          <w:p w:rsidR="003464ED" w:rsidRPr="001B5E34" w:rsidRDefault="003464ED" w:rsidP="000336FD">
            <w:pPr>
              <w:rPr>
                <w:rFonts w:cs="Arial"/>
                <w:sz w:val="20"/>
              </w:rPr>
            </w:pPr>
            <w:r>
              <w:rPr>
                <w:rFonts w:cs="Arial"/>
                <w:sz w:val="20"/>
              </w:rPr>
              <w:t xml:space="preserve">(2) White Superior 660 </w:t>
            </w:r>
            <w:proofErr w:type="spellStart"/>
            <w:r>
              <w:rPr>
                <w:rFonts w:cs="Arial"/>
                <w:sz w:val="20"/>
              </w:rPr>
              <w:t>Hp</w:t>
            </w:r>
            <w:proofErr w:type="spellEnd"/>
            <w:r>
              <w:rPr>
                <w:rFonts w:cs="Arial"/>
                <w:sz w:val="20"/>
              </w:rPr>
              <w:t xml:space="preserve"> Engines subject to 40 CFR, Part 63, Subpart ZZZZ</w:t>
            </w:r>
          </w:p>
        </w:tc>
        <w:tc>
          <w:tcPr>
            <w:tcW w:w="2970" w:type="dxa"/>
            <w:vAlign w:val="center"/>
          </w:tcPr>
          <w:p w:rsidR="003464ED" w:rsidRPr="001B5E34" w:rsidRDefault="003464ED" w:rsidP="000336FD">
            <w:pPr>
              <w:jc w:val="center"/>
              <w:rPr>
                <w:rFonts w:cs="Arial"/>
                <w:sz w:val="20"/>
              </w:rPr>
            </w:pPr>
            <w:r>
              <w:rPr>
                <w:sz w:val="20"/>
              </w:rPr>
              <w:t>EURC011,</w:t>
            </w:r>
            <w:r w:rsidRPr="007A37F8">
              <w:rPr>
                <w:sz w:val="20"/>
              </w:rPr>
              <w:t xml:space="preserve"> </w:t>
            </w:r>
            <w:r>
              <w:rPr>
                <w:sz w:val="20"/>
              </w:rPr>
              <w:t>EURC012</w:t>
            </w:r>
          </w:p>
        </w:tc>
      </w:tr>
      <w:tr w:rsidR="003464ED" w:rsidTr="000336FD">
        <w:trPr>
          <w:cantSplit/>
        </w:trPr>
        <w:tc>
          <w:tcPr>
            <w:tcW w:w="2160" w:type="dxa"/>
            <w:vAlign w:val="center"/>
          </w:tcPr>
          <w:p w:rsidR="003464ED" w:rsidRDefault="003464ED" w:rsidP="000336FD">
            <w:pPr>
              <w:rPr>
                <w:rFonts w:cs="Arial"/>
                <w:sz w:val="20"/>
              </w:rPr>
            </w:pPr>
            <w:r>
              <w:rPr>
                <w:rFonts w:cs="Arial"/>
                <w:sz w:val="20"/>
              </w:rPr>
              <w:t>FGMACTEMERGENCY</w:t>
            </w:r>
          </w:p>
        </w:tc>
        <w:tc>
          <w:tcPr>
            <w:tcW w:w="5040" w:type="dxa"/>
            <w:vAlign w:val="center"/>
          </w:tcPr>
          <w:p w:rsidR="003464ED" w:rsidRDefault="003464ED" w:rsidP="000336FD">
            <w:pPr>
              <w:rPr>
                <w:rFonts w:cs="Arial"/>
                <w:sz w:val="20"/>
              </w:rPr>
            </w:pPr>
            <w:r>
              <w:rPr>
                <w:sz w:val="20"/>
              </w:rPr>
              <w:t xml:space="preserve">One Caterpillar G379 4SRB 355 </w:t>
            </w:r>
            <w:proofErr w:type="spellStart"/>
            <w:r>
              <w:rPr>
                <w:sz w:val="20"/>
              </w:rPr>
              <w:t>hp</w:t>
            </w:r>
            <w:proofErr w:type="spellEnd"/>
            <w:r>
              <w:rPr>
                <w:sz w:val="20"/>
              </w:rPr>
              <w:t xml:space="preserve"> emergency generator and one Waukesha L1616GSIU 4SRB 475 </w:t>
            </w:r>
            <w:proofErr w:type="spellStart"/>
            <w:r>
              <w:rPr>
                <w:sz w:val="20"/>
              </w:rPr>
              <w:t>hp</w:t>
            </w:r>
            <w:proofErr w:type="spellEnd"/>
            <w:r>
              <w:rPr>
                <w:sz w:val="20"/>
              </w:rPr>
              <w:t xml:space="preserve"> emergency generator.</w:t>
            </w:r>
          </w:p>
        </w:tc>
        <w:tc>
          <w:tcPr>
            <w:tcW w:w="2970" w:type="dxa"/>
            <w:vAlign w:val="center"/>
          </w:tcPr>
          <w:p w:rsidR="003464ED" w:rsidRDefault="003464ED" w:rsidP="000336FD">
            <w:pPr>
              <w:jc w:val="center"/>
              <w:rPr>
                <w:sz w:val="20"/>
              </w:rPr>
            </w:pPr>
            <w:r>
              <w:rPr>
                <w:sz w:val="20"/>
              </w:rPr>
              <w:t>EURC019, EURC020</w:t>
            </w:r>
          </w:p>
        </w:tc>
      </w:tr>
      <w:tr w:rsidR="003464ED" w:rsidTr="000336FD">
        <w:trPr>
          <w:cantSplit/>
          <w:trHeight w:val="502"/>
        </w:trPr>
        <w:tc>
          <w:tcPr>
            <w:tcW w:w="2160" w:type="dxa"/>
            <w:tcBorders>
              <w:top w:val="single" w:sz="8" w:space="0" w:color="auto"/>
              <w:bottom w:val="single" w:sz="8" w:space="0" w:color="auto"/>
            </w:tcBorders>
            <w:vAlign w:val="center"/>
          </w:tcPr>
          <w:p w:rsidR="003464ED" w:rsidRPr="008A166E" w:rsidRDefault="003464ED" w:rsidP="000336FD">
            <w:pPr>
              <w:rPr>
                <w:sz w:val="20"/>
              </w:rPr>
            </w:pPr>
            <w:r>
              <w:rPr>
                <w:sz w:val="20"/>
              </w:rPr>
              <w:t>FGMACTHHH</w:t>
            </w:r>
          </w:p>
        </w:tc>
        <w:tc>
          <w:tcPr>
            <w:tcW w:w="5040" w:type="dxa"/>
            <w:tcBorders>
              <w:top w:val="single" w:sz="8" w:space="0" w:color="auto"/>
              <w:bottom w:val="single" w:sz="8" w:space="0" w:color="auto"/>
            </w:tcBorders>
            <w:vAlign w:val="center"/>
          </w:tcPr>
          <w:p w:rsidR="003464ED" w:rsidRPr="008A166E" w:rsidRDefault="003464ED" w:rsidP="000336FD">
            <w:pPr>
              <w:rPr>
                <w:sz w:val="20"/>
              </w:rPr>
            </w:pPr>
            <w:r>
              <w:rPr>
                <w:sz w:val="20"/>
              </w:rPr>
              <w:t>(2) Glycol dehydration systems.</w:t>
            </w:r>
          </w:p>
        </w:tc>
        <w:tc>
          <w:tcPr>
            <w:tcW w:w="2970" w:type="dxa"/>
            <w:tcBorders>
              <w:top w:val="single" w:sz="8" w:space="0" w:color="auto"/>
              <w:bottom w:val="single" w:sz="8" w:space="0" w:color="auto"/>
            </w:tcBorders>
            <w:vAlign w:val="center"/>
          </w:tcPr>
          <w:p w:rsidR="003464ED" w:rsidRDefault="003464ED" w:rsidP="000336FD">
            <w:pPr>
              <w:jc w:val="center"/>
              <w:rPr>
                <w:sz w:val="20"/>
              </w:rPr>
            </w:pPr>
            <w:r>
              <w:rPr>
                <w:sz w:val="20"/>
              </w:rPr>
              <w:t>EURC015, EURC024</w:t>
            </w:r>
          </w:p>
        </w:tc>
      </w:tr>
      <w:tr w:rsidR="003464ED" w:rsidTr="000336FD">
        <w:trPr>
          <w:cantSplit/>
          <w:trHeight w:val="502"/>
        </w:trPr>
        <w:tc>
          <w:tcPr>
            <w:tcW w:w="2160" w:type="dxa"/>
            <w:tcBorders>
              <w:top w:val="single" w:sz="8" w:space="0" w:color="auto"/>
              <w:bottom w:val="single" w:sz="8" w:space="0" w:color="auto"/>
            </w:tcBorders>
            <w:vAlign w:val="center"/>
          </w:tcPr>
          <w:p w:rsidR="003464ED" w:rsidRDefault="003464ED" w:rsidP="000336FD">
            <w:pPr>
              <w:rPr>
                <w:sz w:val="20"/>
              </w:rPr>
            </w:pPr>
            <w:r>
              <w:rPr>
                <w:sz w:val="20"/>
              </w:rPr>
              <w:t>FGMACTDDDDD-EXISTINGGAS1</w:t>
            </w:r>
          </w:p>
        </w:tc>
        <w:tc>
          <w:tcPr>
            <w:tcW w:w="5040" w:type="dxa"/>
            <w:tcBorders>
              <w:top w:val="single" w:sz="8" w:space="0" w:color="auto"/>
              <w:bottom w:val="single" w:sz="8" w:space="0" w:color="auto"/>
            </w:tcBorders>
            <w:vAlign w:val="center"/>
          </w:tcPr>
          <w:p w:rsidR="003464ED" w:rsidRDefault="003464ED" w:rsidP="000336FD">
            <w:pPr>
              <w:rPr>
                <w:sz w:val="20"/>
              </w:rPr>
            </w:pPr>
            <w:r>
              <w:rPr>
                <w:sz w:val="20"/>
              </w:rPr>
              <w:t>(2) Existing natural gas fired boilers and process Heaters.</w:t>
            </w:r>
          </w:p>
        </w:tc>
        <w:tc>
          <w:tcPr>
            <w:tcW w:w="2970" w:type="dxa"/>
            <w:tcBorders>
              <w:top w:val="single" w:sz="8" w:space="0" w:color="auto"/>
              <w:bottom w:val="single" w:sz="8" w:space="0" w:color="auto"/>
            </w:tcBorders>
            <w:vAlign w:val="center"/>
          </w:tcPr>
          <w:p w:rsidR="003464ED" w:rsidRDefault="003464ED" w:rsidP="000336FD">
            <w:pPr>
              <w:jc w:val="center"/>
              <w:rPr>
                <w:sz w:val="20"/>
              </w:rPr>
            </w:pPr>
            <w:r>
              <w:rPr>
                <w:sz w:val="20"/>
              </w:rPr>
              <w:t>EURC001, EURC025</w:t>
            </w:r>
          </w:p>
        </w:tc>
      </w:tr>
      <w:tr w:rsidR="003464ED" w:rsidTr="000336FD">
        <w:trPr>
          <w:cantSplit/>
          <w:trHeight w:val="502"/>
        </w:trPr>
        <w:tc>
          <w:tcPr>
            <w:tcW w:w="2160" w:type="dxa"/>
            <w:tcBorders>
              <w:top w:val="single" w:sz="8" w:space="0" w:color="auto"/>
            </w:tcBorders>
            <w:vAlign w:val="center"/>
          </w:tcPr>
          <w:p w:rsidR="003464ED" w:rsidRDefault="003464ED" w:rsidP="000336FD">
            <w:pPr>
              <w:rPr>
                <w:sz w:val="20"/>
              </w:rPr>
            </w:pPr>
            <w:r>
              <w:rPr>
                <w:sz w:val="20"/>
              </w:rPr>
              <w:t>FGMACTDDDDD-NEWGAS1</w:t>
            </w:r>
          </w:p>
        </w:tc>
        <w:tc>
          <w:tcPr>
            <w:tcW w:w="5040" w:type="dxa"/>
            <w:tcBorders>
              <w:top w:val="single" w:sz="8" w:space="0" w:color="auto"/>
            </w:tcBorders>
            <w:vAlign w:val="center"/>
          </w:tcPr>
          <w:p w:rsidR="003464ED" w:rsidRDefault="003464ED" w:rsidP="000336FD">
            <w:pPr>
              <w:rPr>
                <w:sz w:val="20"/>
              </w:rPr>
            </w:pPr>
            <w:r>
              <w:rPr>
                <w:sz w:val="20"/>
              </w:rPr>
              <w:t xml:space="preserve">(2) New </w:t>
            </w:r>
            <w:r w:rsidR="00C32080">
              <w:rPr>
                <w:sz w:val="20"/>
              </w:rPr>
              <w:t>25.5</w:t>
            </w:r>
            <w:r>
              <w:rPr>
                <w:sz w:val="20"/>
              </w:rPr>
              <w:t>MMBtu natural gas fired gas withdrawal heaters.</w:t>
            </w:r>
          </w:p>
        </w:tc>
        <w:tc>
          <w:tcPr>
            <w:tcW w:w="2970" w:type="dxa"/>
            <w:tcBorders>
              <w:top w:val="single" w:sz="8" w:space="0" w:color="auto"/>
            </w:tcBorders>
            <w:vAlign w:val="center"/>
          </w:tcPr>
          <w:p w:rsidR="003464ED" w:rsidRDefault="003464ED" w:rsidP="000336FD">
            <w:pPr>
              <w:jc w:val="center"/>
              <w:rPr>
                <w:sz w:val="20"/>
              </w:rPr>
            </w:pPr>
            <w:r>
              <w:rPr>
                <w:sz w:val="20"/>
              </w:rPr>
              <w:t>EURC016, EURC017</w:t>
            </w:r>
          </w:p>
        </w:tc>
      </w:tr>
    </w:tbl>
    <w:p w:rsidR="003464ED" w:rsidRDefault="003464ED" w:rsidP="003464ED">
      <w:pPr>
        <w:jc w:val="both"/>
        <w:rPr>
          <w:sz w:val="20"/>
        </w:rPr>
      </w:pPr>
    </w:p>
    <w:p w:rsidR="003464ED" w:rsidRPr="003A327D" w:rsidRDefault="003464ED" w:rsidP="003464ED">
      <w:pPr>
        <w:jc w:val="both"/>
        <w:rPr>
          <w:sz w:val="20"/>
        </w:rPr>
      </w:pPr>
      <w:r>
        <w:rPr>
          <w:sz w:val="20"/>
        </w:rPr>
        <w:br w:type="page"/>
      </w:r>
    </w:p>
    <w:p w:rsidR="003464ED" w:rsidRPr="00A86D8D" w:rsidRDefault="003464ED" w:rsidP="003464ED">
      <w:pPr>
        <w:pStyle w:val="Heading2"/>
        <w:numPr>
          <w:ilvl w:val="0"/>
          <w:numId w:val="0"/>
        </w:numPr>
        <w:pBdr>
          <w:top w:val="single" w:sz="4" w:space="0" w:color="auto"/>
          <w:left w:val="single" w:sz="4" w:space="4" w:color="auto"/>
          <w:bottom w:val="single" w:sz="4" w:space="1" w:color="auto"/>
          <w:right w:val="single" w:sz="4" w:space="4" w:color="auto"/>
        </w:pBdr>
        <w:rPr>
          <w:szCs w:val="28"/>
        </w:rPr>
      </w:pPr>
      <w:bookmarkStart w:id="72" w:name="_Toc852399"/>
      <w:bookmarkStart w:id="73" w:name="_Toc852730"/>
      <w:bookmarkStart w:id="74" w:name="_Toc8785176"/>
      <w:bookmarkStart w:id="75" w:name="_Toc435423449"/>
      <w:r w:rsidRPr="0075518C">
        <w:lastRenderedPageBreak/>
        <w:t>FG</w:t>
      </w:r>
      <w:bookmarkEnd w:id="72"/>
      <w:bookmarkEnd w:id="73"/>
      <w:bookmarkEnd w:id="74"/>
      <w:r w:rsidRPr="00EF2792">
        <w:rPr>
          <w:szCs w:val="28"/>
        </w:rPr>
        <w:t>RC001</w:t>
      </w:r>
      <w:bookmarkEnd w:id="75"/>
    </w:p>
    <w:p w:rsidR="003464ED" w:rsidRPr="00EE02F9" w:rsidRDefault="003464ED" w:rsidP="003464ED">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3464ED" w:rsidRPr="003A327D" w:rsidRDefault="003464ED" w:rsidP="003464ED">
      <w:pPr>
        <w:jc w:val="both"/>
        <w:rPr>
          <w:sz w:val="20"/>
        </w:rPr>
      </w:pPr>
    </w:p>
    <w:p w:rsidR="003464ED" w:rsidRPr="003A327D" w:rsidRDefault="003464ED" w:rsidP="003464ED">
      <w:pPr>
        <w:jc w:val="both"/>
        <w:rPr>
          <w:sz w:val="20"/>
        </w:rPr>
      </w:pPr>
    </w:p>
    <w:p w:rsidR="003464ED" w:rsidRDefault="003464ED" w:rsidP="003464ED">
      <w:pPr>
        <w:jc w:val="both"/>
        <w:rPr>
          <w:b/>
        </w:rPr>
      </w:pPr>
      <w:r>
        <w:rPr>
          <w:b/>
          <w:u w:val="single"/>
        </w:rPr>
        <w:t>DESCRIPTION</w:t>
      </w:r>
    </w:p>
    <w:p w:rsidR="003464ED" w:rsidRDefault="003464ED" w:rsidP="003464ED">
      <w:pPr>
        <w:jc w:val="both"/>
        <w:rPr>
          <w:sz w:val="20"/>
        </w:rPr>
      </w:pPr>
    </w:p>
    <w:p w:rsidR="003464ED" w:rsidRPr="008A166E" w:rsidRDefault="003464ED" w:rsidP="003464ED">
      <w:pPr>
        <w:jc w:val="both"/>
        <w:rPr>
          <w:b/>
          <w:sz w:val="20"/>
        </w:rPr>
      </w:pPr>
      <w:r w:rsidRPr="008A166E">
        <w:rPr>
          <w:sz w:val="20"/>
        </w:rPr>
        <w:t>FGRC001</w:t>
      </w:r>
      <w:r>
        <w:rPr>
          <w:sz w:val="20"/>
        </w:rPr>
        <w:t xml:space="preserve">; Four White Superior 8GT825 1000 </w:t>
      </w:r>
      <w:proofErr w:type="spellStart"/>
      <w:r>
        <w:rPr>
          <w:sz w:val="20"/>
        </w:rPr>
        <w:t>hp</w:t>
      </w:r>
      <w:proofErr w:type="spellEnd"/>
      <w:r>
        <w:rPr>
          <w:sz w:val="20"/>
        </w:rPr>
        <w:t xml:space="preserve"> natural gas fired 4SLB RICE, Two </w:t>
      </w:r>
      <w:proofErr w:type="spellStart"/>
      <w:r>
        <w:rPr>
          <w:sz w:val="20"/>
        </w:rPr>
        <w:t>Ingersol</w:t>
      </w:r>
      <w:proofErr w:type="spellEnd"/>
      <w:r>
        <w:rPr>
          <w:sz w:val="20"/>
        </w:rPr>
        <w:t xml:space="preserve">-Rand KVS 2000hp natural gas fired 4SLB RICE, One Clark TCVD 16M 8600 </w:t>
      </w:r>
      <w:proofErr w:type="spellStart"/>
      <w:r>
        <w:rPr>
          <w:sz w:val="20"/>
        </w:rPr>
        <w:t>hp</w:t>
      </w:r>
      <w:proofErr w:type="spellEnd"/>
      <w:r>
        <w:rPr>
          <w:sz w:val="20"/>
        </w:rPr>
        <w:t xml:space="preserve"> natural gas fired 2SLB RIC, Two White Superior 8G825 660HP natural gas fired 4SRB RICE. E</w:t>
      </w:r>
      <w:r>
        <w:rPr>
          <w:rFonts w:cs="Arial"/>
          <w:sz w:val="20"/>
        </w:rPr>
        <w:t>.</w:t>
      </w:r>
    </w:p>
    <w:p w:rsidR="003464ED" w:rsidRPr="008A166E" w:rsidRDefault="003464ED" w:rsidP="003464ED">
      <w:pPr>
        <w:jc w:val="both"/>
        <w:rPr>
          <w:b/>
          <w:sz w:val="20"/>
        </w:rPr>
      </w:pPr>
    </w:p>
    <w:p w:rsidR="003464ED" w:rsidRPr="00A86D8D" w:rsidRDefault="003464ED" w:rsidP="003464ED">
      <w:pPr>
        <w:rPr>
          <w:sz w:val="20"/>
        </w:rPr>
      </w:pPr>
      <w:r w:rsidRPr="00FE0AD0">
        <w:rPr>
          <w:b/>
          <w:sz w:val="20"/>
        </w:rPr>
        <w:t>Emission Units</w:t>
      </w:r>
      <w:r>
        <w:rPr>
          <w:b/>
          <w:sz w:val="20"/>
        </w:rPr>
        <w:t>:</w:t>
      </w:r>
      <w:r>
        <w:rPr>
          <w:sz w:val="20"/>
        </w:rPr>
        <w:t xml:space="preserve">  EURC002, EURC003,</w:t>
      </w:r>
      <w:r w:rsidRPr="007A37F8">
        <w:rPr>
          <w:sz w:val="20"/>
        </w:rPr>
        <w:t xml:space="preserve"> </w:t>
      </w:r>
      <w:r>
        <w:rPr>
          <w:sz w:val="20"/>
        </w:rPr>
        <w:t>EURC004,</w:t>
      </w:r>
      <w:r w:rsidRPr="007A37F8">
        <w:rPr>
          <w:sz w:val="20"/>
        </w:rPr>
        <w:t xml:space="preserve"> </w:t>
      </w:r>
      <w:r>
        <w:rPr>
          <w:sz w:val="20"/>
        </w:rPr>
        <w:t>EURC005,</w:t>
      </w:r>
      <w:r w:rsidRPr="007A37F8">
        <w:rPr>
          <w:sz w:val="20"/>
        </w:rPr>
        <w:t xml:space="preserve"> </w:t>
      </w:r>
      <w:r>
        <w:rPr>
          <w:sz w:val="20"/>
        </w:rPr>
        <w:t>EURC006,</w:t>
      </w:r>
      <w:r w:rsidRPr="007A37F8">
        <w:rPr>
          <w:sz w:val="20"/>
        </w:rPr>
        <w:t xml:space="preserve"> </w:t>
      </w:r>
      <w:r>
        <w:rPr>
          <w:sz w:val="20"/>
        </w:rPr>
        <w:t>EURC007,</w:t>
      </w:r>
      <w:r w:rsidRPr="007A37F8">
        <w:rPr>
          <w:sz w:val="20"/>
        </w:rPr>
        <w:t xml:space="preserve"> </w:t>
      </w:r>
      <w:r>
        <w:rPr>
          <w:sz w:val="20"/>
        </w:rPr>
        <w:t>EURC008,</w:t>
      </w:r>
      <w:r w:rsidRPr="007A37F8">
        <w:rPr>
          <w:sz w:val="20"/>
        </w:rPr>
        <w:t xml:space="preserve"> </w:t>
      </w:r>
      <w:r>
        <w:rPr>
          <w:sz w:val="20"/>
        </w:rPr>
        <w:t>EURC011,</w:t>
      </w:r>
      <w:r w:rsidRPr="007A37F8">
        <w:rPr>
          <w:sz w:val="20"/>
        </w:rPr>
        <w:t xml:space="preserve"> </w:t>
      </w:r>
      <w:r>
        <w:rPr>
          <w:sz w:val="20"/>
        </w:rPr>
        <w:t>EURC012,</w:t>
      </w:r>
    </w:p>
    <w:p w:rsidR="003464ED" w:rsidRPr="00FE0AD0" w:rsidRDefault="003464ED" w:rsidP="003464ED">
      <w:pPr>
        <w:jc w:val="both"/>
        <w:rPr>
          <w:b/>
          <w:sz w:val="20"/>
        </w:rPr>
      </w:pPr>
    </w:p>
    <w:p w:rsidR="003464ED" w:rsidRDefault="003464ED" w:rsidP="003464ED">
      <w:pPr>
        <w:jc w:val="both"/>
      </w:pPr>
      <w:r>
        <w:rPr>
          <w:b/>
          <w:u w:val="single"/>
        </w:rPr>
        <w:t xml:space="preserve">POLLUTION CONTROL EQUIPMENT </w:t>
      </w:r>
      <w:r>
        <w:t xml:space="preserve">  </w:t>
      </w:r>
    </w:p>
    <w:p w:rsidR="003464ED" w:rsidRDefault="003464ED" w:rsidP="003464ED">
      <w:pPr>
        <w:jc w:val="both"/>
        <w:rPr>
          <w:rFonts w:cs="Arial"/>
          <w:sz w:val="20"/>
        </w:rPr>
      </w:pPr>
    </w:p>
    <w:p w:rsidR="003464ED" w:rsidRDefault="003464ED" w:rsidP="003464ED">
      <w:pPr>
        <w:jc w:val="both"/>
        <w:rPr>
          <w:b/>
          <w:u w:val="single"/>
        </w:rPr>
      </w:pPr>
      <w:r>
        <w:rPr>
          <w:rFonts w:cs="Arial"/>
          <w:sz w:val="20"/>
        </w:rPr>
        <w:t>Non-selective catalytic reduction (NSCR) (EURC011 and EURC012)</w:t>
      </w:r>
    </w:p>
    <w:p w:rsidR="003464ED" w:rsidRPr="00FE0AD0" w:rsidRDefault="003464ED" w:rsidP="003464ED">
      <w:pPr>
        <w:jc w:val="both"/>
        <w:rPr>
          <w:sz w:val="20"/>
        </w:rPr>
      </w:pPr>
    </w:p>
    <w:p w:rsidR="003464ED" w:rsidRPr="00440957" w:rsidRDefault="003464ED" w:rsidP="003464ED">
      <w:pPr>
        <w:jc w:val="both"/>
        <w:rPr>
          <w:b/>
          <w:sz w:val="20"/>
          <w:u w:val="single"/>
        </w:rPr>
      </w:pPr>
      <w:r>
        <w:rPr>
          <w:b/>
        </w:rPr>
        <w:t xml:space="preserve">I.  </w:t>
      </w:r>
      <w:r>
        <w:rPr>
          <w:b/>
          <w:u w:val="single"/>
        </w:rPr>
        <w:t>EMISSION LIMIT(S)</w:t>
      </w:r>
    </w:p>
    <w:p w:rsidR="003464ED" w:rsidRDefault="003464ED" w:rsidP="003464ED">
      <w:pPr>
        <w:jc w:val="both"/>
        <w:rPr>
          <w:sz w:val="20"/>
        </w:rPr>
      </w:pPr>
    </w:p>
    <w:p w:rsidR="003464ED" w:rsidRDefault="003464ED" w:rsidP="003464ED">
      <w:pPr>
        <w:jc w:val="both"/>
        <w:rPr>
          <w:sz w:val="20"/>
        </w:rPr>
      </w:pPr>
      <w:r>
        <w:rPr>
          <w:sz w:val="20"/>
        </w:rPr>
        <w:t>NA</w:t>
      </w:r>
    </w:p>
    <w:p w:rsidR="003464ED" w:rsidRPr="00FE0AD0" w:rsidRDefault="003464ED" w:rsidP="003464ED">
      <w:pPr>
        <w:jc w:val="both"/>
        <w:rPr>
          <w:sz w:val="20"/>
        </w:rPr>
      </w:pPr>
    </w:p>
    <w:p w:rsidR="003464ED" w:rsidRPr="00440957" w:rsidRDefault="003464ED" w:rsidP="003464ED">
      <w:pPr>
        <w:jc w:val="both"/>
        <w:rPr>
          <w:sz w:val="20"/>
          <w:u w:val="single"/>
        </w:rPr>
      </w:pPr>
      <w:r>
        <w:rPr>
          <w:b/>
        </w:rPr>
        <w:t>II</w:t>
      </w:r>
      <w:proofErr w:type="gramStart"/>
      <w:r>
        <w:rPr>
          <w:b/>
        </w:rPr>
        <w:t xml:space="preserve">.  </w:t>
      </w:r>
      <w:r>
        <w:rPr>
          <w:b/>
          <w:u w:val="single"/>
        </w:rPr>
        <w:t>MATERIAL</w:t>
      </w:r>
      <w:proofErr w:type="gramEnd"/>
      <w:r>
        <w:rPr>
          <w:b/>
          <w:u w:val="single"/>
        </w:rPr>
        <w:t xml:space="preserve"> LIMIT(S)</w:t>
      </w:r>
    </w:p>
    <w:p w:rsidR="003464ED" w:rsidRDefault="003464ED" w:rsidP="003464ED">
      <w:pPr>
        <w:jc w:val="both"/>
        <w:rPr>
          <w:sz w:val="20"/>
        </w:rPr>
      </w:pPr>
    </w:p>
    <w:p w:rsidR="003464ED" w:rsidRDefault="003464ED" w:rsidP="003464ED">
      <w:pPr>
        <w:jc w:val="both"/>
        <w:rPr>
          <w:sz w:val="20"/>
        </w:rPr>
      </w:pPr>
      <w:r>
        <w:rPr>
          <w:sz w:val="20"/>
        </w:rPr>
        <w:t>NA</w:t>
      </w:r>
    </w:p>
    <w:p w:rsidR="003464ED" w:rsidRPr="003A327D" w:rsidRDefault="003464ED" w:rsidP="003464ED">
      <w:pPr>
        <w:jc w:val="both"/>
        <w:rPr>
          <w:sz w:val="20"/>
        </w:rPr>
      </w:pPr>
    </w:p>
    <w:p w:rsidR="003464ED" w:rsidRDefault="003464ED" w:rsidP="003464ED">
      <w:pPr>
        <w:jc w:val="both"/>
        <w:rPr>
          <w:b/>
          <w:u w:val="single"/>
        </w:rPr>
      </w:pPr>
      <w:r>
        <w:rPr>
          <w:b/>
        </w:rPr>
        <w:t>III</w:t>
      </w:r>
      <w:proofErr w:type="gramStart"/>
      <w:r>
        <w:rPr>
          <w:b/>
        </w:rPr>
        <w:t xml:space="preserve">.  </w:t>
      </w:r>
      <w:r>
        <w:rPr>
          <w:b/>
          <w:u w:val="single"/>
        </w:rPr>
        <w:t>PROCESS</w:t>
      </w:r>
      <w:proofErr w:type="gramEnd"/>
      <w:r>
        <w:rPr>
          <w:b/>
          <w:u w:val="single"/>
        </w:rPr>
        <w:t>/OPERATIONAL RESTRICTION(S)</w:t>
      </w:r>
      <w:r w:rsidDel="001C614B">
        <w:rPr>
          <w:b/>
          <w:u w:val="single"/>
        </w:rPr>
        <w:t xml:space="preserve"> </w:t>
      </w:r>
    </w:p>
    <w:p w:rsidR="003464ED" w:rsidRPr="00FE0AD0" w:rsidRDefault="003464ED" w:rsidP="003464ED">
      <w:pPr>
        <w:jc w:val="both"/>
        <w:rPr>
          <w:sz w:val="20"/>
        </w:rPr>
      </w:pPr>
    </w:p>
    <w:p w:rsidR="003464ED" w:rsidRPr="0050428B" w:rsidRDefault="003464ED" w:rsidP="003464ED">
      <w:pPr>
        <w:numPr>
          <w:ilvl w:val="0"/>
          <w:numId w:val="26"/>
        </w:numPr>
        <w:jc w:val="both"/>
        <w:rPr>
          <w:rFonts w:cs="Arial"/>
          <w:sz w:val="20"/>
        </w:rPr>
      </w:pPr>
      <w:r w:rsidRPr="00F3480D">
        <w:rPr>
          <w:rFonts w:cs="Arial"/>
          <w:sz w:val="20"/>
        </w:rPr>
        <w:t xml:space="preserve">The natural gas used as fuel in </w:t>
      </w:r>
      <w:r>
        <w:rPr>
          <w:rFonts w:cs="Arial"/>
          <w:sz w:val="20"/>
        </w:rPr>
        <w:t>FGRC001</w:t>
      </w:r>
      <w:r w:rsidRPr="00F3480D">
        <w:rPr>
          <w:rFonts w:cs="Arial"/>
          <w:sz w:val="20"/>
        </w:rPr>
        <w:t xml:space="preserve"> shall not contain more than 20 grains of total sulfur per 100 cubic feet of natural gas.</w:t>
      </w:r>
      <w:r w:rsidRPr="0050428B">
        <w:rPr>
          <w:rFonts w:cs="Arial"/>
          <w:sz w:val="20"/>
          <w:vertAlign w:val="superscript"/>
        </w:rPr>
        <w:t>2</w:t>
      </w:r>
      <w:r w:rsidRPr="0050428B">
        <w:rPr>
          <w:rFonts w:cs="Arial"/>
          <w:sz w:val="20"/>
        </w:rPr>
        <w:t xml:space="preserve"> </w:t>
      </w:r>
      <w:r w:rsidRPr="0050428B">
        <w:rPr>
          <w:rFonts w:cs="Arial"/>
          <w:b/>
          <w:sz w:val="20"/>
        </w:rPr>
        <w:t xml:space="preserve"> (R 336.1</w:t>
      </w:r>
      <w:r>
        <w:rPr>
          <w:rFonts w:cs="Arial"/>
          <w:b/>
          <w:sz w:val="20"/>
        </w:rPr>
        <w:t>2</w:t>
      </w:r>
      <w:r w:rsidRPr="0050428B">
        <w:rPr>
          <w:rFonts w:cs="Arial"/>
          <w:b/>
          <w:sz w:val="20"/>
        </w:rPr>
        <w:t>01(</w:t>
      </w:r>
      <w:r>
        <w:rPr>
          <w:rFonts w:cs="Arial"/>
          <w:b/>
          <w:sz w:val="20"/>
        </w:rPr>
        <w:t>3</w:t>
      </w:r>
      <w:r w:rsidRPr="0050428B">
        <w:rPr>
          <w:rFonts w:cs="Arial"/>
          <w:b/>
          <w:sz w:val="20"/>
        </w:rPr>
        <w:t>)</w:t>
      </w:r>
      <w:r>
        <w:rPr>
          <w:rFonts w:cs="Arial"/>
          <w:b/>
          <w:sz w:val="20"/>
        </w:rPr>
        <w:t>)`</w:t>
      </w:r>
      <w:r>
        <w:rPr>
          <w:rFonts w:cs="Arial"/>
          <w:b/>
          <w:sz w:val="20"/>
        </w:rPr>
        <w:tab/>
      </w:r>
    </w:p>
    <w:p w:rsidR="003464ED" w:rsidRPr="0050428B" w:rsidRDefault="003464ED" w:rsidP="003464ED">
      <w:pPr>
        <w:jc w:val="both"/>
        <w:rPr>
          <w:rFonts w:cs="Arial"/>
          <w:b/>
          <w:sz w:val="20"/>
          <w:u w:val="single"/>
        </w:rPr>
      </w:pPr>
    </w:p>
    <w:p w:rsidR="003464ED" w:rsidRPr="00440957" w:rsidRDefault="003464ED" w:rsidP="003464ED">
      <w:pPr>
        <w:jc w:val="both"/>
        <w:rPr>
          <w:b/>
          <w:sz w:val="20"/>
          <w:u w:val="single"/>
        </w:rPr>
      </w:pPr>
      <w:r>
        <w:rPr>
          <w:b/>
        </w:rPr>
        <w:t>IV</w:t>
      </w:r>
      <w:proofErr w:type="gramStart"/>
      <w:r>
        <w:rPr>
          <w:b/>
        </w:rPr>
        <w:t xml:space="preserve">.  </w:t>
      </w:r>
      <w:r>
        <w:rPr>
          <w:b/>
          <w:u w:val="single"/>
        </w:rPr>
        <w:t>DESIGN</w:t>
      </w:r>
      <w:proofErr w:type="gramEnd"/>
      <w:r>
        <w:rPr>
          <w:b/>
          <w:u w:val="single"/>
        </w:rPr>
        <w:t>/EQUIPMENT PARAMETER(S)</w:t>
      </w:r>
    </w:p>
    <w:p w:rsidR="003464ED" w:rsidRPr="00FE0AD0" w:rsidRDefault="003464ED" w:rsidP="003464ED">
      <w:pPr>
        <w:jc w:val="both"/>
        <w:rPr>
          <w:sz w:val="20"/>
        </w:rPr>
      </w:pPr>
    </w:p>
    <w:p w:rsidR="003464ED" w:rsidRPr="00794966" w:rsidRDefault="003464ED" w:rsidP="003464ED">
      <w:pPr>
        <w:jc w:val="both"/>
        <w:rPr>
          <w:sz w:val="20"/>
        </w:rPr>
      </w:pPr>
      <w:r>
        <w:rPr>
          <w:sz w:val="20"/>
        </w:rPr>
        <w:t>NA</w:t>
      </w:r>
    </w:p>
    <w:p w:rsidR="003464ED" w:rsidRPr="004E325A" w:rsidRDefault="003464ED" w:rsidP="003464ED">
      <w:pPr>
        <w:jc w:val="both"/>
        <w:rPr>
          <w:sz w:val="20"/>
        </w:rPr>
      </w:pPr>
    </w:p>
    <w:p w:rsidR="003464ED" w:rsidRPr="00440957" w:rsidRDefault="003464ED" w:rsidP="003464ED">
      <w:pPr>
        <w:jc w:val="both"/>
        <w:rPr>
          <w:sz w:val="20"/>
          <w:u w:val="single"/>
        </w:rPr>
      </w:pPr>
      <w:r>
        <w:rPr>
          <w:b/>
        </w:rPr>
        <w:t xml:space="preserve">V.  </w:t>
      </w:r>
      <w:r>
        <w:rPr>
          <w:b/>
          <w:u w:val="single"/>
        </w:rPr>
        <w:t>TESTING/SAMPLING</w:t>
      </w:r>
    </w:p>
    <w:p w:rsidR="003464ED" w:rsidRPr="00FE0AD0" w:rsidRDefault="003464ED" w:rsidP="003464ED">
      <w:pPr>
        <w:rPr>
          <w:sz w:val="20"/>
        </w:rPr>
      </w:pPr>
    </w:p>
    <w:p w:rsidR="003464ED" w:rsidRPr="00794966" w:rsidRDefault="003464ED" w:rsidP="003464ED">
      <w:pPr>
        <w:rPr>
          <w:sz w:val="20"/>
        </w:rPr>
      </w:pPr>
      <w:r>
        <w:rPr>
          <w:sz w:val="20"/>
        </w:rPr>
        <w:t>NA</w:t>
      </w:r>
    </w:p>
    <w:p w:rsidR="003464ED" w:rsidRDefault="003464ED" w:rsidP="003464ED">
      <w:pPr>
        <w:rPr>
          <w:b/>
          <w:sz w:val="20"/>
        </w:rPr>
      </w:pPr>
    </w:p>
    <w:p w:rsidR="003464ED" w:rsidRPr="00440957" w:rsidRDefault="003464ED" w:rsidP="003464ED">
      <w:pPr>
        <w:jc w:val="both"/>
        <w:rPr>
          <w:sz w:val="20"/>
        </w:rPr>
      </w:pPr>
      <w:r>
        <w:rPr>
          <w:b/>
        </w:rPr>
        <w:t>VI</w:t>
      </w:r>
      <w:proofErr w:type="gramStart"/>
      <w:r>
        <w:rPr>
          <w:b/>
        </w:rPr>
        <w:t xml:space="preserve">.  </w:t>
      </w:r>
      <w:r>
        <w:rPr>
          <w:b/>
          <w:u w:val="single"/>
        </w:rPr>
        <w:t>MONITORING</w:t>
      </w:r>
      <w:proofErr w:type="gramEnd"/>
      <w:r>
        <w:rPr>
          <w:b/>
          <w:u w:val="single"/>
        </w:rPr>
        <w:t>/RECORDKEEPING</w:t>
      </w:r>
    </w:p>
    <w:p w:rsidR="003464ED" w:rsidRDefault="003464ED" w:rsidP="003464ED">
      <w:pPr>
        <w:jc w:val="both"/>
        <w:rPr>
          <w:sz w:val="20"/>
        </w:rPr>
      </w:pPr>
    </w:p>
    <w:p w:rsidR="003464ED" w:rsidRDefault="003464ED" w:rsidP="003464ED">
      <w:pPr>
        <w:jc w:val="both"/>
        <w:rPr>
          <w:sz w:val="20"/>
        </w:rPr>
      </w:pPr>
      <w:r>
        <w:rPr>
          <w:sz w:val="20"/>
        </w:rPr>
        <w:t>NA</w:t>
      </w:r>
    </w:p>
    <w:p w:rsidR="003464ED" w:rsidRPr="00FE0AD0" w:rsidRDefault="003464ED" w:rsidP="003464ED">
      <w:pPr>
        <w:jc w:val="both"/>
        <w:rPr>
          <w:sz w:val="20"/>
        </w:rPr>
      </w:pPr>
    </w:p>
    <w:p w:rsidR="003464ED" w:rsidRPr="00440957" w:rsidRDefault="003464ED" w:rsidP="003464ED">
      <w:pPr>
        <w:jc w:val="both"/>
        <w:rPr>
          <w:b/>
          <w:sz w:val="20"/>
          <w:u w:val="single"/>
        </w:rPr>
      </w:pPr>
      <w:r>
        <w:rPr>
          <w:b/>
        </w:rPr>
        <w:t>VII</w:t>
      </w:r>
      <w:proofErr w:type="gramStart"/>
      <w:r>
        <w:rPr>
          <w:b/>
        </w:rPr>
        <w:t xml:space="preserve">.  </w:t>
      </w:r>
      <w:r>
        <w:rPr>
          <w:b/>
          <w:u w:val="single"/>
        </w:rPr>
        <w:t>REPORTING</w:t>
      </w:r>
      <w:proofErr w:type="gramEnd"/>
    </w:p>
    <w:p w:rsidR="003464ED" w:rsidRPr="00FE0AD0" w:rsidRDefault="003464ED" w:rsidP="003464ED">
      <w:pPr>
        <w:jc w:val="both"/>
        <w:rPr>
          <w:sz w:val="20"/>
        </w:rPr>
      </w:pPr>
    </w:p>
    <w:p w:rsidR="003464ED" w:rsidRPr="00794966" w:rsidRDefault="003464ED" w:rsidP="003464ED">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w:t>
      </w:r>
      <w:r>
        <w:rPr>
          <w:b/>
          <w:sz w:val="20"/>
        </w:rPr>
        <w:t>R 336</w:t>
      </w:r>
      <w:r w:rsidRPr="00794966">
        <w:rPr>
          <w:b/>
          <w:sz w:val="20"/>
        </w:rPr>
        <w:t>.1213(3</w:t>
      </w:r>
      <w:proofErr w:type="gramStart"/>
      <w:r w:rsidRPr="00794966">
        <w:rPr>
          <w:b/>
          <w:sz w:val="20"/>
        </w:rPr>
        <w:t>)(</w:t>
      </w:r>
      <w:proofErr w:type="gramEnd"/>
      <w:r w:rsidRPr="00794966">
        <w:rPr>
          <w:b/>
          <w:sz w:val="20"/>
        </w:rPr>
        <w:t>c)(ii))</w:t>
      </w:r>
    </w:p>
    <w:p w:rsidR="003464ED" w:rsidRPr="00794966" w:rsidRDefault="003464ED" w:rsidP="003464ED">
      <w:pPr>
        <w:ind w:left="360" w:hanging="360"/>
        <w:jc w:val="both"/>
        <w:rPr>
          <w:sz w:val="20"/>
        </w:rPr>
      </w:pPr>
    </w:p>
    <w:p w:rsidR="003464ED" w:rsidRPr="00794966" w:rsidRDefault="003464ED" w:rsidP="003464ED">
      <w:pPr>
        <w:ind w:left="360" w:hanging="360"/>
        <w:jc w:val="both"/>
        <w:rPr>
          <w:b/>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w:t>
      </w:r>
      <w:r>
        <w:rPr>
          <w:b/>
          <w:sz w:val="20"/>
        </w:rPr>
        <w:t>R 336</w:t>
      </w:r>
      <w:r w:rsidRPr="00794966">
        <w:rPr>
          <w:b/>
          <w:sz w:val="20"/>
        </w:rPr>
        <w:t>.1213(3</w:t>
      </w:r>
      <w:proofErr w:type="gramStart"/>
      <w:r w:rsidRPr="00794966">
        <w:rPr>
          <w:b/>
          <w:sz w:val="20"/>
        </w:rPr>
        <w:t>)(</w:t>
      </w:r>
      <w:proofErr w:type="gramEnd"/>
      <w:r w:rsidRPr="00794966">
        <w:rPr>
          <w:b/>
          <w:sz w:val="20"/>
        </w:rPr>
        <w:t>c)(</w:t>
      </w:r>
      <w:proofErr w:type="spellStart"/>
      <w:r w:rsidRPr="00794966">
        <w:rPr>
          <w:b/>
          <w:sz w:val="20"/>
        </w:rPr>
        <w:t>i</w:t>
      </w:r>
      <w:proofErr w:type="spellEnd"/>
      <w:r w:rsidRPr="00794966">
        <w:rPr>
          <w:b/>
          <w:sz w:val="20"/>
        </w:rPr>
        <w:t>))</w:t>
      </w:r>
    </w:p>
    <w:p w:rsidR="003464ED" w:rsidRDefault="003464ED">
      <w:pPr>
        <w:spacing w:after="200" w:line="276" w:lineRule="auto"/>
        <w:rPr>
          <w:sz w:val="20"/>
        </w:rPr>
      </w:pPr>
      <w:r>
        <w:rPr>
          <w:sz w:val="20"/>
        </w:rPr>
        <w:br w:type="page"/>
      </w:r>
    </w:p>
    <w:p w:rsidR="003464ED" w:rsidRPr="00A6511F" w:rsidRDefault="003464ED" w:rsidP="003464ED">
      <w:pPr>
        <w:ind w:left="360" w:hanging="360"/>
        <w:jc w:val="both"/>
        <w:rPr>
          <w:rFonts w:cs="Arial"/>
          <w:sz w:val="20"/>
        </w:rPr>
      </w:pPr>
      <w:r w:rsidRPr="00794966">
        <w:rPr>
          <w:sz w:val="20"/>
        </w:rPr>
        <w:lastRenderedPageBreak/>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the previous calendar year.  </w:t>
      </w:r>
      <w:r w:rsidRPr="00794966">
        <w:rPr>
          <w:b/>
          <w:sz w:val="20"/>
        </w:rPr>
        <w:t>(</w:t>
      </w:r>
      <w:r>
        <w:rPr>
          <w:b/>
          <w:sz w:val="20"/>
        </w:rPr>
        <w:t>R 336</w:t>
      </w:r>
      <w:r w:rsidRPr="00794966">
        <w:rPr>
          <w:b/>
          <w:sz w:val="20"/>
        </w:rPr>
        <w:t>.1213(4</w:t>
      </w:r>
      <w:proofErr w:type="gramStart"/>
      <w:r w:rsidRPr="00794966">
        <w:rPr>
          <w:b/>
          <w:sz w:val="20"/>
        </w:rPr>
        <w:t>)(</w:t>
      </w:r>
      <w:proofErr w:type="gramEnd"/>
      <w:r w:rsidRPr="00794966">
        <w:rPr>
          <w:b/>
          <w:sz w:val="20"/>
        </w:rPr>
        <w:t>c)</w:t>
      </w:r>
      <w:r>
        <w:rPr>
          <w:b/>
          <w:sz w:val="20"/>
        </w:rPr>
        <w:t>)</w:t>
      </w:r>
    </w:p>
    <w:p w:rsidR="003464ED" w:rsidRPr="00794966" w:rsidRDefault="003464ED" w:rsidP="003464ED">
      <w:pPr>
        <w:jc w:val="both"/>
        <w:rPr>
          <w:sz w:val="20"/>
        </w:rPr>
      </w:pPr>
    </w:p>
    <w:p w:rsidR="003464ED" w:rsidRPr="00D25BFE" w:rsidRDefault="003464ED" w:rsidP="003464ED">
      <w:pPr>
        <w:ind w:left="360" w:hanging="360"/>
        <w:jc w:val="both"/>
        <w:rPr>
          <w:sz w:val="20"/>
        </w:rPr>
      </w:pPr>
      <w:r>
        <w:rPr>
          <w:b/>
          <w:sz w:val="20"/>
        </w:rPr>
        <w:t>See Appendix 8</w:t>
      </w:r>
    </w:p>
    <w:p w:rsidR="003464ED" w:rsidRPr="004E325A" w:rsidRDefault="003464ED" w:rsidP="003464ED">
      <w:pPr>
        <w:jc w:val="both"/>
        <w:rPr>
          <w:sz w:val="20"/>
        </w:rPr>
      </w:pPr>
    </w:p>
    <w:p w:rsidR="003464ED" w:rsidRPr="00440957" w:rsidRDefault="003464ED" w:rsidP="003464ED">
      <w:pPr>
        <w:jc w:val="both"/>
        <w:rPr>
          <w:sz w:val="20"/>
        </w:rPr>
      </w:pPr>
      <w:r>
        <w:rPr>
          <w:b/>
        </w:rPr>
        <w:t>VIII</w:t>
      </w:r>
      <w:proofErr w:type="gramStart"/>
      <w:r>
        <w:rPr>
          <w:b/>
        </w:rPr>
        <w:t xml:space="preserve">.  </w:t>
      </w:r>
      <w:r>
        <w:rPr>
          <w:b/>
          <w:u w:val="single"/>
        </w:rPr>
        <w:t>STACK</w:t>
      </w:r>
      <w:proofErr w:type="gramEnd"/>
      <w:r>
        <w:rPr>
          <w:b/>
          <w:u w:val="single"/>
        </w:rPr>
        <w:t>/VENT RESTRICTION(S)</w:t>
      </w:r>
    </w:p>
    <w:p w:rsidR="003464ED" w:rsidRPr="00FE0AD0" w:rsidRDefault="003464ED" w:rsidP="003464ED">
      <w:pPr>
        <w:jc w:val="both"/>
        <w:rPr>
          <w:sz w:val="20"/>
        </w:rPr>
      </w:pPr>
    </w:p>
    <w:p w:rsidR="003464ED" w:rsidRPr="00FE0AD0" w:rsidRDefault="003464ED" w:rsidP="003464ED">
      <w:pPr>
        <w:jc w:val="both"/>
        <w:rPr>
          <w:sz w:val="20"/>
        </w:rPr>
      </w:pPr>
      <w:r w:rsidRPr="00FE0AD0">
        <w:rPr>
          <w:sz w:val="20"/>
        </w:rPr>
        <w:t>The exhaust gases from the stacks listed in the table below shall be discharged unobstructed vertically upwards to the ambient air unless otherwise noted:</w:t>
      </w:r>
    </w:p>
    <w:p w:rsidR="003464ED" w:rsidRPr="00FE0AD0" w:rsidRDefault="003464ED" w:rsidP="003464ED">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340"/>
        <w:gridCol w:w="1800"/>
        <w:gridCol w:w="3240"/>
      </w:tblGrid>
      <w:tr w:rsidR="003464ED" w:rsidTr="003464ED">
        <w:trPr>
          <w:cantSplit/>
          <w:tblHeader/>
        </w:trPr>
        <w:tc>
          <w:tcPr>
            <w:tcW w:w="2880" w:type="dxa"/>
            <w:tcBorders>
              <w:bottom w:val="single" w:sz="4" w:space="0" w:color="auto"/>
            </w:tcBorders>
            <w:vAlign w:val="center"/>
          </w:tcPr>
          <w:p w:rsidR="003464ED" w:rsidRPr="00BD3DE3" w:rsidRDefault="003464ED" w:rsidP="003464ED">
            <w:pPr>
              <w:jc w:val="center"/>
              <w:rPr>
                <w:b/>
                <w:sz w:val="20"/>
              </w:rPr>
            </w:pPr>
            <w:r w:rsidRPr="00BD3DE3">
              <w:rPr>
                <w:b/>
                <w:sz w:val="20"/>
              </w:rPr>
              <w:t>Stack &amp; Vent ID</w:t>
            </w:r>
          </w:p>
        </w:tc>
        <w:tc>
          <w:tcPr>
            <w:tcW w:w="2340" w:type="dxa"/>
            <w:tcBorders>
              <w:bottom w:val="single" w:sz="4" w:space="0" w:color="auto"/>
            </w:tcBorders>
            <w:vAlign w:val="center"/>
          </w:tcPr>
          <w:p w:rsidR="003464ED" w:rsidRPr="00BD3DE3" w:rsidRDefault="003464ED" w:rsidP="003464ED">
            <w:pPr>
              <w:jc w:val="center"/>
              <w:rPr>
                <w:b/>
                <w:sz w:val="20"/>
              </w:rPr>
            </w:pPr>
            <w:r w:rsidRPr="00BD3DE3">
              <w:rPr>
                <w:b/>
                <w:sz w:val="20"/>
              </w:rPr>
              <w:t xml:space="preserve">Maximum </w:t>
            </w:r>
            <w:r>
              <w:rPr>
                <w:b/>
                <w:sz w:val="20"/>
              </w:rPr>
              <w:t xml:space="preserve">Exhaust Dimensions </w:t>
            </w:r>
            <w:r w:rsidRPr="00BD3DE3">
              <w:rPr>
                <w:b/>
                <w:sz w:val="20"/>
              </w:rPr>
              <w:t>(</w:t>
            </w:r>
            <w:r>
              <w:rPr>
                <w:b/>
                <w:sz w:val="20"/>
              </w:rPr>
              <w:t>i</w:t>
            </w:r>
            <w:r w:rsidRPr="00BD3DE3">
              <w:rPr>
                <w:b/>
                <w:sz w:val="20"/>
              </w:rPr>
              <w:t>nches)</w:t>
            </w:r>
          </w:p>
        </w:tc>
        <w:tc>
          <w:tcPr>
            <w:tcW w:w="1800" w:type="dxa"/>
            <w:tcBorders>
              <w:bottom w:val="single" w:sz="4" w:space="0" w:color="auto"/>
            </w:tcBorders>
            <w:vAlign w:val="center"/>
          </w:tcPr>
          <w:p w:rsidR="003464ED" w:rsidRPr="00BD3DE3" w:rsidRDefault="003464ED" w:rsidP="003464ED">
            <w:pPr>
              <w:jc w:val="center"/>
              <w:rPr>
                <w:b/>
                <w:sz w:val="20"/>
              </w:rPr>
            </w:pPr>
            <w:r w:rsidRPr="00BD3DE3">
              <w:rPr>
                <w:b/>
                <w:sz w:val="20"/>
              </w:rPr>
              <w:t>M</w:t>
            </w:r>
            <w:r>
              <w:rPr>
                <w:b/>
                <w:sz w:val="20"/>
              </w:rPr>
              <w:t>inimum Height Above Ground</w:t>
            </w:r>
          </w:p>
          <w:p w:rsidR="003464ED" w:rsidRPr="00BD3DE3" w:rsidRDefault="003464ED" w:rsidP="003464ED">
            <w:pPr>
              <w:jc w:val="center"/>
              <w:rPr>
                <w:b/>
                <w:sz w:val="20"/>
              </w:rPr>
            </w:pPr>
            <w:r w:rsidRPr="00BD3DE3">
              <w:rPr>
                <w:b/>
                <w:sz w:val="20"/>
              </w:rPr>
              <w:t>(feet)</w:t>
            </w:r>
          </w:p>
        </w:tc>
        <w:tc>
          <w:tcPr>
            <w:tcW w:w="3240" w:type="dxa"/>
            <w:tcBorders>
              <w:bottom w:val="single" w:sz="4" w:space="0" w:color="auto"/>
            </w:tcBorders>
            <w:vAlign w:val="center"/>
          </w:tcPr>
          <w:p w:rsidR="003464ED" w:rsidRPr="00BD3DE3" w:rsidRDefault="003464ED" w:rsidP="003464ED">
            <w:pPr>
              <w:jc w:val="center"/>
              <w:rPr>
                <w:b/>
                <w:sz w:val="20"/>
              </w:rPr>
            </w:pPr>
            <w:r w:rsidRPr="00BD3DE3">
              <w:rPr>
                <w:b/>
                <w:sz w:val="20"/>
              </w:rPr>
              <w:t>Underlying Applicable Requirements</w:t>
            </w:r>
          </w:p>
        </w:tc>
      </w:tr>
      <w:tr w:rsidR="003464ED" w:rsidTr="003464ED">
        <w:trPr>
          <w:cantSplit/>
        </w:trPr>
        <w:tc>
          <w:tcPr>
            <w:tcW w:w="2880" w:type="dxa"/>
            <w:tcBorders>
              <w:top w:val="single" w:sz="4" w:space="0" w:color="auto"/>
            </w:tcBorders>
          </w:tcPr>
          <w:p w:rsidR="003464ED" w:rsidRPr="00794966" w:rsidRDefault="003464ED" w:rsidP="003464ED">
            <w:pPr>
              <w:jc w:val="center"/>
              <w:rPr>
                <w:sz w:val="20"/>
              </w:rPr>
            </w:pPr>
            <w:r>
              <w:rPr>
                <w:sz w:val="20"/>
              </w:rPr>
              <w:t>NA</w:t>
            </w:r>
          </w:p>
        </w:tc>
        <w:tc>
          <w:tcPr>
            <w:tcW w:w="2340" w:type="dxa"/>
            <w:tcBorders>
              <w:top w:val="single" w:sz="4" w:space="0" w:color="auto"/>
            </w:tcBorders>
          </w:tcPr>
          <w:p w:rsidR="003464ED" w:rsidRPr="00794966" w:rsidRDefault="003464ED" w:rsidP="003464ED">
            <w:pPr>
              <w:jc w:val="center"/>
              <w:rPr>
                <w:sz w:val="20"/>
              </w:rPr>
            </w:pPr>
            <w:r>
              <w:rPr>
                <w:sz w:val="20"/>
              </w:rPr>
              <w:t>NA</w:t>
            </w:r>
          </w:p>
        </w:tc>
        <w:tc>
          <w:tcPr>
            <w:tcW w:w="1800" w:type="dxa"/>
            <w:tcBorders>
              <w:top w:val="single" w:sz="4" w:space="0" w:color="auto"/>
            </w:tcBorders>
          </w:tcPr>
          <w:p w:rsidR="003464ED" w:rsidRPr="00794966" w:rsidRDefault="003464ED" w:rsidP="003464ED">
            <w:pPr>
              <w:jc w:val="center"/>
              <w:rPr>
                <w:sz w:val="20"/>
              </w:rPr>
            </w:pPr>
            <w:r>
              <w:rPr>
                <w:sz w:val="20"/>
              </w:rPr>
              <w:t>NA</w:t>
            </w:r>
          </w:p>
        </w:tc>
        <w:tc>
          <w:tcPr>
            <w:tcW w:w="3240" w:type="dxa"/>
            <w:tcBorders>
              <w:top w:val="single" w:sz="4" w:space="0" w:color="auto"/>
            </w:tcBorders>
          </w:tcPr>
          <w:p w:rsidR="003464ED" w:rsidRPr="00794966" w:rsidRDefault="003464ED" w:rsidP="003464ED">
            <w:pPr>
              <w:jc w:val="center"/>
              <w:rPr>
                <w:sz w:val="20"/>
              </w:rPr>
            </w:pPr>
            <w:r>
              <w:rPr>
                <w:sz w:val="20"/>
              </w:rPr>
              <w:t>NA</w:t>
            </w:r>
          </w:p>
        </w:tc>
      </w:tr>
    </w:tbl>
    <w:p w:rsidR="003464ED" w:rsidRPr="00FE0AD0" w:rsidRDefault="003464ED" w:rsidP="003464ED">
      <w:pPr>
        <w:jc w:val="both"/>
        <w:rPr>
          <w:sz w:val="20"/>
        </w:rPr>
      </w:pPr>
    </w:p>
    <w:p w:rsidR="003464ED" w:rsidRPr="00440957" w:rsidRDefault="003464ED" w:rsidP="003464ED">
      <w:pPr>
        <w:jc w:val="both"/>
        <w:rPr>
          <w:sz w:val="20"/>
        </w:rPr>
      </w:pPr>
      <w:r>
        <w:rPr>
          <w:b/>
        </w:rPr>
        <w:t>IX</w:t>
      </w:r>
      <w:proofErr w:type="gramStart"/>
      <w:r>
        <w:rPr>
          <w:b/>
        </w:rPr>
        <w:t xml:space="preserve">.  </w:t>
      </w:r>
      <w:r>
        <w:rPr>
          <w:b/>
          <w:u w:val="single"/>
        </w:rPr>
        <w:t>OTHER</w:t>
      </w:r>
      <w:proofErr w:type="gramEnd"/>
      <w:r>
        <w:rPr>
          <w:b/>
          <w:u w:val="single"/>
        </w:rPr>
        <w:t xml:space="preserve"> REQUIREMENT(S)</w:t>
      </w:r>
    </w:p>
    <w:p w:rsidR="003464ED" w:rsidRPr="00FE0AD0" w:rsidRDefault="003464ED" w:rsidP="003464ED">
      <w:pPr>
        <w:jc w:val="both"/>
        <w:rPr>
          <w:sz w:val="20"/>
        </w:rPr>
      </w:pPr>
    </w:p>
    <w:p w:rsidR="003464ED" w:rsidRPr="00794966" w:rsidRDefault="003464ED" w:rsidP="003464ED">
      <w:pPr>
        <w:jc w:val="both"/>
        <w:rPr>
          <w:sz w:val="20"/>
        </w:rPr>
      </w:pPr>
      <w:r>
        <w:rPr>
          <w:sz w:val="20"/>
        </w:rPr>
        <w:t>NA</w:t>
      </w:r>
    </w:p>
    <w:p w:rsidR="003464ED" w:rsidRDefault="003464ED" w:rsidP="003464ED">
      <w:pPr>
        <w:jc w:val="both"/>
        <w:rPr>
          <w:b/>
          <w:sz w:val="20"/>
          <w:u w:val="single"/>
        </w:rPr>
      </w:pPr>
    </w:p>
    <w:p w:rsidR="003464ED" w:rsidRDefault="003464ED" w:rsidP="003464ED">
      <w:pPr>
        <w:jc w:val="both"/>
        <w:rPr>
          <w:b/>
          <w:sz w:val="20"/>
          <w:u w:val="single"/>
        </w:rPr>
      </w:pPr>
    </w:p>
    <w:p w:rsidR="003464ED" w:rsidRPr="00FE0AD0" w:rsidRDefault="003464ED" w:rsidP="003464ED">
      <w:pPr>
        <w:jc w:val="both"/>
        <w:rPr>
          <w:b/>
          <w:sz w:val="20"/>
        </w:rPr>
      </w:pPr>
      <w:r w:rsidRPr="00FE0AD0">
        <w:rPr>
          <w:b/>
          <w:sz w:val="20"/>
          <w:u w:val="single"/>
        </w:rPr>
        <w:t>Footnotes</w:t>
      </w:r>
      <w:r w:rsidRPr="00FE0AD0">
        <w:rPr>
          <w:b/>
          <w:sz w:val="20"/>
        </w:rPr>
        <w:t>:</w:t>
      </w:r>
    </w:p>
    <w:p w:rsidR="003464ED" w:rsidRPr="00FE0AD0" w:rsidRDefault="003464ED" w:rsidP="003464ED">
      <w:pPr>
        <w:jc w:val="both"/>
        <w:rPr>
          <w:sz w:val="20"/>
        </w:rPr>
      </w:pPr>
      <w:r w:rsidRPr="00FE0AD0">
        <w:rPr>
          <w:sz w:val="20"/>
          <w:vertAlign w:val="superscript"/>
        </w:rPr>
        <w:t>1</w:t>
      </w:r>
      <w:r w:rsidRPr="00FE0AD0">
        <w:rPr>
          <w:sz w:val="20"/>
        </w:rPr>
        <w:t>This condition is state</w:t>
      </w:r>
      <w:r>
        <w:rPr>
          <w:sz w:val="20"/>
        </w:rPr>
        <w:t xml:space="preserve"> only</w:t>
      </w:r>
      <w:r w:rsidRPr="00FE0AD0">
        <w:rPr>
          <w:sz w:val="20"/>
        </w:rPr>
        <w:t xml:space="preserve"> enforceable </w:t>
      </w:r>
      <w:r>
        <w:rPr>
          <w:sz w:val="20"/>
        </w:rPr>
        <w:t>and was established pursuant to Rule 201(1</w:t>
      </w:r>
      <w:proofErr w:type="gramStart"/>
      <w:r>
        <w:rPr>
          <w:sz w:val="20"/>
        </w:rPr>
        <w:t>)(</w:t>
      </w:r>
      <w:proofErr w:type="gramEnd"/>
      <w:r>
        <w:rPr>
          <w:sz w:val="20"/>
        </w:rPr>
        <w:t>b).</w:t>
      </w:r>
    </w:p>
    <w:p w:rsidR="003464ED" w:rsidRPr="00FE0AD0" w:rsidRDefault="003464ED" w:rsidP="003464ED">
      <w:pPr>
        <w:jc w:val="both"/>
        <w:rPr>
          <w:sz w:val="20"/>
        </w:rPr>
      </w:pPr>
      <w:r w:rsidRPr="00FE0AD0">
        <w:rPr>
          <w:sz w:val="20"/>
          <w:vertAlign w:val="superscript"/>
        </w:rPr>
        <w:t>2</w:t>
      </w:r>
      <w:r w:rsidRPr="00FE0AD0">
        <w:rPr>
          <w:sz w:val="20"/>
        </w:rPr>
        <w:t xml:space="preserve">This condition is </w:t>
      </w:r>
      <w:r>
        <w:rPr>
          <w:sz w:val="20"/>
        </w:rPr>
        <w:t>federally enforceable and was established pursuant to Rule 201(1</w:t>
      </w:r>
      <w:proofErr w:type="gramStart"/>
      <w:r>
        <w:rPr>
          <w:sz w:val="20"/>
        </w:rPr>
        <w:t>)(</w:t>
      </w:r>
      <w:proofErr w:type="gramEnd"/>
      <w:r>
        <w:rPr>
          <w:sz w:val="20"/>
        </w:rPr>
        <w:t>a).</w:t>
      </w:r>
    </w:p>
    <w:p w:rsidR="003464ED" w:rsidRPr="00DB6859" w:rsidRDefault="003464ED" w:rsidP="003464ED">
      <w:pPr>
        <w:jc w:val="both"/>
        <w:rPr>
          <w:sz w:val="16"/>
          <w:szCs w:val="16"/>
        </w:rPr>
      </w:pPr>
      <w:r>
        <w:rPr>
          <w:sz w:val="20"/>
        </w:rPr>
        <w:br w:type="page"/>
      </w:r>
    </w:p>
    <w:p w:rsidR="003464ED" w:rsidRPr="00A86D8D" w:rsidRDefault="003464ED" w:rsidP="003464ED">
      <w:pPr>
        <w:pStyle w:val="Heading2"/>
        <w:numPr>
          <w:ilvl w:val="0"/>
          <w:numId w:val="0"/>
        </w:numPr>
        <w:pBdr>
          <w:top w:val="single" w:sz="4" w:space="0" w:color="auto"/>
          <w:left w:val="single" w:sz="4" w:space="4" w:color="auto"/>
          <w:bottom w:val="single" w:sz="4" w:space="1" w:color="auto"/>
          <w:right w:val="single" w:sz="4" w:space="4" w:color="auto"/>
        </w:pBdr>
        <w:rPr>
          <w:szCs w:val="28"/>
        </w:rPr>
      </w:pPr>
      <w:bookmarkStart w:id="76" w:name="_Toc435423450"/>
      <w:r w:rsidRPr="0075518C">
        <w:lastRenderedPageBreak/>
        <w:t>FG</w:t>
      </w:r>
      <w:r w:rsidRPr="00060FB5">
        <w:rPr>
          <w:szCs w:val="28"/>
        </w:rPr>
        <w:t>MACTZZZZ</w:t>
      </w:r>
      <w:bookmarkEnd w:id="76"/>
    </w:p>
    <w:p w:rsidR="003464ED" w:rsidRPr="00EE02F9" w:rsidRDefault="003464ED" w:rsidP="003464ED">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3464ED" w:rsidRDefault="003464ED" w:rsidP="003464ED">
      <w:pPr>
        <w:jc w:val="both"/>
        <w:rPr>
          <w:sz w:val="20"/>
        </w:rPr>
      </w:pPr>
    </w:p>
    <w:p w:rsidR="003464ED" w:rsidRDefault="003464ED" w:rsidP="003464ED">
      <w:pPr>
        <w:jc w:val="both"/>
        <w:rPr>
          <w:sz w:val="20"/>
        </w:rPr>
      </w:pPr>
    </w:p>
    <w:p w:rsidR="003464ED" w:rsidRDefault="003464ED" w:rsidP="003464ED">
      <w:pPr>
        <w:jc w:val="both"/>
        <w:rPr>
          <w:b/>
        </w:rPr>
      </w:pPr>
      <w:r>
        <w:rPr>
          <w:b/>
          <w:u w:val="single"/>
        </w:rPr>
        <w:t>DESCRIPTION</w:t>
      </w:r>
    </w:p>
    <w:p w:rsidR="003464ED" w:rsidRDefault="003464ED" w:rsidP="003464ED">
      <w:pPr>
        <w:jc w:val="both"/>
        <w:rPr>
          <w:sz w:val="20"/>
        </w:rPr>
      </w:pPr>
    </w:p>
    <w:p w:rsidR="003464ED" w:rsidRPr="00701CF9" w:rsidRDefault="003464ED" w:rsidP="003464ED">
      <w:pPr>
        <w:jc w:val="both"/>
        <w:rPr>
          <w:sz w:val="20"/>
        </w:rPr>
      </w:pPr>
      <w:r>
        <w:rPr>
          <w:sz w:val="20"/>
        </w:rPr>
        <w:t xml:space="preserve">The facility uses two, four stroke, rich burn, </w:t>
      </w:r>
      <w:r w:rsidRPr="00701CF9">
        <w:rPr>
          <w:sz w:val="20"/>
        </w:rPr>
        <w:t xml:space="preserve">natural gas-fired reciprocating internal combustion compressor engines </w:t>
      </w:r>
      <w:r>
        <w:rPr>
          <w:sz w:val="20"/>
        </w:rPr>
        <w:t>(RICE) with a site-rating of</w:t>
      </w:r>
      <w:r w:rsidRPr="00701CF9">
        <w:rPr>
          <w:sz w:val="20"/>
        </w:rPr>
        <w:t xml:space="preserve"> </w:t>
      </w:r>
      <w:r>
        <w:rPr>
          <w:sz w:val="20"/>
        </w:rPr>
        <w:t>660</w:t>
      </w:r>
      <w:r w:rsidRPr="00701CF9">
        <w:rPr>
          <w:sz w:val="20"/>
        </w:rPr>
        <w:t xml:space="preserve"> horsepower </w:t>
      </w:r>
      <w:r>
        <w:rPr>
          <w:sz w:val="20"/>
        </w:rPr>
        <w:t xml:space="preserve">each </w:t>
      </w:r>
      <w:r w:rsidRPr="00701CF9">
        <w:rPr>
          <w:sz w:val="20"/>
        </w:rPr>
        <w:t xml:space="preserve">to compress natural gas </w:t>
      </w:r>
      <w:r>
        <w:rPr>
          <w:sz w:val="20"/>
        </w:rPr>
        <w:t>to recycle gas captured from the storage field liquid handling system</w:t>
      </w:r>
      <w:r w:rsidRPr="00701CF9">
        <w:rPr>
          <w:sz w:val="20"/>
        </w:rPr>
        <w:t xml:space="preserve">.  These </w:t>
      </w:r>
      <w:r>
        <w:rPr>
          <w:sz w:val="20"/>
        </w:rPr>
        <w:t xml:space="preserve">MACT subject </w:t>
      </w:r>
      <w:r w:rsidRPr="00701CF9">
        <w:rPr>
          <w:sz w:val="20"/>
        </w:rPr>
        <w:t>engines are used as needed to regulate</w:t>
      </w:r>
      <w:r>
        <w:rPr>
          <w:sz w:val="20"/>
        </w:rPr>
        <w:t xml:space="preserve"> flow to and f</w:t>
      </w:r>
      <w:r w:rsidRPr="00701CF9">
        <w:rPr>
          <w:sz w:val="20"/>
        </w:rPr>
        <w:t xml:space="preserve">rom the storage field.  </w:t>
      </w:r>
    </w:p>
    <w:p w:rsidR="003464ED" w:rsidRDefault="003464ED" w:rsidP="003464ED">
      <w:pPr>
        <w:jc w:val="both"/>
        <w:rPr>
          <w:color w:val="000000"/>
          <w:sz w:val="20"/>
        </w:rPr>
      </w:pPr>
    </w:p>
    <w:p w:rsidR="003464ED" w:rsidRPr="00060FB5" w:rsidRDefault="003464ED" w:rsidP="003464ED">
      <w:pPr>
        <w:jc w:val="both"/>
        <w:rPr>
          <w:color w:val="000000"/>
          <w:sz w:val="20"/>
        </w:rPr>
      </w:pPr>
      <w:r w:rsidRPr="00224EB6">
        <w:rPr>
          <w:b/>
          <w:sz w:val="20"/>
        </w:rPr>
        <w:t>Emission Units</w:t>
      </w:r>
      <w:r>
        <w:rPr>
          <w:b/>
          <w:sz w:val="20"/>
        </w:rPr>
        <w:t>:</w:t>
      </w:r>
      <w:r w:rsidRPr="00224EB6">
        <w:rPr>
          <w:szCs w:val="22"/>
        </w:rPr>
        <w:t xml:space="preserve">  </w:t>
      </w:r>
      <w:r w:rsidRPr="00060FB5">
        <w:rPr>
          <w:rFonts w:cs="Arial"/>
          <w:sz w:val="20"/>
        </w:rPr>
        <w:t>EURC01</w:t>
      </w:r>
      <w:r>
        <w:rPr>
          <w:rFonts w:cs="Arial"/>
          <w:sz w:val="20"/>
        </w:rPr>
        <w:t>1</w:t>
      </w:r>
      <w:r w:rsidRPr="00060FB5">
        <w:rPr>
          <w:rFonts w:cs="Arial"/>
          <w:sz w:val="20"/>
        </w:rPr>
        <w:t xml:space="preserve"> and EURC01</w:t>
      </w:r>
      <w:r>
        <w:rPr>
          <w:rFonts w:cs="Arial"/>
          <w:sz w:val="20"/>
        </w:rPr>
        <w:t>2</w:t>
      </w:r>
    </w:p>
    <w:p w:rsidR="003464ED" w:rsidRDefault="003464ED" w:rsidP="003464ED">
      <w:pPr>
        <w:jc w:val="both"/>
        <w:rPr>
          <w:rFonts w:cs="Arial"/>
          <w:b/>
          <w:sz w:val="20"/>
        </w:rPr>
      </w:pPr>
    </w:p>
    <w:p w:rsidR="003464ED" w:rsidRDefault="003464ED" w:rsidP="003464ED">
      <w:pPr>
        <w:jc w:val="both"/>
        <w:rPr>
          <w:b/>
        </w:rPr>
      </w:pPr>
      <w:r>
        <w:rPr>
          <w:b/>
          <w:u w:val="single"/>
        </w:rPr>
        <w:t>POLLUTION CONTROL EQUIPMENT</w:t>
      </w:r>
    </w:p>
    <w:p w:rsidR="003464ED" w:rsidRPr="003464ED" w:rsidRDefault="003464ED" w:rsidP="003464ED">
      <w:pPr>
        <w:jc w:val="both"/>
        <w:rPr>
          <w:sz w:val="20"/>
        </w:rPr>
      </w:pPr>
    </w:p>
    <w:p w:rsidR="003464ED" w:rsidRDefault="003464ED" w:rsidP="003464ED">
      <w:pPr>
        <w:jc w:val="both"/>
        <w:rPr>
          <w:b/>
          <w:u w:val="single"/>
        </w:rPr>
      </w:pPr>
      <w:proofErr w:type="gramStart"/>
      <w:r>
        <w:rPr>
          <w:rFonts w:cs="Arial"/>
          <w:sz w:val="20"/>
        </w:rPr>
        <w:t>Non-selective catalytic reduction (NSCR).</w:t>
      </w:r>
      <w:proofErr w:type="gramEnd"/>
    </w:p>
    <w:p w:rsidR="003464ED" w:rsidRDefault="003464ED" w:rsidP="003464ED">
      <w:pPr>
        <w:jc w:val="both"/>
        <w:rPr>
          <w:sz w:val="20"/>
        </w:rPr>
      </w:pPr>
    </w:p>
    <w:p w:rsidR="003464ED" w:rsidRPr="00FC05AB" w:rsidRDefault="003464ED" w:rsidP="003464ED">
      <w:pPr>
        <w:jc w:val="both"/>
        <w:rPr>
          <w:szCs w:val="22"/>
        </w:rPr>
      </w:pPr>
      <w:r>
        <w:rPr>
          <w:b/>
          <w:szCs w:val="22"/>
        </w:rPr>
        <w:t xml:space="preserve">I.  </w:t>
      </w:r>
      <w:r>
        <w:rPr>
          <w:b/>
          <w:szCs w:val="22"/>
          <w:u w:val="single"/>
        </w:rPr>
        <w:t>EMISSION LIMIT(S)</w:t>
      </w:r>
    </w:p>
    <w:p w:rsidR="003464ED" w:rsidRDefault="003464ED" w:rsidP="003464ED">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65"/>
        <w:gridCol w:w="1668"/>
        <w:gridCol w:w="1504"/>
        <w:gridCol w:w="1818"/>
        <w:gridCol w:w="1770"/>
        <w:gridCol w:w="1709"/>
      </w:tblGrid>
      <w:tr w:rsidR="003464ED" w:rsidTr="000336FD">
        <w:trPr>
          <w:cantSplit/>
          <w:tblHeader/>
        </w:trPr>
        <w:tc>
          <w:tcPr>
            <w:tcW w:w="862" w:type="pct"/>
            <w:tcBorders>
              <w:top w:val="single" w:sz="4" w:space="0" w:color="auto"/>
              <w:left w:val="single" w:sz="4" w:space="0" w:color="auto"/>
              <w:bottom w:val="single" w:sz="4" w:space="0" w:color="auto"/>
              <w:right w:val="single" w:sz="4" w:space="0" w:color="auto"/>
            </w:tcBorders>
            <w:vAlign w:val="center"/>
          </w:tcPr>
          <w:p w:rsidR="003464ED" w:rsidRDefault="003464ED" w:rsidP="000336FD">
            <w:pPr>
              <w:jc w:val="center"/>
              <w:rPr>
                <w:rFonts w:cs="Arial"/>
                <w:b/>
                <w:sz w:val="20"/>
              </w:rPr>
            </w:pPr>
            <w:r>
              <w:rPr>
                <w:rFonts w:cs="Arial"/>
                <w:b/>
                <w:sz w:val="20"/>
              </w:rPr>
              <w:t>Pollutant</w:t>
            </w:r>
          </w:p>
        </w:tc>
        <w:tc>
          <w:tcPr>
            <w:tcW w:w="815" w:type="pct"/>
            <w:tcBorders>
              <w:top w:val="single" w:sz="4" w:space="0" w:color="auto"/>
              <w:left w:val="single" w:sz="4" w:space="0" w:color="auto"/>
              <w:bottom w:val="single" w:sz="4" w:space="0" w:color="auto"/>
              <w:right w:val="single" w:sz="4" w:space="0" w:color="auto"/>
            </w:tcBorders>
            <w:vAlign w:val="center"/>
          </w:tcPr>
          <w:p w:rsidR="003464ED" w:rsidRDefault="003464ED" w:rsidP="000336FD">
            <w:pPr>
              <w:jc w:val="center"/>
              <w:rPr>
                <w:rFonts w:cs="Arial"/>
                <w:b/>
                <w:sz w:val="20"/>
              </w:rPr>
            </w:pPr>
            <w:r>
              <w:rPr>
                <w:rFonts w:cs="Arial"/>
                <w:b/>
                <w:sz w:val="20"/>
              </w:rPr>
              <w:t>Limit</w:t>
            </w:r>
          </w:p>
        </w:tc>
        <w:tc>
          <w:tcPr>
            <w:tcW w:w="735" w:type="pct"/>
            <w:tcBorders>
              <w:top w:val="single" w:sz="4" w:space="0" w:color="auto"/>
              <w:left w:val="single" w:sz="4" w:space="0" w:color="auto"/>
              <w:bottom w:val="single" w:sz="4" w:space="0" w:color="auto"/>
              <w:right w:val="single" w:sz="4" w:space="0" w:color="auto"/>
            </w:tcBorders>
            <w:vAlign w:val="center"/>
          </w:tcPr>
          <w:p w:rsidR="003464ED" w:rsidRDefault="003464ED" w:rsidP="000336FD">
            <w:pPr>
              <w:jc w:val="center"/>
              <w:rPr>
                <w:rFonts w:cs="Arial"/>
                <w:b/>
                <w:sz w:val="20"/>
              </w:rPr>
            </w:pPr>
            <w:r>
              <w:rPr>
                <w:rFonts w:cs="Arial"/>
                <w:b/>
                <w:sz w:val="20"/>
              </w:rPr>
              <w:t>Time Period/</w:t>
            </w:r>
          </w:p>
          <w:p w:rsidR="003464ED" w:rsidRDefault="003464ED" w:rsidP="000336FD">
            <w:pPr>
              <w:jc w:val="center"/>
              <w:rPr>
                <w:rFonts w:cs="Arial"/>
                <w:b/>
                <w:sz w:val="20"/>
              </w:rPr>
            </w:pPr>
            <w:r>
              <w:rPr>
                <w:rFonts w:cs="Arial"/>
                <w:b/>
                <w:sz w:val="20"/>
              </w:rPr>
              <w:t>Operating Scenario</w:t>
            </w:r>
          </w:p>
        </w:tc>
        <w:tc>
          <w:tcPr>
            <w:tcW w:w="888" w:type="pct"/>
            <w:tcBorders>
              <w:top w:val="single" w:sz="4" w:space="0" w:color="auto"/>
              <w:left w:val="single" w:sz="4" w:space="0" w:color="auto"/>
              <w:bottom w:val="single" w:sz="4" w:space="0" w:color="auto"/>
              <w:right w:val="single" w:sz="4" w:space="0" w:color="auto"/>
            </w:tcBorders>
            <w:vAlign w:val="center"/>
          </w:tcPr>
          <w:p w:rsidR="003464ED" w:rsidRDefault="003464ED" w:rsidP="000336FD">
            <w:pPr>
              <w:jc w:val="center"/>
              <w:rPr>
                <w:rFonts w:cs="Arial"/>
                <w:b/>
                <w:sz w:val="20"/>
              </w:rPr>
            </w:pPr>
            <w:r>
              <w:rPr>
                <w:rFonts w:cs="Arial"/>
                <w:b/>
                <w:sz w:val="20"/>
              </w:rPr>
              <w:t>Equipment</w:t>
            </w:r>
          </w:p>
        </w:tc>
        <w:tc>
          <w:tcPr>
            <w:tcW w:w="865" w:type="pct"/>
            <w:tcBorders>
              <w:top w:val="single" w:sz="4" w:space="0" w:color="auto"/>
              <w:left w:val="single" w:sz="4" w:space="0" w:color="auto"/>
              <w:bottom w:val="single" w:sz="4" w:space="0" w:color="auto"/>
              <w:right w:val="single" w:sz="4" w:space="0" w:color="auto"/>
            </w:tcBorders>
            <w:vAlign w:val="center"/>
          </w:tcPr>
          <w:p w:rsidR="003464ED" w:rsidRDefault="003464ED" w:rsidP="000336FD">
            <w:pPr>
              <w:jc w:val="center"/>
              <w:rPr>
                <w:rFonts w:cs="Arial"/>
                <w:b/>
                <w:sz w:val="20"/>
              </w:rPr>
            </w:pPr>
            <w:r>
              <w:rPr>
                <w:rFonts w:cs="Arial"/>
                <w:b/>
                <w:sz w:val="20"/>
              </w:rPr>
              <w:t>Monitoring/</w:t>
            </w:r>
          </w:p>
          <w:p w:rsidR="003464ED" w:rsidRDefault="003464ED" w:rsidP="000336FD">
            <w:pPr>
              <w:jc w:val="center"/>
              <w:rPr>
                <w:rFonts w:cs="Arial"/>
                <w:b/>
                <w:sz w:val="20"/>
              </w:rPr>
            </w:pPr>
            <w:r>
              <w:rPr>
                <w:rFonts w:cs="Arial"/>
                <w:b/>
                <w:sz w:val="20"/>
              </w:rPr>
              <w:t>Testing Method</w:t>
            </w:r>
          </w:p>
        </w:tc>
        <w:tc>
          <w:tcPr>
            <w:tcW w:w="835" w:type="pct"/>
            <w:tcBorders>
              <w:top w:val="single" w:sz="4" w:space="0" w:color="auto"/>
              <w:left w:val="single" w:sz="4" w:space="0" w:color="auto"/>
              <w:bottom w:val="single" w:sz="4" w:space="0" w:color="auto"/>
              <w:right w:val="single" w:sz="4" w:space="0" w:color="auto"/>
            </w:tcBorders>
            <w:vAlign w:val="center"/>
          </w:tcPr>
          <w:p w:rsidR="003464ED" w:rsidRDefault="003464ED" w:rsidP="000336FD">
            <w:pPr>
              <w:jc w:val="center"/>
              <w:rPr>
                <w:rFonts w:cs="Arial"/>
                <w:b/>
                <w:sz w:val="20"/>
              </w:rPr>
            </w:pPr>
            <w:r>
              <w:rPr>
                <w:rFonts w:cs="Arial"/>
                <w:b/>
                <w:sz w:val="20"/>
              </w:rPr>
              <w:t>Underlying Applicable Requirements</w:t>
            </w:r>
          </w:p>
        </w:tc>
      </w:tr>
      <w:tr w:rsidR="003464ED" w:rsidRPr="00DB6859" w:rsidTr="000336FD">
        <w:trPr>
          <w:cantSplit/>
        </w:trPr>
        <w:tc>
          <w:tcPr>
            <w:tcW w:w="862" w:type="pct"/>
            <w:tcBorders>
              <w:top w:val="single" w:sz="4" w:space="0" w:color="auto"/>
              <w:left w:val="single" w:sz="4" w:space="0" w:color="auto"/>
              <w:bottom w:val="single" w:sz="4" w:space="0" w:color="auto"/>
              <w:right w:val="single" w:sz="4" w:space="0" w:color="auto"/>
            </w:tcBorders>
            <w:vAlign w:val="center"/>
          </w:tcPr>
          <w:p w:rsidR="003464ED" w:rsidRPr="00060FB5" w:rsidRDefault="003464ED" w:rsidP="000336FD">
            <w:pPr>
              <w:numPr>
                <w:ilvl w:val="0"/>
                <w:numId w:val="39"/>
              </w:numPr>
              <w:jc w:val="center"/>
              <w:rPr>
                <w:rFonts w:cs="Arial"/>
                <w:sz w:val="20"/>
              </w:rPr>
            </w:pPr>
            <w:r w:rsidRPr="00060FB5">
              <w:rPr>
                <w:rFonts w:cs="Arial"/>
                <w:sz w:val="20"/>
              </w:rPr>
              <w:t>Formaldehyde</w:t>
            </w:r>
          </w:p>
        </w:tc>
        <w:tc>
          <w:tcPr>
            <w:tcW w:w="815" w:type="pct"/>
            <w:tcBorders>
              <w:top w:val="single" w:sz="4" w:space="0" w:color="auto"/>
              <w:left w:val="single" w:sz="4" w:space="0" w:color="auto"/>
              <w:bottom w:val="single" w:sz="4" w:space="0" w:color="auto"/>
              <w:right w:val="single" w:sz="4" w:space="0" w:color="auto"/>
            </w:tcBorders>
            <w:vAlign w:val="center"/>
          </w:tcPr>
          <w:p w:rsidR="003464ED" w:rsidRPr="00060FB5" w:rsidRDefault="003464ED" w:rsidP="000336FD">
            <w:pPr>
              <w:jc w:val="center"/>
              <w:rPr>
                <w:rFonts w:cs="Arial"/>
                <w:sz w:val="20"/>
              </w:rPr>
            </w:pPr>
            <w:r w:rsidRPr="00060FB5">
              <w:rPr>
                <w:rFonts w:cs="Arial"/>
                <w:sz w:val="20"/>
              </w:rPr>
              <w:t>76%</w:t>
            </w:r>
            <w:r>
              <w:rPr>
                <w:rFonts w:cs="Arial"/>
                <w:sz w:val="20"/>
              </w:rPr>
              <w:t xml:space="preserve"> </w:t>
            </w:r>
            <w:r w:rsidRPr="00060FB5">
              <w:rPr>
                <w:rFonts w:cs="Arial"/>
                <w:sz w:val="20"/>
              </w:rPr>
              <w:t>reduction</w:t>
            </w:r>
          </w:p>
        </w:tc>
        <w:tc>
          <w:tcPr>
            <w:tcW w:w="735" w:type="pct"/>
            <w:tcBorders>
              <w:top w:val="single" w:sz="4" w:space="0" w:color="auto"/>
              <w:left w:val="single" w:sz="4" w:space="0" w:color="auto"/>
              <w:bottom w:val="single" w:sz="4" w:space="0" w:color="auto"/>
              <w:right w:val="single" w:sz="4" w:space="0" w:color="auto"/>
            </w:tcBorders>
            <w:vAlign w:val="center"/>
          </w:tcPr>
          <w:p w:rsidR="003464ED" w:rsidRPr="00060FB5" w:rsidRDefault="003464ED" w:rsidP="000336FD">
            <w:pPr>
              <w:jc w:val="center"/>
              <w:rPr>
                <w:rFonts w:cs="Arial"/>
                <w:sz w:val="20"/>
              </w:rPr>
            </w:pPr>
          </w:p>
        </w:tc>
        <w:tc>
          <w:tcPr>
            <w:tcW w:w="888" w:type="pct"/>
            <w:tcBorders>
              <w:top w:val="single" w:sz="4" w:space="0" w:color="auto"/>
              <w:left w:val="single" w:sz="4" w:space="0" w:color="auto"/>
              <w:bottom w:val="single" w:sz="4" w:space="0" w:color="auto"/>
              <w:right w:val="single" w:sz="4" w:space="0" w:color="auto"/>
            </w:tcBorders>
            <w:vAlign w:val="center"/>
          </w:tcPr>
          <w:p w:rsidR="003464ED" w:rsidRPr="00060FB5" w:rsidRDefault="003464ED" w:rsidP="000336FD">
            <w:pPr>
              <w:jc w:val="center"/>
              <w:rPr>
                <w:rFonts w:cs="Arial"/>
                <w:sz w:val="20"/>
              </w:rPr>
            </w:pPr>
            <w:r w:rsidRPr="00060FB5">
              <w:rPr>
                <w:rFonts w:cs="Arial"/>
                <w:sz w:val="20"/>
              </w:rPr>
              <w:t>EURC01</w:t>
            </w:r>
            <w:r>
              <w:rPr>
                <w:rFonts w:cs="Arial"/>
                <w:sz w:val="20"/>
              </w:rPr>
              <w:t>1</w:t>
            </w:r>
            <w:r w:rsidRPr="00060FB5">
              <w:rPr>
                <w:rFonts w:cs="Arial"/>
                <w:sz w:val="20"/>
              </w:rPr>
              <w:t xml:space="preserve"> and EURC01</w:t>
            </w:r>
            <w:r>
              <w:rPr>
                <w:rFonts w:cs="Arial"/>
                <w:sz w:val="20"/>
              </w:rPr>
              <w:t>2</w:t>
            </w:r>
          </w:p>
        </w:tc>
        <w:tc>
          <w:tcPr>
            <w:tcW w:w="865" w:type="pct"/>
            <w:tcBorders>
              <w:top w:val="single" w:sz="4" w:space="0" w:color="auto"/>
              <w:left w:val="single" w:sz="4" w:space="0" w:color="auto"/>
              <w:bottom w:val="single" w:sz="4" w:space="0" w:color="auto"/>
              <w:right w:val="single" w:sz="4" w:space="0" w:color="auto"/>
            </w:tcBorders>
            <w:vAlign w:val="center"/>
          </w:tcPr>
          <w:p w:rsidR="003464ED" w:rsidRPr="00060FB5" w:rsidRDefault="003464ED" w:rsidP="000336FD">
            <w:pPr>
              <w:jc w:val="center"/>
              <w:rPr>
                <w:rFonts w:cs="Arial"/>
                <w:sz w:val="20"/>
              </w:rPr>
            </w:pPr>
            <w:r>
              <w:rPr>
                <w:rFonts w:cs="Arial"/>
                <w:sz w:val="20"/>
              </w:rPr>
              <w:t>Conditions</w:t>
            </w:r>
            <w:r w:rsidRPr="00060FB5">
              <w:rPr>
                <w:rFonts w:cs="Arial"/>
                <w:sz w:val="20"/>
              </w:rPr>
              <w:t xml:space="preserve"> V</w:t>
            </w:r>
            <w:r>
              <w:rPr>
                <w:rFonts w:cs="Arial"/>
                <w:sz w:val="20"/>
              </w:rPr>
              <w:t xml:space="preserve">.1, </w:t>
            </w:r>
            <w:r w:rsidRPr="00060FB5">
              <w:rPr>
                <w:rFonts w:cs="Arial"/>
                <w:sz w:val="20"/>
              </w:rPr>
              <w:t>VI</w:t>
            </w:r>
            <w:r>
              <w:rPr>
                <w:rFonts w:cs="Arial"/>
                <w:sz w:val="20"/>
              </w:rPr>
              <w:t>.4</w:t>
            </w:r>
          </w:p>
        </w:tc>
        <w:tc>
          <w:tcPr>
            <w:tcW w:w="835" w:type="pct"/>
            <w:tcBorders>
              <w:top w:val="single" w:sz="4" w:space="0" w:color="auto"/>
              <w:left w:val="single" w:sz="4" w:space="0" w:color="auto"/>
              <w:bottom w:val="single" w:sz="4" w:space="0" w:color="auto"/>
              <w:right w:val="single" w:sz="4" w:space="0" w:color="auto"/>
            </w:tcBorders>
            <w:vAlign w:val="center"/>
          </w:tcPr>
          <w:p w:rsidR="003464ED" w:rsidRPr="00FC05AB" w:rsidRDefault="003464ED" w:rsidP="000336FD">
            <w:pPr>
              <w:jc w:val="center"/>
              <w:rPr>
                <w:rFonts w:cs="Arial"/>
                <w:b/>
                <w:sz w:val="20"/>
              </w:rPr>
            </w:pPr>
            <w:r w:rsidRPr="00FC05AB">
              <w:rPr>
                <w:rFonts w:cs="Arial"/>
                <w:b/>
                <w:sz w:val="20"/>
              </w:rPr>
              <w:t>40 CFR 63.6600(a)</w:t>
            </w:r>
          </w:p>
        </w:tc>
      </w:tr>
    </w:tbl>
    <w:p w:rsidR="003464ED" w:rsidRDefault="003464ED" w:rsidP="003464ED">
      <w:pPr>
        <w:ind w:left="360" w:hanging="360"/>
        <w:jc w:val="both"/>
        <w:rPr>
          <w:rFonts w:cs="Arial"/>
          <w:sz w:val="20"/>
        </w:rPr>
      </w:pPr>
    </w:p>
    <w:p w:rsidR="003464ED" w:rsidRPr="00995524" w:rsidRDefault="003464ED" w:rsidP="003464ED">
      <w:pPr>
        <w:rPr>
          <w:b/>
          <w:u w:val="single"/>
        </w:rPr>
      </w:pPr>
      <w:r w:rsidRPr="00995524">
        <w:rPr>
          <w:b/>
          <w:u w:val="single"/>
        </w:rPr>
        <w:t>II</w:t>
      </w:r>
      <w:proofErr w:type="gramStart"/>
      <w:r w:rsidRPr="00995524">
        <w:rPr>
          <w:b/>
          <w:u w:val="single"/>
        </w:rPr>
        <w:t>.  MATERIAL</w:t>
      </w:r>
      <w:proofErr w:type="gramEnd"/>
      <w:r w:rsidRPr="00995524">
        <w:rPr>
          <w:b/>
          <w:u w:val="single"/>
        </w:rPr>
        <w:t xml:space="preserve"> LIMIT(S)</w:t>
      </w:r>
    </w:p>
    <w:p w:rsidR="003464ED" w:rsidRDefault="003464ED" w:rsidP="003464ED">
      <w:pPr>
        <w:jc w:val="both"/>
        <w:rPr>
          <w:sz w:val="20"/>
        </w:rPr>
      </w:pPr>
    </w:p>
    <w:p w:rsidR="003464ED" w:rsidRDefault="003464ED" w:rsidP="003464ED">
      <w:pPr>
        <w:jc w:val="both"/>
        <w:rPr>
          <w:sz w:val="20"/>
        </w:rPr>
      </w:pPr>
      <w:r>
        <w:rPr>
          <w:sz w:val="20"/>
        </w:rPr>
        <w:t>NA</w:t>
      </w:r>
    </w:p>
    <w:p w:rsidR="003464ED" w:rsidRDefault="003464ED" w:rsidP="003464ED">
      <w:pPr>
        <w:jc w:val="both"/>
        <w:rPr>
          <w:b/>
          <w:sz w:val="20"/>
        </w:rPr>
      </w:pPr>
    </w:p>
    <w:p w:rsidR="003464ED" w:rsidRDefault="003464ED" w:rsidP="003464ED">
      <w:pPr>
        <w:jc w:val="both"/>
        <w:rPr>
          <w:b/>
          <w:u w:val="single"/>
        </w:rPr>
      </w:pPr>
      <w:r>
        <w:rPr>
          <w:b/>
        </w:rPr>
        <w:t>III</w:t>
      </w:r>
      <w:proofErr w:type="gramStart"/>
      <w:r>
        <w:rPr>
          <w:b/>
        </w:rPr>
        <w:t xml:space="preserve">.  </w:t>
      </w:r>
      <w:r>
        <w:rPr>
          <w:b/>
          <w:u w:val="single"/>
        </w:rPr>
        <w:t>PROCESS</w:t>
      </w:r>
      <w:proofErr w:type="gramEnd"/>
      <w:r>
        <w:rPr>
          <w:b/>
          <w:u w:val="single"/>
        </w:rPr>
        <w:t>/OPERATIONAL RESTRICTION(S)</w:t>
      </w:r>
      <w:r w:rsidDel="001C614B">
        <w:rPr>
          <w:b/>
          <w:u w:val="single"/>
        </w:rPr>
        <w:t xml:space="preserve"> </w:t>
      </w:r>
    </w:p>
    <w:p w:rsidR="003464ED" w:rsidRPr="00832CBD" w:rsidRDefault="003464ED" w:rsidP="003464ED">
      <w:pPr>
        <w:jc w:val="both"/>
        <w:rPr>
          <w:sz w:val="20"/>
        </w:rPr>
      </w:pPr>
    </w:p>
    <w:p w:rsidR="003464ED" w:rsidRDefault="003464ED" w:rsidP="003464ED">
      <w:pPr>
        <w:numPr>
          <w:ilvl w:val="0"/>
          <w:numId w:val="41"/>
        </w:numPr>
        <w:jc w:val="both"/>
        <w:rPr>
          <w:rFonts w:cs="Arial"/>
          <w:b/>
          <w:sz w:val="20"/>
        </w:rPr>
      </w:pPr>
      <w:r w:rsidRPr="00B76D78">
        <w:rPr>
          <w:rFonts w:cs="Arial"/>
          <w:sz w:val="20"/>
        </w:rPr>
        <w:t>The permittee shall be in compliance with the applicable emission and operating limitations at all times</w:t>
      </w:r>
      <w:r>
        <w:rPr>
          <w:rFonts w:cs="Arial"/>
          <w:sz w:val="20"/>
        </w:rPr>
        <w:t>, except the requirement to reduce formaldehyde emissions by 76 percent or more does not apply during periods of start-up</w:t>
      </w:r>
      <w:r w:rsidRPr="00B76D78">
        <w:rPr>
          <w:rFonts w:cs="Arial"/>
          <w:sz w:val="20"/>
        </w:rPr>
        <w:t xml:space="preserve">.  </w:t>
      </w:r>
      <w:r w:rsidRPr="00B76D78">
        <w:rPr>
          <w:rFonts w:cs="Arial"/>
          <w:b/>
          <w:sz w:val="20"/>
        </w:rPr>
        <w:t>(40 CFR 63.660</w:t>
      </w:r>
      <w:r>
        <w:rPr>
          <w:rFonts w:cs="Arial"/>
          <w:b/>
          <w:sz w:val="20"/>
        </w:rPr>
        <w:t xml:space="preserve">0, </w:t>
      </w:r>
      <w:r w:rsidRPr="00B76D78">
        <w:rPr>
          <w:rFonts w:cs="Arial"/>
          <w:b/>
          <w:sz w:val="20"/>
        </w:rPr>
        <w:t>40 CFR 63.6605(a)</w:t>
      </w:r>
      <w:r>
        <w:rPr>
          <w:rFonts w:cs="Arial"/>
          <w:b/>
          <w:sz w:val="20"/>
        </w:rPr>
        <w:t>, Table 1a to Subpart ZZZZ of Part 63</w:t>
      </w:r>
      <w:r w:rsidRPr="00B76D78">
        <w:rPr>
          <w:rFonts w:cs="Arial"/>
          <w:b/>
          <w:sz w:val="20"/>
        </w:rPr>
        <w:t>)</w:t>
      </w:r>
    </w:p>
    <w:p w:rsidR="003464ED" w:rsidRDefault="003464ED" w:rsidP="003464ED">
      <w:pPr>
        <w:ind w:left="360"/>
        <w:jc w:val="both"/>
        <w:rPr>
          <w:rFonts w:cs="Arial"/>
          <w:b/>
          <w:sz w:val="20"/>
        </w:rPr>
      </w:pPr>
    </w:p>
    <w:p w:rsidR="003464ED" w:rsidRPr="000C7C75" w:rsidRDefault="003464ED" w:rsidP="003464ED">
      <w:pPr>
        <w:numPr>
          <w:ilvl w:val="0"/>
          <w:numId w:val="41"/>
        </w:numPr>
        <w:jc w:val="both"/>
        <w:rPr>
          <w:rFonts w:cs="Arial"/>
          <w:b/>
          <w:sz w:val="20"/>
        </w:rPr>
      </w:pPr>
      <w:r w:rsidRPr="00266CCB">
        <w:rPr>
          <w:rFonts w:cs="Arial"/>
          <w:color w:val="000000"/>
          <w:sz w:val="20"/>
        </w:rPr>
        <w:t xml:space="preserve">The permittee shall minimize the engine’s time spent at idle during startup and minimize the engine’s startup time to a period needed for appropriate and safe loading of the engine, not to exceed 30 minutes, after which time the emission standard applicable to all times other than startup in </w:t>
      </w:r>
      <w:r>
        <w:rPr>
          <w:rFonts w:cs="Arial"/>
          <w:color w:val="000000"/>
          <w:sz w:val="20"/>
        </w:rPr>
        <w:t>Condition I.1 above</w:t>
      </w:r>
      <w:r w:rsidRPr="00266CCB">
        <w:rPr>
          <w:rFonts w:cs="Arial"/>
          <w:color w:val="000000"/>
          <w:sz w:val="20"/>
        </w:rPr>
        <w:t xml:space="preserve"> apply.</w:t>
      </w:r>
    </w:p>
    <w:p w:rsidR="003464ED" w:rsidRPr="00266CCB" w:rsidRDefault="003464ED" w:rsidP="003464ED">
      <w:pPr>
        <w:ind w:firstLine="360"/>
        <w:jc w:val="both"/>
        <w:rPr>
          <w:rFonts w:cs="Arial"/>
          <w:b/>
          <w:sz w:val="20"/>
        </w:rPr>
      </w:pPr>
      <w:r w:rsidRPr="00266CCB">
        <w:rPr>
          <w:rFonts w:cs="Arial"/>
          <w:b/>
          <w:color w:val="000000"/>
          <w:sz w:val="20"/>
        </w:rPr>
        <w:t>(</w:t>
      </w:r>
      <w:r w:rsidRPr="00266CCB">
        <w:rPr>
          <w:rFonts w:cs="Arial"/>
          <w:b/>
          <w:sz w:val="20"/>
        </w:rPr>
        <w:t>40 CFR 63.6625(h))</w:t>
      </w:r>
    </w:p>
    <w:p w:rsidR="003464ED" w:rsidRDefault="003464ED" w:rsidP="003464ED">
      <w:pPr>
        <w:ind w:left="4680"/>
        <w:jc w:val="both"/>
        <w:rPr>
          <w:rFonts w:cs="Arial"/>
          <w:b/>
          <w:sz w:val="20"/>
        </w:rPr>
      </w:pPr>
    </w:p>
    <w:p w:rsidR="003464ED" w:rsidRDefault="003464ED" w:rsidP="003464ED">
      <w:pPr>
        <w:numPr>
          <w:ilvl w:val="0"/>
          <w:numId w:val="41"/>
        </w:numPr>
        <w:jc w:val="both"/>
        <w:rPr>
          <w:rFonts w:cs="Arial"/>
          <w:b/>
          <w:sz w:val="20"/>
        </w:rPr>
      </w:pPr>
      <w:r w:rsidRPr="009D2D74">
        <w:rPr>
          <w:sz w:val="20"/>
        </w:rPr>
        <w:t xml:space="preserve">The permittee shall not operate </w:t>
      </w:r>
      <w:r w:rsidRPr="009D2D74">
        <w:rPr>
          <w:rFonts w:cs="Arial"/>
          <w:sz w:val="20"/>
        </w:rPr>
        <w:t>EURC01</w:t>
      </w:r>
      <w:r>
        <w:rPr>
          <w:rFonts w:cs="Arial"/>
          <w:sz w:val="20"/>
        </w:rPr>
        <w:t>1</w:t>
      </w:r>
      <w:r w:rsidRPr="009D2D74">
        <w:rPr>
          <w:rFonts w:cs="Arial"/>
          <w:sz w:val="20"/>
        </w:rPr>
        <w:t xml:space="preserve"> or EURC01</w:t>
      </w:r>
      <w:r>
        <w:rPr>
          <w:rFonts w:cs="Arial"/>
          <w:sz w:val="20"/>
        </w:rPr>
        <w:t>2</w:t>
      </w:r>
      <w:r w:rsidRPr="009D2D74">
        <w:rPr>
          <w:rFonts w:cs="Arial"/>
          <w:sz w:val="20"/>
        </w:rPr>
        <w:t>,</w:t>
      </w:r>
      <w:r w:rsidRPr="009D2D74">
        <w:rPr>
          <w:sz w:val="20"/>
        </w:rPr>
        <w:t xml:space="preserve"> unless the </w:t>
      </w:r>
      <w:r>
        <w:rPr>
          <w:sz w:val="20"/>
        </w:rPr>
        <w:t>catalyst</w:t>
      </w:r>
      <w:r w:rsidRPr="009D2D74">
        <w:rPr>
          <w:sz w:val="20"/>
        </w:rPr>
        <w:t xml:space="preserve"> system is installed, </w:t>
      </w:r>
      <w:r w:rsidRPr="009D2D74">
        <w:rPr>
          <w:rFonts w:cs="Arial"/>
          <w:sz w:val="20"/>
        </w:rPr>
        <w:t>maintained, and operated in a satisfactory manner.</w:t>
      </w:r>
      <w:r w:rsidRPr="00B61AD5">
        <w:rPr>
          <w:rFonts w:cs="Arial"/>
          <w:color w:val="0000FF"/>
          <w:sz w:val="20"/>
        </w:rPr>
        <w:t xml:space="preserve">  </w:t>
      </w:r>
      <w:r w:rsidRPr="009D2D74">
        <w:rPr>
          <w:rFonts w:cs="Arial"/>
          <w:sz w:val="20"/>
        </w:rPr>
        <w:t xml:space="preserve">Satisfactory operation includes the following:  </w:t>
      </w:r>
      <w:r w:rsidRPr="00731007">
        <w:rPr>
          <w:rFonts w:cs="Arial"/>
          <w:b/>
          <w:sz w:val="20"/>
        </w:rPr>
        <w:t>(R 336.1213(3),</w:t>
      </w:r>
      <w:r>
        <w:rPr>
          <w:rFonts w:cs="Arial"/>
          <w:b/>
          <w:sz w:val="20"/>
        </w:rPr>
        <w:t xml:space="preserve"> </w:t>
      </w:r>
    </w:p>
    <w:p w:rsidR="003464ED" w:rsidRPr="00731007" w:rsidRDefault="003464ED" w:rsidP="003464ED">
      <w:pPr>
        <w:ind w:left="360"/>
        <w:jc w:val="both"/>
        <w:rPr>
          <w:rFonts w:cs="Arial"/>
          <w:b/>
          <w:sz w:val="20"/>
        </w:rPr>
      </w:pPr>
      <w:r>
        <w:rPr>
          <w:rFonts w:cs="Arial"/>
          <w:b/>
          <w:sz w:val="20"/>
        </w:rPr>
        <w:t>40 CFR 63.6600(a), 40 CFR 63.6605(b), Table 1b to Subpart ZZZZ of Part 63, Table 6 to Subpart ZZZZ of Part 63</w:t>
      </w:r>
      <w:r w:rsidRPr="00731007">
        <w:rPr>
          <w:rFonts w:cs="Arial"/>
          <w:b/>
          <w:sz w:val="20"/>
        </w:rPr>
        <w:t>)</w:t>
      </w:r>
    </w:p>
    <w:p w:rsidR="003464ED" w:rsidRPr="00731007" w:rsidRDefault="003464ED" w:rsidP="003464ED">
      <w:pPr>
        <w:numPr>
          <w:ilvl w:val="1"/>
          <w:numId w:val="41"/>
        </w:numPr>
        <w:ind w:left="720"/>
        <w:jc w:val="both"/>
        <w:rPr>
          <w:rFonts w:cs="Arial"/>
          <w:sz w:val="20"/>
        </w:rPr>
      </w:pPr>
      <w:r w:rsidRPr="00731007">
        <w:rPr>
          <w:rFonts w:cs="Arial"/>
          <w:sz w:val="20"/>
        </w:rPr>
        <w:t xml:space="preserve">Maintaining the catalyst so that the pressure drop across the catalyst does not change by more than two inches of water from the pressure drop measured during the </w:t>
      </w:r>
      <w:r>
        <w:rPr>
          <w:rFonts w:cs="Arial"/>
          <w:sz w:val="20"/>
        </w:rPr>
        <w:t xml:space="preserve">most recent </w:t>
      </w:r>
      <w:r w:rsidRPr="00731007">
        <w:rPr>
          <w:rFonts w:cs="Arial"/>
          <w:sz w:val="20"/>
        </w:rPr>
        <w:t xml:space="preserve">performance test.  </w:t>
      </w:r>
    </w:p>
    <w:p w:rsidR="003464ED" w:rsidRDefault="003464ED" w:rsidP="003464ED">
      <w:pPr>
        <w:numPr>
          <w:ilvl w:val="1"/>
          <w:numId w:val="41"/>
        </w:numPr>
        <w:ind w:left="720"/>
        <w:jc w:val="both"/>
        <w:rPr>
          <w:rFonts w:cs="Arial"/>
          <w:sz w:val="20"/>
        </w:rPr>
      </w:pPr>
      <w:r w:rsidRPr="009D2D74">
        <w:rPr>
          <w:rFonts w:cs="Arial"/>
          <w:sz w:val="20"/>
        </w:rPr>
        <w:t>Maintaining the catalyst inlet temperature greater than or equal to 750°F and less than or equal to 1250°F</w:t>
      </w:r>
      <w:r>
        <w:rPr>
          <w:rFonts w:cs="Arial"/>
          <w:sz w:val="20"/>
        </w:rPr>
        <w:t xml:space="preserve"> based on a 4-hour rolling average</w:t>
      </w:r>
      <w:r w:rsidRPr="009D2D74">
        <w:rPr>
          <w:rFonts w:cs="Arial"/>
          <w:sz w:val="20"/>
        </w:rPr>
        <w:t>.</w:t>
      </w:r>
      <w:r>
        <w:rPr>
          <w:rFonts w:cs="Arial"/>
          <w:sz w:val="20"/>
        </w:rPr>
        <w:t xml:space="preserve"> </w:t>
      </w:r>
      <w:r w:rsidRPr="009D2D74">
        <w:rPr>
          <w:rFonts w:cs="Arial"/>
          <w:sz w:val="20"/>
        </w:rPr>
        <w:t xml:space="preserve">  </w:t>
      </w:r>
    </w:p>
    <w:p w:rsidR="003464ED" w:rsidRPr="00731007" w:rsidRDefault="003464ED" w:rsidP="003464ED">
      <w:pPr>
        <w:numPr>
          <w:ilvl w:val="1"/>
          <w:numId w:val="41"/>
        </w:numPr>
        <w:spacing w:after="120"/>
        <w:ind w:left="720"/>
        <w:jc w:val="both"/>
        <w:rPr>
          <w:rFonts w:cs="Arial"/>
          <w:sz w:val="20"/>
        </w:rPr>
      </w:pPr>
      <w:r w:rsidRPr="00731007">
        <w:rPr>
          <w:rFonts w:cs="Arial"/>
          <w:sz w:val="20"/>
        </w:rPr>
        <w:t>Operating EURC01</w:t>
      </w:r>
      <w:r>
        <w:rPr>
          <w:rFonts w:cs="Arial"/>
          <w:sz w:val="20"/>
        </w:rPr>
        <w:t>1</w:t>
      </w:r>
      <w:r w:rsidRPr="00731007">
        <w:rPr>
          <w:rFonts w:cs="Arial"/>
          <w:sz w:val="20"/>
        </w:rPr>
        <w:t xml:space="preserve"> at no more than 75% load (</w:t>
      </w:r>
      <w:r w:rsidRPr="00371B6C">
        <w:rPr>
          <w:rFonts w:cs="Arial"/>
          <w:sz w:val="20"/>
          <w:u w:val="single"/>
        </w:rPr>
        <w:t>+</w:t>
      </w:r>
      <w:r w:rsidRPr="00731007">
        <w:rPr>
          <w:rFonts w:cs="Arial"/>
          <w:sz w:val="20"/>
        </w:rPr>
        <w:t xml:space="preserve">10 percent).  </w:t>
      </w:r>
    </w:p>
    <w:p w:rsidR="003464ED" w:rsidRDefault="003464ED" w:rsidP="003464ED">
      <w:pPr>
        <w:numPr>
          <w:ilvl w:val="1"/>
          <w:numId w:val="41"/>
        </w:numPr>
        <w:spacing w:after="120"/>
        <w:ind w:left="720"/>
        <w:jc w:val="both"/>
        <w:rPr>
          <w:rFonts w:cs="Arial"/>
          <w:sz w:val="20"/>
        </w:rPr>
      </w:pPr>
      <w:r w:rsidRPr="00731007">
        <w:rPr>
          <w:rFonts w:cs="Arial"/>
          <w:sz w:val="20"/>
        </w:rPr>
        <w:t>Operating EURC01</w:t>
      </w:r>
      <w:r>
        <w:rPr>
          <w:rFonts w:cs="Arial"/>
          <w:sz w:val="20"/>
        </w:rPr>
        <w:t>2</w:t>
      </w:r>
      <w:r w:rsidRPr="00731007">
        <w:rPr>
          <w:rFonts w:cs="Arial"/>
          <w:sz w:val="20"/>
        </w:rPr>
        <w:t xml:space="preserve"> at no more than 87% load (</w:t>
      </w:r>
      <w:r w:rsidRPr="00371B6C">
        <w:rPr>
          <w:rFonts w:cs="Arial"/>
          <w:sz w:val="20"/>
          <w:u w:val="single"/>
        </w:rPr>
        <w:t>+</w:t>
      </w:r>
      <w:r w:rsidRPr="00731007">
        <w:rPr>
          <w:rFonts w:cs="Arial"/>
          <w:sz w:val="20"/>
        </w:rPr>
        <w:t>10 percent).</w:t>
      </w:r>
    </w:p>
    <w:p w:rsidR="003464ED" w:rsidRPr="00BE1165" w:rsidRDefault="003464ED" w:rsidP="003464ED">
      <w:pPr>
        <w:jc w:val="both"/>
        <w:rPr>
          <w:sz w:val="20"/>
        </w:rPr>
      </w:pPr>
    </w:p>
    <w:p w:rsidR="003464ED" w:rsidRDefault="003464ED" w:rsidP="003464ED">
      <w:pPr>
        <w:rPr>
          <w:b/>
          <w:u w:val="single"/>
        </w:rPr>
      </w:pPr>
      <w:r>
        <w:rPr>
          <w:b/>
        </w:rPr>
        <w:t>IV</w:t>
      </w:r>
      <w:proofErr w:type="gramStart"/>
      <w:r>
        <w:rPr>
          <w:b/>
        </w:rPr>
        <w:t xml:space="preserve">.  </w:t>
      </w:r>
      <w:r>
        <w:rPr>
          <w:b/>
          <w:u w:val="single"/>
        </w:rPr>
        <w:t>DESIGN</w:t>
      </w:r>
      <w:proofErr w:type="gramEnd"/>
      <w:r>
        <w:rPr>
          <w:b/>
          <w:u w:val="single"/>
        </w:rPr>
        <w:t>/EQUIPMENT PARAMETER(S)</w:t>
      </w:r>
    </w:p>
    <w:p w:rsidR="003464ED" w:rsidRDefault="003464ED" w:rsidP="003464ED">
      <w:pPr>
        <w:jc w:val="both"/>
        <w:rPr>
          <w:sz w:val="20"/>
        </w:rPr>
      </w:pPr>
    </w:p>
    <w:p w:rsidR="003464ED" w:rsidRDefault="003464ED" w:rsidP="003464ED">
      <w:pPr>
        <w:ind w:left="360" w:hanging="360"/>
        <w:jc w:val="both"/>
        <w:rPr>
          <w:rFonts w:cs="Arial"/>
          <w:b/>
          <w:color w:val="000000"/>
          <w:sz w:val="20"/>
        </w:rPr>
      </w:pPr>
      <w:r>
        <w:rPr>
          <w:sz w:val="20"/>
        </w:rPr>
        <w:t>NA</w:t>
      </w:r>
    </w:p>
    <w:p w:rsidR="003464ED" w:rsidRPr="00BE1165" w:rsidRDefault="003464ED" w:rsidP="003464ED">
      <w:pPr>
        <w:jc w:val="both"/>
        <w:rPr>
          <w:rFonts w:cs="Arial"/>
          <w:color w:val="000000"/>
          <w:sz w:val="20"/>
        </w:rPr>
      </w:pPr>
    </w:p>
    <w:p w:rsidR="003464ED" w:rsidRDefault="003464ED" w:rsidP="003464ED">
      <w:pPr>
        <w:rPr>
          <w:b/>
          <w:u w:val="single"/>
        </w:rPr>
      </w:pPr>
      <w:r>
        <w:rPr>
          <w:b/>
        </w:rPr>
        <w:t xml:space="preserve">V.  </w:t>
      </w:r>
      <w:r>
        <w:rPr>
          <w:b/>
          <w:u w:val="single"/>
        </w:rPr>
        <w:t>TESTING/SAMPLING</w:t>
      </w:r>
    </w:p>
    <w:p w:rsidR="003464ED" w:rsidRDefault="003464ED" w:rsidP="003464ED">
      <w:pPr>
        <w:jc w:val="both"/>
        <w:rPr>
          <w:sz w:val="20"/>
        </w:rPr>
      </w:pPr>
      <w:r>
        <w:rPr>
          <w:sz w:val="20"/>
        </w:rPr>
        <w:t xml:space="preserve">Records shall be maintained on file for a period of five years.  </w:t>
      </w:r>
      <w:r w:rsidRPr="00BE1165">
        <w:rPr>
          <w:b/>
          <w:sz w:val="20"/>
        </w:rPr>
        <w:t>(</w:t>
      </w:r>
      <w:r>
        <w:rPr>
          <w:b/>
          <w:sz w:val="20"/>
        </w:rPr>
        <w:t>R 336</w:t>
      </w:r>
      <w:r w:rsidRPr="00BE1165">
        <w:rPr>
          <w:b/>
          <w:sz w:val="20"/>
        </w:rPr>
        <w:t>.1213(3</w:t>
      </w:r>
      <w:proofErr w:type="gramStart"/>
      <w:r w:rsidRPr="00BE1165">
        <w:rPr>
          <w:b/>
          <w:sz w:val="20"/>
        </w:rPr>
        <w:t>)(</w:t>
      </w:r>
      <w:proofErr w:type="gramEnd"/>
      <w:r w:rsidRPr="00BE1165">
        <w:rPr>
          <w:b/>
          <w:sz w:val="20"/>
        </w:rPr>
        <w:t>b)(ii))</w:t>
      </w:r>
    </w:p>
    <w:p w:rsidR="003464ED" w:rsidRDefault="003464ED" w:rsidP="003464ED">
      <w:pPr>
        <w:ind w:left="360" w:hanging="360"/>
        <w:jc w:val="both"/>
        <w:rPr>
          <w:rFonts w:cs="Arial"/>
          <w:b/>
          <w:sz w:val="20"/>
        </w:rPr>
      </w:pPr>
    </w:p>
    <w:p w:rsidR="003464ED" w:rsidRDefault="003464ED" w:rsidP="003464ED">
      <w:pPr>
        <w:ind w:left="360" w:hanging="360"/>
        <w:jc w:val="both"/>
        <w:rPr>
          <w:rFonts w:cs="Arial"/>
          <w:b/>
          <w:sz w:val="20"/>
        </w:rPr>
      </w:pPr>
      <w:r>
        <w:rPr>
          <w:rFonts w:cs="Arial"/>
          <w:sz w:val="20"/>
        </w:rPr>
        <w:t>1</w:t>
      </w:r>
      <w:r w:rsidRPr="00731007">
        <w:rPr>
          <w:rFonts w:cs="Arial"/>
          <w:sz w:val="20"/>
        </w:rPr>
        <w:t>.</w:t>
      </w:r>
      <w:r w:rsidRPr="00731007">
        <w:rPr>
          <w:rFonts w:cs="Arial"/>
          <w:sz w:val="20"/>
        </w:rPr>
        <w:tab/>
        <w:t>If the catalyst is changed, the permittee shall re</w:t>
      </w:r>
      <w:r>
        <w:rPr>
          <w:rFonts w:cs="Arial"/>
          <w:sz w:val="20"/>
        </w:rPr>
        <w:t>-</w:t>
      </w:r>
      <w:r w:rsidRPr="00731007">
        <w:rPr>
          <w:rFonts w:cs="Arial"/>
          <w:sz w:val="20"/>
        </w:rPr>
        <w:t>establish the operating parameters measured during the initial</w:t>
      </w:r>
      <w:r w:rsidRPr="007403F5">
        <w:rPr>
          <w:rFonts w:cs="Arial"/>
          <w:sz w:val="20"/>
        </w:rPr>
        <w:t xml:space="preserve"> </w:t>
      </w:r>
      <w:r>
        <w:rPr>
          <w:rFonts w:cs="Arial"/>
          <w:sz w:val="20"/>
        </w:rPr>
        <w:t xml:space="preserve">performance </w:t>
      </w:r>
      <w:r w:rsidRPr="007403F5">
        <w:rPr>
          <w:rFonts w:cs="Arial"/>
          <w:sz w:val="20"/>
        </w:rPr>
        <w:t xml:space="preserve">test and conduct a subsequent </w:t>
      </w:r>
      <w:r>
        <w:rPr>
          <w:rFonts w:cs="Arial"/>
          <w:sz w:val="20"/>
        </w:rPr>
        <w:t xml:space="preserve">performance </w:t>
      </w:r>
      <w:r w:rsidRPr="007403F5">
        <w:rPr>
          <w:rFonts w:cs="Arial"/>
          <w:sz w:val="20"/>
        </w:rPr>
        <w:t xml:space="preserve">test to demonstrate compliance with the applicable emission limitation.  The permittee shall determine compliance with the percent reduction requirements using </w:t>
      </w:r>
      <w:r>
        <w:rPr>
          <w:rFonts w:cs="Arial"/>
          <w:sz w:val="20"/>
        </w:rPr>
        <w:t>E</w:t>
      </w:r>
      <w:r w:rsidRPr="007403F5">
        <w:rPr>
          <w:rFonts w:cs="Arial"/>
          <w:sz w:val="20"/>
        </w:rPr>
        <w:t>quation</w:t>
      </w:r>
      <w:r>
        <w:rPr>
          <w:rFonts w:cs="Arial"/>
          <w:sz w:val="20"/>
        </w:rPr>
        <w:t xml:space="preserve"> 1 </w:t>
      </w:r>
      <w:r w:rsidRPr="007403F5">
        <w:rPr>
          <w:rFonts w:cs="Arial"/>
          <w:sz w:val="20"/>
        </w:rPr>
        <w:t>in 40 CFR 63.66</w:t>
      </w:r>
      <w:r>
        <w:rPr>
          <w:rFonts w:cs="Arial"/>
          <w:sz w:val="20"/>
        </w:rPr>
        <w:t>2</w:t>
      </w:r>
      <w:r w:rsidRPr="007403F5">
        <w:rPr>
          <w:rFonts w:cs="Arial"/>
          <w:sz w:val="20"/>
        </w:rPr>
        <w:t>0(e).</w:t>
      </w:r>
      <w:r>
        <w:rPr>
          <w:rFonts w:cs="Arial"/>
          <w:sz w:val="20"/>
        </w:rPr>
        <w:t xml:space="preserve"> </w:t>
      </w:r>
      <w:r w:rsidRPr="007403F5">
        <w:rPr>
          <w:rFonts w:cs="Arial"/>
          <w:sz w:val="20"/>
        </w:rPr>
        <w:t xml:space="preserve"> </w:t>
      </w:r>
      <w:r w:rsidRPr="007403F5">
        <w:rPr>
          <w:rFonts w:cs="Arial"/>
          <w:b/>
          <w:sz w:val="20"/>
        </w:rPr>
        <w:t>(40 CFR 63.66</w:t>
      </w:r>
      <w:r>
        <w:rPr>
          <w:rFonts w:cs="Arial"/>
          <w:b/>
          <w:sz w:val="20"/>
        </w:rPr>
        <w:t>2</w:t>
      </w:r>
      <w:r w:rsidRPr="007403F5">
        <w:rPr>
          <w:rFonts w:cs="Arial"/>
          <w:b/>
          <w:sz w:val="20"/>
        </w:rPr>
        <w:t>0</w:t>
      </w:r>
      <w:r>
        <w:rPr>
          <w:rFonts w:cs="Arial"/>
          <w:b/>
          <w:sz w:val="20"/>
        </w:rPr>
        <w:t>, 40 CFR 63.6640(b)</w:t>
      </w:r>
      <w:r w:rsidRPr="007403F5">
        <w:rPr>
          <w:rFonts w:cs="Arial"/>
          <w:b/>
          <w:sz w:val="20"/>
        </w:rPr>
        <w:t>)</w:t>
      </w:r>
    </w:p>
    <w:p w:rsidR="003464ED" w:rsidRDefault="003464ED" w:rsidP="003464ED">
      <w:pPr>
        <w:ind w:left="360" w:hanging="360"/>
        <w:jc w:val="both"/>
        <w:rPr>
          <w:rFonts w:cs="Arial"/>
          <w:b/>
          <w:sz w:val="20"/>
        </w:rPr>
      </w:pPr>
    </w:p>
    <w:p w:rsidR="003464ED" w:rsidRPr="001E5F41" w:rsidRDefault="003464ED" w:rsidP="00E334A5">
      <w:pPr>
        <w:numPr>
          <w:ilvl w:val="0"/>
          <w:numId w:val="75"/>
        </w:numPr>
        <w:jc w:val="both"/>
        <w:rPr>
          <w:rFonts w:cs="Arial"/>
          <w:iCs/>
          <w:sz w:val="20"/>
        </w:rPr>
      </w:pPr>
      <w:r w:rsidRPr="001E5F41">
        <w:rPr>
          <w:rFonts w:cs="Arial"/>
          <w:iCs/>
          <w:sz w:val="20"/>
        </w:rPr>
        <w:t xml:space="preserve">If the permittee chooses to limit the concentration of formaldehyde in the stationary RICE exhaust, the permittee shall conduct performance tests semiannually as specified in Table 3, Item 3 in accordance with Table 4 Item </w:t>
      </w:r>
      <w:r>
        <w:rPr>
          <w:rFonts w:cs="Arial"/>
          <w:iCs/>
          <w:sz w:val="20"/>
        </w:rPr>
        <w:t>3</w:t>
      </w:r>
      <w:r w:rsidRPr="001E5F41">
        <w:rPr>
          <w:rFonts w:cs="Arial"/>
          <w:iCs/>
          <w:sz w:val="20"/>
        </w:rPr>
        <w:t xml:space="preserve"> of Subpart ZZZZ.  If the permittee chooses to comply with the ≥ 76 percent reduction formaldehyde emission limit, the permittee shall conduct performance tests when a catalyst is changed in accordance with Table 4 Item 2 of Subpart ZZZZ.  </w:t>
      </w:r>
      <w:r w:rsidRPr="001E5F41">
        <w:rPr>
          <w:rFonts w:cs="Arial"/>
          <w:b/>
          <w:bCs/>
          <w:iCs/>
          <w:sz w:val="20"/>
        </w:rPr>
        <w:t>(40 CFR 63.6615, 40 CFR 63.6620, 40 CFR 63.6640(b)</w:t>
      </w:r>
      <w:r>
        <w:rPr>
          <w:rFonts w:cs="Arial"/>
          <w:b/>
          <w:bCs/>
          <w:iCs/>
          <w:sz w:val="20"/>
        </w:rPr>
        <w:t>,</w:t>
      </w:r>
      <w:r w:rsidRPr="001E5F41">
        <w:rPr>
          <w:rFonts w:cs="Arial"/>
          <w:b/>
          <w:sz w:val="20"/>
        </w:rPr>
        <w:t xml:space="preserve"> </w:t>
      </w:r>
      <w:r>
        <w:rPr>
          <w:rFonts w:cs="Arial"/>
          <w:b/>
          <w:sz w:val="20"/>
        </w:rPr>
        <w:t>Table 3 and Table 4 to Subpart ZZZZ of Part 63</w:t>
      </w:r>
      <w:r w:rsidRPr="001E5F41">
        <w:rPr>
          <w:rFonts w:cs="Arial"/>
          <w:b/>
          <w:bCs/>
          <w:iCs/>
          <w:sz w:val="20"/>
        </w:rPr>
        <w:t>)</w:t>
      </w:r>
    </w:p>
    <w:p w:rsidR="003464ED" w:rsidRDefault="003464ED" w:rsidP="003464ED">
      <w:pPr>
        <w:ind w:left="360" w:hanging="360"/>
        <w:jc w:val="both"/>
        <w:rPr>
          <w:rFonts w:cs="Arial"/>
          <w:b/>
          <w:sz w:val="20"/>
        </w:rPr>
      </w:pPr>
    </w:p>
    <w:p w:rsidR="003464ED" w:rsidRDefault="003464ED" w:rsidP="003464ED">
      <w:pPr>
        <w:jc w:val="both"/>
      </w:pPr>
      <w:r>
        <w:rPr>
          <w:b/>
        </w:rPr>
        <w:t>VI</w:t>
      </w:r>
      <w:proofErr w:type="gramStart"/>
      <w:r>
        <w:rPr>
          <w:b/>
        </w:rPr>
        <w:t xml:space="preserve">.  </w:t>
      </w:r>
      <w:r>
        <w:rPr>
          <w:b/>
          <w:u w:val="single"/>
        </w:rPr>
        <w:t>MONITORING</w:t>
      </w:r>
      <w:proofErr w:type="gramEnd"/>
      <w:r>
        <w:rPr>
          <w:b/>
          <w:u w:val="single"/>
        </w:rPr>
        <w:t>/RECORDKEEPING</w:t>
      </w:r>
    </w:p>
    <w:p w:rsidR="003464ED" w:rsidRPr="00FE0AD0" w:rsidRDefault="003464ED" w:rsidP="003464ED">
      <w:pPr>
        <w:jc w:val="both"/>
        <w:rPr>
          <w:sz w:val="20"/>
        </w:rPr>
      </w:pPr>
      <w:r w:rsidRPr="00FE0AD0">
        <w:rPr>
          <w:sz w:val="20"/>
        </w:rPr>
        <w:t xml:space="preserve">Records shall be maintained on file for a period of </w:t>
      </w:r>
      <w:r>
        <w:rPr>
          <w:sz w:val="20"/>
        </w:rPr>
        <w:t>five</w:t>
      </w:r>
      <w:r w:rsidRPr="00FE0AD0">
        <w:rPr>
          <w:sz w:val="20"/>
        </w:rPr>
        <w:t xml:space="preserve"> years.  </w:t>
      </w:r>
      <w:r>
        <w:rPr>
          <w:b/>
          <w:sz w:val="20"/>
        </w:rPr>
        <w:t>(R 336</w:t>
      </w:r>
      <w:r w:rsidRPr="00FE0AD0">
        <w:rPr>
          <w:b/>
          <w:sz w:val="20"/>
        </w:rPr>
        <w:t>.1213(3</w:t>
      </w:r>
      <w:proofErr w:type="gramStart"/>
      <w:r w:rsidRPr="00FE0AD0">
        <w:rPr>
          <w:b/>
          <w:sz w:val="20"/>
        </w:rPr>
        <w:t>)(</w:t>
      </w:r>
      <w:proofErr w:type="gramEnd"/>
      <w:r w:rsidRPr="00FE0AD0">
        <w:rPr>
          <w:b/>
          <w:sz w:val="20"/>
        </w:rPr>
        <w:t>b)(ii))</w:t>
      </w:r>
    </w:p>
    <w:p w:rsidR="003464ED" w:rsidRPr="00D235C4" w:rsidRDefault="003464ED" w:rsidP="003464ED">
      <w:pPr>
        <w:ind w:left="360" w:hanging="360"/>
        <w:jc w:val="both"/>
        <w:rPr>
          <w:rFonts w:cs="Arial"/>
          <w:sz w:val="16"/>
        </w:rPr>
      </w:pPr>
    </w:p>
    <w:p w:rsidR="003464ED" w:rsidRPr="000C7C75" w:rsidRDefault="003464ED" w:rsidP="003464ED">
      <w:pPr>
        <w:numPr>
          <w:ilvl w:val="0"/>
          <w:numId w:val="40"/>
        </w:numPr>
        <w:autoSpaceDE w:val="0"/>
        <w:autoSpaceDN w:val="0"/>
        <w:adjustRightInd w:val="0"/>
        <w:spacing w:after="60"/>
        <w:jc w:val="both"/>
        <w:rPr>
          <w:rFonts w:cs="Arial"/>
          <w:sz w:val="20"/>
        </w:rPr>
      </w:pPr>
      <w:r w:rsidRPr="00AD3148">
        <w:rPr>
          <w:rFonts w:cs="Arial"/>
          <w:sz w:val="20"/>
        </w:rPr>
        <w:t>The</w:t>
      </w:r>
      <w:r w:rsidRPr="00280FB9">
        <w:rPr>
          <w:rFonts w:cs="Arial"/>
          <w:sz w:val="20"/>
        </w:rPr>
        <w:t xml:space="preserve"> permittee shall install a continuous parameter monitoring system</w:t>
      </w:r>
      <w:r>
        <w:rPr>
          <w:rFonts w:cs="Arial"/>
          <w:sz w:val="20"/>
        </w:rPr>
        <w:t>s</w:t>
      </w:r>
      <w:r w:rsidRPr="00280FB9">
        <w:rPr>
          <w:rFonts w:cs="Arial"/>
          <w:sz w:val="20"/>
        </w:rPr>
        <w:t xml:space="preserve"> (CPMS)</w:t>
      </w:r>
      <w:r>
        <w:rPr>
          <w:rFonts w:cs="Arial"/>
          <w:sz w:val="20"/>
        </w:rPr>
        <w:t xml:space="preserve"> consisting of a catalyst inlet temperature monitor for </w:t>
      </w:r>
      <w:r w:rsidRPr="00060FB5">
        <w:rPr>
          <w:rFonts w:cs="Arial"/>
          <w:sz w:val="20"/>
        </w:rPr>
        <w:t>EURC01</w:t>
      </w:r>
      <w:r>
        <w:rPr>
          <w:rFonts w:cs="Arial"/>
          <w:sz w:val="20"/>
        </w:rPr>
        <w:t>1</w:t>
      </w:r>
      <w:r w:rsidRPr="00060FB5">
        <w:rPr>
          <w:rFonts w:cs="Arial"/>
          <w:sz w:val="20"/>
        </w:rPr>
        <w:t xml:space="preserve"> and EURC01</w:t>
      </w:r>
      <w:r>
        <w:rPr>
          <w:rFonts w:cs="Arial"/>
          <w:sz w:val="20"/>
        </w:rPr>
        <w:t xml:space="preserve">2. </w:t>
      </w:r>
      <w:r>
        <w:rPr>
          <w:rFonts w:cs="Arial"/>
          <w:b/>
          <w:sz w:val="20"/>
        </w:rPr>
        <w:t>(</w:t>
      </w:r>
      <w:r w:rsidRPr="006E23B8">
        <w:rPr>
          <w:rFonts w:cs="Arial"/>
          <w:b/>
          <w:sz w:val="20"/>
        </w:rPr>
        <w:t>40 CFR 63.6625(b)</w:t>
      </w:r>
      <w:r>
        <w:rPr>
          <w:rFonts w:cs="Arial"/>
          <w:b/>
          <w:sz w:val="20"/>
        </w:rPr>
        <w:t>, R 336.1213(3))</w:t>
      </w:r>
    </w:p>
    <w:p w:rsidR="003464ED" w:rsidRDefault="003464ED" w:rsidP="003464ED">
      <w:pPr>
        <w:autoSpaceDE w:val="0"/>
        <w:autoSpaceDN w:val="0"/>
        <w:adjustRightInd w:val="0"/>
        <w:ind w:left="630" w:hanging="270"/>
        <w:jc w:val="both"/>
        <w:rPr>
          <w:rFonts w:cs="Arial"/>
          <w:sz w:val="20"/>
        </w:rPr>
      </w:pPr>
      <w:r>
        <w:rPr>
          <w:rFonts w:cs="Arial"/>
          <w:sz w:val="20"/>
        </w:rPr>
        <w:t>a.</w:t>
      </w:r>
      <w:r>
        <w:rPr>
          <w:rFonts w:cs="Arial"/>
          <w:sz w:val="20"/>
        </w:rPr>
        <w:tab/>
        <w:t>Operate and maintain each catalyst inlet temperature monitor in continuous operation according to the procedures in the site-specific monitoring plan.</w:t>
      </w:r>
    </w:p>
    <w:p w:rsidR="003464ED" w:rsidRDefault="003464ED" w:rsidP="003464ED">
      <w:pPr>
        <w:autoSpaceDE w:val="0"/>
        <w:autoSpaceDN w:val="0"/>
        <w:adjustRightInd w:val="0"/>
        <w:ind w:left="630" w:hanging="270"/>
        <w:jc w:val="both"/>
        <w:rPr>
          <w:rFonts w:cs="Arial"/>
          <w:sz w:val="20"/>
        </w:rPr>
      </w:pPr>
      <w:r>
        <w:rPr>
          <w:rFonts w:cs="Arial"/>
          <w:sz w:val="20"/>
        </w:rPr>
        <w:t>b.</w:t>
      </w:r>
      <w:r>
        <w:rPr>
          <w:rFonts w:cs="Arial"/>
          <w:sz w:val="20"/>
        </w:rPr>
        <w:tab/>
      </w:r>
      <w:r w:rsidRPr="008A463E">
        <w:rPr>
          <w:rFonts w:cs="Arial"/>
          <w:sz w:val="20"/>
        </w:rPr>
        <w:t xml:space="preserve">The </w:t>
      </w:r>
      <w:r>
        <w:rPr>
          <w:rFonts w:cs="Arial"/>
          <w:sz w:val="20"/>
        </w:rPr>
        <w:t xml:space="preserve">catalyst inlet temperature monitoring system </w:t>
      </w:r>
      <w:r w:rsidRPr="008A463E">
        <w:rPr>
          <w:rFonts w:cs="Arial"/>
          <w:sz w:val="20"/>
        </w:rPr>
        <w:t xml:space="preserve">must </w:t>
      </w:r>
      <w:r>
        <w:rPr>
          <w:rFonts w:cs="Arial"/>
          <w:sz w:val="20"/>
        </w:rPr>
        <w:t>collect data at least once every 15-minutes</w:t>
      </w:r>
    </w:p>
    <w:p w:rsidR="003464ED" w:rsidRDefault="003464ED" w:rsidP="003464ED">
      <w:pPr>
        <w:autoSpaceDE w:val="0"/>
        <w:autoSpaceDN w:val="0"/>
        <w:adjustRightInd w:val="0"/>
        <w:ind w:left="630" w:hanging="270"/>
        <w:rPr>
          <w:rFonts w:cs="Arial"/>
          <w:sz w:val="20"/>
        </w:rPr>
      </w:pPr>
      <w:r>
        <w:rPr>
          <w:rFonts w:cs="Arial"/>
          <w:sz w:val="20"/>
        </w:rPr>
        <w:t>c.</w:t>
      </w:r>
      <w:r>
        <w:rPr>
          <w:rFonts w:cs="Arial"/>
          <w:sz w:val="20"/>
        </w:rPr>
        <w:tab/>
        <w:t>The temperature sensor must have a minimum tolerance of 2.8 degrees Celsius (5 degrees F) or 1 percent of the measurement range, whichever is larger.</w:t>
      </w:r>
    </w:p>
    <w:p w:rsidR="003464ED" w:rsidRDefault="003464ED" w:rsidP="003464ED">
      <w:pPr>
        <w:autoSpaceDE w:val="0"/>
        <w:autoSpaceDN w:val="0"/>
        <w:adjustRightInd w:val="0"/>
        <w:ind w:left="630" w:hanging="270"/>
        <w:rPr>
          <w:rFonts w:cs="Arial"/>
          <w:sz w:val="20"/>
        </w:rPr>
      </w:pPr>
      <w:r>
        <w:rPr>
          <w:rFonts w:cs="Arial"/>
          <w:sz w:val="20"/>
        </w:rPr>
        <w:t>d.</w:t>
      </w:r>
      <w:r>
        <w:rPr>
          <w:rFonts w:cs="Arial"/>
          <w:sz w:val="20"/>
        </w:rPr>
        <w:tab/>
        <w:t>The catalyst inlet temperature monitor performance evaluation, system accuracy audit, or other audit procedures specified in the site-specific monitoring plan must be conducted in accordance with the site specific monitoring plant at least annually.</w:t>
      </w:r>
    </w:p>
    <w:p w:rsidR="003464ED" w:rsidRPr="003464ED" w:rsidRDefault="003464ED" w:rsidP="003464ED">
      <w:pPr>
        <w:autoSpaceDE w:val="0"/>
        <w:autoSpaceDN w:val="0"/>
        <w:adjustRightInd w:val="0"/>
        <w:rPr>
          <w:rFonts w:cs="Arial"/>
          <w:sz w:val="20"/>
        </w:rPr>
      </w:pPr>
    </w:p>
    <w:p w:rsidR="003464ED" w:rsidRDefault="003464ED" w:rsidP="003464ED">
      <w:pPr>
        <w:numPr>
          <w:ilvl w:val="0"/>
          <w:numId w:val="40"/>
        </w:numPr>
        <w:autoSpaceDE w:val="0"/>
        <w:autoSpaceDN w:val="0"/>
        <w:adjustRightInd w:val="0"/>
        <w:rPr>
          <w:rFonts w:cs="Arial"/>
          <w:sz w:val="20"/>
        </w:rPr>
      </w:pPr>
      <w:r w:rsidRPr="00630542">
        <w:rPr>
          <w:rFonts w:cs="Arial"/>
          <w:sz w:val="20"/>
        </w:rPr>
        <w:t xml:space="preserve">Except for monitor malfunctions, associated repairs, required performance evaluations, and required quality assurance or control activities, </w:t>
      </w:r>
      <w:r>
        <w:rPr>
          <w:rFonts w:cs="Arial"/>
          <w:sz w:val="20"/>
        </w:rPr>
        <w:t>the permittee</w:t>
      </w:r>
      <w:r w:rsidRPr="00630542">
        <w:rPr>
          <w:rFonts w:cs="Arial"/>
          <w:sz w:val="20"/>
        </w:rPr>
        <w:t xml:space="preserve"> must monitor continuously at all times that the stationary RICE is operating. A monitoring malfunction is any sudden, infrequent, not reasonably preventable failure of the monitoring to provide valid data. Monitoring failures that are caused in part by poor maintenance or careless operation are not malfunctions.</w:t>
      </w:r>
      <w:r>
        <w:rPr>
          <w:rFonts w:cs="Arial"/>
          <w:sz w:val="20"/>
        </w:rPr>
        <w:t xml:space="preserve">  D</w:t>
      </w:r>
      <w:r w:rsidRPr="00630542">
        <w:rPr>
          <w:rFonts w:cs="Arial"/>
          <w:sz w:val="20"/>
        </w:rPr>
        <w:t>ata recorded during monitoring malfunctions, associated repairs, and required quality assurance or control activities in data averages and calculations used to report emission or operating levels</w:t>
      </w:r>
      <w:r>
        <w:rPr>
          <w:rFonts w:cs="Arial"/>
          <w:sz w:val="20"/>
        </w:rPr>
        <w:t xml:space="preserve"> may not be used</w:t>
      </w:r>
      <w:r w:rsidRPr="00630542">
        <w:rPr>
          <w:rFonts w:cs="Arial"/>
          <w:sz w:val="20"/>
        </w:rPr>
        <w:t xml:space="preserve">. </w:t>
      </w:r>
      <w:r>
        <w:rPr>
          <w:rFonts w:cs="Arial"/>
          <w:sz w:val="20"/>
        </w:rPr>
        <w:t>A</w:t>
      </w:r>
      <w:r w:rsidRPr="00630542">
        <w:rPr>
          <w:rFonts w:cs="Arial"/>
          <w:sz w:val="20"/>
        </w:rPr>
        <w:t>ll the valid data collected during all other periods</w:t>
      </w:r>
      <w:r>
        <w:rPr>
          <w:rFonts w:cs="Arial"/>
          <w:sz w:val="20"/>
        </w:rPr>
        <w:t xml:space="preserve"> must be used</w:t>
      </w:r>
      <w:r w:rsidRPr="00630542">
        <w:rPr>
          <w:rFonts w:cs="Arial"/>
          <w:sz w:val="20"/>
        </w:rPr>
        <w:t>.</w:t>
      </w:r>
      <w:r>
        <w:rPr>
          <w:rFonts w:cs="Arial"/>
          <w:sz w:val="20"/>
        </w:rPr>
        <w:t xml:space="preserve"> </w:t>
      </w:r>
    </w:p>
    <w:p w:rsidR="003464ED" w:rsidRPr="00630542" w:rsidRDefault="003464ED" w:rsidP="003464ED">
      <w:pPr>
        <w:autoSpaceDE w:val="0"/>
        <w:autoSpaceDN w:val="0"/>
        <w:adjustRightInd w:val="0"/>
        <w:ind w:left="360"/>
        <w:rPr>
          <w:rFonts w:cs="Arial"/>
          <w:b/>
          <w:sz w:val="20"/>
        </w:rPr>
      </w:pPr>
      <w:r>
        <w:rPr>
          <w:rFonts w:cs="Arial"/>
          <w:b/>
          <w:sz w:val="20"/>
        </w:rPr>
        <w:t>(</w:t>
      </w:r>
      <w:r w:rsidRPr="006E23B8">
        <w:rPr>
          <w:rFonts w:cs="Arial"/>
          <w:b/>
          <w:sz w:val="20"/>
        </w:rPr>
        <w:t>40 CFR 63.6625</w:t>
      </w:r>
      <w:r>
        <w:rPr>
          <w:rFonts w:cs="Arial"/>
          <w:b/>
          <w:sz w:val="20"/>
        </w:rPr>
        <w:t>)</w:t>
      </w:r>
    </w:p>
    <w:p w:rsidR="003464ED" w:rsidRDefault="003464ED" w:rsidP="003464ED">
      <w:pPr>
        <w:autoSpaceDE w:val="0"/>
        <w:autoSpaceDN w:val="0"/>
        <w:adjustRightInd w:val="0"/>
        <w:rPr>
          <w:rFonts w:cs="Arial"/>
          <w:sz w:val="20"/>
        </w:rPr>
      </w:pPr>
    </w:p>
    <w:p w:rsidR="003464ED" w:rsidRPr="00EC2BF6" w:rsidRDefault="003464ED" w:rsidP="003464ED">
      <w:pPr>
        <w:numPr>
          <w:ilvl w:val="0"/>
          <w:numId w:val="54"/>
        </w:numPr>
        <w:spacing w:after="60"/>
        <w:jc w:val="both"/>
        <w:rPr>
          <w:sz w:val="20"/>
        </w:rPr>
      </w:pPr>
      <w:r w:rsidRPr="00EC2BF6">
        <w:rPr>
          <w:sz w:val="20"/>
        </w:rPr>
        <w:t>The permittee shall keep the following records</w:t>
      </w:r>
      <w:r>
        <w:rPr>
          <w:sz w:val="20"/>
        </w:rPr>
        <w:t xml:space="preserve"> which shall be made available to the Department upon request.  </w:t>
      </w:r>
      <w:r>
        <w:rPr>
          <w:b/>
          <w:sz w:val="20"/>
        </w:rPr>
        <w:t xml:space="preserve">(40 CFR 63.6655(a) and (b), </w:t>
      </w:r>
      <w:r>
        <w:rPr>
          <w:rFonts w:cs="Arial"/>
          <w:b/>
          <w:sz w:val="20"/>
        </w:rPr>
        <w:t>R 336.1213(3)</w:t>
      </w:r>
      <w:r>
        <w:rPr>
          <w:b/>
          <w:sz w:val="20"/>
        </w:rPr>
        <w:t>)</w:t>
      </w:r>
      <w:r w:rsidRPr="00EC2BF6">
        <w:rPr>
          <w:sz w:val="20"/>
        </w:rPr>
        <w:t xml:space="preserve">  </w:t>
      </w:r>
    </w:p>
    <w:p w:rsidR="003464ED" w:rsidRPr="00FD0BF3" w:rsidRDefault="003464ED" w:rsidP="003464ED">
      <w:pPr>
        <w:pStyle w:val="Heading6"/>
        <w:numPr>
          <w:ilvl w:val="1"/>
          <w:numId w:val="54"/>
        </w:numPr>
        <w:spacing w:before="0"/>
        <w:jc w:val="both"/>
        <w:rPr>
          <w:rFonts w:ascii="Arial" w:hAnsi="Arial" w:cs="Arial"/>
          <w:i w:val="0"/>
          <w:sz w:val="20"/>
        </w:rPr>
      </w:pPr>
      <w:r w:rsidRPr="00FD0BF3">
        <w:rPr>
          <w:rFonts w:ascii="Arial" w:hAnsi="Arial" w:cs="Arial"/>
          <w:i w:val="0"/>
          <w:sz w:val="20"/>
        </w:rPr>
        <w:t>A copy of each notification and report submitted to comply with Subpart ZZZZ, and the documentation supporting any notification.</w:t>
      </w:r>
    </w:p>
    <w:p w:rsidR="003464ED" w:rsidRPr="00FD0BF3" w:rsidRDefault="003464ED" w:rsidP="003464ED">
      <w:pPr>
        <w:pStyle w:val="Heading6"/>
        <w:numPr>
          <w:ilvl w:val="1"/>
          <w:numId w:val="54"/>
        </w:numPr>
        <w:spacing w:before="0"/>
        <w:jc w:val="both"/>
        <w:rPr>
          <w:rFonts w:ascii="Arial" w:hAnsi="Arial" w:cs="Arial"/>
          <w:i w:val="0"/>
          <w:sz w:val="20"/>
        </w:rPr>
      </w:pPr>
      <w:r w:rsidRPr="00FD0BF3">
        <w:rPr>
          <w:rFonts w:ascii="Arial" w:hAnsi="Arial" w:cs="Arial"/>
          <w:i w:val="0"/>
          <w:sz w:val="20"/>
        </w:rPr>
        <w:t>Records of performance tests and evaluations as required in 40 CFR 63.10(b</w:t>
      </w:r>
      <w:proofErr w:type="gramStart"/>
      <w:r w:rsidRPr="00FD0BF3">
        <w:rPr>
          <w:rFonts w:ascii="Arial" w:hAnsi="Arial" w:cs="Arial"/>
          <w:i w:val="0"/>
          <w:sz w:val="20"/>
        </w:rPr>
        <w:t>)(</w:t>
      </w:r>
      <w:proofErr w:type="gramEnd"/>
      <w:r w:rsidRPr="00FD0BF3">
        <w:rPr>
          <w:rFonts w:ascii="Arial" w:hAnsi="Arial" w:cs="Arial"/>
          <w:i w:val="0"/>
          <w:sz w:val="20"/>
        </w:rPr>
        <w:t>2)(viii).</w:t>
      </w:r>
    </w:p>
    <w:p w:rsidR="003464ED" w:rsidRPr="00FD0BF3" w:rsidRDefault="003464ED" w:rsidP="003464ED">
      <w:pPr>
        <w:pStyle w:val="Heading6"/>
        <w:numPr>
          <w:ilvl w:val="1"/>
          <w:numId w:val="54"/>
        </w:numPr>
        <w:spacing w:before="0"/>
        <w:jc w:val="both"/>
        <w:rPr>
          <w:rFonts w:ascii="Arial" w:hAnsi="Arial" w:cs="Arial"/>
          <w:i w:val="0"/>
          <w:sz w:val="20"/>
        </w:rPr>
      </w:pPr>
      <w:r w:rsidRPr="00FD0BF3">
        <w:rPr>
          <w:rFonts w:ascii="Arial" w:hAnsi="Arial" w:cs="Arial"/>
          <w:i w:val="0"/>
          <w:sz w:val="20"/>
        </w:rPr>
        <w:t>For each CPMS, records described in 40 CFR 63.10(b</w:t>
      </w:r>
      <w:proofErr w:type="gramStart"/>
      <w:r w:rsidRPr="00FD0BF3">
        <w:rPr>
          <w:rFonts w:ascii="Arial" w:hAnsi="Arial" w:cs="Arial"/>
          <w:i w:val="0"/>
          <w:sz w:val="20"/>
        </w:rPr>
        <w:t>)(</w:t>
      </w:r>
      <w:proofErr w:type="gramEnd"/>
      <w:r w:rsidRPr="00FD0BF3">
        <w:rPr>
          <w:rFonts w:ascii="Arial" w:hAnsi="Arial" w:cs="Arial"/>
          <w:i w:val="0"/>
          <w:sz w:val="20"/>
        </w:rPr>
        <w:t>2)(vi) through (xi).</w:t>
      </w:r>
    </w:p>
    <w:p w:rsidR="003464ED" w:rsidRDefault="003464ED" w:rsidP="003464ED">
      <w:pPr>
        <w:pStyle w:val="Heading6"/>
        <w:numPr>
          <w:ilvl w:val="1"/>
          <w:numId w:val="54"/>
        </w:numPr>
        <w:spacing w:before="60" w:after="0"/>
        <w:jc w:val="both"/>
        <w:rPr>
          <w:rFonts w:ascii="Arial" w:hAnsi="Arial" w:cs="Arial"/>
          <w:i w:val="0"/>
          <w:sz w:val="20"/>
        </w:rPr>
      </w:pPr>
      <w:r w:rsidRPr="00977EF6">
        <w:rPr>
          <w:rFonts w:ascii="Arial" w:hAnsi="Arial" w:cs="Arial"/>
          <w:i w:val="0"/>
          <w:sz w:val="20"/>
        </w:rPr>
        <w:t>For each CPMS, previous versions of the performance evaluation plan as required in 40 CFR 63.8(d</w:t>
      </w:r>
      <w:proofErr w:type="gramStart"/>
      <w:r w:rsidRPr="00977EF6">
        <w:rPr>
          <w:rFonts w:ascii="Arial" w:hAnsi="Arial" w:cs="Arial"/>
          <w:i w:val="0"/>
          <w:sz w:val="20"/>
        </w:rPr>
        <w:t>)(</w:t>
      </w:r>
      <w:proofErr w:type="gramEnd"/>
      <w:r w:rsidRPr="00977EF6">
        <w:rPr>
          <w:rFonts w:ascii="Arial" w:hAnsi="Arial" w:cs="Arial"/>
          <w:i w:val="0"/>
          <w:sz w:val="20"/>
        </w:rPr>
        <w:t>3).</w:t>
      </w:r>
    </w:p>
    <w:p w:rsidR="003464ED" w:rsidRDefault="003464ED" w:rsidP="003464ED">
      <w:pPr>
        <w:pStyle w:val="Heading6"/>
        <w:numPr>
          <w:ilvl w:val="1"/>
          <w:numId w:val="54"/>
        </w:numPr>
        <w:spacing w:before="60" w:after="0"/>
        <w:jc w:val="both"/>
        <w:rPr>
          <w:rFonts w:ascii="Arial" w:hAnsi="Arial" w:cs="Arial"/>
          <w:i w:val="0"/>
          <w:sz w:val="20"/>
        </w:rPr>
      </w:pPr>
      <w:r>
        <w:rPr>
          <w:rFonts w:ascii="Arial" w:hAnsi="Arial" w:cs="Arial"/>
          <w:i w:val="0"/>
          <w:sz w:val="20"/>
        </w:rPr>
        <w:t>Records of the occurrence and duration of each malfunction of process equipment or the air pollution control and monitoring equipment as required in 40 CFR 63.6655(a)(2).</w:t>
      </w:r>
    </w:p>
    <w:p w:rsidR="003464ED" w:rsidRDefault="003464ED" w:rsidP="003464ED">
      <w:pPr>
        <w:pStyle w:val="Heading6"/>
        <w:numPr>
          <w:ilvl w:val="1"/>
          <w:numId w:val="54"/>
        </w:numPr>
        <w:spacing w:before="60" w:after="0"/>
        <w:jc w:val="both"/>
        <w:rPr>
          <w:rFonts w:ascii="Arial" w:hAnsi="Arial" w:cs="Arial"/>
          <w:i w:val="0"/>
          <w:sz w:val="20"/>
        </w:rPr>
      </w:pPr>
      <w:r w:rsidRPr="00802B8D">
        <w:rPr>
          <w:rFonts w:ascii="Arial" w:hAnsi="Arial" w:cs="Arial"/>
          <w:i w:val="0"/>
          <w:sz w:val="20"/>
        </w:rPr>
        <w:t xml:space="preserve">Records of all required maintenance performed on the air pollution control and monitoring equipment. </w:t>
      </w:r>
    </w:p>
    <w:p w:rsidR="003464ED" w:rsidRPr="00802B8D" w:rsidRDefault="003464ED" w:rsidP="003464ED">
      <w:pPr>
        <w:pStyle w:val="Heading6"/>
        <w:numPr>
          <w:ilvl w:val="1"/>
          <w:numId w:val="54"/>
        </w:numPr>
        <w:spacing w:before="60" w:after="0"/>
        <w:jc w:val="both"/>
        <w:rPr>
          <w:rFonts w:ascii="Arial" w:hAnsi="Arial" w:cs="Arial"/>
          <w:i w:val="0"/>
          <w:sz w:val="20"/>
        </w:rPr>
      </w:pPr>
      <w:r w:rsidRPr="00802B8D">
        <w:rPr>
          <w:rFonts w:ascii="Arial" w:hAnsi="Arial" w:cs="Arial"/>
          <w:i w:val="0"/>
          <w:sz w:val="20"/>
        </w:rPr>
        <w:t xml:space="preserve">Records of actions taken during periods of malfunction to minimize emissions in accordance with </w:t>
      </w:r>
      <w:r w:rsidRPr="00802B8D">
        <w:rPr>
          <w:rFonts w:ascii="Arial" w:hAnsi="Arial" w:cs="Arial"/>
          <w:i w:val="0"/>
          <w:sz w:val="20"/>
          <w:u w:val="single"/>
        </w:rPr>
        <w:t>63.6605(b)</w:t>
      </w:r>
      <w:r w:rsidRPr="00802B8D">
        <w:rPr>
          <w:rFonts w:ascii="Arial" w:hAnsi="Arial" w:cs="Arial"/>
          <w:i w:val="0"/>
          <w:sz w:val="20"/>
        </w:rPr>
        <w:t>, including corrective action to restore malfunctioning process and air pollution control and monitoring equipment to its normal or usual manner of operation as requi</w:t>
      </w:r>
      <w:r w:rsidR="006B0973">
        <w:rPr>
          <w:rFonts w:ascii="Arial" w:hAnsi="Arial" w:cs="Arial"/>
          <w:i w:val="0"/>
          <w:sz w:val="20"/>
        </w:rPr>
        <w:t>red in 40 CFR 63.6655(a)(5).</w:t>
      </w:r>
    </w:p>
    <w:p w:rsidR="00AA3A88" w:rsidRDefault="00AA3A88">
      <w:pPr>
        <w:spacing w:after="200" w:line="276" w:lineRule="auto"/>
        <w:rPr>
          <w:sz w:val="20"/>
        </w:rPr>
      </w:pPr>
      <w:r>
        <w:rPr>
          <w:sz w:val="20"/>
        </w:rPr>
        <w:br w:type="page"/>
      </w:r>
    </w:p>
    <w:p w:rsidR="003464ED" w:rsidRDefault="003464ED" w:rsidP="003464ED">
      <w:pPr>
        <w:numPr>
          <w:ilvl w:val="0"/>
          <w:numId w:val="54"/>
        </w:numPr>
        <w:spacing w:after="60"/>
        <w:jc w:val="both"/>
        <w:rPr>
          <w:sz w:val="20"/>
        </w:rPr>
      </w:pPr>
      <w:r>
        <w:rPr>
          <w:sz w:val="20"/>
        </w:rPr>
        <w:lastRenderedPageBreak/>
        <w:t xml:space="preserve">The permittee shall demonstrate continuous compliance with </w:t>
      </w:r>
      <w:r w:rsidRPr="009F1B58">
        <w:rPr>
          <w:rFonts w:cs="Arial"/>
          <w:sz w:val="20"/>
        </w:rPr>
        <w:t>each applicable emission and operating limitation</w:t>
      </w:r>
      <w:r>
        <w:rPr>
          <w:sz w:val="20"/>
        </w:rPr>
        <w:t xml:space="preserve"> according to methods specified in Table 6 to 40 CFR, Part 63, Subpart ZZZZ.  </w:t>
      </w:r>
      <w:r>
        <w:rPr>
          <w:rFonts w:cs="Arial"/>
          <w:color w:val="000000"/>
          <w:sz w:val="20"/>
        </w:rPr>
        <w:t xml:space="preserve">The methods described below will be used to demonstrate compliance with the </w:t>
      </w:r>
      <w:r w:rsidRPr="00BE1703">
        <w:rPr>
          <w:rFonts w:cs="Arial"/>
          <w:color w:val="000000"/>
          <w:sz w:val="20"/>
        </w:rPr>
        <w:t>requirement to</w:t>
      </w:r>
      <w:r w:rsidRPr="00BE1703">
        <w:rPr>
          <w:rFonts w:cs="Arial"/>
          <w:sz w:val="20"/>
        </w:rPr>
        <w:t xml:space="preserve"> </w:t>
      </w:r>
      <w:r>
        <w:rPr>
          <w:rFonts w:cs="Arial"/>
          <w:sz w:val="20"/>
        </w:rPr>
        <w:t xml:space="preserve">reduce formaldehyde emissions from </w:t>
      </w:r>
      <w:r w:rsidRPr="007E77E4">
        <w:rPr>
          <w:rFonts w:cs="Arial"/>
          <w:sz w:val="20"/>
        </w:rPr>
        <w:t>EURC01</w:t>
      </w:r>
      <w:r>
        <w:rPr>
          <w:rFonts w:cs="Arial"/>
          <w:sz w:val="20"/>
        </w:rPr>
        <w:t>1</w:t>
      </w:r>
      <w:r w:rsidRPr="007E77E4">
        <w:rPr>
          <w:rFonts w:cs="Arial"/>
          <w:sz w:val="20"/>
        </w:rPr>
        <w:t xml:space="preserve"> and</w:t>
      </w:r>
      <w:r>
        <w:rPr>
          <w:rFonts w:cs="Arial"/>
          <w:sz w:val="20"/>
        </w:rPr>
        <w:t xml:space="preserve"> </w:t>
      </w:r>
      <w:r w:rsidRPr="007E77E4">
        <w:rPr>
          <w:rFonts w:cs="Arial"/>
          <w:sz w:val="20"/>
        </w:rPr>
        <w:t>EURC01</w:t>
      </w:r>
      <w:r>
        <w:rPr>
          <w:rFonts w:cs="Arial"/>
          <w:sz w:val="20"/>
        </w:rPr>
        <w:t xml:space="preserve">2 </w:t>
      </w:r>
      <w:r w:rsidRPr="007E77E4">
        <w:rPr>
          <w:rFonts w:cs="Arial"/>
          <w:sz w:val="20"/>
        </w:rPr>
        <w:t>using NSCR</w:t>
      </w:r>
      <w:r>
        <w:rPr>
          <w:sz w:val="20"/>
        </w:rPr>
        <w:t xml:space="preserve">.  </w:t>
      </w:r>
      <w:r>
        <w:rPr>
          <w:b/>
          <w:sz w:val="20"/>
        </w:rPr>
        <w:t xml:space="preserve">(40 CFR 63.6640(a) and Table 6 of Subpart ZZZZ of Part 63, </w:t>
      </w:r>
      <w:r>
        <w:rPr>
          <w:rFonts w:cs="Arial"/>
          <w:b/>
          <w:sz w:val="20"/>
        </w:rPr>
        <w:t>R 336.1213(3</w:t>
      </w:r>
      <w:r>
        <w:rPr>
          <w:b/>
          <w:sz w:val="20"/>
        </w:rPr>
        <w:t>)</w:t>
      </w:r>
    </w:p>
    <w:p w:rsidR="003464ED" w:rsidRPr="00FC05AB" w:rsidRDefault="003464ED" w:rsidP="003464ED">
      <w:pPr>
        <w:pStyle w:val="Heading9"/>
        <w:numPr>
          <w:ilvl w:val="1"/>
          <w:numId w:val="54"/>
        </w:numPr>
        <w:spacing w:before="0"/>
        <w:jc w:val="both"/>
        <w:rPr>
          <w:b w:val="0"/>
          <w:i w:val="0"/>
          <w:sz w:val="20"/>
        </w:rPr>
      </w:pPr>
      <w:r w:rsidRPr="00FC05AB">
        <w:rPr>
          <w:b w:val="0"/>
          <w:i w:val="0"/>
          <w:sz w:val="20"/>
        </w:rPr>
        <w:t xml:space="preserve">Collect the catalyst inlet temperature data </w:t>
      </w:r>
      <w:r>
        <w:rPr>
          <w:b w:val="0"/>
          <w:i w:val="0"/>
          <w:sz w:val="20"/>
        </w:rPr>
        <w:t>once every 15 minutes</w:t>
      </w:r>
      <w:r w:rsidRPr="00FC05AB">
        <w:rPr>
          <w:b w:val="0"/>
          <w:i w:val="0"/>
          <w:sz w:val="20"/>
        </w:rPr>
        <w:t xml:space="preserve">; </w:t>
      </w:r>
    </w:p>
    <w:p w:rsidR="003464ED" w:rsidRPr="00FC05AB" w:rsidRDefault="003464ED" w:rsidP="003464ED">
      <w:pPr>
        <w:pStyle w:val="Heading9"/>
        <w:numPr>
          <w:ilvl w:val="1"/>
          <w:numId w:val="54"/>
        </w:numPr>
        <w:spacing w:before="0"/>
        <w:jc w:val="both"/>
        <w:rPr>
          <w:b w:val="0"/>
          <w:i w:val="0"/>
          <w:sz w:val="20"/>
        </w:rPr>
      </w:pPr>
      <w:r w:rsidRPr="00FC05AB">
        <w:rPr>
          <w:b w:val="0"/>
          <w:i w:val="0"/>
          <w:sz w:val="20"/>
        </w:rPr>
        <w:t xml:space="preserve">Reduce these data to 4-hour rolling averages; </w:t>
      </w:r>
    </w:p>
    <w:p w:rsidR="003464ED" w:rsidRPr="00FC05AB" w:rsidRDefault="003464ED" w:rsidP="003464ED">
      <w:pPr>
        <w:pStyle w:val="Heading9"/>
        <w:numPr>
          <w:ilvl w:val="1"/>
          <w:numId w:val="54"/>
        </w:numPr>
        <w:spacing w:before="0"/>
        <w:jc w:val="both"/>
        <w:rPr>
          <w:b w:val="0"/>
          <w:i w:val="0"/>
          <w:sz w:val="20"/>
        </w:rPr>
      </w:pPr>
      <w:r w:rsidRPr="00FC05AB">
        <w:rPr>
          <w:b w:val="0"/>
          <w:i w:val="0"/>
          <w:sz w:val="20"/>
        </w:rPr>
        <w:t>Maintain the 4-hour rolling averages within the operating limitations for the catalyst inlet temperature</w:t>
      </w:r>
      <w:r>
        <w:rPr>
          <w:b w:val="0"/>
          <w:i w:val="0"/>
          <w:sz w:val="20"/>
        </w:rPr>
        <w:t>;</w:t>
      </w:r>
      <w:r w:rsidRPr="00FC05AB">
        <w:rPr>
          <w:b w:val="0"/>
          <w:i w:val="0"/>
          <w:sz w:val="20"/>
        </w:rPr>
        <w:t xml:space="preserve"> </w:t>
      </w:r>
    </w:p>
    <w:p w:rsidR="003464ED" w:rsidRDefault="003464ED" w:rsidP="003464ED">
      <w:pPr>
        <w:pStyle w:val="Heading9"/>
        <w:numPr>
          <w:ilvl w:val="1"/>
          <w:numId w:val="54"/>
        </w:numPr>
        <w:spacing w:before="0"/>
        <w:jc w:val="both"/>
        <w:rPr>
          <w:b w:val="0"/>
          <w:i w:val="0"/>
          <w:sz w:val="20"/>
        </w:rPr>
      </w:pPr>
      <w:r w:rsidRPr="00E26900">
        <w:rPr>
          <w:b w:val="0"/>
          <w:i w:val="0"/>
          <w:sz w:val="20"/>
        </w:rPr>
        <w:t xml:space="preserve">Measure the pressure drop across the catalyst once per month and demonstrate that the pressure drop across the catalyst </w:t>
      </w:r>
      <w:r>
        <w:rPr>
          <w:b w:val="0"/>
          <w:i w:val="0"/>
          <w:sz w:val="20"/>
        </w:rPr>
        <w:t>does not change by more than two inches of water from the pressure drop esta</w:t>
      </w:r>
      <w:r w:rsidRPr="00E26900">
        <w:rPr>
          <w:b w:val="0"/>
          <w:i w:val="0"/>
          <w:sz w:val="20"/>
        </w:rPr>
        <w:t xml:space="preserve">blished during the </w:t>
      </w:r>
      <w:r>
        <w:rPr>
          <w:b w:val="0"/>
          <w:i w:val="0"/>
          <w:sz w:val="20"/>
        </w:rPr>
        <w:t xml:space="preserve">most recent </w:t>
      </w:r>
      <w:r w:rsidRPr="00E26900">
        <w:rPr>
          <w:b w:val="0"/>
          <w:i w:val="0"/>
          <w:sz w:val="20"/>
        </w:rPr>
        <w:t>performance test.</w:t>
      </w:r>
    </w:p>
    <w:p w:rsidR="003464ED" w:rsidRPr="003925D1" w:rsidRDefault="003464ED" w:rsidP="003464ED">
      <w:pPr>
        <w:ind w:left="720" w:hanging="360"/>
        <w:rPr>
          <w:sz w:val="20"/>
        </w:rPr>
      </w:pPr>
      <w:proofErr w:type="gramStart"/>
      <w:r w:rsidRPr="003925D1">
        <w:rPr>
          <w:sz w:val="20"/>
        </w:rPr>
        <w:t>e</w:t>
      </w:r>
      <w:proofErr w:type="gramEnd"/>
      <w:r w:rsidRPr="003925D1">
        <w:rPr>
          <w:sz w:val="20"/>
        </w:rPr>
        <w:t>.</w:t>
      </w:r>
      <w:r w:rsidRPr="003925D1">
        <w:rPr>
          <w:sz w:val="20"/>
        </w:rPr>
        <w:tab/>
        <w:t>Monitoring of pressure drop across the catalysts for EURC011 and EURC12 shall comply with the United States Environmental Protect</w:t>
      </w:r>
      <w:r>
        <w:rPr>
          <w:sz w:val="20"/>
        </w:rPr>
        <w:t>i</w:t>
      </w:r>
      <w:r w:rsidRPr="003925D1">
        <w:rPr>
          <w:sz w:val="20"/>
        </w:rPr>
        <w:t>on Agency (USE</w:t>
      </w:r>
      <w:r>
        <w:rPr>
          <w:sz w:val="20"/>
        </w:rPr>
        <w:t>P</w:t>
      </w:r>
      <w:r w:rsidRPr="003925D1">
        <w:rPr>
          <w:sz w:val="20"/>
        </w:rPr>
        <w:t>A) approved Alternative Mon</w:t>
      </w:r>
      <w:r>
        <w:rPr>
          <w:sz w:val="20"/>
        </w:rPr>
        <w:t>itoring Methods</w:t>
      </w:r>
      <w:r w:rsidRPr="003925D1">
        <w:rPr>
          <w:sz w:val="20"/>
        </w:rPr>
        <w:t>.</w:t>
      </w:r>
    </w:p>
    <w:p w:rsidR="003464ED" w:rsidRDefault="003464ED" w:rsidP="003464ED">
      <w:pPr>
        <w:ind w:left="720" w:hanging="360"/>
        <w:jc w:val="both"/>
        <w:rPr>
          <w:sz w:val="20"/>
        </w:rPr>
      </w:pPr>
    </w:p>
    <w:p w:rsidR="003464ED" w:rsidRPr="007A66FC" w:rsidRDefault="003464ED" w:rsidP="003464ED">
      <w:pPr>
        <w:ind w:left="360" w:hanging="360"/>
        <w:jc w:val="both"/>
        <w:rPr>
          <w:b/>
          <w:sz w:val="20"/>
        </w:rPr>
      </w:pPr>
      <w:r w:rsidRPr="007A66FC">
        <w:rPr>
          <w:b/>
          <w:sz w:val="20"/>
        </w:rPr>
        <w:t>See Appendix 3</w:t>
      </w:r>
    </w:p>
    <w:p w:rsidR="003464ED" w:rsidRPr="003464ED" w:rsidRDefault="003464ED" w:rsidP="003464ED">
      <w:pPr>
        <w:rPr>
          <w:b/>
          <w:sz w:val="20"/>
        </w:rPr>
      </w:pPr>
    </w:p>
    <w:p w:rsidR="003464ED" w:rsidRDefault="003464ED" w:rsidP="003464ED">
      <w:pPr>
        <w:rPr>
          <w:b/>
        </w:rPr>
      </w:pPr>
      <w:r>
        <w:rPr>
          <w:b/>
        </w:rPr>
        <w:t>VII</w:t>
      </w:r>
      <w:proofErr w:type="gramStart"/>
      <w:r>
        <w:rPr>
          <w:b/>
        </w:rPr>
        <w:t xml:space="preserve">.  </w:t>
      </w:r>
      <w:r>
        <w:rPr>
          <w:b/>
          <w:u w:val="single"/>
        </w:rPr>
        <w:t>REPORTING</w:t>
      </w:r>
      <w:proofErr w:type="gramEnd"/>
    </w:p>
    <w:p w:rsidR="003464ED" w:rsidRDefault="003464ED" w:rsidP="003464ED">
      <w:pPr>
        <w:jc w:val="both"/>
        <w:rPr>
          <w:sz w:val="20"/>
        </w:rPr>
      </w:pPr>
    </w:p>
    <w:p w:rsidR="003464ED" w:rsidRDefault="003464ED" w:rsidP="003464ED">
      <w:pPr>
        <w:numPr>
          <w:ilvl w:val="0"/>
          <w:numId w:val="27"/>
        </w:numPr>
        <w:jc w:val="both"/>
        <w:rPr>
          <w:sz w:val="20"/>
        </w:rPr>
      </w:pPr>
      <w:r>
        <w:rPr>
          <w:sz w:val="20"/>
        </w:rPr>
        <w:t xml:space="preserve">Prompt reporting of deviations pursuant to General Conditions 21 and 22 of Part A.  </w:t>
      </w:r>
      <w:r w:rsidRPr="00ED4F7C">
        <w:rPr>
          <w:b/>
          <w:sz w:val="20"/>
        </w:rPr>
        <w:t>(</w:t>
      </w:r>
      <w:r>
        <w:rPr>
          <w:b/>
          <w:sz w:val="20"/>
        </w:rPr>
        <w:t>R 336</w:t>
      </w:r>
      <w:r w:rsidRPr="00ED4F7C">
        <w:rPr>
          <w:b/>
          <w:sz w:val="20"/>
        </w:rPr>
        <w:t>.1213(3)(c)(ii))</w:t>
      </w:r>
    </w:p>
    <w:p w:rsidR="003464ED" w:rsidRDefault="003464ED" w:rsidP="003464ED">
      <w:pPr>
        <w:ind w:left="360" w:hanging="360"/>
        <w:jc w:val="both"/>
        <w:rPr>
          <w:rFonts w:cs="Arial"/>
          <w:sz w:val="20"/>
        </w:rPr>
      </w:pPr>
    </w:p>
    <w:p w:rsidR="003464ED" w:rsidRDefault="003464ED" w:rsidP="003464ED">
      <w:pPr>
        <w:numPr>
          <w:ilvl w:val="0"/>
          <w:numId w:val="27"/>
        </w:numPr>
        <w:jc w:val="both"/>
        <w:rPr>
          <w:rFonts w:cs="Arial"/>
          <w:sz w:val="20"/>
        </w:rPr>
      </w:pPr>
      <w:r>
        <w:rPr>
          <w:rFonts w:cs="Arial"/>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Pr>
          <w:rFonts w:cs="Arial"/>
          <w:b/>
          <w:sz w:val="20"/>
        </w:rPr>
        <w:t>(R 336.1213(3)(c)(</w:t>
      </w:r>
      <w:proofErr w:type="spellStart"/>
      <w:r>
        <w:rPr>
          <w:rFonts w:cs="Arial"/>
          <w:b/>
          <w:sz w:val="20"/>
        </w:rPr>
        <w:t>i</w:t>
      </w:r>
      <w:proofErr w:type="spellEnd"/>
      <w:r>
        <w:rPr>
          <w:rFonts w:cs="Arial"/>
          <w:b/>
          <w:sz w:val="20"/>
        </w:rPr>
        <w:t>))</w:t>
      </w:r>
    </w:p>
    <w:p w:rsidR="003464ED" w:rsidRDefault="003464ED" w:rsidP="003464ED">
      <w:pPr>
        <w:ind w:left="360" w:hanging="360"/>
        <w:jc w:val="both"/>
        <w:rPr>
          <w:rFonts w:cs="Arial"/>
          <w:sz w:val="20"/>
        </w:rPr>
      </w:pPr>
    </w:p>
    <w:p w:rsidR="003464ED" w:rsidRPr="008A08D3" w:rsidRDefault="003464ED" w:rsidP="003464ED">
      <w:pPr>
        <w:numPr>
          <w:ilvl w:val="0"/>
          <w:numId w:val="27"/>
        </w:numPr>
        <w:jc w:val="both"/>
        <w:rPr>
          <w:rFonts w:cs="Arial"/>
          <w:b/>
          <w:sz w:val="20"/>
        </w:rPr>
      </w:pPr>
      <w:r w:rsidRPr="008A08D3">
        <w:rPr>
          <w:sz w:val="20"/>
        </w:rPr>
        <w:t xml:space="preserve">Annual certification of compliance pursuant to General Conditions 19 and 20 of Part A.  The report shall be postmarked or received by the appropriate AQD District Office by March 15 for the previous calendar year.  </w:t>
      </w:r>
      <w:r w:rsidRPr="008A08D3">
        <w:rPr>
          <w:b/>
          <w:sz w:val="20"/>
        </w:rPr>
        <w:t>(</w:t>
      </w:r>
      <w:r>
        <w:rPr>
          <w:b/>
          <w:sz w:val="20"/>
        </w:rPr>
        <w:t>R 336</w:t>
      </w:r>
      <w:r w:rsidRPr="008A08D3">
        <w:rPr>
          <w:b/>
          <w:sz w:val="20"/>
        </w:rPr>
        <w:t>.1213(4)(c))</w:t>
      </w:r>
    </w:p>
    <w:p w:rsidR="003464ED" w:rsidRPr="008A08D3" w:rsidRDefault="003464ED" w:rsidP="003464ED">
      <w:pPr>
        <w:jc w:val="both"/>
        <w:rPr>
          <w:sz w:val="20"/>
        </w:rPr>
      </w:pPr>
    </w:p>
    <w:p w:rsidR="003464ED" w:rsidRPr="00807530" w:rsidRDefault="003464ED" w:rsidP="003464ED">
      <w:pPr>
        <w:numPr>
          <w:ilvl w:val="0"/>
          <w:numId w:val="27"/>
        </w:numPr>
        <w:jc w:val="both"/>
        <w:rPr>
          <w:rFonts w:cs="Arial"/>
          <w:b/>
          <w:sz w:val="20"/>
        </w:rPr>
      </w:pPr>
      <w:r w:rsidRPr="008A08D3">
        <w:rPr>
          <w:sz w:val="20"/>
        </w:rPr>
        <w:t xml:space="preserve">No less than 60 days prior to testing, </w:t>
      </w:r>
      <w:r>
        <w:rPr>
          <w:sz w:val="20"/>
        </w:rPr>
        <w:t>p</w:t>
      </w:r>
      <w:r w:rsidRPr="008A08D3">
        <w:rPr>
          <w:sz w:val="20"/>
        </w:rPr>
        <w:t xml:space="preserve">ermittee must submit written notification of </w:t>
      </w:r>
      <w:r>
        <w:rPr>
          <w:sz w:val="20"/>
        </w:rPr>
        <w:t xml:space="preserve">the </w:t>
      </w:r>
      <w:r w:rsidRPr="008A08D3">
        <w:rPr>
          <w:sz w:val="20"/>
        </w:rPr>
        <w:t xml:space="preserve">intention to </w:t>
      </w:r>
      <w:r>
        <w:rPr>
          <w:sz w:val="20"/>
        </w:rPr>
        <w:t>conduct</w:t>
      </w:r>
      <w:r w:rsidRPr="008A08D3">
        <w:rPr>
          <w:sz w:val="20"/>
        </w:rPr>
        <w:t xml:space="preserve"> performance testing </w:t>
      </w:r>
      <w:r>
        <w:rPr>
          <w:sz w:val="20"/>
        </w:rPr>
        <w:t xml:space="preserve">and </w:t>
      </w:r>
      <w:r w:rsidRPr="008A08D3">
        <w:rPr>
          <w:sz w:val="20"/>
        </w:rPr>
        <w:t xml:space="preserve">a complete site specific performance evaluation test plan shall be submitted to the AQD, as required in 63.7(b)(1).  The final plan must be approved by the AQD prior to the scheduled testing. </w:t>
      </w:r>
    </w:p>
    <w:p w:rsidR="003464ED" w:rsidRPr="00AA62DB" w:rsidRDefault="003464ED" w:rsidP="003464ED">
      <w:pPr>
        <w:ind w:firstLine="360"/>
        <w:jc w:val="both"/>
        <w:rPr>
          <w:rFonts w:cs="Arial"/>
          <w:b/>
          <w:sz w:val="20"/>
        </w:rPr>
      </w:pPr>
      <w:r w:rsidRPr="008A08D3">
        <w:rPr>
          <w:b/>
          <w:sz w:val="20"/>
        </w:rPr>
        <w:t>(40 CFR 63.7 (b</w:t>
      </w:r>
      <w:proofErr w:type="gramStart"/>
      <w:r w:rsidRPr="008A08D3">
        <w:rPr>
          <w:b/>
          <w:sz w:val="20"/>
        </w:rPr>
        <w:t>)(</w:t>
      </w:r>
      <w:proofErr w:type="spellStart"/>
      <w:proofErr w:type="gramEnd"/>
      <w:r>
        <w:rPr>
          <w:b/>
          <w:sz w:val="20"/>
        </w:rPr>
        <w:t>i</w:t>
      </w:r>
      <w:proofErr w:type="spellEnd"/>
      <w:r>
        <w:rPr>
          <w:b/>
          <w:sz w:val="20"/>
        </w:rPr>
        <w:t>), 40 CFR 63.6645(g)</w:t>
      </w:r>
      <w:r w:rsidRPr="008A08D3">
        <w:rPr>
          <w:b/>
          <w:sz w:val="20"/>
        </w:rPr>
        <w:t>)</w:t>
      </w:r>
    </w:p>
    <w:p w:rsidR="003464ED" w:rsidRDefault="003464ED" w:rsidP="003464ED">
      <w:pPr>
        <w:ind w:left="360"/>
        <w:jc w:val="both"/>
        <w:rPr>
          <w:rFonts w:cs="Arial"/>
          <w:b/>
          <w:sz w:val="20"/>
        </w:rPr>
      </w:pPr>
    </w:p>
    <w:p w:rsidR="003464ED" w:rsidRPr="00AA62DB" w:rsidRDefault="003464ED" w:rsidP="003464ED">
      <w:pPr>
        <w:numPr>
          <w:ilvl w:val="0"/>
          <w:numId w:val="27"/>
        </w:numPr>
        <w:jc w:val="both"/>
        <w:rPr>
          <w:rFonts w:cs="Arial"/>
          <w:b/>
          <w:sz w:val="20"/>
        </w:rPr>
      </w:pPr>
      <w:r>
        <w:rPr>
          <w:rFonts w:cs="Arial"/>
          <w:sz w:val="20"/>
        </w:rPr>
        <w:t xml:space="preserve">No less than 60 days following the last date of the test, permittee must submit a complete report of the test results to the AQD. </w:t>
      </w:r>
      <w:r>
        <w:rPr>
          <w:rFonts w:cs="Arial"/>
          <w:b/>
          <w:sz w:val="20"/>
        </w:rPr>
        <w:t>(R 336. 2001(5))</w:t>
      </w:r>
    </w:p>
    <w:p w:rsidR="003464ED" w:rsidRDefault="003464ED" w:rsidP="003464ED">
      <w:pPr>
        <w:pStyle w:val="BodyTextIndent2"/>
        <w:spacing w:after="0" w:line="240" w:lineRule="auto"/>
        <w:ind w:left="0"/>
        <w:jc w:val="both"/>
        <w:rPr>
          <w:sz w:val="20"/>
        </w:rPr>
      </w:pPr>
    </w:p>
    <w:p w:rsidR="003464ED" w:rsidRPr="00807530" w:rsidRDefault="003464ED" w:rsidP="003464ED">
      <w:pPr>
        <w:pStyle w:val="BodyTextIndent2"/>
        <w:numPr>
          <w:ilvl w:val="0"/>
          <w:numId w:val="27"/>
        </w:numPr>
        <w:spacing w:after="0" w:line="240" w:lineRule="auto"/>
        <w:jc w:val="both"/>
        <w:rPr>
          <w:rFonts w:cs="Arial"/>
          <w:sz w:val="20"/>
        </w:rPr>
      </w:pPr>
      <w:r>
        <w:rPr>
          <w:rFonts w:cs="Arial"/>
          <w:sz w:val="20"/>
        </w:rPr>
        <w:t xml:space="preserve">The permittee shall submit to the AQD District Supervisor, a semi-annual compliance report, as specified in </w:t>
      </w:r>
      <w:r>
        <w:rPr>
          <w:rFonts w:cs="Arial"/>
          <w:sz w:val="20"/>
        </w:rPr>
        <w:br/>
        <w:t>40 CFR 63.6650 and Table 7 to Subpart ZZZZ of Part 63, which contains all deviations during the reporting period from any applicable emission limitation or operating limitation and all periods during which the CPMS f</w:t>
      </w:r>
      <w:r w:rsidRPr="005154C7">
        <w:rPr>
          <w:rFonts w:cs="Arial"/>
          <w:sz w:val="20"/>
        </w:rPr>
        <w:t xml:space="preserve">or </w:t>
      </w:r>
      <w:r w:rsidRPr="00060FB5">
        <w:rPr>
          <w:rFonts w:cs="Arial"/>
          <w:sz w:val="20"/>
        </w:rPr>
        <w:t>EURC01</w:t>
      </w:r>
      <w:r>
        <w:rPr>
          <w:rFonts w:cs="Arial"/>
          <w:sz w:val="20"/>
        </w:rPr>
        <w:t>1</w:t>
      </w:r>
      <w:r w:rsidRPr="00060FB5">
        <w:rPr>
          <w:rFonts w:cs="Arial"/>
          <w:sz w:val="20"/>
        </w:rPr>
        <w:t xml:space="preserve"> </w:t>
      </w:r>
      <w:r>
        <w:rPr>
          <w:rFonts w:cs="Arial"/>
          <w:sz w:val="20"/>
        </w:rPr>
        <w:t>or</w:t>
      </w:r>
      <w:r w:rsidRPr="00060FB5">
        <w:rPr>
          <w:rFonts w:cs="Arial"/>
          <w:sz w:val="20"/>
        </w:rPr>
        <w:t xml:space="preserve"> EURC01</w:t>
      </w:r>
      <w:r>
        <w:rPr>
          <w:rFonts w:cs="Arial"/>
          <w:sz w:val="20"/>
        </w:rPr>
        <w:t>2</w:t>
      </w:r>
      <w:r w:rsidRPr="005154C7">
        <w:rPr>
          <w:rFonts w:cs="Arial"/>
          <w:sz w:val="20"/>
        </w:rPr>
        <w:t xml:space="preserve"> </w:t>
      </w:r>
      <w:r>
        <w:rPr>
          <w:rFonts w:cs="Arial"/>
          <w:sz w:val="20"/>
        </w:rPr>
        <w:t xml:space="preserve">was out of control </w:t>
      </w:r>
      <w:r w:rsidRPr="005F1BB3">
        <w:rPr>
          <w:rFonts w:cs="Arial"/>
          <w:sz w:val="20"/>
        </w:rPr>
        <w:t>as defined in 40 CFR 63.8(c</w:t>
      </w:r>
      <w:proofErr w:type="gramStart"/>
      <w:r w:rsidRPr="005F1BB3">
        <w:rPr>
          <w:rFonts w:cs="Arial"/>
          <w:sz w:val="20"/>
        </w:rPr>
        <w:t>)(</w:t>
      </w:r>
      <w:proofErr w:type="gramEnd"/>
      <w:r w:rsidRPr="005F1BB3">
        <w:rPr>
          <w:rFonts w:cs="Arial"/>
          <w:sz w:val="20"/>
        </w:rPr>
        <w:t xml:space="preserve">7).  If there were </w:t>
      </w:r>
      <w:r>
        <w:rPr>
          <w:rFonts w:cs="Arial"/>
          <w:sz w:val="20"/>
        </w:rPr>
        <w:t>no deviations from any applicable emission limitations or operating limitations</w:t>
      </w:r>
      <w:r w:rsidRPr="005F1BB3">
        <w:rPr>
          <w:rFonts w:cs="Arial"/>
          <w:sz w:val="20"/>
        </w:rPr>
        <w:t xml:space="preserve"> </w:t>
      </w:r>
      <w:r>
        <w:rPr>
          <w:rFonts w:cs="Arial"/>
          <w:sz w:val="20"/>
        </w:rPr>
        <w:t xml:space="preserve">or </w:t>
      </w:r>
      <w:r w:rsidRPr="005F1BB3">
        <w:rPr>
          <w:rFonts w:cs="Arial"/>
          <w:sz w:val="20"/>
        </w:rPr>
        <w:t xml:space="preserve">no periods that the CPMS was out of control, the report shall contain a statement that there were </w:t>
      </w:r>
      <w:r>
        <w:rPr>
          <w:rFonts w:cs="Arial"/>
          <w:sz w:val="20"/>
        </w:rPr>
        <w:t xml:space="preserve">no deviations and </w:t>
      </w:r>
      <w:r w:rsidRPr="005F1BB3">
        <w:rPr>
          <w:rFonts w:cs="Arial"/>
          <w:sz w:val="20"/>
        </w:rPr>
        <w:t>no periods during which the CPMS was out of control</w:t>
      </w:r>
      <w:r>
        <w:rPr>
          <w:rFonts w:cs="Arial"/>
          <w:sz w:val="20"/>
        </w:rPr>
        <w:t xml:space="preserve"> during the reporting period</w:t>
      </w:r>
      <w:r>
        <w:rPr>
          <w:rFonts w:cs="Arial"/>
          <w:color w:val="99CC00"/>
          <w:sz w:val="20"/>
        </w:rPr>
        <w:t>.</w:t>
      </w:r>
      <w:r w:rsidRPr="00475B1C">
        <w:rPr>
          <w:rFonts w:cs="Arial"/>
          <w:sz w:val="20"/>
        </w:rPr>
        <w:t xml:space="preserve">  </w:t>
      </w:r>
      <w:r w:rsidRPr="0001727C">
        <w:rPr>
          <w:rFonts w:cs="Arial"/>
          <w:b/>
          <w:sz w:val="20"/>
        </w:rPr>
        <w:t>(</w:t>
      </w:r>
      <w:r>
        <w:rPr>
          <w:rFonts w:cs="Arial"/>
          <w:b/>
          <w:sz w:val="20"/>
        </w:rPr>
        <w:t>40 CFR 63.6640(b)</w:t>
      </w:r>
      <w:r w:rsidRPr="0001727C">
        <w:rPr>
          <w:rFonts w:cs="Arial"/>
          <w:b/>
          <w:sz w:val="20"/>
        </w:rPr>
        <w:t>40 CFR 63.6650</w:t>
      </w:r>
      <w:r>
        <w:rPr>
          <w:rFonts w:cs="Arial"/>
          <w:b/>
          <w:sz w:val="20"/>
        </w:rPr>
        <w:t>(a), 40 CFR 63.6650(e)</w:t>
      </w:r>
      <w:r w:rsidRPr="0001727C">
        <w:rPr>
          <w:rFonts w:cs="Arial"/>
          <w:b/>
          <w:sz w:val="20"/>
        </w:rPr>
        <w:t xml:space="preserve">, </w:t>
      </w:r>
    </w:p>
    <w:p w:rsidR="003464ED" w:rsidRDefault="003464ED" w:rsidP="003464ED">
      <w:pPr>
        <w:pStyle w:val="BodyTextIndent2"/>
        <w:spacing w:after="0" w:line="240" w:lineRule="auto"/>
        <w:ind w:left="0" w:firstLine="360"/>
        <w:jc w:val="both"/>
        <w:rPr>
          <w:rFonts w:cs="Arial"/>
          <w:b/>
          <w:sz w:val="20"/>
        </w:rPr>
      </w:pPr>
      <w:r w:rsidRPr="0001727C">
        <w:rPr>
          <w:rFonts w:cs="Arial"/>
          <w:b/>
          <w:sz w:val="20"/>
        </w:rPr>
        <w:t>40 CFR 63.8(c</w:t>
      </w:r>
      <w:proofErr w:type="gramStart"/>
      <w:r w:rsidRPr="0001727C">
        <w:rPr>
          <w:rFonts w:cs="Arial"/>
          <w:b/>
          <w:sz w:val="20"/>
        </w:rPr>
        <w:t>)(</w:t>
      </w:r>
      <w:proofErr w:type="gramEnd"/>
      <w:r w:rsidRPr="0001727C">
        <w:rPr>
          <w:rFonts w:cs="Arial"/>
          <w:b/>
          <w:sz w:val="20"/>
        </w:rPr>
        <w:t>7))</w:t>
      </w:r>
    </w:p>
    <w:p w:rsidR="00AA3A88" w:rsidRPr="0001727C" w:rsidRDefault="00AA3A88" w:rsidP="003464ED">
      <w:pPr>
        <w:pStyle w:val="BodyTextIndent2"/>
        <w:spacing w:after="0" w:line="240" w:lineRule="auto"/>
        <w:ind w:left="0" w:firstLine="360"/>
        <w:jc w:val="both"/>
        <w:rPr>
          <w:rFonts w:cs="Arial"/>
          <w:sz w:val="20"/>
        </w:rPr>
      </w:pPr>
    </w:p>
    <w:p w:rsidR="003464ED" w:rsidRPr="001F684C" w:rsidRDefault="003464ED" w:rsidP="003464ED">
      <w:pPr>
        <w:pStyle w:val="BodyTextIndent2"/>
        <w:numPr>
          <w:ilvl w:val="0"/>
          <w:numId w:val="27"/>
        </w:numPr>
        <w:tabs>
          <w:tab w:val="left" w:pos="2070"/>
        </w:tabs>
        <w:spacing w:after="0" w:line="240" w:lineRule="auto"/>
        <w:jc w:val="both"/>
        <w:rPr>
          <w:rFonts w:cs="Arial"/>
          <w:sz w:val="20"/>
        </w:rPr>
      </w:pPr>
      <w:r>
        <w:rPr>
          <w:rFonts w:cs="Arial"/>
          <w:sz w:val="20"/>
        </w:rPr>
        <w:t xml:space="preserve">Each semi-annual compliance report must cover the semi-annual period from January 1 through June 30, or from July 1 through December 31.  The reports must be postmarked or delivered to the AQD District Office by March 15 for reporting period July 1 to December 31 and September 15 for reporting period January 1 to June 30. The compliance report must also contain the information, as specified in 40 CFR 63.6650 (c) and (e).  </w:t>
      </w:r>
      <w:r w:rsidRPr="00301246">
        <w:rPr>
          <w:rFonts w:cs="Arial"/>
          <w:b/>
          <w:sz w:val="20"/>
        </w:rPr>
        <w:t>(40</w:t>
      </w:r>
      <w:r>
        <w:rPr>
          <w:rFonts w:cs="Arial"/>
          <w:b/>
          <w:sz w:val="20"/>
        </w:rPr>
        <w:t xml:space="preserve"> CFR 63.6650(b))</w:t>
      </w:r>
    </w:p>
    <w:p w:rsidR="003464ED" w:rsidRPr="006B0973" w:rsidRDefault="003464ED" w:rsidP="006B0973">
      <w:pPr>
        <w:rPr>
          <w:rFonts w:cs="Arial"/>
          <w:sz w:val="20"/>
        </w:rPr>
      </w:pPr>
    </w:p>
    <w:p w:rsidR="003464ED" w:rsidRPr="00D25BFE" w:rsidRDefault="003464ED" w:rsidP="003464ED">
      <w:pPr>
        <w:ind w:left="360" w:hanging="360"/>
        <w:jc w:val="both"/>
        <w:rPr>
          <w:sz w:val="20"/>
        </w:rPr>
      </w:pPr>
      <w:r>
        <w:rPr>
          <w:b/>
          <w:sz w:val="20"/>
        </w:rPr>
        <w:t>See Appendix 8</w:t>
      </w:r>
    </w:p>
    <w:p w:rsidR="00AA3A88" w:rsidRDefault="00AA3A88">
      <w:pPr>
        <w:spacing w:after="200" w:line="276" w:lineRule="auto"/>
        <w:rPr>
          <w:b/>
        </w:rPr>
      </w:pPr>
      <w:r>
        <w:rPr>
          <w:b/>
        </w:rPr>
        <w:br w:type="page"/>
      </w:r>
    </w:p>
    <w:p w:rsidR="003464ED" w:rsidRDefault="003464ED" w:rsidP="003464ED">
      <w:r>
        <w:rPr>
          <w:b/>
        </w:rPr>
        <w:lastRenderedPageBreak/>
        <w:t>VIII</w:t>
      </w:r>
      <w:proofErr w:type="gramStart"/>
      <w:r>
        <w:rPr>
          <w:b/>
        </w:rPr>
        <w:t xml:space="preserve">.  </w:t>
      </w:r>
      <w:r>
        <w:rPr>
          <w:b/>
          <w:u w:val="single"/>
        </w:rPr>
        <w:t>STACK</w:t>
      </w:r>
      <w:proofErr w:type="gramEnd"/>
      <w:r>
        <w:rPr>
          <w:b/>
          <w:u w:val="single"/>
        </w:rPr>
        <w:t>/VENT RESTRICTION(S)</w:t>
      </w:r>
    </w:p>
    <w:p w:rsidR="003464ED" w:rsidRDefault="003464ED" w:rsidP="003464ED">
      <w:pPr>
        <w:jc w:val="both"/>
        <w:rPr>
          <w:sz w:val="20"/>
        </w:rPr>
      </w:pPr>
    </w:p>
    <w:p w:rsidR="003464ED" w:rsidRPr="00FE0AD0" w:rsidRDefault="003464ED" w:rsidP="003464ED">
      <w:pPr>
        <w:jc w:val="both"/>
        <w:rPr>
          <w:sz w:val="20"/>
        </w:rPr>
      </w:pPr>
      <w:r w:rsidRPr="00FE0AD0">
        <w:rPr>
          <w:sz w:val="20"/>
        </w:rPr>
        <w:t>The exhaust gases from the stacks listed in the table below shall be discharged unobstructed vertically upwards to the ambient air unless otherwise noted:</w:t>
      </w:r>
    </w:p>
    <w:p w:rsidR="003464ED" w:rsidRDefault="003464ED" w:rsidP="003464ED">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2790"/>
        <w:gridCol w:w="2160"/>
        <w:gridCol w:w="2880"/>
      </w:tblGrid>
      <w:tr w:rsidR="003464ED" w:rsidTr="003464ED">
        <w:trPr>
          <w:cantSplit/>
          <w:tblHeader/>
        </w:trPr>
        <w:tc>
          <w:tcPr>
            <w:tcW w:w="2430" w:type="dxa"/>
            <w:tcBorders>
              <w:bottom w:val="single" w:sz="4" w:space="0" w:color="auto"/>
            </w:tcBorders>
            <w:vAlign w:val="center"/>
          </w:tcPr>
          <w:p w:rsidR="003464ED" w:rsidRPr="00BD3DE3" w:rsidRDefault="003464ED" w:rsidP="003464ED">
            <w:pPr>
              <w:jc w:val="center"/>
              <w:rPr>
                <w:b/>
                <w:sz w:val="20"/>
              </w:rPr>
            </w:pPr>
            <w:r w:rsidRPr="00BD3DE3">
              <w:rPr>
                <w:b/>
                <w:sz w:val="20"/>
              </w:rPr>
              <w:t>Stack &amp; Vent ID</w:t>
            </w:r>
          </w:p>
        </w:tc>
        <w:tc>
          <w:tcPr>
            <w:tcW w:w="2790" w:type="dxa"/>
            <w:tcBorders>
              <w:bottom w:val="single" w:sz="4" w:space="0" w:color="auto"/>
            </w:tcBorders>
            <w:vAlign w:val="center"/>
          </w:tcPr>
          <w:p w:rsidR="003464ED" w:rsidRPr="00BD3DE3" w:rsidRDefault="003464ED" w:rsidP="003464ED">
            <w:pPr>
              <w:jc w:val="center"/>
              <w:rPr>
                <w:b/>
                <w:sz w:val="20"/>
              </w:rPr>
            </w:pPr>
            <w:r w:rsidRPr="00BD3DE3">
              <w:rPr>
                <w:b/>
                <w:sz w:val="20"/>
              </w:rPr>
              <w:t xml:space="preserve">Maximum </w:t>
            </w:r>
            <w:r>
              <w:rPr>
                <w:b/>
                <w:sz w:val="20"/>
              </w:rPr>
              <w:t xml:space="preserve">Exhaust Dimensions </w:t>
            </w:r>
            <w:r w:rsidRPr="00BD3DE3">
              <w:rPr>
                <w:b/>
                <w:sz w:val="20"/>
              </w:rPr>
              <w:t>(</w:t>
            </w:r>
            <w:r>
              <w:rPr>
                <w:b/>
                <w:sz w:val="20"/>
              </w:rPr>
              <w:t>i</w:t>
            </w:r>
            <w:r w:rsidRPr="00BD3DE3">
              <w:rPr>
                <w:b/>
                <w:sz w:val="20"/>
              </w:rPr>
              <w:t>nches)</w:t>
            </w:r>
          </w:p>
        </w:tc>
        <w:tc>
          <w:tcPr>
            <w:tcW w:w="2160" w:type="dxa"/>
            <w:tcBorders>
              <w:bottom w:val="single" w:sz="4" w:space="0" w:color="auto"/>
            </w:tcBorders>
            <w:vAlign w:val="center"/>
          </w:tcPr>
          <w:p w:rsidR="003464ED" w:rsidRPr="00BD3DE3" w:rsidRDefault="003464ED" w:rsidP="003464ED">
            <w:pPr>
              <w:jc w:val="center"/>
              <w:rPr>
                <w:b/>
                <w:sz w:val="20"/>
              </w:rPr>
            </w:pPr>
            <w:r w:rsidRPr="00BD3DE3">
              <w:rPr>
                <w:b/>
                <w:sz w:val="20"/>
              </w:rPr>
              <w:t>M</w:t>
            </w:r>
            <w:r>
              <w:rPr>
                <w:b/>
                <w:sz w:val="20"/>
              </w:rPr>
              <w:t>inimum Height Above Ground</w:t>
            </w:r>
          </w:p>
          <w:p w:rsidR="003464ED" w:rsidRPr="00BD3DE3" w:rsidRDefault="003464ED" w:rsidP="003464ED">
            <w:pPr>
              <w:jc w:val="center"/>
              <w:rPr>
                <w:b/>
                <w:sz w:val="20"/>
              </w:rPr>
            </w:pPr>
            <w:r w:rsidRPr="00BD3DE3">
              <w:rPr>
                <w:b/>
                <w:sz w:val="20"/>
              </w:rPr>
              <w:t>(feet)</w:t>
            </w:r>
          </w:p>
        </w:tc>
        <w:tc>
          <w:tcPr>
            <w:tcW w:w="2880" w:type="dxa"/>
            <w:tcBorders>
              <w:bottom w:val="single" w:sz="4" w:space="0" w:color="auto"/>
            </w:tcBorders>
            <w:vAlign w:val="center"/>
          </w:tcPr>
          <w:p w:rsidR="003464ED" w:rsidRPr="00BD3DE3" w:rsidRDefault="003464ED" w:rsidP="003464ED">
            <w:pPr>
              <w:jc w:val="center"/>
              <w:rPr>
                <w:b/>
                <w:sz w:val="20"/>
              </w:rPr>
            </w:pPr>
            <w:r w:rsidRPr="00BD3DE3">
              <w:rPr>
                <w:b/>
                <w:sz w:val="20"/>
              </w:rPr>
              <w:t>Underlying Applicable Requirements</w:t>
            </w:r>
          </w:p>
        </w:tc>
      </w:tr>
      <w:tr w:rsidR="003464ED" w:rsidTr="003464ED">
        <w:trPr>
          <w:cantSplit/>
        </w:trPr>
        <w:tc>
          <w:tcPr>
            <w:tcW w:w="2430" w:type="dxa"/>
            <w:tcBorders>
              <w:top w:val="single" w:sz="4" w:space="0" w:color="auto"/>
            </w:tcBorders>
          </w:tcPr>
          <w:p w:rsidR="003464ED" w:rsidRPr="00794966" w:rsidRDefault="003464ED" w:rsidP="003464ED">
            <w:pPr>
              <w:jc w:val="center"/>
              <w:rPr>
                <w:sz w:val="20"/>
              </w:rPr>
            </w:pPr>
            <w:r>
              <w:rPr>
                <w:sz w:val="20"/>
              </w:rPr>
              <w:t>NA</w:t>
            </w:r>
          </w:p>
        </w:tc>
        <w:tc>
          <w:tcPr>
            <w:tcW w:w="2790" w:type="dxa"/>
            <w:tcBorders>
              <w:top w:val="single" w:sz="4" w:space="0" w:color="auto"/>
            </w:tcBorders>
          </w:tcPr>
          <w:p w:rsidR="003464ED" w:rsidRPr="00794966" w:rsidRDefault="003464ED" w:rsidP="003464ED">
            <w:pPr>
              <w:jc w:val="center"/>
              <w:rPr>
                <w:sz w:val="20"/>
              </w:rPr>
            </w:pPr>
            <w:r>
              <w:rPr>
                <w:sz w:val="20"/>
              </w:rPr>
              <w:t>NA</w:t>
            </w:r>
          </w:p>
        </w:tc>
        <w:tc>
          <w:tcPr>
            <w:tcW w:w="2160" w:type="dxa"/>
            <w:tcBorders>
              <w:top w:val="single" w:sz="4" w:space="0" w:color="auto"/>
            </w:tcBorders>
          </w:tcPr>
          <w:p w:rsidR="003464ED" w:rsidRPr="00794966" w:rsidRDefault="003464ED" w:rsidP="003464ED">
            <w:pPr>
              <w:jc w:val="center"/>
              <w:rPr>
                <w:sz w:val="20"/>
              </w:rPr>
            </w:pPr>
            <w:r>
              <w:rPr>
                <w:sz w:val="20"/>
              </w:rPr>
              <w:t>NA</w:t>
            </w:r>
          </w:p>
        </w:tc>
        <w:tc>
          <w:tcPr>
            <w:tcW w:w="2880" w:type="dxa"/>
            <w:tcBorders>
              <w:top w:val="single" w:sz="4" w:space="0" w:color="auto"/>
            </w:tcBorders>
          </w:tcPr>
          <w:p w:rsidR="003464ED" w:rsidRPr="00794966" w:rsidRDefault="003464ED" w:rsidP="003464ED">
            <w:pPr>
              <w:jc w:val="center"/>
              <w:rPr>
                <w:sz w:val="20"/>
              </w:rPr>
            </w:pPr>
            <w:r>
              <w:rPr>
                <w:sz w:val="20"/>
              </w:rPr>
              <w:t>NA</w:t>
            </w:r>
          </w:p>
        </w:tc>
      </w:tr>
    </w:tbl>
    <w:p w:rsidR="003464ED" w:rsidRPr="00FE0AD0" w:rsidRDefault="003464ED" w:rsidP="003464ED">
      <w:pPr>
        <w:jc w:val="both"/>
        <w:rPr>
          <w:sz w:val="20"/>
        </w:rPr>
      </w:pPr>
    </w:p>
    <w:p w:rsidR="003464ED" w:rsidRDefault="003464ED" w:rsidP="003464ED">
      <w:pPr>
        <w:jc w:val="both"/>
      </w:pPr>
      <w:r>
        <w:rPr>
          <w:b/>
        </w:rPr>
        <w:t>IX</w:t>
      </w:r>
      <w:proofErr w:type="gramStart"/>
      <w:r>
        <w:rPr>
          <w:b/>
        </w:rPr>
        <w:t xml:space="preserve">.  </w:t>
      </w:r>
      <w:r>
        <w:rPr>
          <w:b/>
          <w:u w:val="single"/>
        </w:rPr>
        <w:t>OTHER</w:t>
      </w:r>
      <w:proofErr w:type="gramEnd"/>
      <w:r>
        <w:rPr>
          <w:b/>
          <w:u w:val="single"/>
        </w:rPr>
        <w:t xml:space="preserve"> REQUIREMENT(S)</w:t>
      </w:r>
    </w:p>
    <w:p w:rsidR="003464ED" w:rsidRPr="00890B8E" w:rsidRDefault="003464ED" w:rsidP="003464ED">
      <w:pPr>
        <w:jc w:val="both"/>
        <w:rPr>
          <w:sz w:val="20"/>
        </w:rPr>
      </w:pPr>
    </w:p>
    <w:p w:rsidR="003464ED" w:rsidRDefault="003464ED" w:rsidP="006B0973">
      <w:pPr>
        <w:ind w:left="360" w:hanging="360"/>
        <w:jc w:val="both"/>
        <w:rPr>
          <w:b/>
          <w:sz w:val="20"/>
        </w:rPr>
      </w:pPr>
      <w:r>
        <w:rPr>
          <w:sz w:val="20"/>
        </w:rPr>
        <w:t>1.</w:t>
      </w:r>
      <w:r>
        <w:rPr>
          <w:sz w:val="20"/>
        </w:rPr>
        <w:tab/>
        <w:t xml:space="preserve">The permittee shall develop and maintain a site-specific monitoring plan that addresses the following requirements. </w:t>
      </w:r>
      <w:r>
        <w:rPr>
          <w:b/>
          <w:sz w:val="20"/>
        </w:rPr>
        <w:t>(40 CFR 63.6625(b</w:t>
      </w:r>
      <w:proofErr w:type="gramStart"/>
      <w:r>
        <w:rPr>
          <w:b/>
          <w:sz w:val="20"/>
        </w:rPr>
        <w:t>)(</w:t>
      </w:r>
      <w:proofErr w:type="gramEnd"/>
      <w:r>
        <w:rPr>
          <w:b/>
          <w:sz w:val="20"/>
        </w:rPr>
        <w:t>1))</w:t>
      </w:r>
    </w:p>
    <w:p w:rsidR="003464ED" w:rsidRDefault="003464ED" w:rsidP="006B0973">
      <w:pPr>
        <w:ind w:left="720" w:hanging="360"/>
        <w:jc w:val="both"/>
        <w:rPr>
          <w:sz w:val="20"/>
        </w:rPr>
      </w:pPr>
      <w:r>
        <w:rPr>
          <w:sz w:val="20"/>
        </w:rPr>
        <w:t>a.</w:t>
      </w:r>
      <w:r>
        <w:rPr>
          <w:sz w:val="20"/>
        </w:rPr>
        <w:tab/>
        <w:t>Installation of the catalyst inlet temperature monitor or other interface at the appropriate location to obtain representative measurements.</w:t>
      </w:r>
    </w:p>
    <w:p w:rsidR="003464ED" w:rsidRDefault="003464ED" w:rsidP="006B0973">
      <w:pPr>
        <w:ind w:left="720" w:hanging="360"/>
        <w:jc w:val="both"/>
        <w:rPr>
          <w:sz w:val="20"/>
        </w:rPr>
      </w:pPr>
      <w:r>
        <w:rPr>
          <w:sz w:val="20"/>
        </w:rPr>
        <w:t>b.</w:t>
      </w:r>
      <w:r>
        <w:rPr>
          <w:sz w:val="20"/>
        </w:rPr>
        <w:tab/>
        <w:t>Performance and equipment specifications for the sample interface, parametric signal analyzer, and the data collection and reduction systems.</w:t>
      </w:r>
    </w:p>
    <w:p w:rsidR="003464ED" w:rsidRDefault="003464ED" w:rsidP="006B0973">
      <w:pPr>
        <w:ind w:left="360" w:hanging="360"/>
        <w:jc w:val="both"/>
        <w:rPr>
          <w:sz w:val="20"/>
        </w:rPr>
      </w:pPr>
      <w:r>
        <w:rPr>
          <w:sz w:val="20"/>
        </w:rPr>
        <w:tab/>
        <w:t>c.</w:t>
      </w:r>
      <w:r>
        <w:rPr>
          <w:sz w:val="20"/>
        </w:rPr>
        <w:tab/>
        <w:t>Performance evaluation procedures and acceptance criteria.</w:t>
      </w:r>
    </w:p>
    <w:p w:rsidR="003464ED" w:rsidRDefault="003464ED" w:rsidP="006B0973">
      <w:pPr>
        <w:ind w:left="720" w:hanging="360"/>
        <w:jc w:val="both"/>
        <w:rPr>
          <w:sz w:val="20"/>
        </w:rPr>
      </w:pPr>
      <w:r>
        <w:rPr>
          <w:sz w:val="20"/>
        </w:rPr>
        <w:t>d.</w:t>
      </w:r>
      <w:r>
        <w:rPr>
          <w:sz w:val="20"/>
        </w:rPr>
        <w:tab/>
        <w:t>Ongoing operation and maintenance procedures in accordance with the general requirements of 63.8(c</w:t>
      </w:r>
      <w:proofErr w:type="gramStart"/>
      <w:r>
        <w:rPr>
          <w:sz w:val="20"/>
        </w:rPr>
        <w:t>)(</w:t>
      </w:r>
      <w:proofErr w:type="gramEnd"/>
      <w:r>
        <w:rPr>
          <w:sz w:val="20"/>
        </w:rPr>
        <w:t>1)(ii) and (c)(3).</w:t>
      </w:r>
    </w:p>
    <w:p w:rsidR="003464ED" w:rsidRDefault="003464ED" w:rsidP="006B0973">
      <w:pPr>
        <w:ind w:left="360" w:hanging="360"/>
        <w:jc w:val="both"/>
        <w:rPr>
          <w:sz w:val="20"/>
        </w:rPr>
      </w:pPr>
      <w:r>
        <w:rPr>
          <w:sz w:val="20"/>
        </w:rPr>
        <w:tab/>
        <w:t>e.</w:t>
      </w:r>
      <w:r>
        <w:rPr>
          <w:sz w:val="20"/>
        </w:rPr>
        <w:tab/>
        <w:t>Ongoing data quality assurance procedures in accordance with the general requirements of 63.8(d).</w:t>
      </w:r>
    </w:p>
    <w:p w:rsidR="003464ED" w:rsidRDefault="003464ED" w:rsidP="006B0973">
      <w:pPr>
        <w:ind w:left="720" w:hanging="360"/>
        <w:jc w:val="both"/>
        <w:rPr>
          <w:sz w:val="20"/>
        </w:rPr>
      </w:pPr>
      <w:r>
        <w:rPr>
          <w:sz w:val="20"/>
        </w:rPr>
        <w:t>f.</w:t>
      </w:r>
      <w:r>
        <w:rPr>
          <w:sz w:val="20"/>
        </w:rPr>
        <w:tab/>
        <w:t>Ongoing recordkeeping and reporting procedures in accordance with the general requirements of 63</w:t>
      </w:r>
      <w:r w:rsidR="006B0973">
        <w:rPr>
          <w:sz w:val="20"/>
        </w:rPr>
        <w:t>.10(c), (e</w:t>
      </w:r>
      <w:proofErr w:type="gramStart"/>
      <w:r w:rsidR="006B0973">
        <w:rPr>
          <w:sz w:val="20"/>
        </w:rPr>
        <w:t>)(</w:t>
      </w:r>
      <w:proofErr w:type="gramEnd"/>
      <w:r w:rsidR="006B0973">
        <w:rPr>
          <w:sz w:val="20"/>
        </w:rPr>
        <w:t>1), and (e)(2)(</w:t>
      </w:r>
      <w:proofErr w:type="spellStart"/>
      <w:r w:rsidR="006B0973">
        <w:rPr>
          <w:sz w:val="20"/>
        </w:rPr>
        <w:t>i</w:t>
      </w:r>
      <w:proofErr w:type="spellEnd"/>
      <w:r w:rsidR="006B0973">
        <w:rPr>
          <w:sz w:val="20"/>
        </w:rPr>
        <w:t>).</w:t>
      </w:r>
    </w:p>
    <w:p w:rsidR="003464ED" w:rsidRDefault="003464ED" w:rsidP="003464ED">
      <w:pPr>
        <w:ind w:left="360" w:hanging="360"/>
        <w:jc w:val="both"/>
        <w:rPr>
          <w:sz w:val="20"/>
        </w:rPr>
      </w:pPr>
    </w:p>
    <w:p w:rsidR="003464ED" w:rsidRDefault="003464ED" w:rsidP="00E334A5">
      <w:pPr>
        <w:numPr>
          <w:ilvl w:val="0"/>
          <w:numId w:val="67"/>
        </w:numPr>
        <w:rPr>
          <w:rFonts w:cs="Arial"/>
          <w:b/>
          <w:sz w:val="20"/>
        </w:rPr>
      </w:pPr>
      <w:r w:rsidRPr="00890B8E">
        <w:rPr>
          <w:sz w:val="20"/>
        </w:rPr>
        <w:t>The permittee shall comply with all applicable provisions of the National Emission Standards for Hazardous Air Pollutants, as specified in 40 CFR</w:t>
      </w:r>
      <w:r>
        <w:rPr>
          <w:sz w:val="20"/>
        </w:rPr>
        <w:t>,</w:t>
      </w:r>
      <w:r w:rsidRPr="00890B8E">
        <w:rPr>
          <w:sz w:val="20"/>
        </w:rPr>
        <w:t xml:space="preserve"> Part 63, Subpart A and Subpart ZZZZ</w:t>
      </w:r>
      <w:r>
        <w:rPr>
          <w:sz w:val="20"/>
        </w:rPr>
        <w:t>,</w:t>
      </w:r>
      <w:r w:rsidRPr="00890B8E">
        <w:rPr>
          <w:sz w:val="20"/>
        </w:rPr>
        <w:t xml:space="preserve"> for Stationary Reciprocating Internal Combustion Engines.</w:t>
      </w:r>
      <w:r w:rsidRPr="00890B8E">
        <w:t xml:space="preserve">  </w:t>
      </w:r>
      <w:r w:rsidRPr="00890B8E">
        <w:rPr>
          <w:b/>
          <w:sz w:val="20"/>
        </w:rPr>
        <w:t>(40 CFR</w:t>
      </w:r>
      <w:r>
        <w:rPr>
          <w:b/>
          <w:sz w:val="20"/>
        </w:rPr>
        <w:t>,</w:t>
      </w:r>
      <w:r w:rsidRPr="00890B8E">
        <w:rPr>
          <w:b/>
          <w:sz w:val="20"/>
        </w:rPr>
        <w:t xml:space="preserve"> Part 63, Subparts A and ZZZZ</w:t>
      </w:r>
      <w:r w:rsidRPr="00890B8E">
        <w:rPr>
          <w:rFonts w:cs="Arial"/>
          <w:b/>
          <w:sz w:val="20"/>
        </w:rPr>
        <w:t xml:space="preserve">) </w:t>
      </w:r>
      <w:r>
        <w:rPr>
          <w:rFonts w:cs="Arial"/>
          <w:b/>
          <w:sz w:val="20"/>
        </w:rPr>
        <w:br w:type="page"/>
      </w:r>
    </w:p>
    <w:p w:rsidR="003464ED" w:rsidRPr="00A86D8D" w:rsidRDefault="003464ED" w:rsidP="003464ED">
      <w:pPr>
        <w:pStyle w:val="Heading2"/>
        <w:numPr>
          <w:ilvl w:val="0"/>
          <w:numId w:val="0"/>
        </w:numPr>
        <w:pBdr>
          <w:top w:val="single" w:sz="4" w:space="0" w:color="auto"/>
          <w:left w:val="single" w:sz="4" w:space="4" w:color="auto"/>
          <w:bottom w:val="single" w:sz="4" w:space="1" w:color="auto"/>
          <w:right w:val="single" w:sz="4" w:space="4" w:color="auto"/>
        </w:pBdr>
        <w:rPr>
          <w:szCs w:val="28"/>
        </w:rPr>
      </w:pPr>
      <w:bookmarkStart w:id="77" w:name="_Toc360182087"/>
      <w:bookmarkStart w:id="78" w:name="_Toc435423451"/>
      <w:r w:rsidRPr="0075518C">
        <w:lastRenderedPageBreak/>
        <w:t>FG</w:t>
      </w:r>
      <w:bookmarkEnd w:id="77"/>
      <w:r>
        <w:t>MACTEMERGENCY</w:t>
      </w:r>
      <w:bookmarkEnd w:id="78"/>
    </w:p>
    <w:p w:rsidR="003464ED" w:rsidRPr="00EE02F9" w:rsidRDefault="003464ED" w:rsidP="003464ED">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3464ED" w:rsidRPr="003A327D" w:rsidRDefault="003464ED" w:rsidP="003464ED">
      <w:pPr>
        <w:rPr>
          <w:sz w:val="20"/>
        </w:rPr>
      </w:pPr>
    </w:p>
    <w:p w:rsidR="003464ED" w:rsidRPr="003A327D" w:rsidRDefault="003464ED" w:rsidP="003464ED">
      <w:pPr>
        <w:rPr>
          <w:sz w:val="20"/>
        </w:rPr>
      </w:pPr>
    </w:p>
    <w:p w:rsidR="003464ED" w:rsidRDefault="003464ED" w:rsidP="003464ED">
      <w:pPr>
        <w:jc w:val="both"/>
      </w:pPr>
      <w:r>
        <w:rPr>
          <w:b/>
          <w:u w:val="single"/>
        </w:rPr>
        <w:t>DESCRIPTION</w:t>
      </w:r>
    </w:p>
    <w:p w:rsidR="003464ED" w:rsidRDefault="003464ED" w:rsidP="003464ED">
      <w:pPr>
        <w:jc w:val="both"/>
        <w:rPr>
          <w:sz w:val="20"/>
        </w:rPr>
      </w:pPr>
    </w:p>
    <w:p w:rsidR="003464ED" w:rsidRPr="00AD2F78" w:rsidRDefault="003464ED" w:rsidP="003464ED">
      <w:pPr>
        <w:jc w:val="both"/>
      </w:pPr>
      <w:proofErr w:type="gramStart"/>
      <w:r>
        <w:rPr>
          <w:sz w:val="20"/>
        </w:rPr>
        <w:t xml:space="preserve">One Caterpillar G379 4SRB 355hp emergency generator and one Waukesha L1616GSIU 4SRB 475 </w:t>
      </w:r>
      <w:proofErr w:type="spellStart"/>
      <w:r>
        <w:rPr>
          <w:sz w:val="20"/>
        </w:rPr>
        <w:t>hp</w:t>
      </w:r>
      <w:proofErr w:type="spellEnd"/>
      <w:r>
        <w:rPr>
          <w:sz w:val="20"/>
        </w:rPr>
        <w:t xml:space="preserve"> emergency generator</w:t>
      </w:r>
      <w:r w:rsidRPr="00AD2F78">
        <w:rPr>
          <w:rFonts w:cs="Arial"/>
          <w:sz w:val="20"/>
        </w:rPr>
        <w:t>.</w:t>
      </w:r>
      <w:proofErr w:type="gramEnd"/>
    </w:p>
    <w:p w:rsidR="003464ED" w:rsidRPr="00AD2F78" w:rsidRDefault="003464ED" w:rsidP="003464ED">
      <w:pPr>
        <w:jc w:val="both"/>
        <w:rPr>
          <w:b/>
          <w:sz w:val="20"/>
        </w:rPr>
      </w:pPr>
    </w:p>
    <w:p w:rsidR="003464ED" w:rsidRPr="00AD2F78" w:rsidRDefault="003464ED" w:rsidP="003464ED">
      <w:pPr>
        <w:jc w:val="both"/>
        <w:rPr>
          <w:sz w:val="20"/>
        </w:rPr>
      </w:pPr>
      <w:r w:rsidRPr="00AD2F78">
        <w:rPr>
          <w:b/>
          <w:sz w:val="20"/>
        </w:rPr>
        <w:t>Emission Units:</w:t>
      </w:r>
      <w:r w:rsidRPr="00AD2F78">
        <w:rPr>
          <w:sz w:val="20"/>
        </w:rPr>
        <w:t xml:space="preserve">  </w:t>
      </w:r>
      <w:r>
        <w:rPr>
          <w:sz w:val="20"/>
        </w:rPr>
        <w:t>EURC019, EURC020</w:t>
      </w:r>
    </w:p>
    <w:p w:rsidR="003464ED" w:rsidRPr="00AD2F78" w:rsidRDefault="003464ED" w:rsidP="003464ED">
      <w:pPr>
        <w:jc w:val="both"/>
        <w:rPr>
          <w:b/>
          <w:sz w:val="20"/>
        </w:rPr>
      </w:pPr>
    </w:p>
    <w:p w:rsidR="003464ED" w:rsidRDefault="003464ED" w:rsidP="003464ED">
      <w:pPr>
        <w:jc w:val="both"/>
        <w:rPr>
          <w:b/>
          <w:u w:val="single"/>
        </w:rPr>
      </w:pPr>
      <w:r w:rsidRPr="00AD2F78">
        <w:rPr>
          <w:b/>
          <w:u w:val="single"/>
        </w:rPr>
        <w:t>POLLUTION CONTROL EQUIPMENT</w:t>
      </w:r>
    </w:p>
    <w:p w:rsidR="006B0973" w:rsidRPr="006B0973" w:rsidRDefault="006B0973" w:rsidP="003464ED">
      <w:pPr>
        <w:jc w:val="both"/>
        <w:rPr>
          <w:b/>
          <w:sz w:val="20"/>
          <w:u w:val="single"/>
        </w:rPr>
      </w:pPr>
    </w:p>
    <w:p w:rsidR="003464ED" w:rsidRPr="00A94AF8" w:rsidRDefault="003464ED" w:rsidP="003464ED">
      <w:pPr>
        <w:jc w:val="both"/>
        <w:rPr>
          <w:sz w:val="20"/>
        </w:rPr>
      </w:pPr>
      <w:r>
        <w:t>NA</w:t>
      </w:r>
    </w:p>
    <w:p w:rsidR="003464ED" w:rsidRPr="00AD2F78" w:rsidRDefault="003464ED" w:rsidP="003464ED">
      <w:pPr>
        <w:jc w:val="both"/>
        <w:rPr>
          <w:sz w:val="20"/>
        </w:rPr>
      </w:pPr>
    </w:p>
    <w:p w:rsidR="003464ED" w:rsidRPr="00AD2F78" w:rsidRDefault="003464ED" w:rsidP="003464ED">
      <w:pPr>
        <w:jc w:val="both"/>
        <w:rPr>
          <w:b/>
          <w:sz w:val="20"/>
          <w:u w:val="single"/>
        </w:rPr>
      </w:pPr>
      <w:r w:rsidRPr="00AD2F78">
        <w:rPr>
          <w:b/>
        </w:rPr>
        <w:t xml:space="preserve">I.  </w:t>
      </w:r>
      <w:r w:rsidRPr="00AD2F78">
        <w:rPr>
          <w:b/>
          <w:u w:val="single"/>
        </w:rPr>
        <w:t>EMISSION LIMIT(S)</w:t>
      </w:r>
    </w:p>
    <w:p w:rsidR="003464ED" w:rsidRPr="00AD2F78" w:rsidRDefault="003464ED" w:rsidP="003464ED">
      <w:pPr>
        <w:jc w:val="both"/>
        <w:rPr>
          <w:sz w:val="20"/>
        </w:rPr>
      </w:pPr>
    </w:p>
    <w:p w:rsidR="003464ED" w:rsidRPr="00AD2F78" w:rsidRDefault="003464ED" w:rsidP="003464ED">
      <w:pPr>
        <w:ind w:left="270" w:hanging="270"/>
        <w:jc w:val="both"/>
        <w:rPr>
          <w:sz w:val="20"/>
        </w:rPr>
      </w:pPr>
      <w:r w:rsidRPr="00AD2F78">
        <w:rPr>
          <w:sz w:val="20"/>
        </w:rPr>
        <w:t>NA</w:t>
      </w:r>
    </w:p>
    <w:p w:rsidR="003464ED" w:rsidRPr="00AD2F78" w:rsidRDefault="003464ED" w:rsidP="003464ED">
      <w:pPr>
        <w:jc w:val="both"/>
        <w:rPr>
          <w:sz w:val="20"/>
        </w:rPr>
      </w:pPr>
    </w:p>
    <w:p w:rsidR="003464ED" w:rsidRPr="00AD2F78" w:rsidRDefault="003464ED" w:rsidP="003464ED">
      <w:pPr>
        <w:jc w:val="both"/>
        <w:rPr>
          <w:sz w:val="20"/>
          <w:u w:val="single"/>
        </w:rPr>
      </w:pPr>
      <w:r w:rsidRPr="00AD2F78">
        <w:rPr>
          <w:b/>
        </w:rPr>
        <w:t>II</w:t>
      </w:r>
      <w:proofErr w:type="gramStart"/>
      <w:r w:rsidRPr="00AD2F78">
        <w:rPr>
          <w:b/>
        </w:rPr>
        <w:t xml:space="preserve">.  </w:t>
      </w:r>
      <w:r w:rsidRPr="00AD2F78">
        <w:rPr>
          <w:b/>
          <w:u w:val="single"/>
        </w:rPr>
        <w:t>MATERIAL</w:t>
      </w:r>
      <w:proofErr w:type="gramEnd"/>
      <w:r w:rsidRPr="00AD2F78">
        <w:rPr>
          <w:b/>
          <w:u w:val="single"/>
        </w:rPr>
        <w:t xml:space="preserve"> LIMIT(S)</w:t>
      </w:r>
    </w:p>
    <w:p w:rsidR="003464ED" w:rsidRPr="00AD2F78" w:rsidRDefault="003464ED" w:rsidP="003464ED">
      <w:pPr>
        <w:jc w:val="both"/>
        <w:rPr>
          <w:sz w:val="20"/>
        </w:rPr>
      </w:pPr>
    </w:p>
    <w:p w:rsidR="003464ED" w:rsidRPr="00AD2F78" w:rsidRDefault="003464ED" w:rsidP="003464ED">
      <w:pPr>
        <w:jc w:val="both"/>
        <w:rPr>
          <w:sz w:val="20"/>
        </w:rPr>
      </w:pPr>
      <w:r w:rsidRPr="00AD2F78">
        <w:rPr>
          <w:sz w:val="20"/>
        </w:rPr>
        <w:t>NA</w:t>
      </w:r>
    </w:p>
    <w:p w:rsidR="003464ED" w:rsidRPr="00EA4F05" w:rsidRDefault="003464ED" w:rsidP="003464ED">
      <w:pPr>
        <w:jc w:val="both"/>
        <w:rPr>
          <w:sz w:val="20"/>
        </w:rPr>
      </w:pPr>
    </w:p>
    <w:p w:rsidR="003464ED" w:rsidRPr="00A202FB" w:rsidRDefault="003464ED" w:rsidP="003464ED">
      <w:pPr>
        <w:jc w:val="both"/>
        <w:rPr>
          <w:b/>
          <w:u w:val="single"/>
        </w:rPr>
      </w:pPr>
      <w:r w:rsidRPr="00A202FB">
        <w:rPr>
          <w:b/>
        </w:rPr>
        <w:t>III</w:t>
      </w:r>
      <w:proofErr w:type="gramStart"/>
      <w:r w:rsidRPr="00A202FB">
        <w:rPr>
          <w:b/>
        </w:rPr>
        <w:t xml:space="preserve">.  </w:t>
      </w:r>
      <w:r w:rsidRPr="00A202FB">
        <w:rPr>
          <w:b/>
          <w:u w:val="single"/>
        </w:rPr>
        <w:t>PROCESS</w:t>
      </w:r>
      <w:proofErr w:type="gramEnd"/>
      <w:r w:rsidRPr="00A202FB">
        <w:rPr>
          <w:b/>
          <w:u w:val="single"/>
        </w:rPr>
        <w:t>/OPERATIONAL RESTRICTION(S)</w:t>
      </w:r>
      <w:r w:rsidRPr="00A202FB" w:rsidDel="001C614B">
        <w:rPr>
          <w:b/>
          <w:u w:val="single"/>
        </w:rPr>
        <w:t xml:space="preserve"> </w:t>
      </w:r>
    </w:p>
    <w:p w:rsidR="003464ED" w:rsidRPr="00AD2F78" w:rsidRDefault="003464ED" w:rsidP="003464ED">
      <w:pPr>
        <w:jc w:val="both"/>
        <w:rPr>
          <w:sz w:val="20"/>
        </w:rPr>
      </w:pPr>
    </w:p>
    <w:p w:rsidR="003464ED" w:rsidRPr="00807530" w:rsidRDefault="003464ED" w:rsidP="003464ED">
      <w:pPr>
        <w:numPr>
          <w:ilvl w:val="6"/>
          <w:numId w:val="56"/>
        </w:numPr>
        <w:tabs>
          <w:tab w:val="clear" w:pos="2520"/>
          <w:tab w:val="num" w:pos="360"/>
        </w:tabs>
        <w:ind w:left="360"/>
        <w:jc w:val="both"/>
        <w:rPr>
          <w:b/>
          <w:sz w:val="20"/>
        </w:rPr>
      </w:pPr>
      <w:r>
        <w:rPr>
          <w:sz w:val="20"/>
        </w:rPr>
        <w:t>The permittee may operate FGMACTEMERGENCY</w:t>
      </w:r>
      <w:r w:rsidRPr="00AD2F78">
        <w:rPr>
          <w:sz w:val="20"/>
        </w:rPr>
        <w:t xml:space="preserve"> as necessary during emergencies with no time limit.  </w:t>
      </w:r>
    </w:p>
    <w:p w:rsidR="003464ED" w:rsidRPr="00AD2F78" w:rsidRDefault="003464ED" w:rsidP="003464ED">
      <w:pPr>
        <w:ind w:left="360"/>
        <w:jc w:val="both"/>
        <w:rPr>
          <w:b/>
          <w:sz w:val="20"/>
        </w:rPr>
      </w:pPr>
      <w:r w:rsidRPr="00AD2F78">
        <w:rPr>
          <w:b/>
          <w:sz w:val="20"/>
        </w:rPr>
        <w:t>(40 CFR 63.6640(f</w:t>
      </w:r>
      <w:proofErr w:type="gramStart"/>
      <w:r w:rsidRPr="00AD2F78">
        <w:rPr>
          <w:b/>
          <w:sz w:val="20"/>
        </w:rPr>
        <w:t>)(</w:t>
      </w:r>
      <w:proofErr w:type="gramEnd"/>
      <w:r w:rsidRPr="00AD2F78">
        <w:rPr>
          <w:b/>
          <w:sz w:val="20"/>
        </w:rPr>
        <w:t>1))</w:t>
      </w:r>
    </w:p>
    <w:p w:rsidR="003464ED" w:rsidRPr="00AD2F78" w:rsidRDefault="003464ED" w:rsidP="003464ED">
      <w:pPr>
        <w:jc w:val="both"/>
        <w:rPr>
          <w:sz w:val="20"/>
        </w:rPr>
      </w:pPr>
    </w:p>
    <w:p w:rsidR="003464ED" w:rsidRPr="00AD2F78" w:rsidRDefault="003464ED" w:rsidP="003464ED">
      <w:pPr>
        <w:numPr>
          <w:ilvl w:val="6"/>
          <w:numId w:val="56"/>
        </w:numPr>
        <w:tabs>
          <w:tab w:val="clear" w:pos="2520"/>
        </w:tabs>
        <w:ind w:left="360"/>
        <w:jc w:val="both"/>
        <w:rPr>
          <w:b/>
          <w:sz w:val="20"/>
        </w:rPr>
      </w:pPr>
      <w:r w:rsidRPr="00AD2F78">
        <w:rPr>
          <w:sz w:val="20"/>
        </w:rPr>
        <w:t xml:space="preserve">The permittee may operate </w:t>
      </w:r>
      <w:r>
        <w:rPr>
          <w:sz w:val="20"/>
        </w:rPr>
        <w:t>FGMACTEMERGENCY</w:t>
      </w:r>
      <w:r w:rsidRPr="00AD2F78">
        <w:rPr>
          <w:sz w:val="20"/>
        </w:rPr>
        <w:t xml:space="preserve"> for the purpose of maintenance checks and readiness testing, provided that the tests are recommended by Federal, State, or local government, the engine manufacturer or vendor, </w:t>
      </w:r>
      <w:r>
        <w:rPr>
          <w:rFonts w:cs="Arial"/>
          <w:sz w:val="20"/>
        </w:rPr>
        <w:t xml:space="preserve">the regional transmission organization or equivalent balancing authority and transmission operator, </w:t>
      </w:r>
      <w:r w:rsidRPr="00AD2F78">
        <w:rPr>
          <w:sz w:val="20"/>
        </w:rPr>
        <w:t>or the insurance company associated with the engines.  Maintenance checks and readiness testing is limited to 100 hours per</w:t>
      </w:r>
      <w:r>
        <w:rPr>
          <w:sz w:val="20"/>
        </w:rPr>
        <w:t xml:space="preserve"> calendar</w:t>
      </w:r>
      <w:r w:rsidRPr="00AD2F78">
        <w:rPr>
          <w:sz w:val="20"/>
        </w:rPr>
        <w:t xml:space="preserve"> year.  The owner or operator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RICE beyond 100 hours per</w:t>
      </w:r>
      <w:r>
        <w:rPr>
          <w:sz w:val="20"/>
        </w:rPr>
        <w:t xml:space="preserve"> calendar</w:t>
      </w:r>
      <w:r w:rsidRPr="00AD2F78">
        <w:rPr>
          <w:sz w:val="20"/>
        </w:rPr>
        <w:t xml:space="preserve"> year. </w:t>
      </w:r>
      <w:r w:rsidRPr="00AD2F78">
        <w:rPr>
          <w:b/>
          <w:sz w:val="20"/>
        </w:rPr>
        <w:t>(40 CFR 63.6640(f)(2)(</w:t>
      </w:r>
      <w:proofErr w:type="spellStart"/>
      <w:r w:rsidRPr="00AD2F78">
        <w:rPr>
          <w:b/>
          <w:sz w:val="20"/>
        </w:rPr>
        <w:t>i</w:t>
      </w:r>
      <w:proofErr w:type="spellEnd"/>
      <w:r w:rsidRPr="00AD2F78">
        <w:rPr>
          <w:b/>
          <w:sz w:val="20"/>
        </w:rPr>
        <w:t>))</w:t>
      </w:r>
    </w:p>
    <w:p w:rsidR="003464ED" w:rsidRPr="00AD2F78" w:rsidRDefault="003464ED" w:rsidP="003464ED">
      <w:pPr>
        <w:jc w:val="both"/>
        <w:rPr>
          <w:sz w:val="20"/>
        </w:rPr>
      </w:pPr>
    </w:p>
    <w:p w:rsidR="003464ED" w:rsidRPr="00AD2F78" w:rsidRDefault="003464ED" w:rsidP="003464ED">
      <w:pPr>
        <w:numPr>
          <w:ilvl w:val="6"/>
          <w:numId w:val="56"/>
        </w:numPr>
        <w:tabs>
          <w:tab w:val="clear" w:pos="2520"/>
          <w:tab w:val="num" w:pos="360"/>
        </w:tabs>
        <w:ind w:left="360"/>
        <w:jc w:val="both"/>
        <w:rPr>
          <w:b/>
          <w:sz w:val="20"/>
        </w:rPr>
      </w:pPr>
      <w:r w:rsidRPr="00AD2F78">
        <w:rPr>
          <w:sz w:val="20"/>
        </w:rPr>
        <w:t xml:space="preserve">The permittee may operate </w:t>
      </w:r>
      <w:r>
        <w:rPr>
          <w:sz w:val="20"/>
        </w:rPr>
        <w:t>FGMACTEMERGENCY</w:t>
      </w:r>
      <w:r w:rsidRPr="00AD2F78">
        <w:rPr>
          <w:sz w:val="20"/>
        </w:rPr>
        <w:t xml:space="preserve"> for up to 50 hours per engine per</w:t>
      </w:r>
      <w:r>
        <w:rPr>
          <w:sz w:val="20"/>
        </w:rPr>
        <w:t xml:space="preserve"> calendar</w:t>
      </w:r>
      <w:r w:rsidRPr="00AD2F78">
        <w:rPr>
          <w:sz w:val="20"/>
        </w:rPr>
        <w:t xml:space="preserve"> year in non-emergency situations.  The 50 hours are counted as part of the 100 hours of operation allowed under condition III.2.  The 50 hours cannot be used for peak </w:t>
      </w:r>
      <w:proofErr w:type="gramStart"/>
      <w:r w:rsidRPr="00AD2F78">
        <w:rPr>
          <w:sz w:val="20"/>
        </w:rPr>
        <w:t>shaving</w:t>
      </w:r>
      <w:r>
        <w:rPr>
          <w:sz w:val="20"/>
        </w:rPr>
        <w:t>,</w:t>
      </w:r>
      <w:proofErr w:type="gramEnd"/>
      <w:r>
        <w:rPr>
          <w:sz w:val="20"/>
        </w:rPr>
        <w:t xml:space="preserve"> </w:t>
      </w:r>
      <w:r>
        <w:rPr>
          <w:rFonts w:cs="Arial"/>
          <w:sz w:val="20"/>
        </w:rPr>
        <w:t>or non-emergency demand response</w:t>
      </w:r>
      <w:r w:rsidRPr="00AD2F78">
        <w:rPr>
          <w:sz w:val="20"/>
        </w:rPr>
        <w:t xml:space="preserve"> or to generate income for a facility to supply power to an electric grid or otherwise supply power as part of a financial arrangement with another entity.  </w:t>
      </w:r>
      <w:r w:rsidRPr="00AD2F78">
        <w:rPr>
          <w:b/>
          <w:sz w:val="20"/>
        </w:rPr>
        <w:t>(40 CFR 63.6640(f)(3))</w:t>
      </w:r>
    </w:p>
    <w:p w:rsidR="003464ED" w:rsidRPr="00AD2F78" w:rsidRDefault="003464ED" w:rsidP="003464ED">
      <w:pPr>
        <w:pStyle w:val="ListParagraph"/>
        <w:ind w:left="0"/>
        <w:rPr>
          <w:sz w:val="20"/>
        </w:rPr>
      </w:pPr>
    </w:p>
    <w:p w:rsidR="003464ED" w:rsidRPr="00AD2F78" w:rsidRDefault="003464ED" w:rsidP="003464ED">
      <w:pPr>
        <w:numPr>
          <w:ilvl w:val="0"/>
          <w:numId w:val="58"/>
        </w:numPr>
        <w:jc w:val="both"/>
        <w:rPr>
          <w:sz w:val="20"/>
        </w:rPr>
      </w:pPr>
      <w:r w:rsidRPr="00AD2F78">
        <w:rPr>
          <w:sz w:val="20"/>
        </w:rPr>
        <w:t xml:space="preserve">The permittee must operate and maintain </w:t>
      </w:r>
      <w:r>
        <w:rPr>
          <w:sz w:val="20"/>
        </w:rPr>
        <w:t>FGMACTEMERGENCY</w:t>
      </w:r>
      <w:r w:rsidRPr="00AD2F78">
        <w:rPr>
          <w:sz w:val="20"/>
        </w:rPr>
        <w:t xml:space="preserve"> according to the manufacturer's emission-related written instructions or develop a maintenance plan which must provide to the extent practicable for the maintenance and operation of the engine in a manner consistent with good air pollution control practice for minimizing emissions.  </w:t>
      </w:r>
      <w:r w:rsidRPr="00AD2F78">
        <w:rPr>
          <w:b/>
          <w:sz w:val="20"/>
        </w:rPr>
        <w:t>(40 CFR 63.6625(e))</w:t>
      </w:r>
    </w:p>
    <w:p w:rsidR="003464ED" w:rsidRPr="00AD2F78" w:rsidRDefault="003464ED" w:rsidP="003464ED">
      <w:pPr>
        <w:jc w:val="both"/>
        <w:rPr>
          <w:sz w:val="20"/>
        </w:rPr>
      </w:pPr>
    </w:p>
    <w:p w:rsidR="003464ED" w:rsidRPr="00AD2F78" w:rsidRDefault="003464ED" w:rsidP="006B0973">
      <w:pPr>
        <w:numPr>
          <w:ilvl w:val="0"/>
          <w:numId w:val="58"/>
        </w:numPr>
        <w:jc w:val="both"/>
        <w:rPr>
          <w:sz w:val="20"/>
        </w:rPr>
      </w:pPr>
      <w:r w:rsidRPr="00AD2F78">
        <w:rPr>
          <w:sz w:val="20"/>
        </w:rPr>
        <w:t>The permittee must comply with the following operational requirements:</w:t>
      </w:r>
    </w:p>
    <w:p w:rsidR="003464ED" w:rsidRPr="00AD2F78" w:rsidRDefault="003464ED" w:rsidP="006B0973">
      <w:pPr>
        <w:numPr>
          <w:ilvl w:val="0"/>
          <w:numId w:val="59"/>
        </w:numPr>
        <w:ind w:left="720"/>
        <w:jc w:val="both"/>
        <w:rPr>
          <w:sz w:val="20"/>
        </w:rPr>
      </w:pPr>
      <w:r w:rsidRPr="00AD2F78">
        <w:rPr>
          <w:sz w:val="20"/>
        </w:rPr>
        <w:t xml:space="preserve">Change oil and filter every 500 hours of operation or annually, whichever comes first, except as allowed in </w:t>
      </w:r>
      <w:r>
        <w:rPr>
          <w:sz w:val="20"/>
        </w:rPr>
        <w:t>condition</w:t>
      </w:r>
      <w:r w:rsidRPr="00AD2F78">
        <w:rPr>
          <w:sz w:val="20"/>
        </w:rPr>
        <w:t xml:space="preserve"> III.6;</w:t>
      </w:r>
    </w:p>
    <w:p w:rsidR="003464ED" w:rsidRPr="00AD2F78" w:rsidRDefault="003464ED" w:rsidP="006B0973">
      <w:pPr>
        <w:numPr>
          <w:ilvl w:val="0"/>
          <w:numId w:val="59"/>
        </w:numPr>
        <w:ind w:left="720"/>
        <w:jc w:val="both"/>
        <w:rPr>
          <w:sz w:val="20"/>
        </w:rPr>
      </w:pPr>
      <w:r w:rsidRPr="00AD2F78">
        <w:rPr>
          <w:sz w:val="20"/>
        </w:rPr>
        <w:t>Inspect spark plugs every 1,000 hours of operation or annually, whichever comes first</w:t>
      </w:r>
      <w:r>
        <w:rPr>
          <w:sz w:val="20"/>
        </w:rPr>
        <w:t xml:space="preserve"> and replace as necessary</w:t>
      </w:r>
      <w:r w:rsidRPr="00AD2F78">
        <w:rPr>
          <w:sz w:val="20"/>
        </w:rPr>
        <w:t>;</w:t>
      </w:r>
    </w:p>
    <w:p w:rsidR="003464ED" w:rsidRPr="00AD2F78" w:rsidRDefault="003464ED" w:rsidP="006B0973">
      <w:pPr>
        <w:numPr>
          <w:ilvl w:val="0"/>
          <w:numId w:val="59"/>
        </w:numPr>
        <w:ind w:left="720"/>
        <w:jc w:val="both"/>
        <w:rPr>
          <w:sz w:val="20"/>
        </w:rPr>
      </w:pPr>
      <w:r w:rsidRPr="00AD2F78">
        <w:rPr>
          <w:sz w:val="20"/>
        </w:rPr>
        <w:t xml:space="preserve">Inspect all hoses and belts every 500 hours of operation or annually, whichever comes first, and replace as necessary  </w:t>
      </w:r>
    </w:p>
    <w:p w:rsidR="003464ED" w:rsidRPr="00AD2F78" w:rsidRDefault="003464ED" w:rsidP="003464ED">
      <w:pPr>
        <w:ind w:left="360"/>
        <w:jc w:val="both"/>
        <w:rPr>
          <w:sz w:val="20"/>
        </w:rPr>
      </w:pPr>
      <w:r w:rsidRPr="00AD2F78">
        <w:rPr>
          <w:sz w:val="20"/>
        </w:rPr>
        <w:lastRenderedPageBreak/>
        <w:t xml:space="preserve">If </w:t>
      </w:r>
      <w:r>
        <w:rPr>
          <w:sz w:val="20"/>
        </w:rPr>
        <w:t>FGMACTEMERGENCY</w:t>
      </w:r>
      <w:r w:rsidRPr="00AD2F78">
        <w:rPr>
          <w:sz w:val="20"/>
        </w:rPr>
        <w:t xml:space="preserve"> is being operated during an emergency and it is not possible to shut down an engine to perform the work practice standards on the schedule required the work practice standard can be delayed until the emergency is over.  The work practice should be performed as soon as practicable after the emergency has ended.  The permittee must report any failure to perform the work practice on the schedule required.</w:t>
      </w:r>
      <w:r>
        <w:rPr>
          <w:sz w:val="20"/>
        </w:rPr>
        <w:t xml:space="preserve">  </w:t>
      </w:r>
      <w:r w:rsidRPr="00AD2F78">
        <w:rPr>
          <w:b/>
          <w:sz w:val="20"/>
        </w:rPr>
        <w:t>(40 CFR 63.6602, 40 CFR</w:t>
      </w:r>
      <w:r>
        <w:rPr>
          <w:b/>
          <w:sz w:val="20"/>
        </w:rPr>
        <w:t>,</w:t>
      </w:r>
      <w:r w:rsidRPr="00AD2F78">
        <w:rPr>
          <w:b/>
          <w:sz w:val="20"/>
        </w:rPr>
        <w:t xml:space="preserve"> Part 63, Subpart ZZZZ</w:t>
      </w:r>
      <w:r>
        <w:rPr>
          <w:b/>
          <w:sz w:val="20"/>
        </w:rPr>
        <w:t>,</w:t>
      </w:r>
      <w:r w:rsidRPr="00AD2F78">
        <w:rPr>
          <w:b/>
          <w:sz w:val="20"/>
        </w:rPr>
        <w:t xml:space="preserve"> Table 2c, Item 6)</w:t>
      </w:r>
    </w:p>
    <w:p w:rsidR="003464ED" w:rsidRDefault="003464ED" w:rsidP="003464ED">
      <w:pPr>
        <w:tabs>
          <w:tab w:val="left" w:pos="1796"/>
        </w:tabs>
        <w:jc w:val="both"/>
        <w:rPr>
          <w:sz w:val="20"/>
        </w:rPr>
      </w:pPr>
    </w:p>
    <w:p w:rsidR="003464ED" w:rsidRPr="00AD2F78" w:rsidRDefault="003464ED" w:rsidP="006B0973">
      <w:pPr>
        <w:numPr>
          <w:ilvl w:val="0"/>
          <w:numId w:val="60"/>
        </w:numPr>
        <w:tabs>
          <w:tab w:val="clear" w:pos="720"/>
          <w:tab w:val="num" w:pos="360"/>
        </w:tabs>
        <w:ind w:left="360"/>
        <w:jc w:val="both"/>
        <w:rPr>
          <w:sz w:val="20"/>
        </w:rPr>
      </w:pPr>
      <w:r w:rsidRPr="00AD2F78">
        <w:rPr>
          <w:sz w:val="20"/>
        </w:rPr>
        <w:t xml:space="preserve">The permittee has the option of utilizing an oil analysis program in order to extend the specified oil change requirement in </w:t>
      </w:r>
      <w:r>
        <w:rPr>
          <w:sz w:val="20"/>
        </w:rPr>
        <w:t>c</w:t>
      </w:r>
      <w:r w:rsidRPr="00AD2F78">
        <w:rPr>
          <w:sz w:val="20"/>
        </w:rPr>
        <w:t xml:space="preserve">ondition III.5.  The oil analysis must be performed at the same frequency specified for changing the oil in </w:t>
      </w:r>
      <w:r>
        <w:rPr>
          <w:sz w:val="20"/>
        </w:rPr>
        <w:t>c</w:t>
      </w:r>
      <w:r w:rsidRPr="00AD2F78">
        <w:rPr>
          <w:sz w:val="20"/>
        </w:rPr>
        <w:t xml:space="preserve">ondition III.5.  The oil analysis shall test for the following limits:  </w:t>
      </w:r>
    </w:p>
    <w:p w:rsidR="003464ED" w:rsidRPr="00AD2F78" w:rsidRDefault="003464ED" w:rsidP="006B0973">
      <w:pPr>
        <w:numPr>
          <w:ilvl w:val="1"/>
          <w:numId w:val="60"/>
        </w:numPr>
        <w:ind w:left="720"/>
        <w:jc w:val="both"/>
        <w:rPr>
          <w:sz w:val="20"/>
        </w:rPr>
      </w:pPr>
      <w:r w:rsidRPr="00AD2F78">
        <w:rPr>
          <w:sz w:val="20"/>
        </w:rPr>
        <w:t>Total Acid Number has increased by more than 3.0 milligrams of potassium hydroxide (KOH) per gram from Total Acid Number of the oil when new;</w:t>
      </w:r>
    </w:p>
    <w:p w:rsidR="003464ED" w:rsidRPr="00AD2F78" w:rsidRDefault="003464ED" w:rsidP="006B0973">
      <w:pPr>
        <w:numPr>
          <w:ilvl w:val="1"/>
          <w:numId w:val="60"/>
        </w:numPr>
        <w:ind w:left="1080" w:hanging="720"/>
        <w:jc w:val="both"/>
        <w:rPr>
          <w:sz w:val="20"/>
        </w:rPr>
      </w:pPr>
      <w:r w:rsidRPr="00AD2F78">
        <w:rPr>
          <w:sz w:val="20"/>
        </w:rPr>
        <w:t>Viscosity of the oil has changed by more than 20 percent from the viscosity of the oil when new; or</w:t>
      </w:r>
    </w:p>
    <w:p w:rsidR="003464ED" w:rsidRDefault="003464ED" w:rsidP="006B0973">
      <w:pPr>
        <w:numPr>
          <w:ilvl w:val="1"/>
          <w:numId w:val="60"/>
        </w:numPr>
        <w:ind w:left="1080" w:hanging="720"/>
        <w:jc w:val="both"/>
        <w:rPr>
          <w:sz w:val="20"/>
        </w:rPr>
      </w:pPr>
      <w:r w:rsidRPr="00AD2F78">
        <w:rPr>
          <w:sz w:val="20"/>
        </w:rPr>
        <w:t>Percent water content (by volume) is greater than 0.5%.</w:t>
      </w:r>
    </w:p>
    <w:p w:rsidR="003464ED" w:rsidRPr="00AD2F78" w:rsidRDefault="003464ED" w:rsidP="006B0973">
      <w:pPr>
        <w:ind w:left="1080"/>
        <w:jc w:val="both"/>
        <w:rPr>
          <w:sz w:val="20"/>
        </w:rPr>
      </w:pPr>
    </w:p>
    <w:p w:rsidR="003464ED" w:rsidRPr="00AD2F78" w:rsidRDefault="003464ED" w:rsidP="006B0973">
      <w:pPr>
        <w:ind w:left="360"/>
        <w:jc w:val="both"/>
        <w:rPr>
          <w:b/>
          <w:sz w:val="20"/>
        </w:rPr>
      </w:pPr>
      <w:r w:rsidRPr="00AD2F78">
        <w:rPr>
          <w:sz w:val="20"/>
        </w:rPr>
        <w:t>If any of the limits are exceeded, the permittee must change the oil within 2</w:t>
      </w:r>
      <w:r>
        <w:rPr>
          <w:sz w:val="20"/>
        </w:rPr>
        <w:t xml:space="preserve"> business</w:t>
      </w:r>
      <w:r w:rsidRPr="00AD2F78">
        <w:rPr>
          <w:sz w:val="20"/>
        </w:rPr>
        <w:t xml:space="preserve"> days of receiving the results of the analysis.  If the engine is not in operation when the results of the analysis are received, the permittee must change the oil within 2</w:t>
      </w:r>
      <w:r>
        <w:rPr>
          <w:sz w:val="20"/>
        </w:rPr>
        <w:t xml:space="preserve"> business</w:t>
      </w:r>
      <w:r w:rsidRPr="00AD2F78">
        <w:rPr>
          <w:sz w:val="20"/>
        </w:rPr>
        <w:t xml:space="preserve"> days or before commencing operation, whichever is later.  The analysis program must be part of the maintenance plan for </w:t>
      </w:r>
      <w:r>
        <w:rPr>
          <w:sz w:val="20"/>
        </w:rPr>
        <w:t>FGMACTEMERGENCY</w:t>
      </w:r>
      <w:r w:rsidRPr="00AD2F78">
        <w:rPr>
          <w:sz w:val="20"/>
        </w:rPr>
        <w:t xml:space="preserve">.  </w:t>
      </w:r>
      <w:r w:rsidRPr="00AD2F78">
        <w:rPr>
          <w:b/>
          <w:sz w:val="20"/>
        </w:rPr>
        <w:t>(40 CFR 63.6625(j))</w:t>
      </w:r>
    </w:p>
    <w:p w:rsidR="003464ED" w:rsidRPr="00AD2F78" w:rsidRDefault="003464ED" w:rsidP="003464ED">
      <w:pPr>
        <w:pStyle w:val="ListParagraph"/>
        <w:ind w:left="0"/>
        <w:rPr>
          <w:sz w:val="20"/>
        </w:rPr>
      </w:pPr>
    </w:p>
    <w:p w:rsidR="003464ED" w:rsidRPr="00807530" w:rsidRDefault="003464ED" w:rsidP="003464ED">
      <w:pPr>
        <w:numPr>
          <w:ilvl w:val="6"/>
          <w:numId w:val="61"/>
        </w:numPr>
        <w:tabs>
          <w:tab w:val="clear" w:pos="2520"/>
          <w:tab w:val="num" w:pos="360"/>
        </w:tabs>
        <w:ind w:left="360"/>
        <w:jc w:val="both"/>
        <w:rPr>
          <w:b/>
          <w:strike/>
          <w:sz w:val="20"/>
        </w:rPr>
      </w:pPr>
      <w:r w:rsidRPr="00AD2F78">
        <w:rPr>
          <w:sz w:val="20"/>
        </w:rPr>
        <w:t xml:space="preserve">The permittee shall minimize each engine’s time spent at idle during startup and minimize the engine’s startup time to a period needed for appropriate and safe loading of the engine, not to exceed 30 minutes.  </w:t>
      </w:r>
    </w:p>
    <w:p w:rsidR="003464ED" w:rsidRPr="00AD2F78" w:rsidRDefault="003464ED" w:rsidP="003464ED">
      <w:pPr>
        <w:ind w:left="360"/>
        <w:jc w:val="both"/>
        <w:rPr>
          <w:b/>
          <w:strike/>
          <w:sz w:val="20"/>
        </w:rPr>
      </w:pPr>
      <w:r w:rsidRPr="00AD2F78">
        <w:rPr>
          <w:b/>
          <w:sz w:val="20"/>
        </w:rPr>
        <w:t>(40 CFR 63.6625(h))</w:t>
      </w:r>
    </w:p>
    <w:p w:rsidR="003464ED" w:rsidRPr="00AD2F78" w:rsidRDefault="003464ED" w:rsidP="003464ED">
      <w:pPr>
        <w:jc w:val="both"/>
        <w:rPr>
          <w:strike/>
          <w:sz w:val="20"/>
        </w:rPr>
      </w:pPr>
    </w:p>
    <w:p w:rsidR="003464ED" w:rsidRPr="00AD2F78" w:rsidRDefault="003464ED" w:rsidP="003464ED">
      <w:pPr>
        <w:numPr>
          <w:ilvl w:val="6"/>
          <w:numId w:val="61"/>
        </w:numPr>
        <w:tabs>
          <w:tab w:val="clear" w:pos="2520"/>
          <w:tab w:val="num" w:pos="360"/>
        </w:tabs>
        <w:ind w:left="360"/>
        <w:jc w:val="both"/>
        <w:rPr>
          <w:sz w:val="20"/>
        </w:rPr>
      </w:pPr>
      <w:r w:rsidRPr="00AD2F78">
        <w:rPr>
          <w:sz w:val="20"/>
        </w:rPr>
        <w:t xml:space="preserve">The permittee must be in compliance with the emission limitations and operating limitations in this subpart that apply to </w:t>
      </w:r>
      <w:r>
        <w:rPr>
          <w:sz w:val="20"/>
        </w:rPr>
        <w:t>FGMACTEMERGENCY</w:t>
      </w:r>
      <w:r w:rsidRPr="00AD2F78">
        <w:rPr>
          <w:sz w:val="20"/>
        </w:rPr>
        <w:t xml:space="preserve"> at all times.  </w:t>
      </w:r>
      <w:r w:rsidRPr="00AD2F78">
        <w:rPr>
          <w:b/>
          <w:sz w:val="20"/>
        </w:rPr>
        <w:t>(40 CFR 63.6605(a))</w:t>
      </w:r>
    </w:p>
    <w:p w:rsidR="003464ED" w:rsidRPr="00AD2F78" w:rsidRDefault="003464ED" w:rsidP="003464ED">
      <w:pPr>
        <w:pStyle w:val="ListParagraph"/>
        <w:rPr>
          <w:sz w:val="20"/>
        </w:rPr>
      </w:pPr>
    </w:p>
    <w:p w:rsidR="003464ED" w:rsidRPr="00AD2F78" w:rsidRDefault="003464ED" w:rsidP="003464ED">
      <w:pPr>
        <w:numPr>
          <w:ilvl w:val="6"/>
          <w:numId w:val="61"/>
        </w:numPr>
        <w:tabs>
          <w:tab w:val="clear" w:pos="2520"/>
          <w:tab w:val="num" w:pos="360"/>
        </w:tabs>
        <w:ind w:left="360"/>
        <w:jc w:val="both"/>
        <w:rPr>
          <w:sz w:val="20"/>
        </w:rPr>
      </w:pPr>
      <w:r w:rsidRPr="00AD2F78">
        <w:rPr>
          <w:sz w:val="20"/>
        </w:rPr>
        <w:t xml:space="preserve">The permittee at all times must operate and maintain </w:t>
      </w:r>
      <w:r>
        <w:rPr>
          <w:sz w:val="20"/>
        </w:rPr>
        <w:t>FGMACTEMERGENCY</w:t>
      </w:r>
      <w:r w:rsidRPr="00AD2F78">
        <w:rPr>
          <w:sz w:val="20"/>
        </w:rPr>
        <w:t xml:space="preserve"> in a manner consistent with safety and good air pollution control practices for minimizing emissions.  The general duty to minimize emissions does not require you to make any further efforts to reduce emissions if levels required by this standard have been achieved.  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w:t>
      </w:r>
      <w:r>
        <w:rPr>
          <w:sz w:val="20"/>
        </w:rPr>
        <w:t>FGMACTEMERGENCY</w:t>
      </w:r>
      <w:r w:rsidRPr="00AD2F78">
        <w:rPr>
          <w:sz w:val="20"/>
        </w:rPr>
        <w:t xml:space="preserve">. </w:t>
      </w:r>
      <w:r w:rsidRPr="00AD2F78">
        <w:rPr>
          <w:b/>
          <w:sz w:val="20"/>
        </w:rPr>
        <w:t xml:space="preserve"> (40 CFR 63.6605(b))</w:t>
      </w:r>
    </w:p>
    <w:p w:rsidR="003464ED" w:rsidRPr="008638A9" w:rsidRDefault="003464ED" w:rsidP="003464ED">
      <w:pPr>
        <w:jc w:val="both"/>
        <w:rPr>
          <w:rFonts w:cs="Arial"/>
          <w:sz w:val="20"/>
        </w:rPr>
      </w:pPr>
    </w:p>
    <w:p w:rsidR="003464ED" w:rsidRPr="00440957" w:rsidRDefault="003464ED" w:rsidP="003464ED">
      <w:pPr>
        <w:jc w:val="both"/>
        <w:rPr>
          <w:b/>
          <w:sz w:val="20"/>
          <w:u w:val="single"/>
        </w:rPr>
      </w:pPr>
      <w:r>
        <w:rPr>
          <w:b/>
        </w:rPr>
        <w:t>IV</w:t>
      </w:r>
      <w:proofErr w:type="gramStart"/>
      <w:r>
        <w:rPr>
          <w:b/>
        </w:rPr>
        <w:t xml:space="preserve">.  </w:t>
      </w:r>
      <w:r>
        <w:rPr>
          <w:b/>
          <w:u w:val="single"/>
        </w:rPr>
        <w:t>DESIGN</w:t>
      </w:r>
      <w:proofErr w:type="gramEnd"/>
      <w:r>
        <w:rPr>
          <w:b/>
          <w:u w:val="single"/>
        </w:rPr>
        <w:t>/EQUIPMENT PARAMETER(S)</w:t>
      </w:r>
    </w:p>
    <w:p w:rsidR="003464ED" w:rsidRPr="00FE0AD0" w:rsidRDefault="003464ED" w:rsidP="003464ED">
      <w:pPr>
        <w:jc w:val="both"/>
        <w:rPr>
          <w:sz w:val="20"/>
        </w:rPr>
      </w:pPr>
    </w:p>
    <w:p w:rsidR="003464ED" w:rsidRDefault="003464ED" w:rsidP="003464ED">
      <w:pPr>
        <w:numPr>
          <w:ilvl w:val="0"/>
          <w:numId w:val="55"/>
        </w:numPr>
        <w:jc w:val="both"/>
        <w:rPr>
          <w:sz w:val="20"/>
        </w:rPr>
      </w:pPr>
      <w:r w:rsidRPr="00AD2F78">
        <w:rPr>
          <w:sz w:val="20"/>
        </w:rPr>
        <w:t xml:space="preserve">The permittee shall equip each engine in </w:t>
      </w:r>
      <w:r>
        <w:rPr>
          <w:sz w:val="20"/>
        </w:rPr>
        <w:t>FGMACTEMERGENCY</w:t>
      </w:r>
      <w:r w:rsidRPr="00AD2F78">
        <w:rPr>
          <w:sz w:val="20"/>
        </w:rPr>
        <w:t xml:space="preserve"> with a non-resettable hour meter.  </w:t>
      </w:r>
    </w:p>
    <w:p w:rsidR="003464ED" w:rsidRPr="00AD2F78" w:rsidRDefault="003464ED" w:rsidP="003464ED">
      <w:pPr>
        <w:ind w:left="360"/>
        <w:jc w:val="both"/>
        <w:rPr>
          <w:sz w:val="20"/>
        </w:rPr>
      </w:pPr>
      <w:r w:rsidRPr="00AD2F78">
        <w:rPr>
          <w:b/>
          <w:sz w:val="20"/>
        </w:rPr>
        <w:t>(R 336.1213(3), 40 CFR 63.6625(f))</w:t>
      </w:r>
    </w:p>
    <w:p w:rsidR="003464ED" w:rsidRPr="00FE0AD0" w:rsidRDefault="003464ED" w:rsidP="003464ED">
      <w:pPr>
        <w:jc w:val="both"/>
        <w:rPr>
          <w:sz w:val="20"/>
        </w:rPr>
      </w:pPr>
    </w:p>
    <w:p w:rsidR="003464ED" w:rsidRPr="00AD2F78" w:rsidRDefault="003464ED" w:rsidP="003464ED">
      <w:pPr>
        <w:jc w:val="both"/>
        <w:rPr>
          <w:sz w:val="20"/>
          <w:u w:val="single"/>
        </w:rPr>
      </w:pPr>
      <w:r>
        <w:rPr>
          <w:b/>
        </w:rPr>
        <w:t xml:space="preserve">V.  </w:t>
      </w:r>
      <w:r w:rsidRPr="00AD2F78">
        <w:rPr>
          <w:b/>
          <w:u w:val="single"/>
        </w:rPr>
        <w:t>TESTING/SAMPLING</w:t>
      </w:r>
    </w:p>
    <w:p w:rsidR="003464ED" w:rsidRDefault="003464ED" w:rsidP="003464ED">
      <w:pPr>
        <w:jc w:val="both"/>
        <w:rPr>
          <w:sz w:val="20"/>
        </w:rPr>
      </w:pPr>
    </w:p>
    <w:p w:rsidR="003464ED" w:rsidRPr="00AD2F78" w:rsidRDefault="003464ED" w:rsidP="003464ED">
      <w:pPr>
        <w:ind w:left="360" w:hanging="360"/>
        <w:jc w:val="both"/>
        <w:rPr>
          <w:sz w:val="20"/>
        </w:rPr>
      </w:pPr>
      <w:r w:rsidRPr="00AD2F78">
        <w:rPr>
          <w:sz w:val="20"/>
        </w:rPr>
        <w:t>NA</w:t>
      </w:r>
    </w:p>
    <w:p w:rsidR="003464ED" w:rsidRPr="00FE0AD0" w:rsidRDefault="003464ED" w:rsidP="003464ED">
      <w:pPr>
        <w:jc w:val="both"/>
        <w:rPr>
          <w:sz w:val="20"/>
        </w:rPr>
      </w:pPr>
    </w:p>
    <w:p w:rsidR="003464ED" w:rsidRPr="00440957" w:rsidRDefault="003464ED" w:rsidP="003464ED">
      <w:pPr>
        <w:jc w:val="both"/>
        <w:rPr>
          <w:sz w:val="20"/>
        </w:rPr>
      </w:pPr>
      <w:r>
        <w:rPr>
          <w:b/>
        </w:rPr>
        <w:t>VI</w:t>
      </w:r>
      <w:proofErr w:type="gramStart"/>
      <w:r>
        <w:rPr>
          <w:b/>
        </w:rPr>
        <w:t xml:space="preserve">.  </w:t>
      </w:r>
      <w:r>
        <w:rPr>
          <w:b/>
          <w:u w:val="single"/>
        </w:rPr>
        <w:t>MONITORING</w:t>
      </w:r>
      <w:proofErr w:type="gramEnd"/>
      <w:r>
        <w:rPr>
          <w:b/>
          <w:u w:val="single"/>
        </w:rPr>
        <w:t>/RECORDKEEPING</w:t>
      </w:r>
    </w:p>
    <w:p w:rsidR="003464ED" w:rsidRPr="00FE0AD0" w:rsidRDefault="003464ED" w:rsidP="003464E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w:t>
      </w:r>
      <w:proofErr w:type="gramStart"/>
      <w:r w:rsidRPr="00FE0AD0">
        <w:rPr>
          <w:b/>
          <w:sz w:val="20"/>
        </w:rPr>
        <w:t>)(</w:t>
      </w:r>
      <w:proofErr w:type="gramEnd"/>
      <w:r w:rsidRPr="00FE0AD0">
        <w:rPr>
          <w:b/>
          <w:sz w:val="20"/>
        </w:rPr>
        <w:t>b)(ii))</w:t>
      </w:r>
    </w:p>
    <w:p w:rsidR="003464ED" w:rsidRDefault="003464ED" w:rsidP="003464ED">
      <w:pPr>
        <w:jc w:val="both"/>
        <w:rPr>
          <w:sz w:val="20"/>
        </w:rPr>
      </w:pPr>
    </w:p>
    <w:p w:rsidR="003464ED" w:rsidRPr="002E6C6A" w:rsidRDefault="003464ED" w:rsidP="006B0973">
      <w:pPr>
        <w:numPr>
          <w:ilvl w:val="0"/>
          <w:numId w:val="63"/>
        </w:numPr>
        <w:jc w:val="both"/>
        <w:rPr>
          <w:sz w:val="20"/>
        </w:rPr>
      </w:pPr>
      <w:r w:rsidRPr="002E6C6A">
        <w:rPr>
          <w:sz w:val="20"/>
        </w:rPr>
        <w:t xml:space="preserve">The permittee shall keep the following records: </w:t>
      </w:r>
      <w:r w:rsidRPr="002E6C6A">
        <w:rPr>
          <w:b/>
          <w:sz w:val="20"/>
        </w:rPr>
        <w:t>(40 CFR 63.6655)</w:t>
      </w:r>
    </w:p>
    <w:p w:rsidR="003464ED" w:rsidRPr="00AD2F78" w:rsidRDefault="003464ED" w:rsidP="006B0973">
      <w:pPr>
        <w:numPr>
          <w:ilvl w:val="1"/>
          <w:numId w:val="62"/>
        </w:numPr>
        <w:ind w:left="630" w:hanging="270"/>
        <w:jc w:val="both"/>
        <w:rPr>
          <w:b/>
          <w:sz w:val="20"/>
        </w:rPr>
      </w:pPr>
      <w:r w:rsidRPr="00AD2F78">
        <w:rPr>
          <w:sz w:val="20"/>
        </w:rPr>
        <w:t>A copy of each notification and report submitted to comply with Subpart ZZZZ of Part 63, including all documentation supporting any Initial Notification or Notification of Compliance status, according to the requirements of 40 CFR 63.10(b)(2)(xiv)</w:t>
      </w:r>
      <w:r>
        <w:rPr>
          <w:sz w:val="20"/>
        </w:rPr>
        <w:t>.</w:t>
      </w:r>
    </w:p>
    <w:p w:rsidR="003464ED" w:rsidRPr="00AD2F78" w:rsidRDefault="003464ED" w:rsidP="006B0973">
      <w:pPr>
        <w:numPr>
          <w:ilvl w:val="1"/>
          <w:numId w:val="62"/>
        </w:numPr>
        <w:ind w:left="630" w:hanging="270"/>
        <w:jc w:val="both"/>
        <w:rPr>
          <w:b/>
          <w:sz w:val="20"/>
        </w:rPr>
      </w:pPr>
      <w:r w:rsidRPr="00AD2F78">
        <w:rPr>
          <w:sz w:val="20"/>
        </w:rPr>
        <w:t xml:space="preserve">Records of the occurrence and duration of each malfunction of the engines of </w:t>
      </w:r>
      <w:r>
        <w:rPr>
          <w:sz w:val="20"/>
        </w:rPr>
        <w:t>FGMACTEMERGENCY.</w:t>
      </w:r>
    </w:p>
    <w:p w:rsidR="003464ED" w:rsidRPr="00AD2F78" w:rsidRDefault="003464ED" w:rsidP="006B0973">
      <w:pPr>
        <w:numPr>
          <w:ilvl w:val="1"/>
          <w:numId w:val="62"/>
        </w:numPr>
        <w:ind w:left="630" w:hanging="270"/>
        <w:jc w:val="both"/>
        <w:rPr>
          <w:b/>
          <w:sz w:val="20"/>
        </w:rPr>
      </w:pPr>
      <w:r w:rsidRPr="00AD2F78">
        <w:rPr>
          <w:sz w:val="20"/>
        </w:rPr>
        <w:t>Records of actions taken during periods of malfunction to minimize emissions in accordance with 40 CFR 63.6605(b), including corrective actions to restore malfunctioning equipment to its normal or usual manner of operation.</w:t>
      </w:r>
    </w:p>
    <w:p w:rsidR="003464ED" w:rsidRPr="00AD2F78" w:rsidRDefault="003464ED" w:rsidP="006B0973">
      <w:pPr>
        <w:numPr>
          <w:ilvl w:val="1"/>
          <w:numId w:val="62"/>
        </w:numPr>
        <w:ind w:left="630" w:hanging="270"/>
        <w:jc w:val="both"/>
        <w:rPr>
          <w:sz w:val="20"/>
        </w:rPr>
      </w:pPr>
      <w:r w:rsidRPr="00AD2F78">
        <w:rPr>
          <w:sz w:val="20"/>
        </w:rPr>
        <w:t xml:space="preserve">Records to demonstrate continuous compliance with operating limitations in </w:t>
      </w:r>
      <w:r>
        <w:rPr>
          <w:sz w:val="20"/>
        </w:rPr>
        <w:t>condition</w:t>
      </w:r>
      <w:r w:rsidRPr="00AD2F78">
        <w:rPr>
          <w:sz w:val="20"/>
        </w:rPr>
        <w:t xml:space="preserve"> III.</w:t>
      </w:r>
      <w:r>
        <w:rPr>
          <w:sz w:val="20"/>
        </w:rPr>
        <w:t>5</w:t>
      </w:r>
      <w:r w:rsidRPr="00AD2F78">
        <w:rPr>
          <w:sz w:val="20"/>
        </w:rPr>
        <w:t xml:space="preserve">.  </w:t>
      </w:r>
    </w:p>
    <w:p w:rsidR="003464ED" w:rsidRPr="00AD2F78" w:rsidRDefault="003464ED" w:rsidP="006B0973">
      <w:pPr>
        <w:numPr>
          <w:ilvl w:val="1"/>
          <w:numId w:val="62"/>
        </w:numPr>
        <w:ind w:left="630" w:hanging="270"/>
        <w:jc w:val="both"/>
        <w:rPr>
          <w:sz w:val="20"/>
        </w:rPr>
      </w:pPr>
      <w:r w:rsidRPr="00AD2F78">
        <w:rPr>
          <w:sz w:val="20"/>
        </w:rPr>
        <w:t xml:space="preserve">Keep records of the maintenance conducted on </w:t>
      </w:r>
      <w:r>
        <w:rPr>
          <w:sz w:val="20"/>
        </w:rPr>
        <w:t>FGMACTEMERGENCY</w:t>
      </w:r>
      <w:r w:rsidRPr="00AD2F78">
        <w:rPr>
          <w:sz w:val="20"/>
        </w:rPr>
        <w:t xml:space="preserve"> in order to demonstrate that </w:t>
      </w:r>
      <w:r>
        <w:rPr>
          <w:sz w:val="20"/>
        </w:rPr>
        <w:t>FGMACTEMERGENCY</w:t>
      </w:r>
      <w:r w:rsidRPr="00AD2F78">
        <w:rPr>
          <w:sz w:val="20"/>
        </w:rPr>
        <w:t xml:space="preserve"> are operated and maintained according to the maintenance plan.  </w:t>
      </w:r>
    </w:p>
    <w:p w:rsidR="003464ED" w:rsidRPr="00AD2F78" w:rsidRDefault="003464ED" w:rsidP="006B0973">
      <w:pPr>
        <w:numPr>
          <w:ilvl w:val="1"/>
          <w:numId w:val="62"/>
        </w:numPr>
        <w:ind w:left="634" w:hanging="274"/>
        <w:jc w:val="both"/>
        <w:rPr>
          <w:sz w:val="20"/>
        </w:rPr>
      </w:pPr>
      <w:r w:rsidRPr="00AD2F78">
        <w:rPr>
          <w:sz w:val="20"/>
        </w:rPr>
        <w:lastRenderedPageBreak/>
        <w:t>Records of hours of operation recorded through the non-resettable hour meter.  The permittee shall document how many hours were spent during emergency operation; including what classified the operation as emergency and how many hours were spent during non-emergency operation.</w:t>
      </w:r>
    </w:p>
    <w:p w:rsidR="003464ED" w:rsidRPr="00EA4F05" w:rsidRDefault="003464ED" w:rsidP="003464ED">
      <w:pPr>
        <w:jc w:val="both"/>
        <w:rPr>
          <w:sz w:val="20"/>
        </w:rPr>
      </w:pPr>
    </w:p>
    <w:p w:rsidR="003464ED" w:rsidRPr="00AD2F78" w:rsidRDefault="003464ED" w:rsidP="003464ED">
      <w:pPr>
        <w:numPr>
          <w:ilvl w:val="0"/>
          <w:numId w:val="63"/>
        </w:numPr>
        <w:jc w:val="both"/>
        <w:rPr>
          <w:sz w:val="20"/>
        </w:rPr>
      </w:pPr>
      <w:r w:rsidRPr="00AD2F78">
        <w:rPr>
          <w:sz w:val="20"/>
        </w:rPr>
        <w:t xml:space="preserve">The permittee must keep records of the parameters that are analyzed as part of the oil analysis program in Condition III.6, the results of the analysis, and the oil changes for the engine.  </w:t>
      </w:r>
      <w:r w:rsidRPr="00AD2F78">
        <w:rPr>
          <w:b/>
          <w:sz w:val="20"/>
        </w:rPr>
        <w:t>(40 CFR 63.6625(j))</w:t>
      </w:r>
    </w:p>
    <w:p w:rsidR="003464ED" w:rsidRPr="00DA64B9" w:rsidRDefault="003464ED" w:rsidP="003464ED">
      <w:pPr>
        <w:jc w:val="both"/>
        <w:rPr>
          <w:sz w:val="20"/>
        </w:rPr>
      </w:pPr>
    </w:p>
    <w:p w:rsidR="003464ED" w:rsidRPr="00440957" w:rsidRDefault="003464ED" w:rsidP="003464ED">
      <w:pPr>
        <w:jc w:val="both"/>
        <w:rPr>
          <w:b/>
          <w:sz w:val="20"/>
          <w:u w:val="single"/>
        </w:rPr>
      </w:pPr>
      <w:r>
        <w:rPr>
          <w:b/>
        </w:rPr>
        <w:t>VII</w:t>
      </w:r>
      <w:proofErr w:type="gramStart"/>
      <w:r>
        <w:rPr>
          <w:b/>
        </w:rPr>
        <w:t xml:space="preserve">.  </w:t>
      </w:r>
      <w:r>
        <w:rPr>
          <w:b/>
          <w:u w:val="single"/>
        </w:rPr>
        <w:t>REPORTING</w:t>
      </w:r>
      <w:proofErr w:type="gramEnd"/>
    </w:p>
    <w:p w:rsidR="003464ED" w:rsidRPr="00FE0AD0" w:rsidRDefault="003464ED" w:rsidP="003464ED">
      <w:pPr>
        <w:jc w:val="both"/>
        <w:rPr>
          <w:sz w:val="20"/>
        </w:rPr>
      </w:pPr>
    </w:p>
    <w:p w:rsidR="003464ED" w:rsidRPr="00794966" w:rsidRDefault="003464ED" w:rsidP="003464ED">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w:t>
      </w:r>
      <w:proofErr w:type="gramStart"/>
      <w:r w:rsidRPr="00794966">
        <w:rPr>
          <w:b/>
          <w:sz w:val="20"/>
        </w:rPr>
        <w:t>)(</w:t>
      </w:r>
      <w:proofErr w:type="gramEnd"/>
      <w:r w:rsidRPr="00794966">
        <w:rPr>
          <w:b/>
          <w:sz w:val="20"/>
        </w:rPr>
        <w:t>c)(ii))</w:t>
      </w:r>
    </w:p>
    <w:p w:rsidR="003464ED" w:rsidRPr="00794966" w:rsidRDefault="003464ED" w:rsidP="003464ED">
      <w:pPr>
        <w:ind w:left="360" w:hanging="360"/>
        <w:jc w:val="both"/>
        <w:rPr>
          <w:sz w:val="20"/>
        </w:rPr>
      </w:pPr>
    </w:p>
    <w:p w:rsidR="003464ED" w:rsidRPr="00794966" w:rsidRDefault="003464ED" w:rsidP="003464ED">
      <w:pPr>
        <w:ind w:left="360" w:hanging="360"/>
        <w:jc w:val="both"/>
        <w:rPr>
          <w:b/>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w:t>
      </w:r>
      <w:proofErr w:type="gramStart"/>
      <w:r w:rsidRPr="00794966">
        <w:rPr>
          <w:b/>
          <w:sz w:val="20"/>
        </w:rPr>
        <w:t>)(</w:t>
      </w:r>
      <w:proofErr w:type="gramEnd"/>
      <w:r w:rsidRPr="00794966">
        <w:rPr>
          <w:b/>
          <w:sz w:val="20"/>
        </w:rPr>
        <w:t>c)(</w:t>
      </w:r>
      <w:proofErr w:type="spellStart"/>
      <w:r w:rsidRPr="00794966">
        <w:rPr>
          <w:b/>
          <w:sz w:val="20"/>
        </w:rPr>
        <w:t>i</w:t>
      </w:r>
      <w:proofErr w:type="spellEnd"/>
      <w:r w:rsidRPr="00794966">
        <w:rPr>
          <w:b/>
          <w:sz w:val="20"/>
        </w:rPr>
        <w:t>))</w:t>
      </w:r>
    </w:p>
    <w:p w:rsidR="003464ED" w:rsidRPr="00794966" w:rsidRDefault="003464ED" w:rsidP="003464ED">
      <w:pPr>
        <w:ind w:left="360" w:hanging="360"/>
        <w:jc w:val="both"/>
        <w:rPr>
          <w:sz w:val="20"/>
        </w:rPr>
      </w:pPr>
    </w:p>
    <w:p w:rsidR="003464ED" w:rsidRDefault="003464ED" w:rsidP="003464ED">
      <w:pPr>
        <w:ind w:left="360" w:hanging="360"/>
        <w:jc w:val="both"/>
        <w:rPr>
          <w:b/>
          <w:sz w:val="20"/>
        </w:rPr>
      </w:pPr>
      <w:r w:rsidRPr="00794966">
        <w:rPr>
          <w:sz w:val="20"/>
        </w:rPr>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w:t>
      </w:r>
      <w:proofErr w:type="gramStart"/>
      <w:r w:rsidRPr="00794966">
        <w:rPr>
          <w:b/>
          <w:sz w:val="20"/>
        </w:rPr>
        <w:t>)(</w:t>
      </w:r>
      <w:proofErr w:type="gramEnd"/>
      <w:r w:rsidRPr="00794966">
        <w:rPr>
          <w:b/>
          <w:sz w:val="20"/>
        </w:rPr>
        <w:t>c)</w:t>
      </w:r>
      <w:r>
        <w:rPr>
          <w:b/>
          <w:sz w:val="20"/>
        </w:rPr>
        <w:t>)</w:t>
      </w:r>
    </w:p>
    <w:p w:rsidR="003464ED" w:rsidRPr="00794966" w:rsidRDefault="003464ED" w:rsidP="003464ED">
      <w:pPr>
        <w:jc w:val="both"/>
        <w:rPr>
          <w:sz w:val="20"/>
        </w:rPr>
      </w:pPr>
    </w:p>
    <w:p w:rsidR="003464ED" w:rsidRPr="00FE0AD0" w:rsidRDefault="003464ED" w:rsidP="003464ED">
      <w:pPr>
        <w:jc w:val="both"/>
        <w:rPr>
          <w:rFonts w:cs="Arial"/>
          <w:b/>
          <w:sz w:val="20"/>
        </w:rPr>
      </w:pPr>
      <w:r w:rsidRPr="00FE0AD0">
        <w:rPr>
          <w:rFonts w:cs="Arial"/>
          <w:b/>
          <w:sz w:val="20"/>
        </w:rPr>
        <w:t>See Appendix 8</w:t>
      </w:r>
    </w:p>
    <w:p w:rsidR="003464ED" w:rsidRPr="00DA64B9" w:rsidRDefault="003464ED" w:rsidP="003464ED">
      <w:pPr>
        <w:jc w:val="both"/>
        <w:rPr>
          <w:rFonts w:cs="Arial"/>
          <w:sz w:val="20"/>
        </w:rPr>
      </w:pPr>
    </w:p>
    <w:p w:rsidR="003464ED" w:rsidRPr="00440957" w:rsidRDefault="003464ED" w:rsidP="003464ED">
      <w:pPr>
        <w:jc w:val="both"/>
        <w:rPr>
          <w:sz w:val="20"/>
        </w:rPr>
      </w:pPr>
      <w:r>
        <w:rPr>
          <w:b/>
        </w:rPr>
        <w:t>VIII</w:t>
      </w:r>
      <w:proofErr w:type="gramStart"/>
      <w:r>
        <w:rPr>
          <w:b/>
        </w:rPr>
        <w:t xml:space="preserve">.  </w:t>
      </w:r>
      <w:r>
        <w:rPr>
          <w:b/>
          <w:u w:val="single"/>
        </w:rPr>
        <w:t>STACK</w:t>
      </w:r>
      <w:proofErr w:type="gramEnd"/>
      <w:r>
        <w:rPr>
          <w:b/>
          <w:u w:val="single"/>
        </w:rPr>
        <w:t>/VENT RESTRICTION(S)</w:t>
      </w:r>
    </w:p>
    <w:p w:rsidR="003464ED" w:rsidRPr="00FE0AD0" w:rsidRDefault="003464ED" w:rsidP="003464ED">
      <w:pPr>
        <w:jc w:val="both"/>
        <w:rPr>
          <w:sz w:val="20"/>
        </w:rPr>
      </w:pPr>
    </w:p>
    <w:p w:rsidR="003464ED" w:rsidRPr="00FE0AD0" w:rsidRDefault="003464ED" w:rsidP="003464ED">
      <w:pPr>
        <w:jc w:val="both"/>
        <w:rPr>
          <w:sz w:val="20"/>
        </w:rPr>
      </w:pPr>
      <w:r w:rsidRPr="00FE0AD0">
        <w:rPr>
          <w:sz w:val="20"/>
        </w:rPr>
        <w:t>The exhaust gases from the stacks listed in the table below shall be discharged unobstructed vertically upwards to the ambient air unless otherwise noted:</w:t>
      </w:r>
    </w:p>
    <w:p w:rsidR="003464ED" w:rsidRPr="00FE0AD0" w:rsidRDefault="003464ED" w:rsidP="003464ED">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2250"/>
        <w:gridCol w:w="2070"/>
        <w:gridCol w:w="2610"/>
      </w:tblGrid>
      <w:tr w:rsidR="003464ED" w:rsidTr="003464ED">
        <w:trPr>
          <w:cantSplit/>
          <w:tblHeader/>
        </w:trPr>
        <w:tc>
          <w:tcPr>
            <w:tcW w:w="3330" w:type="dxa"/>
            <w:tcBorders>
              <w:bottom w:val="single" w:sz="4" w:space="0" w:color="auto"/>
            </w:tcBorders>
          </w:tcPr>
          <w:p w:rsidR="003464ED" w:rsidRPr="00BD3DE3" w:rsidRDefault="003464ED" w:rsidP="003464ED">
            <w:pPr>
              <w:jc w:val="center"/>
              <w:rPr>
                <w:b/>
                <w:sz w:val="20"/>
              </w:rPr>
            </w:pPr>
            <w:r w:rsidRPr="00BD3DE3">
              <w:rPr>
                <w:b/>
                <w:sz w:val="20"/>
              </w:rPr>
              <w:t>Stack &amp; Vent ID</w:t>
            </w:r>
          </w:p>
        </w:tc>
        <w:tc>
          <w:tcPr>
            <w:tcW w:w="2250" w:type="dxa"/>
            <w:tcBorders>
              <w:bottom w:val="single" w:sz="4" w:space="0" w:color="auto"/>
            </w:tcBorders>
          </w:tcPr>
          <w:p w:rsidR="003464ED" w:rsidRPr="00BD3DE3" w:rsidRDefault="003464ED" w:rsidP="003464ED">
            <w:pPr>
              <w:jc w:val="center"/>
              <w:rPr>
                <w:b/>
                <w:sz w:val="20"/>
              </w:rPr>
            </w:pPr>
            <w:r w:rsidRPr="00BD3DE3">
              <w:rPr>
                <w:b/>
                <w:sz w:val="20"/>
              </w:rPr>
              <w:t xml:space="preserve">Maximum </w:t>
            </w:r>
            <w:r>
              <w:rPr>
                <w:b/>
                <w:sz w:val="20"/>
              </w:rPr>
              <w:t>Exhaust Dimensions</w:t>
            </w:r>
          </w:p>
          <w:p w:rsidR="003464ED" w:rsidRPr="00BD3DE3" w:rsidRDefault="003464ED" w:rsidP="003464ED">
            <w:pPr>
              <w:jc w:val="center"/>
              <w:rPr>
                <w:b/>
                <w:sz w:val="20"/>
              </w:rPr>
            </w:pPr>
            <w:r w:rsidRPr="00BD3DE3">
              <w:rPr>
                <w:b/>
                <w:sz w:val="20"/>
              </w:rPr>
              <w:t>(</w:t>
            </w:r>
            <w:r>
              <w:rPr>
                <w:b/>
                <w:sz w:val="20"/>
              </w:rPr>
              <w:t>i</w:t>
            </w:r>
            <w:r w:rsidRPr="00BD3DE3">
              <w:rPr>
                <w:b/>
                <w:sz w:val="20"/>
              </w:rPr>
              <w:t>nches)</w:t>
            </w:r>
          </w:p>
        </w:tc>
        <w:tc>
          <w:tcPr>
            <w:tcW w:w="2070" w:type="dxa"/>
            <w:tcBorders>
              <w:bottom w:val="single" w:sz="4" w:space="0" w:color="auto"/>
            </w:tcBorders>
          </w:tcPr>
          <w:p w:rsidR="003464ED" w:rsidRPr="00BD3DE3" w:rsidRDefault="003464ED" w:rsidP="003464ED">
            <w:pPr>
              <w:jc w:val="center"/>
              <w:rPr>
                <w:b/>
                <w:sz w:val="20"/>
              </w:rPr>
            </w:pPr>
            <w:r w:rsidRPr="00BD3DE3">
              <w:rPr>
                <w:b/>
                <w:sz w:val="20"/>
              </w:rPr>
              <w:t>M</w:t>
            </w:r>
            <w:r>
              <w:rPr>
                <w:b/>
                <w:sz w:val="20"/>
              </w:rPr>
              <w:t>inimum Height Above Ground</w:t>
            </w:r>
          </w:p>
          <w:p w:rsidR="003464ED" w:rsidRPr="00BD3DE3" w:rsidRDefault="003464ED" w:rsidP="003464ED">
            <w:pPr>
              <w:jc w:val="center"/>
              <w:rPr>
                <w:b/>
                <w:sz w:val="20"/>
              </w:rPr>
            </w:pPr>
            <w:r w:rsidRPr="00BD3DE3">
              <w:rPr>
                <w:b/>
                <w:sz w:val="20"/>
              </w:rPr>
              <w:t>(feet)</w:t>
            </w:r>
          </w:p>
        </w:tc>
        <w:tc>
          <w:tcPr>
            <w:tcW w:w="2610" w:type="dxa"/>
            <w:tcBorders>
              <w:bottom w:val="single" w:sz="4" w:space="0" w:color="auto"/>
            </w:tcBorders>
          </w:tcPr>
          <w:p w:rsidR="003464ED" w:rsidRPr="00BD3DE3" w:rsidRDefault="003464ED" w:rsidP="003464ED">
            <w:pPr>
              <w:jc w:val="center"/>
              <w:rPr>
                <w:b/>
                <w:sz w:val="20"/>
              </w:rPr>
            </w:pPr>
            <w:r w:rsidRPr="00BD3DE3">
              <w:rPr>
                <w:b/>
                <w:sz w:val="20"/>
              </w:rPr>
              <w:t>Underlying Applicable Requirements</w:t>
            </w:r>
          </w:p>
        </w:tc>
      </w:tr>
      <w:tr w:rsidR="003464ED" w:rsidTr="003464ED">
        <w:trPr>
          <w:cantSplit/>
        </w:trPr>
        <w:tc>
          <w:tcPr>
            <w:tcW w:w="3330" w:type="dxa"/>
            <w:tcBorders>
              <w:top w:val="single" w:sz="4" w:space="0" w:color="auto"/>
            </w:tcBorders>
          </w:tcPr>
          <w:p w:rsidR="003464ED" w:rsidRPr="00794966" w:rsidRDefault="003464ED" w:rsidP="003464ED">
            <w:pPr>
              <w:ind w:left="360"/>
              <w:jc w:val="center"/>
              <w:rPr>
                <w:sz w:val="20"/>
              </w:rPr>
            </w:pPr>
            <w:r>
              <w:rPr>
                <w:sz w:val="20"/>
              </w:rPr>
              <w:t>NA</w:t>
            </w:r>
          </w:p>
        </w:tc>
        <w:tc>
          <w:tcPr>
            <w:tcW w:w="2250" w:type="dxa"/>
            <w:tcBorders>
              <w:top w:val="single" w:sz="4" w:space="0" w:color="auto"/>
            </w:tcBorders>
          </w:tcPr>
          <w:p w:rsidR="003464ED" w:rsidRPr="00BD3DE3" w:rsidRDefault="003464ED" w:rsidP="003464ED">
            <w:pPr>
              <w:jc w:val="center"/>
              <w:rPr>
                <w:sz w:val="20"/>
              </w:rPr>
            </w:pPr>
            <w:r>
              <w:rPr>
                <w:sz w:val="20"/>
              </w:rPr>
              <w:t>NA</w:t>
            </w:r>
          </w:p>
        </w:tc>
        <w:tc>
          <w:tcPr>
            <w:tcW w:w="2070" w:type="dxa"/>
            <w:tcBorders>
              <w:top w:val="single" w:sz="4" w:space="0" w:color="auto"/>
            </w:tcBorders>
          </w:tcPr>
          <w:p w:rsidR="003464ED" w:rsidRPr="00BD3DE3" w:rsidRDefault="003464ED" w:rsidP="003464ED">
            <w:pPr>
              <w:jc w:val="center"/>
              <w:rPr>
                <w:sz w:val="20"/>
              </w:rPr>
            </w:pPr>
            <w:r>
              <w:rPr>
                <w:sz w:val="20"/>
              </w:rPr>
              <w:t>NA</w:t>
            </w:r>
          </w:p>
        </w:tc>
        <w:tc>
          <w:tcPr>
            <w:tcW w:w="2610" w:type="dxa"/>
            <w:tcBorders>
              <w:top w:val="single" w:sz="4" w:space="0" w:color="auto"/>
            </w:tcBorders>
          </w:tcPr>
          <w:p w:rsidR="003464ED" w:rsidRPr="00807530" w:rsidRDefault="003464ED" w:rsidP="003464ED">
            <w:pPr>
              <w:jc w:val="center"/>
              <w:rPr>
                <w:sz w:val="20"/>
              </w:rPr>
            </w:pPr>
            <w:r w:rsidRPr="00807530">
              <w:rPr>
                <w:sz w:val="20"/>
              </w:rPr>
              <w:t>NA</w:t>
            </w:r>
          </w:p>
        </w:tc>
      </w:tr>
    </w:tbl>
    <w:p w:rsidR="003464ED" w:rsidRDefault="003464ED" w:rsidP="003464ED">
      <w:pPr>
        <w:jc w:val="both"/>
        <w:rPr>
          <w:sz w:val="20"/>
        </w:rPr>
      </w:pPr>
    </w:p>
    <w:p w:rsidR="003464ED" w:rsidRPr="00440957" w:rsidRDefault="003464ED" w:rsidP="003464ED">
      <w:pPr>
        <w:jc w:val="both"/>
        <w:rPr>
          <w:sz w:val="20"/>
        </w:rPr>
      </w:pPr>
      <w:r>
        <w:rPr>
          <w:b/>
        </w:rPr>
        <w:t>IX</w:t>
      </w:r>
      <w:proofErr w:type="gramStart"/>
      <w:r>
        <w:rPr>
          <w:b/>
        </w:rPr>
        <w:t xml:space="preserve">.  </w:t>
      </w:r>
      <w:r>
        <w:rPr>
          <w:b/>
          <w:u w:val="single"/>
        </w:rPr>
        <w:t>OTHER</w:t>
      </w:r>
      <w:proofErr w:type="gramEnd"/>
      <w:r>
        <w:rPr>
          <w:b/>
          <w:u w:val="single"/>
        </w:rPr>
        <w:t xml:space="preserve"> REQUIREMENT(S)</w:t>
      </w:r>
    </w:p>
    <w:p w:rsidR="003464ED" w:rsidRPr="00FE0AD0" w:rsidRDefault="003464ED" w:rsidP="003464ED">
      <w:pPr>
        <w:jc w:val="both"/>
        <w:rPr>
          <w:sz w:val="20"/>
        </w:rPr>
      </w:pPr>
    </w:p>
    <w:p w:rsidR="003464ED" w:rsidRPr="00AA3A88" w:rsidRDefault="003464ED" w:rsidP="003464ED">
      <w:pPr>
        <w:numPr>
          <w:ilvl w:val="0"/>
          <w:numId w:val="57"/>
        </w:numPr>
        <w:jc w:val="both"/>
        <w:rPr>
          <w:b/>
          <w:sz w:val="20"/>
          <w:u w:val="single"/>
        </w:rPr>
      </w:pPr>
      <w:r w:rsidRPr="00AA3A88">
        <w:rPr>
          <w:sz w:val="20"/>
        </w:rPr>
        <w:t xml:space="preserve">The permittee shall comply with all applicable requirements of the National Emission Standards for Hazardous Air Pollutants as specified in 40 CFR, Part 63, Subparts A and ZZZZ for Stationary Reciprocating Internal Combustion Engines by the initial compliance date of October 19, 2013.  </w:t>
      </w:r>
      <w:r w:rsidRPr="00AA3A88">
        <w:rPr>
          <w:b/>
          <w:sz w:val="20"/>
        </w:rPr>
        <w:t xml:space="preserve">(40 CFR, Part 63, Subparts A </w:t>
      </w:r>
      <w:r w:rsidR="00AA3A88">
        <w:rPr>
          <w:b/>
          <w:sz w:val="20"/>
        </w:rPr>
        <w:br/>
      </w:r>
      <w:r w:rsidRPr="00AA3A88">
        <w:rPr>
          <w:b/>
          <w:sz w:val="20"/>
        </w:rPr>
        <w:t>and ZZZZ)</w:t>
      </w:r>
    </w:p>
    <w:p w:rsidR="003464ED" w:rsidRDefault="003464ED" w:rsidP="003464ED">
      <w:pPr>
        <w:jc w:val="both"/>
        <w:rPr>
          <w:sz w:val="20"/>
        </w:rPr>
      </w:pPr>
    </w:p>
    <w:p w:rsidR="003464ED" w:rsidRPr="00FE0AD0" w:rsidRDefault="003464ED" w:rsidP="003464ED">
      <w:pPr>
        <w:jc w:val="both"/>
        <w:rPr>
          <w:sz w:val="20"/>
        </w:rPr>
      </w:pPr>
    </w:p>
    <w:p w:rsidR="003464ED" w:rsidRPr="00FE0AD0" w:rsidRDefault="003464ED" w:rsidP="003464ED">
      <w:pPr>
        <w:jc w:val="both"/>
        <w:rPr>
          <w:b/>
          <w:sz w:val="20"/>
        </w:rPr>
      </w:pPr>
      <w:r w:rsidRPr="00FE0AD0">
        <w:rPr>
          <w:b/>
          <w:sz w:val="20"/>
          <w:u w:val="single"/>
        </w:rPr>
        <w:t>Footnotes</w:t>
      </w:r>
      <w:r w:rsidRPr="00FE0AD0">
        <w:rPr>
          <w:b/>
          <w:sz w:val="20"/>
        </w:rPr>
        <w:t>:</w:t>
      </w:r>
    </w:p>
    <w:p w:rsidR="003464ED" w:rsidRPr="00FE0AD0" w:rsidRDefault="003464ED" w:rsidP="003464ED">
      <w:pPr>
        <w:jc w:val="both"/>
        <w:rPr>
          <w:sz w:val="20"/>
        </w:rPr>
      </w:pPr>
      <w:r w:rsidRPr="00FE0AD0">
        <w:rPr>
          <w:sz w:val="20"/>
          <w:vertAlign w:val="superscript"/>
        </w:rPr>
        <w:t>1</w:t>
      </w:r>
      <w:r w:rsidRPr="00FE0AD0">
        <w:rPr>
          <w:sz w:val="20"/>
        </w:rPr>
        <w:t>This condition is state</w:t>
      </w:r>
      <w:r>
        <w:rPr>
          <w:sz w:val="20"/>
        </w:rPr>
        <w:t xml:space="preserve"> only</w:t>
      </w:r>
      <w:r w:rsidRPr="00FE0AD0">
        <w:rPr>
          <w:sz w:val="20"/>
        </w:rPr>
        <w:t xml:space="preserve"> enforceable </w:t>
      </w:r>
      <w:r>
        <w:rPr>
          <w:sz w:val="20"/>
        </w:rPr>
        <w:t>and was established pursuant to Rule 201(1</w:t>
      </w:r>
      <w:proofErr w:type="gramStart"/>
      <w:r>
        <w:rPr>
          <w:sz w:val="20"/>
        </w:rPr>
        <w:t>)(</w:t>
      </w:r>
      <w:proofErr w:type="gramEnd"/>
      <w:r>
        <w:rPr>
          <w:sz w:val="20"/>
        </w:rPr>
        <w:t>b).</w:t>
      </w:r>
    </w:p>
    <w:p w:rsidR="003464ED" w:rsidRPr="00FE0AD0" w:rsidRDefault="003464ED" w:rsidP="003464ED">
      <w:pPr>
        <w:jc w:val="both"/>
        <w:rPr>
          <w:sz w:val="20"/>
        </w:rPr>
      </w:pPr>
      <w:r w:rsidRPr="00FE0AD0">
        <w:rPr>
          <w:sz w:val="20"/>
          <w:vertAlign w:val="superscript"/>
        </w:rPr>
        <w:t>2</w:t>
      </w:r>
      <w:r w:rsidRPr="00FE0AD0">
        <w:rPr>
          <w:sz w:val="20"/>
        </w:rPr>
        <w:t xml:space="preserve">This condition is </w:t>
      </w:r>
      <w:r>
        <w:rPr>
          <w:sz w:val="20"/>
        </w:rPr>
        <w:t>federally enforceable and was established pursuant to Rule 201(1</w:t>
      </w:r>
      <w:proofErr w:type="gramStart"/>
      <w:r>
        <w:rPr>
          <w:sz w:val="20"/>
        </w:rPr>
        <w:t>)(</w:t>
      </w:r>
      <w:proofErr w:type="gramEnd"/>
      <w:r>
        <w:rPr>
          <w:sz w:val="20"/>
        </w:rPr>
        <w:t>a).</w:t>
      </w:r>
    </w:p>
    <w:p w:rsidR="003464ED" w:rsidRPr="003A4A19" w:rsidRDefault="003464ED" w:rsidP="003464ED">
      <w:pPr>
        <w:jc w:val="both"/>
        <w:rPr>
          <w:rFonts w:cs="Arial"/>
          <w:sz w:val="20"/>
        </w:rPr>
      </w:pPr>
      <w:r>
        <w:rPr>
          <w:rFonts w:cs="Arial"/>
          <w:sz w:val="20"/>
        </w:rPr>
        <w:br w:type="page"/>
      </w:r>
    </w:p>
    <w:p w:rsidR="003464ED" w:rsidRPr="00A86D8D" w:rsidRDefault="003464ED" w:rsidP="003464ED">
      <w:pPr>
        <w:pStyle w:val="Heading2"/>
        <w:numPr>
          <w:ilvl w:val="0"/>
          <w:numId w:val="0"/>
        </w:numPr>
        <w:pBdr>
          <w:top w:val="single" w:sz="4" w:space="0" w:color="auto"/>
          <w:left w:val="single" w:sz="4" w:space="4" w:color="auto"/>
          <w:bottom w:val="single" w:sz="4" w:space="1" w:color="auto"/>
          <w:right w:val="single" w:sz="4" w:space="4" w:color="auto"/>
        </w:pBdr>
        <w:rPr>
          <w:szCs w:val="28"/>
        </w:rPr>
      </w:pPr>
      <w:bookmarkStart w:id="79" w:name="_Toc289259322"/>
      <w:bookmarkStart w:id="80" w:name="_Toc435423452"/>
      <w:r w:rsidRPr="0075518C">
        <w:lastRenderedPageBreak/>
        <w:t>F</w:t>
      </w:r>
      <w:bookmarkEnd w:id="79"/>
      <w:r>
        <w:t>GMACTHHH</w:t>
      </w:r>
      <w:bookmarkEnd w:id="80"/>
    </w:p>
    <w:p w:rsidR="003464ED" w:rsidRPr="00EE02F9" w:rsidRDefault="003464ED" w:rsidP="003464ED">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3464ED" w:rsidRPr="003A327D" w:rsidRDefault="003464ED" w:rsidP="003464ED">
      <w:pPr>
        <w:rPr>
          <w:sz w:val="20"/>
        </w:rPr>
      </w:pPr>
    </w:p>
    <w:p w:rsidR="003464ED" w:rsidRPr="003A327D" w:rsidRDefault="003464ED" w:rsidP="003464ED">
      <w:pPr>
        <w:rPr>
          <w:sz w:val="20"/>
        </w:rPr>
      </w:pPr>
    </w:p>
    <w:p w:rsidR="003464ED" w:rsidRDefault="003464ED" w:rsidP="003464ED">
      <w:pPr>
        <w:jc w:val="both"/>
        <w:rPr>
          <w:b/>
          <w:sz w:val="20"/>
          <w:u w:val="single"/>
        </w:rPr>
      </w:pPr>
      <w:r>
        <w:rPr>
          <w:b/>
          <w:u w:val="single"/>
        </w:rPr>
        <w:t>DESCRIPTION</w:t>
      </w:r>
    </w:p>
    <w:p w:rsidR="003464ED" w:rsidRDefault="003464ED" w:rsidP="003464ED">
      <w:pPr>
        <w:jc w:val="both"/>
        <w:rPr>
          <w:sz w:val="20"/>
        </w:rPr>
      </w:pPr>
    </w:p>
    <w:p w:rsidR="003464ED" w:rsidRDefault="003464ED" w:rsidP="003464ED">
      <w:pPr>
        <w:jc w:val="both"/>
        <w:rPr>
          <w:sz w:val="20"/>
        </w:rPr>
      </w:pPr>
      <w:r>
        <w:rPr>
          <w:sz w:val="20"/>
        </w:rPr>
        <w:t xml:space="preserve">Two affected small glycol dehydration units as defined in 40 CFR 63.1271 constructed prior to August 23, 2011 which must attain compliance with the requirements in 40 CFR, Part 63, </w:t>
      </w:r>
      <w:proofErr w:type="gramStart"/>
      <w:r>
        <w:rPr>
          <w:sz w:val="20"/>
        </w:rPr>
        <w:t>Subpart</w:t>
      </w:r>
      <w:proofErr w:type="gramEnd"/>
      <w:r>
        <w:rPr>
          <w:sz w:val="20"/>
        </w:rPr>
        <w:t xml:space="preserve"> HHH by October 15, 2015. </w:t>
      </w:r>
    </w:p>
    <w:p w:rsidR="003464ED" w:rsidRPr="00010FDA" w:rsidRDefault="003464ED" w:rsidP="003464ED">
      <w:pPr>
        <w:jc w:val="both"/>
        <w:rPr>
          <w:sz w:val="20"/>
        </w:rPr>
      </w:pPr>
    </w:p>
    <w:p w:rsidR="003464ED" w:rsidRPr="00A86D8D" w:rsidRDefault="003464ED" w:rsidP="003464ED">
      <w:pPr>
        <w:jc w:val="both"/>
        <w:rPr>
          <w:sz w:val="20"/>
        </w:rPr>
      </w:pPr>
      <w:r w:rsidRPr="00FE0AD0">
        <w:rPr>
          <w:b/>
          <w:sz w:val="20"/>
        </w:rPr>
        <w:t>Emission Units</w:t>
      </w:r>
      <w:r>
        <w:rPr>
          <w:b/>
          <w:sz w:val="20"/>
        </w:rPr>
        <w:t>:</w:t>
      </w:r>
      <w:r>
        <w:rPr>
          <w:sz w:val="20"/>
        </w:rPr>
        <w:t xml:space="preserve">  EURC015, EURC024</w:t>
      </w:r>
    </w:p>
    <w:p w:rsidR="003464ED" w:rsidRPr="00FE0AD0" w:rsidRDefault="003464ED" w:rsidP="003464ED">
      <w:pPr>
        <w:jc w:val="both"/>
        <w:rPr>
          <w:b/>
          <w:sz w:val="20"/>
        </w:rPr>
      </w:pPr>
    </w:p>
    <w:p w:rsidR="003464ED" w:rsidRPr="00440957" w:rsidRDefault="003464ED" w:rsidP="003464ED">
      <w:pPr>
        <w:jc w:val="both"/>
        <w:rPr>
          <w:b/>
          <w:sz w:val="20"/>
          <w:u w:val="single"/>
        </w:rPr>
      </w:pPr>
      <w:r>
        <w:rPr>
          <w:b/>
          <w:u w:val="single"/>
        </w:rPr>
        <w:t>POLLUTION CONTROL EQUIPMENT</w:t>
      </w:r>
    </w:p>
    <w:p w:rsidR="003464ED" w:rsidRDefault="003464ED" w:rsidP="003464ED">
      <w:pPr>
        <w:jc w:val="both"/>
        <w:rPr>
          <w:sz w:val="20"/>
        </w:rPr>
      </w:pPr>
    </w:p>
    <w:p w:rsidR="003464ED" w:rsidRDefault="003464ED" w:rsidP="003464ED">
      <w:pPr>
        <w:jc w:val="both"/>
        <w:rPr>
          <w:sz w:val="20"/>
        </w:rPr>
      </w:pPr>
      <w:r>
        <w:rPr>
          <w:sz w:val="20"/>
        </w:rPr>
        <w:t>Condenser, thermal oxidizer</w:t>
      </w:r>
    </w:p>
    <w:p w:rsidR="003464ED" w:rsidRDefault="003464ED" w:rsidP="003464ED">
      <w:pPr>
        <w:jc w:val="both"/>
        <w:rPr>
          <w:sz w:val="20"/>
        </w:rPr>
      </w:pPr>
    </w:p>
    <w:p w:rsidR="003464ED" w:rsidRPr="00440957" w:rsidRDefault="003464ED" w:rsidP="003464ED">
      <w:pPr>
        <w:jc w:val="both"/>
        <w:rPr>
          <w:b/>
          <w:sz w:val="20"/>
          <w:u w:val="single"/>
        </w:rPr>
      </w:pPr>
      <w:r>
        <w:rPr>
          <w:b/>
        </w:rPr>
        <w:t xml:space="preserve">I.  </w:t>
      </w:r>
      <w:r>
        <w:rPr>
          <w:b/>
          <w:u w:val="single"/>
        </w:rPr>
        <w:t>EMISSION LIMIT(S)</w:t>
      </w:r>
    </w:p>
    <w:p w:rsidR="003464ED" w:rsidRDefault="003464ED" w:rsidP="003464E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529"/>
        <w:gridCol w:w="1620"/>
        <w:gridCol w:w="1800"/>
      </w:tblGrid>
      <w:tr w:rsidR="003464ED" w:rsidTr="00AA3A88">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3464ED" w:rsidRPr="00BD3DE3" w:rsidRDefault="003464ED" w:rsidP="00AA3A88">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vAlign w:val="center"/>
          </w:tcPr>
          <w:p w:rsidR="003464ED" w:rsidRPr="00BD3DE3" w:rsidRDefault="003464ED" w:rsidP="00AA3A88">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vAlign w:val="center"/>
          </w:tcPr>
          <w:p w:rsidR="003464ED" w:rsidRDefault="003464ED" w:rsidP="00AA3A88">
            <w:pPr>
              <w:jc w:val="center"/>
              <w:rPr>
                <w:b/>
                <w:sz w:val="20"/>
              </w:rPr>
            </w:pPr>
            <w:r>
              <w:rPr>
                <w:b/>
                <w:sz w:val="20"/>
              </w:rPr>
              <w:t>Time Period/ Operating Scenario</w:t>
            </w:r>
          </w:p>
        </w:tc>
        <w:tc>
          <w:tcPr>
            <w:tcW w:w="1529" w:type="dxa"/>
            <w:tcBorders>
              <w:top w:val="single" w:sz="4" w:space="0" w:color="auto"/>
              <w:left w:val="single" w:sz="4" w:space="0" w:color="auto"/>
              <w:bottom w:val="single" w:sz="4" w:space="0" w:color="auto"/>
              <w:right w:val="single" w:sz="4" w:space="0" w:color="auto"/>
            </w:tcBorders>
            <w:vAlign w:val="center"/>
          </w:tcPr>
          <w:p w:rsidR="003464ED" w:rsidRPr="00BD3DE3" w:rsidRDefault="003464ED" w:rsidP="00AA3A88">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vAlign w:val="center"/>
          </w:tcPr>
          <w:p w:rsidR="003464ED" w:rsidRDefault="003464ED" w:rsidP="00AA3A88">
            <w:pPr>
              <w:jc w:val="center"/>
              <w:rPr>
                <w:b/>
                <w:sz w:val="20"/>
              </w:rPr>
            </w:pPr>
            <w:r>
              <w:rPr>
                <w:b/>
                <w:sz w:val="20"/>
              </w:rPr>
              <w:t>Monitoring/</w:t>
            </w:r>
          </w:p>
          <w:p w:rsidR="003464ED" w:rsidRPr="00BD3DE3" w:rsidRDefault="003464ED" w:rsidP="00AA3A88">
            <w:pPr>
              <w:jc w:val="center"/>
              <w:rPr>
                <w:b/>
                <w:sz w:val="20"/>
              </w:rPr>
            </w:pPr>
            <w:r>
              <w:rPr>
                <w:b/>
                <w:sz w:val="20"/>
              </w:rPr>
              <w:t>Testing Method</w:t>
            </w:r>
          </w:p>
        </w:tc>
        <w:tc>
          <w:tcPr>
            <w:tcW w:w="1800" w:type="dxa"/>
            <w:tcBorders>
              <w:top w:val="single" w:sz="4" w:space="0" w:color="auto"/>
              <w:left w:val="single" w:sz="4" w:space="0" w:color="auto"/>
              <w:bottom w:val="single" w:sz="4" w:space="0" w:color="auto"/>
              <w:right w:val="single" w:sz="4" w:space="0" w:color="auto"/>
            </w:tcBorders>
            <w:vAlign w:val="center"/>
          </w:tcPr>
          <w:p w:rsidR="003464ED" w:rsidRPr="00BD3DE3" w:rsidRDefault="003464ED" w:rsidP="00AA3A88">
            <w:pPr>
              <w:jc w:val="center"/>
              <w:rPr>
                <w:b/>
                <w:sz w:val="20"/>
              </w:rPr>
            </w:pPr>
            <w:r w:rsidRPr="00BD3DE3">
              <w:rPr>
                <w:b/>
                <w:sz w:val="20"/>
              </w:rPr>
              <w:t>Underlying</w:t>
            </w:r>
            <w:r>
              <w:rPr>
                <w:b/>
                <w:sz w:val="20"/>
              </w:rPr>
              <w:t xml:space="preserve"> </w:t>
            </w:r>
            <w:r w:rsidRPr="00BD3DE3">
              <w:rPr>
                <w:b/>
                <w:sz w:val="20"/>
              </w:rPr>
              <w:t>Applicable Requirements</w:t>
            </w:r>
          </w:p>
        </w:tc>
      </w:tr>
      <w:tr w:rsidR="003464ED" w:rsidTr="00AA3A88">
        <w:trPr>
          <w:cantSplit/>
        </w:trPr>
        <w:tc>
          <w:tcPr>
            <w:tcW w:w="1626" w:type="dxa"/>
            <w:tcBorders>
              <w:top w:val="single" w:sz="4" w:space="0" w:color="auto"/>
              <w:left w:val="single" w:sz="4" w:space="0" w:color="auto"/>
              <w:bottom w:val="single" w:sz="4" w:space="0" w:color="auto"/>
              <w:right w:val="single" w:sz="4" w:space="0" w:color="auto"/>
            </w:tcBorders>
            <w:vAlign w:val="center"/>
          </w:tcPr>
          <w:p w:rsidR="003464ED" w:rsidRPr="00095B77" w:rsidRDefault="003464ED" w:rsidP="00AA3A88">
            <w:pPr>
              <w:rPr>
                <w:sz w:val="20"/>
              </w:rPr>
            </w:pPr>
            <w:r w:rsidRPr="00095B77">
              <w:rPr>
                <w:sz w:val="20"/>
              </w:rPr>
              <w:t>1.</w:t>
            </w:r>
            <w:r>
              <w:rPr>
                <w:sz w:val="20"/>
              </w:rPr>
              <w:t xml:space="preserve"> BTEX</w:t>
            </w:r>
          </w:p>
        </w:tc>
        <w:tc>
          <w:tcPr>
            <w:tcW w:w="1440" w:type="dxa"/>
            <w:tcBorders>
              <w:top w:val="single" w:sz="4" w:space="0" w:color="auto"/>
              <w:left w:val="single" w:sz="4" w:space="0" w:color="auto"/>
              <w:bottom w:val="single" w:sz="4" w:space="0" w:color="auto"/>
              <w:right w:val="single" w:sz="4" w:space="0" w:color="auto"/>
            </w:tcBorders>
            <w:vAlign w:val="center"/>
          </w:tcPr>
          <w:p w:rsidR="003464ED" w:rsidRPr="00BD3DE3" w:rsidRDefault="003464ED" w:rsidP="00AA3A88">
            <w:pPr>
              <w:jc w:val="center"/>
              <w:rPr>
                <w:sz w:val="20"/>
              </w:rPr>
            </w:pPr>
            <w:r>
              <w:rPr>
                <w:sz w:val="20"/>
              </w:rPr>
              <w:t>Calculated using the equation in Appendix 7</w:t>
            </w:r>
          </w:p>
        </w:tc>
        <w:tc>
          <w:tcPr>
            <w:tcW w:w="2245" w:type="dxa"/>
            <w:tcBorders>
              <w:top w:val="single" w:sz="4" w:space="0" w:color="auto"/>
              <w:left w:val="single" w:sz="4" w:space="0" w:color="auto"/>
              <w:bottom w:val="single" w:sz="4" w:space="0" w:color="auto"/>
              <w:right w:val="single" w:sz="4" w:space="0" w:color="auto"/>
            </w:tcBorders>
            <w:vAlign w:val="center"/>
          </w:tcPr>
          <w:p w:rsidR="003464ED" w:rsidRPr="00BD3DE3" w:rsidRDefault="003464ED" w:rsidP="00AA3A88">
            <w:pPr>
              <w:jc w:val="center"/>
              <w:rPr>
                <w:sz w:val="20"/>
              </w:rPr>
            </w:pPr>
            <w:r>
              <w:rPr>
                <w:sz w:val="20"/>
              </w:rPr>
              <w:t>Annual</w:t>
            </w:r>
          </w:p>
        </w:tc>
        <w:tc>
          <w:tcPr>
            <w:tcW w:w="1529" w:type="dxa"/>
            <w:tcBorders>
              <w:top w:val="single" w:sz="4" w:space="0" w:color="auto"/>
              <w:left w:val="single" w:sz="4" w:space="0" w:color="auto"/>
              <w:bottom w:val="single" w:sz="4" w:space="0" w:color="auto"/>
              <w:right w:val="single" w:sz="4" w:space="0" w:color="auto"/>
            </w:tcBorders>
            <w:vAlign w:val="center"/>
          </w:tcPr>
          <w:p w:rsidR="003464ED" w:rsidRDefault="003464ED" w:rsidP="00AA3A88">
            <w:pPr>
              <w:jc w:val="center"/>
              <w:rPr>
                <w:sz w:val="20"/>
              </w:rPr>
            </w:pPr>
            <w:r>
              <w:rPr>
                <w:sz w:val="20"/>
              </w:rPr>
              <w:t>EURC015</w:t>
            </w:r>
          </w:p>
          <w:p w:rsidR="003464ED" w:rsidRPr="00BD3DE3" w:rsidRDefault="003464ED" w:rsidP="00AA3A88">
            <w:pPr>
              <w:jc w:val="center"/>
              <w:rPr>
                <w:sz w:val="20"/>
              </w:rPr>
            </w:pPr>
            <w:r>
              <w:rPr>
                <w:sz w:val="20"/>
              </w:rPr>
              <w:t>EURC024</w:t>
            </w:r>
          </w:p>
        </w:tc>
        <w:tc>
          <w:tcPr>
            <w:tcW w:w="1620" w:type="dxa"/>
            <w:tcBorders>
              <w:top w:val="single" w:sz="4" w:space="0" w:color="auto"/>
              <w:left w:val="single" w:sz="4" w:space="0" w:color="auto"/>
              <w:bottom w:val="single" w:sz="4" w:space="0" w:color="auto"/>
              <w:right w:val="single" w:sz="4" w:space="0" w:color="auto"/>
            </w:tcBorders>
            <w:vAlign w:val="center"/>
          </w:tcPr>
          <w:p w:rsidR="003464ED" w:rsidRPr="00AC473E" w:rsidRDefault="003464ED" w:rsidP="00AA3A88">
            <w:pPr>
              <w:jc w:val="center"/>
              <w:rPr>
                <w:sz w:val="20"/>
              </w:rPr>
            </w:pPr>
            <w:r>
              <w:rPr>
                <w:sz w:val="20"/>
              </w:rPr>
              <w:t xml:space="preserve">Conditions </w:t>
            </w:r>
            <w:r w:rsidRPr="00AC473E">
              <w:rPr>
                <w:sz w:val="20"/>
              </w:rPr>
              <w:t>V.2,V.4, VI.9, V.5</w:t>
            </w:r>
          </w:p>
        </w:tc>
        <w:tc>
          <w:tcPr>
            <w:tcW w:w="1800" w:type="dxa"/>
            <w:tcBorders>
              <w:top w:val="single" w:sz="4" w:space="0" w:color="auto"/>
              <w:left w:val="single" w:sz="4" w:space="0" w:color="auto"/>
              <w:bottom w:val="single" w:sz="4" w:space="0" w:color="auto"/>
              <w:right w:val="single" w:sz="4" w:space="0" w:color="auto"/>
            </w:tcBorders>
            <w:vAlign w:val="center"/>
          </w:tcPr>
          <w:p w:rsidR="003464ED" w:rsidRPr="00AC473E" w:rsidRDefault="003464ED" w:rsidP="00AA3A88">
            <w:pPr>
              <w:jc w:val="center"/>
              <w:rPr>
                <w:b/>
                <w:sz w:val="20"/>
              </w:rPr>
            </w:pPr>
            <w:r w:rsidRPr="00AC473E">
              <w:rPr>
                <w:b/>
                <w:sz w:val="20"/>
              </w:rPr>
              <w:t>40 CFR 63.1275(b)(1)(iii)</w:t>
            </w:r>
          </w:p>
        </w:tc>
      </w:tr>
    </w:tbl>
    <w:p w:rsidR="003464ED" w:rsidRDefault="003464ED" w:rsidP="003464ED">
      <w:pPr>
        <w:jc w:val="both"/>
        <w:rPr>
          <w:b/>
        </w:rPr>
      </w:pPr>
    </w:p>
    <w:p w:rsidR="003464ED" w:rsidRPr="00440957" w:rsidRDefault="003464ED" w:rsidP="003464ED">
      <w:pPr>
        <w:jc w:val="both"/>
        <w:rPr>
          <w:sz w:val="20"/>
          <w:u w:val="single"/>
        </w:rPr>
      </w:pPr>
      <w:r>
        <w:rPr>
          <w:b/>
        </w:rPr>
        <w:t>II</w:t>
      </w:r>
      <w:proofErr w:type="gramStart"/>
      <w:r>
        <w:rPr>
          <w:b/>
        </w:rPr>
        <w:t xml:space="preserve">.  </w:t>
      </w:r>
      <w:r>
        <w:rPr>
          <w:b/>
          <w:u w:val="single"/>
        </w:rPr>
        <w:t>MATERIAL</w:t>
      </w:r>
      <w:proofErr w:type="gramEnd"/>
      <w:r>
        <w:rPr>
          <w:b/>
          <w:u w:val="single"/>
        </w:rPr>
        <w:t xml:space="preserve"> LIMIT(S)</w:t>
      </w:r>
    </w:p>
    <w:p w:rsidR="003464ED" w:rsidRDefault="003464ED" w:rsidP="003464ED">
      <w:pPr>
        <w:jc w:val="both"/>
        <w:rPr>
          <w:sz w:val="20"/>
        </w:rPr>
      </w:pPr>
    </w:p>
    <w:p w:rsidR="003464ED" w:rsidRDefault="003464ED" w:rsidP="003464ED">
      <w:pPr>
        <w:jc w:val="both"/>
        <w:rPr>
          <w:sz w:val="20"/>
        </w:rPr>
      </w:pPr>
      <w:r>
        <w:rPr>
          <w:sz w:val="20"/>
        </w:rPr>
        <w:t>NA</w:t>
      </w:r>
    </w:p>
    <w:p w:rsidR="003464ED" w:rsidRPr="003A327D" w:rsidRDefault="003464ED" w:rsidP="003464ED">
      <w:pPr>
        <w:jc w:val="both"/>
        <w:rPr>
          <w:sz w:val="20"/>
        </w:rPr>
      </w:pPr>
    </w:p>
    <w:p w:rsidR="003464ED" w:rsidRDefault="003464ED" w:rsidP="003464ED">
      <w:pPr>
        <w:jc w:val="both"/>
        <w:rPr>
          <w:b/>
          <w:u w:val="single"/>
        </w:rPr>
      </w:pPr>
      <w:r>
        <w:rPr>
          <w:b/>
        </w:rPr>
        <w:t>III</w:t>
      </w:r>
      <w:proofErr w:type="gramStart"/>
      <w:r>
        <w:rPr>
          <w:b/>
        </w:rPr>
        <w:t xml:space="preserve">.  </w:t>
      </w:r>
      <w:r>
        <w:rPr>
          <w:b/>
          <w:u w:val="single"/>
        </w:rPr>
        <w:t>PROCESS</w:t>
      </w:r>
      <w:proofErr w:type="gramEnd"/>
      <w:r>
        <w:rPr>
          <w:b/>
          <w:u w:val="single"/>
        </w:rPr>
        <w:t>/OPERATIONAL RESTRICTION(S)</w:t>
      </w:r>
      <w:r w:rsidDel="001C614B">
        <w:rPr>
          <w:b/>
          <w:u w:val="single"/>
        </w:rPr>
        <w:t xml:space="preserve"> </w:t>
      </w:r>
    </w:p>
    <w:p w:rsidR="003464ED" w:rsidRDefault="003464ED" w:rsidP="003464ED">
      <w:pPr>
        <w:jc w:val="both"/>
        <w:rPr>
          <w:sz w:val="20"/>
        </w:rPr>
      </w:pPr>
    </w:p>
    <w:p w:rsidR="003464ED" w:rsidRPr="00B67199" w:rsidRDefault="003464ED" w:rsidP="003464ED">
      <w:pPr>
        <w:numPr>
          <w:ilvl w:val="0"/>
          <w:numId w:val="44"/>
        </w:numPr>
        <w:jc w:val="both"/>
        <w:rPr>
          <w:sz w:val="20"/>
        </w:rPr>
      </w:pPr>
      <w:r w:rsidRPr="00412CFF">
        <w:rPr>
          <w:sz w:val="20"/>
        </w:rPr>
        <w:t xml:space="preserve">The process vents from EURC015 and EURC024 shall be vented to a control device or a combination of control devices through a closed-vent system.  </w:t>
      </w:r>
      <w:r w:rsidRPr="00412CFF">
        <w:rPr>
          <w:b/>
          <w:sz w:val="20"/>
        </w:rPr>
        <w:t>(40 CFR 63.1275(b)(1)(iii)</w:t>
      </w:r>
      <w:r>
        <w:rPr>
          <w:b/>
          <w:sz w:val="20"/>
        </w:rPr>
        <w:t>(A)</w:t>
      </w:r>
      <w:r w:rsidRPr="00412CFF">
        <w:rPr>
          <w:b/>
          <w:sz w:val="20"/>
        </w:rPr>
        <w:t>)</w:t>
      </w:r>
    </w:p>
    <w:p w:rsidR="003464ED" w:rsidRDefault="003464ED" w:rsidP="00AA3A88">
      <w:pPr>
        <w:pStyle w:val="NormalWeb"/>
        <w:spacing w:before="0" w:beforeAutospacing="0" w:after="0" w:afterAutospacing="0"/>
        <w:rPr>
          <w:rFonts w:ascii="Arial" w:hAnsi="Arial" w:cs="Arial"/>
          <w:sz w:val="20"/>
        </w:rPr>
      </w:pPr>
    </w:p>
    <w:p w:rsidR="003464ED" w:rsidRPr="00D43671" w:rsidRDefault="003464ED" w:rsidP="006B0973">
      <w:pPr>
        <w:pStyle w:val="ListParagraph"/>
        <w:numPr>
          <w:ilvl w:val="0"/>
          <w:numId w:val="44"/>
        </w:numPr>
        <w:contextualSpacing/>
        <w:jc w:val="both"/>
        <w:rPr>
          <w:sz w:val="20"/>
        </w:rPr>
      </w:pPr>
      <w:r w:rsidRPr="00D43671">
        <w:rPr>
          <w:sz w:val="20"/>
        </w:rPr>
        <w:t xml:space="preserve">The control device(s) shall be one of those specified below and must be designed and operated in accordance with the </w:t>
      </w:r>
      <w:r w:rsidRPr="00420460">
        <w:rPr>
          <w:sz w:val="20"/>
        </w:rPr>
        <w:t>following r</w:t>
      </w:r>
      <w:r w:rsidRPr="00D43671">
        <w:rPr>
          <w:sz w:val="20"/>
        </w:rPr>
        <w:t>equirements</w:t>
      </w:r>
      <w:r>
        <w:rPr>
          <w:sz w:val="20"/>
        </w:rPr>
        <w:t>:</w:t>
      </w:r>
      <w:r w:rsidRPr="00D43671">
        <w:rPr>
          <w:sz w:val="20"/>
        </w:rPr>
        <w:t xml:space="preserve"> </w:t>
      </w:r>
      <w:r>
        <w:rPr>
          <w:sz w:val="20"/>
        </w:rPr>
        <w:t xml:space="preserve"> </w:t>
      </w:r>
      <w:r w:rsidRPr="00CD69DA">
        <w:rPr>
          <w:b/>
          <w:sz w:val="20"/>
        </w:rPr>
        <w:t>(40 CFR 63.1281(f)(1))</w:t>
      </w:r>
    </w:p>
    <w:p w:rsidR="003464ED" w:rsidRPr="0035373B" w:rsidRDefault="003464ED" w:rsidP="006B0973">
      <w:pPr>
        <w:pStyle w:val="NormalWeb"/>
        <w:numPr>
          <w:ilvl w:val="1"/>
          <w:numId w:val="44"/>
        </w:numPr>
        <w:spacing w:before="0" w:beforeAutospacing="0" w:after="0" w:afterAutospacing="0"/>
        <w:rPr>
          <w:rFonts w:ascii="Arial" w:hAnsi="Arial" w:cs="Arial"/>
          <w:sz w:val="20"/>
        </w:rPr>
      </w:pPr>
      <w:r>
        <w:rPr>
          <w:rFonts w:ascii="Arial" w:hAnsi="Arial" w:cs="Arial"/>
          <w:sz w:val="20"/>
        </w:rPr>
        <w:t xml:space="preserve">A </w:t>
      </w:r>
      <w:r w:rsidRPr="00420460">
        <w:rPr>
          <w:rFonts w:ascii="Arial" w:hAnsi="Arial" w:cs="Arial"/>
          <w:sz w:val="20"/>
        </w:rPr>
        <w:t xml:space="preserve">thermal </w:t>
      </w:r>
      <w:r>
        <w:rPr>
          <w:rFonts w:ascii="Arial" w:hAnsi="Arial" w:cs="Arial"/>
          <w:sz w:val="20"/>
        </w:rPr>
        <w:t>oxidizer</w:t>
      </w:r>
      <w:r w:rsidRPr="00420460">
        <w:rPr>
          <w:rFonts w:ascii="Arial" w:hAnsi="Arial" w:cs="Arial"/>
          <w:sz w:val="20"/>
        </w:rPr>
        <w:t xml:space="preserve"> that reduces the concentration of BTEX to meet the emission limit</w:t>
      </w:r>
      <w:r>
        <w:rPr>
          <w:rFonts w:ascii="Arial" w:hAnsi="Arial" w:cs="Arial"/>
          <w:sz w:val="20"/>
        </w:rPr>
        <w:t xml:space="preserve"> in Condition I.1</w:t>
      </w:r>
      <w:r w:rsidRPr="0035373B">
        <w:rPr>
          <w:rFonts w:ascii="Arial" w:hAnsi="Arial" w:cs="Arial"/>
          <w:sz w:val="20"/>
        </w:rPr>
        <w:t>, or the TOC or total HAP</w:t>
      </w:r>
      <w:r>
        <w:rPr>
          <w:rFonts w:ascii="Arial" w:hAnsi="Arial" w:cs="Arial"/>
          <w:sz w:val="20"/>
        </w:rPr>
        <w:t xml:space="preserve"> concentration</w:t>
      </w:r>
      <w:r w:rsidRPr="0035373B">
        <w:rPr>
          <w:rFonts w:ascii="Arial" w:hAnsi="Arial" w:cs="Arial"/>
          <w:sz w:val="20"/>
        </w:rPr>
        <w:t xml:space="preserve"> in the exhaust gases at the outlet of the incinerator is reduced to a level equal to or less than 20 </w:t>
      </w:r>
      <w:proofErr w:type="spellStart"/>
      <w:r w:rsidRPr="0035373B">
        <w:rPr>
          <w:rFonts w:ascii="Arial" w:hAnsi="Arial" w:cs="Arial"/>
          <w:sz w:val="20"/>
        </w:rPr>
        <w:t>ppmv</w:t>
      </w:r>
      <w:proofErr w:type="spellEnd"/>
      <w:r w:rsidRPr="0035373B">
        <w:rPr>
          <w:rFonts w:ascii="Arial" w:hAnsi="Arial" w:cs="Arial"/>
          <w:sz w:val="20"/>
        </w:rPr>
        <w:t xml:space="preserve"> on a dry basis corrected to 3% oxygen.  </w:t>
      </w:r>
    </w:p>
    <w:p w:rsidR="003464ED" w:rsidRPr="00B67199" w:rsidRDefault="003464ED" w:rsidP="006B0973">
      <w:pPr>
        <w:pStyle w:val="NormalWeb"/>
        <w:numPr>
          <w:ilvl w:val="1"/>
          <w:numId w:val="44"/>
        </w:numPr>
        <w:spacing w:before="0" w:beforeAutospacing="0" w:after="0" w:afterAutospacing="0"/>
        <w:rPr>
          <w:strike/>
          <w:sz w:val="20"/>
        </w:rPr>
      </w:pPr>
      <w:r w:rsidRPr="00420460">
        <w:rPr>
          <w:rFonts w:ascii="Arial" w:hAnsi="Arial" w:cs="Arial"/>
          <w:sz w:val="20"/>
          <w:szCs w:val="20"/>
        </w:rPr>
        <w:t xml:space="preserve">A condenser or other non-destructive control device that </w:t>
      </w:r>
      <w:r>
        <w:rPr>
          <w:rFonts w:ascii="Arial" w:hAnsi="Arial" w:cs="Arial"/>
          <w:sz w:val="20"/>
          <w:szCs w:val="20"/>
        </w:rPr>
        <w:t>is designed and operated to reduce the mass content of</w:t>
      </w:r>
      <w:r w:rsidRPr="00420460">
        <w:rPr>
          <w:rFonts w:ascii="Arial" w:hAnsi="Arial" w:cs="Arial"/>
          <w:sz w:val="20"/>
        </w:rPr>
        <w:t xml:space="preserve"> BTEX</w:t>
      </w:r>
      <w:r>
        <w:rPr>
          <w:rFonts w:ascii="Arial" w:hAnsi="Arial" w:cs="Arial"/>
          <w:sz w:val="20"/>
        </w:rPr>
        <w:t xml:space="preserve"> in the gases vented by 95%</w:t>
      </w:r>
      <w:r w:rsidRPr="00420460">
        <w:rPr>
          <w:rFonts w:ascii="Arial" w:hAnsi="Arial" w:cs="Arial"/>
          <w:sz w:val="20"/>
          <w:szCs w:val="20"/>
        </w:rPr>
        <w:t xml:space="preserve">.  </w:t>
      </w:r>
    </w:p>
    <w:p w:rsidR="003464ED" w:rsidRDefault="003464ED" w:rsidP="00AA3A88">
      <w:pPr>
        <w:pStyle w:val="NormalWeb"/>
        <w:spacing w:before="0" w:beforeAutospacing="0" w:after="0" w:afterAutospacing="0"/>
        <w:rPr>
          <w:strike/>
          <w:sz w:val="20"/>
        </w:rPr>
      </w:pPr>
    </w:p>
    <w:p w:rsidR="003464ED" w:rsidRPr="005A0C7E" w:rsidRDefault="003464ED" w:rsidP="003464ED">
      <w:pPr>
        <w:pStyle w:val="NormalWeb"/>
        <w:numPr>
          <w:ilvl w:val="0"/>
          <w:numId w:val="44"/>
        </w:numPr>
        <w:spacing w:before="0" w:beforeAutospacing="0" w:after="0" w:afterAutospacing="0"/>
        <w:rPr>
          <w:rFonts w:ascii="Arial" w:hAnsi="Arial" w:cs="Arial"/>
          <w:b/>
          <w:sz w:val="20"/>
        </w:rPr>
      </w:pPr>
      <w:r>
        <w:rPr>
          <w:rFonts w:ascii="Arial" w:hAnsi="Arial" w:cs="Arial"/>
          <w:sz w:val="20"/>
          <w:szCs w:val="20"/>
        </w:rPr>
        <w:t>The permittee shall control HAP emissions from each GCG separator (flash tank) vent unless BTEX emissions from the reboiler vent and the flash tank are reduced to a level less than the limit in C</w:t>
      </w:r>
      <w:r w:rsidRPr="00420460">
        <w:rPr>
          <w:rFonts w:ascii="Arial" w:hAnsi="Arial" w:cs="Arial"/>
          <w:sz w:val="20"/>
          <w:szCs w:val="20"/>
        </w:rPr>
        <w:t xml:space="preserve">ondition </w:t>
      </w:r>
      <w:r>
        <w:rPr>
          <w:rFonts w:ascii="Arial" w:hAnsi="Arial" w:cs="Arial"/>
          <w:sz w:val="20"/>
          <w:szCs w:val="20"/>
        </w:rPr>
        <w:t>I.1</w:t>
      </w:r>
      <w:r w:rsidRPr="001A2C33">
        <w:rPr>
          <w:rFonts w:ascii="Arial" w:hAnsi="Arial" w:cs="Arial"/>
          <w:sz w:val="20"/>
          <w:szCs w:val="20"/>
        </w:rPr>
        <w:t xml:space="preserve">.  </w:t>
      </w:r>
    </w:p>
    <w:p w:rsidR="003464ED" w:rsidRDefault="003464ED" w:rsidP="003464ED">
      <w:pPr>
        <w:pStyle w:val="NormalWeb"/>
        <w:spacing w:before="0" w:beforeAutospacing="0" w:after="0" w:afterAutospacing="0"/>
        <w:ind w:left="360"/>
        <w:rPr>
          <w:rFonts w:ascii="Arial" w:hAnsi="Arial" w:cs="Arial"/>
          <w:b/>
          <w:sz w:val="20"/>
        </w:rPr>
      </w:pPr>
      <w:r w:rsidRPr="001A2C33">
        <w:rPr>
          <w:rFonts w:ascii="Arial" w:hAnsi="Arial" w:cs="Arial"/>
          <w:b/>
          <w:sz w:val="20"/>
        </w:rPr>
        <w:t>(40 CFR 63.</w:t>
      </w:r>
      <w:r w:rsidRPr="00420460">
        <w:rPr>
          <w:rFonts w:ascii="Arial" w:hAnsi="Arial" w:cs="Arial"/>
          <w:b/>
          <w:sz w:val="20"/>
        </w:rPr>
        <w:t>1275(</w:t>
      </w:r>
      <w:r>
        <w:rPr>
          <w:rFonts w:ascii="Arial" w:hAnsi="Arial" w:cs="Arial"/>
          <w:b/>
          <w:sz w:val="20"/>
        </w:rPr>
        <w:t>c</w:t>
      </w:r>
      <w:proofErr w:type="gramStart"/>
      <w:r w:rsidRPr="001A2C33">
        <w:rPr>
          <w:rFonts w:ascii="Arial" w:hAnsi="Arial" w:cs="Arial"/>
          <w:b/>
          <w:sz w:val="20"/>
        </w:rPr>
        <w:t>)</w:t>
      </w:r>
      <w:r>
        <w:rPr>
          <w:rFonts w:ascii="Arial" w:hAnsi="Arial" w:cs="Arial"/>
          <w:b/>
          <w:sz w:val="20"/>
        </w:rPr>
        <w:t>(</w:t>
      </w:r>
      <w:proofErr w:type="gramEnd"/>
      <w:r>
        <w:rPr>
          <w:rFonts w:ascii="Arial" w:hAnsi="Arial" w:cs="Arial"/>
          <w:b/>
          <w:sz w:val="20"/>
        </w:rPr>
        <w:t>3)</w:t>
      </w:r>
      <w:r w:rsidRPr="001A2C33">
        <w:rPr>
          <w:rFonts w:ascii="Arial" w:hAnsi="Arial" w:cs="Arial"/>
          <w:b/>
          <w:sz w:val="20"/>
        </w:rPr>
        <w:t>)</w:t>
      </w:r>
    </w:p>
    <w:p w:rsidR="003464ED" w:rsidRPr="00FE0AD0" w:rsidRDefault="003464ED" w:rsidP="003464ED">
      <w:pPr>
        <w:jc w:val="both"/>
        <w:rPr>
          <w:sz w:val="20"/>
        </w:rPr>
      </w:pPr>
    </w:p>
    <w:p w:rsidR="003464ED" w:rsidRPr="00B82218" w:rsidRDefault="003464ED" w:rsidP="003464ED">
      <w:pPr>
        <w:numPr>
          <w:ilvl w:val="0"/>
          <w:numId w:val="44"/>
        </w:numPr>
        <w:jc w:val="both"/>
        <w:rPr>
          <w:sz w:val="20"/>
        </w:rPr>
      </w:pPr>
      <w:r>
        <w:rPr>
          <w:sz w:val="20"/>
        </w:rPr>
        <w:t xml:space="preserve">The permittee shall operate and maintain FGMACTHHH, including associated air pollution control equipment and monitoring equipment, in a manner consistent with safety and good air pollution control practices for minimizing emissions. </w:t>
      </w:r>
      <w:r>
        <w:rPr>
          <w:b/>
          <w:sz w:val="20"/>
        </w:rPr>
        <w:t>(40 CFR 63.1274(h))</w:t>
      </w:r>
    </w:p>
    <w:p w:rsidR="00AA3A88" w:rsidRDefault="00AA3A88">
      <w:pPr>
        <w:spacing w:after="200" w:line="276" w:lineRule="auto"/>
        <w:rPr>
          <w:sz w:val="20"/>
        </w:rPr>
      </w:pPr>
      <w:r>
        <w:rPr>
          <w:sz w:val="20"/>
        </w:rPr>
        <w:br w:type="page"/>
      </w:r>
    </w:p>
    <w:p w:rsidR="003464ED" w:rsidRPr="00B82218" w:rsidRDefault="003464ED" w:rsidP="00AA3A88">
      <w:pPr>
        <w:jc w:val="both"/>
        <w:rPr>
          <w:sz w:val="20"/>
        </w:rPr>
      </w:pPr>
    </w:p>
    <w:p w:rsidR="003464ED" w:rsidRPr="005A0C7E" w:rsidRDefault="003464ED" w:rsidP="006B0973">
      <w:pPr>
        <w:numPr>
          <w:ilvl w:val="0"/>
          <w:numId w:val="44"/>
        </w:numPr>
        <w:jc w:val="both"/>
        <w:rPr>
          <w:rFonts w:cs="Arial"/>
          <w:b/>
          <w:sz w:val="20"/>
        </w:rPr>
      </w:pPr>
      <w:r w:rsidRPr="00B67199">
        <w:rPr>
          <w:sz w:val="20"/>
        </w:rPr>
        <w:t xml:space="preserve">The permittee shall operate each control device in accordance with the requirements specified below: </w:t>
      </w:r>
    </w:p>
    <w:p w:rsidR="003464ED" w:rsidRPr="00B67199" w:rsidRDefault="003464ED" w:rsidP="006B0973">
      <w:pPr>
        <w:ind w:firstLine="360"/>
        <w:jc w:val="both"/>
        <w:rPr>
          <w:rFonts w:cs="Arial"/>
          <w:b/>
          <w:sz w:val="20"/>
        </w:rPr>
      </w:pPr>
      <w:r w:rsidRPr="00B67199">
        <w:rPr>
          <w:rFonts w:cs="Arial"/>
          <w:b/>
          <w:sz w:val="20"/>
        </w:rPr>
        <w:t>(40 CFR 63.1281(f</w:t>
      </w:r>
      <w:proofErr w:type="gramStart"/>
      <w:r w:rsidRPr="00B67199">
        <w:rPr>
          <w:rFonts w:cs="Arial"/>
          <w:b/>
          <w:sz w:val="20"/>
        </w:rPr>
        <w:t>)(</w:t>
      </w:r>
      <w:proofErr w:type="gramEnd"/>
      <w:r w:rsidRPr="00B67199">
        <w:rPr>
          <w:rFonts w:cs="Arial"/>
          <w:b/>
          <w:sz w:val="20"/>
        </w:rPr>
        <w:t>2)</w:t>
      </w:r>
      <w:r>
        <w:rPr>
          <w:rFonts w:cs="Arial"/>
          <w:b/>
          <w:sz w:val="20"/>
        </w:rPr>
        <w:t>)</w:t>
      </w:r>
    </w:p>
    <w:p w:rsidR="003464ED" w:rsidRDefault="003464ED" w:rsidP="006B0973">
      <w:pPr>
        <w:ind w:left="540" w:hanging="180"/>
        <w:rPr>
          <w:rFonts w:cs="Arial"/>
          <w:sz w:val="20"/>
        </w:rPr>
      </w:pPr>
      <w:r w:rsidRPr="00B82218">
        <w:rPr>
          <w:rFonts w:cs="Arial"/>
          <w:sz w:val="20"/>
        </w:rPr>
        <w:t xml:space="preserve">a. </w:t>
      </w:r>
      <w:r>
        <w:rPr>
          <w:rFonts w:cs="Arial"/>
          <w:sz w:val="20"/>
        </w:rPr>
        <w:t>Each control device used to comply with 40 CFR Part 63 Subpart HHH shall be operating at all times.  More than one unit may be vented to a control device.</w:t>
      </w:r>
    </w:p>
    <w:p w:rsidR="003464ED" w:rsidRDefault="003464ED" w:rsidP="006B0973">
      <w:pPr>
        <w:pStyle w:val="NormalWeb"/>
        <w:spacing w:before="0" w:beforeAutospacing="0" w:after="0" w:afterAutospacing="0"/>
        <w:ind w:left="540" w:hanging="180"/>
        <w:rPr>
          <w:rFonts w:ascii="Arial" w:hAnsi="Arial" w:cs="Arial"/>
          <w:sz w:val="20"/>
          <w:szCs w:val="20"/>
        </w:rPr>
      </w:pPr>
      <w:r w:rsidRPr="00B67199">
        <w:rPr>
          <w:rFonts w:ascii="Arial" w:hAnsi="Arial" w:cs="Arial"/>
          <w:sz w:val="20"/>
        </w:rPr>
        <w:t>b</w:t>
      </w:r>
      <w:r>
        <w:rPr>
          <w:rFonts w:cs="Arial"/>
          <w:sz w:val="20"/>
        </w:rPr>
        <w:t xml:space="preserve">. </w:t>
      </w:r>
      <w:r w:rsidRPr="00B82218">
        <w:rPr>
          <w:rFonts w:ascii="Arial" w:hAnsi="Arial" w:cs="Arial"/>
          <w:sz w:val="20"/>
          <w:szCs w:val="20"/>
        </w:rPr>
        <w:t xml:space="preserve">For each control device monitored in accordance with the requirements of </w:t>
      </w:r>
      <w:r>
        <w:rPr>
          <w:rFonts w:ascii="Arial" w:hAnsi="Arial" w:cs="Arial"/>
          <w:sz w:val="20"/>
          <w:szCs w:val="20"/>
        </w:rPr>
        <w:t xml:space="preserve">Conditions </w:t>
      </w:r>
      <w:r w:rsidRPr="000500CD">
        <w:rPr>
          <w:rFonts w:ascii="Arial" w:hAnsi="Arial" w:cs="Arial"/>
          <w:sz w:val="20"/>
          <w:szCs w:val="20"/>
        </w:rPr>
        <w:t xml:space="preserve">VI.8 - </w:t>
      </w:r>
      <w:r w:rsidRPr="00710B77">
        <w:rPr>
          <w:rFonts w:ascii="Arial" w:hAnsi="Arial" w:cs="Arial"/>
          <w:sz w:val="20"/>
          <w:szCs w:val="20"/>
        </w:rPr>
        <w:t>13,</w:t>
      </w:r>
      <w:r w:rsidRPr="00B82218">
        <w:rPr>
          <w:rFonts w:ascii="Arial" w:hAnsi="Arial" w:cs="Arial"/>
          <w:sz w:val="20"/>
          <w:szCs w:val="20"/>
        </w:rPr>
        <w:t xml:space="preserve"> the </w:t>
      </w:r>
      <w:r>
        <w:rPr>
          <w:rFonts w:ascii="Arial" w:hAnsi="Arial" w:cs="Arial"/>
          <w:sz w:val="20"/>
          <w:szCs w:val="20"/>
        </w:rPr>
        <w:t>permittee</w:t>
      </w:r>
      <w:r w:rsidRPr="00B82218">
        <w:rPr>
          <w:rFonts w:ascii="Arial" w:hAnsi="Arial" w:cs="Arial"/>
          <w:sz w:val="20"/>
          <w:szCs w:val="20"/>
        </w:rPr>
        <w:t xml:space="preserve"> shall demonstrate compliance according to the requirements of</w:t>
      </w:r>
      <w:r>
        <w:rPr>
          <w:rFonts w:ascii="Arial" w:hAnsi="Arial" w:cs="Arial"/>
          <w:sz w:val="20"/>
          <w:szCs w:val="20"/>
        </w:rPr>
        <w:t xml:space="preserve"> Condition </w:t>
      </w:r>
      <w:r w:rsidRPr="000500CD">
        <w:rPr>
          <w:rFonts w:ascii="Arial" w:hAnsi="Arial" w:cs="Arial"/>
          <w:sz w:val="20"/>
          <w:szCs w:val="20"/>
        </w:rPr>
        <w:t>VI.</w:t>
      </w:r>
      <w:r w:rsidRPr="00D12AF1">
        <w:rPr>
          <w:rFonts w:ascii="Arial" w:hAnsi="Arial" w:cs="Arial"/>
          <w:sz w:val="20"/>
          <w:szCs w:val="20"/>
        </w:rPr>
        <w:t>2 (</w:t>
      </w:r>
      <w:r w:rsidRPr="00710B77">
        <w:rPr>
          <w:rFonts w:ascii="Arial" w:hAnsi="Arial" w:cs="Arial"/>
          <w:sz w:val="20"/>
          <w:szCs w:val="20"/>
        </w:rPr>
        <w:t>§</w:t>
      </w:r>
      <w:r w:rsidRPr="00BF5899">
        <w:rPr>
          <w:rFonts w:ascii="Arial" w:hAnsi="Arial" w:cs="Arial"/>
          <w:sz w:val="20"/>
          <w:szCs w:val="20"/>
        </w:rPr>
        <w:t> 63.1282(e)</w:t>
      </w:r>
      <w:r w:rsidRPr="00710B77">
        <w:rPr>
          <w:rFonts w:ascii="Arial" w:hAnsi="Arial" w:cs="Arial"/>
          <w:sz w:val="20"/>
          <w:szCs w:val="20"/>
        </w:rPr>
        <w:t>)</w:t>
      </w:r>
      <w:r w:rsidRPr="00BF5899">
        <w:rPr>
          <w:rFonts w:ascii="Arial" w:hAnsi="Arial" w:cs="Arial"/>
          <w:sz w:val="20"/>
          <w:szCs w:val="20"/>
        </w:rPr>
        <w:t>.</w:t>
      </w:r>
      <w:r>
        <w:rPr>
          <w:rFonts w:ascii="Arial" w:hAnsi="Arial" w:cs="Arial"/>
          <w:sz w:val="20"/>
          <w:szCs w:val="20"/>
        </w:rPr>
        <w:t xml:space="preserve"> </w:t>
      </w:r>
    </w:p>
    <w:p w:rsidR="006B0973" w:rsidRDefault="006B0973" w:rsidP="00AA3A88">
      <w:pPr>
        <w:pStyle w:val="NormalWeb"/>
        <w:spacing w:before="0" w:beforeAutospacing="0" w:after="0" w:afterAutospacing="0"/>
        <w:rPr>
          <w:rFonts w:ascii="Arial" w:hAnsi="Arial" w:cs="Arial"/>
          <w:sz w:val="20"/>
          <w:szCs w:val="20"/>
        </w:rPr>
      </w:pPr>
    </w:p>
    <w:p w:rsidR="003464ED" w:rsidRPr="0088148D" w:rsidRDefault="003464ED" w:rsidP="003464ED">
      <w:pPr>
        <w:pStyle w:val="NormalWeb"/>
        <w:numPr>
          <w:ilvl w:val="0"/>
          <w:numId w:val="44"/>
        </w:numPr>
        <w:spacing w:before="0" w:beforeAutospacing="0" w:after="0" w:afterAutospacing="0"/>
        <w:rPr>
          <w:rFonts w:cs="Arial"/>
          <w:sz w:val="20"/>
        </w:rPr>
      </w:pPr>
      <w:r w:rsidRPr="0088148D">
        <w:rPr>
          <w:rFonts w:ascii="Arial" w:hAnsi="Arial" w:cs="Arial"/>
          <w:sz w:val="20"/>
          <w:szCs w:val="20"/>
        </w:rPr>
        <w:t xml:space="preserve">When using a condenser to demonstrate continuous compliance with emission limits the control device shall be operated at a maximum operating temperature established in accordance with the requirements of </w:t>
      </w:r>
      <w:r>
        <w:rPr>
          <w:rFonts w:ascii="Arial" w:hAnsi="Arial" w:cs="Arial"/>
          <w:sz w:val="20"/>
          <w:szCs w:val="20"/>
        </w:rPr>
        <w:t xml:space="preserve">Condition </w:t>
      </w:r>
      <w:r w:rsidRPr="0088148D">
        <w:rPr>
          <w:rFonts w:ascii="Arial" w:hAnsi="Arial" w:cs="Arial"/>
          <w:sz w:val="20"/>
          <w:szCs w:val="20"/>
        </w:rPr>
        <w:t>VI.8</w:t>
      </w:r>
      <w:r>
        <w:rPr>
          <w:rFonts w:ascii="Arial" w:hAnsi="Arial" w:cs="Arial"/>
          <w:sz w:val="20"/>
          <w:szCs w:val="20"/>
        </w:rPr>
        <w:t>.</w:t>
      </w:r>
      <w:r w:rsidRPr="0088148D">
        <w:rPr>
          <w:rFonts w:ascii="Arial" w:hAnsi="Arial" w:cs="Arial"/>
          <w:sz w:val="20"/>
          <w:szCs w:val="20"/>
        </w:rPr>
        <w:t xml:space="preserve"> </w:t>
      </w:r>
      <w:r>
        <w:rPr>
          <w:rFonts w:ascii="Arial" w:hAnsi="Arial" w:cs="Arial"/>
          <w:sz w:val="20"/>
          <w:szCs w:val="20"/>
        </w:rPr>
        <w:t>W</w:t>
      </w:r>
      <w:r w:rsidRPr="0088148D">
        <w:rPr>
          <w:rFonts w:ascii="Arial" w:hAnsi="Arial" w:cs="Arial"/>
          <w:sz w:val="20"/>
          <w:szCs w:val="20"/>
        </w:rPr>
        <w:t xml:space="preserve">hen using a thermal oxidizer to demonstrate continuous compliance with emission limits the control device shall be operated at the minimum operating temperature established in accordance with the requirements of </w:t>
      </w:r>
      <w:r>
        <w:rPr>
          <w:rFonts w:ascii="Arial" w:hAnsi="Arial" w:cs="Arial"/>
          <w:sz w:val="20"/>
          <w:szCs w:val="20"/>
        </w:rPr>
        <w:t xml:space="preserve">Condition </w:t>
      </w:r>
      <w:r w:rsidRPr="0088148D">
        <w:rPr>
          <w:rFonts w:ascii="Arial" w:hAnsi="Arial" w:cs="Arial"/>
          <w:sz w:val="20"/>
          <w:szCs w:val="20"/>
        </w:rPr>
        <w:t xml:space="preserve">VI.8 or a minimum of 1400°F. </w:t>
      </w:r>
      <w:r w:rsidRPr="0088148D">
        <w:rPr>
          <w:rFonts w:ascii="Arial" w:hAnsi="Arial" w:cs="Arial"/>
          <w:b/>
          <w:sz w:val="20"/>
          <w:szCs w:val="20"/>
        </w:rPr>
        <w:t>(40 CFR 63.1282(e)(1))</w:t>
      </w:r>
    </w:p>
    <w:p w:rsidR="003464ED" w:rsidRDefault="003464ED" w:rsidP="003464ED">
      <w:pPr>
        <w:pStyle w:val="NormalWeb"/>
        <w:spacing w:before="0" w:beforeAutospacing="0" w:after="0" w:afterAutospacing="0"/>
        <w:rPr>
          <w:rFonts w:ascii="Arial" w:hAnsi="Arial" w:cs="Arial"/>
          <w:b/>
          <w:sz w:val="20"/>
          <w:szCs w:val="20"/>
        </w:rPr>
      </w:pPr>
    </w:p>
    <w:p w:rsidR="003464ED" w:rsidRDefault="003464ED" w:rsidP="003464ED">
      <w:pPr>
        <w:jc w:val="both"/>
        <w:rPr>
          <w:b/>
          <w:u w:val="single"/>
        </w:rPr>
      </w:pPr>
      <w:r>
        <w:rPr>
          <w:b/>
        </w:rPr>
        <w:t>IV</w:t>
      </w:r>
      <w:proofErr w:type="gramStart"/>
      <w:r>
        <w:rPr>
          <w:b/>
        </w:rPr>
        <w:t xml:space="preserve">.  </w:t>
      </w:r>
      <w:r>
        <w:rPr>
          <w:b/>
          <w:u w:val="single"/>
        </w:rPr>
        <w:t>DESIGN</w:t>
      </w:r>
      <w:proofErr w:type="gramEnd"/>
      <w:r>
        <w:rPr>
          <w:b/>
          <w:u w:val="single"/>
        </w:rPr>
        <w:t>/EQUIPMENT PARAMETER(S)</w:t>
      </w:r>
    </w:p>
    <w:p w:rsidR="003464ED" w:rsidRPr="00AA3A88" w:rsidRDefault="003464ED" w:rsidP="003464ED">
      <w:pPr>
        <w:jc w:val="both"/>
        <w:rPr>
          <w:sz w:val="20"/>
        </w:rPr>
      </w:pPr>
    </w:p>
    <w:p w:rsidR="003464ED" w:rsidRPr="00D43671" w:rsidRDefault="003464ED" w:rsidP="00E334A5">
      <w:pPr>
        <w:pStyle w:val="ListParagraph"/>
        <w:numPr>
          <w:ilvl w:val="0"/>
          <w:numId w:val="68"/>
        </w:numPr>
        <w:contextualSpacing/>
        <w:jc w:val="both"/>
        <w:rPr>
          <w:sz w:val="20"/>
        </w:rPr>
      </w:pPr>
      <w:r w:rsidRPr="00D43671">
        <w:rPr>
          <w:sz w:val="20"/>
        </w:rPr>
        <w:t xml:space="preserve">The closed vent system shall be </w:t>
      </w:r>
      <w:r w:rsidRPr="0078143A">
        <w:rPr>
          <w:sz w:val="20"/>
        </w:rPr>
        <w:t>designed and</w:t>
      </w:r>
      <w:r w:rsidRPr="00D43671">
        <w:rPr>
          <w:sz w:val="20"/>
        </w:rPr>
        <w:t xml:space="preserve"> operated in accordance with the </w:t>
      </w:r>
      <w:r w:rsidRPr="00412CFF">
        <w:rPr>
          <w:sz w:val="20"/>
        </w:rPr>
        <w:t xml:space="preserve">following </w:t>
      </w:r>
      <w:r w:rsidRPr="00D43671">
        <w:rPr>
          <w:sz w:val="20"/>
        </w:rPr>
        <w:t>requirements</w:t>
      </w:r>
      <w:r>
        <w:rPr>
          <w:sz w:val="20"/>
        </w:rPr>
        <w:t>:</w:t>
      </w:r>
      <w:r w:rsidRPr="00412CFF">
        <w:rPr>
          <w:sz w:val="20"/>
        </w:rPr>
        <w:t xml:space="preserve">  </w:t>
      </w:r>
      <w:r w:rsidRPr="0071669F">
        <w:rPr>
          <w:b/>
          <w:sz w:val="20"/>
        </w:rPr>
        <w:t>(40</w:t>
      </w:r>
      <w:r>
        <w:rPr>
          <w:b/>
          <w:sz w:val="20"/>
        </w:rPr>
        <w:t> </w:t>
      </w:r>
      <w:r w:rsidRPr="0071669F">
        <w:rPr>
          <w:b/>
          <w:sz w:val="20"/>
        </w:rPr>
        <w:t>CFR 63.1281(c)</w:t>
      </w:r>
      <w:r>
        <w:rPr>
          <w:b/>
          <w:sz w:val="20"/>
        </w:rPr>
        <w:t>, 40 CFR 63.1283(c)(2)(iii)</w:t>
      </w:r>
      <w:r w:rsidRPr="0071669F">
        <w:rPr>
          <w:b/>
          <w:sz w:val="20"/>
        </w:rPr>
        <w:t>)</w:t>
      </w:r>
    </w:p>
    <w:p w:rsidR="003464ED" w:rsidRDefault="003464ED" w:rsidP="00E334A5">
      <w:pPr>
        <w:pStyle w:val="NormalWeb"/>
        <w:numPr>
          <w:ilvl w:val="1"/>
          <w:numId w:val="68"/>
        </w:numPr>
        <w:rPr>
          <w:rFonts w:ascii="Arial" w:hAnsi="Arial" w:cs="Arial"/>
          <w:sz w:val="20"/>
        </w:rPr>
      </w:pPr>
      <w:r w:rsidRPr="001A2C33">
        <w:rPr>
          <w:rFonts w:ascii="Arial" w:hAnsi="Arial" w:cs="Arial"/>
          <w:sz w:val="20"/>
        </w:rPr>
        <w:t xml:space="preserve">The </w:t>
      </w:r>
      <w:r>
        <w:rPr>
          <w:rFonts w:ascii="Arial" w:hAnsi="Arial" w:cs="Arial"/>
          <w:sz w:val="20"/>
        </w:rPr>
        <w:t>closed-vent system shall route all gases, vapors, and fumes emitted from the material in and emission unit to a control device that meets the requirements specified in C</w:t>
      </w:r>
      <w:r w:rsidRPr="00412CFF">
        <w:rPr>
          <w:rFonts w:ascii="Arial" w:hAnsi="Arial" w:cs="Arial"/>
          <w:sz w:val="20"/>
        </w:rPr>
        <w:t>ondition III.</w:t>
      </w:r>
      <w:r>
        <w:rPr>
          <w:rFonts w:ascii="Arial" w:hAnsi="Arial" w:cs="Arial"/>
          <w:sz w:val="20"/>
        </w:rPr>
        <w:t>2</w:t>
      </w:r>
      <w:r w:rsidRPr="00412CFF">
        <w:rPr>
          <w:rFonts w:ascii="Arial" w:hAnsi="Arial" w:cs="Arial"/>
          <w:sz w:val="20"/>
        </w:rPr>
        <w:t>.</w:t>
      </w:r>
    </w:p>
    <w:p w:rsidR="003464ED" w:rsidRDefault="003464ED" w:rsidP="00E334A5">
      <w:pPr>
        <w:pStyle w:val="NormalWeb"/>
        <w:numPr>
          <w:ilvl w:val="1"/>
          <w:numId w:val="68"/>
        </w:numPr>
        <w:rPr>
          <w:rFonts w:ascii="Arial" w:hAnsi="Arial" w:cs="Arial"/>
          <w:sz w:val="20"/>
        </w:rPr>
      </w:pPr>
      <w:r>
        <w:rPr>
          <w:rFonts w:ascii="Arial" w:hAnsi="Arial" w:cs="Arial"/>
          <w:sz w:val="20"/>
        </w:rPr>
        <w:t xml:space="preserve">The closed-vent system shall be designed and operated with no detectable emissions. </w:t>
      </w:r>
    </w:p>
    <w:p w:rsidR="003464ED" w:rsidRDefault="003464ED" w:rsidP="00E334A5">
      <w:pPr>
        <w:pStyle w:val="NormalWeb"/>
        <w:numPr>
          <w:ilvl w:val="1"/>
          <w:numId w:val="68"/>
        </w:numPr>
        <w:spacing w:before="0" w:beforeAutospacing="0" w:after="0" w:afterAutospacing="0"/>
        <w:rPr>
          <w:rFonts w:ascii="Arial" w:hAnsi="Arial" w:cs="Arial"/>
          <w:sz w:val="20"/>
        </w:rPr>
      </w:pPr>
      <w:r>
        <w:rPr>
          <w:rFonts w:ascii="Arial" w:hAnsi="Arial" w:cs="Arial"/>
          <w:sz w:val="20"/>
        </w:rPr>
        <w:t xml:space="preserve">Any bypass devices in the closed-vent system that could divert emissions from entering the control device shall be equipped with a flow indicator at the inlet to the bypass device that takes </w:t>
      </w:r>
      <w:r w:rsidRPr="007537B4">
        <w:rPr>
          <w:rFonts w:ascii="Arial" w:hAnsi="Arial" w:cs="Arial"/>
          <w:sz w:val="20"/>
        </w:rPr>
        <w:t>readings every 15 minutes, and that sounds an alarm when the bypass device is open; or the byp</w:t>
      </w:r>
      <w:r>
        <w:rPr>
          <w:rFonts w:ascii="Arial" w:hAnsi="Arial" w:cs="Arial"/>
          <w:sz w:val="20"/>
        </w:rPr>
        <w:t xml:space="preserve">ass device valve at the inlet to the bypass device shall be secured using a car-seal or lock and key.  </w:t>
      </w:r>
    </w:p>
    <w:p w:rsidR="003464ED" w:rsidRDefault="003464ED" w:rsidP="003464ED">
      <w:pPr>
        <w:jc w:val="both"/>
        <w:rPr>
          <w:b/>
          <w:sz w:val="20"/>
          <w:u w:val="single"/>
        </w:rPr>
      </w:pPr>
    </w:p>
    <w:p w:rsidR="003464ED" w:rsidRPr="004E49EA" w:rsidRDefault="003464ED" w:rsidP="00E334A5">
      <w:pPr>
        <w:pStyle w:val="ListParagraph"/>
        <w:numPr>
          <w:ilvl w:val="0"/>
          <w:numId w:val="68"/>
        </w:numPr>
        <w:rPr>
          <w:rFonts w:cs="Arial"/>
          <w:b/>
          <w:sz w:val="20"/>
        </w:rPr>
      </w:pPr>
      <w:r w:rsidRPr="004E49EA">
        <w:rPr>
          <w:rFonts w:cs="Arial"/>
          <w:sz w:val="20"/>
        </w:rPr>
        <w:t xml:space="preserve">Each </w:t>
      </w:r>
      <w:r>
        <w:rPr>
          <w:rFonts w:cs="Arial"/>
          <w:sz w:val="20"/>
        </w:rPr>
        <w:t>continuous parameter monitoring system  (</w:t>
      </w:r>
      <w:r w:rsidRPr="004E49EA">
        <w:rPr>
          <w:rFonts w:cs="Arial"/>
          <w:sz w:val="20"/>
        </w:rPr>
        <w:t>CPMS</w:t>
      </w:r>
      <w:r>
        <w:rPr>
          <w:rFonts w:cs="Arial"/>
          <w:sz w:val="20"/>
        </w:rPr>
        <w:t>)</w:t>
      </w:r>
      <w:r w:rsidRPr="004E49EA">
        <w:rPr>
          <w:rFonts w:cs="Arial"/>
          <w:sz w:val="20"/>
        </w:rPr>
        <w:t xml:space="preserve"> shall meet the following specifications and requirements: </w:t>
      </w:r>
      <w:r w:rsidRPr="004E49EA">
        <w:rPr>
          <w:rFonts w:cs="Arial"/>
          <w:b/>
          <w:sz w:val="20"/>
        </w:rPr>
        <w:t>(40 CFR 63.1283(d)(1))</w:t>
      </w:r>
    </w:p>
    <w:p w:rsidR="003464ED" w:rsidRPr="004E49EA" w:rsidRDefault="003464ED" w:rsidP="00E334A5">
      <w:pPr>
        <w:pStyle w:val="ListParagraph"/>
        <w:numPr>
          <w:ilvl w:val="1"/>
          <w:numId w:val="68"/>
        </w:numPr>
        <w:rPr>
          <w:rFonts w:cs="Arial"/>
          <w:sz w:val="20"/>
        </w:rPr>
      </w:pPr>
      <w:r w:rsidRPr="004E49EA">
        <w:rPr>
          <w:rFonts w:cs="Arial"/>
          <w:sz w:val="20"/>
        </w:rPr>
        <w:t>Each CPMS shall measure data values at least once every hour and record either:</w:t>
      </w:r>
    </w:p>
    <w:p w:rsidR="003464ED" w:rsidRPr="004E49EA" w:rsidRDefault="003464ED" w:rsidP="00E334A5">
      <w:pPr>
        <w:pStyle w:val="ListParagraph"/>
        <w:numPr>
          <w:ilvl w:val="2"/>
          <w:numId w:val="68"/>
        </w:numPr>
        <w:ind w:left="1080" w:hanging="180"/>
        <w:rPr>
          <w:rFonts w:cs="Arial"/>
          <w:sz w:val="20"/>
        </w:rPr>
      </w:pPr>
      <w:r w:rsidRPr="004E49EA">
        <w:rPr>
          <w:rFonts w:cs="Arial"/>
          <w:sz w:val="20"/>
        </w:rPr>
        <w:t>Each measured data value; or</w:t>
      </w:r>
    </w:p>
    <w:p w:rsidR="003464ED" w:rsidRDefault="003464ED" w:rsidP="00E334A5">
      <w:pPr>
        <w:pStyle w:val="ListParagraph"/>
        <w:numPr>
          <w:ilvl w:val="2"/>
          <w:numId w:val="68"/>
        </w:numPr>
        <w:ind w:left="1080" w:hanging="180"/>
        <w:rPr>
          <w:rFonts w:cs="Arial"/>
          <w:sz w:val="20"/>
        </w:rPr>
      </w:pPr>
      <w:r w:rsidRPr="004E49EA">
        <w:rPr>
          <w:rFonts w:cs="Arial"/>
          <w:sz w:val="20"/>
        </w:rPr>
        <w:t>Each block average value for each 1-hour period or shorter periods calculated from all measured data values during each period. If values are measured more frequently than once per minute, a single value for each minute may be used to calculate the hourly (or shorter period) block average instead of all measured values.</w:t>
      </w:r>
    </w:p>
    <w:p w:rsidR="006B0973" w:rsidRPr="006B0973" w:rsidRDefault="006B0973" w:rsidP="006B0973">
      <w:pPr>
        <w:ind w:left="900"/>
        <w:rPr>
          <w:rFonts w:cs="Arial"/>
          <w:sz w:val="20"/>
        </w:rPr>
      </w:pPr>
    </w:p>
    <w:p w:rsidR="003464ED" w:rsidRPr="00420460" w:rsidRDefault="003464ED" w:rsidP="00E334A5">
      <w:pPr>
        <w:pStyle w:val="ListParagraph"/>
        <w:numPr>
          <w:ilvl w:val="0"/>
          <w:numId w:val="68"/>
        </w:numPr>
        <w:contextualSpacing/>
        <w:jc w:val="both"/>
        <w:rPr>
          <w:sz w:val="20"/>
        </w:rPr>
      </w:pPr>
      <w:r>
        <w:rPr>
          <w:sz w:val="20"/>
        </w:rPr>
        <w:t>The permittee shall i</w:t>
      </w:r>
      <w:r w:rsidRPr="00420460">
        <w:rPr>
          <w:sz w:val="20"/>
        </w:rPr>
        <w:t xml:space="preserve">nstall </w:t>
      </w:r>
      <w:r w:rsidRPr="00257E26">
        <w:rPr>
          <w:sz w:val="20"/>
        </w:rPr>
        <w:t>a device equipped with a continuous recorder to measure the values of operating parameters appropriate for the control device as specified below</w:t>
      </w:r>
      <w:r w:rsidRPr="00420460">
        <w:rPr>
          <w:sz w:val="20"/>
        </w:rPr>
        <w:t xml:space="preserve">.  </w:t>
      </w:r>
      <w:r w:rsidRPr="00420460">
        <w:rPr>
          <w:b/>
          <w:sz w:val="20"/>
        </w:rPr>
        <w:t>(40 CFR 63.1283(d)(3)</w:t>
      </w:r>
      <w:r>
        <w:rPr>
          <w:b/>
          <w:sz w:val="20"/>
        </w:rPr>
        <w:t>)</w:t>
      </w:r>
    </w:p>
    <w:p w:rsidR="003464ED" w:rsidRPr="00420460" w:rsidRDefault="003464ED" w:rsidP="006B0973">
      <w:pPr>
        <w:numPr>
          <w:ilvl w:val="1"/>
          <w:numId w:val="42"/>
        </w:numPr>
        <w:tabs>
          <w:tab w:val="clear" w:pos="1440"/>
        </w:tabs>
        <w:ind w:left="720"/>
        <w:rPr>
          <w:sz w:val="20"/>
        </w:rPr>
      </w:pPr>
      <w:r w:rsidRPr="00420460">
        <w:rPr>
          <w:sz w:val="20"/>
        </w:rPr>
        <w:t xml:space="preserve">For a thermal </w:t>
      </w:r>
      <w:r>
        <w:rPr>
          <w:sz w:val="20"/>
        </w:rPr>
        <w:t>oxidizer</w:t>
      </w:r>
      <w:r w:rsidRPr="00420460">
        <w:rPr>
          <w:sz w:val="20"/>
        </w:rPr>
        <w:t xml:space="preserve">, the temperature monitoring device shall have a minimum accuracy of </w:t>
      </w:r>
      <w:r w:rsidRPr="00420460">
        <w:rPr>
          <w:rFonts w:cs="Arial"/>
          <w:sz w:val="20"/>
        </w:rPr>
        <w:t>±</w:t>
      </w:r>
      <w:r w:rsidRPr="00420460">
        <w:rPr>
          <w:sz w:val="20"/>
        </w:rPr>
        <w:t xml:space="preserve">2 percent of the temperature being monitored in </w:t>
      </w:r>
      <w:r w:rsidRPr="00420460">
        <w:rPr>
          <w:rFonts w:cs="Arial"/>
          <w:sz w:val="20"/>
        </w:rPr>
        <w:t>°</w:t>
      </w:r>
      <w:r w:rsidRPr="00420460">
        <w:rPr>
          <w:sz w:val="20"/>
        </w:rPr>
        <w:t xml:space="preserve">C, or </w:t>
      </w:r>
      <w:r w:rsidRPr="00420460">
        <w:rPr>
          <w:rFonts w:cs="Arial"/>
          <w:sz w:val="20"/>
        </w:rPr>
        <w:t>±</w:t>
      </w:r>
      <w:r w:rsidRPr="00420460">
        <w:rPr>
          <w:sz w:val="20"/>
        </w:rPr>
        <w:t>2.5</w:t>
      </w:r>
      <w:r w:rsidRPr="00420460">
        <w:rPr>
          <w:rFonts w:cs="Arial"/>
          <w:sz w:val="20"/>
        </w:rPr>
        <w:t>°</w:t>
      </w:r>
      <w:r w:rsidRPr="00420460">
        <w:rPr>
          <w:sz w:val="20"/>
        </w:rPr>
        <w:t>C, whichever value is greater.  The temperature sensor shall be installed at a location representative of the combustion zone temperature</w:t>
      </w:r>
    </w:p>
    <w:p w:rsidR="003464ED" w:rsidRDefault="003464ED" w:rsidP="006B0973">
      <w:pPr>
        <w:numPr>
          <w:ilvl w:val="1"/>
          <w:numId w:val="42"/>
        </w:numPr>
        <w:tabs>
          <w:tab w:val="clear" w:pos="1440"/>
        </w:tabs>
        <w:ind w:left="720"/>
        <w:jc w:val="both"/>
        <w:rPr>
          <w:sz w:val="20"/>
        </w:rPr>
      </w:pPr>
      <w:r w:rsidRPr="00420460">
        <w:rPr>
          <w:sz w:val="20"/>
        </w:rPr>
        <w:t>For a condenser, the temperature monitoring device shall have a minimum accuracy of ±2 percent of the temperature being monitored in °C, or ±2.5°C, whichever value is greater.  The temperature sensor shall be installed at a location in the exhaust vent stream from the condenser.</w:t>
      </w:r>
    </w:p>
    <w:p w:rsidR="003464ED" w:rsidRPr="00FE0AD0" w:rsidRDefault="003464ED" w:rsidP="003464ED">
      <w:pPr>
        <w:jc w:val="both"/>
        <w:rPr>
          <w:sz w:val="20"/>
        </w:rPr>
      </w:pPr>
    </w:p>
    <w:p w:rsidR="003464ED" w:rsidRPr="00440957" w:rsidRDefault="003464ED" w:rsidP="003464ED">
      <w:pPr>
        <w:jc w:val="both"/>
        <w:rPr>
          <w:sz w:val="20"/>
          <w:u w:val="single"/>
        </w:rPr>
      </w:pPr>
      <w:r>
        <w:rPr>
          <w:b/>
        </w:rPr>
        <w:t xml:space="preserve">V.  </w:t>
      </w:r>
      <w:r>
        <w:rPr>
          <w:b/>
          <w:u w:val="single"/>
        </w:rPr>
        <w:t>TESTING/SAMPLING</w:t>
      </w:r>
    </w:p>
    <w:p w:rsidR="003464ED" w:rsidRPr="00FE0AD0" w:rsidRDefault="003464ED" w:rsidP="003464E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w:t>
      </w:r>
      <w:proofErr w:type="gramStart"/>
      <w:r w:rsidRPr="00FE0AD0">
        <w:rPr>
          <w:b/>
          <w:sz w:val="20"/>
        </w:rPr>
        <w:t>)(</w:t>
      </w:r>
      <w:proofErr w:type="gramEnd"/>
      <w:r w:rsidRPr="00FE0AD0">
        <w:rPr>
          <w:b/>
          <w:sz w:val="20"/>
        </w:rPr>
        <w:t>b)(ii))</w:t>
      </w:r>
    </w:p>
    <w:p w:rsidR="003464ED" w:rsidRDefault="003464ED" w:rsidP="003464ED">
      <w:pPr>
        <w:jc w:val="both"/>
        <w:rPr>
          <w:sz w:val="20"/>
        </w:rPr>
      </w:pPr>
    </w:p>
    <w:p w:rsidR="003464ED" w:rsidRPr="00420460" w:rsidRDefault="003464ED" w:rsidP="006B0973">
      <w:pPr>
        <w:pStyle w:val="ListParagraph"/>
        <w:numPr>
          <w:ilvl w:val="0"/>
          <w:numId w:val="66"/>
        </w:numPr>
        <w:tabs>
          <w:tab w:val="clear" w:pos="720"/>
          <w:tab w:val="num" w:pos="360"/>
        </w:tabs>
        <w:ind w:left="360"/>
        <w:jc w:val="both"/>
        <w:rPr>
          <w:rFonts w:cs="Arial"/>
          <w:sz w:val="20"/>
        </w:rPr>
      </w:pPr>
      <w:r w:rsidRPr="00420460">
        <w:rPr>
          <w:rFonts w:cs="Arial"/>
          <w:sz w:val="20"/>
        </w:rPr>
        <w:t xml:space="preserve">Determination of the actual flow rate of natural gas to EURC015 and EURC024 shall be made using either of the following procedures:  </w:t>
      </w:r>
      <w:r w:rsidRPr="00420460">
        <w:rPr>
          <w:rFonts w:cs="Arial"/>
          <w:b/>
          <w:sz w:val="20"/>
        </w:rPr>
        <w:t>(40 CFR 63.1282(a)(1)</w:t>
      </w:r>
      <w:r>
        <w:rPr>
          <w:rFonts w:cs="Arial"/>
          <w:b/>
          <w:sz w:val="20"/>
        </w:rPr>
        <w:t>)</w:t>
      </w:r>
    </w:p>
    <w:p w:rsidR="003464ED" w:rsidRPr="00420460" w:rsidRDefault="003464ED" w:rsidP="006B0973">
      <w:pPr>
        <w:pStyle w:val="ListParagraph"/>
        <w:numPr>
          <w:ilvl w:val="0"/>
          <w:numId w:val="45"/>
        </w:numPr>
        <w:ind w:left="720"/>
        <w:jc w:val="both"/>
        <w:rPr>
          <w:rFonts w:cs="Arial"/>
          <w:sz w:val="20"/>
        </w:rPr>
      </w:pPr>
      <w:r>
        <w:rPr>
          <w:rFonts w:cs="Arial"/>
          <w:sz w:val="20"/>
        </w:rPr>
        <w:t>Install and operate</w:t>
      </w:r>
      <w:r w:rsidRPr="00420460">
        <w:rPr>
          <w:rFonts w:cs="Arial"/>
          <w:sz w:val="20"/>
        </w:rPr>
        <w:t xml:space="preserve"> a monitoring instrument that directly measures natural gas flowrate to EURC015 and EURC024 with an accuracy of ± 2 percent or better.  The annual natural gas flowrate shall be converted to a daily average by dividing the annual flowrate by the number of days per year each EU processed natural gas.  </w:t>
      </w:r>
    </w:p>
    <w:p w:rsidR="003464ED" w:rsidRDefault="003464ED" w:rsidP="006B0973">
      <w:pPr>
        <w:pStyle w:val="ListParagraph"/>
        <w:numPr>
          <w:ilvl w:val="0"/>
          <w:numId w:val="45"/>
        </w:numPr>
        <w:ind w:left="720"/>
        <w:jc w:val="both"/>
        <w:rPr>
          <w:rFonts w:cs="Arial"/>
          <w:sz w:val="20"/>
        </w:rPr>
      </w:pPr>
      <w:r w:rsidRPr="00420460">
        <w:rPr>
          <w:rFonts w:cs="Arial"/>
          <w:sz w:val="20"/>
        </w:rPr>
        <w:t>Document to the AQD’s satisfaction, the actual annual averag</w:t>
      </w:r>
      <w:r>
        <w:rPr>
          <w:rFonts w:cs="Arial"/>
          <w:sz w:val="20"/>
        </w:rPr>
        <w:t xml:space="preserve">e natural gas flowrate to </w:t>
      </w:r>
      <w:r w:rsidR="006B0973">
        <w:rPr>
          <w:rFonts w:cs="Arial"/>
          <w:sz w:val="20"/>
        </w:rPr>
        <w:t>EURC015 and EURC024.</w:t>
      </w:r>
    </w:p>
    <w:p w:rsidR="006B0973" w:rsidRDefault="006B0973">
      <w:pPr>
        <w:spacing w:after="200" w:line="276" w:lineRule="auto"/>
        <w:rPr>
          <w:rFonts w:cs="Arial"/>
          <w:sz w:val="20"/>
        </w:rPr>
      </w:pPr>
      <w:r>
        <w:rPr>
          <w:rFonts w:cs="Arial"/>
          <w:sz w:val="20"/>
        </w:rPr>
        <w:br w:type="page"/>
      </w:r>
    </w:p>
    <w:p w:rsidR="003464ED" w:rsidRPr="00420460" w:rsidRDefault="003464ED" w:rsidP="006B0973">
      <w:pPr>
        <w:pStyle w:val="ListParagraph"/>
        <w:numPr>
          <w:ilvl w:val="0"/>
          <w:numId w:val="66"/>
        </w:numPr>
        <w:tabs>
          <w:tab w:val="clear" w:pos="720"/>
          <w:tab w:val="num" w:pos="360"/>
        </w:tabs>
        <w:ind w:left="360"/>
        <w:jc w:val="both"/>
        <w:rPr>
          <w:rFonts w:cs="Arial"/>
          <w:sz w:val="20"/>
        </w:rPr>
      </w:pPr>
      <w:r w:rsidRPr="00420460">
        <w:rPr>
          <w:rFonts w:cs="Arial"/>
          <w:sz w:val="20"/>
        </w:rPr>
        <w:lastRenderedPageBreak/>
        <w:t xml:space="preserve">Determination of the actual average BTEX emissions from EURC015 and EURC024 </w:t>
      </w:r>
      <w:r>
        <w:rPr>
          <w:rFonts w:cs="Arial"/>
          <w:sz w:val="20"/>
        </w:rPr>
        <w:t xml:space="preserve">with condenser and/or thermal oxidizer control device </w:t>
      </w:r>
      <w:r w:rsidRPr="00420460">
        <w:rPr>
          <w:rFonts w:cs="Arial"/>
          <w:sz w:val="20"/>
        </w:rPr>
        <w:t xml:space="preserve">shall be made using the following procedure:  </w:t>
      </w:r>
      <w:r w:rsidRPr="00420460">
        <w:rPr>
          <w:rFonts w:cs="Arial"/>
          <w:b/>
          <w:sz w:val="20"/>
        </w:rPr>
        <w:t>(40 CFR 63.1282(a)(2)</w:t>
      </w:r>
      <w:r>
        <w:rPr>
          <w:rFonts w:cs="Arial"/>
          <w:b/>
          <w:sz w:val="20"/>
        </w:rPr>
        <w:t>)</w:t>
      </w:r>
    </w:p>
    <w:p w:rsidR="003464ED" w:rsidRDefault="003464ED" w:rsidP="006B0973">
      <w:pPr>
        <w:pStyle w:val="ListParagraph"/>
        <w:numPr>
          <w:ilvl w:val="0"/>
          <w:numId w:val="46"/>
        </w:numPr>
        <w:ind w:left="720"/>
        <w:jc w:val="both"/>
        <w:rPr>
          <w:rFonts w:cs="Arial"/>
          <w:sz w:val="20"/>
        </w:rPr>
      </w:pPr>
      <w:r w:rsidRPr="00420460">
        <w:rPr>
          <w:rFonts w:cs="Arial"/>
          <w:sz w:val="20"/>
        </w:rPr>
        <w:t>Use GRI-</w:t>
      </w:r>
      <w:proofErr w:type="spellStart"/>
      <w:r w:rsidRPr="00420460">
        <w:rPr>
          <w:rFonts w:cs="Arial"/>
          <w:sz w:val="20"/>
        </w:rPr>
        <w:t>GLYCalc</w:t>
      </w:r>
      <w:proofErr w:type="spellEnd"/>
      <w:r w:rsidRPr="00420460">
        <w:rPr>
          <w:rFonts w:cs="Arial"/>
          <w:sz w:val="20"/>
        </w:rPr>
        <w:t>™, Version 3.0 or higher.  Inputs to the model shall be representative of actual operating conditions of</w:t>
      </w:r>
      <w:r w:rsidR="006B0973">
        <w:rPr>
          <w:rFonts w:cs="Arial"/>
          <w:sz w:val="20"/>
        </w:rPr>
        <w:t xml:space="preserve"> each glycol dehydration unit.</w:t>
      </w:r>
    </w:p>
    <w:p w:rsidR="006B0973" w:rsidRPr="00420460" w:rsidRDefault="006B0973" w:rsidP="006B0973">
      <w:pPr>
        <w:pStyle w:val="ListParagraph"/>
        <w:jc w:val="both"/>
        <w:rPr>
          <w:rFonts w:cs="Arial"/>
          <w:sz w:val="20"/>
        </w:rPr>
      </w:pPr>
    </w:p>
    <w:p w:rsidR="003464ED" w:rsidRPr="006B0973" w:rsidRDefault="006B0973" w:rsidP="006B0973">
      <w:pPr>
        <w:spacing w:after="120"/>
        <w:ind w:left="360" w:hanging="360"/>
        <w:jc w:val="both"/>
        <w:rPr>
          <w:rFonts w:cs="Arial"/>
          <w:b/>
          <w:sz w:val="20"/>
        </w:rPr>
      </w:pPr>
      <w:r w:rsidRPr="006B0973">
        <w:rPr>
          <w:rFonts w:cs="Arial"/>
          <w:sz w:val="20"/>
        </w:rPr>
        <w:t>3.</w:t>
      </w:r>
      <w:r>
        <w:rPr>
          <w:rFonts w:cs="Arial"/>
          <w:sz w:val="20"/>
        </w:rPr>
        <w:tab/>
      </w:r>
      <w:r w:rsidR="003464ED" w:rsidRPr="006B0973">
        <w:rPr>
          <w:rFonts w:cs="Arial"/>
          <w:sz w:val="20"/>
        </w:rPr>
        <w:t xml:space="preserve">The Permittee shall perform “no detectable emissions” testing for closed vent systems using the test methods and procedures specified in 40 CFR 63.1282(b).  </w:t>
      </w:r>
      <w:r w:rsidR="003464ED" w:rsidRPr="006B0973">
        <w:rPr>
          <w:rFonts w:cs="Arial"/>
          <w:b/>
          <w:sz w:val="20"/>
        </w:rPr>
        <w:t>(40 CFR 63.1282(b))</w:t>
      </w:r>
    </w:p>
    <w:p w:rsidR="006B0973" w:rsidRPr="006B0973" w:rsidRDefault="006B0973" w:rsidP="006B0973">
      <w:pPr>
        <w:ind w:left="360" w:hanging="360"/>
      </w:pPr>
    </w:p>
    <w:p w:rsidR="003464ED" w:rsidRPr="00710B77" w:rsidRDefault="003464ED" w:rsidP="00E334A5">
      <w:pPr>
        <w:numPr>
          <w:ilvl w:val="0"/>
          <w:numId w:val="87"/>
        </w:numPr>
        <w:jc w:val="both"/>
        <w:rPr>
          <w:b/>
          <w:sz w:val="20"/>
        </w:rPr>
      </w:pPr>
      <w:r w:rsidRPr="00D12AF1">
        <w:rPr>
          <w:sz w:val="20"/>
        </w:rPr>
        <w:t xml:space="preserve">If the </w:t>
      </w:r>
      <w:r w:rsidRPr="00710B77">
        <w:rPr>
          <w:sz w:val="20"/>
        </w:rPr>
        <w:t xml:space="preserve">permittee chooses to conduct a performance test to demonstrate that a control device meets the requirements of </w:t>
      </w:r>
      <w:r>
        <w:rPr>
          <w:sz w:val="20"/>
        </w:rPr>
        <w:t xml:space="preserve">Condition </w:t>
      </w:r>
      <w:r w:rsidRPr="00710B77">
        <w:rPr>
          <w:sz w:val="20"/>
        </w:rPr>
        <w:t xml:space="preserve">III.2 (40 CFR 1281(f)(1)) the permittee shall conduct emissions testing for compliance with the BTEX emission limit calculated using Equation 1 or the 20 </w:t>
      </w:r>
      <w:proofErr w:type="spellStart"/>
      <w:r w:rsidRPr="00710B77">
        <w:rPr>
          <w:sz w:val="20"/>
        </w:rPr>
        <w:t>ppmv</w:t>
      </w:r>
      <w:proofErr w:type="spellEnd"/>
      <w:r w:rsidRPr="00710B77">
        <w:rPr>
          <w:sz w:val="20"/>
        </w:rPr>
        <w:t xml:space="preserve"> TOC or Total HAP exhaust gas concentration reduction requirement using the following test methods and procedures:  </w:t>
      </w:r>
      <w:r w:rsidRPr="00710B77">
        <w:rPr>
          <w:b/>
          <w:sz w:val="20"/>
        </w:rPr>
        <w:t>(40 CFR 63.1282(d)(3)</w:t>
      </w:r>
    </w:p>
    <w:p w:rsidR="003464ED" w:rsidRDefault="003464ED" w:rsidP="006B0973">
      <w:pPr>
        <w:pStyle w:val="NormalWeb"/>
        <w:spacing w:before="0" w:beforeAutospacing="0" w:after="0" w:afterAutospacing="0"/>
        <w:ind w:left="720" w:hanging="360"/>
        <w:rPr>
          <w:rFonts w:ascii="Arial" w:hAnsi="Arial" w:cs="Arial"/>
          <w:sz w:val="20"/>
        </w:rPr>
      </w:pPr>
      <w:proofErr w:type="gramStart"/>
      <w:r w:rsidRPr="00A86C7D">
        <w:rPr>
          <w:rFonts w:ascii="Arial" w:hAnsi="Arial" w:cs="Arial"/>
          <w:sz w:val="20"/>
        </w:rPr>
        <w:t>a.</w:t>
      </w:r>
      <w:r w:rsidRPr="00A86C7D">
        <w:rPr>
          <w:rFonts w:ascii="Arial" w:hAnsi="Arial" w:cs="Arial"/>
          <w:sz w:val="20"/>
        </w:rPr>
        <w:tab/>
      </w:r>
      <w:r w:rsidRPr="00A86C7D">
        <w:rPr>
          <w:rFonts w:ascii="Arial" w:hAnsi="Arial" w:cs="Arial"/>
          <w:sz w:val="20"/>
          <w:szCs w:val="20"/>
        </w:rPr>
        <w:t>Method</w:t>
      </w:r>
      <w:proofErr w:type="gramEnd"/>
      <w:r w:rsidRPr="00A86C7D">
        <w:rPr>
          <w:rFonts w:ascii="Arial" w:hAnsi="Arial" w:cs="Arial"/>
          <w:sz w:val="20"/>
          <w:szCs w:val="20"/>
        </w:rPr>
        <w:t xml:space="preserve"> 1 or 1A, 40 CFR</w:t>
      </w:r>
      <w:r>
        <w:rPr>
          <w:rFonts w:ascii="Arial" w:hAnsi="Arial" w:cs="Arial"/>
          <w:sz w:val="20"/>
          <w:szCs w:val="20"/>
        </w:rPr>
        <w:t>,</w:t>
      </w:r>
      <w:r w:rsidRPr="00A86C7D">
        <w:rPr>
          <w:rFonts w:ascii="Arial" w:hAnsi="Arial" w:cs="Arial"/>
          <w:sz w:val="20"/>
          <w:szCs w:val="20"/>
        </w:rPr>
        <w:t xml:space="preserve"> </w:t>
      </w:r>
      <w:r>
        <w:rPr>
          <w:rFonts w:ascii="Arial" w:hAnsi="Arial" w:cs="Arial"/>
          <w:sz w:val="20"/>
          <w:szCs w:val="20"/>
        </w:rPr>
        <w:t>P</w:t>
      </w:r>
      <w:r w:rsidRPr="00A86C7D">
        <w:rPr>
          <w:rFonts w:ascii="Arial" w:hAnsi="Arial" w:cs="Arial"/>
          <w:sz w:val="20"/>
          <w:szCs w:val="20"/>
        </w:rPr>
        <w:t xml:space="preserve">art 60, </w:t>
      </w:r>
      <w:r>
        <w:rPr>
          <w:rFonts w:ascii="Arial" w:hAnsi="Arial" w:cs="Arial"/>
          <w:sz w:val="20"/>
          <w:szCs w:val="20"/>
        </w:rPr>
        <w:t>A</w:t>
      </w:r>
      <w:r w:rsidRPr="00A86C7D">
        <w:rPr>
          <w:rFonts w:ascii="Arial" w:hAnsi="Arial" w:cs="Arial"/>
          <w:sz w:val="20"/>
          <w:szCs w:val="20"/>
        </w:rPr>
        <w:t xml:space="preserve">ppendix A, as appropriate, shall be used for selection of the sampling sites. </w:t>
      </w:r>
      <w:r>
        <w:rPr>
          <w:rFonts w:ascii="Arial" w:hAnsi="Arial" w:cs="Arial"/>
          <w:sz w:val="20"/>
        </w:rPr>
        <w:t>T</w:t>
      </w:r>
      <w:r w:rsidRPr="00867C30">
        <w:rPr>
          <w:rFonts w:ascii="Arial" w:hAnsi="Arial" w:cs="Arial"/>
          <w:sz w:val="20"/>
        </w:rPr>
        <w:t>he sampling site shall be located at the outlet of the combustion device.</w:t>
      </w:r>
    </w:p>
    <w:p w:rsidR="003464ED" w:rsidRDefault="003464ED" w:rsidP="006B0973">
      <w:pPr>
        <w:pStyle w:val="NormalWeb"/>
        <w:spacing w:before="0" w:beforeAutospacing="0" w:after="0" w:afterAutospacing="0"/>
        <w:ind w:left="720" w:hanging="360"/>
        <w:rPr>
          <w:rFonts w:ascii="Arial" w:hAnsi="Arial" w:cs="Arial"/>
          <w:sz w:val="20"/>
          <w:szCs w:val="20"/>
        </w:rPr>
      </w:pPr>
      <w:r w:rsidRPr="00A86C7D">
        <w:rPr>
          <w:rFonts w:ascii="Arial" w:hAnsi="Arial" w:cs="Arial"/>
          <w:sz w:val="20"/>
        </w:rPr>
        <w:t>b.</w:t>
      </w:r>
      <w:r w:rsidRPr="00A86C7D">
        <w:rPr>
          <w:rFonts w:ascii="Arial" w:hAnsi="Arial" w:cs="Arial"/>
          <w:sz w:val="20"/>
        </w:rPr>
        <w:tab/>
      </w:r>
      <w:r w:rsidRPr="00A86C7D">
        <w:rPr>
          <w:rFonts w:ascii="Arial" w:hAnsi="Arial" w:cs="Arial"/>
          <w:sz w:val="20"/>
          <w:szCs w:val="20"/>
        </w:rPr>
        <w:t>The gas volumetric flowrate shall be determined using Method 2, 2A, 2C, or 2D, 40 CFR</w:t>
      </w:r>
      <w:r>
        <w:rPr>
          <w:rFonts w:ascii="Arial" w:hAnsi="Arial" w:cs="Arial"/>
          <w:sz w:val="20"/>
          <w:szCs w:val="20"/>
        </w:rPr>
        <w:t>,</w:t>
      </w:r>
      <w:r w:rsidRPr="00A86C7D">
        <w:rPr>
          <w:rFonts w:ascii="Arial" w:hAnsi="Arial" w:cs="Arial"/>
          <w:sz w:val="20"/>
          <w:szCs w:val="20"/>
        </w:rPr>
        <w:t xml:space="preserve"> </w:t>
      </w:r>
      <w:r>
        <w:rPr>
          <w:rFonts w:ascii="Arial" w:hAnsi="Arial" w:cs="Arial"/>
          <w:sz w:val="20"/>
          <w:szCs w:val="20"/>
        </w:rPr>
        <w:t>P</w:t>
      </w:r>
      <w:r w:rsidRPr="00A86C7D">
        <w:rPr>
          <w:rFonts w:ascii="Arial" w:hAnsi="Arial" w:cs="Arial"/>
          <w:sz w:val="20"/>
          <w:szCs w:val="20"/>
        </w:rPr>
        <w:t xml:space="preserve">art 60, </w:t>
      </w:r>
      <w:r>
        <w:rPr>
          <w:rFonts w:ascii="Arial" w:hAnsi="Arial" w:cs="Arial"/>
          <w:sz w:val="20"/>
          <w:szCs w:val="20"/>
        </w:rPr>
        <w:t>A</w:t>
      </w:r>
      <w:r w:rsidRPr="00A86C7D">
        <w:rPr>
          <w:rFonts w:ascii="Arial" w:hAnsi="Arial" w:cs="Arial"/>
          <w:sz w:val="20"/>
          <w:szCs w:val="20"/>
        </w:rPr>
        <w:t>ppendix A, as appropriate.</w:t>
      </w:r>
    </w:p>
    <w:p w:rsidR="003464ED" w:rsidRDefault="003464ED" w:rsidP="006B0973">
      <w:pPr>
        <w:pStyle w:val="NormalWeb"/>
        <w:spacing w:before="0" w:beforeAutospacing="0" w:after="0" w:afterAutospacing="0"/>
        <w:ind w:left="720" w:hanging="360"/>
        <w:rPr>
          <w:rFonts w:ascii="Arial" w:hAnsi="Arial" w:cs="Arial"/>
          <w:sz w:val="20"/>
          <w:szCs w:val="20"/>
        </w:rPr>
      </w:pPr>
      <w:r>
        <w:rPr>
          <w:rFonts w:ascii="Arial" w:hAnsi="Arial" w:cs="Arial"/>
          <w:sz w:val="20"/>
          <w:szCs w:val="20"/>
        </w:rPr>
        <w:t>c.</w:t>
      </w:r>
      <w:r>
        <w:rPr>
          <w:rFonts w:ascii="Arial" w:hAnsi="Arial" w:cs="Arial"/>
          <w:sz w:val="20"/>
          <w:szCs w:val="20"/>
        </w:rPr>
        <w:tab/>
        <w:t xml:space="preserve">To determine compliance with the BTEX emission limit </w:t>
      </w:r>
      <w:r w:rsidRPr="00710B77">
        <w:rPr>
          <w:rFonts w:ascii="Arial" w:hAnsi="Arial" w:cs="Arial"/>
          <w:sz w:val="20"/>
        </w:rPr>
        <w:t xml:space="preserve">or the 20 </w:t>
      </w:r>
      <w:proofErr w:type="spellStart"/>
      <w:r w:rsidRPr="00710B77">
        <w:rPr>
          <w:rFonts w:ascii="Arial" w:hAnsi="Arial" w:cs="Arial"/>
          <w:sz w:val="20"/>
        </w:rPr>
        <w:t>ppmv</w:t>
      </w:r>
      <w:proofErr w:type="spellEnd"/>
      <w:r w:rsidRPr="00710B77">
        <w:rPr>
          <w:rFonts w:ascii="Arial" w:hAnsi="Arial" w:cs="Arial"/>
          <w:sz w:val="20"/>
        </w:rPr>
        <w:t xml:space="preserve"> TOC or Total HAP exhaust gas concentration reduction requirement</w:t>
      </w:r>
      <w:r>
        <w:rPr>
          <w:rFonts w:ascii="Arial" w:hAnsi="Arial" w:cs="Arial"/>
          <w:sz w:val="20"/>
          <w:szCs w:val="20"/>
        </w:rPr>
        <w:t>, the permittee shall use one of the following methods: Method 18, 40 CFR, Part 60, Appendix A; ASTM D6420-99 (Reapproved 2004); or any other method or data that have been validated according to the applicable procedures in Method 301, 40 CFR, Part 63, Appendix A.</w:t>
      </w:r>
    </w:p>
    <w:p w:rsidR="003464ED" w:rsidRDefault="003464ED" w:rsidP="006B0973">
      <w:pPr>
        <w:ind w:left="360"/>
        <w:jc w:val="both"/>
        <w:rPr>
          <w:rFonts w:cs="Arial"/>
          <w:sz w:val="20"/>
        </w:rPr>
      </w:pPr>
      <w:r>
        <w:rPr>
          <w:rFonts w:cs="Arial"/>
          <w:sz w:val="20"/>
        </w:rPr>
        <w:t>d.</w:t>
      </w:r>
      <w:r>
        <w:rPr>
          <w:rFonts w:cs="Arial"/>
          <w:sz w:val="20"/>
        </w:rPr>
        <w:tab/>
      </w:r>
      <w:r w:rsidRPr="001E1DDA">
        <w:rPr>
          <w:rFonts w:cs="Arial"/>
          <w:sz w:val="20"/>
        </w:rPr>
        <w:t xml:space="preserve">The </w:t>
      </w:r>
      <w:r>
        <w:rPr>
          <w:rFonts w:cs="Arial"/>
          <w:sz w:val="20"/>
        </w:rPr>
        <w:t>permittee</w:t>
      </w:r>
      <w:r w:rsidRPr="001E1DDA">
        <w:rPr>
          <w:rFonts w:cs="Arial"/>
          <w:sz w:val="20"/>
        </w:rPr>
        <w:t xml:space="preserve"> shall conduct performance tests according to the </w:t>
      </w:r>
      <w:r>
        <w:rPr>
          <w:rFonts w:cs="Arial"/>
          <w:sz w:val="20"/>
        </w:rPr>
        <w:t xml:space="preserve">following </w:t>
      </w:r>
      <w:r w:rsidRPr="001E1DDA">
        <w:rPr>
          <w:rFonts w:cs="Arial"/>
          <w:sz w:val="20"/>
        </w:rPr>
        <w:t>schedule</w:t>
      </w:r>
      <w:r>
        <w:rPr>
          <w:rFonts w:cs="Arial"/>
          <w:sz w:val="20"/>
        </w:rPr>
        <w:t xml:space="preserve">: </w:t>
      </w:r>
    </w:p>
    <w:p w:rsidR="003464ED" w:rsidRDefault="003464ED" w:rsidP="006B0973">
      <w:pPr>
        <w:ind w:left="1440" w:hanging="720"/>
        <w:jc w:val="both"/>
        <w:rPr>
          <w:rFonts w:cs="Arial"/>
          <w:sz w:val="20"/>
        </w:rPr>
      </w:pPr>
      <w:proofErr w:type="spellStart"/>
      <w:r>
        <w:rPr>
          <w:rFonts w:cs="Arial"/>
          <w:sz w:val="20"/>
        </w:rPr>
        <w:t>i</w:t>
      </w:r>
      <w:proofErr w:type="spellEnd"/>
      <w:r>
        <w:rPr>
          <w:rFonts w:cs="Arial"/>
          <w:sz w:val="20"/>
        </w:rPr>
        <w:t>.</w:t>
      </w:r>
      <w:r>
        <w:rPr>
          <w:rFonts w:cs="Arial"/>
          <w:sz w:val="20"/>
        </w:rPr>
        <w:tab/>
        <w:t>An initial performance test shall be conducted no later than October 15, 2015.</w:t>
      </w:r>
    </w:p>
    <w:p w:rsidR="003464ED" w:rsidRDefault="003464ED" w:rsidP="006B0973">
      <w:pPr>
        <w:ind w:left="1440" w:hanging="720"/>
        <w:jc w:val="both"/>
        <w:rPr>
          <w:rFonts w:cs="Arial"/>
          <w:sz w:val="20"/>
        </w:rPr>
      </w:pPr>
      <w:r>
        <w:rPr>
          <w:rFonts w:cs="Arial"/>
          <w:sz w:val="20"/>
        </w:rPr>
        <w:t>ii.</w:t>
      </w:r>
      <w:r>
        <w:rPr>
          <w:rFonts w:cs="Arial"/>
          <w:sz w:val="20"/>
        </w:rPr>
        <w:tab/>
        <w:t>The first periodic performance test shall be conducted not later than 60 months after the initial performance test. Subsequent periodic performance tests shall be conducted at intervals no longer than 60 months following the previous periodic performance test or whenever a source desires to establish a new operating limit. Combustion control devices meeting either of the following criteria are not required to conduct periodic performance tests;</w:t>
      </w:r>
    </w:p>
    <w:p w:rsidR="003464ED" w:rsidRDefault="003464ED" w:rsidP="006B0973">
      <w:pPr>
        <w:ind w:left="1800" w:hanging="360"/>
        <w:jc w:val="both"/>
        <w:rPr>
          <w:rFonts w:cs="Arial"/>
          <w:sz w:val="20"/>
        </w:rPr>
      </w:pPr>
      <w:r>
        <w:rPr>
          <w:rFonts w:cs="Arial"/>
          <w:sz w:val="20"/>
        </w:rPr>
        <w:t>A. A combustion control device whose model is tested under, and meets the criteria of manufacturers performance test in 40 CFR 63.1282(g).</w:t>
      </w:r>
    </w:p>
    <w:p w:rsidR="003464ED" w:rsidRDefault="003464ED" w:rsidP="006B0973">
      <w:pPr>
        <w:ind w:left="1714" w:hanging="274"/>
        <w:jc w:val="both"/>
        <w:rPr>
          <w:rFonts w:cs="Arial"/>
          <w:sz w:val="20"/>
        </w:rPr>
      </w:pPr>
      <w:r>
        <w:rPr>
          <w:rFonts w:cs="Arial"/>
          <w:sz w:val="20"/>
        </w:rPr>
        <w:t xml:space="preserve">B. A combustion control device demonstrating during the performance test that combustion zone temperature is an indicator of destruction efficiency and operates at a minimum temperature of 1400 degrees F.  </w:t>
      </w:r>
    </w:p>
    <w:p w:rsidR="003464ED" w:rsidRPr="001E1DDA" w:rsidRDefault="003464ED" w:rsidP="003464ED">
      <w:pPr>
        <w:ind w:left="450" w:hanging="450"/>
        <w:jc w:val="both"/>
        <w:rPr>
          <w:rFonts w:cs="Arial"/>
          <w:sz w:val="20"/>
        </w:rPr>
      </w:pPr>
    </w:p>
    <w:p w:rsidR="003464ED" w:rsidRDefault="003464ED" w:rsidP="003464ED">
      <w:pPr>
        <w:pStyle w:val="ListParagraph"/>
        <w:ind w:left="360" w:hanging="360"/>
        <w:contextualSpacing/>
        <w:jc w:val="both"/>
        <w:rPr>
          <w:rFonts w:cs="Arial"/>
          <w:b/>
          <w:sz w:val="20"/>
        </w:rPr>
      </w:pPr>
      <w:r>
        <w:rPr>
          <w:rFonts w:cs="Arial"/>
          <w:sz w:val="20"/>
        </w:rPr>
        <w:t>5.</w:t>
      </w:r>
      <w:r>
        <w:rPr>
          <w:rFonts w:cs="Arial"/>
          <w:sz w:val="20"/>
        </w:rPr>
        <w:tab/>
        <w:t>For condenser control devices the Permittee may use the procedures documented in the GRI report entitled “Atmospheric Rich/Lean method for Determining Glycol Dehydrator Emissions”. (GRI-95/0368.1) as inputs for the model GRI-</w:t>
      </w:r>
      <w:proofErr w:type="spellStart"/>
      <w:r>
        <w:rPr>
          <w:rFonts w:cs="Arial"/>
          <w:sz w:val="20"/>
        </w:rPr>
        <w:t>GLYCalc</w:t>
      </w:r>
      <w:proofErr w:type="spellEnd"/>
      <w:r>
        <w:rPr>
          <w:rFonts w:cs="Arial"/>
          <w:sz w:val="20"/>
        </w:rPr>
        <w:t xml:space="preserve">™, version 3.0 or higher, to generate a condenser performance curve as an alternative to the performance testing required in Condition </w:t>
      </w:r>
      <w:r w:rsidRPr="000500CD">
        <w:rPr>
          <w:rFonts w:cs="Arial"/>
          <w:sz w:val="20"/>
        </w:rPr>
        <w:t>V.4</w:t>
      </w:r>
      <w:r>
        <w:rPr>
          <w:rFonts w:cs="Arial"/>
          <w:sz w:val="20"/>
        </w:rPr>
        <w:t xml:space="preserve">. </w:t>
      </w:r>
      <w:r>
        <w:rPr>
          <w:rFonts w:cs="Arial"/>
          <w:b/>
          <w:sz w:val="20"/>
        </w:rPr>
        <w:t>(40 CFR 63.1282(d</w:t>
      </w:r>
      <w:proofErr w:type="gramStart"/>
      <w:r>
        <w:rPr>
          <w:rFonts w:cs="Arial"/>
          <w:b/>
          <w:sz w:val="20"/>
        </w:rPr>
        <w:t>)(</w:t>
      </w:r>
      <w:proofErr w:type="gramEnd"/>
      <w:r>
        <w:rPr>
          <w:rFonts w:cs="Arial"/>
          <w:b/>
          <w:sz w:val="20"/>
        </w:rPr>
        <w:t>5))</w:t>
      </w:r>
    </w:p>
    <w:p w:rsidR="003464ED" w:rsidRPr="00FE0AD0" w:rsidRDefault="003464ED" w:rsidP="003464ED">
      <w:pPr>
        <w:jc w:val="both"/>
        <w:rPr>
          <w:sz w:val="20"/>
        </w:rPr>
      </w:pPr>
    </w:p>
    <w:p w:rsidR="003464ED" w:rsidRPr="00440957" w:rsidRDefault="003464ED" w:rsidP="003464ED">
      <w:pPr>
        <w:jc w:val="both"/>
        <w:rPr>
          <w:sz w:val="20"/>
        </w:rPr>
      </w:pPr>
      <w:r w:rsidRPr="00DA2F9C">
        <w:rPr>
          <w:b/>
        </w:rPr>
        <w:t>VI</w:t>
      </w:r>
      <w:proofErr w:type="gramStart"/>
      <w:r w:rsidRPr="00DA2F9C">
        <w:rPr>
          <w:b/>
        </w:rPr>
        <w:t xml:space="preserve">.  </w:t>
      </w:r>
      <w:r w:rsidRPr="00DA2F9C">
        <w:rPr>
          <w:b/>
          <w:u w:val="single"/>
        </w:rPr>
        <w:t>MONITORING</w:t>
      </w:r>
      <w:proofErr w:type="gramEnd"/>
      <w:r w:rsidRPr="00DA2F9C">
        <w:rPr>
          <w:b/>
          <w:u w:val="single"/>
        </w:rPr>
        <w:t>/RECORDKEEPING</w:t>
      </w:r>
    </w:p>
    <w:p w:rsidR="003464ED" w:rsidRPr="00FE0AD0" w:rsidRDefault="003464ED" w:rsidP="003464E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w:t>
      </w:r>
      <w:proofErr w:type="gramStart"/>
      <w:r w:rsidRPr="00FE0AD0">
        <w:rPr>
          <w:b/>
          <w:sz w:val="20"/>
        </w:rPr>
        <w:t>)(</w:t>
      </w:r>
      <w:proofErr w:type="gramEnd"/>
      <w:r w:rsidRPr="00FE0AD0">
        <w:rPr>
          <w:b/>
          <w:sz w:val="20"/>
        </w:rPr>
        <w:t>b)(ii))</w:t>
      </w:r>
    </w:p>
    <w:p w:rsidR="003464ED" w:rsidRPr="00FE0AD0" w:rsidRDefault="003464ED" w:rsidP="003464ED">
      <w:pPr>
        <w:jc w:val="both"/>
        <w:rPr>
          <w:sz w:val="20"/>
        </w:rPr>
      </w:pPr>
    </w:p>
    <w:p w:rsidR="003464ED" w:rsidRDefault="003464ED" w:rsidP="003464ED">
      <w:pPr>
        <w:ind w:left="360" w:hanging="360"/>
        <w:jc w:val="both"/>
        <w:rPr>
          <w:sz w:val="20"/>
        </w:rPr>
      </w:pPr>
      <w:r>
        <w:rPr>
          <w:sz w:val="20"/>
        </w:rPr>
        <w:t>1.</w:t>
      </w:r>
      <w:r>
        <w:rPr>
          <w:sz w:val="20"/>
        </w:rPr>
        <w:tab/>
        <w:t xml:space="preserve">The permittee shall maintain records of the annual facility natural gas throughput each year. </w:t>
      </w:r>
    </w:p>
    <w:p w:rsidR="003464ED" w:rsidRDefault="003464ED" w:rsidP="003464ED">
      <w:pPr>
        <w:ind w:left="360"/>
        <w:jc w:val="both"/>
        <w:rPr>
          <w:b/>
          <w:sz w:val="20"/>
        </w:rPr>
      </w:pPr>
      <w:r>
        <w:rPr>
          <w:b/>
          <w:sz w:val="20"/>
        </w:rPr>
        <w:t>(40 CFR 63.1270(a</w:t>
      </w:r>
      <w:proofErr w:type="gramStart"/>
      <w:r>
        <w:rPr>
          <w:b/>
          <w:sz w:val="20"/>
        </w:rPr>
        <w:t>)(</w:t>
      </w:r>
      <w:proofErr w:type="gramEnd"/>
      <w:r>
        <w:rPr>
          <w:b/>
          <w:sz w:val="20"/>
        </w:rPr>
        <w:t>3))</w:t>
      </w:r>
    </w:p>
    <w:p w:rsidR="003464ED" w:rsidRDefault="003464ED" w:rsidP="003464ED">
      <w:pPr>
        <w:ind w:left="360" w:hanging="360"/>
        <w:jc w:val="both"/>
        <w:rPr>
          <w:b/>
          <w:sz w:val="20"/>
        </w:rPr>
      </w:pPr>
    </w:p>
    <w:p w:rsidR="003464ED" w:rsidRPr="00420460" w:rsidRDefault="003464ED" w:rsidP="006B0973">
      <w:pPr>
        <w:pStyle w:val="NormalWeb"/>
        <w:numPr>
          <w:ilvl w:val="0"/>
          <w:numId w:val="48"/>
        </w:numPr>
        <w:spacing w:before="0" w:beforeAutospacing="0" w:after="0" w:afterAutospacing="0"/>
        <w:rPr>
          <w:rFonts w:ascii="Arial" w:hAnsi="Arial" w:cs="Arial"/>
          <w:sz w:val="20"/>
          <w:szCs w:val="20"/>
        </w:rPr>
      </w:pPr>
      <w:r w:rsidRPr="00420460">
        <w:rPr>
          <w:rFonts w:ascii="Arial" w:hAnsi="Arial" w:cs="Arial"/>
          <w:sz w:val="20"/>
          <w:szCs w:val="20"/>
        </w:rPr>
        <w:t xml:space="preserve">The permittee shall continuously monitor and record the temperature on the thermal </w:t>
      </w:r>
      <w:r>
        <w:rPr>
          <w:rFonts w:ascii="Arial" w:hAnsi="Arial" w:cs="Arial"/>
          <w:sz w:val="20"/>
          <w:szCs w:val="20"/>
        </w:rPr>
        <w:t>oxidizer</w:t>
      </w:r>
      <w:r w:rsidRPr="00420460">
        <w:rPr>
          <w:rFonts w:ascii="Arial" w:hAnsi="Arial" w:cs="Arial"/>
          <w:sz w:val="20"/>
          <w:szCs w:val="20"/>
        </w:rPr>
        <w:t xml:space="preserve"> </w:t>
      </w:r>
      <w:r>
        <w:rPr>
          <w:rFonts w:ascii="Arial" w:hAnsi="Arial" w:cs="Arial"/>
          <w:sz w:val="20"/>
          <w:szCs w:val="20"/>
        </w:rPr>
        <w:t xml:space="preserve">or condenser </w:t>
      </w:r>
      <w:r w:rsidRPr="00420460">
        <w:rPr>
          <w:rFonts w:ascii="Arial" w:hAnsi="Arial" w:cs="Arial"/>
          <w:sz w:val="20"/>
          <w:szCs w:val="20"/>
        </w:rPr>
        <w:t xml:space="preserve">and calculate the daily average temperature for each operating day.  </w:t>
      </w:r>
      <w:r w:rsidRPr="00420460">
        <w:rPr>
          <w:rFonts w:ascii="Arial" w:hAnsi="Arial" w:cs="Arial"/>
          <w:b/>
          <w:sz w:val="20"/>
        </w:rPr>
        <w:t>(40 CFR 63.1282(</w:t>
      </w:r>
      <w:r>
        <w:rPr>
          <w:rFonts w:ascii="Arial" w:hAnsi="Arial" w:cs="Arial"/>
          <w:b/>
          <w:sz w:val="20"/>
        </w:rPr>
        <w:t>e</w:t>
      </w:r>
      <w:r w:rsidRPr="00420460">
        <w:rPr>
          <w:rFonts w:ascii="Arial" w:hAnsi="Arial" w:cs="Arial"/>
          <w:b/>
          <w:sz w:val="20"/>
        </w:rPr>
        <w:t>)</w:t>
      </w:r>
      <w:r>
        <w:rPr>
          <w:rFonts w:ascii="Arial" w:hAnsi="Arial" w:cs="Arial"/>
          <w:b/>
          <w:sz w:val="20"/>
        </w:rPr>
        <w:t>, 40 CFR 63.1283(d)(4)</w:t>
      </w:r>
      <w:r w:rsidRPr="00420460">
        <w:rPr>
          <w:rFonts w:ascii="Arial" w:hAnsi="Arial" w:cs="Arial"/>
          <w:b/>
          <w:sz w:val="20"/>
        </w:rPr>
        <w:t>)</w:t>
      </w:r>
    </w:p>
    <w:p w:rsidR="003464ED" w:rsidRPr="00420460" w:rsidRDefault="003464ED" w:rsidP="006B0973">
      <w:pPr>
        <w:pStyle w:val="NormalWeb"/>
        <w:numPr>
          <w:ilvl w:val="1"/>
          <w:numId w:val="47"/>
        </w:numPr>
        <w:tabs>
          <w:tab w:val="left" w:pos="90"/>
        </w:tabs>
        <w:spacing w:before="0" w:beforeAutospacing="0" w:after="0" w:afterAutospacing="0"/>
        <w:rPr>
          <w:rFonts w:ascii="Arial" w:hAnsi="Arial" w:cs="Arial"/>
          <w:sz w:val="20"/>
          <w:szCs w:val="20"/>
        </w:rPr>
      </w:pPr>
      <w:r w:rsidRPr="00420460">
        <w:rPr>
          <w:rFonts w:ascii="Arial" w:hAnsi="Arial" w:cs="Arial"/>
          <w:sz w:val="20"/>
          <w:szCs w:val="20"/>
        </w:rPr>
        <w:t xml:space="preserve">Establish a site specific maximum (condenser) or minimum (thermal </w:t>
      </w:r>
      <w:r>
        <w:rPr>
          <w:rFonts w:ascii="Arial" w:hAnsi="Arial" w:cs="Arial"/>
          <w:sz w:val="20"/>
          <w:szCs w:val="20"/>
        </w:rPr>
        <w:t>oxidizer</w:t>
      </w:r>
      <w:r w:rsidRPr="00420460">
        <w:rPr>
          <w:rFonts w:ascii="Arial" w:hAnsi="Arial" w:cs="Arial"/>
          <w:sz w:val="20"/>
          <w:szCs w:val="20"/>
        </w:rPr>
        <w:t xml:space="preserve">) temperature </w:t>
      </w:r>
      <w:r>
        <w:rPr>
          <w:rFonts w:ascii="Arial" w:hAnsi="Arial" w:cs="Arial"/>
          <w:sz w:val="20"/>
          <w:szCs w:val="20"/>
        </w:rPr>
        <w:t xml:space="preserve">to define the conditions at which the control device must be operated to continuously achieve </w:t>
      </w:r>
      <w:r w:rsidRPr="00420460">
        <w:rPr>
          <w:rFonts w:ascii="Arial" w:hAnsi="Arial" w:cs="Arial"/>
          <w:sz w:val="20"/>
          <w:szCs w:val="20"/>
        </w:rPr>
        <w:t xml:space="preserve">compliance with the emission limit.  </w:t>
      </w:r>
    </w:p>
    <w:p w:rsidR="003464ED" w:rsidRPr="00710B77" w:rsidRDefault="003464ED" w:rsidP="006B0973">
      <w:pPr>
        <w:pStyle w:val="NormalWeb"/>
        <w:numPr>
          <w:ilvl w:val="1"/>
          <w:numId w:val="47"/>
        </w:numPr>
        <w:spacing w:before="0" w:beforeAutospacing="0" w:after="0" w:afterAutospacing="0"/>
        <w:rPr>
          <w:rFonts w:ascii="Arial" w:hAnsi="Arial" w:cs="Arial"/>
          <w:sz w:val="20"/>
          <w:szCs w:val="20"/>
        </w:rPr>
      </w:pPr>
      <w:r w:rsidRPr="00F71FCC">
        <w:rPr>
          <w:rFonts w:ascii="Arial" w:hAnsi="Arial" w:cs="Arial"/>
          <w:sz w:val="20"/>
          <w:szCs w:val="20"/>
        </w:rPr>
        <w:t xml:space="preserve">Calculate the daily average of the </w:t>
      </w:r>
      <w:r>
        <w:rPr>
          <w:rFonts w:ascii="Arial" w:hAnsi="Arial" w:cs="Arial"/>
          <w:sz w:val="20"/>
          <w:szCs w:val="20"/>
        </w:rPr>
        <w:t xml:space="preserve">condenser or thermal oxidizer </w:t>
      </w:r>
      <w:r w:rsidRPr="00F71FCC">
        <w:rPr>
          <w:rFonts w:ascii="Arial" w:hAnsi="Arial" w:cs="Arial"/>
          <w:sz w:val="20"/>
          <w:szCs w:val="20"/>
        </w:rPr>
        <w:t xml:space="preserve">temperature readings in accordance with </w:t>
      </w:r>
      <w:r>
        <w:rPr>
          <w:rFonts w:ascii="Arial" w:hAnsi="Arial" w:cs="Arial"/>
          <w:sz w:val="20"/>
          <w:szCs w:val="20"/>
        </w:rPr>
        <w:t>C</w:t>
      </w:r>
      <w:r w:rsidRPr="00F71FCC">
        <w:rPr>
          <w:rFonts w:ascii="Arial" w:hAnsi="Arial" w:cs="Arial"/>
          <w:sz w:val="20"/>
          <w:szCs w:val="20"/>
        </w:rPr>
        <w:t xml:space="preserve">ondition </w:t>
      </w:r>
      <w:r w:rsidRPr="000500CD">
        <w:rPr>
          <w:rFonts w:ascii="Arial" w:hAnsi="Arial" w:cs="Arial"/>
          <w:sz w:val="20"/>
          <w:szCs w:val="20"/>
        </w:rPr>
        <w:t>VI.</w:t>
      </w:r>
      <w:r>
        <w:rPr>
          <w:rFonts w:ascii="Arial" w:hAnsi="Arial" w:cs="Arial"/>
          <w:sz w:val="20"/>
          <w:szCs w:val="20"/>
        </w:rPr>
        <w:t>7</w:t>
      </w:r>
      <w:r w:rsidRPr="00710B77">
        <w:rPr>
          <w:rFonts w:ascii="Arial" w:hAnsi="Arial" w:cs="Arial"/>
          <w:sz w:val="20"/>
          <w:szCs w:val="20"/>
        </w:rPr>
        <w:t>.</w:t>
      </w:r>
    </w:p>
    <w:p w:rsidR="003464ED" w:rsidRDefault="003464ED" w:rsidP="006B0973">
      <w:pPr>
        <w:pStyle w:val="NormalWeb"/>
        <w:numPr>
          <w:ilvl w:val="1"/>
          <w:numId w:val="47"/>
        </w:numPr>
        <w:spacing w:before="0" w:beforeAutospacing="0" w:after="0" w:afterAutospacing="0"/>
        <w:rPr>
          <w:rFonts w:ascii="Arial" w:hAnsi="Arial" w:cs="Arial"/>
          <w:sz w:val="20"/>
          <w:szCs w:val="20"/>
        </w:rPr>
      </w:pPr>
      <w:r w:rsidRPr="002652D2">
        <w:rPr>
          <w:rFonts w:ascii="Arial" w:hAnsi="Arial" w:cs="Arial"/>
          <w:sz w:val="20"/>
          <w:szCs w:val="20"/>
        </w:rPr>
        <w:t xml:space="preserve">Compliance is achieved when the daily average of </w:t>
      </w:r>
      <w:r w:rsidRPr="00420460">
        <w:rPr>
          <w:rFonts w:ascii="Arial" w:hAnsi="Arial" w:cs="Arial"/>
          <w:sz w:val="20"/>
          <w:szCs w:val="20"/>
        </w:rPr>
        <w:t xml:space="preserve">the temperature readings </w:t>
      </w:r>
      <w:r w:rsidRPr="002652D2">
        <w:rPr>
          <w:rFonts w:ascii="Arial" w:hAnsi="Arial" w:cs="Arial"/>
          <w:sz w:val="20"/>
          <w:szCs w:val="20"/>
        </w:rPr>
        <w:t xml:space="preserve">calculated under </w:t>
      </w:r>
      <w:r>
        <w:rPr>
          <w:rFonts w:ascii="Arial" w:hAnsi="Arial" w:cs="Arial"/>
          <w:sz w:val="20"/>
          <w:szCs w:val="20"/>
        </w:rPr>
        <w:t>Condition VI.2.b.</w:t>
      </w:r>
      <w:r w:rsidRPr="002652D2">
        <w:rPr>
          <w:rFonts w:ascii="Arial" w:hAnsi="Arial" w:cs="Arial"/>
          <w:sz w:val="20"/>
          <w:szCs w:val="20"/>
        </w:rPr>
        <w:t xml:space="preserve"> </w:t>
      </w:r>
      <w:proofErr w:type="gramStart"/>
      <w:r w:rsidRPr="002652D2">
        <w:rPr>
          <w:rFonts w:ascii="Arial" w:hAnsi="Arial" w:cs="Arial"/>
          <w:sz w:val="20"/>
          <w:szCs w:val="20"/>
        </w:rPr>
        <w:t>is</w:t>
      </w:r>
      <w:proofErr w:type="gramEnd"/>
      <w:r w:rsidRPr="002652D2">
        <w:rPr>
          <w:rFonts w:ascii="Arial" w:hAnsi="Arial" w:cs="Arial"/>
          <w:sz w:val="20"/>
          <w:szCs w:val="20"/>
        </w:rPr>
        <w:t xml:space="preserve"> either equal to or greater than the minimum or equal to or less than the maximum monitoring value established under </w:t>
      </w:r>
      <w:r>
        <w:rPr>
          <w:rFonts w:ascii="Arial" w:hAnsi="Arial" w:cs="Arial"/>
          <w:sz w:val="20"/>
          <w:szCs w:val="20"/>
        </w:rPr>
        <w:t>Condition VI.2.a</w:t>
      </w:r>
      <w:r w:rsidRPr="002652D2">
        <w:rPr>
          <w:rFonts w:ascii="Arial" w:hAnsi="Arial" w:cs="Arial"/>
          <w:sz w:val="20"/>
          <w:szCs w:val="20"/>
        </w:rPr>
        <w:t>.</w:t>
      </w:r>
    </w:p>
    <w:p w:rsidR="003464ED" w:rsidRDefault="003464ED" w:rsidP="003464ED">
      <w:pPr>
        <w:pStyle w:val="NormalWeb"/>
        <w:spacing w:before="0" w:beforeAutospacing="0" w:after="0" w:afterAutospacing="0"/>
        <w:ind w:left="720"/>
        <w:rPr>
          <w:rFonts w:ascii="Arial" w:hAnsi="Arial" w:cs="Arial"/>
          <w:sz w:val="20"/>
          <w:szCs w:val="20"/>
        </w:rPr>
      </w:pPr>
    </w:p>
    <w:p w:rsidR="003464ED" w:rsidRPr="002E11F7" w:rsidRDefault="003464ED" w:rsidP="006B0973">
      <w:pPr>
        <w:pStyle w:val="NormalWeb"/>
        <w:numPr>
          <w:ilvl w:val="0"/>
          <w:numId w:val="49"/>
        </w:numPr>
        <w:spacing w:before="0" w:beforeAutospacing="0" w:after="0" w:afterAutospacing="0"/>
        <w:rPr>
          <w:rFonts w:ascii="Arial" w:hAnsi="Arial" w:cs="Arial"/>
          <w:b/>
          <w:sz w:val="20"/>
        </w:rPr>
      </w:pPr>
      <w:r>
        <w:rPr>
          <w:rFonts w:ascii="Arial" w:hAnsi="Arial" w:cs="Arial"/>
          <w:sz w:val="20"/>
          <w:szCs w:val="20"/>
        </w:rPr>
        <w:lastRenderedPageBreak/>
        <w:t>When using a condenser as the control device t</w:t>
      </w:r>
      <w:r w:rsidRPr="00F71FCC">
        <w:rPr>
          <w:rFonts w:ascii="Arial" w:hAnsi="Arial" w:cs="Arial"/>
          <w:sz w:val="20"/>
          <w:szCs w:val="20"/>
        </w:rPr>
        <w:t xml:space="preserve">he permittee may demonstrate compliance with BTEX emission reductions by complying with the following requirements:  </w:t>
      </w:r>
      <w:r w:rsidRPr="002E11F7">
        <w:rPr>
          <w:rFonts w:ascii="Arial" w:hAnsi="Arial" w:cs="Arial"/>
          <w:b/>
          <w:sz w:val="20"/>
        </w:rPr>
        <w:t>(40 CFR 63.1282(f))</w:t>
      </w:r>
    </w:p>
    <w:p w:rsidR="003464ED" w:rsidRPr="00A636A7" w:rsidRDefault="003464ED" w:rsidP="006B0973">
      <w:pPr>
        <w:pStyle w:val="NormalWeb"/>
        <w:spacing w:before="0" w:beforeAutospacing="0" w:after="0" w:afterAutospacing="0"/>
        <w:ind w:left="72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A636A7">
        <w:rPr>
          <w:rFonts w:ascii="Arial" w:hAnsi="Arial" w:cs="Arial"/>
          <w:sz w:val="20"/>
          <w:szCs w:val="20"/>
        </w:rPr>
        <w:t xml:space="preserve">The </w:t>
      </w:r>
      <w:r>
        <w:rPr>
          <w:rFonts w:ascii="Arial" w:hAnsi="Arial" w:cs="Arial"/>
          <w:sz w:val="20"/>
          <w:szCs w:val="20"/>
        </w:rPr>
        <w:t>permittee</w:t>
      </w:r>
      <w:r w:rsidRPr="00A636A7">
        <w:rPr>
          <w:rFonts w:ascii="Arial" w:hAnsi="Arial" w:cs="Arial"/>
          <w:sz w:val="20"/>
          <w:szCs w:val="20"/>
        </w:rPr>
        <w:t xml:space="preserve"> shall establish a site-specific condenser performance curve according to the procedures specified </w:t>
      </w:r>
      <w:r w:rsidRPr="000500CD">
        <w:rPr>
          <w:rFonts w:ascii="Arial" w:hAnsi="Arial" w:cs="Arial"/>
          <w:sz w:val="20"/>
          <w:szCs w:val="20"/>
        </w:rPr>
        <w:t>i</w:t>
      </w:r>
      <w:r w:rsidRPr="00D12AF1">
        <w:rPr>
          <w:rFonts w:ascii="Arial" w:hAnsi="Arial" w:cs="Arial"/>
          <w:sz w:val="20"/>
          <w:szCs w:val="20"/>
        </w:rPr>
        <w:t>n Condition VI.</w:t>
      </w:r>
      <w:r>
        <w:rPr>
          <w:rFonts w:ascii="Arial" w:hAnsi="Arial" w:cs="Arial"/>
          <w:sz w:val="20"/>
          <w:szCs w:val="20"/>
        </w:rPr>
        <w:t>8</w:t>
      </w:r>
      <w:r w:rsidRPr="00710B77">
        <w:rPr>
          <w:rFonts w:ascii="Arial" w:hAnsi="Arial" w:cs="Arial"/>
          <w:sz w:val="20"/>
          <w:szCs w:val="20"/>
        </w:rPr>
        <w:t>.</w:t>
      </w:r>
      <w:r>
        <w:rPr>
          <w:rFonts w:ascii="Arial" w:hAnsi="Arial" w:cs="Arial"/>
          <w:sz w:val="20"/>
          <w:szCs w:val="20"/>
        </w:rPr>
        <w:t>d.</w:t>
      </w:r>
    </w:p>
    <w:p w:rsidR="003464ED" w:rsidRPr="00A636A7" w:rsidRDefault="003464ED" w:rsidP="006B0973">
      <w:pPr>
        <w:pStyle w:val="ListParagraph"/>
        <w:ind w:hanging="360"/>
        <w:rPr>
          <w:rFonts w:cs="Arial"/>
          <w:sz w:val="20"/>
        </w:rPr>
      </w:pPr>
      <w:r>
        <w:rPr>
          <w:rFonts w:cs="Arial"/>
          <w:sz w:val="20"/>
        </w:rPr>
        <w:t>b.</w:t>
      </w:r>
      <w:r>
        <w:rPr>
          <w:rFonts w:cs="Arial"/>
          <w:sz w:val="20"/>
        </w:rPr>
        <w:tab/>
      </w:r>
      <w:r w:rsidRPr="00A636A7">
        <w:rPr>
          <w:rFonts w:cs="Arial"/>
          <w:sz w:val="20"/>
        </w:rPr>
        <w:t xml:space="preserve">The </w:t>
      </w:r>
      <w:r>
        <w:rPr>
          <w:rFonts w:cs="Arial"/>
          <w:sz w:val="20"/>
        </w:rPr>
        <w:t>permittee</w:t>
      </w:r>
      <w:r w:rsidRPr="00A636A7">
        <w:rPr>
          <w:rFonts w:cs="Arial"/>
          <w:sz w:val="20"/>
        </w:rPr>
        <w:t xml:space="preserve"> must calculate the daily average condenser outlet temperature in accordance with </w:t>
      </w:r>
      <w:r>
        <w:rPr>
          <w:rFonts w:cs="Arial"/>
          <w:sz w:val="20"/>
        </w:rPr>
        <w:t xml:space="preserve">Condition </w:t>
      </w:r>
      <w:r w:rsidRPr="000500CD">
        <w:rPr>
          <w:rFonts w:cs="Arial"/>
          <w:sz w:val="20"/>
        </w:rPr>
        <w:t>VI.</w:t>
      </w:r>
      <w:r>
        <w:rPr>
          <w:rFonts w:cs="Arial"/>
          <w:sz w:val="20"/>
        </w:rPr>
        <w:t>7</w:t>
      </w:r>
      <w:r w:rsidRPr="00710B77">
        <w:rPr>
          <w:rFonts w:cs="Arial"/>
          <w:sz w:val="20"/>
        </w:rPr>
        <w:t>.</w:t>
      </w:r>
    </w:p>
    <w:p w:rsidR="003464ED" w:rsidRPr="00A636A7" w:rsidRDefault="003464ED" w:rsidP="006B0973">
      <w:pPr>
        <w:pStyle w:val="ListParagraph"/>
        <w:ind w:hanging="360"/>
        <w:rPr>
          <w:rFonts w:cs="Arial"/>
          <w:sz w:val="20"/>
        </w:rPr>
      </w:pPr>
      <w:r>
        <w:rPr>
          <w:rFonts w:cs="Arial"/>
          <w:sz w:val="20"/>
        </w:rPr>
        <w:t>c.</w:t>
      </w:r>
      <w:r>
        <w:rPr>
          <w:rFonts w:cs="Arial"/>
          <w:sz w:val="20"/>
        </w:rPr>
        <w:tab/>
      </w:r>
      <w:r w:rsidRPr="00A636A7">
        <w:rPr>
          <w:rFonts w:cs="Arial"/>
          <w:sz w:val="20"/>
        </w:rPr>
        <w:t xml:space="preserve">The </w:t>
      </w:r>
      <w:r>
        <w:rPr>
          <w:rFonts w:cs="Arial"/>
          <w:sz w:val="20"/>
        </w:rPr>
        <w:t>permittee</w:t>
      </w:r>
      <w:r w:rsidRPr="00A636A7">
        <w:rPr>
          <w:rFonts w:cs="Arial"/>
          <w:sz w:val="20"/>
        </w:rPr>
        <w:t xml:space="preserve"> shall determine the condenser efficiency for the current operating day using the daily average condenser outlet temperature and the condenser performance curve.</w:t>
      </w:r>
    </w:p>
    <w:p w:rsidR="003464ED" w:rsidRPr="00A636A7" w:rsidRDefault="003464ED" w:rsidP="006B0973">
      <w:pPr>
        <w:pStyle w:val="ListParagraph"/>
        <w:numPr>
          <w:ilvl w:val="1"/>
          <w:numId w:val="47"/>
        </w:numPr>
        <w:rPr>
          <w:rFonts w:cs="Arial"/>
          <w:sz w:val="20"/>
        </w:rPr>
      </w:pPr>
      <w:r w:rsidRPr="00A636A7">
        <w:rPr>
          <w:rFonts w:cs="Arial"/>
          <w:sz w:val="20"/>
        </w:rPr>
        <w:t xml:space="preserve">At the end of each operating day the </w:t>
      </w:r>
      <w:r>
        <w:rPr>
          <w:rFonts w:cs="Arial"/>
          <w:sz w:val="20"/>
        </w:rPr>
        <w:t>permittee</w:t>
      </w:r>
      <w:r w:rsidRPr="00A636A7">
        <w:rPr>
          <w:rFonts w:cs="Arial"/>
          <w:sz w:val="20"/>
        </w:rPr>
        <w:t xml:space="preserve"> shall calculate the 30-day average BTEX emission reduction</w:t>
      </w:r>
      <w:r>
        <w:rPr>
          <w:rFonts w:cs="Arial"/>
          <w:sz w:val="20"/>
        </w:rPr>
        <w:t xml:space="preserve"> </w:t>
      </w:r>
      <w:r w:rsidRPr="00A636A7">
        <w:rPr>
          <w:rFonts w:cs="Arial"/>
          <w:sz w:val="20"/>
        </w:rPr>
        <w:t xml:space="preserve">from the condenser efficiencies for the preceding 30 operating days. </w:t>
      </w:r>
      <w:r>
        <w:rPr>
          <w:rFonts w:cs="Arial"/>
          <w:sz w:val="20"/>
        </w:rPr>
        <w:t xml:space="preserve"> </w:t>
      </w:r>
    </w:p>
    <w:p w:rsidR="003464ED" w:rsidRDefault="003464ED" w:rsidP="006B0973">
      <w:pPr>
        <w:pStyle w:val="ListParagraph"/>
        <w:numPr>
          <w:ilvl w:val="1"/>
          <w:numId w:val="47"/>
        </w:numPr>
        <w:rPr>
          <w:rFonts w:cs="Arial"/>
          <w:sz w:val="20"/>
        </w:rPr>
      </w:pPr>
      <w:r w:rsidRPr="000500CD">
        <w:rPr>
          <w:rFonts w:cs="Arial"/>
          <w:sz w:val="20"/>
        </w:rPr>
        <w:t>Comp</w:t>
      </w:r>
      <w:r w:rsidRPr="00D12AF1">
        <w:rPr>
          <w:rFonts w:cs="Arial"/>
          <w:sz w:val="20"/>
        </w:rPr>
        <w:t>liance is achieved if the average BTEX emission reduction is equal to or greater than the minimum</w:t>
      </w:r>
      <w:r w:rsidRPr="00A636A7">
        <w:rPr>
          <w:rFonts w:cs="Arial"/>
          <w:sz w:val="20"/>
        </w:rPr>
        <w:t xml:space="preserve"> percent reduction </w:t>
      </w:r>
      <w:r>
        <w:rPr>
          <w:rFonts w:cs="Arial"/>
          <w:sz w:val="20"/>
        </w:rPr>
        <w:t xml:space="preserve">established in </w:t>
      </w:r>
      <w:r w:rsidRPr="000500CD">
        <w:rPr>
          <w:rFonts w:cs="Arial"/>
          <w:sz w:val="20"/>
        </w:rPr>
        <w:t>Condition VI.</w:t>
      </w:r>
      <w:r>
        <w:rPr>
          <w:rFonts w:cs="Arial"/>
          <w:sz w:val="20"/>
        </w:rPr>
        <w:t>8</w:t>
      </w:r>
      <w:r w:rsidRPr="00710B77">
        <w:rPr>
          <w:rFonts w:cs="Arial"/>
          <w:sz w:val="20"/>
        </w:rPr>
        <w:t>.</w:t>
      </w:r>
    </w:p>
    <w:p w:rsidR="006B0973" w:rsidRPr="006B0973" w:rsidRDefault="006B0973" w:rsidP="006B0973">
      <w:pPr>
        <w:ind w:left="360"/>
        <w:rPr>
          <w:rFonts w:cs="Arial"/>
          <w:sz w:val="20"/>
        </w:rPr>
      </w:pPr>
    </w:p>
    <w:p w:rsidR="003464ED" w:rsidRDefault="003464ED" w:rsidP="006B0973">
      <w:pPr>
        <w:pStyle w:val="NormalWeb"/>
        <w:spacing w:before="0" w:beforeAutospacing="0" w:after="0" w:afterAutospacing="0"/>
        <w:ind w:left="360" w:hanging="360"/>
        <w:rPr>
          <w:rFonts w:ascii="Arial" w:hAnsi="Arial" w:cs="Arial"/>
          <w:sz w:val="20"/>
          <w:szCs w:val="20"/>
        </w:rPr>
      </w:pPr>
      <w:r>
        <w:rPr>
          <w:rFonts w:ascii="Arial" w:hAnsi="Arial" w:cs="Arial"/>
          <w:sz w:val="20"/>
          <w:szCs w:val="20"/>
        </w:rPr>
        <w:t>4.</w:t>
      </w:r>
      <w:r>
        <w:rPr>
          <w:rFonts w:ascii="Arial" w:hAnsi="Arial" w:cs="Arial"/>
          <w:sz w:val="20"/>
          <w:szCs w:val="20"/>
        </w:rPr>
        <w:tab/>
      </w:r>
      <w:r w:rsidRPr="00716A26">
        <w:rPr>
          <w:rFonts w:ascii="Arial" w:hAnsi="Arial" w:cs="Arial"/>
          <w:sz w:val="20"/>
          <w:szCs w:val="20"/>
        </w:rPr>
        <w:t xml:space="preserve">For each closed-vent system, the </w:t>
      </w:r>
      <w:r>
        <w:rPr>
          <w:rFonts w:ascii="Arial" w:hAnsi="Arial" w:cs="Arial"/>
          <w:sz w:val="20"/>
          <w:szCs w:val="20"/>
        </w:rPr>
        <w:t>permittee</w:t>
      </w:r>
      <w:r w:rsidRPr="00716A26">
        <w:rPr>
          <w:rFonts w:ascii="Arial" w:hAnsi="Arial" w:cs="Arial"/>
          <w:sz w:val="20"/>
          <w:szCs w:val="20"/>
        </w:rPr>
        <w:t xml:space="preserve"> shall comply with the </w:t>
      </w:r>
      <w:r>
        <w:rPr>
          <w:rFonts w:ascii="Arial" w:hAnsi="Arial" w:cs="Arial"/>
          <w:sz w:val="20"/>
          <w:szCs w:val="20"/>
        </w:rPr>
        <w:t xml:space="preserve">following </w:t>
      </w:r>
      <w:r w:rsidRPr="00716A26">
        <w:rPr>
          <w:rFonts w:ascii="Arial" w:hAnsi="Arial" w:cs="Arial"/>
          <w:sz w:val="20"/>
          <w:szCs w:val="20"/>
        </w:rPr>
        <w:t>requirements</w:t>
      </w:r>
      <w:r>
        <w:rPr>
          <w:rFonts w:ascii="Arial" w:hAnsi="Arial" w:cs="Arial"/>
          <w:sz w:val="20"/>
          <w:szCs w:val="20"/>
        </w:rPr>
        <w:t>:</w:t>
      </w:r>
      <w:r w:rsidRPr="00716A26">
        <w:rPr>
          <w:rFonts w:ascii="Arial" w:hAnsi="Arial" w:cs="Arial"/>
          <w:sz w:val="20"/>
          <w:szCs w:val="20"/>
        </w:rPr>
        <w:t xml:space="preserve"> </w:t>
      </w:r>
    </w:p>
    <w:p w:rsidR="003464ED" w:rsidRDefault="003464ED" w:rsidP="006B0973">
      <w:pPr>
        <w:pStyle w:val="NormalWeb"/>
        <w:spacing w:before="0" w:beforeAutospacing="0" w:after="0" w:afterAutospacing="0"/>
        <w:ind w:left="360"/>
        <w:rPr>
          <w:rFonts w:ascii="Arial" w:hAnsi="Arial" w:cs="Arial"/>
          <w:b/>
          <w:sz w:val="20"/>
        </w:rPr>
      </w:pPr>
      <w:r w:rsidRPr="001A2C33">
        <w:rPr>
          <w:rFonts w:ascii="Arial" w:hAnsi="Arial" w:cs="Arial"/>
          <w:b/>
          <w:sz w:val="20"/>
        </w:rPr>
        <w:t>(40 CFR 63.12</w:t>
      </w:r>
      <w:r>
        <w:rPr>
          <w:rFonts w:ascii="Arial" w:hAnsi="Arial" w:cs="Arial"/>
          <w:b/>
          <w:sz w:val="20"/>
        </w:rPr>
        <w:t>83</w:t>
      </w:r>
      <w:r w:rsidRPr="001A2C33">
        <w:rPr>
          <w:rFonts w:ascii="Arial" w:hAnsi="Arial" w:cs="Arial"/>
          <w:b/>
          <w:sz w:val="20"/>
        </w:rPr>
        <w:t>(</w:t>
      </w:r>
      <w:r>
        <w:rPr>
          <w:rFonts w:ascii="Arial" w:hAnsi="Arial" w:cs="Arial"/>
          <w:b/>
          <w:sz w:val="20"/>
        </w:rPr>
        <w:t>c</w:t>
      </w:r>
      <w:proofErr w:type="gramStart"/>
      <w:r w:rsidRPr="001A2C33">
        <w:rPr>
          <w:rFonts w:ascii="Arial" w:hAnsi="Arial" w:cs="Arial"/>
          <w:b/>
          <w:sz w:val="20"/>
        </w:rPr>
        <w:t>)</w:t>
      </w:r>
      <w:r>
        <w:rPr>
          <w:rFonts w:ascii="Arial" w:hAnsi="Arial" w:cs="Arial"/>
          <w:b/>
          <w:sz w:val="20"/>
        </w:rPr>
        <w:t>(</w:t>
      </w:r>
      <w:proofErr w:type="gramEnd"/>
      <w:r>
        <w:rPr>
          <w:rFonts w:ascii="Arial" w:hAnsi="Arial" w:cs="Arial"/>
          <w:b/>
          <w:sz w:val="20"/>
        </w:rPr>
        <w:t>2-4)</w:t>
      </w:r>
      <w:r w:rsidRPr="001A2C33">
        <w:rPr>
          <w:rFonts w:ascii="Arial" w:hAnsi="Arial" w:cs="Arial"/>
          <w:b/>
          <w:sz w:val="20"/>
        </w:rPr>
        <w:t>)</w:t>
      </w:r>
    </w:p>
    <w:p w:rsidR="003464ED" w:rsidRPr="008A66A9" w:rsidRDefault="003464ED" w:rsidP="006B0973">
      <w:pPr>
        <w:pStyle w:val="ListParagraph"/>
        <w:numPr>
          <w:ilvl w:val="0"/>
          <w:numId w:val="64"/>
        </w:numPr>
        <w:rPr>
          <w:rFonts w:cs="Arial"/>
          <w:sz w:val="20"/>
        </w:rPr>
      </w:pPr>
      <w:r w:rsidRPr="008A66A9">
        <w:rPr>
          <w:rFonts w:cs="Arial"/>
          <w:sz w:val="20"/>
        </w:rPr>
        <w:t xml:space="preserve">Except for parts of the closed-vent system that are designated unsafe to inspect or difficult to inspect, each closed-vent system and each bypass device shall be inspected according to the procedures specified </w:t>
      </w:r>
      <w:r>
        <w:rPr>
          <w:rFonts w:cs="Arial"/>
          <w:sz w:val="20"/>
        </w:rPr>
        <w:t>below</w:t>
      </w:r>
      <w:r w:rsidRPr="008A66A9">
        <w:rPr>
          <w:rFonts w:cs="Arial"/>
          <w:sz w:val="20"/>
        </w:rPr>
        <w:t xml:space="preserve"> according the following schedule:  </w:t>
      </w:r>
    </w:p>
    <w:p w:rsidR="003464ED" w:rsidRPr="008A66A9" w:rsidRDefault="003464ED" w:rsidP="006B0973">
      <w:pPr>
        <w:pStyle w:val="ListParagraph"/>
        <w:numPr>
          <w:ilvl w:val="2"/>
          <w:numId w:val="47"/>
        </w:numPr>
        <w:ind w:left="1080"/>
        <w:rPr>
          <w:rFonts w:cs="Arial"/>
          <w:sz w:val="20"/>
        </w:rPr>
      </w:pPr>
      <w:r w:rsidRPr="008A66A9">
        <w:rPr>
          <w:rFonts w:cs="Arial"/>
          <w:sz w:val="20"/>
        </w:rPr>
        <w:t xml:space="preserve">For each closed-vent system joints, seams, or other connections that are permanently or semi-permanently sealed (e.g., a welded joint between two sections of hard piping or a bolted or </w:t>
      </w:r>
      <w:proofErr w:type="spellStart"/>
      <w:r w:rsidRPr="008A66A9">
        <w:rPr>
          <w:rFonts w:cs="Arial"/>
          <w:sz w:val="20"/>
        </w:rPr>
        <w:t>gasketed</w:t>
      </w:r>
      <w:proofErr w:type="spellEnd"/>
      <w:r w:rsidRPr="008A66A9">
        <w:rPr>
          <w:rFonts w:cs="Arial"/>
          <w:sz w:val="20"/>
        </w:rPr>
        <w:t xml:space="preserve"> ducting flange):</w:t>
      </w:r>
    </w:p>
    <w:p w:rsidR="003464ED" w:rsidRPr="008A66A9" w:rsidRDefault="003464ED" w:rsidP="006B0973">
      <w:pPr>
        <w:pStyle w:val="ListParagraph"/>
        <w:numPr>
          <w:ilvl w:val="3"/>
          <w:numId w:val="47"/>
        </w:numPr>
        <w:rPr>
          <w:rFonts w:cs="Arial"/>
          <w:sz w:val="20"/>
        </w:rPr>
      </w:pPr>
      <w:r w:rsidRPr="008A66A9">
        <w:rPr>
          <w:rFonts w:cs="Arial"/>
          <w:sz w:val="20"/>
        </w:rPr>
        <w:t>Conduct an initial inspection to demonstrate that the closed-vent system operates with no detectable emissions.</w:t>
      </w:r>
    </w:p>
    <w:p w:rsidR="003464ED" w:rsidRPr="008A66A9" w:rsidRDefault="003464ED" w:rsidP="006B0973">
      <w:pPr>
        <w:pStyle w:val="ListParagraph"/>
        <w:numPr>
          <w:ilvl w:val="3"/>
          <w:numId w:val="47"/>
        </w:numPr>
        <w:rPr>
          <w:rFonts w:cs="Arial"/>
          <w:sz w:val="20"/>
        </w:rPr>
      </w:pPr>
      <w:r w:rsidRPr="008A66A9">
        <w:rPr>
          <w:rFonts w:cs="Arial"/>
          <w:sz w:val="20"/>
        </w:rPr>
        <w:t xml:space="preserve">Conduct annual visual inspections for defects that could result in air emissions. </w:t>
      </w:r>
      <w:r>
        <w:rPr>
          <w:rFonts w:cs="Arial"/>
          <w:sz w:val="20"/>
        </w:rPr>
        <w:t xml:space="preserve"> </w:t>
      </w:r>
      <w:r w:rsidRPr="008A66A9">
        <w:rPr>
          <w:rFonts w:cs="Arial"/>
          <w:sz w:val="20"/>
        </w:rPr>
        <w:t>Defects include, but are not limited to, visible cracks, holes, or gaps in piping; loose connections; or broken or missing caps or other closure devices.</w:t>
      </w:r>
    </w:p>
    <w:p w:rsidR="003464ED" w:rsidRPr="008A66A9" w:rsidRDefault="003464ED" w:rsidP="006B0973">
      <w:pPr>
        <w:pStyle w:val="ListParagraph"/>
        <w:numPr>
          <w:ilvl w:val="2"/>
          <w:numId w:val="47"/>
        </w:numPr>
        <w:ind w:left="1080"/>
        <w:rPr>
          <w:rFonts w:cs="Arial"/>
          <w:sz w:val="20"/>
        </w:rPr>
      </w:pPr>
      <w:r w:rsidRPr="008A66A9">
        <w:rPr>
          <w:rFonts w:cs="Arial"/>
          <w:sz w:val="20"/>
        </w:rPr>
        <w:t xml:space="preserve">For closed-vent system components other than those specified in </w:t>
      </w:r>
      <w:r>
        <w:rPr>
          <w:rFonts w:cs="Arial"/>
          <w:sz w:val="20"/>
        </w:rPr>
        <w:t>Condition VI.4.a.i</w:t>
      </w:r>
      <w:r w:rsidRPr="008A66A9">
        <w:rPr>
          <w:rFonts w:cs="Arial"/>
          <w:sz w:val="20"/>
        </w:rPr>
        <w:t xml:space="preserve"> above:</w:t>
      </w:r>
    </w:p>
    <w:p w:rsidR="003464ED" w:rsidRPr="008A66A9" w:rsidRDefault="003464ED" w:rsidP="006B0973">
      <w:pPr>
        <w:pStyle w:val="ListParagraph"/>
        <w:numPr>
          <w:ilvl w:val="3"/>
          <w:numId w:val="47"/>
        </w:numPr>
        <w:rPr>
          <w:rFonts w:cs="Arial"/>
          <w:sz w:val="20"/>
        </w:rPr>
      </w:pPr>
      <w:r w:rsidRPr="008A66A9">
        <w:rPr>
          <w:rFonts w:cs="Arial"/>
          <w:sz w:val="20"/>
        </w:rPr>
        <w:t>Conduct an initial inspection to demonstrate that the closed-vent system operates with no detectable emissions.</w:t>
      </w:r>
    </w:p>
    <w:p w:rsidR="003464ED" w:rsidRPr="008A66A9" w:rsidRDefault="003464ED" w:rsidP="006B0973">
      <w:pPr>
        <w:pStyle w:val="ListParagraph"/>
        <w:numPr>
          <w:ilvl w:val="3"/>
          <w:numId w:val="47"/>
        </w:numPr>
        <w:rPr>
          <w:rFonts w:cs="Arial"/>
          <w:sz w:val="20"/>
        </w:rPr>
      </w:pPr>
      <w:r w:rsidRPr="008A66A9">
        <w:rPr>
          <w:rFonts w:cs="Arial"/>
          <w:sz w:val="20"/>
        </w:rPr>
        <w:t>Conduct annual inspections to demonstrate that the components or connections operate with no detectable emissions.</w:t>
      </w:r>
    </w:p>
    <w:p w:rsidR="003464ED" w:rsidRPr="008A66A9" w:rsidRDefault="003464ED" w:rsidP="006B0973">
      <w:pPr>
        <w:pStyle w:val="ListParagraph"/>
        <w:numPr>
          <w:ilvl w:val="3"/>
          <w:numId w:val="47"/>
        </w:numPr>
        <w:rPr>
          <w:rFonts w:cs="Arial"/>
          <w:sz w:val="20"/>
        </w:rPr>
      </w:pPr>
      <w:r w:rsidRPr="008A66A9">
        <w:rPr>
          <w:rFonts w:cs="Arial"/>
          <w:sz w:val="20"/>
        </w:rPr>
        <w:t xml:space="preserve">Conduct annual visual inspections for defects that could result in air emissions. </w:t>
      </w:r>
      <w:r>
        <w:rPr>
          <w:rFonts w:cs="Arial"/>
          <w:sz w:val="20"/>
        </w:rPr>
        <w:t xml:space="preserve"> </w:t>
      </w:r>
      <w:r w:rsidRPr="008A66A9">
        <w:rPr>
          <w:rFonts w:cs="Arial"/>
          <w:sz w:val="20"/>
        </w:rPr>
        <w:t>Defects include, but are not limited to, visible cracks, holes, or gaps in ductwork; loose connections; or broken or missing caps or other closure devices.</w:t>
      </w:r>
    </w:p>
    <w:p w:rsidR="003464ED" w:rsidRPr="008A66A9" w:rsidRDefault="003464ED" w:rsidP="006B0973">
      <w:pPr>
        <w:pStyle w:val="ListParagraph"/>
        <w:numPr>
          <w:ilvl w:val="2"/>
          <w:numId w:val="47"/>
        </w:numPr>
        <w:ind w:left="1080"/>
        <w:rPr>
          <w:rFonts w:cs="Arial"/>
          <w:sz w:val="20"/>
        </w:rPr>
      </w:pPr>
      <w:r w:rsidRPr="008A66A9">
        <w:rPr>
          <w:rFonts w:cs="Arial"/>
          <w:sz w:val="20"/>
        </w:rPr>
        <w:t>For each bypass device, except low leg drains, high point bleeds, analyzer vents, open-ended valves or lines, and safety devices, the permittee shall either:</w:t>
      </w:r>
    </w:p>
    <w:p w:rsidR="003464ED" w:rsidRPr="008A66A9" w:rsidRDefault="003464ED" w:rsidP="006B0973">
      <w:pPr>
        <w:pStyle w:val="ListParagraph"/>
        <w:numPr>
          <w:ilvl w:val="3"/>
          <w:numId w:val="47"/>
        </w:numPr>
        <w:rPr>
          <w:rFonts w:cs="Arial"/>
          <w:sz w:val="20"/>
        </w:rPr>
      </w:pPr>
      <w:r w:rsidRPr="008A66A9">
        <w:rPr>
          <w:rFonts w:cs="Arial"/>
          <w:sz w:val="20"/>
        </w:rPr>
        <w:t>At the inlet to the bypass device that could divert the steam away from the control device to the atmosphere, set the flow indicator to take a reading at least once every 15 minutes; or</w:t>
      </w:r>
    </w:p>
    <w:p w:rsidR="003464ED" w:rsidRPr="008A66A9" w:rsidRDefault="003464ED" w:rsidP="006B0973">
      <w:pPr>
        <w:pStyle w:val="ListParagraph"/>
        <w:numPr>
          <w:ilvl w:val="3"/>
          <w:numId w:val="47"/>
        </w:numPr>
        <w:rPr>
          <w:rFonts w:cs="Arial"/>
          <w:sz w:val="20"/>
        </w:rPr>
      </w:pPr>
      <w:r w:rsidRPr="008A66A9">
        <w:rPr>
          <w:rFonts w:cs="Arial"/>
          <w:sz w:val="20"/>
        </w:rPr>
        <w:t>If the bypass device valve installed at the inlet to the bypass device is secured in the non-diverting position using a car-seal or a lock-and-key type configuration, visually inspect the seal or closure mechanism at least once every month to verify that the valve is maintained in the non-diverting position and the vent stream is not diverted through the bypass device.</w:t>
      </w:r>
    </w:p>
    <w:p w:rsidR="003464ED" w:rsidRPr="00710B77" w:rsidRDefault="003464ED" w:rsidP="006B0973">
      <w:pPr>
        <w:pStyle w:val="ListParagraph"/>
        <w:numPr>
          <w:ilvl w:val="0"/>
          <w:numId w:val="64"/>
        </w:numPr>
        <w:rPr>
          <w:rFonts w:cs="Arial"/>
          <w:sz w:val="20"/>
        </w:rPr>
      </w:pPr>
      <w:r w:rsidRPr="000500CD">
        <w:rPr>
          <w:rFonts w:cs="Arial"/>
          <w:sz w:val="20"/>
        </w:rPr>
        <w:t>In the event that a leak or defect is detected, the permittee shall repair the leak or defect as soon as</w:t>
      </w:r>
      <w:r w:rsidRPr="008A66A9">
        <w:rPr>
          <w:rFonts w:cs="Arial"/>
          <w:sz w:val="20"/>
        </w:rPr>
        <w:t xml:space="preserve"> practicable, except as </w:t>
      </w:r>
      <w:r w:rsidRPr="000500CD">
        <w:rPr>
          <w:rFonts w:cs="Arial"/>
          <w:sz w:val="20"/>
        </w:rPr>
        <w:t xml:space="preserve">provided in </w:t>
      </w:r>
      <w:r>
        <w:rPr>
          <w:rFonts w:cs="Arial"/>
          <w:sz w:val="20"/>
        </w:rPr>
        <w:t xml:space="preserve">Condition </w:t>
      </w:r>
      <w:r w:rsidRPr="00D12AF1">
        <w:rPr>
          <w:rFonts w:cs="Arial"/>
          <w:sz w:val="20"/>
        </w:rPr>
        <w:t>VI.</w:t>
      </w:r>
      <w:r>
        <w:rPr>
          <w:rFonts w:cs="Arial"/>
          <w:sz w:val="20"/>
        </w:rPr>
        <w:t>4</w:t>
      </w:r>
      <w:r w:rsidRPr="00710B77">
        <w:rPr>
          <w:rFonts w:cs="Arial"/>
          <w:sz w:val="20"/>
        </w:rPr>
        <w:t>.c.</w:t>
      </w:r>
    </w:p>
    <w:p w:rsidR="003464ED" w:rsidRPr="008A66A9" w:rsidRDefault="003464ED" w:rsidP="006B0973">
      <w:pPr>
        <w:pStyle w:val="ListParagraph"/>
        <w:numPr>
          <w:ilvl w:val="0"/>
          <w:numId w:val="65"/>
        </w:numPr>
        <w:ind w:left="1080" w:hanging="180"/>
        <w:rPr>
          <w:rFonts w:cs="Arial"/>
          <w:sz w:val="20"/>
        </w:rPr>
      </w:pPr>
      <w:r w:rsidRPr="008A66A9">
        <w:rPr>
          <w:rFonts w:cs="Arial"/>
          <w:sz w:val="20"/>
        </w:rPr>
        <w:t>A first attempt at repair shall be made no later than 5 calendar days after the leak is detected.</w:t>
      </w:r>
    </w:p>
    <w:p w:rsidR="003464ED" w:rsidRPr="008A66A9" w:rsidRDefault="003464ED" w:rsidP="006B0973">
      <w:pPr>
        <w:pStyle w:val="ListParagraph"/>
        <w:numPr>
          <w:ilvl w:val="0"/>
          <w:numId w:val="65"/>
        </w:numPr>
        <w:ind w:left="1080" w:hanging="180"/>
        <w:rPr>
          <w:rFonts w:cs="Arial"/>
          <w:sz w:val="20"/>
        </w:rPr>
      </w:pPr>
      <w:r w:rsidRPr="008A66A9">
        <w:rPr>
          <w:rFonts w:cs="Arial"/>
          <w:sz w:val="20"/>
        </w:rPr>
        <w:t>Repair shall be completed no later than 15 calendar days after the leak is detected.</w:t>
      </w:r>
    </w:p>
    <w:p w:rsidR="003464ED" w:rsidRDefault="003464ED" w:rsidP="006B0973">
      <w:pPr>
        <w:pStyle w:val="ListParagraph"/>
        <w:numPr>
          <w:ilvl w:val="0"/>
          <w:numId w:val="64"/>
        </w:numPr>
        <w:contextualSpacing/>
        <w:rPr>
          <w:rFonts w:cs="Arial"/>
          <w:sz w:val="20"/>
        </w:rPr>
      </w:pPr>
      <w:r w:rsidRPr="008A66A9">
        <w:rPr>
          <w:rFonts w:cs="Arial"/>
          <w:sz w:val="20"/>
        </w:rPr>
        <w:t xml:space="preserve">Delay of repair of a closed-vent system for which leaks or defects have been detected is allowed if the repair is technically infeasible without a shutdown, as defined in § 63.1271, or if the permittee determines that emissions resulting from immediate repair would be greater than the fugitive emissions likely to result from delay of repair. </w:t>
      </w:r>
      <w:r>
        <w:rPr>
          <w:rFonts w:cs="Arial"/>
          <w:sz w:val="20"/>
        </w:rPr>
        <w:t xml:space="preserve"> </w:t>
      </w:r>
      <w:r w:rsidRPr="008A66A9">
        <w:rPr>
          <w:rFonts w:cs="Arial"/>
          <w:sz w:val="20"/>
        </w:rPr>
        <w:t>Repair of such equipment shall be completed by the end of the next shutdown.</w:t>
      </w:r>
    </w:p>
    <w:p w:rsidR="003464ED" w:rsidRDefault="003464ED" w:rsidP="003464ED">
      <w:pPr>
        <w:pStyle w:val="ListParagraph"/>
        <w:contextualSpacing/>
        <w:rPr>
          <w:rFonts w:cs="Arial"/>
          <w:sz w:val="20"/>
        </w:rPr>
      </w:pPr>
    </w:p>
    <w:p w:rsidR="003464ED" w:rsidRDefault="003464ED" w:rsidP="00E334A5">
      <w:pPr>
        <w:pStyle w:val="ListParagraph"/>
        <w:numPr>
          <w:ilvl w:val="0"/>
          <w:numId w:val="72"/>
        </w:numPr>
        <w:tabs>
          <w:tab w:val="clear" w:pos="720"/>
          <w:tab w:val="num" w:pos="360"/>
        </w:tabs>
        <w:ind w:left="360"/>
        <w:contextualSpacing/>
        <w:rPr>
          <w:rFonts w:cs="Arial"/>
          <w:sz w:val="20"/>
        </w:rPr>
      </w:pPr>
      <w:r w:rsidRPr="00C15D1D">
        <w:rPr>
          <w:rFonts w:cs="Arial"/>
          <w:sz w:val="20"/>
        </w:rPr>
        <w:t>Any parts of the closed-vent system that are designated</w:t>
      </w:r>
      <w:r>
        <w:rPr>
          <w:rFonts w:cs="Arial"/>
          <w:sz w:val="20"/>
        </w:rPr>
        <w:t xml:space="preserve">, as described below, as unsafe to inspect are exempt from the inspection requirements of Condition </w:t>
      </w:r>
      <w:r w:rsidRPr="000500CD">
        <w:rPr>
          <w:rFonts w:cs="Arial"/>
          <w:sz w:val="20"/>
        </w:rPr>
        <w:t>VI.</w:t>
      </w:r>
      <w:r>
        <w:rPr>
          <w:rFonts w:cs="Arial"/>
          <w:sz w:val="20"/>
        </w:rPr>
        <w:t xml:space="preserve">4 if:  </w:t>
      </w:r>
    </w:p>
    <w:p w:rsidR="003464ED" w:rsidRDefault="003464ED" w:rsidP="006B0973">
      <w:pPr>
        <w:pStyle w:val="ListParagraph"/>
        <w:ind w:left="360"/>
        <w:rPr>
          <w:rFonts w:cs="Arial"/>
          <w:sz w:val="20"/>
        </w:rPr>
      </w:pPr>
      <w:r>
        <w:rPr>
          <w:rFonts w:cs="Arial"/>
          <w:b/>
          <w:sz w:val="20"/>
        </w:rPr>
        <w:t>(40 CFR 63.1283(c</w:t>
      </w:r>
      <w:proofErr w:type="gramStart"/>
      <w:r>
        <w:rPr>
          <w:rFonts w:cs="Arial"/>
          <w:b/>
          <w:sz w:val="20"/>
        </w:rPr>
        <w:t>)(</w:t>
      </w:r>
      <w:proofErr w:type="gramEnd"/>
      <w:r>
        <w:rPr>
          <w:rFonts w:cs="Arial"/>
          <w:b/>
          <w:sz w:val="20"/>
        </w:rPr>
        <w:t>5))</w:t>
      </w:r>
    </w:p>
    <w:p w:rsidR="003464ED" w:rsidRDefault="003464ED" w:rsidP="006B0973">
      <w:pPr>
        <w:pStyle w:val="ListParagraph"/>
        <w:ind w:hanging="360"/>
        <w:rPr>
          <w:rFonts w:cs="Arial"/>
          <w:sz w:val="20"/>
        </w:rPr>
      </w:pPr>
      <w:r>
        <w:rPr>
          <w:rFonts w:cs="Arial"/>
          <w:sz w:val="20"/>
        </w:rPr>
        <w:t>a.</w:t>
      </w:r>
      <w:r>
        <w:rPr>
          <w:rFonts w:cs="Arial"/>
          <w:sz w:val="20"/>
        </w:rPr>
        <w:tab/>
      </w:r>
      <w:r w:rsidRPr="00C15D1D">
        <w:rPr>
          <w:rFonts w:cs="Arial"/>
          <w:sz w:val="20"/>
        </w:rPr>
        <w:t xml:space="preserve">The </w:t>
      </w:r>
      <w:r>
        <w:rPr>
          <w:rFonts w:cs="Arial"/>
          <w:sz w:val="20"/>
        </w:rPr>
        <w:t>permittee</w:t>
      </w:r>
      <w:r w:rsidRPr="00C15D1D">
        <w:rPr>
          <w:rFonts w:cs="Arial"/>
          <w:sz w:val="20"/>
        </w:rPr>
        <w:t xml:space="preserve"> determines that the equipment is unsafe to inspect because inspecting personnel would be exposed to an imminent or potential danger as a consequence of complying with</w:t>
      </w:r>
      <w:r>
        <w:rPr>
          <w:rFonts w:cs="Arial"/>
          <w:sz w:val="20"/>
        </w:rPr>
        <w:t xml:space="preserve"> </w:t>
      </w:r>
      <w:r w:rsidRPr="000500CD">
        <w:rPr>
          <w:rFonts w:cs="Arial"/>
          <w:sz w:val="20"/>
        </w:rPr>
        <w:t>Condition VI.</w:t>
      </w:r>
      <w:r>
        <w:rPr>
          <w:rFonts w:cs="Arial"/>
          <w:sz w:val="20"/>
        </w:rPr>
        <w:t>4</w:t>
      </w:r>
      <w:r w:rsidRPr="00710B77">
        <w:rPr>
          <w:rFonts w:cs="Arial"/>
          <w:sz w:val="20"/>
        </w:rPr>
        <w:t>.a.i or ii.</w:t>
      </w:r>
    </w:p>
    <w:p w:rsidR="003464ED" w:rsidRDefault="003464ED" w:rsidP="006B0973">
      <w:pPr>
        <w:pStyle w:val="ListParagraph"/>
        <w:ind w:hanging="360"/>
        <w:contextualSpacing/>
        <w:rPr>
          <w:rFonts w:cs="Arial"/>
          <w:sz w:val="20"/>
        </w:rPr>
      </w:pPr>
      <w:r>
        <w:rPr>
          <w:rFonts w:cs="Arial"/>
          <w:sz w:val="20"/>
        </w:rPr>
        <w:lastRenderedPageBreak/>
        <w:t>b.</w:t>
      </w:r>
      <w:r>
        <w:rPr>
          <w:rFonts w:cs="Arial"/>
          <w:sz w:val="20"/>
        </w:rPr>
        <w:tab/>
      </w:r>
      <w:r w:rsidRPr="00C15D1D">
        <w:rPr>
          <w:rFonts w:cs="Arial"/>
          <w:sz w:val="20"/>
        </w:rPr>
        <w:t xml:space="preserve">The </w:t>
      </w:r>
      <w:r>
        <w:rPr>
          <w:rFonts w:cs="Arial"/>
          <w:sz w:val="20"/>
        </w:rPr>
        <w:t>permittee</w:t>
      </w:r>
      <w:r w:rsidRPr="00C15D1D">
        <w:rPr>
          <w:rFonts w:cs="Arial"/>
          <w:sz w:val="20"/>
        </w:rPr>
        <w:t xml:space="preserve"> has a written plan that requires inspection of the equipment as frequently as practicable during safe-to-inspect times.</w:t>
      </w:r>
    </w:p>
    <w:p w:rsidR="003464ED" w:rsidRDefault="003464ED" w:rsidP="006B0973">
      <w:pPr>
        <w:pStyle w:val="ListParagraph"/>
        <w:contextualSpacing/>
        <w:rPr>
          <w:rFonts w:cs="Arial"/>
          <w:sz w:val="20"/>
        </w:rPr>
      </w:pPr>
    </w:p>
    <w:p w:rsidR="003464ED" w:rsidRDefault="003464ED" w:rsidP="006B0973">
      <w:pPr>
        <w:pStyle w:val="ListParagraph"/>
        <w:ind w:left="360" w:hanging="360"/>
        <w:rPr>
          <w:rFonts w:cs="Arial"/>
          <w:sz w:val="20"/>
        </w:rPr>
      </w:pPr>
      <w:r>
        <w:rPr>
          <w:rFonts w:cs="Arial"/>
          <w:sz w:val="20"/>
        </w:rPr>
        <w:t>6.</w:t>
      </w:r>
      <w:r>
        <w:rPr>
          <w:rFonts w:cs="Arial"/>
          <w:sz w:val="20"/>
        </w:rPr>
        <w:tab/>
      </w:r>
      <w:r w:rsidRPr="00C15D1D">
        <w:rPr>
          <w:rFonts w:cs="Arial"/>
          <w:sz w:val="20"/>
        </w:rPr>
        <w:t xml:space="preserve">Any parts of the closed-vent system that are designated, as described </w:t>
      </w:r>
      <w:r>
        <w:rPr>
          <w:rFonts w:cs="Arial"/>
          <w:sz w:val="20"/>
        </w:rPr>
        <w:t>below</w:t>
      </w:r>
      <w:r w:rsidRPr="00C15D1D">
        <w:rPr>
          <w:rFonts w:cs="Arial"/>
          <w:sz w:val="20"/>
        </w:rPr>
        <w:t xml:space="preserve">, as difficult to inspect are exempt from the inspection requirements </w:t>
      </w:r>
      <w:r w:rsidRPr="00254B9A">
        <w:rPr>
          <w:rFonts w:cs="Arial"/>
          <w:sz w:val="20"/>
        </w:rPr>
        <w:t xml:space="preserve">of </w:t>
      </w:r>
      <w:r w:rsidRPr="000500CD">
        <w:rPr>
          <w:rFonts w:cs="Arial"/>
          <w:sz w:val="20"/>
        </w:rPr>
        <w:t>Condition V</w:t>
      </w:r>
      <w:r w:rsidRPr="00D12AF1">
        <w:rPr>
          <w:rFonts w:cs="Arial"/>
          <w:sz w:val="20"/>
        </w:rPr>
        <w:t>I.</w:t>
      </w:r>
      <w:r>
        <w:rPr>
          <w:rFonts w:cs="Arial"/>
          <w:sz w:val="20"/>
        </w:rPr>
        <w:t>4</w:t>
      </w:r>
      <w:r w:rsidRPr="00710B77">
        <w:rPr>
          <w:rFonts w:cs="Arial"/>
          <w:sz w:val="20"/>
        </w:rPr>
        <w:t xml:space="preserve"> if:</w:t>
      </w:r>
      <w:r w:rsidRPr="00254B9A">
        <w:rPr>
          <w:rFonts w:cs="Arial"/>
          <w:sz w:val="20"/>
        </w:rPr>
        <w:t xml:space="preserve">  </w:t>
      </w:r>
      <w:r w:rsidRPr="00254B9A">
        <w:rPr>
          <w:rFonts w:cs="Arial"/>
          <w:b/>
          <w:sz w:val="20"/>
        </w:rPr>
        <w:t>(40 CFR 63.1283(c)(</w:t>
      </w:r>
      <w:r>
        <w:rPr>
          <w:rFonts w:cs="Arial"/>
          <w:b/>
          <w:sz w:val="20"/>
        </w:rPr>
        <w:t>6</w:t>
      </w:r>
      <w:r w:rsidRPr="00254B9A">
        <w:rPr>
          <w:rFonts w:cs="Arial"/>
          <w:b/>
          <w:sz w:val="20"/>
        </w:rPr>
        <w:t>))</w:t>
      </w:r>
    </w:p>
    <w:p w:rsidR="003464ED" w:rsidRDefault="003464ED" w:rsidP="006B0973">
      <w:pPr>
        <w:pStyle w:val="ListParagraph"/>
        <w:ind w:hanging="360"/>
        <w:rPr>
          <w:rFonts w:cs="Arial"/>
          <w:sz w:val="20"/>
        </w:rPr>
      </w:pPr>
      <w:r>
        <w:rPr>
          <w:rFonts w:cs="Arial"/>
          <w:sz w:val="20"/>
        </w:rPr>
        <w:t>a.</w:t>
      </w:r>
      <w:r>
        <w:rPr>
          <w:rFonts w:cs="Arial"/>
          <w:sz w:val="20"/>
        </w:rPr>
        <w:tab/>
      </w:r>
      <w:r w:rsidRPr="00254B9A">
        <w:rPr>
          <w:rFonts w:cs="Arial"/>
          <w:sz w:val="20"/>
        </w:rPr>
        <w:t xml:space="preserve">The </w:t>
      </w:r>
      <w:r>
        <w:rPr>
          <w:rFonts w:cs="Arial"/>
          <w:sz w:val="20"/>
        </w:rPr>
        <w:t>permittee</w:t>
      </w:r>
      <w:r w:rsidRPr="00254B9A">
        <w:rPr>
          <w:rFonts w:cs="Arial"/>
          <w:sz w:val="20"/>
        </w:rPr>
        <w:t xml:space="preserve"> determines that the equipment cannot be inspected without elevating the inspecting personnel more than 2 meters above a support surface; and</w:t>
      </w:r>
    </w:p>
    <w:p w:rsidR="003464ED" w:rsidRDefault="003464ED" w:rsidP="006B0973">
      <w:pPr>
        <w:pStyle w:val="ListParagraph"/>
        <w:ind w:left="0" w:firstLine="360"/>
        <w:contextualSpacing/>
        <w:rPr>
          <w:rFonts w:cs="Arial"/>
          <w:sz w:val="20"/>
        </w:rPr>
      </w:pPr>
      <w:r>
        <w:rPr>
          <w:rFonts w:cs="Arial"/>
          <w:sz w:val="20"/>
        </w:rPr>
        <w:t>b.</w:t>
      </w:r>
      <w:r>
        <w:rPr>
          <w:rFonts w:cs="Arial"/>
          <w:sz w:val="20"/>
        </w:rPr>
        <w:tab/>
      </w:r>
      <w:r w:rsidRPr="00254B9A">
        <w:rPr>
          <w:rFonts w:cs="Arial"/>
          <w:sz w:val="20"/>
        </w:rPr>
        <w:t xml:space="preserve">The </w:t>
      </w:r>
      <w:r>
        <w:rPr>
          <w:rFonts w:cs="Arial"/>
          <w:sz w:val="20"/>
        </w:rPr>
        <w:t>permittee</w:t>
      </w:r>
      <w:r w:rsidRPr="00254B9A">
        <w:rPr>
          <w:rFonts w:cs="Arial"/>
          <w:sz w:val="20"/>
        </w:rPr>
        <w:t xml:space="preserve"> has a written plan that requires inspection of the equipment at least once every 5 years.</w:t>
      </w:r>
    </w:p>
    <w:p w:rsidR="003464ED" w:rsidRPr="008A66A9" w:rsidRDefault="003464ED" w:rsidP="006B0973">
      <w:pPr>
        <w:pStyle w:val="ListParagraph"/>
        <w:ind w:left="0" w:firstLine="360"/>
        <w:contextualSpacing/>
        <w:rPr>
          <w:rFonts w:cs="Arial"/>
          <w:sz w:val="20"/>
        </w:rPr>
      </w:pPr>
    </w:p>
    <w:p w:rsidR="003464ED" w:rsidRDefault="003464ED" w:rsidP="006B0973">
      <w:pPr>
        <w:pStyle w:val="NormalWeb"/>
        <w:tabs>
          <w:tab w:val="left" w:pos="270"/>
        </w:tabs>
        <w:spacing w:before="0" w:beforeAutospacing="0" w:after="0" w:afterAutospacing="0"/>
        <w:ind w:left="274" w:hanging="274"/>
        <w:rPr>
          <w:rFonts w:ascii="Arial" w:hAnsi="Arial" w:cs="Arial"/>
          <w:sz w:val="20"/>
        </w:rPr>
      </w:pPr>
      <w:r>
        <w:rPr>
          <w:rFonts w:ascii="Arial" w:hAnsi="Arial" w:cs="Arial"/>
          <w:sz w:val="20"/>
        </w:rPr>
        <w:t>7</w:t>
      </w:r>
      <w:r w:rsidRPr="007E72F1">
        <w:rPr>
          <w:rFonts w:ascii="Arial" w:hAnsi="Arial" w:cs="Arial"/>
          <w:sz w:val="20"/>
        </w:rPr>
        <w:t xml:space="preserve">. </w:t>
      </w:r>
      <w:r>
        <w:rPr>
          <w:rFonts w:ascii="Arial" w:hAnsi="Arial" w:cs="Arial"/>
          <w:sz w:val="20"/>
        </w:rPr>
        <w:tab/>
      </w:r>
      <w:r w:rsidRPr="007E72F1">
        <w:rPr>
          <w:rFonts w:ascii="Arial" w:hAnsi="Arial" w:cs="Arial"/>
          <w:sz w:val="20"/>
        </w:rPr>
        <w:t xml:space="preserve">Using the data recorded by the monitoring system, except for inlet gas flowrate, the permittee must calculate the daily average value for each monitored operating parameter for each operating day. If the emissions unit operation is continuous, the operating day is a 24-hour period. If the emissions unit operation is not continuous, the operating day is the total number of hours of control device operation per 24-hour period. Valid data points must be available for 75 percent of the operating hours in an operating day to compute the daily average. </w:t>
      </w:r>
    </w:p>
    <w:p w:rsidR="003464ED" w:rsidRDefault="003464ED" w:rsidP="006B0973">
      <w:pPr>
        <w:pStyle w:val="NormalWeb"/>
        <w:tabs>
          <w:tab w:val="left" w:pos="270"/>
        </w:tabs>
        <w:spacing w:before="0" w:beforeAutospacing="0" w:after="0" w:afterAutospacing="0"/>
        <w:ind w:left="274" w:hanging="274"/>
        <w:rPr>
          <w:rFonts w:ascii="Arial" w:hAnsi="Arial" w:cs="Arial"/>
          <w:b/>
          <w:sz w:val="20"/>
        </w:rPr>
      </w:pPr>
      <w:r>
        <w:rPr>
          <w:rFonts w:ascii="Arial" w:hAnsi="Arial" w:cs="Arial"/>
          <w:b/>
          <w:sz w:val="20"/>
        </w:rPr>
        <w:tab/>
      </w:r>
      <w:r w:rsidRPr="007E72F1">
        <w:rPr>
          <w:rFonts w:ascii="Arial" w:hAnsi="Arial" w:cs="Arial"/>
          <w:b/>
          <w:sz w:val="20"/>
        </w:rPr>
        <w:t>(40 CFR 63.1283(d</w:t>
      </w:r>
      <w:proofErr w:type="gramStart"/>
      <w:r w:rsidRPr="007E72F1">
        <w:rPr>
          <w:rFonts w:ascii="Arial" w:hAnsi="Arial" w:cs="Arial"/>
          <w:b/>
          <w:sz w:val="20"/>
        </w:rPr>
        <w:t>)(</w:t>
      </w:r>
      <w:proofErr w:type="gramEnd"/>
      <w:r w:rsidRPr="007E72F1">
        <w:rPr>
          <w:rFonts w:ascii="Arial" w:hAnsi="Arial" w:cs="Arial"/>
          <w:b/>
          <w:sz w:val="20"/>
        </w:rPr>
        <w:t>4))</w:t>
      </w:r>
    </w:p>
    <w:p w:rsidR="003464ED" w:rsidRPr="007E72F1" w:rsidRDefault="003464ED" w:rsidP="006B0973">
      <w:pPr>
        <w:pStyle w:val="NormalWeb"/>
        <w:tabs>
          <w:tab w:val="left" w:pos="270"/>
        </w:tabs>
        <w:spacing w:before="0" w:beforeAutospacing="0" w:after="0" w:afterAutospacing="0"/>
        <w:ind w:left="274" w:hanging="274"/>
        <w:rPr>
          <w:rFonts w:ascii="Arial" w:hAnsi="Arial" w:cs="Arial"/>
          <w:sz w:val="20"/>
        </w:rPr>
      </w:pPr>
    </w:p>
    <w:p w:rsidR="003464ED" w:rsidRPr="00B3442F" w:rsidRDefault="003464ED" w:rsidP="00E334A5">
      <w:pPr>
        <w:pStyle w:val="NormalWeb"/>
        <w:numPr>
          <w:ilvl w:val="0"/>
          <w:numId w:val="73"/>
        </w:numPr>
        <w:tabs>
          <w:tab w:val="clear" w:pos="720"/>
          <w:tab w:val="num" w:pos="360"/>
        </w:tabs>
        <w:spacing w:before="0" w:beforeAutospacing="0" w:after="0" w:afterAutospacing="0"/>
        <w:ind w:left="360"/>
        <w:rPr>
          <w:rFonts w:ascii="Arial" w:hAnsi="Arial" w:cs="Arial"/>
          <w:sz w:val="20"/>
        </w:rPr>
      </w:pPr>
      <w:r>
        <w:rPr>
          <w:rFonts w:ascii="Arial" w:hAnsi="Arial" w:cs="Arial"/>
          <w:sz w:val="20"/>
        </w:rPr>
        <w:t>For the control devices used to comply with 40 CFR Part 63 Subpart HHH, t</w:t>
      </w:r>
      <w:r w:rsidRPr="00B3442F">
        <w:rPr>
          <w:rFonts w:ascii="Arial" w:hAnsi="Arial" w:cs="Arial"/>
          <w:sz w:val="20"/>
        </w:rPr>
        <w:t>he permittee shall establish a minimum operati</w:t>
      </w:r>
      <w:r>
        <w:rPr>
          <w:rFonts w:ascii="Arial" w:hAnsi="Arial" w:cs="Arial"/>
          <w:sz w:val="20"/>
        </w:rPr>
        <w:t xml:space="preserve">ng parameter value or a maximum </w:t>
      </w:r>
      <w:r w:rsidRPr="00B3442F">
        <w:rPr>
          <w:rFonts w:ascii="Arial" w:hAnsi="Arial" w:cs="Arial"/>
          <w:sz w:val="20"/>
        </w:rPr>
        <w:t xml:space="preserve">operating parameter value, as appropriate for the control device, to define the conditions at which the control device must be operated to continuously achieve the </w:t>
      </w:r>
      <w:r>
        <w:rPr>
          <w:rFonts w:ascii="Arial" w:hAnsi="Arial" w:cs="Arial"/>
          <w:sz w:val="20"/>
        </w:rPr>
        <w:t>emission limits in Section I of FGMACTHHH</w:t>
      </w:r>
      <w:r w:rsidRPr="00B3442F">
        <w:rPr>
          <w:rFonts w:ascii="Arial" w:hAnsi="Arial" w:cs="Arial"/>
          <w:sz w:val="20"/>
        </w:rPr>
        <w:t>.</w:t>
      </w:r>
      <w:r>
        <w:rPr>
          <w:rFonts w:ascii="Arial" w:hAnsi="Arial" w:cs="Arial"/>
          <w:sz w:val="20"/>
        </w:rPr>
        <w:t xml:space="preserve"> </w:t>
      </w:r>
      <w:r w:rsidRPr="00B3442F">
        <w:rPr>
          <w:rFonts w:ascii="Arial" w:hAnsi="Arial" w:cs="Arial"/>
          <w:sz w:val="20"/>
        </w:rPr>
        <w:t xml:space="preserve"> Each minimum or maximum operating parameter value shall be established as follows:</w:t>
      </w:r>
      <w:r>
        <w:rPr>
          <w:rFonts w:ascii="Arial" w:hAnsi="Arial" w:cs="Arial"/>
          <w:sz w:val="20"/>
        </w:rPr>
        <w:t xml:space="preserve">  </w:t>
      </w:r>
      <w:r w:rsidRPr="00B3442F">
        <w:rPr>
          <w:rFonts w:ascii="Arial" w:hAnsi="Arial" w:cs="Arial"/>
          <w:b/>
          <w:sz w:val="20"/>
        </w:rPr>
        <w:t>(40 CFR 63.1283(d)(5)</w:t>
      </w:r>
      <w:r>
        <w:rPr>
          <w:rFonts w:ascii="Arial" w:hAnsi="Arial" w:cs="Arial"/>
          <w:b/>
          <w:sz w:val="20"/>
        </w:rPr>
        <w:t>(</w:t>
      </w:r>
      <w:proofErr w:type="spellStart"/>
      <w:r>
        <w:rPr>
          <w:rFonts w:ascii="Arial" w:hAnsi="Arial" w:cs="Arial"/>
          <w:b/>
          <w:sz w:val="20"/>
        </w:rPr>
        <w:t>i</w:t>
      </w:r>
      <w:proofErr w:type="spellEnd"/>
      <w:r>
        <w:rPr>
          <w:rFonts w:ascii="Arial" w:hAnsi="Arial" w:cs="Arial"/>
          <w:b/>
          <w:sz w:val="20"/>
        </w:rPr>
        <w:t>)</w:t>
      </w:r>
      <w:r w:rsidRPr="00B3442F">
        <w:rPr>
          <w:rFonts w:ascii="Arial" w:hAnsi="Arial" w:cs="Arial"/>
          <w:b/>
          <w:sz w:val="20"/>
        </w:rPr>
        <w:t>)</w:t>
      </w:r>
    </w:p>
    <w:p w:rsidR="003464ED" w:rsidRPr="00B3442F" w:rsidRDefault="003464ED" w:rsidP="00E334A5">
      <w:pPr>
        <w:pStyle w:val="ListParagraph"/>
        <w:numPr>
          <w:ilvl w:val="1"/>
          <w:numId w:val="73"/>
        </w:numPr>
        <w:ind w:left="720"/>
        <w:rPr>
          <w:rFonts w:cs="Arial"/>
          <w:sz w:val="20"/>
        </w:rPr>
      </w:pPr>
      <w:r w:rsidRPr="00B3442F">
        <w:rPr>
          <w:rFonts w:cs="Arial"/>
          <w:sz w:val="20"/>
        </w:rPr>
        <w:t>If the permittee conducts performance tests to demonstrate that the control device achieves the applicable performance requirements, then the minimum operating parameter value or the maximum operating parameter value shall be established based on values measured during the performance test and supplemented, as necessary, by a condenser design analysis or control device manufacturer's recommendations or a combination of both.</w:t>
      </w:r>
    </w:p>
    <w:p w:rsidR="003464ED" w:rsidRPr="003142C3" w:rsidRDefault="003464ED" w:rsidP="00E334A5">
      <w:pPr>
        <w:pStyle w:val="ListParagraph"/>
        <w:numPr>
          <w:ilvl w:val="1"/>
          <w:numId w:val="73"/>
        </w:numPr>
        <w:ind w:left="720"/>
        <w:rPr>
          <w:rFonts w:cs="Arial"/>
          <w:sz w:val="20"/>
        </w:rPr>
      </w:pPr>
      <w:r w:rsidRPr="00B3442F">
        <w:rPr>
          <w:rFonts w:cs="Arial"/>
          <w:sz w:val="20"/>
        </w:rPr>
        <w:t>If the permittee uses a condenser design analysis to demonstrate that the control device achieves the applicable performance requirements, then the minimum operating parameter value or the ma</w:t>
      </w:r>
      <w:r w:rsidRPr="003142C3">
        <w:rPr>
          <w:rFonts w:cs="Arial"/>
          <w:sz w:val="20"/>
        </w:rPr>
        <w:t>x</w:t>
      </w:r>
      <w:r w:rsidRPr="00B3442F">
        <w:rPr>
          <w:rFonts w:cs="Arial"/>
          <w:sz w:val="20"/>
        </w:rPr>
        <w:t xml:space="preserve">imum operating parameter value shall be established based on the condenser design analysis and may be </w:t>
      </w:r>
      <w:r w:rsidRPr="003142C3">
        <w:rPr>
          <w:rFonts w:cs="Arial"/>
          <w:sz w:val="20"/>
        </w:rPr>
        <w:t>supplemented by the condenser manufacturer's recommendations.</w:t>
      </w:r>
    </w:p>
    <w:p w:rsidR="003464ED" w:rsidRPr="00742500" w:rsidRDefault="003464ED" w:rsidP="00E334A5">
      <w:pPr>
        <w:pStyle w:val="ListParagraph"/>
        <w:numPr>
          <w:ilvl w:val="1"/>
          <w:numId w:val="73"/>
        </w:numPr>
        <w:ind w:left="720"/>
        <w:rPr>
          <w:rFonts w:cs="Arial"/>
          <w:sz w:val="20"/>
        </w:rPr>
      </w:pPr>
      <w:r w:rsidRPr="00742500">
        <w:rPr>
          <w:rFonts w:cs="Arial"/>
          <w:sz w:val="20"/>
        </w:rPr>
        <w:t>If the permittee operates a control device where the performance test requirement was met under manufacturers’ performance test to demonstrate that the control device achieves the applicable performance requirements, then the maximum inlet gas flowrate shall be established based on the performance test and supplemented, as necessary, by the manufacturer recommendations.</w:t>
      </w:r>
    </w:p>
    <w:p w:rsidR="003464ED" w:rsidRDefault="003464ED" w:rsidP="006B0973">
      <w:pPr>
        <w:pStyle w:val="ListParagraph"/>
        <w:ind w:hanging="360"/>
        <w:contextualSpacing/>
        <w:rPr>
          <w:rFonts w:cs="Arial"/>
          <w:sz w:val="20"/>
        </w:rPr>
      </w:pPr>
      <w:r>
        <w:rPr>
          <w:rFonts w:cs="Arial"/>
          <w:sz w:val="20"/>
        </w:rPr>
        <w:t>d.</w:t>
      </w:r>
      <w:r>
        <w:rPr>
          <w:rFonts w:cs="Arial"/>
          <w:sz w:val="20"/>
        </w:rPr>
        <w:tab/>
        <w:t>When using condensers as the control device t</w:t>
      </w:r>
      <w:r w:rsidRPr="008110C8">
        <w:rPr>
          <w:rFonts w:cs="Arial"/>
          <w:sz w:val="20"/>
        </w:rPr>
        <w:t xml:space="preserve">he permittee shall </w:t>
      </w:r>
      <w:r>
        <w:rPr>
          <w:rFonts w:cs="Arial"/>
          <w:sz w:val="20"/>
        </w:rPr>
        <w:t xml:space="preserve">also </w:t>
      </w:r>
      <w:r w:rsidRPr="008110C8">
        <w:rPr>
          <w:rFonts w:cs="Arial"/>
          <w:sz w:val="20"/>
        </w:rPr>
        <w:t xml:space="preserve">establish a condenser performance curve showing the relationship between condenser </w:t>
      </w:r>
      <w:r w:rsidRPr="003142C3">
        <w:rPr>
          <w:rFonts w:cs="Arial"/>
          <w:sz w:val="20"/>
        </w:rPr>
        <w:t xml:space="preserve">outlet temperature and condenser control efficiency.  The curve shall be established </w:t>
      </w:r>
      <w:r>
        <w:rPr>
          <w:rFonts w:cs="Arial"/>
          <w:sz w:val="20"/>
        </w:rPr>
        <w:t xml:space="preserve">using the procedures documented in the GRI report </w:t>
      </w:r>
      <w:proofErr w:type="spellStart"/>
      <w:r>
        <w:rPr>
          <w:rFonts w:cs="Arial"/>
          <w:sz w:val="20"/>
        </w:rPr>
        <w:t>entiltled</w:t>
      </w:r>
      <w:proofErr w:type="spellEnd"/>
      <w:r>
        <w:rPr>
          <w:rFonts w:cs="Arial"/>
          <w:sz w:val="20"/>
        </w:rPr>
        <w:t>, “Atmospheric Rich/Lean Method for Determining Glycol Dehydrator Emissions” (GRI-95/0368.1) as inputs for the model GRI-</w:t>
      </w:r>
      <w:proofErr w:type="spellStart"/>
      <w:r>
        <w:rPr>
          <w:rFonts w:cs="Arial"/>
          <w:sz w:val="20"/>
        </w:rPr>
        <w:t>GLYCalc</w:t>
      </w:r>
      <w:r>
        <w:rPr>
          <w:rFonts w:cs="Arial"/>
          <w:sz w:val="20"/>
          <w:vertAlign w:val="superscript"/>
        </w:rPr>
        <w:t>tm</w:t>
      </w:r>
      <w:proofErr w:type="spellEnd"/>
      <w:r>
        <w:rPr>
          <w:rFonts w:cs="Arial"/>
          <w:sz w:val="20"/>
        </w:rPr>
        <w:t>, Version 3.0 or higher, to generate a condenser performance curve.</w:t>
      </w:r>
      <w:r w:rsidRPr="003142C3">
        <w:rPr>
          <w:rFonts w:cs="Arial"/>
          <w:sz w:val="20"/>
        </w:rPr>
        <w:t xml:space="preserve">  </w:t>
      </w:r>
    </w:p>
    <w:p w:rsidR="003464ED" w:rsidRDefault="003464ED" w:rsidP="006B0973">
      <w:pPr>
        <w:pStyle w:val="ListParagraph"/>
        <w:ind w:left="360" w:firstLine="360"/>
        <w:rPr>
          <w:rFonts w:cs="Arial"/>
          <w:b/>
          <w:sz w:val="20"/>
        </w:rPr>
      </w:pPr>
      <w:r w:rsidRPr="003142C3">
        <w:rPr>
          <w:rFonts w:cs="Arial"/>
          <w:b/>
          <w:sz w:val="20"/>
        </w:rPr>
        <w:t>(40 CFR</w:t>
      </w:r>
      <w:r w:rsidRPr="008110C8">
        <w:rPr>
          <w:rFonts w:cs="Arial"/>
          <w:b/>
          <w:sz w:val="20"/>
        </w:rPr>
        <w:t xml:space="preserve"> 63.1283(d</w:t>
      </w:r>
      <w:proofErr w:type="gramStart"/>
      <w:r w:rsidRPr="008110C8">
        <w:rPr>
          <w:rFonts w:cs="Arial"/>
          <w:b/>
          <w:sz w:val="20"/>
        </w:rPr>
        <w:t>)(</w:t>
      </w:r>
      <w:proofErr w:type="gramEnd"/>
      <w:r w:rsidRPr="008110C8">
        <w:rPr>
          <w:rFonts w:cs="Arial"/>
          <w:b/>
          <w:sz w:val="20"/>
        </w:rPr>
        <w:t>5)(ii))</w:t>
      </w:r>
    </w:p>
    <w:p w:rsidR="006B0973" w:rsidRPr="006B0973" w:rsidRDefault="006B0973" w:rsidP="006B0973">
      <w:pPr>
        <w:rPr>
          <w:rFonts w:cs="Arial"/>
          <w:sz w:val="20"/>
        </w:rPr>
      </w:pPr>
    </w:p>
    <w:p w:rsidR="003464ED" w:rsidRPr="007E72F1" w:rsidRDefault="003464ED" w:rsidP="006B0973">
      <w:pPr>
        <w:pStyle w:val="NormalWeb"/>
        <w:tabs>
          <w:tab w:val="left" w:pos="270"/>
        </w:tabs>
        <w:spacing w:before="0" w:beforeAutospacing="0" w:after="0" w:afterAutospacing="0"/>
        <w:ind w:left="360" w:hanging="360"/>
        <w:rPr>
          <w:rFonts w:ascii="Arial" w:hAnsi="Arial" w:cs="Arial"/>
          <w:sz w:val="20"/>
        </w:rPr>
      </w:pPr>
      <w:r>
        <w:rPr>
          <w:rFonts w:ascii="Arial" w:hAnsi="Arial" w:cs="Arial"/>
          <w:sz w:val="20"/>
        </w:rPr>
        <w:t xml:space="preserve">9. </w:t>
      </w:r>
      <w:r>
        <w:rPr>
          <w:rFonts w:ascii="Arial" w:hAnsi="Arial" w:cs="Arial"/>
          <w:sz w:val="20"/>
        </w:rPr>
        <w:tab/>
      </w:r>
      <w:r>
        <w:rPr>
          <w:rFonts w:ascii="Arial" w:hAnsi="Arial" w:cs="Arial"/>
          <w:sz w:val="20"/>
        </w:rPr>
        <w:tab/>
      </w:r>
      <w:r w:rsidRPr="007E72F1">
        <w:rPr>
          <w:rFonts w:ascii="Arial" w:hAnsi="Arial" w:cs="Arial"/>
          <w:sz w:val="20"/>
        </w:rPr>
        <w:t xml:space="preserve">A </w:t>
      </w:r>
      <w:r>
        <w:rPr>
          <w:rFonts w:ascii="Arial" w:hAnsi="Arial" w:cs="Arial"/>
          <w:sz w:val="20"/>
        </w:rPr>
        <w:t>deviation</w:t>
      </w:r>
      <w:r w:rsidRPr="007E72F1">
        <w:rPr>
          <w:rFonts w:ascii="Arial" w:hAnsi="Arial" w:cs="Arial"/>
          <w:sz w:val="20"/>
        </w:rPr>
        <w:t xml:space="preserve"> for a control device is determined to have occurred when the monitoring data or lack of monitoring data result in any one of the criteria specified </w:t>
      </w:r>
      <w:r>
        <w:rPr>
          <w:rFonts w:ascii="Arial" w:hAnsi="Arial" w:cs="Arial"/>
          <w:sz w:val="20"/>
        </w:rPr>
        <w:t>below</w:t>
      </w:r>
      <w:r w:rsidRPr="007E72F1">
        <w:rPr>
          <w:rFonts w:ascii="Arial" w:hAnsi="Arial" w:cs="Arial"/>
          <w:sz w:val="20"/>
        </w:rPr>
        <w:t xml:space="preserve"> being met.</w:t>
      </w:r>
      <w:r>
        <w:rPr>
          <w:rFonts w:ascii="Arial" w:hAnsi="Arial" w:cs="Arial"/>
          <w:sz w:val="20"/>
        </w:rPr>
        <w:t xml:space="preserve"> </w:t>
      </w:r>
      <w:r w:rsidRPr="007E72F1">
        <w:rPr>
          <w:rFonts w:ascii="Arial" w:hAnsi="Arial" w:cs="Arial"/>
          <w:sz w:val="20"/>
        </w:rPr>
        <w:t xml:space="preserve"> When multiple operating parameters are monitored for the same control device and during the same operating day, and more than one of these operating parameters meets an excursion criterion specified </w:t>
      </w:r>
      <w:r>
        <w:rPr>
          <w:rFonts w:ascii="Arial" w:hAnsi="Arial" w:cs="Arial"/>
          <w:sz w:val="20"/>
        </w:rPr>
        <w:t>below</w:t>
      </w:r>
      <w:r w:rsidRPr="007E72F1">
        <w:rPr>
          <w:rFonts w:ascii="Arial" w:hAnsi="Arial" w:cs="Arial"/>
          <w:sz w:val="20"/>
        </w:rPr>
        <w:t xml:space="preserve">, then a single excursion is determined to have occurred for the control device for that operating day. </w:t>
      </w:r>
      <w:r>
        <w:rPr>
          <w:rFonts w:ascii="Arial" w:hAnsi="Arial" w:cs="Arial"/>
          <w:sz w:val="20"/>
        </w:rPr>
        <w:t xml:space="preserve"> </w:t>
      </w:r>
      <w:r w:rsidRPr="007E72F1">
        <w:rPr>
          <w:rFonts w:ascii="Arial" w:hAnsi="Arial" w:cs="Arial"/>
          <w:b/>
          <w:sz w:val="20"/>
        </w:rPr>
        <w:t>(40 CFR 63.1283(d</w:t>
      </w:r>
      <w:proofErr w:type="gramStart"/>
      <w:r w:rsidRPr="007E72F1">
        <w:rPr>
          <w:rFonts w:ascii="Arial" w:hAnsi="Arial" w:cs="Arial"/>
          <w:b/>
          <w:sz w:val="20"/>
        </w:rPr>
        <w:t>)(</w:t>
      </w:r>
      <w:proofErr w:type="gramEnd"/>
      <w:r w:rsidRPr="007E72F1">
        <w:rPr>
          <w:rFonts w:ascii="Arial" w:hAnsi="Arial" w:cs="Arial"/>
          <w:b/>
          <w:sz w:val="20"/>
        </w:rPr>
        <w:t>6)</w:t>
      </w:r>
      <w:r>
        <w:rPr>
          <w:rFonts w:ascii="Arial" w:hAnsi="Arial" w:cs="Arial"/>
          <w:b/>
          <w:sz w:val="20"/>
        </w:rPr>
        <w:t>(</w:t>
      </w:r>
      <w:proofErr w:type="spellStart"/>
      <w:r>
        <w:rPr>
          <w:rFonts w:ascii="Arial" w:hAnsi="Arial" w:cs="Arial"/>
          <w:b/>
          <w:sz w:val="20"/>
        </w:rPr>
        <w:t>i</w:t>
      </w:r>
      <w:proofErr w:type="spellEnd"/>
      <w:r>
        <w:rPr>
          <w:rFonts w:ascii="Arial" w:hAnsi="Arial" w:cs="Arial"/>
          <w:b/>
          <w:sz w:val="20"/>
        </w:rPr>
        <w:t>-iii)</w:t>
      </w:r>
      <w:r w:rsidRPr="007E72F1">
        <w:rPr>
          <w:rFonts w:ascii="Arial" w:hAnsi="Arial" w:cs="Arial"/>
          <w:b/>
          <w:sz w:val="20"/>
        </w:rPr>
        <w:t>)</w:t>
      </w:r>
    </w:p>
    <w:p w:rsidR="003464ED" w:rsidRPr="002D665A" w:rsidRDefault="003464ED" w:rsidP="006B0973">
      <w:pPr>
        <w:pStyle w:val="ListParagraph"/>
        <w:numPr>
          <w:ilvl w:val="0"/>
          <w:numId w:val="50"/>
        </w:numPr>
        <w:ind w:left="720"/>
        <w:rPr>
          <w:rFonts w:cs="Arial"/>
          <w:sz w:val="20"/>
        </w:rPr>
      </w:pPr>
      <w:r>
        <w:rPr>
          <w:rFonts w:cs="Arial"/>
          <w:sz w:val="20"/>
        </w:rPr>
        <w:t>W</w:t>
      </w:r>
      <w:r w:rsidRPr="002D665A">
        <w:rPr>
          <w:rFonts w:cs="Arial"/>
          <w:sz w:val="20"/>
        </w:rPr>
        <w:t>hen the daily average value of a monitored operating parameter is less than the minimum operating parameter limit (or, if applicable, greater than the maximum operating parameter limit) established for the operating parameter.</w:t>
      </w:r>
    </w:p>
    <w:p w:rsidR="003464ED" w:rsidRPr="002D665A" w:rsidRDefault="003464ED" w:rsidP="006B0973">
      <w:pPr>
        <w:pStyle w:val="ListParagraph"/>
        <w:numPr>
          <w:ilvl w:val="0"/>
          <w:numId w:val="50"/>
        </w:numPr>
        <w:ind w:left="720"/>
        <w:rPr>
          <w:rFonts w:cs="Arial"/>
          <w:sz w:val="20"/>
        </w:rPr>
      </w:pPr>
      <w:r>
        <w:rPr>
          <w:rFonts w:cs="Arial"/>
          <w:sz w:val="20"/>
        </w:rPr>
        <w:t>W</w:t>
      </w:r>
      <w:r w:rsidRPr="002D665A">
        <w:rPr>
          <w:rFonts w:cs="Arial"/>
          <w:sz w:val="20"/>
        </w:rPr>
        <w:t xml:space="preserve">hen the 30-day average condenser efficiency calculated according to the requirements of </w:t>
      </w:r>
      <w:r>
        <w:rPr>
          <w:rFonts w:cs="Arial"/>
          <w:sz w:val="20"/>
        </w:rPr>
        <w:t>C</w:t>
      </w:r>
      <w:r w:rsidRPr="000500CD">
        <w:rPr>
          <w:rFonts w:cs="Arial"/>
          <w:sz w:val="20"/>
        </w:rPr>
        <w:t>ondition VI.</w:t>
      </w:r>
      <w:r w:rsidRPr="00D12AF1">
        <w:rPr>
          <w:rFonts w:cs="Arial"/>
          <w:sz w:val="20"/>
        </w:rPr>
        <w:t>3</w:t>
      </w:r>
      <w:r w:rsidRPr="00710B77">
        <w:rPr>
          <w:rFonts w:cs="Arial"/>
          <w:sz w:val="20"/>
        </w:rPr>
        <w:t>.d</w:t>
      </w:r>
      <w:r w:rsidRPr="002D665A">
        <w:rPr>
          <w:rFonts w:cs="Arial"/>
          <w:sz w:val="20"/>
        </w:rPr>
        <w:t xml:space="preserve"> is less than the identified 30-day required percent reduction.</w:t>
      </w:r>
    </w:p>
    <w:p w:rsidR="003464ED" w:rsidRPr="005110AB" w:rsidRDefault="003464ED" w:rsidP="006B0973">
      <w:pPr>
        <w:pStyle w:val="ListParagraph"/>
        <w:numPr>
          <w:ilvl w:val="0"/>
          <w:numId w:val="50"/>
        </w:numPr>
        <w:ind w:left="720"/>
        <w:contextualSpacing/>
        <w:rPr>
          <w:rFonts w:cs="Arial"/>
          <w:b/>
          <w:sz w:val="20"/>
        </w:rPr>
      </w:pPr>
      <w:r>
        <w:rPr>
          <w:rFonts w:cs="Arial"/>
          <w:sz w:val="20"/>
        </w:rPr>
        <w:t>W</w:t>
      </w:r>
      <w:r w:rsidRPr="002D665A">
        <w:rPr>
          <w:rFonts w:cs="Arial"/>
          <w:sz w:val="20"/>
        </w:rPr>
        <w:t xml:space="preserve">hen the monitoring data are not available for at least 75 percent of the operating hours in </w:t>
      </w:r>
      <w:r w:rsidRPr="001D2F50">
        <w:rPr>
          <w:rFonts w:cs="Arial"/>
          <w:sz w:val="20"/>
        </w:rPr>
        <w:t>a day.</w:t>
      </w:r>
    </w:p>
    <w:p w:rsidR="003464ED" w:rsidRPr="001D2F50" w:rsidRDefault="003464ED" w:rsidP="006B0973">
      <w:pPr>
        <w:pStyle w:val="ListParagraph"/>
        <w:ind w:left="0"/>
        <w:contextualSpacing/>
        <w:rPr>
          <w:rFonts w:cs="Arial"/>
          <w:b/>
          <w:sz w:val="20"/>
        </w:rPr>
      </w:pPr>
    </w:p>
    <w:p w:rsidR="003464ED" w:rsidRDefault="003464ED" w:rsidP="00E334A5">
      <w:pPr>
        <w:pStyle w:val="ListParagraph"/>
        <w:numPr>
          <w:ilvl w:val="0"/>
          <w:numId w:val="69"/>
        </w:numPr>
        <w:contextualSpacing/>
        <w:rPr>
          <w:rFonts w:cs="Arial"/>
          <w:sz w:val="20"/>
        </w:rPr>
      </w:pPr>
      <w:r w:rsidRPr="008110C8">
        <w:rPr>
          <w:rFonts w:cs="Arial"/>
          <w:sz w:val="20"/>
        </w:rPr>
        <w:t>A</w:t>
      </w:r>
      <w:r>
        <w:rPr>
          <w:rFonts w:cs="Arial"/>
          <w:sz w:val="20"/>
        </w:rPr>
        <w:t xml:space="preserve"> deviation</w:t>
      </w:r>
      <w:r w:rsidRPr="008110C8">
        <w:rPr>
          <w:rFonts w:cs="Arial"/>
          <w:sz w:val="20"/>
        </w:rPr>
        <w:t xml:space="preserve"> occurs for a closed-vent system containing one or more bypass devices that could be used to divert all or a portion of the gases, vapors, or fumes from entering the control device when:  </w:t>
      </w:r>
    </w:p>
    <w:p w:rsidR="003464ED" w:rsidRPr="008110C8" w:rsidRDefault="003464ED" w:rsidP="006B0973">
      <w:pPr>
        <w:pStyle w:val="ListParagraph"/>
        <w:ind w:left="360"/>
        <w:rPr>
          <w:rFonts w:cs="Arial"/>
          <w:sz w:val="20"/>
        </w:rPr>
      </w:pPr>
      <w:r w:rsidRPr="008110C8">
        <w:rPr>
          <w:rFonts w:cs="Arial"/>
          <w:b/>
          <w:sz w:val="20"/>
        </w:rPr>
        <w:t>(40 CFR 63.1283(d</w:t>
      </w:r>
      <w:proofErr w:type="gramStart"/>
      <w:r w:rsidRPr="008110C8">
        <w:rPr>
          <w:rFonts w:cs="Arial"/>
          <w:b/>
          <w:sz w:val="20"/>
        </w:rPr>
        <w:t>)(</w:t>
      </w:r>
      <w:proofErr w:type="gramEnd"/>
      <w:r w:rsidRPr="008110C8">
        <w:rPr>
          <w:rFonts w:cs="Arial"/>
          <w:b/>
          <w:sz w:val="20"/>
        </w:rPr>
        <w:t>6)(iv))</w:t>
      </w:r>
    </w:p>
    <w:p w:rsidR="003464ED" w:rsidRPr="00E25AED" w:rsidRDefault="003464ED" w:rsidP="006B0973">
      <w:pPr>
        <w:pStyle w:val="ListParagraph"/>
        <w:ind w:hanging="360"/>
        <w:rPr>
          <w:rFonts w:cs="Arial"/>
          <w:sz w:val="20"/>
        </w:rPr>
      </w:pPr>
      <w:r>
        <w:rPr>
          <w:rFonts w:cs="Arial"/>
          <w:sz w:val="20"/>
        </w:rPr>
        <w:lastRenderedPageBreak/>
        <w:t>a.</w:t>
      </w:r>
      <w:r>
        <w:rPr>
          <w:rFonts w:cs="Arial"/>
          <w:sz w:val="20"/>
        </w:rPr>
        <w:tab/>
        <w:t>T</w:t>
      </w:r>
      <w:r w:rsidRPr="00E25AED">
        <w:rPr>
          <w:rFonts w:cs="Arial"/>
          <w:sz w:val="20"/>
        </w:rPr>
        <w:t>he flow indicator indicates that flow has been detected and that the stream has been diverted away from the control device to the atmosphere.</w:t>
      </w:r>
    </w:p>
    <w:p w:rsidR="003464ED" w:rsidRDefault="003464ED" w:rsidP="006B0973">
      <w:pPr>
        <w:pStyle w:val="ListParagraph"/>
        <w:ind w:hanging="360"/>
        <w:contextualSpacing/>
        <w:rPr>
          <w:rFonts w:cs="Arial"/>
          <w:sz w:val="20"/>
        </w:rPr>
      </w:pPr>
      <w:r>
        <w:rPr>
          <w:rFonts w:cs="Arial"/>
          <w:sz w:val="20"/>
        </w:rPr>
        <w:t>b.</w:t>
      </w:r>
      <w:r>
        <w:rPr>
          <w:rFonts w:cs="Arial"/>
          <w:sz w:val="20"/>
        </w:rPr>
        <w:tab/>
        <w:t>I</w:t>
      </w:r>
      <w:r w:rsidRPr="00E25AED">
        <w:rPr>
          <w:rFonts w:cs="Arial"/>
          <w:sz w:val="20"/>
        </w:rPr>
        <w:t xml:space="preserve">f the seal or closure mechanism has been broken, the bypass line valve position has </w:t>
      </w:r>
      <w:r>
        <w:rPr>
          <w:rFonts w:cs="Arial"/>
          <w:sz w:val="20"/>
        </w:rPr>
        <w:t xml:space="preserve">a </w:t>
      </w:r>
      <w:r w:rsidRPr="00E25AED">
        <w:rPr>
          <w:rFonts w:cs="Arial"/>
          <w:sz w:val="20"/>
        </w:rPr>
        <w:t>changed, the key for the lock-and-key type lock has been checked out, or the car-seal has broken.</w:t>
      </w:r>
    </w:p>
    <w:p w:rsidR="003464ED" w:rsidRPr="00E25AED" w:rsidRDefault="003464ED" w:rsidP="006B0973">
      <w:pPr>
        <w:pStyle w:val="ListParagraph"/>
        <w:ind w:hanging="360"/>
        <w:contextualSpacing/>
        <w:rPr>
          <w:rFonts w:cs="Arial"/>
          <w:sz w:val="20"/>
        </w:rPr>
      </w:pPr>
    </w:p>
    <w:p w:rsidR="003464ED" w:rsidRDefault="003464ED" w:rsidP="00E334A5">
      <w:pPr>
        <w:pStyle w:val="NormalWeb"/>
        <w:numPr>
          <w:ilvl w:val="0"/>
          <w:numId w:val="69"/>
        </w:numPr>
        <w:tabs>
          <w:tab w:val="left" w:pos="270"/>
        </w:tabs>
        <w:spacing w:before="0" w:beforeAutospacing="0" w:after="0" w:afterAutospacing="0"/>
        <w:rPr>
          <w:rFonts w:ascii="Arial" w:hAnsi="Arial" w:cs="Arial"/>
          <w:b/>
          <w:sz w:val="20"/>
        </w:rPr>
      </w:pPr>
      <w:r w:rsidRPr="007E72F1">
        <w:rPr>
          <w:rFonts w:ascii="Arial" w:hAnsi="Arial" w:cs="Arial"/>
          <w:sz w:val="20"/>
        </w:rPr>
        <w:t xml:space="preserve">For each </w:t>
      </w:r>
      <w:r>
        <w:rPr>
          <w:rFonts w:ascii="Arial" w:hAnsi="Arial" w:cs="Arial"/>
          <w:sz w:val="20"/>
        </w:rPr>
        <w:t>deviation</w:t>
      </w:r>
      <w:r w:rsidRPr="007E72F1">
        <w:rPr>
          <w:rFonts w:ascii="Arial" w:hAnsi="Arial" w:cs="Arial"/>
          <w:sz w:val="20"/>
        </w:rPr>
        <w:t xml:space="preserve">, the </w:t>
      </w:r>
      <w:r>
        <w:rPr>
          <w:rFonts w:ascii="Arial" w:hAnsi="Arial" w:cs="Arial"/>
          <w:sz w:val="20"/>
        </w:rPr>
        <w:t xml:space="preserve">permittee </w:t>
      </w:r>
      <w:r w:rsidRPr="007E72F1">
        <w:rPr>
          <w:rFonts w:ascii="Arial" w:hAnsi="Arial" w:cs="Arial"/>
          <w:sz w:val="20"/>
        </w:rPr>
        <w:t xml:space="preserve">shall be deemed to have failed to have applied control in a manner that </w:t>
      </w:r>
      <w:r>
        <w:rPr>
          <w:rFonts w:ascii="Arial" w:hAnsi="Arial" w:cs="Arial"/>
          <w:sz w:val="20"/>
        </w:rPr>
        <w:t>achieves</w:t>
      </w:r>
      <w:r w:rsidRPr="007E72F1">
        <w:rPr>
          <w:rFonts w:ascii="Arial" w:hAnsi="Arial" w:cs="Arial"/>
          <w:sz w:val="20"/>
        </w:rPr>
        <w:t xml:space="preserve"> the required operating parameter limits. Failure to achieve the required operating parameter limits is a violation of this standard. </w:t>
      </w:r>
      <w:r>
        <w:rPr>
          <w:rFonts w:ascii="Arial" w:hAnsi="Arial" w:cs="Arial"/>
          <w:sz w:val="20"/>
        </w:rPr>
        <w:t xml:space="preserve"> </w:t>
      </w:r>
      <w:r w:rsidRPr="007E72F1">
        <w:rPr>
          <w:rFonts w:ascii="Arial" w:hAnsi="Arial" w:cs="Arial"/>
          <w:b/>
          <w:sz w:val="20"/>
        </w:rPr>
        <w:t>(40 CFR 63.1283(d)(7))</w:t>
      </w:r>
    </w:p>
    <w:p w:rsidR="003464ED" w:rsidRDefault="003464ED" w:rsidP="006B0973">
      <w:pPr>
        <w:pStyle w:val="NormalWeb"/>
        <w:tabs>
          <w:tab w:val="left" w:pos="270"/>
        </w:tabs>
        <w:spacing w:before="0" w:beforeAutospacing="0" w:after="0" w:afterAutospacing="0"/>
        <w:ind w:left="360"/>
        <w:rPr>
          <w:rFonts w:ascii="Arial" w:hAnsi="Arial" w:cs="Arial"/>
          <w:b/>
          <w:sz w:val="20"/>
        </w:rPr>
      </w:pPr>
    </w:p>
    <w:p w:rsidR="003464ED" w:rsidRDefault="003464ED" w:rsidP="006B0973">
      <w:pPr>
        <w:pStyle w:val="NormalWeb"/>
        <w:tabs>
          <w:tab w:val="left" w:pos="270"/>
        </w:tabs>
        <w:spacing w:before="0" w:beforeAutospacing="0" w:after="0" w:afterAutospacing="0"/>
        <w:ind w:left="360" w:hanging="360"/>
        <w:rPr>
          <w:rFonts w:ascii="Arial" w:hAnsi="Arial" w:cs="Arial"/>
          <w:b/>
          <w:sz w:val="20"/>
        </w:rPr>
      </w:pPr>
      <w:r>
        <w:rPr>
          <w:rFonts w:ascii="Arial" w:hAnsi="Arial" w:cs="Arial"/>
          <w:sz w:val="20"/>
        </w:rPr>
        <w:t>12</w:t>
      </w:r>
      <w:r w:rsidRPr="007E72F1">
        <w:rPr>
          <w:rFonts w:ascii="Arial" w:hAnsi="Arial" w:cs="Arial"/>
          <w:sz w:val="20"/>
        </w:rPr>
        <w:t xml:space="preserve">. </w:t>
      </w:r>
      <w:r>
        <w:rPr>
          <w:rFonts w:ascii="Arial" w:hAnsi="Arial" w:cs="Arial"/>
          <w:sz w:val="20"/>
        </w:rPr>
        <w:tab/>
      </w:r>
      <w:r w:rsidRPr="007E72F1">
        <w:rPr>
          <w:rFonts w:ascii="Arial" w:hAnsi="Arial" w:cs="Arial"/>
          <w:sz w:val="20"/>
        </w:rPr>
        <w:t xml:space="preserve">Nothing in </w:t>
      </w:r>
      <w:r>
        <w:rPr>
          <w:rFonts w:ascii="Arial" w:hAnsi="Arial" w:cs="Arial"/>
          <w:sz w:val="20"/>
        </w:rPr>
        <w:t>Conditions</w:t>
      </w:r>
      <w:r w:rsidRPr="007E72F1">
        <w:rPr>
          <w:rFonts w:ascii="Arial" w:hAnsi="Arial" w:cs="Arial"/>
          <w:sz w:val="20"/>
        </w:rPr>
        <w:t xml:space="preserve"> </w:t>
      </w:r>
      <w:r w:rsidRPr="000500CD">
        <w:rPr>
          <w:rFonts w:ascii="Arial" w:hAnsi="Arial" w:cs="Arial"/>
          <w:sz w:val="20"/>
        </w:rPr>
        <w:t>VI.</w:t>
      </w:r>
      <w:r w:rsidRPr="00D12AF1">
        <w:rPr>
          <w:rFonts w:ascii="Arial" w:hAnsi="Arial" w:cs="Arial"/>
          <w:sz w:val="20"/>
        </w:rPr>
        <w:t>8</w:t>
      </w:r>
      <w:r w:rsidRPr="00710B77">
        <w:rPr>
          <w:rFonts w:ascii="Arial" w:hAnsi="Arial" w:cs="Arial"/>
          <w:sz w:val="20"/>
        </w:rPr>
        <w:t xml:space="preserve">. </w:t>
      </w:r>
      <w:proofErr w:type="gramStart"/>
      <w:r w:rsidRPr="00710B77">
        <w:rPr>
          <w:rFonts w:ascii="Arial" w:hAnsi="Arial" w:cs="Arial"/>
          <w:sz w:val="20"/>
        </w:rPr>
        <w:t>through</w:t>
      </w:r>
      <w:proofErr w:type="gramEnd"/>
      <w:r w:rsidRPr="00710B77">
        <w:rPr>
          <w:rFonts w:ascii="Arial" w:hAnsi="Arial" w:cs="Arial"/>
          <w:sz w:val="20"/>
        </w:rPr>
        <w:t xml:space="preserve"> VI.13</w:t>
      </w:r>
      <w:r w:rsidRPr="007E72F1">
        <w:rPr>
          <w:rFonts w:ascii="Arial" w:hAnsi="Arial" w:cs="Arial"/>
          <w:sz w:val="20"/>
        </w:rPr>
        <w:t xml:space="preserve"> shall be construed to allow or excuse a monitoring parameter </w:t>
      </w:r>
      <w:r>
        <w:rPr>
          <w:rFonts w:ascii="Arial" w:hAnsi="Arial" w:cs="Arial"/>
          <w:sz w:val="20"/>
        </w:rPr>
        <w:t>deviation</w:t>
      </w:r>
      <w:r w:rsidRPr="007E72F1">
        <w:rPr>
          <w:rFonts w:ascii="Arial" w:hAnsi="Arial" w:cs="Arial"/>
          <w:sz w:val="20"/>
        </w:rPr>
        <w:t xml:space="preserve"> caused by any activity that violates other applicable provisions of this subpart.</w:t>
      </w:r>
      <w:r w:rsidRPr="007E72F1">
        <w:rPr>
          <w:rFonts w:ascii="Arial" w:hAnsi="Arial" w:cs="Arial"/>
          <w:b/>
          <w:sz w:val="20"/>
        </w:rPr>
        <w:t xml:space="preserve"> </w:t>
      </w:r>
    </w:p>
    <w:p w:rsidR="003464ED" w:rsidRDefault="003464ED" w:rsidP="006B0973">
      <w:pPr>
        <w:pStyle w:val="NormalWeb"/>
        <w:tabs>
          <w:tab w:val="left" w:pos="270"/>
        </w:tabs>
        <w:spacing w:before="0" w:beforeAutospacing="0" w:after="0" w:afterAutospacing="0"/>
        <w:ind w:left="360"/>
        <w:rPr>
          <w:rFonts w:ascii="Arial" w:hAnsi="Arial" w:cs="Arial"/>
          <w:b/>
          <w:sz w:val="20"/>
        </w:rPr>
      </w:pPr>
      <w:r w:rsidRPr="007E72F1">
        <w:rPr>
          <w:rFonts w:ascii="Arial" w:hAnsi="Arial" w:cs="Arial"/>
          <w:b/>
          <w:sz w:val="20"/>
        </w:rPr>
        <w:t>(40 CFR 63.1283(d</w:t>
      </w:r>
      <w:proofErr w:type="gramStart"/>
      <w:r w:rsidRPr="007E72F1">
        <w:rPr>
          <w:rFonts w:ascii="Arial" w:hAnsi="Arial" w:cs="Arial"/>
          <w:b/>
          <w:sz w:val="20"/>
        </w:rPr>
        <w:t>)(</w:t>
      </w:r>
      <w:proofErr w:type="gramEnd"/>
      <w:r>
        <w:rPr>
          <w:rFonts w:ascii="Arial" w:hAnsi="Arial" w:cs="Arial"/>
          <w:b/>
          <w:sz w:val="20"/>
        </w:rPr>
        <w:t>9</w:t>
      </w:r>
      <w:r w:rsidRPr="007E72F1">
        <w:rPr>
          <w:rFonts w:ascii="Arial" w:hAnsi="Arial" w:cs="Arial"/>
          <w:b/>
          <w:sz w:val="20"/>
        </w:rPr>
        <w:t>))</w:t>
      </w:r>
    </w:p>
    <w:p w:rsidR="003464ED" w:rsidRDefault="003464ED" w:rsidP="006B0973">
      <w:pPr>
        <w:pStyle w:val="NormalWeb"/>
        <w:tabs>
          <w:tab w:val="left" w:pos="270"/>
        </w:tabs>
        <w:spacing w:before="0" w:beforeAutospacing="0" w:after="0" w:afterAutospacing="0"/>
        <w:ind w:left="360"/>
        <w:rPr>
          <w:rFonts w:ascii="Arial" w:hAnsi="Arial" w:cs="Arial"/>
          <w:b/>
          <w:sz w:val="20"/>
        </w:rPr>
      </w:pPr>
    </w:p>
    <w:p w:rsidR="003464ED" w:rsidRDefault="003464ED" w:rsidP="00E334A5">
      <w:pPr>
        <w:pStyle w:val="NormalWeb"/>
        <w:numPr>
          <w:ilvl w:val="0"/>
          <w:numId w:val="74"/>
        </w:numPr>
        <w:tabs>
          <w:tab w:val="left" w:pos="270"/>
        </w:tabs>
        <w:spacing w:before="0" w:beforeAutospacing="0" w:after="0" w:afterAutospacing="0"/>
        <w:rPr>
          <w:rFonts w:ascii="Arial" w:hAnsi="Arial" w:cs="Arial"/>
          <w:b/>
          <w:sz w:val="20"/>
        </w:rPr>
      </w:pPr>
      <w:r>
        <w:rPr>
          <w:rFonts w:ascii="Arial" w:hAnsi="Arial" w:cs="Arial"/>
          <w:sz w:val="20"/>
        </w:rPr>
        <w:t>The permittee shall maintain the records specified in 40 CFR 63.10(b</w:t>
      </w:r>
      <w:proofErr w:type="gramStart"/>
      <w:r>
        <w:rPr>
          <w:rFonts w:ascii="Arial" w:hAnsi="Arial" w:cs="Arial"/>
          <w:sz w:val="20"/>
        </w:rPr>
        <w:t>)(</w:t>
      </w:r>
      <w:proofErr w:type="gramEnd"/>
      <w:r>
        <w:rPr>
          <w:rFonts w:ascii="Arial" w:hAnsi="Arial" w:cs="Arial"/>
          <w:sz w:val="20"/>
        </w:rPr>
        <w:t xml:space="preserve">2). </w:t>
      </w:r>
      <w:r w:rsidRPr="007E72F1">
        <w:rPr>
          <w:rFonts w:ascii="Arial" w:hAnsi="Arial" w:cs="Arial"/>
          <w:b/>
          <w:sz w:val="20"/>
        </w:rPr>
        <w:t>(40 CFR 63.128</w:t>
      </w:r>
      <w:r>
        <w:rPr>
          <w:rFonts w:ascii="Arial" w:hAnsi="Arial" w:cs="Arial"/>
          <w:b/>
          <w:sz w:val="20"/>
        </w:rPr>
        <w:t>4</w:t>
      </w:r>
      <w:r w:rsidRPr="007E72F1">
        <w:rPr>
          <w:rFonts w:ascii="Arial" w:hAnsi="Arial" w:cs="Arial"/>
          <w:b/>
          <w:sz w:val="20"/>
        </w:rPr>
        <w:t>(</w:t>
      </w:r>
      <w:r>
        <w:rPr>
          <w:rFonts w:ascii="Arial" w:hAnsi="Arial" w:cs="Arial"/>
          <w:b/>
          <w:sz w:val="20"/>
        </w:rPr>
        <w:t>b</w:t>
      </w:r>
      <w:r w:rsidRPr="007E72F1">
        <w:rPr>
          <w:rFonts w:ascii="Arial" w:hAnsi="Arial" w:cs="Arial"/>
          <w:b/>
          <w:sz w:val="20"/>
        </w:rPr>
        <w:t>)(</w:t>
      </w:r>
      <w:r>
        <w:rPr>
          <w:rFonts w:ascii="Arial" w:hAnsi="Arial" w:cs="Arial"/>
          <w:b/>
          <w:sz w:val="20"/>
        </w:rPr>
        <w:t>2</w:t>
      </w:r>
      <w:r w:rsidRPr="007E72F1">
        <w:rPr>
          <w:rFonts w:ascii="Arial" w:hAnsi="Arial" w:cs="Arial"/>
          <w:b/>
          <w:sz w:val="20"/>
        </w:rPr>
        <w:t>))</w:t>
      </w:r>
    </w:p>
    <w:p w:rsidR="003464ED" w:rsidRDefault="003464ED" w:rsidP="006B0973">
      <w:pPr>
        <w:pStyle w:val="NormalWeb"/>
        <w:tabs>
          <w:tab w:val="left" w:pos="270"/>
        </w:tabs>
        <w:spacing w:before="0" w:beforeAutospacing="0" w:after="0" w:afterAutospacing="0"/>
        <w:ind w:left="360"/>
        <w:rPr>
          <w:rFonts w:ascii="Arial" w:hAnsi="Arial" w:cs="Arial"/>
          <w:b/>
          <w:sz w:val="20"/>
        </w:rPr>
      </w:pPr>
    </w:p>
    <w:p w:rsidR="003464ED" w:rsidRPr="002B121A" w:rsidRDefault="003464ED" w:rsidP="00E334A5">
      <w:pPr>
        <w:pStyle w:val="NormalWeb"/>
        <w:numPr>
          <w:ilvl w:val="0"/>
          <w:numId w:val="74"/>
        </w:numPr>
        <w:tabs>
          <w:tab w:val="left" w:pos="270"/>
        </w:tabs>
        <w:spacing w:before="0" w:beforeAutospacing="0" w:after="0" w:afterAutospacing="0"/>
        <w:rPr>
          <w:rFonts w:ascii="Arial" w:hAnsi="Arial" w:cs="Arial"/>
          <w:b/>
          <w:sz w:val="20"/>
        </w:rPr>
      </w:pPr>
      <w:r>
        <w:rPr>
          <w:rFonts w:ascii="Arial" w:hAnsi="Arial" w:cs="Arial"/>
          <w:sz w:val="20"/>
        </w:rPr>
        <w:t xml:space="preserve">The permittee shall maintain the following records:  </w:t>
      </w:r>
    </w:p>
    <w:p w:rsidR="003464ED" w:rsidRDefault="003464ED" w:rsidP="006B0973">
      <w:pPr>
        <w:pStyle w:val="NormalWeb"/>
        <w:tabs>
          <w:tab w:val="left" w:pos="360"/>
        </w:tabs>
        <w:spacing w:before="0" w:beforeAutospacing="0" w:after="0" w:afterAutospacing="0"/>
        <w:rPr>
          <w:rFonts w:ascii="Arial" w:hAnsi="Arial" w:cs="Arial"/>
          <w:b/>
          <w:sz w:val="20"/>
        </w:rPr>
      </w:pPr>
      <w:r>
        <w:rPr>
          <w:rFonts w:ascii="Arial" w:hAnsi="Arial" w:cs="Arial"/>
          <w:b/>
          <w:sz w:val="20"/>
          <w:szCs w:val="20"/>
        </w:rPr>
        <w:tab/>
      </w:r>
      <w:r w:rsidRPr="007E72F1">
        <w:rPr>
          <w:rFonts w:ascii="Arial" w:hAnsi="Arial" w:cs="Arial"/>
          <w:b/>
          <w:sz w:val="20"/>
        </w:rPr>
        <w:t>(40 CFR 63.128</w:t>
      </w:r>
      <w:r>
        <w:rPr>
          <w:rFonts w:ascii="Arial" w:hAnsi="Arial" w:cs="Arial"/>
          <w:b/>
          <w:sz w:val="20"/>
        </w:rPr>
        <w:t>4</w:t>
      </w:r>
      <w:r w:rsidRPr="007E72F1">
        <w:rPr>
          <w:rFonts w:ascii="Arial" w:hAnsi="Arial" w:cs="Arial"/>
          <w:b/>
          <w:sz w:val="20"/>
        </w:rPr>
        <w:t>(</w:t>
      </w:r>
      <w:r>
        <w:rPr>
          <w:rFonts w:ascii="Arial" w:hAnsi="Arial" w:cs="Arial"/>
          <w:b/>
          <w:sz w:val="20"/>
        </w:rPr>
        <w:t>b</w:t>
      </w:r>
      <w:proofErr w:type="gramStart"/>
      <w:r w:rsidRPr="007E72F1">
        <w:rPr>
          <w:rFonts w:ascii="Arial" w:hAnsi="Arial" w:cs="Arial"/>
          <w:b/>
          <w:sz w:val="20"/>
        </w:rPr>
        <w:t>)(</w:t>
      </w:r>
      <w:proofErr w:type="gramEnd"/>
      <w:r>
        <w:rPr>
          <w:rFonts w:ascii="Arial" w:hAnsi="Arial" w:cs="Arial"/>
          <w:b/>
          <w:sz w:val="20"/>
        </w:rPr>
        <w:t>4</w:t>
      </w:r>
      <w:r w:rsidRPr="007E72F1">
        <w:rPr>
          <w:rFonts w:ascii="Arial" w:hAnsi="Arial" w:cs="Arial"/>
          <w:b/>
          <w:sz w:val="20"/>
        </w:rPr>
        <w:t>)</w:t>
      </w:r>
      <w:r>
        <w:rPr>
          <w:rFonts w:ascii="Arial" w:hAnsi="Arial" w:cs="Arial"/>
          <w:b/>
          <w:sz w:val="20"/>
        </w:rPr>
        <w:t>, 40 CFR 63.1284(g)</w:t>
      </w:r>
      <w:r w:rsidRPr="007E72F1">
        <w:rPr>
          <w:rFonts w:ascii="Arial" w:hAnsi="Arial" w:cs="Arial"/>
          <w:b/>
          <w:sz w:val="20"/>
        </w:rPr>
        <w:t>)</w:t>
      </w:r>
    </w:p>
    <w:p w:rsidR="003464ED" w:rsidRPr="00D12AF1" w:rsidRDefault="003464ED" w:rsidP="00E334A5">
      <w:pPr>
        <w:pStyle w:val="NormalWeb"/>
        <w:numPr>
          <w:ilvl w:val="1"/>
          <w:numId w:val="74"/>
        </w:numPr>
        <w:spacing w:before="0" w:beforeAutospacing="0" w:after="0" w:afterAutospacing="0"/>
        <w:ind w:left="720"/>
        <w:rPr>
          <w:rFonts w:ascii="Arial" w:hAnsi="Arial" w:cs="Arial"/>
          <w:sz w:val="20"/>
          <w:szCs w:val="20"/>
        </w:rPr>
      </w:pPr>
      <w:r w:rsidRPr="000500CD">
        <w:rPr>
          <w:rFonts w:ascii="Arial" w:hAnsi="Arial" w:cs="Arial"/>
          <w:sz w:val="20"/>
          <w:szCs w:val="20"/>
        </w:rPr>
        <w:t>Continuous records of the equipment operating parameters specified to be monitored in Conditions VI.</w:t>
      </w:r>
      <w:r w:rsidRPr="00D12AF1">
        <w:rPr>
          <w:rFonts w:ascii="Arial" w:hAnsi="Arial" w:cs="Arial"/>
          <w:sz w:val="20"/>
          <w:szCs w:val="20"/>
        </w:rPr>
        <w:t>8-1</w:t>
      </w:r>
      <w:r w:rsidRPr="00710B77">
        <w:rPr>
          <w:rFonts w:ascii="Arial" w:hAnsi="Arial" w:cs="Arial"/>
          <w:sz w:val="20"/>
          <w:szCs w:val="20"/>
        </w:rPr>
        <w:t>0</w:t>
      </w:r>
      <w:r w:rsidRPr="00D12AF1">
        <w:rPr>
          <w:rFonts w:ascii="Arial" w:hAnsi="Arial" w:cs="Arial"/>
          <w:sz w:val="20"/>
          <w:szCs w:val="20"/>
        </w:rPr>
        <w:t>.</w:t>
      </w:r>
    </w:p>
    <w:p w:rsidR="003464ED" w:rsidRPr="00E74D81" w:rsidRDefault="003464ED" w:rsidP="00E334A5">
      <w:pPr>
        <w:pStyle w:val="NormalWeb"/>
        <w:numPr>
          <w:ilvl w:val="1"/>
          <w:numId w:val="74"/>
        </w:numPr>
        <w:spacing w:before="0" w:beforeAutospacing="0" w:after="0" w:afterAutospacing="0"/>
        <w:ind w:left="720"/>
        <w:rPr>
          <w:rFonts w:ascii="Arial" w:hAnsi="Arial" w:cs="Arial"/>
          <w:sz w:val="20"/>
          <w:szCs w:val="20"/>
        </w:rPr>
      </w:pPr>
      <w:r w:rsidRPr="00F5126A">
        <w:rPr>
          <w:rFonts w:ascii="Arial" w:hAnsi="Arial" w:cs="Arial"/>
          <w:sz w:val="20"/>
        </w:rPr>
        <w:t xml:space="preserve">Records of the daily average value of each continuously monitored parameter for each operating day determined according to the procedures specified in </w:t>
      </w:r>
      <w:r>
        <w:rPr>
          <w:rFonts w:ascii="Arial" w:hAnsi="Arial" w:cs="Arial"/>
          <w:sz w:val="20"/>
        </w:rPr>
        <w:t xml:space="preserve">Condition </w:t>
      </w:r>
      <w:r w:rsidRPr="000500CD">
        <w:rPr>
          <w:rFonts w:ascii="Arial" w:hAnsi="Arial" w:cs="Arial"/>
          <w:sz w:val="20"/>
        </w:rPr>
        <w:t>VI.</w:t>
      </w:r>
      <w:r w:rsidRPr="00D12AF1">
        <w:rPr>
          <w:rFonts w:ascii="Arial" w:hAnsi="Arial" w:cs="Arial"/>
          <w:sz w:val="20"/>
        </w:rPr>
        <w:t>8</w:t>
      </w:r>
      <w:r w:rsidRPr="00710B77">
        <w:rPr>
          <w:rFonts w:ascii="Arial" w:hAnsi="Arial" w:cs="Arial"/>
          <w:sz w:val="20"/>
        </w:rPr>
        <w:t>.</w:t>
      </w:r>
    </w:p>
    <w:p w:rsidR="003464ED" w:rsidRPr="00024E2C" w:rsidRDefault="003464ED" w:rsidP="00E334A5">
      <w:pPr>
        <w:pStyle w:val="NormalWeb"/>
        <w:numPr>
          <w:ilvl w:val="1"/>
          <w:numId w:val="74"/>
        </w:numPr>
        <w:spacing w:before="0" w:beforeAutospacing="0" w:after="0" w:afterAutospacing="0"/>
        <w:ind w:left="720"/>
        <w:rPr>
          <w:rFonts w:ascii="Arial" w:hAnsi="Arial" w:cs="Arial"/>
          <w:sz w:val="20"/>
          <w:szCs w:val="20"/>
        </w:rPr>
      </w:pPr>
      <w:r>
        <w:rPr>
          <w:rFonts w:ascii="Arial" w:hAnsi="Arial" w:cs="Arial"/>
          <w:sz w:val="20"/>
        </w:rPr>
        <w:t xml:space="preserve">For condensers using reduction efficiency for compliance, records of the annual 30-day rolling average condenser efficiency determined in Condition </w:t>
      </w:r>
      <w:r w:rsidRPr="000500CD">
        <w:rPr>
          <w:rFonts w:ascii="Arial" w:hAnsi="Arial" w:cs="Arial"/>
          <w:sz w:val="20"/>
        </w:rPr>
        <w:t>VI.</w:t>
      </w:r>
      <w:r w:rsidRPr="00D12AF1">
        <w:rPr>
          <w:rFonts w:ascii="Arial" w:hAnsi="Arial" w:cs="Arial"/>
          <w:sz w:val="20"/>
        </w:rPr>
        <w:t>3</w:t>
      </w:r>
      <w:r w:rsidRPr="00710B77">
        <w:rPr>
          <w:rFonts w:ascii="Arial" w:hAnsi="Arial" w:cs="Arial"/>
          <w:sz w:val="20"/>
        </w:rPr>
        <w:t>.d shall</w:t>
      </w:r>
      <w:r>
        <w:rPr>
          <w:rFonts w:ascii="Arial" w:hAnsi="Arial" w:cs="Arial"/>
          <w:sz w:val="20"/>
        </w:rPr>
        <w:t xml:space="preserve"> be kept in addition to the daily averages.</w:t>
      </w:r>
    </w:p>
    <w:p w:rsidR="003464ED" w:rsidRPr="002B121A" w:rsidRDefault="003464ED" w:rsidP="00E334A5">
      <w:pPr>
        <w:pStyle w:val="NormalWeb"/>
        <w:numPr>
          <w:ilvl w:val="1"/>
          <w:numId w:val="74"/>
        </w:numPr>
        <w:spacing w:before="0" w:beforeAutospacing="0" w:after="0" w:afterAutospacing="0"/>
        <w:ind w:left="720"/>
        <w:rPr>
          <w:rFonts w:ascii="Arial" w:hAnsi="Arial" w:cs="Arial"/>
          <w:sz w:val="20"/>
        </w:rPr>
      </w:pPr>
      <w:r>
        <w:rPr>
          <w:rFonts w:ascii="Arial" w:hAnsi="Arial" w:cs="Arial"/>
          <w:sz w:val="20"/>
        </w:rPr>
        <w:t>The following records for</w:t>
      </w:r>
      <w:r w:rsidRPr="002B121A">
        <w:rPr>
          <w:rFonts w:ascii="Arial" w:hAnsi="Arial" w:cs="Arial"/>
          <w:sz w:val="20"/>
        </w:rPr>
        <w:t xml:space="preserve"> a control device whose model is tested under the manufacturers’ performance test:</w:t>
      </w:r>
    </w:p>
    <w:p w:rsidR="003464ED" w:rsidRPr="002B121A" w:rsidRDefault="003464ED" w:rsidP="00E334A5">
      <w:pPr>
        <w:pStyle w:val="NormalWeb"/>
        <w:numPr>
          <w:ilvl w:val="2"/>
          <w:numId w:val="74"/>
        </w:numPr>
        <w:spacing w:before="0" w:beforeAutospacing="0" w:after="0" w:afterAutospacing="0"/>
        <w:ind w:left="1080"/>
        <w:rPr>
          <w:rFonts w:ascii="Arial" w:hAnsi="Arial" w:cs="Arial"/>
          <w:sz w:val="20"/>
        </w:rPr>
      </w:pPr>
      <w:r w:rsidRPr="002B121A">
        <w:rPr>
          <w:rFonts w:ascii="Arial" w:hAnsi="Arial" w:cs="Arial"/>
          <w:sz w:val="20"/>
        </w:rPr>
        <w:t>All visible emission readings and flowrate calculations made during the compliance determination</w:t>
      </w:r>
    </w:p>
    <w:p w:rsidR="003464ED" w:rsidRPr="002B121A" w:rsidRDefault="003464ED" w:rsidP="00E334A5">
      <w:pPr>
        <w:pStyle w:val="NormalWeb"/>
        <w:numPr>
          <w:ilvl w:val="2"/>
          <w:numId w:val="74"/>
        </w:numPr>
        <w:spacing w:before="0" w:beforeAutospacing="0" w:after="0" w:afterAutospacing="0"/>
        <w:ind w:left="1080"/>
        <w:rPr>
          <w:rFonts w:ascii="Arial" w:hAnsi="Arial" w:cs="Arial"/>
          <w:sz w:val="20"/>
        </w:rPr>
      </w:pPr>
      <w:r w:rsidRPr="002B121A">
        <w:rPr>
          <w:rFonts w:ascii="Arial" w:hAnsi="Arial" w:cs="Arial"/>
          <w:sz w:val="20"/>
        </w:rPr>
        <w:t>All hourly records and other recorded periods when the pilot flame is absent.</w:t>
      </w:r>
    </w:p>
    <w:p w:rsidR="003464ED" w:rsidRPr="0050320E" w:rsidRDefault="003464ED" w:rsidP="00E334A5">
      <w:pPr>
        <w:pStyle w:val="ListParagraph"/>
        <w:numPr>
          <w:ilvl w:val="1"/>
          <w:numId w:val="74"/>
        </w:numPr>
        <w:ind w:left="720"/>
        <w:rPr>
          <w:rFonts w:cs="Arial"/>
          <w:sz w:val="20"/>
        </w:rPr>
      </w:pPr>
      <w:r w:rsidRPr="0050320E">
        <w:rPr>
          <w:rFonts w:cs="Arial"/>
          <w:sz w:val="20"/>
        </w:rPr>
        <w:t>Hourly records of the times and durations of all periods when the vent stream is diverted from the control device or the device is not operating.</w:t>
      </w:r>
    </w:p>
    <w:p w:rsidR="003464ED" w:rsidRDefault="003464ED" w:rsidP="00E334A5">
      <w:pPr>
        <w:pStyle w:val="ListParagraph"/>
        <w:numPr>
          <w:ilvl w:val="1"/>
          <w:numId w:val="74"/>
        </w:numPr>
        <w:ind w:left="720"/>
        <w:rPr>
          <w:rFonts w:cs="Arial"/>
          <w:sz w:val="20"/>
        </w:rPr>
      </w:pPr>
      <w:r w:rsidRPr="0050320E">
        <w:rPr>
          <w:rFonts w:cs="Arial"/>
          <w:sz w:val="20"/>
        </w:rPr>
        <w:t xml:space="preserve">Where a seal or closure mechanism is used to comply with </w:t>
      </w:r>
      <w:r>
        <w:rPr>
          <w:rFonts w:cs="Arial"/>
          <w:sz w:val="20"/>
        </w:rPr>
        <w:t>the closed vent bypass</w:t>
      </w:r>
      <w:r w:rsidRPr="0050320E">
        <w:rPr>
          <w:rFonts w:cs="Arial"/>
          <w:sz w:val="20"/>
        </w:rPr>
        <w:t>, hourly records of flow are not required. In such cases, the owner or operator shall record that the monthly visual inspection of the seals or closure mechanism has been done, and shall record the duration of all periods when the seal mechanism is broken, the bypass line valve position has changed, or the key for a lock-and-key type lock has been checked out, and records of any car-seal that has broken.</w:t>
      </w:r>
    </w:p>
    <w:p w:rsidR="003464ED" w:rsidRPr="0050320E" w:rsidRDefault="003464ED" w:rsidP="006B0973">
      <w:pPr>
        <w:pStyle w:val="ListParagraph"/>
        <w:rPr>
          <w:rFonts w:cs="Arial"/>
          <w:sz w:val="20"/>
        </w:rPr>
      </w:pPr>
    </w:p>
    <w:p w:rsidR="003464ED" w:rsidRPr="008110C8" w:rsidRDefault="003464ED" w:rsidP="00E334A5">
      <w:pPr>
        <w:pStyle w:val="ListParagraph"/>
        <w:numPr>
          <w:ilvl w:val="0"/>
          <w:numId w:val="74"/>
        </w:numPr>
        <w:rPr>
          <w:rFonts w:cs="Arial"/>
          <w:b/>
          <w:sz w:val="20"/>
        </w:rPr>
      </w:pPr>
      <w:r w:rsidRPr="008110C8">
        <w:rPr>
          <w:rFonts w:cs="Arial"/>
          <w:sz w:val="20"/>
        </w:rPr>
        <w:t xml:space="preserve">The permittee shall maintain records identifying all parts of the closed-vent system that are designated as unsafe to inspect in accordance with </w:t>
      </w:r>
      <w:r>
        <w:rPr>
          <w:rFonts w:cs="Arial"/>
          <w:sz w:val="20"/>
        </w:rPr>
        <w:t>C</w:t>
      </w:r>
      <w:r w:rsidRPr="008110C8">
        <w:rPr>
          <w:rFonts w:cs="Arial"/>
          <w:sz w:val="20"/>
        </w:rPr>
        <w:t xml:space="preserve">ondition </w:t>
      </w:r>
      <w:r w:rsidRPr="000500CD">
        <w:rPr>
          <w:rFonts w:cs="Arial"/>
          <w:sz w:val="20"/>
        </w:rPr>
        <w:t>VI.</w:t>
      </w:r>
      <w:r>
        <w:rPr>
          <w:rFonts w:cs="Arial"/>
          <w:sz w:val="20"/>
        </w:rPr>
        <w:t>5</w:t>
      </w:r>
      <w:r w:rsidRPr="004D2697">
        <w:rPr>
          <w:rFonts w:cs="Arial"/>
          <w:sz w:val="20"/>
        </w:rPr>
        <w:t>,</w:t>
      </w:r>
      <w:r w:rsidRPr="008110C8">
        <w:rPr>
          <w:rFonts w:cs="Arial"/>
          <w:sz w:val="20"/>
        </w:rPr>
        <w:t xml:space="preserve"> an explanation of why the equipment is unsafe to inspect, and the plan for inspecting the equipment.</w:t>
      </w:r>
      <w:r>
        <w:rPr>
          <w:rFonts w:cs="Arial"/>
          <w:sz w:val="20"/>
        </w:rPr>
        <w:t xml:space="preserve"> </w:t>
      </w:r>
      <w:r w:rsidRPr="008110C8">
        <w:rPr>
          <w:rFonts w:cs="Arial"/>
          <w:sz w:val="20"/>
        </w:rPr>
        <w:t xml:space="preserve"> </w:t>
      </w:r>
      <w:r w:rsidRPr="008110C8">
        <w:rPr>
          <w:rFonts w:cs="Arial"/>
          <w:b/>
          <w:sz w:val="20"/>
        </w:rPr>
        <w:t>(40 CFR 63.1284(b)(5))</w:t>
      </w:r>
    </w:p>
    <w:p w:rsidR="003464ED" w:rsidRPr="00E7184A" w:rsidRDefault="003464ED" w:rsidP="006B0973">
      <w:pPr>
        <w:ind w:left="630" w:hanging="630"/>
        <w:rPr>
          <w:rFonts w:cs="Arial"/>
          <w:sz w:val="20"/>
        </w:rPr>
      </w:pPr>
    </w:p>
    <w:p w:rsidR="003464ED" w:rsidRPr="008110C8" w:rsidRDefault="003464ED" w:rsidP="00E334A5">
      <w:pPr>
        <w:pStyle w:val="ListParagraph"/>
        <w:numPr>
          <w:ilvl w:val="0"/>
          <w:numId w:val="74"/>
        </w:numPr>
        <w:contextualSpacing/>
        <w:rPr>
          <w:rFonts w:cs="Arial"/>
          <w:b/>
          <w:sz w:val="20"/>
        </w:rPr>
      </w:pPr>
      <w:r w:rsidRPr="008110C8">
        <w:rPr>
          <w:rFonts w:cs="Arial"/>
          <w:sz w:val="20"/>
        </w:rPr>
        <w:t xml:space="preserve">The permittee shall maintain records identifying all parts of the closed-vent system that are designated as difficult to inspect in accordance with </w:t>
      </w:r>
      <w:r>
        <w:rPr>
          <w:rFonts w:cs="Arial"/>
          <w:sz w:val="20"/>
        </w:rPr>
        <w:t>C</w:t>
      </w:r>
      <w:r w:rsidRPr="008110C8">
        <w:rPr>
          <w:rFonts w:cs="Arial"/>
          <w:sz w:val="20"/>
        </w:rPr>
        <w:t xml:space="preserve">ondition </w:t>
      </w:r>
      <w:r w:rsidRPr="000500CD">
        <w:rPr>
          <w:rFonts w:cs="Arial"/>
          <w:sz w:val="20"/>
        </w:rPr>
        <w:t>VI.</w:t>
      </w:r>
      <w:r>
        <w:rPr>
          <w:rFonts w:cs="Arial"/>
          <w:sz w:val="20"/>
        </w:rPr>
        <w:t>6</w:t>
      </w:r>
      <w:r w:rsidRPr="00710B77">
        <w:rPr>
          <w:rFonts w:cs="Arial"/>
          <w:sz w:val="20"/>
        </w:rPr>
        <w:t>,</w:t>
      </w:r>
      <w:r w:rsidRPr="008110C8">
        <w:rPr>
          <w:rFonts w:cs="Arial"/>
          <w:sz w:val="20"/>
        </w:rPr>
        <w:t xml:space="preserve"> an explanation of why the equipment is difficult to inspect, and the plan for inspecting the equipment. </w:t>
      </w:r>
      <w:r>
        <w:rPr>
          <w:rFonts w:cs="Arial"/>
          <w:sz w:val="20"/>
        </w:rPr>
        <w:t xml:space="preserve"> </w:t>
      </w:r>
      <w:r w:rsidRPr="008110C8">
        <w:rPr>
          <w:rFonts w:cs="Arial"/>
          <w:b/>
          <w:sz w:val="20"/>
        </w:rPr>
        <w:t>(40 CFR 63.1284(b)(6))</w:t>
      </w:r>
    </w:p>
    <w:p w:rsidR="003464ED" w:rsidRPr="00E7184A" w:rsidRDefault="003464ED" w:rsidP="006B0973">
      <w:pPr>
        <w:ind w:left="630" w:hanging="630"/>
        <w:rPr>
          <w:rFonts w:cs="Arial"/>
          <w:sz w:val="20"/>
        </w:rPr>
      </w:pPr>
    </w:p>
    <w:p w:rsidR="003464ED" w:rsidRPr="00A51827" w:rsidRDefault="003464ED" w:rsidP="00E334A5">
      <w:pPr>
        <w:pStyle w:val="NormalWeb"/>
        <w:numPr>
          <w:ilvl w:val="0"/>
          <w:numId w:val="74"/>
        </w:numPr>
        <w:spacing w:before="0" w:beforeAutospacing="0" w:after="0" w:afterAutospacing="0"/>
        <w:rPr>
          <w:rFonts w:ascii="Arial" w:hAnsi="Arial" w:cs="Arial"/>
          <w:sz w:val="20"/>
          <w:szCs w:val="20"/>
        </w:rPr>
      </w:pPr>
      <w:r>
        <w:rPr>
          <w:rFonts w:ascii="Arial" w:hAnsi="Arial" w:cs="Arial"/>
          <w:sz w:val="20"/>
        </w:rPr>
        <w:t>The permittee shall maintain the following records f</w:t>
      </w:r>
      <w:r w:rsidRPr="00A51827">
        <w:rPr>
          <w:rFonts w:ascii="Arial" w:hAnsi="Arial" w:cs="Arial"/>
          <w:sz w:val="20"/>
          <w:szCs w:val="20"/>
        </w:rPr>
        <w:t xml:space="preserve">or each inspection conducted in accordance with </w:t>
      </w:r>
      <w:r>
        <w:rPr>
          <w:rFonts w:ascii="Arial" w:hAnsi="Arial" w:cs="Arial"/>
          <w:sz w:val="20"/>
          <w:szCs w:val="20"/>
        </w:rPr>
        <w:t xml:space="preserve">Condition </w:t>
      </w:r>
      <w:r w:rsidRPr="000500CD">
        <w:rPr>
          <w:rFonts w:ascii="Arial" w:hAnsi="Arial" w:cs="Arial"/>
          <w:sz w:val="20"/>
          <w:szCs w:val="20"/>
        </w:rPr>
        <w:t>VI.</w:t>
      </w:r>
      <w:r>
        <w:rPr>
          <w:rFonts w:ascii="Arial" w:hAnsi="Arial" w:cs="Arial"/>
          <w:sz w:val="20"/>
          <w:szCs w:val="20"/>
        </w:rPr>
        <w:t xml:space="preserve">4 </w:t>
      </w:r>
      <w:r w:rsidRPr="00A51827">
        <w:rPr>
          <w:rFonts w:ascii="Arial" w:hAnsi="Arial" w:cs="Arial"/>
          <w:sz w:val="20"/>
          <w:szCs w:val="20"/>
        </w:rPr>
        <w:t>during which a leak or defect is detected.</w:t>
      </w:r>
      <w:r>
        <w:rPr>
          <w:rFonts w:ascii="Arial" w:hAnsi="Arial" w:cs="Arial"/>
          <w:sz w:val="20"/>
          <w:szCs w:val="20"/>
        </w:rPr>
        <w:t xml:space="preserve">  </w:t>
      </w:r>
      <w:r w:rsidRPr="00A51827">
        <w:rPr>
          <w:rFonts w:ascii="Arial" w:hAnsi="Arial" w:cs="Arial"/>
          <w:b/>
          <w:sz w:val="20"/>
        </w:rPr>
        <w:t>(40 CFR 63.1284(b)(</w:t>
      </w:r>
      <w:r>
        <w:rPr>
          <w:rFonts w:ascii="Arial" w:hAnsi="Arial" w:cs="Arial"/>
          <w:b/>
          <w:sz w:val="20"/>
        </w:rPr>
        <w:t>7</w:t>
      </w:r>
      <w:r w:rsidRPr="00A51827">
        <w:rPr>
          <w:rFonts w:ascii="Arial" w:hAnsi="Arial" w:cs="Arial"/>
          <w:b/>
          <w:sz w:val="20"/>
        </w:rPr>
        <w:t>))</w:t>
      </w:r>
    </w:p>
    <w:p w:rsidR="003464ED" w:rsidRPr="000F2875" w:rsidRDefault="003464ED" w:rsidP="00E334A5">
      <w:pPr>
        <w:pStyle w:val="ListParagraph"/>
        <w:numPr>
          <w:ilvl w:val="1"/>
          <w:numId w:val="74"/>
        </w:numPr>
        <w:ind w:left="720"/>
        <w:rPr>
          <w:rFonts w:cs="Arial"/>
          <w:sz w:val="20"/>
        </w:rPr>
      </w:pPr>
      <w:r w:rsidRPr="000F2875">
        <w:rPr>
          <w:rFonts w:cs="Arial"/>
          <w:sz w:val="20"/>
        </w:rPr>
        <w:t>The instrument identification numbers, operator name or initials, and identification of the equipment.</w:t>
      </w:r>
    </w:p>
    <w:p w:rsidR="003464ED" w:rsidRPr="000F2875" w:rsidRDefault="003464ED" w:rsidP="00E334A5">
      <w:pPr>
        <w:pStyle w:val="ListParagraph"/>
        <w:numPr>
          <w:ilvl w:val="1"/>
          <w:numId w:val="74"/>
        </w:numPr>
        <w:ind w:left="720"/>
        <w:rPr>
          <w:rFonts w:cs="Arial"/>
          <w:sz w:val="20"/>
        </w:rPr>
      </w:pPr>
      <w:r w:rsidRPr="000F2875">
        <w:rPr>
          <w:rFonts w:cs="Arial"/>
          <w:sz w:val="20"/>
        </w:rPr>
        <w:t>The date the leak or defect was detected and the date of the first attempt to repair the leak or defect.</w:t>
      </w:r>
    </w:p>
    <w:p w:rsidR="003464ED" w:rsidRPr="000F2875" w:rsidRDefault="003464ED" w:rsidP="00E334A5">
      <w:pPr>
        <w:pStyle w:val="ListParagraph"/>
        <w:numPr>
          <w:ilvl w:val="1"/>
          <w:numId w:val="74"/>
        </w:numPr>
        <w:ind w:left="720"/>
        <w:rPr>
          <w:rFonts w:cs="Arial"/>
          <w:sz w:val="20"/>
        </w:rPr>
      </w:pPr>
      <w:r w:rsidRPr="000F2875">
        <w:rPr>
          <w:rFonts w:cs="Arial"/>
          <w:sz w:val="20"/>
        </w:rPr>
        <w:t xml:space="preserve">Maximum instrument reading measured by the method specified in </w:t>
      </w:r>
      <w:r w:rsidRPr="000500CD">
        <w:rPr>
          <w:rFonts w:cs="Arial"/>
          <w:sz w:val="20"/>
        </w:rPr>
        <w:t>Condition V.</w:t>
      </w:r>
      <w:r w:rsidRPr="00710B77">
        <w:rPr>
          <w:rFonts w:cs="Arial"/>
          <w:sz w:val="20"/>
        </w:rPr>
        <w:t>3</w:t>
      </w:r>
      <w:r w:rsidRPr="000F2875">
        <w:rPr>
          <w:rFonts w:cs="Arial"/>
          <w:sz w:val="20"/>
        </w:rPr>
        <w:t xml:space="preserve"> after the leak or defect is successfully repaired or determined to be non</w:t>
      </w:r>
      <w:r>
        <w:rPr>
          <w:rFonts w:cs="Arial"/>
          <w:sz w:val="20"/>
        </w:rPr>
        <w:t>-</w:t>
      </w:r>
      <w:r w:rsidRPr="000F2875">
        <w:rPr>
          <w:rFonts w:cs="Arial"/>
          <w:sz w:val="20"/>
        </w:rPr>
        <w:t>repairable.</w:t>
      </w:r>
    </w:p>
    <w:p w:rsidR="003464ED" w:rsidRPr="000F2875" w:rsidRDefault="003464ED" w:rsidP="00E334A5">
      <w:pPr>
        <w:pStyle w:val="ListParagraph"/>
        <w:numPr>
          <w:ilvl w:val="1"/>
          <w:numId w:val="74"/>
        </w:numPr>
        <w:ind w:left="720"/>
        <w:rPr>
          <w:rFonts w:cs="Arial"/>
          <w:sz w:val="20"/>
        </w:rPr>
      </w:pPr>
      <w:r w:rsidRPr="000F2875">
        <w:rPr>
          <w:rFonts w:cs="Arial"/>
          <w:sz w:val="20"/>
        </w:rPr>
        <w:t>“Repair delayed” and the reason for the delay if a leak or defect is not repaired within 15 calendar days after discovery of the leak or defect.</w:t>
      </w:r>
    </w:p>
    <w:p w:rsidR="003464ED" w:rsidRPr="000F2875" w:rsidRDefault="003464ED" w:rsidP="00E334A5">
      <w:pPr>
        <w:pStyle w:val="ListParagraph"/>
        <w:numPr>
          <w:ilvl w:val="1"/>
          <w:numId w:val="74"/>
        </w:numPr>
        <w:ind w:left="720"/>
        <w:rPr>
          <w:rFonts w:cs="Arial"/>
          <w:sz w:val="20"/>
        </w:rPr>
      </w:pPr>
      <w:r w:rsidRPr="000F2875">
        <w:rPr>
          <w:rFonts w:cs="Arial"/>
          <w:sz w:val="20"/>
        </w:rPr>
        <w:t xml:space="preserve">The name, initials, or other form of identification of the </w:t>
      </w:r>
      <w:r>
        <w:rPr>
          <w:rFonts w:cs="Arial"/>
          <w:sz w:val="20"/>
        </w:rPr>
        <w:t>permittee</w:t>
      </w:r>
      <w:r w:rsidRPr="000F2875">
        <w:rPr>
          <w:rFonts w:cs="Arial"/>
          <w:sz w:val="20"/>
        </w:rPr>
        <w:t xml:space="preserve"> (or designee) whose decision it was that repair could not be </w:t>
      </w:r>
      <w:r>
        <w:rPr>
          <w:rFonts w:cs="Arial"/>
          <w:sz w:val="20"/>
        </w:rPr>
        <w:t>a</w:t>
      </w:r>
      <w:r w:rsidRPr="000F2875">
        <w:rPr>
          <w:rFonts w:cs="Arial"/>
          <w:sz w:val="20"/>
        </w:rPr>
        <w:t>ffected without a shutdown.</w:t>
      </w:r>
    </w:p>
    <w:p w:rsidR="003464ED" w:rsidRPr="000F2875" w:rsidRDefault="003464ED" w:rsidP="00E334A5">
      <w:pPr>
        <w:pStyle w:val="ListParagraph"/>
        <w:numPr>
          <w:ilvl w:val="1"/>
          <w:numId w:val="74"/>
        </w:numPr>
        <w:ind w:left="720"/>
        <w:rPr>
          <w:rFonts w:cs="Arial"/>
          <w:sz w:val="20"/>
        </w:rPr>
      </w:pPr>
      <w:r w:rsidRPr="000F2875">
        <w:rPr>
          <w:rFonts w:cs="Arial"/>
          <w:sz w:val="20"/>
        </w:rPr>
        <w:t>The expected date of successful repair of the leak or defect if a leak or defect is not repaired within 15 calendar days.</w:t>
      </w:r>
    </w:p>
    <w:p w:rsidR="003464ED" w:rsidRPr="000F2875" w:rsidRDefault="003464ED" w:rsidP="00E334A5">
      <w:pPr>
        <w:pStyle w:val="ListParagraph"/>
        <w:numPr>
          <w:ilvl w:val="1"/>
          <w:numId w:val="74"/>
        </w:numPr>
        <w:ind w:left="720"/>
        <w:rPr>
          <w:rFonts w:cs="Arial"/>
          <w:sz w:val="20"/>
        </w:rPr>
      </w:pPr>
      <w:r w:rsidRPr="000F2875">
        <w:rPr>
          <w:rFonts w:cs="Arial"/>
          <w:sz w:val="20"/>
        </w:rPr>
        <w:t>Dates of shutdowns that occur while the equipment is unrepaired.</w:t>
      </w:r>
    </w:p>
    <w:p w:rsidR="003464ED" w:rsidRPr="000F2875" w:rsidRDefault="003464ED" w:rsidP="00E334A5">
      <w:pPr>
        <w:pStyle w:val="ListParagraph"/>
        <w:numPr>
          <w:ilvl w:val="1"/>
          <w:numId w:val="74"/>
        </w:numPr>
        <w:ind w:left="720"/>
        <w:contextualSpacing/>
        <w:rPr>
          <w:rFonts w:cs="Arial"/>
          <w:sz w:val="20"/>
        </w:rPr>
      </w:pPr>
      <w:r w:rsidRPr="000F2875">
        <w:rPr>
          <w:rFonts w:cs="Arial"/>
          <w:sz w:val="20"/>
        </w:rPr>
        <w:t>The date of successful repair of the leak or defect.</w:t>
      </w:r>
    </w:p>
    <w:p w:rsidR="003464ED" w:rsidRPr="00A51827" w:rsidRDefault="003464ED" w:rsidP="006B0973">
      <w:pPr>
        <w:rPr>
          <w:rFonts w:cs="Arial"/>
          <w:sz w:val="20"/>
        </w:rPr>
      </w:pPr>
    </w:p>
    <w:p w:rsidR="003464ED" w:rsidRDefault="003464ED" w:rsidP="00E334A5">
      <w:pPr>
        <w:pStyle w:val="NormalWeb"/>
        <w:numPr>
          <w:ilvl w:val="0"/>
          <w:numId w:val="74"/>
        </w:numPr>
        <w:spacing w:before="0" w:beforeAutospacing="0" w:after="0" w:afterAutospacing="0"/>
        <w:rPr>
          <w:rFonts w:ascii="Arial" w:hAnsi="Arial" w:cs="Arial"/>
          <w:b/>
          <w:sz w:val="20"/>
        </w:rPr>
      </w:pPr>
      <w:r>
        <w:rPr>
          <w:rFonts w:ascii="Arial" w:hAnsi="Arial" w:cs="Arial"/>
          <w:sz w:val="20"/>
        </w:rPr>
        <w:lastRenderedPageBreak/>
        <w:t>F</w:t>
      </w:r>
      <w:r w:rsidRPr="00A51827">
        <w:rPr>
          <w:rFonts w:ascii="Arial" w:hAnsi="Arial" w:cs="Arial"/>
          <w:sz w:val="20"/>
          <w:szCs w:val="20"/>
        </w:rPr>
        <w:t>or each inspection conducted in accordance with</w:t>
      </w:r>
      <w:r>
        <w:rPr>
          <w:rFonts w:ascii="Arial" w:hAnsi="Arial" w:cs="Arial"/>
          <w:sz w:val="20"/>
          <w:szCs w:val="20"/>
        </w:rPr>
        <w:t xml:space="preserve"> Condition</w:t>
      </w:r>
      <w:r w:rsidRPr="00A51827">
        <w:rPr>
          <w:rFonts w:ascii="Arial" w:hAnsi="Arial" w:cs="Arial"/>
          <w:sz w:val="20"/>
          <w:szCs w:val="20"/>
        </w:rPr>
        <w:t xml:space="preserve"> </w:t>
      </w:r>
      <w:r w:rsidRPr="000500CD">
        <w:rPr>
          <w:rFonts w:ascii="Arial" w:hAnsi="Arial" w:cs="Arial"/>
          <w:sz w:val="20"/>
          <w:szCs w:val="20"/>
        </w:rPr>
        <w:t>VI.</w:t>
      </w:r>
      <w:r>
        <w:rPr>
          <w:rFonts w:ascii="Arial" w:hAnsi="Arial" w:cs="Arial"/>
          <w:sz w:val="20"/>
          <w:szCs w:val="20"/>
        </w:rPr>
        <w:t xml:space="preserve">4 </w:t>
      </w:r>
      <w:r w:rsidRPr="00A51827">
        <w:rPr>
          <w:rFonts w:ascii="Arial" w:hAnsi="Arial" w:cs="Arial"/>
          <w:sz w:val="20"/>
          <w:szCs w:val="20"/>
        </w:rPr>
        <w:t xml:space="preserve">during which no leaks or defects are detected, </w:t>
      </w:r>
      <w:r>
        <w:rPr>
          <w:rFonts w:ascii="Arial" w:hAnsi="Arial" w:cs="Arial"/>
          <w:sz w:val="20"/>
        </w:rPr>
        <w:t xml:space="preserve">the permittee shall maintain </w:t>
      </w:r>
      <w:r w:rsidRPr="00A51827">
        <w:rPr>
          <w:rFonts w:ascii="Arial" w:hAnsi="Arial" w:cs="Arial"/>
          <w:sz w:val="20"/>
          <w:szCs w:val="20"/>
        </w:rPr>
        <w:t>a record that the inspection was performed, the date of the inspection, and a statement that no leaks or defects were detected.</w:t>
      </w:r>
      <w:r>
        <w:rPr>
          <w:rFonts w:ascii="Arial" w:hAnsi="Arial" w:cs="Arial"/>
          <w:sz w:val="20"/>
          <w:szCs w:val="20"/>
        </w:rPr>
        <w:t xml:space="preserve">  </w:t>
      </w:r>
      <w:r w:rsidRPr="00A51827">
        <w:rPr>
          <w:rFonts w:ascii="Arial" w:hAnsi="Arial" w:cs="Arial"/>
          <w:b/>
          <w:sz w:val="20"/>
        </w:rPr>
        <w:t>(40 CFR 63.1284(b)(</w:t>
      </w:r>
      <w:r>
        <w:rPr>
          <w:rFonts w:ascii="Arial" w:hAnsi="Arial" w:cs="Arial"/>
          <w:b/>
          <w:sz w:val="20"/>
        </w:rPr>
        <w:t>8</w:t>
      </w:r>
      <w:r w:rsidRPr="00A51827">
        <w:rPr>
          <w:rFonts w:ascii="Arial" w:hAnsi="Arial" w:cs="Arial"/>
          <w:b/>
          <w:sz w:val="20"/>
        </w:rPr>
        <w:t>))</w:t>
      </w:r>
    </w:p>
    <w:p w:rsidR="003464ED" w:rsidRPr="00A51827" w:rsidRDefault="003464ED" w:rsidP="006B0973">
      <w:pPr>
        <w:pStyle w:val="NormalWeb"/>
        <w:spacing w:before="0" w:beforeAutospacing="0" w:after="0" w:afterAutospacing="0"/>
        <w:ind w:left="540" w:hanging="540"/>
        <w:rPr>
          <w:rFonts w:ascii="Arial" w:hAnsi="Arial" w:cs="Arial"/>
          <w:sz w:val="20"/>
          <w:szCs w:val="20"/>
        </w:rPr>
      </w:pPr>
    </w:p>
    <w:p w:rsidR="003464ED" w:rsidRDefault="003464ED" w:rsidP="00E334A5">
      <w:pPr>
        <w:pStyle w:val="NormalWeb"/>
        <w:numPr>
          <w:ilvl w:val="0"/>
          <w:numId w:val="74"/>
        </w:numPr>
        <w:spacing w:before="0" w:beforeAutospacing="0" w:after="0" w:afterAutospacing="0"/>
        <w:rPr>
          <w:rFonts w:ascii="Arial" w:hAnsi="Arial" w:cs="Arial"/>
          <w:b/>
          <w:sz w:val="20"/>
        </w:rPr>
      </w:pPr>
      <w:r w:rsidRPr="00060F0E">
        <w:rPr>
          <w:rFonts w:ascii="Arial" w:hAnsi="Arial" w:cs="Arial"/>
          <w:sz w:val="20"/>
          <w:szCs w:val="20"/>
        </w:rPr>
        <w:t xml:space="preserve">The </w:t>
      </w:r>
      <w:r>
        <w:rPr>
          <w:rFonts w:ascii="Arial" w:hAnsi="Arial" w:cs="Arial"/>
          <w:sz w:val="20"/>
          <w:szCs w:val="20"/>
        </w:rPr>
        <w:t>permittee</w:t>
      </w:r>
      <w:r w:rsidRPr="00060F0E">
        <w:rPr>
          <w:rFonts w:ascii="Arial" w:hAnsi="Arial" w:cs="Arial"/>
          <w:sz w:val="20"/>
          <w:szCs w:val="20"/>
        </w:rPr>
        <w:t xml:space="preserve"> shall maintain records of the occurrence and duration of each malfunction of process equipment or the air pollution control equipment and monitoring equipment. </w:t>
      </w:r>
      <w:r>
        <w:rPr>
          <w:rFonts w:ascii="Arial" w:hAnsi="Arial" w:cs="Arial"/>
          <w:sz w:val="20"/>
          <w:szCs w:val="20"/>
        </w:rPr>
        <w:t xml:space="preserve"> </w:t>
      </w:r>
      <w:r w:rsidRPr="00060F0E">
        <w:rPr>
          <w:rFonts w:ascii="Arial" w:hAnsi="Arial" w:cs="Arial"/>
          <w:sz w:val="20"/>
          <w:szCs w:val="20"/>
        </w:rPr>
        <w:t xml:space="preserve">The </w:t>
      </w:r>
      <w:r>
        <w:rPr>
          <w:rFonts w:ascii="Arial" w:hAnsi="Arial" w:cs="Arial"/>
          <w:sz w:val="20"/>
          <w:szCs w:val="20"/>
        </w:rPr>
        <w:t>permittee</w:t>
      </w:r>
      <w:r w:rsidRPr="00060F0E">
        <w:rPr>
          <w:rFonts w:ascii="Arial" w:hAnsi="Arial" w:cs="Arial"/>
          <w:sz w:val="20"/>
          <w:szCs w:val="20"/>
        </w:rPr>
        <w:t xml:space="preserve"> shall maintain records of actions taken during periods of malfunction to minimize emissions in accordance with </w:t>
      </w:r>
      <w:r w:rsidRPr="000500CD">
        <w:rPr>
          <w:rFonts w:ascii="Arial" w:hAnsi="Arial" w:cs="Arial"/>
          <w:sz w:val="20"/>
          <w:szCs w:val="20"/>
        </w:rPr>
        <w:t>Condition III.</w:t>
      </w:r>
      <w:r w:rsidRPr="00710B77">
        <w:rPr>
          <w:rFonts w:ascii="Arial" w:hAnsi="Arial" w:cs="Arial"/>
          <w:sz w:val="20"/>
          <w:szCs w:val="20"/>
        </w:rPr>
        <w:t>4 including</w:t>
      </w:r>
      <w:r w:rsidRPr="00060F0E">
        <w:rPr>
          <w:rFonts w:ascii="Arial" w:hAnsi="Arial" w:cs="Arial"/>
          <w:sz w:val="20"/>
          <w:szCs w:val="20"/>
        </w:rPr>
        <w:t xml:space="preserve"> corrective actions to restore malfunctioning process and air pollution control and monitoring equipment to its normal or usual manner of operation.</w:t>
      </w:r>
      <w:r>
        <w:rPr>
          <w:rFonts w:ascii="Arial" w:hAnsi="Arial" w:cs="Arial"/>
          <w:sz w:val="20"/>
          <w:szCs w:val="20"/>
        </w:rPr>
        <w:t xml:space="preserve">  </w:t>
      </w:r>
      <w:r w:rsidRPr="00A51827">
        <w:rPr>
          <w:rFonts w:ascii="Arial" w:hAnsi="Arial" w:cs="Arial"/>
          <w:b/>
          <w:sz w:val="20"/>
        </w:rPr>
        <w:t>(40 CFR 63.1284(</w:t>
      </w:r>
      <w:r>
        <w:rPr>
          <w:rFonts w:ascii="Arial" w:hAnsi="Arial" w:cs="Arial"/>
          <w:b/>
          <w:sz w:val="20"/>
        </w:rPr>
        <w:t>f</w:t>
      </w:r>
      <w:r w:rsidRPr="00A51827">
        <w:rPr>
          <w:rFonts w:ascii="Arial" w:hAnsi="Arial" w:cs="Arial"/>
          <w:b/>
          <w:sz w:val="20"/>
        </w:rPr>
        <w:t>))</w:t>
      </w:r>
    </w:p>
    <w:p w:rsidR="003464ED" w:rsidRPr="003A327D" w:rsidRDefault="003464ED" w:rsidP="006B0973">
      <w:pPr>
        <w:jc w:val="both"/>
        <w:rPr>
          <w:b/>
          <w:sz w:val="20"/>
        </w:rPr>
      </w:pPr>
    </w:p>
    <w:p w:rsidR="003464ED" w:rsidRPr="00440957" w:rsidRDefault="003464ED" w:rsidP="006B0973">
      <w:pPr>
        <w:jc w:val="both"/>
        <w:rPr>
          <w:b/>
          <w:sz w:val="20"/>
          <w:u w:val="single"/>
        </w:rPr>
      </w:pPr>
      <w:r>
        <w:rPr>
          <w:b/>
        </w:rPr>
        <w:t>VII</w:t>
      </w:r>
      <w:proofErr w:type="gramStart"/>
      <w:r>
        <w:rPr>
          <w:b/>
        </w:rPr>
        <w:t xml:space="preserve">.  </w:t>
      </w:r>
      <w:r>
        <w:rPr>
          <w:b/>
          <w:u w:val="single"/>
        </w:rPr>
        <w:t>REPORTING</w:t>
      </w:r>
      <w:proofErr w:type="gramEnd"/>
    </w:p>
    <w:p w:rsidR="003464ED" w:rsidRPr="00FE0AD0" w:rsidRDefault="003464ED" w:rsidP="006B0973">
      <w:pPr>
        <w:jc w:val="both"/>
        <w:rPr>
          <w:sz w:val="20"/>
        </w:rPr>
      </w:pPr>
    </w:p>
    <w:p w:rsidR="003464ED" w:rsidRPr="00794966" w:rsidRDefault="003464ED" w:rsidP="006B0973">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w:t>
      </w:r>
      <w:proofErr w:type="gramStart"/>
      <w:r w:rsidRPr="00794966">
        <w:rPr>
          <w:b/>
          <w:sz w:val="20"/>
        </w:rPr>
        <w:t>)(</w:t>
      </w:r>
      <w:proofErr w:type="gramEnd"/>
      <w:r w:rsidRPr="00794966">
        <w:rPr>
          <w:b/>
          <w:sz w:val="20"/>
        </w:rPr>
        <w:t>c)(ii))</w:t>
      </w:r>
    </w:p>
    <w:p w:rsidR="003464ED" w:rsidRPr="00794966" w:rsidRDefault="003464ED" w:rsidP="006B0973">
      <w:pPr>
        <w:ind w:left="360" w:hanging="360"/>
        <w:jc w:val="both"/>
        <w:rPr>
          <w:sz w:val="20"/>
        </w:rPr>
      </w:pPr>
    </w:p>
    <w:p w:rsidR="003464ED" w:rsidRPr="00794966" w:rsidRDefault="003464ED" w:rsidP="006B0973">
      <w:pPr>
        <w:ind w:left="360" w:hanging="360"/>
        <w:jc w:val="both"/>
        <w:rPr>
          <w:b/>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w:t>
      </w:r>
      <w:proofErr w:type="gramStart"/>
      <w:r w:rsidRPr="00794966">
        <w:rPr>
          <w:b/>
          <w:sz w:val="20"/>
        </w:rPr>
        <w:t>)(</w:t>
      </w:r>
      <w:proofErr w:type="gramEnd"/>
      <w:r w:rsidRPr="00794966">
        <w:rPr>
          <w:b/>
          <w:sz w:val="20"/>
        </w:rPr>
        <w:t>c)(</w:t>
      </w:r>
      <w:proofErr w:type="spellStart"/>
      <w:r w:rsidRPr="00794966">
        <w:rPr>
          <w:b/>
          <w:sz w:val="20"/>
        </w:rPr>
        <w:t>i</w:t>
      </w:r>
      <w:proofErr w:type="spellEnd"/>
      <w:r w:rsidRPr="00794966">
        <w:rPr>
          <w:b/>
          <w:sz w:val="20"/>
        </w:rPr>
        <w:t>))</w:t>
      </w:r>
    </w:p>
    <w:p w:rsidR="003464ED" w:rsidRPr="00794966" w:rsidRDefault="003464ED" w:rsidP="006B0973">
      <w:pPr>
        <w:ind w:left="360" w:hanging="360"/>
        <w:jc w:val="both"/>
        <w:rPr>
          <w:sz w:val="20"/>
        </w:rPr>
      </w:pPr>
    </w:p>
    <w:p w:rsidR="003464ED" w:rsidRDefault="003464ED" w:rsidP="006B0973">
      <w:pPr>
        <w:ind w:left="360" w:hanging="360"/>
        <w:jc w:val="both"/>
        <w:rPr>
          <w:b/>
          <w:sz w:val="20"/>
        </w:rPr>
      </w:pPr>
      <w:r w:rsidRPr="00794966">
        <w:rPr>
          <w:sz w:val="20"/>
        </w:rPr>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w:t>
      </w:r>
      <w:proofErr w:type="gramStart"/>
      <w:r w:rsidRPr="00794966">
        <w:rPr>
          <w:b/>
          <w:sz w:val="20"/>
        </w:rPr>
        <w:t>)(</w:t>
      </w:r>
      <w:proofErr w:type="gramEnd"/>
      <w:r w:rsidRPr="00794966">
        <w:rPr>
          <w:b/>
          <w:sz w:val="20"/>
        </w:rPr>
        <w:t>c)</w:t>
      </w:r>
      <w:r>
        <w:rPr>
          <w:b/>
          <w:sz w:val="20"/>
        </w:rPr>
        <w:t>)</w:t>
      </w:r>
    </w:p>
    <w:p w:rsidR="003464ED" w:rsidRDefault="003464ED" w:rsidP="006B0973">
      <w:pPr>
        <w:ind w:left="360" w:hanging="360"/>
        <w:jc w:val="both"/>
        <w:rPr>
          <w:b/>
          <w:sz w:val="20"/>
        </w:rPr>
      </w:pPr>
    </w:p>
    <w:p w:rsidR="003464ED" w:rsidRDefault="003464ED" w:rsidP="006B0973">
      <w:pPr>
        <w:ind w:left="360" w:hanging="360"/>
        <w:jc w:val="both"/>
        <w:rPr>
          <w:b/>
          <w:sz w:val="20"/>
        </w:rPr>
      </w:pPr>
      <w:r w:rsidRPr="00F83FFA">
        <w:rPr>
          <w:sz w:val="20"/>
        </w:rPr>
        <w:t>4.</w:t>
      </w:r>
      <w:r w:rsidRPr="00F83FFA">
        <w:rPr>
          <w:sz w:val="20"/>
        </w:rPr>
        <w:tab/>
      </w:r>
      <w:r>
        <w:rPr>
          <w:sz w:val="20"/>
        </w:rPr>
        <w:t xml:space="preserve">The permittee shall submit the notification of the planned date of a performance test and site–specific test plan at least 60 days before the test. </w:t>
      </w:r>
      <w:r>
        <w:rPr>
          <w:b/>
          <w:sz w:val="20"/>
        </w:rPr>
        <w:t>(40 CFR 63.1285(b</w:t>
      </w:r>
      <w:proofErr w:type="gramStart"/>
      <w:r>
        <w:rPr>
          <w:b/>
          <w:sz w:val="20"/>
        </w:rPr>
        <w:t>)(</w:t>
      </w:r>
      <w:proofErr w:type="gramEnd"/>
      <w:r>
        <w:rPr>
          <w:b/>
          <w:sz w:val="20"/>
        </w:rPr>
        <w:t>3))</w:t>
      </w:r>
    </w:p>
    <w:p w:rsidR="003464ED" w:rsidRPr="006E153C" w:rsidRDefault="003464ED" w:rsidP="006B0973">
      <w:pPr>
        <w:ind w:left="360" w:hanging="360"/>
        <w:rPr>
          <w:rFonts w:cs="Arial"/>
          <w:b/>
          <w:sz w:val="20"/>
        </w:rPr>
      </w:pPr>
    </w:p>
    <w:p w:rsidR="003464ED" w:rsidRDefault="003464ED" w:rsidP="006B0973">
      <w:pPr>
        <w:pStyle w:val="NormalWeb"/>
        <w:spacing w:before="0" w:beforeAutospacing="0" w:after="0" w:afterAutospacing="0"/>
        <w:ind w:left="360" w:hanging="360"/>
        <w:rPr>
          <w:rFonts w:ascii="Arial" w:hAnsi="Arial" w:cs="Arial"/>
          <w:b/>
          <w:sz w:val="20"/>
        </w:rPr>
      </w:pPr>
      <w:r>
        <w:rPr>
          <w:rFonts w:ascii="Arial" w:hAnsi="Arial" w:cs="Arial"/>
          <w:sz w:val="20"/>
        </w:rPr>
        <w:t>5.</w:t>
      </w:r>
      <w:r>
        <w:rPr>
          <w:rFonts w:ascii="Arial" w:hAnsi="Arial" w:cs="Arial"/>
          <w:sz w:val="20"/>
        </w:rPr>
        <w:tab/>
      </w:r>
      <w:r>
        <w:rPr>
          <w:rFonts w:ascii="Arial" w:hAnsi="Arial" w:cs="Arial"/>
          <w:sz w:val="20"/>
          <w:szCs w:val="20"/>
        </w:rPr>
        <w:t xml:space="preserve">The permittee </w:t>
      </w:r>
      <w:r w:rsidRPr="006E153C">
        <w:rPr>
          <w:rFonts w:ascii="Arial" w:hAnsi="Arial" w:cs="Arial"/>
          <w:sz w:val="20"/>
          <w:szCs w:val="20"/>
        </w:rPr>
        <w:t xml:space="preserve">shall submit a Notification of Compliance Status Report as required under § 63.9(h) within 180 days </w:t>
      </w:r>
      <w:r>
        <w:rPr>
          <w:rFonts w:ascii="Arial" w:hAnsi="Arial" w:cs="Arial"/>
          <w:sz w:val="20"/>
          <w:szCs w:val="20"/>
        </w:rPr>
        <w:t>after October 15, 2015</w:t>
      </w:r>
      <w:r w:rsidRPr="006E153C">
        <w:rPr>
          <w:rFonts w:ascii="Arial" w:hAnsi="Arial" w:cs="Arial"/>
          <w:sz w:val="20"/>
          <w:szCs w:val="20"/>
        </w:rPr>
        <w:t>. In addition to the infor</w:t>
      </w:r>
      <w:r>
        <w:rPr>
          <w:rFonts w:ascii="Arial" w:hAnsi="Arial" w:cs="Arial"/>
          <w:sz w:val="20"/>
          <w:szCs w:val="20"/>
        </w:rPr>
        <w:t xml:space="preserve">mation required under § 63.9(h) the Notification of Compliance Status Report shall include the information specified in Condition VII.5.a. </w:t>
      </w:r>
      <w:proofErr w:type="gramStart"/>
      <w:r>
        <w:rPr>
          <w:rFonts w:ascii="Arial" w:hAnsi="Arial" w:cs="Arial"/>
          <w:sz w:val="20"/>
          <w:szCs w:val="20"/>
        </w:rPr>
        <w:t>through</w:t>
      </w:r>
      <w:proofErr w:type="gramEnd"/>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of this section.</w:t>
      </w:r>
      <w:r w:rsidRPr="006E153C">
        <w:rPr>
          <w:rFonts w:ascii="Arial" w:hAnsi="Arial" w:cs="Arial"/>
          <w:sz w:val="20"/>
          <w:szCs w:val="20"/>
        </w:rPr>
        <w:t xml:space="preserve"> </w:t>
      </w:r>
      <w:r w:rsidRPr="004F4022">
        <w:rPr>
          <w:rFonts w:ascii="Arial" w:hAnsi="Arial" w:cs="Arial"/>
          <w:sz w:val="20"/>
          <w:szCs w:val="20"/>
        </w:rPr>
        <w:t>If an owner or operator submits the required information at different times, and/or different submittals, subsequent submittals may refer to previous submittals instead of duplicating and resubmitting the previously submitted information.</w:t>
      </w:r>
      <w:r>
        <w:rPr>
          <w:rFonts w:ascii="Arial" w:hAnsi="Arial" w:cs="Arial"/>
          <w:sz w:val="20"/>
          <w:szCs w:val="20"/>
        </w:rPr>
        <w:t xml:space="preserve"> </w:t>
      </w:r>
      <w:r w:rsidRPr="006E153C">
        <w:rPr>
          <w:rFonts w:ascii="Arial" w:hAnsi="Arial" w:cs="Arial"/>
          <w:b/>
          <w:sz w:val="20"/>
        </w:rPr>
        <w:t>(40 CFR 63.1285(</w:t>
      </w:r>
      <w:r>
        <w:rPr>
          <w:rFonts w:ascii="Arial" w:hAnsi="Arial" w:cs="Arial"/>
          <w:b/>
          <w:sz w:val="20"/>
        </w:rPr>
        <w:t>d</w:t>
      </w:r>
      <w:r w:rsidRPr="006E153C">
        <w:rPr>
          <w:rFonts w:ascii="Arial" w:hAnsi="Arial" w:cs="Arial"/>
          <w:b/>
          <w:sz w:val="20"/>
        </w:rPr>
        <w:t>))</w:t>
      </w:r>
    </w:p>
    <w:p w:rsidR="003464ED" w:rsidRPr="004F4022" w:rsidRDefault="003464ED" w:rsidP="006B0973">
      <w:pPr>
        <w:pStyle w:val="NormalWeb"/>
        <w:spacing w:before="0" w:beforeAutospacing="0" w:after="0" w:afterAutospacing="0"/>
        <w:ind w:left="720" w:hanging="360"/>
        <w:rPr>
          <w:rFonts w:ascii="Arial" w:hAnsi="Arial" w:cs="Arial"/>
          <w:sz w:val="20"/>
        </w:rPr>
      </w:pPr>
      <w:r>
        <w:rPr>
          <w:rFonts w:ascii="Arial" w:hAnsi="Arial" w:cs="Arial"/>
          <w:sz w:val="20"/>
        </w:rPr>
        <w:t>a.</w:t>
      </w:r>
      <w:r w:rsidRPr="004F4022">
        <w:rPr>
          <w:rFonts w:ascii="Arial" w:hAnsi="Arial" w:cs="Arial"/>
          <w:sz w:val="20"/>
        </w:rPr>
        <w:t xml:space="preserve"> </w:t>
      </w:r>
      <w:r>
        <w:rPr>
          <w:rFonts w:ascii="Arial" w:hAnsi="Arial" w:cs="Arial"/>
          <w:sz w:val="20"/>
        </w:rPr>
        <w:tab/>
      </w:r>
      <w:r w:rsidRPr="004F4022">
        <w:rPr>
          <w:rFonts w:ascii="Arial" w:hAnsi="Arial" w:cs="Arial"/>
          <w:sz w:val="20"/>
        </w:rPr>
        <w:t xml:space="preserve">If a closed-vent system and a control device other than a flare are used to comply with § 63.1274, the owner or operator shall submit the information in </w:t>
      </w:r>
      <w:r>
        <w:rPr>
          <w:rFonts w:ascii="Arial" w:hAnsi="Arial" w:cs="Arial"/>
          <w:sz w:val="20"/>
        </w:rPr>
        <w:t>C</w:t>
      </w:r>
      <w:r w:rsidRPr="004F4022">
        <w:rPr>
          <w:rFonts w:ascii="Arial" w:hAnsi="Arial" w:cs="Arial"/>
          <w:sz w:val="20"/>
        </w:rPr>
        <w:t>ondition</w:t>
      </w:r>
      <w:r>
        <w:rPr>
          <w:rFonts w:ascii="Arial" w:hAnsi="Arial" w:cs="Arial"/>
          <w:sz w:val="20"/>
        </w:rPr>
        <w:t xml:space="preserve"> VII.</w:t>
      </w:r>
      <w:r w:rsidRPr="004F4022">
        <w:rPr>
          <w:rFonts w:ascii="Arial" w:hAnsi="Arial" w:cs="Arial"/>
          <w:sz w:val="20"/>
        </w:rPr>
        <w:t>5</w:t>
      </w:r>
      <w:r>
        <w:rPr>
          <w:rFonts w:ascii="Arial" w:hAnsi="Arial" w:cs="Arial"/>
          <w:sz w:val="20"/>
        </w:rPr>
        <w:t>.a.</w:t>
      </w:r>
      <w:r w:rsidRPr="004F4022">
        <w:rPr>
          <w:rFonts w:ascii="Arial" w:hAnsi="Arial" w:cs="Arial"/>
          <w:sz w:val="20"/>
        </w:rPr>
        <w:t>iii</w:t>
      </w:r>
      <w:r>
        <w:rPr>
          <w:rFonts w:ascii="Arial" w:hAnsi="Arial" w:cs="Arial"/>
          <w:sz w:val="20"/>
        </w:rPr>
        <w:t>.</w:t>
      </w:r>
      <w:r w:rsidRPr="004F4022">
        <w:rPr>
          <w:rFonts w:ascii="Arial" w:hAnsi="Arial" w:cs="Arial"/>
          <w:sz w:val="20"/>
        </w:rPr>
        <w:t xml:space="preserve"> </w:t>
      </w:r>
      <w:proofErr w:type="gramStart"/>
      <w:r w:rsidRPr="004F4022">
        <w:rPr>
          <w:rFonts w:ascii="Arial" w:hAnsi="Arial" w:cs="Arial"/>
          <w:sz w:val="20"/>
        </w:rPr>
        <w:t>and</w:t>
      </w:r>
      <w:proofErr w:type="gramEnd"/>
      <w:r w:rsidRPr="004F4022">
        <w:rPr>
          <w:rFonts w:ascii="Arial" w:hAnsi="Arial" w:cs="Arial"/>
          <w:sz w:val="20"/>
        </w:rPr>
        <w:t xml:space="preserve"> the i</w:t>
      </w:r>
      <w:r>
        <w:rPr>
          <w:rFonts w:ascii="Arial" w:hAnsi="Arial" w:cs="Arial"/>
          <w:sz w:val="20"/>
        </w:rPr>
        <w:t xml:space="preserve">nformation in either Condition </w:t>
      </w:r>
      <w:r w:rsidRPr="004F4022">
        <w:rPr>
          <w:rFonts w:ascii="Arial" w:hAnsi="Arial" w:cs="Arial"/>
          <w:sz w:val="20"/>
        </w:rPr>
        <w:t>5</w:t>
      </w:r>
      <w:r>
        <w:rPr>
          <w:rFonts w:ascii="Arial" w:hAnsi="Arial" w:cs="Arial"/>
          <w:sz w:val="20"/>
        </w:rPr>
        <w:t>.a.</w:t>
      </w:r>
      <w:r w:rsidRPr="004F4022">
        <w:rPr>
          <w:rFonts w:ascii="Arial" w:hAnsi="Arial" w:cs="Arial"/>
          <w:sz w:val="20"/>
        </w:rPr>
        <w:t>i</w:t>
      </w:r>
      <w:r>
        <w:rPr>
          <w:rFonts w:ascii="Arial" w:hAnsi="Arial" w:cs="Arial"/>
          <w:sz w:val="20"/>
        </w:rPr>
        <w:t>.</w:t>
      </w:r>
      <w:r w:rsidRPr="004F4022">
        <w:rPr>
          <w:rFonts w:ascii="Arial" w:hAnsi="Arial" w:cs="Arial"/>
          <w:sz w:val="20"/>
        </w:rPr>
        <w:t xml:space="preserve"> or ii.</w:t>
      </w:r>
    </w:p>
    <w:p w:rsidR="003464ED" w:rsidRPr="004F4022" w:rsidRDefault="003464ED" w:rsidP="006B0973">
      <w:pPr>
        <w:pStyle w:val="NormalWeb"/>
        <w:spacing w:before="0" w:beforeAutospacing="0" w:after="0" w:afterAutospacing="0"/>
        <w:ind w:left="1080" w:hanging="360"/>
        <w:rPr>
          <w:rFonts w:ascii="Arial" w:hAnsi="Arial" w:cs="Arial"/>
          <w:sz w:val="20"/>
        </w:rPr>
      </w:pPr>
      <w:proofErr w:type="spellStart"/>
      <w:r w:rsidRPr="004F4022">
        <w:rPr>
          <w:rFonts w:ascii="Arial" w:hAnsi="Arial" w:cs="Arial"/>
          <w:sz w:val="20"/>
        </w:rPr>
        <w:t>i</w:t>
      </w:r>
      <w:proofErr w:type="spellEnd"/>
      <w:r>
        <w:rPr>
          <w:rFonts w:ascii="Arial" w:hAnsi="Arial" w:cs="Arial"/>
          <w:sz w:val="20"/>
        </w:rPr>
        <w:t>.</w:t>
      </w:r>
      <w:r w:rsidRPr="004F4022">
        <w:rPr>
          <w:rFonts w:ascii="Arial" w:hAnsi="Arial" w:cs="Arial"/>
          <w:sz w:val="20"/>
        </w:rPr>
        <w:t xml:space="preserve"> </w:t>
      </w:r>
      <w:r>
        <w:rPr>
          <w:rFonts w:ascii="Arial" w:hAnsi="Arial" w:cs="Arial"/>
          <w:sz w:val="20"/>
        </w:rPr>
        <w:tab/>
      </w:r>
      <w:r w:rsidRPr="004F4022">
        <w:rPr>
          <w:rFonts w:ascii="Arial" w:hAnsi="Arial" w:cs="Arial"/>
          <w:sz w:val="20"/>
        </w:rPr>
        <w:t>The condenser design analysis documentation specified in § 63.1282(d</w:t>
      </w:r>
      <w:proofErr w:type="gramStart"/>
      <w:r w:rsidRPr="004F4022">
        <w:rPr>
          <w:rFonts w:ascii="Arial" w:hAnsi="Arial" w:cs="Arial"/>
          <w:sz w:val="20"/>
        </w:rPr>
        <w:t>)(</w:t>
      </w:r>
      <w:proofErr w:type="gramEnd"/>
      <w:r w:rsidRPr="004F4022">
        <w:rPr>
          <w:rFonts w:ascii="Arial" w:hAnsi="Arial" w:cs="Arial"/>
          <w:sz w:val="20"/>
        </w:rPr>
        <w:t>4) if the owner or operator elects to prepare a design analysis; or</w:t>
      </w:r>
    </w:p>
    <w:p w:rsidR="003464ED" w:rsidRPr="004F4022" w:rsidRDefault="003464ED" w:rsidP="006B0973">
      <w:pPr>
        <w:pStyle w:val="NormalWeb"/>
        <w:spacing w:before="0" w:beforeAutospacing="0" w:after="0" w:afterAutospacing="0"/>
        <w:ind w:left="1080" w:hanging="360"/>
        <w:rPr>
          <w:rFonts w:ascii="Arial" w:hAnsi="Arial" w:cs="Arial"/>
          <w:sz w:val="20"/>
        </w:rPr>
      </w:pPr>
      <w:r w:rsidRPr="004F4022">
        <w:rPr>
          <w:rFonts w:ascii="Arial" w:hAnsi="Arial" w:cs="Arial"/>
          <w:sz w:val="20"/>
        </w:rPr>
        <w:t>ii</w:t>
      </w:r>
      <w:r>
        <w:rPr>
          <w:rFonts w:ascii="Arial" w:hAnsi="Arial" w:cs="Arial"/>
          <w:sz w:val="20"/>
        </w:rPr>
        <w:t>.</w:t>
      </w:r>
      <w:r w:rsidRPr="004F4022">
        <w:rPr>
          <w:rFonts w:ascii="Arial" w:hAnsi="Arial" w:cs="Arial"/>
          <w:sz w:val="20"/>
        </w:rPr>
        <w:t xml:space="preserve"> </w:t>
      </w:r>
      <w:r>
        <w:rPr>
          <w:rFonts w:ascii="Arial" w:hAnsi="Arial" w:cs="Arial"/>
          <w:sz w:val="20"/>
        </w:rPr>
        <w:tab/>
      </w:r>
      <w:r w:rsidRPr="004F4022">
        <w:rPr>
          <w:rFonts w:ascii="Arial" w:hAnsi="Arial" w:cs="Arial"/>
          <w:sz w:val="20"/>
        </w:rPr>
        <w:t xml:space="preserve">If the owner or operator is required to conduct a performance test, the performance test results including the information specified in </w:t>
      </w:r>
      <w:r>
        <w:rPr>
          <w:rFonts w:ascii="Arial" w:hAnsi="Arial" w:cs="Arial"/>
          <w:sz w:val="20"/>
        </w:rPr>
        <w:t>C</w:t>
      </w:r>
      <w:r w:rsidRPr="004F4022">
        <w:rPr>
          <w:rFonts w:ascii="Arial" w:hAnsi="Arial" w:cs="Arial"/>
          <w:sz w:val="20"/>
        </w:rPr>
        <w:t>ondition</w:t>
      </w:r>
      <w:r>
        <w:rPr>
          <w:rFonts w:ascii="Arial" w:hAnsi="Arial" w:cs="Arial"/>
          <w:sz w:val="20"/>
        </w:rPr>
        <w:t xml:space="preserve"> VII.</w:t>
      </w:r>
      <w:r w:rsidRPr="004F4022">
        <w:rPr>
          <w:rFonts w:ascii="Arial" w:hAnsi="Arial" w:cs="Arial"/>
          <w:sz w:val="20"/>
        </w:rPr>
        <w:t>5</w:t>
      </w:r>
      <w:r>
        <w:rPr>
          <w:rFonts w:ascii="Arial" w:hAnsi="Arial" w:cs="Arial"/>
          <w:sz w:val="20"/>
        </w:rPr>
        <w:t>.</w:t>
      </w:r>
      <w:r w:rsidRPr="004F4022">
        <w:rPr>
          <w:rFonts w:ascii="Arial" w:hAnsi="Arial" w:cs="Arial"/>
          <w:sz w:val="20"/>
        </w:rPr>
        <w:t>a</w:t>
      </w:r>
      <w:r>
        <w:rPr>
          <w:rFonts w:ascii="Arial" w:hAnsi="Arial" w:cs="Arial"/>
          <w:sz w:val="20"/>
        </w:rPr>
        <w:t>.</w:t>
      </w:r>
      <w:r w:rsidRPr="004F4022">
        <w:rPr>
          <w:rFonts w:ascii="Arial" w:hAnsi="Arial" w:cs="Arial"/>
          <w:sz w:val="20"/>
        </w:rPr>
        <w:t>ii</w:t>
      </w:r>
      <w:r>
        <w:rPr>
          <w:rFonts w:ascii="Arial" w:hAnsi="Arial" w:cs="Arial"/>
          <w:sz w:val="20"/>
        </w:rPr>
        <w:t>.</w:t>
      </w:r>
      <w:r w:rsidRPr="004F4022">
        <w:rPr>
          <w:rFonts w:ascii="Arial" w:hAnsi="Arial" w:cs="Arial"/>
          <w:sz w:val="20"/>
        </w:rPr>
        <w:t>A</w:t>
      </w:r>
      <w:r>
        <w:rPr>
          <w:rFonts w:ascii="Arial" w:hAnsi="Arial" w:cs="Arial"/>
          <w:sz w:val="20"/>
        </w:rPr>
        <w:t>.</w:t>
      </w:r>
      <w:r w:rsidRPr="004F4022">
        <w:rPr>
          <w:rFonts w:ascii="Arial" w:hAnsi="Arial" w:cs="Arial"/>
          <w:sz w:val="20"/>
        </w:rPr>
        <w:t xml:space="preserve"> </w:t>
      </w:r>
      <w:proofErr w:type="gramStart"/>
      <w:r w:rsidRPr="004F4022">
        <w:rPr>
          <w:rFonts w:ascii="Arial" w:hAnsi="Arial" w:cs="Arial"/>
          <w:sz w:val="20"/>
        </w:rPr>
        <w:t>and</w:t>
      </w:r>
      <w:proofErr w:type="gramEnd"/>
      <w:r w:rsidRPr="004F4022">
        <w:rPr>
          <w:rFonts w:ascii="Arial" w:hAnsi="Arial" w:cs="Arial"/>
          <w:sz w:val="20"/>
        </w:rPr>
        <w:t xml:space="preserve"> B. Results of a performance test conducted prior to the compliance date of this subpart can be used provided that the test was conducted using the methods specified in § 63.1282(d)(3), and that the test </w:t>
      </w:r>
      <w:r>
        <w:rPr>
          <w:rFonts w:ascii="Arial" w:hAnsi="Arial" w:cs="Arial"/>
          <w:sz w:val="20"/>
        </w:rPr>
        <w:t>condition</w:t>
      </w:r>
      <w:r w:rsidRPr="004F4022">
        <w:rPr>
          <w:rFonts w:ascii="Arial" w:hAnsi="Arial" w:cs="Arial"/>
          <w:sz w:val="20"/>
        </w:rPr>
        <w:t xml:space="preserve">s are representative of current operating conditions. If the owner or operator operates a combustion control device model tested under § 63.1282(g), an electronic copy of the performance test results shall be submitted via email to </w:t>
      </w:r>
      <w:r w:rsidRPr="004F4022">
        <w:rPr>
          <w:rFonts w:ascii="Arial" w:hAnsi="Arial" w:cs="Arial"/>
          <w:i/>
          <w:iCs/>
          <w:sz w:val="20"/>
        </w:rPr>
        <w:t>Oil_and_Gas_PT@EPA.GOV</w:t>
      </w:r>
      <w:r w:rsidRPr="004F4022">
        <w:rPr>
          <w:rFonts w:ascii="Arial" w:hAnsi="Arial" w:cs="Arial"/>
          <w:sz w:val="20"/>
        </w:rPr>
        <w:t xml:space="preserve"> unless the test results for that model of combustion control device are posted at the following Web site: </w:t>
      </w:r>
      <w:r w:rsidRPr="004F4022">
        <w:rPr>
          <w:rFonts w:ascii="Arial" w:hAnsi="Arial" w:cs="Arial"/>
          <w:i/>
          <w:iCs/>
          <w:sz w:val="20"/>
        </w:rPr>
        <w:t>epa.gov/</w:t>
      </w:r>
      <w:proofErr w:type="spellStart"/>
      <w:r w:rsidRPr="004F4022">
        <w:rPr>
          <w:rFonts w:ascii="Arial" w:hAnsi="Arial" w:cs="Arial"/>
          <w:i/>
          <w:iCs/>
          <w:sz w:val="20"/>
        </w:rPr>
        <w:t>airquality</w:t>
      </w:r>
      <w:proofErr w:type="spellEnd"/>
      <w:r w:rsidRPr="004F4022">
        <w:rPr>
          <w:rFonts w:ascii="Arial" w:hAnsi="Arial" w:cs="Arial"/>
          <w:i/>
          <w:iCs/>
          <w:sz w:val="20"/>
        </w:rPr>
        <w:t>/</w:t>
      </w:r>
      <w:proofErr w:type="spellStart"/>
      <w:r w:rsidRPr="004F4022">
        <w:rPr>
          <w:rFonts w:ascii="Arial" w:hAnsi="Arial" w:cs="Arial"/>
          <w:i/>
          <w:iCs/>
          <w:sz w:val="20"/>
        </w:rPr>
        <w:t>oilandgas</w:t>
      </w:r>
      <w:proofErr w:type="spellEnd"/>
      <w:r w:rsidRPr="004F4022">
        <w:rPr>
          <w:rFonts w:ascii="Arial" w:hAnsi="Arial" w:cs="Arial"/>
          <w:i/>
          <w:iCs/>
          <w:sz w:val="20"/>
        </w:rPr>
        <w:t>/</w:t>
      </w:r>
      <w:r w:rsidRPr="004F4022">
        <w:rPr>
          <w:rFonts w:ascii="Arial" w:hAnsi="Arial" w:cs="Arial"/>
          <w:sz w:val="20"/>
        </w:rPr>
        <w:t xml:space="preserve"> .</w:t>
      </w:r>
    </w:p>
    <w:p w:rsidR="003464ED" w:rsidRPr="004F4022" w:rsidRDefault="003464ED" w:rsidP="006B0973">
      <w:pPr>
        <w:pStyle w:val="NormalWeb"/>
        <w:spacing w:before="0" w:beforeAutospacing="0" w:after="0" w:afterAutospacing="0"/>
        <w:ind w:left="1440" w:hanging="360"/>
        <w:rPr>
          <w:rFonts w:ascii="Arial" w:hAnsi="Arial" w:cs="Arial"/>
          <w:sz w:val="20"/>
        </w:rPr>
      </w:pPr>
      <w:r w:rsidRPr="004F4022">
        <w:rPr>
          <w:rFonts w:ascii="Arial" w:hAnsi="Arial" w:cs="Arial"/>
          <w:sz w:val="20"/>
        </w:rPr>
        <w:t>A</w:t>
      </w:r>
      <w:r>
        <w:rPr>
          <w:rFonts w:ascii="Arial" w:hAnsi="Arial" w:cs="Arial"/>
          <w:sz w:val="20"/>
        </w:rPr>
        <w:t>.</w:t>
      </w:r>
      <w:r w:rsidRPr="004F4022">
        <w:rPr>
          <w:rFonts w:ascii="Arial" w:hAnsi="Arial" w:cs="Arial"/>
          <w:sz w:val="20"/>
        </w:rPr>
        <w:t xml:space="preserve"> </w:t>
      </w:r>
      <w:r>
        <w:rPr>
          <w:rFonts w:ascii="Arial" w:hAnsi="Arial" w:cs="Arial"/>
          <w:sz w:val="20"/>
        </w:rPr>
        <w:tab/>
      </w:r>
      <w:r w:rsidRPr="004F4022">
        <w:rPr>
          <w:rFonts w:ascii="Arial" w:hAnsi="Arial" w:cs="Arial"/>
          <w:sz w:val="20"/>
        </w:rPr>
        <w:t>The percent reduction of HAP or TOC, or the outlet concentration of HAP or TOC (parts per million by volume on a dry basis), determined as specified in § 63.1282(d</w:t>
      </w:r>
      <w:proofErr w:type="gramStart"/>
      <w:r w:rsidRPr="004F4022">
        <w:rPr>
          <w:rFonts w:ascii="Arial" w:hAnsi="Arial" w:cs="Arial"/>
          <w:sz w:val="20"/>
        </w:rPr>
        <w:t>)(</w:t>
      </w:r>
      <w:proofErr w:type="gramEnd"/>
      <w:r w:rsidRPr="004F4022">
        <w:rPr>
          <w:rFonts w:ascii="Arial" w:hAnsi="Arial" w:cs="Arial"/>
          <w:sz w:val="20"/>
        </w:rPr>
        <w:t>3); and</w:t>
      </w:r>
    </w:p>
    <w:p w:rsidR="003464ED" w:rsidRPr="004F4022" w:rsidRDefault="003464ED" w:rsidP="006B0973">
      <w:pPr>
        <w:pStyle w:val="NormalWeb"/>
        <w:spacing w:before="0" w:beforeAutospacing="0" w:after="0" w:afterAutospacing="0"/>
        <w:ind w:left="1440" w:hanging="360"/>
        <w:rPr>
          <w:rFonts w:ascii="Arial" w:hAnsi="Arial" w:cs="Arial"/>
          <w:sz w:val="20"/>
        </w:rPr>
      </w:pPr>
      <w:r w:rsidRPr="004F4022">
        <w:rPr>
          <w:rFonts w:ascii="Arial" w:hAnsi="Arial" w:cs="Arial"/>
          <w:sz w:val="20"/>
        </w:rPr>
        <w:t>B</w:t>
      </w:r>
      <w:r>
        <w:rPr>
          <w:rFonts w:ascii="Arial" w:hAnsi="Arial" w:cs="Arial"/>
          <w:sz w:val="20"/>
        </w:rPr>
        <w:t>.</w:t>
      </w:r>
      <w:r w:rsidRPr="004F4022">
        <w:rPr>
          <w:rFonts w:ascii="Arial" w:hAnsi="Arial" w:cs="Arial"/>
          <w:sz w:val="20"/>
        </w:rPr>
        <w:t xml:space="preserve"> </w:t>
      </w:r>
      <w:r>
        <w:rPr>
          <w:rFonts w:ascii="Arial" w:hAnsi="Arial" w:cs="Arial"/>
          <w:sz w:val="20"/>
        </w:rPr>
        <w:tab/>
      </w:r>
      <w:r w:rsidRPr="004F4022">
        <w:rPr>
          <w:rFonts w:ascii="Arial" w:hAnsi="Arial" w:cs="Arial"/>
          <w:sz w:val="20"/>
        </w:rPr>
        <w:t>The value of the monitored parameters specified in § 63.1283(d), or a site-specific parameter approved by the permitting agency, averaged over the full period of the performance test.</w:t>
      </w:r>
    </w:p>
    <w:p w:rsidR="003464ED" w:rsidRPr="004F4022" w:rsidRDefault="003464ED" w:rsidP="006B0973">
      <w:pPr>
        <w:pStyle w:val="NormalWeb"/>
        <w:spacing w:before="0" w:beforeAutospacing="0" w:after="0" w:afterAutospacing="0"/>
        <w:ind w:left="1080" w:hanging="360"/>
        <w:rPr>
          <w:rFonts w:ascii="Arial" w:hAnsi="Arial" w:cs="Arial"/>
          <w:sz w:val="20"/>
        </w:rPr>
      </w:pPr>
      <w:r w:rsidRPr="004F4022">
        <w:rPr>
          <w:rFonts w:ascii="Arial" w:hAnsi="Arial" w:cs="Arial"/>
          <w:sz w:val="20"/>
        </w:rPr>
        <w:t>iii</w:t>
      </w:r>
      <w:r>
        <w:rPr>
          <w:rFonts w:ascii="Arial" w:hAnsi="Arial" w:cs="Arial"/>
          <w:sz w:val="20"/>
        </w:rPr>
        <w:t>.</w:t>
      </w:r>
      <w:r w:rsidRPr="004F4022">
        <w:rPr>
          <w:rFonts w:ascii="Arial" w:hAnsi="Arial" w:cs="Arial"/>
          <w:sz w:val="20"/>
        </w:rPr>
        <w:t xml:space="preserve"> </w:t>
      </w:r>
      <w:r>
        <w:rPr>
          <w:rFonts w:ascii="Arial" w:hAnsi="Arial" w:cs="Arial"/>
          <w:sz w:val="20"/>
        </w:rPr>
        <w:tab/>
      </w:r>
      <w:r w:rsidRPr="004F4022">
        <w:rPr>
          <w:rFonts w:ascii="Arial" w:hAnsi="Arial" w:cs="Arial"/>
          <w:sz w:val="20"/>
        </w:rPr>
        <w:t>The results of the closed-vent system initial inspections performed according to the requirements in § 63.1283(c</w:t>
      </w:r>
      <w:proofErr w:type="gramStart"/>
      <w:r w:rsidRPr="004F4022">
        <w:rPr>
          <w:rFonts w:ascii="Arial" w:hAnsi="Arial" w:cs="Arial"/>
          <w:sz w:val="20"/>
        </w:rPr>
        <w:t>)(</w:t>
      </w:r>
      <w:proofErr w:type="gramEnd"/>
      <w:r w:rsidRPr="004F4022">
        <w:rPr>
          <w:rFonts w:ascii="Arial" w:hAnsi="Arial" w:cs="Arial"/>
          <w:sz w:val="20"/>
        </w:rPr>
        <w:t>2)(</w:t>
      </w:r>
      <w:proofErr w:type="spellStart"/>
      <w:r w:rsidRPr="004F4022">
        <w:rPr>
          <w:rFonts w:ascii="Arial" w:hAnsi="Arial" w:cs="Arial"/>
          <w:sz w:val="20"/>
        </w:rPr>
        <w:t>i</w:t>
      </w:r>
      <w:proofErr w:type="spellEnd"/>
      <w:r w:rsidRPr="004F4022">
        <w:rPr>
          <w:rFonts w:ascii="Arial" w:hAnsi="Arial" w:cs="Arial"/>
          <w:sz w:val="20"/>
        </w:rPr>
        <w:t>) and (ii).</w:t>
      </w:r>
    </w:p>
    <w:p w:rsidR="003464ED" w:rsidRPr="004F4022" w:rsidRDefault="003464ED" w:rsidP="006B0973">
      <w:pPr>
        <w:pStyle w:val="NormalWeb"/>
        <w:spacing w:before="0" w:beforeAutospacing="0" w:after="0" w:afterAutospacing="0"/>
        <w:ind w:left="720" w:hanging="360"/>
        <w:rPr>
          <w:rFonts w:ascii="Arial" w:hAnsi="Arial" w:cs="Arial"/>
          <w:sz w:val="20"/>
        </w:rPr>
      </w:pPr>
      <w:r>
        <w:rPr>
          <w:rFonts w:ascii="Arial" w:hAnsi="Arial" w:cs="Arial"/>
          <w:sz w:val="20"/>
        </w:rPr>
        <w:t>b.</w:t>
      </w:r>
      <w:r w:rsidRPr="004F4022">
        <w:rPr>
          <w:rFonts w:ascii="Arial" w:hAnsi="Arial" w:cs="Arial"/>
          <w:sz w:val="20"/>
        </w:rPr>
        <w:t xml:space="preserve"> </w:t>
      </w:r>
      <w:r>
        <w:rPr>
          <w:rFonts w:ascii="Arial" w:hAnsi="Arial" w:cs="Arial"/>
          <w:sz w:val="20"/>
        </w:rPr>
        <w:tab/>
      </w:r>
      <w:r w:rsidRPr="004F4022">
        <w:rPr>
          <w:rFonts w:ascii="Arial" w:hAnsi="Arial" w:cs="Arial"/>
          <w:sz w:val="20"/>
        </w:rPr>
        <w:t>The owner or operator shall submit one complete test report for each test method used for a particular source.</w:t>
      </w:r>
    </w:p>
    <w:p w:rsidR="00AA3A88" w:rsidRDefault="003464ED" w:rsidP="006B0973">
      <w:pPr>
        <w:pStyle w:val="NormalWeb"/>
        <w:spacing w:before="0" w:beforeAutospacing="0" w:after="0" w:afterAutospacing="0"/>
        <w:ind w:left="1080" w:hanging="360"/>
        <w:rPr>
          <w:rFonts w:ascii="Arial" w:hAnsi="Arial" w:cs="Arial"/>
          <w:sz w:val="20"/>
        </w:rPr>
      </w:pPr>
      <w:proofErr w:type="spellStart"/>
      <w:r w:rsidRPr="004F4022">
        <w:rPr>
          <w:rFonts w:ascii="Arial" w:hAnsi="Arial" w:cs="Arial"/>
          <w:sz w:val="20"/>
        </w:rPr>
        <w:t>i</w:t>
      </w:r>
      <w:proofErr w:type="spellEnd"/>
      <w:r>
        <w:rPr>
          <w:rFonts w:ascii="Arial" w:hAnsi="Arial" w:cs="Arial"/>
          <w:sz w:val="20"/>
        </w:rPr>
        <w:t>.</w:t>
      </w:r>
      <w:r w:rsidRPr="004F4022">
        <w:rPr>
          <w:rFonts w:ascii="Arial" w:hAnsi="Arial" w:cs="Arial"/>
          <w:sz w:val="20"/>
        </w:rPr>
        <w:t xml:space="preserve"> </w:t>
      </w:r>
      <w:r>
        <w:rPr>
          <w:rFonts w:ascii="Arial" w:hAnsi="Arial" w:cs="Arial"/>
          <w:sz w:val="20"/>
        </w:rPr>
        <w:tab/>
      </w:r>
      <w:r w:rsidRPr="004F4022">
        <w:rPr>
          <w:rFonts w:ascii="Arial" w:hAnsi="Arial" w:cs="Arial"/>
          <w:sz w:val="20"/>
        </w:rPr>
        <w:t xml:space="preserve">For additional tests performed using the same test method, the results specified in </w:t>
      </w:r>
      <w:r>
        <w:rPr>
          <w:rFonts w:ascii="Arial" w:hAnsi="Arial" w:cs="Arial"/>
          <w:sz w:val="20"/>
        </w:rPr>
        <w:t>Condition VII.5.a.</w:t>
      </w:r>
      <w:r w:rsidRPr="004F4022">
        <w:rPr>
          <w:rFonts w:ascii="Arial" w:hAnsi="Arial" w:cs="Arial"/>
          <w:sz w:val="20"/>
        </w:rPr>
        <w:t>ii</w:t>
      </w:r>
      <w:r>
        <w:rPr>
          <w:rFonts w:ascii="Arial" w:hAnsi="Arial" w:cs="Arial"/>
          <w:sz w:val="20"/>
        </w:rPr>
        <w:t>.</w:t>
      </w:r>
      <w:r w:rsidRPr="004F4022">
        <w:rPr>
          <w:rFonts w:ascii="Arial" w:hAnsi="Arial" w:cs="Arial"/>
          <w:sz w:val="20"/>
        </w:rPr>
        <w:t xml:space="preserve"> </w:t>
      </w:r>
      <w:proofErr w:type="gramStart"/>
      <w:r w:rsidRPr="004F4022">
        <w:rPr>
          <w:rFonts w:ascii="Arial" w:hAnsi="Arial" w:cs="Arial"/>
          <w:sz w:val="20"/>
        </w:rPr>
        <w:t>shall</w:t>
      </w:r>
      <w:proofErr w:type="gramEnd"/>
      <w:r w:rsidRPr="004F4022">
        <w:rPr>
          <w:rFonts w:ascii="Arial" w:hAnsi="Arial" w:cs="Arial"/>
          <w:sz w:val="20"/>
        </w:rPr>
        <w:t xml:space="preserve"> be submitted, but a complete test report is not required.</w:t>
      </w:r>
    </w:p>
    <w:p w:rsidR="00AA3A88" w:rsidRDefault="00AA3A88">
      <w:pPr>
        <w:spacing w:after="200" w:line="276" w:lineRule="auto"/>
        <w:rPr>
          <w:rFonts w:cs="Arial"/>
          <w:sz w:val="20"/>
          <w:szCs w:val="24"/>
        </w:rPr>
      </w:pPr>
      <w:r>
        <w:rPr>
          <w:rFonts w:cs="Arial"/>
          <w:sz w:val="20"/>
        </w:rPr>
        <w:br w:type="page"/>
      </w:r>
    </w:p>
    <w:p w:rsidR="003464ED" w:rsidRPr="004F4022" w:rsidRDefault="003464ED" w:rsidP="006B0973">
      <w:pPr>
        <w:pStyle w:val="NormalWeb"/>
        <w:spacing w:before="0" w:beforeAutospacing="0" w:after="0" w:afterAutospacing="0"/>
        <w:ind w:left="1080" w:hanging="360"/>
        <w:rPr>
          <w:rFonts w:ascii="Arial" w:hAnsi="Arial" w:cs="Arial"/>
          <w:sz w:val="20"/>
        </w:rPr>
      </w:pPr>
      <w:r w:rsidRPr="004F4022">
        <w:rPr>
          <w:rFonts w:ascii="Arial" w:hAnsi="Arial" w:cs="Arial"/>
          <w:sz w:val="20"/>
        </w:rPr>
        <w:lastRenderedPageBreak/>
        <w:t>ii</w:t>
      </w:r>
      <w:r>
        <w:rPr>
          <w:rFonts w:ascii="Arial" w:hAnsi="Arial" w:cs="Arial"/>
          <w:sz w:val="20"/>
        </w:rPr>
        <w:t>.</w:t>
      </w:r>
      <w:r w:rsidRPr="004F4022">
        <w:rPr>
          <w:rFonts w:ascii="Arial" w:hAnsi="Arial" w:cs="Arial"/>
          <w:sz w:val="20"/>
        </w:rPr>
        <w:t xml:space="preserve"> </w:t>
      </w:r>
      <w:r>
        <w:rPr>
          <w:rFonts w:ascii="Arial" w:hAnsi="Arial" w:cs="Arial"/>
          <w:sz w:val="20"/>
        </w:rPr>
        <w:tab/>
      </w:r>
      <w:r w:rsidRPr="004F4022">
        <w:rPr>
          <w:rFonts w:ascii="Arial" w:hAnsi="Arial" w:cs="Arial"/>
          <w:sz w:val="20"/>
        </w:rPr>
        <w:t>A complete test report shall include a sampling site description, description of sampling and analysis procedures and any modifications to standard procedures, quality assurance procedures, record of operating conditions during the test, record of preparation of standards, record of calibrations, raw data sheets for field sampling, raw data sheets for field and laboratory analyses, documentation of calculations, and any other information required by the test method.</w:t>
      </w:r>
      <w:r>
        <w:rPr>
          <w:rFonts w:ascii="Arial" w:hAnsi="Arial" w:cs="Arial"/>
          <w:sz w:val="20"/>
        </w:rPr>
        <w:t xml:space="preserve"> </w:t>
      </w:r>
    </w:p>
    <w:p w:rsidR="003464ED" w:rsidRPr="004F4022" w:rsidRDefault="003464ED" w:rsidP="006B0973">
      <w:pPr>
        <w:pStyle w:val="NormalWeb"/>
        <w:spacing w:before="0" w:beforeAutospacing="0" w:after="0" w:afterAutospacing="0"/>
        <w:ind w:left="720" w:hanging="360"/>
        <w:rPr>
          <w:rFonts w:ascii="Arial" w:hAnsi="Arial" w:cs="Arial"/>
          <w:sz w:val="20"/>
        </w:rPr>
      </w:pPr>
      <w:proofErr w:type="gramStart"/>
      <w:r>
        <w:rPr>
          <w:rFonts w:ascii="Arial" w:hAnsi="Arial" w:cs="Arial"/>
          <w:sz w:val="20"/>
        </w:rPr>
        <w:t>c</w:t>
      </w:r>
      <w:proofErr w:type="gramEnd"/>
      <w:r>
        <w:rPr>
          <w:rFonts w:ascii="Arial" w:hAnsi="Arial" w:cs="Arial"/>
          <w:sz w:val="20"/>
        </w:rPr>
        <w:t>.</w:t>
      </w:r>
      <w:r w:rsidRPr="004F4022">
        <w:rPr>
          <w:rFonts w:ascii="Arial" w:hAnsi="Arial" w:cs="Arial"/>
          <w:sz w:val="20"/>
        </w:rPr>
        <w:t xml:space="preserve"> </w:t>
      </w:r>
      <w:r>
        <w:rPr>
          <w:rFonts w:ascii="Arial" w:hAnsi="Arial" w:cs="Arial"/>
          <w:sz w:val="20"/>
        </w:rPr>
        <w:tab/>
      </w:r>
      <w:r w:rsidRPr="004F4022">
        <w:rPr>
          <w:rFonts w:ascii="Arial" w:hAnsi="Arial" w:cs="Arial"/>
          <w:sz w:val="20"/>
        </w:rPr>
        <w:t xml:space="preserve">For each control device other than a flare used to meet the requirements of § 63.1274, the owner or operator shall submit the information specified in </w:t>
      </w:r>
      <w:r>
        <w:rPr>
          <w:rFonts w:ascii="Arial" w:hAnsi="Arial" w:cs="Arial"/>
          <w:sz w:val="20"/>
        </w:rPr>
        <w:t>Condition VII.5.c.</w:t>
      </w:r>
      <w:r w:rsidRPr="004F4022">
        <w:rPr>
          <w:rFonts w:ascii="Arial" w:hAnsi="Arial" w:cs="Arial"/>
          <w:sz w:val="20"/>
        </w:rPr>
        <w:t>i</w:t>
      </w:r>
      <w:r>
        <w:rPr>
          <w:rFonts w:ascii="Arial" w:hAnsi="Arial" w:cs="Arial"/>
          <w:sz w:val="20"/>
        </w:rPr>
        <w:t>.</w:t>
      </w:r>
      <w:r w:rsidRPr="004F4022">
        <w:rPr>
          <w:rFonts w:ascii="Arial" w:hAnsi="Arial" w:cs="Arial"/>
          <w:sz w:val="20"/>
        </w:rPr>
        <w:t xml:space="preserve"> </w:t>
      </w:r>
      <w:proofErr w:type="gramStart"/>
      <w:r w:rsidRPr="004F4022">
        <w:rPr>
          <w:rFonts w:ascii="Arial" w:hAnsi="Arial" w:cs="Arial"/>
          <w:sz w:val="20"/>
        </w:rPr>
        <w:t>through</w:t>
      </w:r>
      <w:proofErr w:type="gramEnd"/>
      <w:r w:rsidRPr="004F4022">
        <w:rPr>
          <w:rFonts w:ascii="Arial" w:hAnsi="Arial" w:cs="Arial"/>
          <w:sz w:val="20"/>
        </w:rPr>
        <w:t xml:space="preserve"> i</w:t>
      </w:r>
      <w:r>
        <w:rPr>
          <w:rFonts w:ascii="Arial" w:hAnsi="Arial" w:cs="Arial"/>
          <w:sz w:val="20"/>
        </w:rPr>
        <w:t>ii.</w:t>
      </w:r>
      <w:r w:rsidRPr="004F4022">
        <w:rPr>
          <w:rFonts w:ascii="Arial" w:hAnsi="Arial" w:cs="Arial"/>
          <w:sz w:val="20"/>
        </w:rPr>
        <w:t xml:space="preserve"> </w:t>
      </w:r>
      <w:proofErr w:type="gramStart"/>
      <w:r w:rsidRPr="004F4022">
        <w:rPr>
          <w:rFonts w:ascii="Arial" w:hAnsi="Arial" w:cs="Arial"/>
          <w:sz w:val="20"/>
        </w:rPr>
        <w:t>for</w:t>
      </w:r>
      <w:proofErr w:type="gramEnd"/>
      <w:r w:rsidRPr="004F4022">
        <w:rPr>
          <w:rFonts w:ascii="Arial" w:hAnsi="Arial" w:cs="Arial"/>
          <w:sz w:val="20"/>
        </w:rPr>
        <w:t xml:space="preserve"> each operating parameter required to be monitored in accordance with the requirements of § 63.1283(d).</w:t>
      </w:r>
    </w:p>
    <w:p w:rsidR="003464ED" w:rsidRPr="004F4022" w:rsidRDefault="003464ED" w:rsidP="006B0973">
      <w:pPr>
        <w:pStyle w:val="NormalWeb"/>
        <w:spacing w:before="0" w:beforeAutospacing="0" w:after="0" w:afterAutospacing="0"/>
        <w:ind w:left="1080" w:hanging="360"/>
        <w:rPr>
          <w:rFonts w:ascii="Arial" w:hAnsi="Arial" w:cs="Arial"/>
          <w:sz w:val="20"/>
        </w:rPr>
      </w:pPr>
      <w:proofErr w:type="spellStart"/>
      <w:r w:rsidRPr="004F4022">
        <w:rPr>
          <w:rFonts w:ascii="Arial" w:hAnsi="Arial" w:cs="Arial"/>
          <w:sz w:val="20"/>
        </w:rPr>
        <w:t>i</w:t>
      </w:r>
      <w:proofErr w:type="spellEnd"/>
      <w:r>
        <w:rPr>
          <w:rFonts w:ascii="Arial" w:hAnsi="Arial" w:cs="Arial"/>
          <w:sz w:val="20"/>
        </w:rPr>
        <w:t>.</w:t>
      </w:r>
      <w:r w:rsidRPr="004F4022">
        <w:rPr>
          <w:rFonts w:ascii="Arial" w:hAnsi="Arial" w:cs="Arial"/>
          <w:sz w:val="20"/>
        </w:rPr>
        <w:t xml:space="preserve"> </w:t>
      </w:r>
      <w:r>
        <w:rPr>
          <w:rFonts w:ascii="Arial" w:hAnsi="Arial" w:cs="Arial"/>
          <w:sz w:val="20"/>
        </w:rPr>
        <w:tab/>
      </w:r>
      <w:r w:rsidRPr="004F4022">
        <w:rPr>
          <w:rFonts w:ascii="Arial" w:hAnsi="Arial" w:cs="Arial"/>
          <w:sz w:val="20"/>
        </w:rPr>
        <w:t>The minimum operating parameter value or maximum operating parameter value, as appropriate for the control device, established by the owner or operator to define the conditions at which the control device must be operated to continuously achieve the applicable performance requirements of § 63.1281(d)(1) or (e)(3)(ii).</w:t>
      </w:r>
    </w:p>
    <w:p w:rsidR="003464ED" w:rsidRPr="004F4022" w:rsidRDefault="003464ED" w:rsidP="006B0973">
      <w:pPr>
        <w:pStyle w:val="NormalWeb"/>
        <w:spacing w:before="0" w:beforeAutospacing="0" w:after="0" w:afterAutospacing="0"/>
        <w:ind w:left="1080" w:hanging="360"/>
        <w:rPr>
          <w:rFonts w:ascii="Arial" w:hAnsi="Arial" w:cs="Arial"/>
          <w:sz w:val="20"/>
        </w:rPr>
      </w:pPr>
      <w:r w:rsidRPr="004F4022">
        <w:rPr>
          <w:rFonts w:ascii="Arial" w:hAnsi="Arial" w:cs="Arial"/>
          <w:sz w:val="20"/>
        </w:rPr>
        <w:t>ii</w:t>
      </w:r>
      <w:r>
        <w:rPr>
          <w:rFonts w:ascii="Arial" w:hAnsi="Arial" w:cs="Arial"/>
          <w:sz w:val="20"/>
        </w:rPr>
        <w:t>.</w:t>
      </w:r>
      <w:r w:rsidRPr="004F4022">
        <w:rPr>
          <w:rFonts w:ascii="Arial" w:hAnsi="Arial" w:cs="Arial"/>
          <w:sz w:val="20"/>
        </w:rPr>
        <w:t xml:space="preserve"> </w:t>
      </w:r>
      <w:r>
        <w:rPr>
          <w:rFonts w:ascii="Arial" w:hAnsi="Arial" w:cs="Arial"/>
          <w:sz w:val="20"/>
        </w:rPr>
        <w:tab/>
      </w:r>
      <w:r w:rsidRPr="004F4022">
        <w:rPr>
          <w:rFonts w:ascii="Arial" w:hAnsi="Arial" w:cs="Arial"/>
          <w:sz w:val="20"/>
        </w:rPr>
        <w:t>An explanation of the rationale for why the owner or operator selected each of the operating parameter values established in § 63.1283(d</w:t>
      </w:r>
      <w:proofErr w:type="gramStart"/>
      <w:r w:rsidRPr="004F4022">
        <w:rPr>
          <w:rFonts w:ascii="Arial" w:hAnsi="Arial" w:cs="Arial"/>
          <w:sz w:val="20"/>
        </w:rPr>
        <w:t>)(</w:t>
      </w:r>
      <w:proofErr w:type="gramEnd"/>
      <w:r w:rsidRPr="004F4022">
        <w:rPr>
          <w:rFonts w:ascii="Arial" w:hAnsi="Arial" w:cs="Arial"/>
          <w:sz w:val="20"/>
        </w:rPr>
        <w:t>5). This explanation shall include any data and calculations used to develop the value, and a description of why the chosen value indicates that the control device is operating in accordance with the applicable requirements of § 63.1281(d)(1), (e)(3)(ii), or (f)(1).</w:t>
      </w:r>
    </w:p>
    <w:p w:rsidR="003464ED" w:rsidRPr="004F4022" w:rsidRDefault="003464ED" w:rsidP="006B0973">
      <w:pPr>
        <w:pStyle w:val="NormalWeb"/>
        <w:spacing w:before="0" w:beforeAutospacing="0" w:after="0" w:afterAutospacing="0"/>
        <w:ind w:left="1080" w:hanging="360"/>
        <w:rPr>
          <w:rFonts w:ascii="Arial" w:hAnsi="Arial" w:cs="Arial"/>
          <w:sz w:val="20"/>
        </w:rPr>
      </w:pPr>
      <w:r w:rsidRPr="004F4022">
        <w:rPr>
          <w:rFonts w:ascii="Arial" w:hAnsi="Arial" w:cs="Arial"/>
          <w:sz w:val="20"/>
        </w:rPr>
        <w:t>iii</w:t>
      </w:r>
      <w:r>
        <w:rPr>
          <w:rFonts w:ascii="Arial" w:hAnsi="Arial" w:cs="Arial"/>
          <w:sz w:val="20"/>
        </w:rPr>
        <w:t>.</w:t>
      </w:r>
      <w:r w:rsidRPr="004F4022">
        <w:rPr>
          <w:rFonts w:ascii="Arial" w:hAnsi="Arial" w:cs="Arial"/>
          <w:sz w:val="20"/>
        </w:rPr>
        <w:t xml:space="preserve"> </w:t>
      </w:r>
      <w:r>
        <w:rPr>
          <w:rFonts w:ascii="Arial" w:hAnsi="Arial" w:cs="Arial"/>
          <w:sz w:val="20"/>
        </w:rPr>
        <w:tab/>
      </w:r>
      <w:r w:rsidRPr="004F4022">
        <w:rPr>
          <w:rFonts w:ascii="Arial" w:hAnsi="Arial" w:cs="Arial"/>
          <w:sz w:val="20"/>
        </w:rPr>
        <w:t>A definition of the source's operating day for purposes of determining daily average values of monitored parameters. The definition shall specify the times at which an operating day begins and ends.</w:t>
      </w:r>
    </w:p>
    <w:p w:rsidR="003464ED" w:rsidRPr="004F4022" w:rsidRDefault="003464ED" w:rsidP="006B0973">
      <w:pPr>
        <w:pStyle w:val="NormalWeb"/>
        <w:spacing w:before="0" w:beforeAutospacing="0" w:after="0" w:afterAutospacing="0"/>
        <w:ind w:left="720" w:hanging="360"/>
        <w:rPr>
          <w:rFonts w:ascii="Arial" w:hAnsi="Arial" w:cs="Arial"/>
          <w:sz w:val="20"/>
        </w:rPr>
      </w:pPr>
      <w:r>
        <w:rPr>
          <w:rFonts w:ascii="Arial" w:hAnsi="Arial" w:cs="Arial"/>
          <w:sz w:val="20"/>
        </w:rPr>
        <w:t>d.</w:t>
      </w:r>
      <w:r w:rsidRPr="004F4022">
        <w:rPr>
          <w:rFonts w:ascii="Arial" w:hAnsi="Arial" w:cs="Arial"/>
          <w:sz w:val="20"/>
        </w:rPr>
        <w:t xml:space="preserve"> </w:t>
      </w:r>
      <w:r>
        <w:rPr>
          <w:rFonts w:ascii="Arial" w:hAnsi="Arial" w:cs="Arial"/>
          <w:sz w:val="20"/>
        </w:rPr>
        <w:tab/>
      </w:r>
      <w:r w:rsidRPr="004F4022">
        <w:rPr>
          <w:rFonts w:ascii="Arial" w:hAnsi="Arial" w:cs="Arial"/>
          <w:sz w:val="20"/>
        </w:rPr>
        <w:t>Results of any continuous monitoring system performance evaluations shall be included in the Notification of Compliance Status Report.</w:t>
      </w:r>
    </w:p>
    <w:p w:rsidR="003464ED" w:rsidRPr="004F4022" w:rsidRDefault="003464ED" w:rsidP="006B0973">
      <w:pPr>
        <w:pStyle w:val="NormalWeb"/>
        <w:spacing w:before="0" w:beforeAutospacing="0" w:after="0" w:afterAutospacing="0"/>
        <w:ind w:left="720" w:hanging="360"/>
        <w:rPr>
          <w:rFonts w:ascii="Arial" w:hAnsi="Arial" w:cs="Arial"/>
          <w:sz w:val="20"/>
        </w:rPr>
      </w:pPr>
      <w:r>
        <w:rPr>
          <w:rFonts w:ascii="Arial" w:hAnsi="Arial" w:cs="Arial"/>
          <w:sz w:val="20"/>
        </w:rPr>
        <w:t>e.</w:t>
      </w:r>
      <w:r w:rsidRPr="004F4022">
        <w:rPr>
          <w:rFonts w:ascii="Arial" w:hAnsi="Arial" w:cs="Arial"/>
          <w:sz w:val="20"/>
        </w:rPr>
        <w:t xml:space="preserve"> </w:t>
      </w:r>
      <w:r>
        <w:rPr>
          <w:rFonts w:ascii="Arial" w:hAnsi="Arial" w:cs="Arial"/>
          <w:sz w:val="20"/>
        </w:rPr>
        <w:tab/>
        <w:t>T</w:t>
      </w:r>
      <w:r w:rsidRPr="004F4022">
        <w:rPr>
          <w:rFonts w:ascii="Arial" w:hAnsi="Arial" w:cs="Arial"/>
          <w:sz w:val="20"/>
        </w:rPr>
        <w:t xml:space="preserve">he owner or operator shall comply with all requirements for compliance status reports contained in the source's </w:t>
      </w:r>
      <w:r>
        <w:rPr>
          <w:rFonts w:ascii="Arial" w:hAnsi="Arial" w:cs="Arial"/>
          <w:sz w:val="20"/>
        </w:rPr>
        <w:t>ROP</w:t>
      </w:r>
      <w:r w:rsidRPr="004F4022">
        <w:rPr>
          <w:rFonts w:ascii="Arial" w:hAnsi="Arial" w:cs="Arial"/>
          <w:sz w:val="20"/>
        </w:rPr>
        <w:t>, including reports required under 40 CFR</w:t>
      </w:r>
      <w:r>
        <w:rPr>
          <w:rFonts w:ascii="Arial" w:hAnsi="Arial" w:cs="Arial"/>
          <w:sz w:val="20"/>
        </w:rPr>
        <w:t>,</w:t>
      </w:r>
      <w:r w:rsidRPr="004F4022">
        <w:rPr>
          <w:rFonts w:ascii="Arial" w:hAnsi="Arial" w:cs="Arial"/>
          <w:sz w:val="20"/>
        </w:rPr>
        <w:t xml:space="preserve"> Part 63, Subpart HHH. </w:t>
      </w:r>
      <w:r>
        <w:rPr>
          <w:rFonts w:ascii="Arial" w:hAnsi="Arial" w:cs="Arial"/>
          <w:sz w:val="20"/>
        </w:rPr>
        <w:t>E</w:t>
      </w:r>
      <w:r w:rsidRPr="004F4022">
        <w:rPr>
          <w:rFonts w:ascii="Arial" w:hAnsi="Arial" w:cs="Arial"/>
          <w:sz w:val="20"/>
        </w:rPr>
        <w:t>ach time a notification of compliance status is required under this subpart, the owner or operator of such source shall submit the notification of compliance status to the appropriate permitting authority following completion of the relevant compliance demonstration activity specified in this subpart.</w:t>
      </w:r>
    </w:p>
    <w:p w:rsidR="003464ED" w:rsidRPr="004F4022" w:rsidRDefault="003464ED" w:rsidP="006B0973">
      <w:pPr>
        <w:pStyle w:val="NormalWeb"/>
        <w:spacing w:before="0" w:beforeAutospacing="0" w:after="0" w:afterAutospacing="0"/>
        <w:ind w:left="720" w:hanging="360"/>
        <w:rPr>
          <w:rFonts w:ascii="Arial" w:hAnsi="Arial" w:cs="Arial"/>
          <w:sz w:val="20"/>
        </w:rPr>
      </w:pPr>
      <w:r>
        <w:rPr>
          <w:rFonts w:ascii="Arial" w:hAnsi="Arial" w:cs="Arial"/>
          <w:sz w:val="20"/>
        </w:rPr>
        <w:t>f.</w:t>
      </w:r>
      <w:r w:rsidRPr="004F4022">
        <w:rPr>
          <w:rFonts w:ascii="Arial" w:hAnsi="Arial" w:cs="Arial"/>
          <w:sz w:val="20"/>
        </w:rPr>
        <w:t xml:space="preserve"> </w:t>
      </w:r>
      <w:r>
        <w:rPr>
          <w:rFonts w:ascii="Arial" w:hAnsi="Arial" w:cs="Arial"/>
          <w:sz w:val="20"/>
        </w:rPr>
        <w:tab/>
      </w:r>
      <w:r w:rsidRPr="004F4022">
        <w:rPr>
          <w:rFonts w:ascii="Arial" w:hAnsi="Arial" w:cs="Arial"/>
          <w:sz w:val="20"/>
        </w:rPr>
        <w:t>The owner or operator shall submit an analysis demonstrating whether an affected source is a major source using the maximum throughput calculated according to § 63.1270(a).</w:t>
      </w:r>
    </w:p>
    <w:p w:rsidR="003464ED" w:rsidRPr="004F4022" w:rsidRDefault="003464ED" w:rsidP="006B0973">
      <w:pPr>
        <w:pStyle w:val="NormalWeb"/>
        <w:spacing w:before="0" w:beforeAutospacing="0" w:after="0" w:afterAutospacing="0"/>
        <w:ind w:left="720" w:hanging="360"/>
        <w:rPr>
          <w:rFonts w:ascii="Arial" w:hAnsi="Arial" w:cs="Arial"/>
          <w:sz w:val="20"/>
        </w:rPr>
      </w:pPr>
      <w:r>
        <w:rPr>
          <w:rFonts w:ascii="Arial" w:hAnsi="Arial" w:cs="Arial"/>
          <w:sz w:val="20"/>
        </w:rPr>
        <w:t>g.</w:t>
      </w:r>
      <w:r w:rsidRPr="004F4022">
        <w:rPr>
          <w:rFonts w:ascii="Arial" w:hAnsi="Arial" w:cs="Arial"/>
          <w:sz w:val="20"/>
        </w:rPr>
        <w:t xml:space="preserve"> </w:t>
      </w:r>
      <w:r>
        <w:rPr>
          <w:rFonts w:ascii="Arial" w:hAnsi="Arial" w:cs="Arial"/>
          <w:sz w:val="20"/>
        </w:rPr>
        <w:tab/>
      </w:r>
      <w:r w:rsidRPr="004F4022">
        <w:rPr>
          <w:rFonts w:ascii="Arial" w:hAnsi="Arial" w:cs="Arial"/>
          <w:sz w:val="20"/>
        </w:rPr>
        <w:t>The owner or operator shall submit a statement as to whether the source has complied with the requirements of this subpart.</w:t>
      </w:r>
    </w:p>
    <w:p w:rsidR="003464ED" w:rsidRPr="004F4022" w:rsidRDefault="003464ED" w:rsidP="006B0973">
      <w:pPr>
        <w:pStyle w:val="NormalWeb"/>
        <w:spacing w:before="0" w:beforeAutospacing="0" w:after="0" w:afterAutospacing="0"/>
        <w:ind w:left="720" w:hanging="360"/>
        <w:rPr>
          <w:rFonts w:ascii="Arial" w:hAnsi="Arial" w:cs="Arial"/>
          <w:sz w:val="20"/>
        </w:rPr>
      </w:pPr>
      <w:r>
        <w:rPr>
          <w:rFonts w:ascii="Arial" w:hAnsi="Arial" w:cs="Arial"/>
          <w:sz w:val="20"/>
        </w:rPr>
        <w:t>h.</w:t>
      </w:r>
      <w:r>
        <w:rPr>
          <w:rFonts w:ascii="Arial" w:hAnsi="Arial" w:cs="Arial"/>
          <w:sz w:val="20"/>
        </w:rPr>
        <w:tab/>
      </w:r>
      <w:r w:rsidRPr="004F4022">
        <w:rPr>
          <w:rFonts w:ascii="Arial" w:hAnsi="Arial" w:cs="Arial"/>
          <w:sz w:val="20"/>
        </w:rPr>
        <w:t xml:space="preserve">If the owner or operator installs a combustion control device model tested under the </w:t>
      </w:r>
      <w:r>
        <w:rPr>
          <w:rFonts w:ascii="Arial" w:hAnsi="Arial" w:cs="Arial"/>
          <w:sz w:val="20"/>
        </w:rPr>
        <w:t xml:space="preserve">manufacturer’s performance test </w:t>
      </w:r>
      <w:r w:rsidRPr="004F4022">
        <w:rPr>
          <w:rFonts w:ascii="Arial" w:hAnsi="Arial" w:cs="Arial"/>
          <w:sz w:val="20"/>
        </w:rPr>
        <w:t>procedures in § 6</w:t>
      </w:r>
      <w:r w:rsidRPr="00710B77">
        <w:rPr>
          <w:rFonts w:ascii="Arial" w:hAnsi="Arial" w:cs="Arial"/>
          <w:b/>
          <w:sz w:val="20"/>
        </w:rPr>
        <w:t>3</w:t>
      </w:r>
      <w:r w:rsidRPr="004F4022">
        <w:rPr>
          <w:rFonts w:ascii="Arial" w:hAnsi="Arial" w:cs="Arial"/>
          <w:sz w:val="20"/>
        </w:rPr>
        <w:t xml:space="preserve">.1282(g), </w:t>
      </w:r>
      <w:r>
        <w:rPr>
          <w:rFonts w:ascii="Arial" w:hAnsi="Arial" w:cs="Arial"/>
          <w:sz w:val="20"/>
        </w:rPr>
        <w:t xml:space="preserve">the Notification of Compliance Status Report shall include </w:t>
      </w:r>
      <w:r w:rsidRPr="004F4022">
        <w:rPr>
          <w:rFonts w:ascii="Arial" w:hAnsi="Arial" w:cs="Arial"/>
          <w:sz w:val="20"/>
        </w:rPr>
        <w:t>the data listed under § 63.1282(g</w:t>
      </w:r>
      <w:proofErr w:type="gramStart"/>
      <w:r w:rsidRPr="004F4022">
        <w:rPr>
          <w:rFonts w:ascii="Arial" w:hAnsi="Arial" w:cs="Arial"/>
          <w:sz w:val="20"/>
        </w:rPr>
        <w:t>)(</w:t>
      </w:r>
      <w:proofErr w:type="gramEnd"/>
      <w:r w:rsidRPr="004F4022">
        <w:rPr>
          <w:rFonts w:ascii="Arial" w:hAnsi="Arial" w:cs="Arial"/>
          <w:sz w:val="20"/>
        </w:rPr>
        <w:t>8).</w:t>
      </w:r>
      <w:r>
        <w:rPr>
          <w:rFonts w:ascii="Arial" w:hAnsi="Arial" w:cs="Arial"/>
          <w:sz w:val="20"/>
        </w:rPr>
        <w:t xml:space="preserve"> </w:t>
      </w:r>
    </w:p>
    <w:p w:rsidR="003464ED" w:rsidRPr="004F4022" w:rsidRDefault="003464ED" w:rsidP="006B0973">
      <w:pPr>
        <w:pStyle w:val="NormalWeb"/>
        <w:spacing w:before="0" w:beforeAutospacing="0" w:after="0" w:afterAutospacing="0"/>
        <w:ind w:left="720" w:hanging="360"/>
        <w:rPr>
          <w:rFonts w:ascii="Arial" w:hAnsi="Arial" w:cs="Arial"/>
          <w:sz w:val="20"/>
        </w:rPr>
      </w:pPr>
      <w:proofErr w:type="spellStart"/>
      <w:r>
        <w:rPr>
          <w:rFonts w:ascii="Arial" w:hAnsi="Arial" w:cs="Arial"/>
          <w:sz w:val="20"/>
        </w:rPr>
        <w:t>i</w:t>
      </w:r>
      <w:proofErr w:type="spellEnd"/>
      <w:r>
        <w:rPr>
          <w:rFonts w:ascii="Arial" w:hAnsi="Arial" w:cs="Arial"/>
          <w:sz w:val="20"/>
        </w:rPr>
        <w:t>.</w:t>
      </w:r>
      <w:r w:rsidRPr="004F4022">
        <w:rPr>
          <w:rFonts w:ascii="Arial" w:hAnsi="Arial" w:cs="Arial"/>
          <w:sz w:val="20"/>
        </w:rPr>
        <w:t xml:space="preserve"> </w:t>
      </w:r>
      <w:r>
        <w:rPr>
          <w:rFonts w:ascii="Arial" w:hAnsi="Arial" w:cs="Arial"/>
          <w:sz w:val="20"/>
        </w:rPr>
        <w:tab/>
      </w:r>
      <w:r w:rsidRPr="004F4022">
        <w:rPr>
          <w:rFonts w:ascii="Arial" w:hAnsi="Arial" w:cs="Arial"/>
          <w:sz w:val="20"/>
        </w:rPr>
        <w:t xml:space="preserve">For each combustion control device model tested under § 63.1282(g), the information listed in </w:t>
      </w:r>
      <w:r>
        <w:rPr>
          <w:rFonts w:ascii="Arial" w:hAnsi="Arial" w:cs="Arial"/>
          <w:sz w:val="20"/>
        </w:rPr>
        <w:t>Conditions VII.5.i.</w:t>
      </w:r>
      <w:r w:rsidRPr="004F4022">
        <w:rPr>
          <w:rFonts w:ascii="Arial" w:hAnsi="Arial" w:cs="Arial"/>
          <w:sz w:val="20"/>
        </w:rPr>
        <w:t>i</w:t>
      </w:r>
      <w:r>
        <w:rPr>
          <w:rFonts w:ascii="Arial" w:hAnsi="Arial" w:cs="Arial"/>
          <w:sz w:val="20"/>
        </w:rPr>
        <w:t>.</w:t>
      </w:r>
      <w:r w:rsidRPr="004F4022">
        <w:rPr>
          <w:rFonts w:ascii="Arial" w:hAnsi="Arial" w:cs="Arial"/>
          <w:sz w:val="20"/>
        </w:rPr>
        <w:t xml:space="preserve"> </w:t>
      </w:r>
      <w:proofErr w:type="gramStart"/>
      <w:r w:rsidRPr="004F4022">
        <w:rPr>
          <w:rFonts w:ascii="Arial" w:hAnsi="Arial" w:cs="Arial"/>
          <w:sz w:val="20"/>
        </w:rPr>
        <w:t>through</w:t>
      </w:r>
      <w:proofErr w:type="gramEnd"/>
      <w:r w:rsidRPr="004F4022">
        <w:rPr>
          <w:rFonts w:ascii="Arial" w:hAnsi="Arial" w:cs="Arial"/>
          <w:sz w:val="20"/>
        </w:rPr>
        <w:t xml:space="preserve"> vi</w:t>
      </w:r>
      <w:r>
        <w:rPr>
          <w:rFonts w:ascii="Arial" w:hAnsi="Arial" w:cs="Arial"/>
          <w:sz w:val="20"/>
        </w:rPr>
        <w:t>.</w:t>
      </w:r>
      <w:r w:rsidRPr="004F4022">
        <w:rPr>
          <w:rFonts w:ascii="Arial" w:hAnsi="Arial" w:cs="Arial"/>
          <w:sz w:val="20"/>
        </w:rPr>
        <w:t xml:space="preserve"> </w:t>
      </w:r>
      <w:proofErr w:type="gramStart"/>
      <w:r>
        <w:rPr>
          <w:rFonts w:ascii="Arial" w:hAnsi="Arial" w:cs="Arial"/>
          <w:sz w:val="20"/>
        </w:rPr>
        <w:t>below</w:t>
      </w:r>
      <w:proofErr w:type="gramEnd"/>
      <w:r w:rsidRPr="004F4022">
        <w:rPr>
          <w:rFonts w:ascii="Arial" w:hAnsi="Arial" w:cs="Arial"/>
          <w:sz w:val="20"/>
        </w:rPr>
        <w:t>.</w:t>
      </w:r>
    </w:p>
    <w:p w:rsidR="003464ED" w:rsidRPr="004F4022" w:rsidRDefault="003464ED" w:rsidP="006B0973">
      <w:pPr>
        <w:pStyle w:val="NormalWeb"/>
        <w:spacing w:before="0" w:beforeAutospacing="0" w:after="0" w:afterAutospacing="0"/>
        <w:ind w:left="1080" w:hanging="360"/>
        <w:rPr>
          <w:rFonts w:ascii="Arial" w:hAnsi="Arial" w:cs="Arial"/>
          <w:sz w:val="20"/>
        </w:rPr>
      </w:pPr>
      <w:proofErr w:type="spellStart"/>
      <w:r w:rsidRPr="004F4022">
        <w:rPr>
          <w:rFonts w:ascii="Arial" w:hAnsi="Arial" w:cs="Arial"/>
          <w:sz w:val="20"/>
        </w:rPr>
        <w:t>i</w:t>
      </w:r>
      <w:proofErr w:type="spellEnd"/>
      <w:r>
        <w:rPr>
          <w:rFonts w:ascii="Arial" w:hAnsi="Arial" w:cs="Arial"/>
          <w:sz w:val="20"/>
        </w:rPr>
        <w:t>.</w:t>
      </w:r>
      <w:r w:rsidRPr="004F4022">
        <w:rPr>
          <w:rFonts w:ascii="Arial" w:hAnsi="Arial" w:cs="Arial"/>
          <w:sz w:val="20"/>
        </w:rPr>
        <w:t xml:space="preserve"> </w:t>
      </w:r>
      <w:r>
        <w:rPr>
          <w:rFonts w:ascii="Arial" w:hAnsi="Arial" w:cs="Arial"/>
          <w:sz w:val="20"/>
        </w:rPr>
        <w:tab/>
      </w:r>
      <w:r w:rsidRPr="004F4022">
        <w:rPr>
          <w:rFonts w:ascii="Arial" w:hAnsi="Arial" w:cs="Arial"/>
          <w:sz w:val="20"/>
        </w:rPr>
        <w:t>Name, address and telephone number of the control device manufacturer.</w:t>
      </w:r>
    </w:p>
    <w:p w:rsidR="003464ED" w:rsidRPr="004F4022" w:rsidRDefault="003464ED" w:rsidP="006B0973">
      <w:pPr>
        <w:pStyle w:val="NormalWeb"/>
        <w:spacing w:before="0" w:beforeAutospacing="0" w:after="0" w:afterAutospacing="0"/>
        <w:ind w:left="1080" w:hanging="360"/>
        <w:rPr>
          <w:rFonts w:ascii="Arial" w:hAnsi="Arial" w:cs="Arial"/>
          <w:sz w:val="20"/>
        </w:rPr>
      </w:pPr>
      <w:r w:rsidRPr="004F4022">
        <w:rPr>
          <w:rFonts w:ascii="Arial" w:hAnsi="Arial" w:cs="Arial"/>
          <w:sz w:val="20"/>
        </w:rPr>
        <w:t>ii</w:t>
      </w:r>
      <w:r>
        <w:rPr>
          <w:rFonts w:ascii="Arial" w:hAnsi="Arial" w:cs="Arial"/>
          <w:sz w:val="20"/>
        </w:rPr>
        <w:t>.</w:t>
      </w:r>
      <w:r w:rsidRPr="004F4022">
        <w:rPr>
          <w:rFonts w:ascii="Arial" w:hAnsi="Arial" w:cs="Arial"/>
          <w:sz w:val="20"/>
        </w:rPr>
        <w:t xml:space="preserve"> </w:t>
      </w:r>
      <w:r>
        <w:rPr>
          <w:rFonts w:ascii="Arial" w:hAnsi="Arial" w:cs="Arial"/>
          <w:sz w:val="20"/>
        </w:rPr>
        <w:tab/>
      </w:r>
      <w:r w:rsidRPr="004F4022">
        <w:rPr>
          <w:rFonts w:ascii="Arial" w:hAnsi="Arial" w:cs="Arial"/>
          <w:sz w:val="20"/>
        </w:rPr>
        <w:t>Control device model number.</w:t>
      </w:r>
    </w:p>
    <w:p w:rsidR="003464ED" w:rsidRPr="004F4022" w:rsidRDefault="003464ED" w:rsidP="006B0973">
      <w:pPr>
        <w:pStyle w:val="NormalWeb"/>
        <w:spacing w:before="0" w:beforeAutospacing="0" w:after="0" w:afterAutospacing="0"/>
        <w:ind w:left="1080" w:hanging="360"/>
        <w:rPr>
          <w:rFonts w:ascii="Arial" w:hAnsi="Arial" w:cs="Arial"/>
          <w:sz w:val="20"/>
        </w:rPr>
      </w:pPr>
      <w:r w:rsidRPr="004F4022">
        <w:rPr>
          <w:rFonts w:ascii="Arial" w:hAnsi="Arial" w:cs="Arial"/>
          <w:sz w:val="20"/>
        </w:rPr>
        <w:t>iii</w:t>
      </w:r>
      <w:r>
        <w:rPr>
          <w:rFonts w:ascii="Arial" w:hAnsi="Arial" w:cs="Arial"/>
          <w:sz w:val="20"/>
        </w:rPr>
        <w:t>.</w:t>
      </w:r>
      <w:r w:rsidRPr="004F4022">
        <w:rPr>
          <w:rFonts w:ascii="Arial" w:hAnsi="Arial" w:cs="Arial"/>
          <w:sz w:val="20"/>
        </w:rPr>
        <w:t xml:space="preserve"> </w:t>
      </w:r>
      <w:r>
        <w:rPr>
          <w:rFonts w:ascii="Arial" w:hAnsi="Arial" w:cs="Arial"/>
          <w:sz w:val="20"/>
        </w:rPr>
        <w:tab/>
      </w:r>
      <w:r w:rsidRPr="004F4022">
        <w:rPr>
          <w:rFonts w:ascii="Arial" w:hAnsi="Arial" w:cs="Arial"/>
          <w:sz w:val="20"/>
        </w:rPr>
        <w:t>Control device serial number.</w:t>
      </w:r>
    </w:p>
    <w:p w:rsidR="003464ED" w:rsidRPr="004F4022" w:rsidRDefault="003464ED" w:rsidP="006B0973">
      <w:pPr>
        <w:pStyle w:val="NormalWeb"/>
        <w:spacing w:before="0" w:beforeAutospacing="0" w:after="0" w:afterAutospacing="0"/>
        <w:ind w:left="1080" w:hanging="360"/>
        <w:rPr>
          <w:rFonts w:ascii="Arial" w:hAnsi="Arial" w:cs="Arial"/>
          <w:sz w:val="20"/>
        </w:rPr>
      </w:pPr>
      <w:r w:rsidRPr="004F4022">
        <w:rPr>
          <w:rFonts w:ascii="Arial" w:hAnsi="Arial" w:cs="Arial"/>
          <w:sz w:val="20"/>
        </w:rPr>
        <w:t>iv</w:t>
      </w:r>
      <w:r>
        <w:rPr>
          <w:rFonts w:ascii="Arial" w:hAnsi="Arial" w:cs="Arial"/>
          <w:sz w:val="20"/>
        </w:rPr>
        <w:t>.</w:t>
      </w:r>
      <w:r w:rsidRPr="004F4022">
        <w:rPr>
          <w:rFonts w:ascii="Arial" w:hAnsi="Arial" w:cs="Arial"/>
          <w:sz w:val="20"/>
        </w:rPr>
        <w:t xml:space="preserve"> </w:t>
      </w:r>
      <w:r>
        <w:rPr>
          <w:rFonts w:ascii="Arial" w:hAnsi="Arial" w:cs="Arial"/>
          <w:sz w:val="20"/>
        </w:rPr>
        <w:tab/>
      </w:r>
      <w:r w:rsidRPr="004F4022">
        <w:rPr>
          <w:rFonts w:ascii="Arial" w:hAnsi="Arial" w:cs="Arial"/>
          <w:sz w:val="20"/>
        </w:rPr>
        <w:t>Date the model of control device was tested by the manufacturer.</w:t>
      </w:r>
    </w:p>
    <w:p w:rsidR="003464ED" w:rsidRPr="004F4022" w:rsidRDefault="003464ED" w:rsidP="006B0973">
      <w:pPr>
        <w:pStyle w:val="NormalWeb"/>
        <w:spacing w:before="0" w:beforeAutospacing="0" w:after="0" w:afterAutospacing="0"/>
        <w:ind w:left="1080" w:hanging="360"/>
        <w:rPr>
          <w:rFonts w:ascii="Arial" w:hAnsi="Arial" w:cs="Arial"/>
          <w:sz w:val="20"/>
        </w:rPr>
      </w:pPr>
      <w:r>
        <w:rPr>
          <w:rFonts w:ascii="Arial" w:hAnsi="Arial" w:cs="Arial"/>
          <w:sz w:val="20"/>
        </w:rPr>
        <w:t>v.</w:t>
      </w:r>
      <w:r w:rsidRPr="004F4022">
        <w:rPr>
          <w:rFonts w:ascii="Arial" w:hAnsi="Arial" w:cs="Arial"/>
          <w:sz w:val="20"/>
        </w:rPr>
        <w:t xml:space="preserve"> </w:t>
      </w:r>
      <w:r>
        <w:rPr>
          <w:rFonts w:ascii="Arial" w:hAnsi="Arial" w:cs="Arial"/>
          <w:sz w:val="20"/>
        </w:rPr>
        <w:tab/>
      </w:r>
      <w:r w:rsidRPr="004F4022">
        <w:rPr>
          <w:rFonts w:ascii="Arial" w:hAnsi="Arial" w:cs="Arial"/>
          <w:sz w:val="20"/>
        </w:rPr>
        <w:t>Manufacturer's HAP destruction efficiency rating.</w:t>
      </w:r>
    </w:p>
    <w:p w:rsidR="003464ED" w:rsidRPr="004F4022" w:rsidRDefault="003464ED" w:rsidP="006B0973">
      <w:pPr>
        <w:pStyle w:val="NormalWeb"/>
        <w:spacing w:before="0" w:beforeAutospacing="0" w:after="0" w:afterAutospacing="0"/>
        <w:ind w:left="1080" w:hanging="360"/>
        <w:rPr>
          <w:rFonts w:ascii="Arial" w:hAnsi="Arial" w:cs="Arial"/>
          <w:sz w:val="20"/>
        </w:rPr>
      </w:pPr>
      <w:r w:rsidRPr="004F4022">
        <w:rPr>
          <w:rFonts w:ascii="Arial" w:hAnsi="Arial" w:cs="Arial"/>
          <w:sz w:val="20"/>
        </w:rPr>
        <w:t>vi</w:t>
      </w:r>
      <w:r>
        <w:rPr>
          <w:rFonts w:ascii="Arial" w:hAnsi="Arial" w:cs="Arial"/>
          <w:sz w:val="20"/>
        </w:rPr>
        <w:t>.</w:t>
      </w:r>
      <w:r w:rsidRPr="004F4022">
        <w:rPr>
          <w:rFonts w:ascii="Arial" w:hAnsi="Arial" w:cs="Arial"/>
          <w:sz w:val="20"/>
        </w:rPr>
        <w:t xml:space="preserve"> </w:t>
      </w:r>
      <w:r>
        <w:rPr>
          <w:rFonts w:ascii="Arial" w:hAnsi="Arial" w:cs="Arial"/>
          <w:sz w:val="20"/>
        </w:rPr>
        <w:tab/>
      </w:r>
      <w:r w:rsidRPr="004F4022">
        <w:rPr>
          <w:rFonts w:ascii="Arial" w:hAnsi="Arial" w:cs="Arial"/>
          <w:sz w:val="20"/>
        </w:rPr>
        <w:t>Control device operating parameters, maximum allowable inlet gas flowrate.</w:t>
      </w:r>
    </w:p>
    <w:p w:rsidR="003464ED" w:rsidRPr="00EC6DB2" w:rsidRDefault="003464ED" w:rsidP="006B0973">
      <w:pPr>
        <w:pStyle w:val="NormalWeb"/>
        <w:spacing w:before="0" w:beforeAutospacing="0" w:after="0" w:afterAutospacing="0"/>
        <w:ind w:left="360" w:hanging="360"/>
        <w:rPr>
          <w:rFonts w:ascii="Arial" w:hAnsi="Arial" w:cs="Arial"/>
          <w:b/>
          <w:sz w:val="16"/>
        </w:rPr>
      </w:pPr>
    </w:p>
    <w:p w:rsidR="003464ED" w:rsidRPr="00A54AFC" w:rsidRDefault="003464ED" w:rsidP="006B0973">
      <w:pPr>
        <w:pStyle w:val="NormalWeb"/>
        <w:numPr>
          <w:ilvl w:val="0"/>
          <w:numId w:val="52"/>
        </w:numPr>
        <w:spacing w:before="0" w:beforeAutospacing="0" w:after="0" w:afterAutospacing="0"/>
        <w:rPr>
          <w:rFonts w:ascii="Arial" w:hAnsi="Arial" w:cs="Arial"/>
          <w:b/>
          <w:sz w:val="20"/>
        </w:rPr>
      </w:pPr>
      <w:r w:rsidRPr="00A54AFC">
        <w:rPr>
          <w:rFonts w:ascii="Arial" w:hAnsi="Arial" w:cs="Arial"/>
          <w:iCs/>
          <w:sz w:val="20"/>
        </w:rPr>
        <w:t>The Permittee shall prepare</w:t>
      </w:r>
      <w:r w:rsidRPr="00A54AFC">
        <w:rPr>
          <w:rFonts w:ascii="Arial" w:hAnsi="Arial" w:cs="Arial"/>
          <w:sz w:val="20"/>
        </w:rPr>
        <w:t xml:space="preserve"> Periodic Reports in accordance with a</w:t>
      </w:r>
      <w:r>
        <w:rPr>
          <w:rFonts w:ascii="Arial" w:hAnsi="Arial" w:cs="Arial"/>
          <w:sz w:val="20"/>
        </w:rPr>
        <w:t>.</w:t>
      </w:r>
      <w:r w:rsidRPr="00A54AFC">
        <w:rPr>
          <w:rFonts w:ascii="Arial" w:hAnsi="Arial" w:cs="Arial"/>
          <w:sz w:val="20"/>
        </w:rPr>
        <w:t xml:space="preserve"> and b</w:t>
      </w:r>
      <w:r>
        <w:rPr>
          <w:rFonts w:ascii="Arial" w:hAnsi="Arial" w:cs="Arial"/>
          <w:sz w:val="20"/>
        </w:rPr>
        <w:t>.</w:t>
      </w:r>
      <w:r w:rsidRPr="00A54AFC">
        <w:rPr>
          <w:rFonts w:ascii="Arial" w:hAnsi="Arial" w:cs="Arial"/>
          <w:sz w:val="20"/>
        </w:rPr>
        <w:t xml:space="preserve"> below and submit them to the A</w:t>
      </w:r>
      <w:r>
        <w:rPr>
          <w:rFonts w:ascii="Arial" w:hAnsi="Arial" w:cs="Arial"/>
          <w:sz w:val="20"/>
        </w:rPr>
        <w:t>dministrator</w:t>
      </w:r>
      <w:r w:rsidRPr="00A54AFC">
        <w:rPr>
          <w:rFonts w:ascii="Arial" w:hAnsi="Arial" w:cs="Arial"/>
          <w:sz w:val="20"/>
        </w:rPr>
        <w:t>.</w:t>
      </w:r>
      <w:r>
        <w:rPr>
          <w:rFonts w:ascii="Arial" w:hAnsi="Arial" w:cs="Arial"/>
          <w:sz w:val="20"/>
        </w:rPr>
        <w:t xml:space="preserve"> </w:t>
      </w:r>
      <w:r w:rsidRPr="00A54AFC">
        <w:rPr>
          <w:rFonts w:ascii="Arial" w:hAnsi="Arial" w:cs="Arial"/>
          <w:sz w:val="20"/>
        </w:rPr>
        <w:t xml:space="preserve"> </w:t>
      </w:r>
      <w:r w:rsidRPr="00A54AFC">
        <w:rPr>
          <w:rFonts w:ascii="Arial" w:hAnsi="Arial" w:cs="Arial"/>
          <w:b/>
          <w:sz w:val="20"/>
        </w:rPr>
        <w:t>(40 CFR 63.1285(e))</w:t>
      </w:r>
    </w:p>
    <w:p w:rsidR="003464ED" w:rsidRPr="009B58BA" w:rsidRDefault="003464ED" w:rsidP="006B0973">
      <w:pPr>
        <w:pStyle w:val="ListParagraph"/>
        <w:numPr>
          <w:ilvl w:val="1"/>
          <w:numId w:val="51"/>
        </w:numPr>
        <w:ind w:left="720"/>
        <w:rPr>
          <w:rFonts w:cs="Arial"/>
          <w:sz w:val="20"/>
        </w:rPr>
      </w:pPr>
      <w:r w:rsidRPr="009B58BA">
        <w:rPr>
          <w:rFonts w:cs="Arial"/>
          <w:sz w:val="20"/>
        </w:rPr>
        <w:t>The permittee shall submit Periodic Reports semiannually</w:t>
      </w:r>
      <w:r>
        <w:rPr>
          <w:rFonts w:cs="Arial"/>
          <w:sz w:val="20"/>
        </w:rPr>
        <w:t xml:space="preserve">. </w:t>
      </w:r>
      <w:r w:rsidRPr="009B58BA">
        <w:rPr>
          <w:rFonts w:cs="Arial"/>
          <w:sz w:val="20"/>
        </w:rPr>
        <w:t xml:space="preserve"> </w:t>
      </w:r>
      <w:r>
        <w:rPr>
          <w:sz w:val="20"/>
        </w:rPr>
        <w:t>The r</w:t>
      </w:r>
      <w:r w:rsidRPr="00794966">
        <w:rPr>
          <w:sz w:val="20"/>
        </w:rPr>
        <w:t>eport</w:t>
      </w:r>
      <w:r>
        <w:rPr>
          <w:sz w:val="20"/>
        </w:rPr>
        <w:t>s</w:t>
      </w:r>
      <w:r w:rsidRPr="00794966">
        <w:rPr>
          <w:sz w:val="20"/>
        </w:rPr>
        <w:t xml:space="preserve">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9B58BA">
        <w:rPr>
          <w:rFonts w:cs="Arial"/>
          <w:sz w:val="20"/>
        </w:rPr>
        <w:t>The report shall include certification by a responsible official of truth, accuracy, and completeness.</w:t>
      </w:r>
    </w:p>
    <w:p w:rsidR="003464ED" w:rsidRPr="009B58BA" w:rsidRDefault="003464ED" w:rsidP="006B0973">
      <w:pPr>
        <w:pStyle w:val="ListParagraph"/>
        <w:numPr>
          <w:ilvl w:val="1"/>
          <w:numId w:val="51"/>
        </w:numPr>
        <w:ind w:left="720"/>
        <w:rPr>
          <w:rFonts w:cs="Arial"/>
          <w:sz w:val="20"/>
        </w:rPr>
      </w:pPr>
      <w:r w:rsidRPr="009B58BA">
        <w:rPr>
          <w:rFonts w:cs="Arial"/>
          <w:sz w:val="20"/>
        </w:rPr>
        <w:t>The permittee shall include the following information and any other information as applicable in §63.1285(e</w:t>
      </w:r>
      <w:proofErr w:type="gramStart"/>
      <w:r w:rsidRPr="009B58BA">
        <w:rPr>
          <w:rFonts w:cs="Arial"/>
          <w:sz w:val="20"/>
        </w:rPr>
        <w:t>)(</w:t>
      </w:r>
      <w:proofErr w:type="gramEnd"/>
      <w:r w:rsidRPr="009B58BA">
        <w:rPr>
          <w:rFonts w:cs="Arial"/>
          <w:sz w:val="20"/>
        </w:rPr>
        <w:t>2).</w:t>
      </w:r>
    </w:p>
    <w:p w:rsidR="003464ED" w:rsidRPr="009B58BA" w:rsidRDefault="003464ED" w:rsidP="006B0973">
      <w:pPr>
        <w:pStyle w:val="ListParagraph"/>
        <w:numPr>
          <w:ilvl w:val="2"/>
          <w:numId w:val="51"/>
        </w:numPr>
        <w:ind w:left="1080"/>
        <w:rPr>
          <w:rFonts w:cs="Arial"/>
          <w:sz w:val="20"/>
        </w:rPr>
      </w:pPr>
      <w:r w:rsidRPr="009B58BA">
        <w:rPr>
          <w:rFonts w:cs="Arial"/>
          <w:sz w:val="20"/>
        </w:rPr>
        <w:t xml:space="preserve">A description of all </w:t>
      </w:r>
      <w:r>
        <w:rPr>
          <w:rFonts w:cs="Arial"/>
          <w:sz w:val="20"/>
        </w:rPr>
        <w:t>deviation</w:t>
      </w:r>
      <w:r w:rsidRPr="009B58BA">
        <w:rPr>
          <w:rFonts w:cs="Arial"/>
          <w:sz w:val="20"/>
        </w:rPr>
        <w:t xml:space="preserve">s as defined in </w:t>
      </w:r>
      <w:r>
        <w:rPr>
          <w:rFonts w:cs="Arial"/>
          <w:sz w:val="20"/>
        </w:rPr>
        <w:t>C</w:t>
      </w:r>
      <w:r w:rsidRPr="009B58BA">
        <w:rPr>
          <w:rFonts w:cs="Arial"/>
          <w:sz w:val="20"/>
        </w:rPr>
        <w:t>onditions VI.</w:t>
      </w:r>
      <w:r>
        <w:rPr>
          <w:rFonts w:cs="Arial"/>
          <w:sz w:val="20"/>
        </w:rPr>
        <w:t>9-11</w:t>
      </w:r>
      <w:r w:rsidRPr="009B58BA">
        <w:rPr>
          <w:rFonts w:cs="Arial"/>
          <w:sz w:val="20"/>
        </w:rPr>
        <w:t xml:space="preserve"> that have occurred during the 6-month reporting period, and the information described in §63.1285(e</w:t>
      </w:r>
      <w:proofErr w:type="gramStart"/>
      <w:r w:rsidRPr="009B58BA">
        <w:rPr>
          <w:rFonts w:cs="Arial"/>
          <w:sz w:val="20"/>
        </w:rPr>
        <w:t>)(</w:t>
      </w:r>
      <w:proofErr w:type="gramEnd"/>
      <w:r w:rsidRPr="009B58BA">
        <w:rPr>
          <w:rFonts w:cs="Arial"/>
          <w:sz w:val="20"/>
        </w:rPr>
        <w:t>2)(ii).</w:t>
      </w:r>
    </w:p>
    <w:p w:rsidR="003464ED" w:rsidRPr="009B58BA" w:rsidRDefault="003464ED" w:rsidP="006B0973">
      <w:pPr>
        <w:pStyle w:val="ListParagraph"/>
        <w:numPr>
          <w:ilvl w:val="2"/>
          <w:numId w:val="51"/>
        </w:numPr>
        <w:ind w:left="1080"/>
        <w:rPr>
          <w:rFonts w:cs="Arial"/>
          <w:sz w:val="20"/>
        </w:rPr>
      </w:pPr>
      <w:r w:rsidRPr="009B58BA">
        <w:rPr>
          <w:rFonts w:cs="Arial"/>
          <w:sz w:val="20"/>
        </w:rPr>
        <w:t xml:space="preserve">For each inspection conducted in accordance with </w:t>
      </w:r>
      <w:r>
        <w:rPr>
          <w:rFonts w:cs="Arial"/>
          <w:sz w:val="20"/>
        </w:rPr>
        <w:t>C</w:t>
      </w:r>
      <w:r w:rsidRPr="009B58BA">
        <w:rPr>
          <w:rFonts w:cs="Arial"/>
          <w:sz w:val="20"/>
        </w:rPr>
        <w:t>ondition VI.</w:t>
      </w:r>
      <w:r>
        <w:rPr>
          <w:rFonts w:cs="Arial"/>
          <w:sz w:val="20"/>
        </w:rPr>
        <w:t>4</w:t>
      </w:r>
      <w:r w:rsidRPr="009B58BA">
        <w:rPr>
          <w:rFonts w:cs="Arial"/>
          <w:sz w:val="20"/>
        </w:rPr>
        <w:t xml:space="preserve"> during which a leak or defect is detected, the records described in </w:t>
      </w:r>
      <w:r>
        <w:rPr>
          <w:rFonts w:cs="Arial"/>
          <w:sz w:val="20"/>
        </w:rPr>
        <w:t>Condition</w:t>
      </w:r>
      <w:r w:rsidRPr="009B58BA">
        <w:rPr>
          <w:rFonts w:cs="Arial"/>
          <w:sz w:val="20"/>
        </w:rPr>
        <w:t xml:space="preserve"> VI.</w:t>
      </w:r>
      <w:r>
        <w:rPr>
          <w:rFonts w:cs="Arial"/>
          <w:sz w:val="20"/>
        </w:rPr>
        <w:t>18</w:t>
      </w:r>
      <w:r w:rsidRPr="009B58BA">
        <w:rPr>
          <w:rFonts w:cs="Arial"/>
          <w:sz w:val="20"/>
        </w:rPr>
        <w:t xml:space="preserve"> must be included in the next Periodic Report.</w:t>
      </w:r>
    </w:p>
    <w:p w:rsidR="003464ED" w:rsidRPr="009B58BA" w:rsidRDefault="003464ED" w:rsidP="006B0973">
      <w:pPr>
        <w:pStyle w:val="ListParagraph"/>
        <w:numPr>
          <w:ilvl w:val="2"/>
          <w:numId w:val="51"/>
        </w:numPr>
        <w:ind w:left="1080"/>
        <w:rPr>
          <w:rFonts w:cs="Arial"/>
          <w:sz w:val="20"/>
        </w:rPr>
      </w:pPr>
      <w:r w:rsidRPr="009B58BA">
        <w:rPr>
          <w:rFonts w:cs="Arial"/>
          <w:sz w:val="20"/>
        </w:rPr>
        <w:t xml:space="preserve">For each closed-vent system with a bypass line, records required under </w:t>
      </w:r>
      <w:r>
        <w:rPr>
          <w:rFonts w:cs="Arial"/>
          <w:sz w:val="20"/>
        </w:rPr>
        <w:t>Condition VI.17</w:t>
      </w:r>
      <w:r w:rsidRPr="009B58BA">
        <w:rPr>
          <w:rFonts w:cs="Arial"/>
          <w:sz w:val="20"/>
        </w:rPr>
        <w:t>.</w:t>
      </w:r>
      <w:r>
        <w:rPr>
          <w:rFonts w:cs="Arial"/>
          <w:sz w:val="20"/>
        </w:rPr>
        <w:t>e</w:t>
      </w:r>
      <w:r w:rsidRPr="009B58BA">
        <w:rPr>
          <w:rFonts w:cs="Arial"/>
          <w:sz w:val="20"/>
        </w:rPr>
        <w:t xml:space="preserve"> and </w:t>
      </w:r>
      <w:r>
        <w:rPr>
          <w:rFonts w:cs="Arial"/>
          <w:sz w:val="20"/>
        </w:rPr>
        <w:t>f</w:t>
      </w:r>
      <w:r w:rsidRPr="009B58BA">
        <w:rPr>
          <w:rFonts w:cs="Arial"/>
          <w:sz w:val="20"/>
        </w:rPr>
        <w:t>.</w:t>
      </w:r>
    </w:p>
    <w:p w:rsidR="003464ED" w:rsidRPr="009B58BA" w:rsidRDefault="003464ED" w:rsidP="006B0973">
      <w:pPr>
        <w:pStyle w:val="ListParagraph"/>
        <w:numPr>
          <w:ilvl w:val="2"/>
          <w:numId w:val="51"/>
        </w:numPr>
        <w:ind w:left="1080"/>
        <w:rPr>
          <w:rFonts w:cs="Arial"/>
          <w:sz w:val="20"/>
        </w:rPr>
      </w:pPr>
      <w:r w:rsidRPr="009B58BA">
        <w:rPr>
          <w:rFonts w:cs="Arial"/>
          <w:sz w:val="20"/>
        </w:rPr>
        <w:t xml:space="preserve">A statement identifying if there were no </w:t>
      </w:r>
      <w:r>
        <w:rPr>
          <w:rFonts w:cs="Arial"/>
          <w:sz w:val="20"/>
        </w:rPr>
        <w:t>deviat</w:t>
      </w:r>
      <w:r w:rsidRPr="009B58BA">
        <w:rPr>
          <w:rFonts w:cs="Arial"/>
          <w:sz w:val="20"/>
        </w:rPr>
        <w:t>ion</w:t>
      </w:r>
      <w:r>
        <w:rPr>
          <w:rFonts w:cs="Arial"/>
          <w:sz w:val="20"/>
        </w:rPr>
        <w:t>s during the reporting period.</w:t>
      </w:r>
    </w:p>
    <w:p w:rsidR="003464ED" w:rsidRPr="009B58BA" w:rsidRDefault="003464ED" w:rsidP="006B0973">
      <w:pPr>
        <w:pStyle w:val="ListParagraph"/>
        <w:numPr>
          <w:ilvl w:val="2"/>
          <w:numId w:val="51"/>
        </w:numPr>
        <w:ind w:left="1080"/>
        <w:rPr>
          <w:rFonts w:cs="Arial"/>
          <w:sz w:val="20"/>
        </w:rPr>
      </w:pPr>
      <w:r w:rsidRPr="009B58BA">
        <w:rPr>
          <w:rFonts w:cs="Arial"/>
          <w:sz w:val="20"/>
        </w:rPr>
        <w:t>Any change in compliance methods as described in §63.1282(e).</w:t>
      </w:r>
    </w:p>
    <w:p w:rsidR="003464ED" w:rsidRDefault="003464ED" w:rsidP="006B0973">
      <w:pPr>
        <w:pStyle w:val="ListParagraph"/>
        <w:numPr>
          <w:ilvl w:val="2"/>
          <w:numId w:val="51"/>
        </w:numPr>
        <w:ind w:left="1080"/>
        <w:contextualSpacing/>
        <w:rPr>
          <w:rFonts w:cs="Arial"/>
          <w:sz w:val="20"/>
        </w:rPr>
      </w:pPr>
      <w:r w:rsidRPr="009B58BA">
        <w:rPr>
          <w:rFonts w:cs="Arial"/>
          <w:sz w:val="20"/>
        </w:rPr>
        <w:t>The results of any period</w:t>
      </w:r>
      <w:r>
        <w:rPr>
          <w:rFonts w:cs="Arial"/>
          <w:sz w:val="20"/>
        </w:rPr>
        <w:t>ic</w:t>
      </w:r>
      <w:r w:rsidRPr="009B58BA">
        <w:rPr>
          <w:rFonts w:cs="Arial"/>
          <w:sz w:val="20"/>
        </w:rPr>
        <w:t xml:space="preserve"> test conducted during the reporting period.</w:t>
      </w:r>
    </w:p>
    <w:p w:rsidR="003464ED" w:rsidRDefault="003464ED" w:rsidP="006B0973">
      <w:pPr>
        <w:pStyle w:val="NormalWeb"/>
        <w:numPr>
          <w:ilvl w:val="0"/>
          <w:numId w:val="52"/>
        </w:numPr>
        <w:spacing w:before="0" w:beforeAutospacing="0" w:after="0" w:afterAutospacing="0"/>
        <w:rPr>
          <w:rFonts w:ascii="Arial" w:hAnsi="Arial" w:cs="Arial"/>
          <w:sz w:val="20"/>
          <w:szCs w:val="20"/>
        </w:rPr>
      </w:pPr>
      <w:r w:rsidRPr="00A54AFC">
        <w:rPr>
          <w:rFonts w:ascii="Arial" w:hAnsi="Arial" w:cs="Arial"/>
          <w:sz w:val="20"/>
          <w:szCs w:val="20"/>
        </w:rPr>
        <w:lastRenderedPageBreak/>
        <w:t xml:space="preserve">Whenever a process change is made, or a change in any of the information submitted in the Notification of Compliance Status Report, the </w:t>
      </w:r>
      <w:r>
        <w:rPr>
          <w:rFonts w:ascii="Arial" w:hAnsi="Arial" w:cs="Arial"/>
          <w:sz w:val="20"/>
          <w:szCs w:val="20"/>
        </w:rPr>
        <w:t>permittee</w:t>
      </w:r>
      <w:r w:rsidRPr="00A54AFC">
        <w:rPr>
          <w:rFonts w:ascii="Arial" w:hAnsi="Arial" w:cs="Arial"/>
          <w:sz w:val="20"/>
          <w:szCs w:val="20"/>
        </w:rPr>
        <w:t xml:space="preserve"> shall submit a report within 180 days after the process change is made or as a part of the next Periodic Report, whichever is sooner. </w:t>
      </w:r>
      <w:r>
        <w:rPr>
          <w:rFonts w:ascii="Arial" w:hAnsi="Arial" w:cs="Arial"/>
          <w:sz w:val="20"/>
          <w:szCs w:val="20"/>
        </w:rPr>
        <w:t xml:space="preserve"> </w:t>
      </w:r>
      <w:r w:rsidRPr="00A54AFC">
        <w:rPr>
          <w:rFonts w:ascii="Arial" w:hAnsi="Arial" w:cs="Arial"/>
          <w:sz w:val="20"/>
          <w:szCs w:val="20"/>
        </w:rPr>
        <w:t>The report shall include:</w:t>
      </w:r>
      <w:r>
        <w:rPr>
          <w:rFonts w:ascii="Arial" w:hAnsi="Arial" w:cs="Arial"/>
          <w:sz w:val="20"/>
          <w:szCs w:val="20"/>
        </w:rPr>
        <w:t xml:space="preserve"> </w:t>
      </w:r>
    </w:p>
    <w:p w:rsidR="003464ED" w:rsidRPr="00A54AFC" w:rsidRDefault="003464ED" w:rsidP="006B0973">
      <w:pPr>
        <w:pStyle w:val="NormalWeb"/>
        <w:spacing w:before="0" w:beforeAutospacing="0" w:after="0" w:afterAutospacing="0"/>
        <w:ind w:left="360"/>
        <w:rPr>
          <w:rFonts w:ascii="Arial" w:hAnsi="Arial" w:cs="Arial"/>
          <w:sz w:val="20"/>
          <w:szCs w:val="20"/>
        </w:rPr>
      </w:pPr>
      <w:r w:rsidRPr="00A54AFC">
        <w:rPr>
          <w:rFonts w:ascii="Arial" w:hAnsi="Arial" w:cs="Arial"/>
          <w:b/>
          <w:sz w:val="20"/>
        </w:rPr>
        <w:t>(40 CFR 63.1285(</w:t>
      </w:r>
      <w:r>
        <w:rPr>
          <w:rFonts w:ascii="Arial" w:hAnsi="Arial" w:cs="Arial"/>
          <w:b/>
          <w:sz w:val="20"/>
        </w:rPr>
        <w:t>f</w:t>
      </w:r>
      <w:r w:rsidRPr="00A54AFC">
        <w:rPr>
          <w:rFonts w:ascii="Arial" w:hAnsi="Arial" w:cs="Arial"/>
          <w:b/>
          <w:sz w:val="20"/>
        </w:rPr>
        <w:t>)</w:t>
      </w:r>
      <w:r>
        <w:rPr>
          <w:rFonts w:ascii="Arial" w:hAnsi="Arial" w:cs="Arial"/>
          <w:b/>
          <w:sz w:val="20"/>
        </w:rPr>
        <w:t>)</w:t>
      </w:r>
    </w:p>
    <w:p w:rsidR="003464ED" w:rsidRPr="009B58BA" w:rsidRDefault="003464ED" w:rsidP="006B0973">
      <w:pPr>
        <w:pStyle w:val="ListParagraph"/>
        <w:numPr>
          <w:ilvl w:val="0"/>
          <w:numId w:val="53"/>
        </w:numPr>
        <w:ind w:left="720"/>
        <w:rPr>
          <w:rFonts w:cs="Arial"/>
          <w:sz w:val="20"/>
        </w:rPr>
      </w:pPr>
      <w:r w:rsidRPr="009B58BA">
        <w:rPr>
          <w:rFonts w:cs="Arial"/>
          <w:sz w:val="20"/>
        </w:rPr>
        <w:t>A brief description of the process change;</w:t>
      </w:r>
    </w:p>
    <w:p w:rsidR="003464ED" w:rsidRPr="009B58BA" w:rsidRDefault="003464ED" w:rsidP="006B0973">
      <w:pPr>
        <w:pStyle w:val="ListParagraph"/>
        <w:numPr>
          <w:ilvl w:val="0"/>
          <w:numId w:val="53"/>
        </w:numPr>
        <w:ind w:left="720"/>
        <w:rPr>
          <w:rFonts w:cs="Arial"/>
          <w:sz w:val="20"/>
        </w:rPr>
      </w:pPr>
      <w:r w:rsidRPr="009B58BA">
        <w:rPr>
          <w:rFonts w:cs="Arial"/>
          <w:sz w:val="20"/>
        </w:rPr>
        <w:t>A description of any modification to standard procedures or quality assurance procedures;</w:t>
      </w:r>
    </w:p>
    <w:p w:rsidR="003464ED" w:rsidRPr="00710B77" w:rsidRDefault="003464ED" w:rsidP="006B0973">
      <w:pPr>
        <w:pStyle w:val="ListParagraph"/>
        <w:numPr>
          <w:ilvl w:val="0"/>
          <w:numId w:val="53"/>
        </w:numPr>
        <w:ind w:left="720"/>
        <w:rPr>
          <w:rFonts w:cs="Arial"/>
          <w:sz w:val="20"/>
        </w:rPr>
      </w:pPr>
      <w:r w:rsidRPr="000500CD">
        <w:rPr>
          <w:rFonts w:cs="Arial"/>
          <w:sz w:val="20"/>
        </w:rPr>
        <w:t>Revisions to any of the information repo</w:t>
      </w:r>
      <w:r w:rsidRPr="00D12AF1">
        <w:rPr>
          <w:rFonts w:cs="Arial"/>
          <w:sz w:val="20"/>
        </w:rPr>
        <w:t>rted in the original Notification of Compliance Status Report under</w:t>
      </w:r>
      <w:r w:rsidRPr="009B58BA">
        <w:rPr>
          <w:rFonts w:cs="Arial"/>
          <w:sz w:val="20"/>
        </w:rPr>
        <w:t xml:space="preserve"> </w:t>
      </w:r>
      <w:r>
        <w:rPr>
          <w:rFonts w:cs="Arial"/>
          <w:sz w:val="20"/>
        </w:rPr>
        <w:t>Condition</w:t>
      </w:r>
      <w:r w:rsidRPr="000500CD">
        <w:rPr>
          <w:rFonts w:cs="Arial"/>
          <w:sz w:val="20"/>
        </w:rPr>
        <w:t xml:space="preserve"> VII.</w:t>
      </w:r>
      <w:r w:rsidRPr="00D12AF1">
        <w:rPr>
          <w:rFonts w:cs="Arial"/>
          <w:sz w:val="20"/>
        </w:rPr>
        <w:t>5</w:t>
      </w:r>
    </w:p>
    <w:p w:rsidR="003464ED" w:rsidRDefault="003464ED" w:rsidP="006B0973">
      <w:pPr>
        <w:pStyle w:val="ListParagraph"/>
        <w:numPr>
          <w:ilvl w:val="0"/>
          <w:numId w:val="53"/>
        </w:numPr>
        <w:ind w:left="720"/>
        <w:contextualSpacing/>
        <w:rPr>
          <w:rFonts w:cs="Arial"/>
          <w:sz w:val="20"/>
        </w:rPr>
      </w:pPr>
      <w:r w:rsidRPr="009B58BA">
        <w:rPr>
          <w:rFonts w:cs="Arial"/>
          <w:sz w:val="20"/>
        </w:rPr>
        <w:t xml:space="preserve">Information required by the Notification of Compliance Status Report under </w:t>
      </w:r>
      <w:r>
        <w:rPr>
          <w:rFonts w:cs="Arial"/>
          <w:sz w:val="20"/>
        </w:rPr>
        <w:t>Condition</w:t>
      </w:r>
      <w:r w:rsidRPr="000500CD">
        <w:rPr>
          <w:rFonts w:cs="Arial"/>
          <w:sz w:val="20"/>
        </w:rPr>
        <w:t xml:space="preserve"> VII.</w:t>
      </w:r>
      <w:r w:rsidRPr="00D12AF1">
        <w:rPr>
          <w:rFonts w:cs="Arial"/>
          <w:sz w:val="20"/>
        </w:rPr>
        <w:t>5</w:t>
      </w:r>
      <w:r w:rsidRPr="00710B77">
        <w:rPr>
          <w:rFonts w:cs="Arial"/>
          <w:sz w:val="20"/>
        </w:rPr>
        <w:t xml:space="preserve"> for changes</w:t>
      </w:r>
      <w:r w:rsidRPr="009B58BA">
        <w:rPr>
          <w:rFonts w:cs="Arial"/>
          <w:sz w:val="20"/>
        </w:rPr>
        <w:t xml:space="preserve"> involving the addition of processes or equipment.</w:t>
      </w:r>
    </w:p>
    <w:p w:rsidR="003464ED" w:rsidRPr="009B58BA" w:rsidRDefault="003464ED" w:rsidP="006B0973">
      <w:pPr>
        <w:pStyle w:val="ListParagraph"/>
        <w:ind w:left="0"/>
        <w:contextualSpacing/>
        <w:rPr>
          <w:rFonts w:cs="Arial"/>
          <w:sz w:val="20"/>
        </w:rPr>
      </w:pPr>
    </w:p>
    <w:p w:rsidR="003464ED" w:rsidRDefault="003464ED" w:rsidP="006B0973">
      <w:pPr>
        <w:pStyle w:val="NormalWeb"/>
        <w:numPr>
          <w:ilvl w:val="0"/>
          <w:numId w:val="52"/>
        </w:numPr>
        <w:spacing w:before="0" w:beforeAutospacing="0" w:after="0" w:afterAutospacing="0"/>
        <w:rPr>
          <w:rFonts w:ascii="Arial" w:hAnsi="Arial" w:cs="Arial"/>
          <w:b/>
          <w:sz w:val="20"/>
        </w:rPr>
      </w:pPr>
      <w:r w:rsidRPr="005E6794">
        <w:rPr>
          <w:rFonts w:ascii="Arial" w:hAnsi="Arial" w:cs="Arial"/>
          <w:sz w:val="20"/>
          <w:szCs w:val="20"/>
        </w:rPr>
        <w:t xml:space="preserve">Within 60 days after the date of completing </w:t>
      </w:r>
      <w:r>
        <w:rPr>
          <w:rFonts w:ascii="Arial" w:hAnsi="Arial" w:cs="Arial"/>
          <w:sz w:val="20"/>
          <w:szCs w:val="20"/>
        </w:rPr>
        <w:t>a</w:t>
      </w:r>
      <w:r w:rsidRPr="005E6794">
        <w:rPr>
          <w:rFonts w:ascii="Arial" w:hAnsi="Arial" w:cs="Arial"/>
          <w:sz w:val="20"/>
          <w:szCs w:val="20"/>
        </w:rPr>
        <w:t xml:space="preserve"> performance test (defined in § 63.2) you must submit the results of the performance tests to EPA's </w:t>
      </w:r>
      <w:proofErr w:type="spellStart"/>
      <w:r w:rsidRPr="005E6794">
        <w:rPr>
          <w:rFonts w:ascii="Arial" w:hAnsi="Arial" w:cs="Arial"/>
          <w:sz w:val="20"/>
          <w:szCs w:val="20"/>
        </w:rPr>
        <w:t>WebFIRE</w:t>
      </w:r>
      <w:proofErr w:type="spellEnd"/>
      <w:r w:rsidRPr="005E6794">
        <w:rPr>
          <w:rFonts w:ascii="Arial" w:hAnsi="Arial" w:cs="Arial"/>
          <w:sz w:val="20"/>
          <w:szCs w:val="20"/>
        </w:rPr>
        <w:t xml:space="preserve"> database by using the Compliance and Emissions Data Reporting Interface (CEDRI) that is accessed through EPA's Central Data Exchange (CDX)</w:t>
      </w:r>
      <w:r>
        <w:rPr>
          <w:rFonts w:ascii="Arial" w:hAnsi="Arial" w:cs="Arial"/>
          <w:sz w:val="20"/>
          <w:szCs w:val="20"/>
        </w:rPr>
        <w:t xml:space="preserve"> </w:t>
      </w:r>
      <w:r w:rsidRPr="005E6794">
        <w:rPr>
          <w:rFonts w:ascii="Arial" w:hAnsi="Arial" w:cs="Arial"/>
          <w:sz w:val="20"/>
          <w:szCs w:val="20"/>
        </w:rPr>
        <w:t>(</w:t>
      </w:r>
      <w:r w:rsidRPr="005E6794">
        <w:rPr>
          <w:rFonts w:ascii="Arial" w:hAnsi="Arial" w:cs="Arial"/>
          <w:i/>
          <w:iCs/>
          <w:sz w:val="20"/>
          <w:szCs w:val="20"/>
        </w:rPr>
        <w:t>www.epa.gov/cdx</w:t>
      </w:r>
      <w:r w:rsidRPr="005E6794">
        <w:rPr>
          <w:rFonts w:ascii="Arial" w:hAnsi="Arial" w:cs="Arial"/>
          <w:sz w:val="20"/>
          <w:szCs w:val="20"/>
        </w:rPr>
        <w:t xml:space="preserve">). Performance test data must be submitted in the file format generated through use of EPA's Electronic Reporting Tool (ERT) (see </w:t>
      </w:r>
      <w:r w:rsidRPr="005E6794">
        <w:rPr>
          <w:rFonts w:ascii="Arial" w:hAnsi="Arial" w:cs="Arial"/>
          <w:i/>
          <w:iCs/>
          <w:sz w:val="20"/>
          <w:szCs w:val="20"/>
        </w:rPr>
        <w:t>http://www.epa.gov/ttn/chief/ert/index.html</w:t>
      </w:r>
      <w:r w:rsidRPr="005E6794">
        <w:rPr>
          <w:rFonts w:ascii="Arial" w:hAnsi="Arial" w:cs="Arial"/>
          <w:sz w:val="20"/>
          <w:szCs w:val="20"/>
        </w:rPr>
        <w:t xml:space="preserve">). Only data collected using test methods on the ERT Web site are subject to this requirement for submitting reports electronically to </w:t>
      </w:r>
      <w:proofErr w:type="spellStart"/>
      <w:r w:rsidRPr="005E6794">
        <w:rPr>
          <w:rFonts w:ascii="Arial" w:hAnsi="Arial" w:cs="Arial"/>
          <w:sz w:val="20"/>
          <w:szCs w:val="20"/>
        </w:rPr>
        <w:t>WebFIRE</w:t>
      </w:r>
      <w:proofErr w:type="spellEnd"/>
      <w:r w:rsidRPr="005E6794">
        <w:rPr>
          <w:rFonts w:ascii="Arial" w:hAnsi="Arial" w:cs="Arial"/>
          <w:sz w:val="20"/>
          <w:szCs w:val="20"/>
        </w:rPr>
        <w:t xml:space="preserve">. </w:t>
      </w:r>
      <w:r w:rsidRPr="000343C3">
        <w:rPr>
          <w:rFonts w:ascii="Arial" w:hAnsi="Arial" w:cs="Arial"/>
          <w:sz w:val="20"/>
        </w:rPr>
        <w:t xml:space="preserve">All reports required by this subpart not subject to the above electronic reporting requirements must be sent to the Administrator at the appropriate address.  The Administrator may request a report in any form suitable for the specific case (e.g., by commonly used electronic media such as Excel spreadsheet, on CD or hard copy).  The Administrator retains the right to require submittal of reports in paper format. </w:t>
      </w:r>
      <w:r w:rsidRPr="000343C3">
        <w:rPr>
          <w:rFonts w:cs="Arial"/>
          <w:sz w:val="20"/>
        </w:rPr>
        <w:t xml:space="preserve"> </w:t>
      </w:r>
      <w:r w:rsidRPr="000343C3">
        <w:rPr>
          <w:rFonts w:ascii="Arial" w:hAnsi="Arial" w:cs="Arial"/>
          <w:b/>
          <w:sz w:val="20"/>
        </w:rPr>
        <w:t>(40 CFR 63.1285(g))</w:t>
      </w:r>
    </w:p>
    <w:p w:rsidR="003464ED" w:rsidRPr="000343C3" w:rsidRDefault="003464ED" w:rsidP="006B0973">
      <w:pPr>
        <w:pStyle w:val="NormalWeb"/>
        <w:spacing w:before="0" w:beforeAutospacing="0" w:after="0" w:afterAutospacing="0"/>
        <w:ind w:left="360"/>
        <w:rPr>
          <w:rFonts w:ascii="Arial" w:hAnsi="Arial" w:cs="Arial"/>
          <w:b/>
          <w:sz w:val="20"/>
        </w:rPr>
      </w:pPr>
    </w:p>
    <w:p w:rsidR="003464ED" w:rsidRDefault="003464ED" w:rsidP="006B0973">
      <w:pPr>
        <w:pStyle w:val="NormalWeb"/>
        <w:spacing w:before="0" w:beforeAutospacing="0" w:after="0" w:afterAutospacing="0"/>
        <w:ind w:left="475" w:hanging="475"/>
        <w:rPr>
          <w:rFonts w:ascii="Arial" w:hAnsi="Arial" w:cs="Arial"/>
          <w:b/>
          <w:sz w:val="20"/>
        </w:rPr>
      </w:pPr>
      <w:r w:rsidRPr="00473D65">
        <w:rPr>
          <w:rFonts w:ascii="Arial" w:hAnsi="Arial" w:cs="Arial"/>
          <w:b/>
          <w:sz w:val="20"/>
        </w:rPr>
        <w:t>See Appendix 8</w:t>
      </w:r>
    </w:p>
    <w:p w:rsidR="006B0973" w:rsidRPr="00473D65" w:rsidRDefault="006B0973" w:rsidP="006B0973">
      <w:pPr>
        <w:pStyle w:val="NormalWeb"/>
        <w:spacing w:before="0" w:beforeAutospacing="0" w:after="0" w:afterAutospacing="0"/>
        <w:ind w:left="475" w:hanging="475"/>
        <w:rPr>
          <w:rFonts w:ascii="Arial" w:hAnsi="Arial" w:cs="Arial"/>
          <w:b/>
          <w:sz w:val="20"/>
        </w:rPr>
      </w:pPr>
    </w:p>
    <w:p w:rsidR="003464ED" w:rsidRPr="00440957" w:rsidRDefault="003464ED" w:rsidP="003464ED">
      <w:pPr>
        <w:jc w:val="both"/>
        <w:rPr>
          <w:sz w:val="20"/>
        </w:rPr>
      </w:pPr>
      <w:r>
        <w:rPr>
          <w:b/>
        </w:rPr>
        <w:t>VIII</w:t>
      </w:r>
      <w:proofErr w:type="gramStart"/>
      <w:r>
        <w:rPr>
          <w:b/>
        </w:rPr>
        <w:t xml:space="preserve">.  </w:t>
      </w:r>
      <w:r>
        <w:rPr>
          <w:b/>
          <w:u w:val="single"/>
        </w:rPr>
        <w:t>STACK</w:t>
      </w:r>
      <w:proofErr w:type="gramEnd"/>
      <w:r>
        <w:rPr>
          <w:b/>
          <w:u w:val="single"/>
        </w:rPr>
        <w:t>/VENT RESTRICTION(S)</w:t>
      </w:r>
    </w:p>
    <w:p w:rsidR="003464ED" w:rsidRPr="00FE0AD0" w:rsidRDefault="003464ED" w:rsidP="003464ED">
      <w:pPr>
        <w:jc w:val="both"/>
        <w:rPr>
          <w:sz w:val="20"/>
        </w:rPr>
      </w:pPr>
    </w:p>
    <w:p w:rsidR="003464ED" w:rsidRPr="00FE0AD0" w:rsidRDefault="003464ED" w:rsidP="003464ED">
      <w:pPr>
        <w:jc w:val="both"/>
        <w:rPr>
          <w:sz w:val="20"/>
        </w:rPr>
      </w:pPr>
      <w:r w:rsidRPr="00FE0AD0">
        <w:rPr>
          <w:sz w:val="20"/>
        </w:rPr>
        <w:t>The exhaust gases from the stacks listed in the table below shall be discharged unobstructed vertically upwards to the ambient air unless otherwise noted:</w:t>
      </w:r>
    </w:p>
    <w:p w:rsidR="003464ED" w:rsidRPr="00D9030B" w:rsidRDefault="003464ED" w:rsidP="003464ED">
      <w:pPr>
        <w:jc w:val="both"/>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3464ED" w:rsidTr="00AA3A88">
        <w:trPr>
          <w:cantSplit/>
          <w:tblHeader/>
        </w:trPr>
        <w:tc>
          <w:tcPr>
            <w:tcW w:w="3510" w:type="dxa"/>
            <w:tcBorders>
              <w:bottom w:val="single" w:sz="4" w:space="0" w:color="auto"/>
            </w:tcBorders>
            <w:vAlign w:val="center"/>
          </w:tcPr>
          <w:p w:rsidR="003464ED" w:rsidRPr="00BD3DE3" w:rsidRDefault="003464ED" w:rsidP="00AA3A88">
            <w:pPr>
              <w:jc w:val="center"/>
              <w:rPr>
                <w:b/>
                <w:sz w:val="20"/>
              </w:rPr>
            </w:pPr>
            <w:r w:rsidRPr="00BD3DE3">
              <w:rPr>
                <w:b/>
                <w:sz w:val="20"/>
              </w:rPr>
              <w:t>Stack &amp; Vent ID</w:t>
            </w:r>
          </w:p>
        </w:tc>
        <w:tc>
          <w:tcPr>
            <w:tcW w:w="1710" w:type="dxa"/>
            <w:tcBorders>
              <w:bottom w:val="single" w:sz="4" w:space="0" w:color="auto"/>
            </w:tcBorders>
            <w:vAlign w:val="center"/>
          </w:tcPr>
          <w:p w:rsidR="003464ED" w:rsidRPr="00BD3DE3" w:rsidRDefault="003464ED" w:rsidP="00AA3A88">
            <w:pPr>
              <w:jc w:val="center"/>
              <w:rPr>
                <w:b/>
                <w:sz w:val="20"/>
              </w:rPr>
            </w:pPr>
            <w:r w:rsidRPr="00BD3DE3">
              <w:rPr>
                <w:b/>
                <w:sz w:val="20"/>
              </w:rPr>
              <w:t xml:space="preserve">Maximum </w:t>
            </w:r>
            <w:r>
              <w:rPr>
                <w:b/>
                <w:sz w:val="20"/>
              </w:rPr>
              <w:t>Exhaust Dimensions</w:t>
            </w:r>
          </w:p>
          <w:p w:rsidR="003464ED" w:rsidRPr="00BD3DE3" w:rsidRDefault="003464ED" w:rsidP="00AA3A88">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vAlign w:val="center"/>
          </w:tcPr>
          <w:p w:rsidR="003464ED" w:rsidRPr="00BD3DE3" w:rsidRDefault="003464ED" w:rsidP="00AA3A88">
            <w:pPr>
              <w:jc w:val="center"/>
              <w:rPr>
                <w:b/>
                <w:sz w:val="20"/>
              </w:rPr>
            </w:pPr>
            <w:r w:rsidRPr="00BD3DE3">
              <w:rPr>
                <w:b/>
                <w:sz w:val="20"/>
              </w:rPr>
              <w:t>M</w:t>
            </w:r>
            <w:r>
              <w:rPr>
                <w:b/>
                <w:sz w:val="20"/>
              </w:rPr>
              <w:t>inimum Height Above Ground</w:t>
            </w:r>
          </w:p>
          <w:p w:rsidR="003464ED" w:rsidRPr="00BD3DE3" w:rsidRDefault="003464ED" w:rsidP="00AA3A88">
            <w:pPr>
              <w:jc w:val="center"/>
              <w:rPr>
                <w:b/>
                <w:sz w:val="20"/>
              </w:rPr>
            </w:pPr>
            <w:r w:rsidRPr="00BD3DE3">
              <w:rPr>
                <w:b/>
                <w:sz w:val="20"/>
              </w:rPr>
              <w:t>(feet)</w:t>
            </w:r>
          </w:p>
        </w:tc>
        <w:tc>
          <w:tcPr>
            <w:tcW w:w="3240" w:type="dxa"/>
            <w:tcBorders>
              <w:bottom w:val="single" w:sz="4" w:space="0" w:color="auto"/>
            </w:tcBorders>
            <w:vAlign w:val="center"/>
          </w:tcPr>
          <w:p w:rsidR="003464ED" w:rsidRPr="00BD3DE3" w:rsidRDefault="003464ED" w:rsidP="00AA3A88">
            <w:pPr>
              <w:jc w:val="center"/>
              <w:rPr>
                <w:b/>
                <w:sz w:val="20"/>
              </w:rPr>
            </w:pPr>
            <w:r w:rsidRPr="00BD3DE3">
              <w:rPr>
                <w:b/>
                <w:sz w:val="20"/>
              </w:rPr>
              <w:t>Underlying Applicable Requirements</w:t>
            </w:r>
          </w:p>
        </w:tc>
      </w:tr>
      <w:tr w:rsidR="003464ED" w:rsidTr="00AA3A88">
        <w:trPr>
          <w:cantSplit/>
          <w:trHeight w:val="288"/>
        </w:trPr>
        <w:tc>
          <w:tcPr>
            <w:tcW w:w="3510" w:type="dxa"/>
            <w:tcBorders>
              <w:top w:val="single" w:sz="4" w:space="0" w:color="auto"/>
            </w:tcBorders>
            <w:vAlign w:val="center"/>
          </w:tcPr>
          <w:p w:rsidR="003464ED" w:rsidRPr="00794966" w:rsidRDefault="003464ED" w:rsidP="00AA3A88">
            <w:pPr>
              <w:jc w:val="center"/>
              <w:rPr>
                <w:sz w:val="20"/>
              </w:rPr>
            </w:pPr>
            <w:r>
              <w:rPr>
                <w:sz w:val="20"/>
              </w:rPr>
              <w:t>NA</w:t>
            </w:r>
          </w:p>
        </w:tc>
        <w:tc>
          <w:tcPr>
            <w:tcW w:w="1710" w:type="dxa"/>
            <w:tcBorders>
              <w:top w:val="single" w:sz="4" w:space="0" w:color="auto"/>
            </w:tcBorders>
            <w:vAlign w:val="center"/>
          </w:tcPr>
          <w:p w:rsidR="003464ED" w:rsidRPr="00BD3DE3" w:rsidRDefault="003464ED" w:rsidP="00AA3A88">
            <w:pPr>
              <w:jc w:val="center"/>
              <w:rPr>
                <w:sz w:val="20"/>
              </w:rPr>
            </w:pPr>
            <w:r>
              <w:rPr>
                <w:sz w:val="20"/>
              </w:rPr>
              <w:t>NA</w:t>
            </w:r>
          </w:p>
        </w:tc>
        <w:tc>
          <w:tcPr>
            <w:tcW w:w="1800" w:type="dxa"/>
            <w:tcBorders>
              <w:top w:val="single" w:sz="4" w:space="0" w:color="auto"/>
            </w:tcBorders>
            <w:vAlign w:val="center"/>
          </w:tcPr>
          <w:p w:rsidR="003464ED" w:rsidRPr="00BD3DE3" w:rsidRDefault="003464ED" w:rsidP="00AA3A88">
            <w:pPr>
              <w:jc w:val="center"/>
              <w:rPr>
                <w:sz w:val="20"/>
              </w:rPr>
            </w:pPr>
            <w:r>
              <w:rPr>
                <w:sz w:val="20"/>
              </w:rPr>
              <w:t>NA</w:t>
            </w:r>
          </w:p>
        </w:tc>
        <w:tc>
          <w:tcPr>
            <w:tcW w:w="3240" w:type="dxa"/>
            <w:tcBorders>
              <w:top w:val="single" w:sz="4" w:space="0" w:color="auto"/>
            </w:tcBorders>
            <w:vAlign w:val="center"/>
          </w:tcPr>
          <w:p w:rsidR="003464ED" w:rsidRPr="00DE6A90" w:rsidRDefault="003464ED" w:rsidP="00AA3A88">
            <w:pPr>
              <w:jc w:val="center"/>
              <w:rPr>
                <w:sz w:val="20"/>
              </w:rPr>
            </w:pPr>
            <w:r w:rsidRPr="00DE6A90">
              <w:rPr>
                <w:sz w:val="20"/>
              </w:rPr>
              <w:t>NA</w:t>
            </w:r>
          </w:p>
        </w:tc>
      </w:tr>
    </w:tbl>
    <w:p w:rsidR="003464ED" w:rsidRPr="00FE0AD0" w:rsidRDefault="003464ED" w:rsidP="003464ED">
      <w:pPr>
        <w:jc w:val="both"/>
        <w:rPr>
          <w:sz w:val="20"/>
        </w:rPr>
      </w:pPr>
    </w:p>
    <w:p w:rsidR="003464ED" w:rsidRPr="00440957" w:rsidRDefault="003464ED" w:rsidP="003464ED">
      <w:pPr>
        <w:jc w:val="both"/>
        <w:rPr>
          <w:sz w:val="20"/>
        </w:rPr>
      </w:pPr>
      <w:r>
        <w:rPr>
          <w:b/>
        </w:rPr>
        <w:t>IX</w:t>
      </w:r>
      <w:proofErr w:type="gramStart"/>
      <w:r>
        <w:rPr>
          <w:b/>
        </w:rPr>
        <w:t xml:space="preserve">.  </w:t>
      </w:r>
      <w:r>
        <w:rPr>
          <w:b/>
          <w:u w:val="single"/>
        </w:rPr>
        <w:t>OTHER</w:t>
      </w:r>
      <w:proofErr w:type="gramEnd"/>
      <w:r>
        <w:rPr>
          <w:b/>
          <w:u w:val="single"/>
        </w:rPr>
        <w:t xml:space="preserve"> REQUIREMENT(S)</w:t>
      </w:r>
    </w:p>
    <w:p w:rsidR="003464ED" w:rsidRPr="00FE0AD0" w:rsidRDefault="003464ED" w:rsidP="003464ED">
      <w:pPr>
        <w:jc w:val="both"/>
        <w:rPr>
          <w:sz w:val="20"/>
        </w:rPr>
      </w:pPr>
    </w:p>
    <w:p w:rsidR="003464ED" w:rsidRPr="0048112C" w:rsidRDefault="003464ED" w:rsidP="003464ED">
      <w:pPr>
        <w:numPr>
          <w:ilvl w:val="0"/>
          <w:numId w:val="43"/>
        </w:numPr>
        <w:jc w:val="both"/>
        <w:rPr>
          <w:sz w:val="20"/>
        </w:rPr>
      </w:pPr>
      <w:r>
        <w:rPr>
          <w:sz w:val="20"/>
        </w:rPr>
        <w:t>The permittee shall determine major source status using the maximum annual facility natural gas throughput calculated according to 40 CFR 63.1270(a</w:t>
      </w:r>
      <w:proofErr w:type="gramStart"/>
      <w:r>
        <w:rPr>
          <w:sz w:val="20"/>
        </w:rPr>
        <w:t>)(</w:t>
      </w:r>
      <w:proofErr w:type="gramEnd"/>
      <w:r>
        <w:rPr>
          <w:sz w:val="20"/>
        </w:rPr>
        <w:t>1)(</w:t>
      </w:r>
      <w:proofErr w:type="spellStart"/>
      <w:r>
        <w:rPr>
          <w:sz w:val="20"/>
        </w:rPr>
        <w:t>i</w:t>
      </w:r>
      <w:proofErr w:type="spellEnd"/>
      <w:r>
        <w:rPr>
          <w:sz w:val="20"/>
        </w:rPr>
        <w:t xml:space="preserve">) through (a)(1)(iv). As an alternative to calculating the maximum natural gas throughput, the owner or operator of a new or existing source may use the facility design maximum natural gas throughput to estimate the maximum potential emissions. </w:t>
      </w:r>
      <w:r>
        <w:rPr>
          <w:b/>
          <w:sz w:val="20"/>
        </w:rPr>
        <w:t>(40 CFR 63.1270(a)(1))</w:t>
      </w:r>
    </w:p>
    <w:p w:rsidR="006B0973" w:rsidRDefault="006B0973">
      <w:pPr>
        <w:spacing w:after="200" w:line="276" w:lineRule="auto"/>
        <w:rPr>
          <w:sz w:val="20"/>
        </w:rPr>
      </w:pPr>
      <w:r>
        <w:rPr>
          <w:sz w:val="20"/>
        </w:rPr>
        <w:br w:type="page"/>
      </w:r>
    </w:p>
    <w:p w:rsidR="003464ED" w:rsidRPr="003B2ED8" w:rsidRDefault="003464ED" w:rsidP="003464ED">
      <w:pPr>
        <w:numPr>
          <w:ilvl w:val="0"/>
          <w:numId w:val="43"/>
        </w:numPr>
        <w:jc w:val="both"/>
        <w:rPr>
          <w:sz w:val="20"/>
        </w:rPr>
      </w:pPr>
      <w:r>
        <w:rPr>
          <w:sz w:val="20"/>
        </w:rPr>
        <w:lastRenderedPageBreak/>
        <w:t xml:space="preserve">The permittee shall determine the maximum values for other parameters used to calculate potential emissions as the maximum over the same period for which maximum throughput is determined.  These parameters shall be based on an annual average or the highest single measured value.  For estimating maximum potential emissions from glycol dehydration units, the glycol circulation rate used in the calculation shall be the unit’s maximum rate under its physical and operational design consistent with the definition of potential to emit in 40 CFR 63.2. </w:t>
      </w:r>
      <w:r>
        <w:rPr>
          <w:b/>
          <w:sz w:val="20"/>
        </w:rPr>
        <w:t>(40 CFR 63.1270(a)(4))</w:t>
      </w:r>
    </w:p>
    <w:p w:rsidR="003464ED" w:rsidRDefault="003464ED" w:rsidP="003464ED">
      <w:pPr>
        <w:ind w:left="360" w:hanging="360"/>
        <w:jc w:val="both"/>
        <w:rPr>
          <w:rFonts w:cs="Arial"/>
          <w:sz w:val="20"/>
        </w:rPr>
      </w:pPr>
    </w:p>
    <w:p w:rsidR="003464ED" w:rsidRPr="0035373B" w:rsidRDefault="003464ED" w:rsidP="006B0973">
      <w:pPr>
        <w:pStyle w:val="NormalWeb"/>
        <w:numPr>
          <w:ilvl w:val="0"/>
          <w:numId w:val="43"/>
        </w:numPr>
        <w:spacing w:before="0" w:beforeAutospacing="0" w:after="0" w:afterAutospacing="0"/>
        <w:rPr>
          <w:rFonts w:ascii="Arial" w:hAnsi="Arial" w:cs="Arial"/>
          <w:sz w:val="20"/>
        </w:rPr>
      </w:pPr>
      <w:r w:rsidRPr="0035373B">
        <w:rPr>
          <w:rFonts w:ascii="Arial" w:hAnsi="Arial" w:cs="Arial"/>
          <w:sz w:val="20"/>
        </w:rPr>
        <w:t xml:space="preserve">A site-specific monitoring plan must be prepared that addresses the monitoring system design, data collection, and the quality assurance and quality control elements. Each </w:t>
      </w:r>
      <w:proofErr w:type="gramStart"/>
      <w:r w:rsidRPr="0035373B">
        <w:rPr>
          <w:rFonts w:ascii="Arial" w:hAnsi="Arial" w:cs="Arial"/>
          <w:sz w:val="20"/>
        </w:rPr>
        <w:t>CPMS</w:t>
      </w:r>
      <w:proofErr w:type="gramEnd"/>
      <w:r w:rsidRPr="0035373B">
        <w:rPr>
          <w:rFonts w:ascii="Arial" w:hAnsi="Arial" w:cs="Arial"/>
          <w:sz w:val="20"/>
        </w:rPr>
        <w:t xml:space="preserve"> must be installed, calibrated, operated, and maintained in accordance with the procedures in your approved site-specific monitoring plan. The permittee may request approval of monitoring system quality assurance and quality control procedures alternative to those specified below and in your site-specific monitoring plan.  </w:t>
      </w:r>
      <w:r w:rsidRPr="0035373B">
        <w:rPr>
          <w:rFonts w:ascii="Arial" w:hAnsi="Arial" w:cs="Arial"/>
          <w:b/>
          <w:sz w:val="20"/>
        </w:rPr>
        <w:t>(40 CFR 63.1283(d)(1)(ii-iv))</w:t>
      </w:r>
    </w:p>
    <w:p w:rsidR="003464ED" w:rsidRPr="0035373B" w:rsidRDefault="003464ED" w:rsidP="006B0973">
      <w:pPr>
        <w:pStyle w:val="NormalWeb"/>
        <w:numPr>
          <w:ilvl w:val="1"/>
          <w:numId w:val="52"/>
        </w:numPr>
        <w:spacing w:before="0" w:beforeAutospacing="0" w:after="0" w:afterAutospacing="0"/>
        <w:ind w:left="720"/>
        <w:rPr>
          <w:rFonts w:ascii="Arial" w:hAnsi="Arial" w:cs="Arial"/>
          <w:sz w:val="20"/>
        </w:rPr>
      </w:pPr>
      <w:r w:rsidRPr="0035373B">
        <w:rPr>
          <w:rFonts w:ascii="Arial" w:hAnsi="Arial" w:cs="Arial"/>
          <w:sz w:val="20"/>
        </w:rPr>
        <w:t>The performance criteria and design specifications for the monitoring system equipment, including the sample interface, detector signal analyzer, and data acquisition and calculations;</w:t>
      </w:r>
    </w:p>
    <w:p w:rsidR="003464ED" w:rsidRPr="0035373B" w:rsidRDefault="003464ED" w:rsidP="006B0973">
      <w:pPr>
        <w:pStyle w:val="NormalWeb"/>
        <w:numPr>
          <w:ilvl w:val="1"/>
          <w:numId w:val="52"/>
        </w:numPr>
        <w:spacing w:before="0" w:beforeAutospacing="0" w:after="0" w:afterAutospacing="0"/>
        <w:ind w:left="720"/>
        <w:rPr>
          <w:rFonts w:ascii="Arial" w:hAnsi="Arial" w:cs="Arial"/>
          <w:sz w:val="20"/>
        </w:rPr>
      </w:pPr>
      <w:r w:rsidRPr="0035373B">
        <w:rPr>
          <w:rFonts w:ascii="Arial" w:hAnsi="Arial" w:cs="Arial"/>
          <w:sz w:val="20"/>
        </w:rPr>
        <w:t>Sampling interface (e.g., thermocouple) location such that the monitoring system will provide representative measurements;</w:t>
      </w:r>
    </w:p>
    <w:p w:rsidR="003464ED" w:rsidRPr="0035373B" w:rsidRDefault="003464ED" w:rsidP="006B0973">
      <w:pPr>
        <w:pStyle w:val="NormalWeb"/>
        <w:numPr>
          <w:ilvl w:val="1"/>
          <w:numId w:val="52"/>
        </w:numPr>
        <w:spacing w:before="0" w:beforeAutospacing="0" w:after="0" w:afterAutospacing="0"/>
        <w:ind w:left="720"/>
        <w:rPr>
          <w:rFonts w:ascii="Arial" w:hAnsi="Arial" w:cs="Arial"/>
          <w:sz w:val="20"/>
        </w:rPr>
      </w:pPr>
      <w:r w:rsidRPr="0035373B">
        <w:rPr>
          <w:rFonts w:ascii="Arial" w:hAnsi="Arial" w:cs="Arial"/>
          <w:sz w:val="20"/>
        </w:rPr>
        <w:t>Equipment performance checks, system accuracy audits, or other audit procedures;</w:t>
      </w:r>
    </w:p>
    <w:p w:rsidR="003464ED" w:rsidRPr="0035373B" w:rsidRDefault="003464ED" w:rsidP="006B0973">
      <w:pPr>
        <w:pStyle w:val="NormalWeb"/>
        <w:numPr>
          <w:ilvl w:val="1"/>
          <w:numId w:val="52"/>
        </w:numPr>
        <w:spacing w:before="0" w:beforeAutospacing="0" w:after="0" w:afterAutospacing="0"/>
        <w:ind w:left="720"/>
        <w:rPr>
          <w:rFonts w:ascii="Arial" w:hAnsi="Arial" w:cs="Arial"/>
          <w:sz w:val="20"/>
        </w:rPr>
      </w:pPr>
      <w:r w:rsidRPr="0035373B">
        <w:rPr>
          <w:rFonts w:ascii="Arial" w:hAnsi="Arial" w:cs="Arial"/>
          <w:sz w:val="20"/>
        </w:rPr>
        <w:t xml:space="preserve">Ongoing operation and maintenance procedures in accordance with provisions in § 63.8(c)(1) and (c)(3); </w:t>
      </w:r>
    </w:p>
    <w:p w:rsidR="003464ED" w:rsidRPr="0035373B" w:rsidRDefault="003464ED" w:rsidP="006B0973">
      <w:pPr>
        <w:pStyle w:val="NormalWeb"/>
        <w:numPr>
          <w:ilvl w:val="1"/>
          <w:numId w:val="52"/>
        </w:numPr>
        <w:spacing w:before="0" w:beforeAutospacing="0" w:after="0" w:afterAutospacing="0"/>
        <w:ind w:left="720"/>
        <w:rPr>
          <w:rFonts w:ascii="Arial" w:hAnsi="Arial" w:cs="Arial"/>
          <w:sz w:val="20"/>
        </w:rPr>
      </w:pPr>
      <w:r w:rsidRPr="0035373B">
        <w:rPr>
          <w:rFonts w:ascii="Arial" w:hAnsi="Arial" w:cs="Arial"/>
          <w:sz w:val="20"/>
        </w:rPr>
        <w:t>Ongoing reporting and recordkeeping procedures in accordance with provisions in § 63.10(c), (e</w:t>
      </w:r>
      <w:proofErr w:type="gramStart"/>
      <w:r w:rsidRPr="0035373B">
        <w:rPr>
          <w:rFonts w:ascii="Arial" w:hAnsi="Arial" w:cs="Arial"/>
          <w:sz w:val="20"/>
        </w:rPr>
        <w:t>)(</w:t>
      </w:r>
      <w:proofErr w:type="gramEnd"/>
      <w:r w:rsidRPr="0035373B">
        <w:rPr>
          <w:rFonts w:ascii="Arial" w:hAnsi="Arial" w:cs="Arial"/>
          <w:sz w:val="20"/>
        </w:rPr>
        <w:t>1), and (e)(2)(</w:t>
      </w:r>
      <w:proofErr w:type="spellStart"/>
      <w:r w:rsidRPr="0035373B">
        <w:rPr>
          <w:rFonts w:ascii="Arial" w:hAnsi="Arial" w:cs="Arial"/>
          <w:sz w:val="20"/>
        </w:rPr>
        <w:t>i</w:t>
      </w:r>
      <w:proofErr w:type="spellEnd"/>
      <w:r w:rsidRPr="0035373B">
        <w:rPr>
          <w:rFonts w:ascii="Arial" w:hAnsi="Arial" w:cs="Arial"/>
          <w:sz w:val="20"/>
        </w:rPr>
        <w:t>).</w:t>
      </w:r>
    </w:p>
    <w:p w:rsidR="003464ED" w:rsidRPr="0035373B" w:rsidRDefault="003464ED" w:rsidP="006B0973">
      <w:pPr>
        <w:pStyle w:val="NormalWeb"/>
        <w:numPr>
          <w:ilvl w:val="1"/>
          <w:numId w:val="52"/>
        </w:numPr>
        <w:spacing w:before="0" w:beforeAutospacing="0" w:after="0" w:afterAutospacing="0"/>
        <w:ind w:left="720"/>
        <w:rPr>
          <w:rFonts w:ascii="Arial" w:hAnsi="Arial" w:cs="Arial"/>
          <w:sz w:val="20"/>
        </w:rPr>
      </w:pPr>
      <w:r w:rsidRPr="0035373B">
        <w:rPr>
          <w:rFonts w:ascii="Arial" w:hAnsi="Arial" w:cs="Arial"/>
          <w:sz w:val="20"/>
        </w:rPr>
        <w:t>The permittee must conduct the CPMS equipment performance checks, system accuracy audits, or other audit procedures specified in the site-specific monitoring plan at least once every 12 months.</w:t>
      </w:r>
    </w:p>
    <w:p w:rsidR="003464ED" w:rsidRPr="0035373B" w:rsidRDefault="003464ED" w:rsidP="006B0973">
      <w:pPr>
        <w:pStyle w:val="NormalWeb"/>
        <w:numPr>
          <w:ilvl w:val="1"/>
          <w:numId w:val="52"/>
        </w:numPr>
        <w:spacing w:before="0" w:beforeAutospacing="0" w:after="0" w:afterAutospacing="0"/>
        <w:ind w:left="720"/>
        <w:rPr>
          <w:rFonts w:ascii="Arial" w:hAnsi="Arial" w:cs="Arial"/>
          <w:sz w:val="20"/>
        </w:rPr>
      </w:pPr>
      <w:r w:rsidRPr="0035373B">
        <w:rPr>
          <w:rFonts w:ascii="Arial" w:hAnsi="Arial" w:cs="Arial"/>
          <w:sz w:val="20"/>
        </w:rPr>
        <w:t xml:space="preserve">The permittee must conduct a performance evaluation of each </w:t>
      </w:r>
      <w:proofErr w:type="gramStart"/>
      <w:r w:rsidRPr="0035373B">
        <w:rPr>
          <w:rFonts w:ascii="Arial" w:hAnsi="Arial" w:cs="Arial"/>
          <w:sz w:val="20"/>
        </w:rPr>
        <w:t>CPMS</w:t>
      </w:r>
      <w:proofErr w:type="gramEnd"/>
      <w:r w:rsidRPr="0035373B">
        <w:rPr>
          <w:rFonts w:ascii="Arial" w:hAnsi="Arial" w:cs="Arial"/>
          <w:sz w:val="20"/>
        </w:rPr>
        <w:t xml:space="preserve"> in accordance with the site-specific monitoring plan.</w:t>
      </w:r>
    </w:p>
    <w:p w:rsidR="003464ED" w:rsidRDefault="003464ED" w:rsidP="006B0973">
      <w:pPr>
        <w:ind w:left="360"/>
        <w:jc w:val="both"/>
        <w:rPr>
          <w:rFonts w:cs="Arial"/>
          <w:sz w:val="20"/>
        </w:rPr>
      </w:pPr>
    </w:p>
    <w:p w:rsidR="003464ED" w:rsidRPr="00890B8E" w:rsidRDefault="003464ED" w:rsidP="006B0973">
      <w:pPr>
        <w:numPr>
          <w:ilvl w:val="0"/>
          <w:numId w:val="43"/>
        </w:numPr>
        <w:jc w:val="both"/>
        <w:rPr>
          <w:sz w:val="20"/>
        </w:rPr>
      </w:pPr>
      <w:r>
        <w:rPr>
          <w:rFonts w:cs="Arial"/>
          <w:sz w:val="20"/>
        </w:rPr>
        <w:t xml:space="preserve">The permittee shall comply with all applicable </w:t>
      </w:r>
      <w:r w:rsidRPr="00890B8E">
        <w:rPr>
          <w:sz w:val="20"/>
        </w:rPr>
        <w:t>provisions of the National Emission Standards for Hazardous Air Pollutants, as specified in 40 CFR</w:t>
      </w:r>
      <w:r>
        <w:rPr>
          <w:sz w:val="20"/>
        </w:rPr>
        <w:t>,</w:t>
      </w:r>
      <w:r w:rsidRPr="00890B8E">
        <w:rPr>
          <w:sz w:val="20"/>
        </w:rPr>
        <w:t xml:space="preserve"> Part 63, Subpart A and Subpart </w:t>
      </w:r>
      <w:r>
        <w:rPr>
          <w:sz w:val="20"/>
        </w:rPr>
        <w:t>HHH,</w:t>
      </w:r>
      <w:r w:rsidRPr="00890B8E">
        <w:rPr>
          <w:sz w:val="20"/>
        </w:rPr>
        <w:t xml:space="preserve"> for </w:t>
      </w:r>
      <w:r>
        <w:rPr>
          <w:sz w:val="20"/>
        </w:rPr>
        <w:t>Natural Gas Transmission and Storage Facilities by October 15, 2015.</w:t>
      </w:r>
      <w:r w:rsidRPr="00890B8E">
        <w:t xml:space="preserve">  </w:t>
      </w:r>
      <w:r w:rsidRPr="00890B8E">
        <w:rPr>
          <w:b/>
          <w:sz w:val="20"/>
        </w:rPr>
        <w:t>(40 CFR</w:t>
      </w:r>
      <w:r>
        <w:rPr>
          <w:b/>
          <w:sz w:val="20"/>
        </w:rPr>
        <w:t>,</w:t>
      </w:r>
      <w:r w:rsidRPr="00890B8E">
        <w:rPr>
          <w:b/>
          <w:sz w:val="20"/>
        </w:rPr>
        <w:t xml:space="preserve"> Part 63, Subparts A and </w:t>
      </w:r>
      <w:r>
        <w:rPr>
          <w:b/>
          <w:sz w:val="20"/>
        </w:rPr>
        <w:t>HHH</w:t>
      </w:r>
      <w:r w:rsidRPr="00890B8E">
        <w:rPr>
          <w:rFonts w:cs="Arial"/>
          <w:b/>
          <w:sz w:val="20"/>
        </w:rPr>
        <w:t xml:space="preserve">) </w:t>
      </w:r>
    </w:p>
    <w:p w:rsidR="003464ED" w:rsidRDefault="003464ED" w:rsidP="003464ED">
      <w:pPr>
        <w:pStyle w:val="NormalWeb"/>
        <w:spacing w:before="0" w:beforeAutospacing="0" w:after="0" w:afterAutospacing="0"/>
        <w:rPr>
          <w:rFonts w:ascii="Arial" w:hAnsi="Arial" w:cs="Arial"/>
          <w:sz w:val="20"/>
          <w:szCs w:val="20"/>
        </w:rPr>
      </w:pPr>
    </w:p>
    <w:p w:rsidR="006B0973" w:rsidRDefault="006B0973" w:rsidP="003464ED">
      <w:pPr>
        <w:pStyle w:val="NormalWeb"/>
        <w:spacing w:before="0" w:beforeAutospacing="0" w:after="0" w:afterAutospacing="0"/>
        <w:rPr>
          <w:rFonts w:ascii="Arial" w:hAnsi="Arial" w:cs="Arial"/>
          <w:sz w:val="20"/>
          <w:szCs w:val="20"/>
        </w:rPr>
      </w:pPr>
    </w:p>
    <w:p w:rsidR="003464ED" w:rsidRPr="00FE0AD0" w:rsidRDefault="003464ED" w:rsidP="003464ED">
      <w:pPr>
        <w:jc w:val="both"/>
        <w:rPr>
          <w:b/>
          <w:sz w:val="20"/>
        </w:rPr>
      </w:pPr>
      <w:r w:rsidRPr="00FE0AD0">
        <w:rPr>
          <w:b/>
          <w:sz w:val="20"/>
          <w:u w:val="single"/>
        </w:rPr>
        <w:t>Footnotes</w:t>
      </w:r>
      <w:r w:rsidRPr="00FE0AD0">
        <w:rPr>
          <w:b/>
          <w:sz w:val="20"/>
        </w:rPr>
        <w:t>:</w:t>
      </w:r>
    </w:p>
    <w:p w:rsidR="003464ED" w:rsidRPr="00FE0AD0" w:rsidRDefault="003464ED" w:rsidP="003464ED">
      <w:pPr>
        <w:jc w:val="both"/>
        <w:rPr>
          <w:sz w:val="20"/>
        </w:rPr>
      </w:pPr>
      <w:r w:rsidRPr="00FE0AD0">
        <w:rPr>
          <w:sz w:val="20"/>
          <w:vertAlign w:val="superscript"/>
        </w:rPr>
        <w:t>1</w:t>
      </w:r>
      <w:r w:rsidRPr="00FE0AD0">
        <w:rPr>
          <w:sz w:val="20"/>
        </w:rPr>
        <w:t xml:space="preserve">This </w:t>
      </w:r>
      <w:r>
        <w:rPr>
          <w:sz w:val="20"/>
        </w:rPr>
        <w:t>Condition</w:t>
      </w:r>
      <w:r w:rsidRPr="00FE0AD0">
        <w:rPr>
          <w:sz w:val="20"/>
        </w:rPr>
        <w:t xml:space="preserve"> is state</w:t>
      </w:r>
      <w:r>
        <w:rPr>
          <w:sz w:val="20"/>
        </w:rPr>
        <w:t xml:space="preserve"> only</w:t>
      </w:r>
      <w:r w:rsidRPr="00FE0AD0">
        <w:rPr>
          <w:sz w:val="20"/>
        </w:rPr>
        <w:t xml:space="preserve"> enforceable </w:t>
      </w:r>
      <w:r>
        <w:rPr>
          <w:sz w:val="20"/>
        </w:rPr>
        <w:t>and was established pursuant to Rule 201(1</w:t>
      </w:r>
      <w:proofErr w:type="gramStart"/>
      <w:r>
        <w:rPr>
          <w:sz w:val="20"/>
        </w:rPr>
        <w:t>)(</w:t>
      </w:r>
      <w:proofErr w:type="gramEnd"/>
      <w:r>
        <w:rPr>
          <w:sz w:val="20"/>
        </w:rPr>
        <w:t>b).</w:t>
      </w:r>
    </w:p>
    <w:p w:rsidR="003464ED" w:rsidRPr="00FE0AD0" w:rsidRDefault="003464ED" w:rsidP="003464ED">
      <w:pPr>
        <w:jc w:val="both"/>
        <w:rPr>
          <w:sz w:val="20"/>
        </w:rPr>
      </w:pPr>
      <w:r w:rsidRPr="00FE0AD0">
        <w:rPr>
          <w:sz w:val="20"/>
          <w:vertAlign w:val="superscript"/>
        </w:rPr>
        <w:t>2</w:t>
      </w:r>
      <w:r w:rsidRPr="00FE0AD0">
        <w:rPr>
          <w:sz w:val="20"/>
        </w:rPr>
        <w:t xml:space="preserve">This </w:t>
      </w:r>
      <w:r>
        <w:rPr>
          <w:sz w:val="20"/>
        </w:rPr>
        <w:t>Condition</w:t>
      </w:r>
      <w:r w:rsidRPr="00FE0AD0">
        <w:rPr>
          <w:sz w:val="20"/>
        </w:rPr>
        <w:t xml:space="preserve"> is </w:t>
      </w:r>
      <w:r>
        <w:rPr>
          <w:sz w:val="20"/>
        </w:rPr>
        <w:t>federally enforceable and was established pursuant to Rule 201(1</w:t>
      </w:r>
      <w:proofErr w:type="gramStart"/>
      <w:r>
        <w:rPr>
          <w:sz w:val="20"/>
        </w:rPr>
        <w:t>)(</w:t>
      </w:r>
      <w:proofErr w:type="gramEnd"/>
      <w:r>
        <w:rPr>
          <w:sz w:val="20"/>
        </w:rPr>
        <w:t>a).</w:t>
      </w:r>
    </w:p>
    <w:p w:rsidR="003464ED" w:rsidRPr="003A327D" w:rsidRDefault="003464ED" w:rsidP="003464ED">
      <w:pPr>
        <w:jc w:val="both"/>
        <w:rPr>
          <w:sz w:val="20"/>
        </w:rPr>
      </w:pPr>
      <w:r>
        <w:rPr>
          <w:sz w:val="20"/>
        </w:rPr>
        <w:br w:type="page"/>
      </w:r>
    </w:p>
    <w:p w:rsidR="003464ED" w:rsidRPr="005D762E" w:rsidRDefault="003464ED" w:rsidP="003464ED">
      <w:pPr>
        <w:keepNext/>
        <w:pBdr>
          <w:top w:val="single" w:sz="4" w:space="0" w:color="auto"/>
          <w:left w:val="single" w:sz="4" w:space="4" w:color="auto"/>
          <w:bottom w:val="single" w:sz="4" w:space="1" w:color="auto"/>
          <w:right w:val="single" w:sz="4" w:space="4" w:color="auto"/>
        </w:pBdr>
        <w:spacing w:before="240" w:after="60"/>
        <w:jc w:val="center"/>
        <w:outlineLvl w:val="1"/>
        <w:rPr>
          <w:b/>
          <w:sz w:val="28"/>
          <w:szCs w:val="28"/>
        </w:rPr>
      </w:pPr>
      <w:bookmarkStart w:id="81" w:name="_Toc367698519"/>
      <w:bookmarkStart w:id="82" w:name="_Toc435423453"/>
      <w:r w:rsidRPr="005D762E">
        <w:rPr>
          <w:b/>
          <w:sz w:val="28"/>
        </w:rPr>
        <w:lastRenderedPageBreak/>
        <w:t>FG</w:t>
      </w:r>
      <w:bookmarkEnd w:id="81"/>
      <w:r w:rsidRPr="005D762E">
        <w:rPr>
          <w:b/>
          <w:sz w:val="28"/>
        </w:rPr>
        <w:t>MACTDDDDD</w:t>
      </w:r>
      <w:r>
        <w:rPr>
          <w:b/>
          <w:sz w:val="28"/>
        </w:rPr>
        <w:t>-EXISTING GAS1</w:t>
      </w:r>
      <w:bookmarkEnd w:id="82"/>
    </w:p>
    <w:p w:rsidR="003464ED" w:rsidRPr="005D762E" w:rsidRDefault="003464ED" w:rsidP="003464ED">
      <w:pPr>
        <w:pBdr>
          <w:top w:val="single" w:sz="4" w:space="0" w:color="auto"/>
          <w:left w:val="single" w:sz="4" w:space="4" w:color="auto"/>
          <w:bottom w:val="single" w:sz="4" w:space="1" w:color="auto"/>
          <w:right w:val="single" w:sz="4" w:space="4" w:color="auto"/>
        </w:pBdr>
        <w:jc w:val="center"/>
        <w:rPr>
          <w:sz w:val="28"/>
          <w:szCs w:val="28"/>
        </w:rPr>
      </w:pPr>
      <w:r w:rsidRPr="005D762E">
        <w:rPr>
          <w:b/>
          <w:sz w:val="28"/>
          <w:szCs w:val="28"/>
        </w:rPr>
        <w:t>FLEXIBLE GROUP CONDITIONS</w:t>
      </w:r>
    </w:p>
    <w:p w:rsidR="003464ED" w:rsidRPr="005D762E" w:rsidRDefault="003464ED" w:rsidP="003464ED">
      <w:pPr>
        <w:rPr>
          <w:sz w:val="20"/>
        </w:rPr>
      </w:pPr>
    </w:p>
    <w:p w:rsidR="003464ED" w:rsidRPr="005D762E" w:rsidRDefault="003464ED" w:rsidP="003464ED">
      <w:pPr>
        <w:rPr>
          <w:sz w:val="20"/>
        </w:rPr>
      </w:pPr>
    </w:p>
    <w:p w:rsidR="003464ED" w:rsidRDefault="003464ED" w:rsidP="003464ED">
      <w:pPr>
        <w:jc w:val="both"/>
        <w:rPr>
          <w:b/>
          <w:u w:val="single"/>
        </w:rPr>
      </w:pPr>
      <w:r w:rsidRPr="005D762E">
        <w:rPr>
          <w:b/>
          <w:u w:val="single"/>
        </w:rPr>
        <w:t>DESCRIPTION</w:t>
      </w:r>
    </w:p>
    <w:p w:rsidR="006B0973" w:rsidRPr="005D762E" w:rsidRDefault="006B0973" w:rsidP="003464ED">
      <w:pPr>
        <w:jc w:val="both"/>
        <w:rPr>
          <w:b/>
          <w:sz w:val="20"/>
          <w:u w:val="single"/>
        </w:rPr>
      </w:pPr>
    </w:p>
    <w:p w:rsidR="003464ED" w:rsidRPr="005D762E" w:rsidRDefault="003464ED" w:rsidP="003464ED">
      <w:pPr>
        <w:jc w:val="both"/>
        <w:rPr>
          <w:b/>
          <w:sz w:val="20"/>
        </w:rPr>
      </w:pPr>
      <w:r>
        <w:rPr>
          <w:rFonts w:cs="Arial"/>
          <w:sz w:val="20"/>
        </w:rPr>
        <w:t>Unit Designed to Burn Gas 1 Subcategory r</w:t>
      </w:r>
      <w:r w:rsidRPr="004A14E8">
        <w:rPr>
          <w:rFonts w:cs="Arial"/>
          <w:sz w:val="20"/>
        </w:rPr>
        <w:t xml:space="preserve">equirements </w:t>
      </w:r>
      <w:r>
        <w:rPr>
          <w:rFonts w:cs="Arial"/>
          <w:sz w:val="20"/>
        </w:rPr>
        <w:t xml:space="preserve">for Existing Boilers and Process Heaters at major sources of Hazardous Air Pollutants </w:t>
      </w:r>
      <w:r w:rsidRPr="004A14E8">
        <w:rPr>
          <w:rFonts w:cs="Arial"/>
          <w:sz w:val="20"/>
        </w:rPr>
        <w:t xml:space="preserve">per </w:t>
      </w:r>
      <w:r>
        <w:rPr>
          <w:rFonts w:cs="Arial"/>
          <w:sz w:val="20"/>
        </w:rPr>
        <w:t>40 CFR Part 63,</w:t>
      </w:r>
      <w:r w:rsidRPr="004A14E8">
        <w:rPr>
          <w:rFonts w:cs="Arial"/>
          <w:sz w:val="20"/>
        </w:rPr>
        <w:t xml:space="preserve"> Subpart</w:t>
      </w:r>
      <w:r>
        <w:rPr>
          <w:rFonts w:cs="Arial"/>
          <w:sz w:val="20"/>
        </w:rPr>
        <w:t> DDDDD</w:t>
      </w:r>
      <w:r w:rsidRPr="004A14E8">
        <w:rPr>
          <w:rFonts w:cs="Arial"/>
          <w:sz w:val="20"/>
        </w:rPr>
        <w:t xml:space="preserve"> </w:t>
      </w:r>
      <w:r w:rsidRPr="005D762E">
        <w:rPr>
          <w:sz w:val="20"/>
        </w:rPr>
        <w:t>with heat input values less than 50</w:t>
      </w:r>
      <w:r w:rsidR="008E2BC5">
        <w:rPr>
          <w:sz w:val="20"/>
        </w:rPr>
        <w:t xml:space="preserve"> </w:t>
      </w:r>
      <w:proofErr w:type="spellStart"/>
      <w:r w:rsidRPr="005D762E">
        <w:rPr>
          <w:sz w:val="20"/>
        </w:rPr>
        <w:t>mmbtu</w:t>
      </w:r>
      <w:proofErr w:type="spellEnd"/>
      <w:r w:rsidRPr="005D762E">
        <w:rPr>
          <w:sz w:val="20"/>
        </w:rPr>
        <w:t>/hr</w:t>
      </w:r>
      <w:r>
        <w:rPr>
          <w:sz w:val="20"/>
        </w:rPr>
        <w:t>.</w:t>
      </w:r>
    </w:p>
    <w:p w:rsidR="003464ED" w:rsidRDefault="003464ED" w:rsidP="003464ED">
      <w:pPr>
        <w:jc w:val="both"/>
        <w:rPr>
          <w:b/>
          <w:sz w:val="20"/>
        </w:rPr>
      </w:pPr>
    </w:p>
    <w:p w:rsidR="003464ED" w:rsidRDefault="003464ED" w:rsidP="003464ED">
      <w:pPr>
        <w:jc w:val="both"/>
        <w:rPr>
          <w:sz w:val="20"/>
        </w:rPr>
      </w:pPr>
      <w:r w:rsidRPr="005D762E">
        <w:rPr>
          <w:b/>
          <w:sz w:val="20"/>
        </w:rPr>
        <w:t>Emission Units:</w:t>
      </w:r>
      <w:r w:rsidRPr="005D762E">
        <w:rPr>
          <w:sz w:val="20"/>
        </w:rPr>
        <w:t xml:space="preserve"> EURC001 (8</w:t>
      </w:r>
      <w:r w:rsidR="008E2BC5">
        <w:rPr>
          <w:sz w:val="20"/>
        </w:rPr>
        <w:t xml:space="preserve"> </w:t>
      </w:r>
      <w:r>
        <w:rPr>
          <w:sz w:val="20"/>
        </w:rPr>
        <w:t>MMB</w:t>
      </w:r>
      <w:r w:rsidRPr="005D762E">
        <w:rPr>
          <w:sz w:val="20"/>
        </w:rPr>
        <w:t>tu/</w:t>
      </w:r>
      <w:proofErr w:type="spellStart"/>
      <w:r w:rsidRPr="005D762E">
        <w:rPr>
          <w:sz w:val="20"/>
        </w:rPr>
        <w:t>hr</w:t>
      </w:r>
      <w:proofErr w:type="spellEnd"/>
      <w:r w:rsidRPr="005D762E">
        <w:rPr>
          <w:sz w:val="20"/>
        </w:rPr>
        <w:t>)</w:t>
      </w:r>
      <w:r>
        <w:rPr>
          <w:sz w:val="20"/>
        </w:rPr>
        <w:t xml:space="preserve"> Kewanee boiler L3W-200-G</w:t>
      </w:r>
      <w:r w:rsidRPr="005D762E">
        <w:rPr>
          <w:sz w:val="20"/>
        </w:rPr>
        <w:t>, EURC025</w:t>
      </w:r>
      <w:r>
        <w:rPr>
          <w:sz w:val="20"/>
        </w:rPr>
        <w:t xml:space="preserve"> </w:t>
      </w:r>
      <w:r w:rsidRPr="005D762E">
        <w:rPr>
          <w:sz w:val="20"/>
        </w:rPr>
        <w:t>(0.125</w:t>
      </w:r>
      <w:r w:rsidR="008E2BC5">
        <w:rPr>
          <w:sz w:val="20"/>
        </w:rPr>
        <w:t xml:space="preserve"> </w:t>
      </w:r>
      <w:r>
        <w:rPr>
          <w:sz w:val="20"/>
        </w:rPr>
        <w:t>MMB</w:t>
      </w:r>
      <w:r w:rsidRPr="005D762E">
        <w:rPr>
          <w:sz w:val="20"/>
        </w:rPr>
        <w:t>tu/</w:t>
      </w:r>
      <w:proofErr w:type="spellStart"/>
      <w:r w:rsidRPr="005D762E">
        <w:rPr>
          <w:sz w:val="20"/>
        </w:rPr>
        <w:t>hr</w:t>
      </w:r>
      <w:proofErr w:type="spellEnd"/>
      <w:r w:rsidRPr="005D762E">
        <w:rPr>
          <w:sz w:val="20"/>
        </w:rPr>
        <w:t>)</w:t>
      </w:r>
      <w:r>
        <w:rPr>
          <w:sz w:val="20"/>
        </w:rPr>
        <w:t xml:space="preserve"> Maintenance garage boiler.</w:t>
      </w:r>
      <w:r w:rsidRPr="005D762E">
        <w:rPr>
          <w:sz w:val="20"/>
        </w:rPr>
        <w:t xml:space="preserve"> </w:t>
      </w:r>
    </w:p>
    <w:p w:rsidR="006B0973" w:rsidRPr="005D762E" w:rsidRDefault="006B0973" w:rsidP="003464ED">
      <w:pPr>
        <w:jc w:val="both"/>
        <w:rPr>
          <w:b/>
          <w:sz w:val="20"/>
        </w:rPr>
      </w:pPr>
    </w:p>
    <w:p w:rsidR="003464ED" w:rsidRPr="005D762E" w:rsidRDefault="003464ED" w:rsidP="003464ED">
      <w:pPr>
        <w:jc w:val="both"/>
        <w:rPr>
          <w:b/>
          <w:sz w:val="20"/>
          <w:u w:val="single"/>
        </w:rPr>
      </w:pPr>
      <w:r w:rsidRPr="005D762E">
        <w:rPr>
          <w:b/>
          <w:u w:val="single"/>
        </w:rPr>
        <w:t>POLLUTION CONTROL EQUIPMENT</w:t>
      </w:r>
    </w:p>
    <w:p w:rsidR="003464ED" w:rsidRPr="005D762E" w:rsidRDefault="003464ED" w:rsidP="003464ED">
      <w:pPr>
        <w:jc w:val="both"/>
        <w:rPr>
          <w:sz w:val="20"/>
        </w:rPr>
      </w:pPr>
    </w:p>
    <w:p w:rsidR="003464ED" w:rsidRPr="005D762E" w:rsidRDefault="003464ED" w:rsidP="003464ED">
      <w:pPr>
        <w:jc w:val="both"/>
        <w:rPr>
          <w:sz w:val="20"/>
        </w:rPr>
      </w:pPr>
      <w:r w:rsidRPr="005D762E">
        <w:rPr>
          <w:sz w:val="20"/>
        </w:rPr>
        <w:t>NA</w:t>
      </w:r>
    </w:p>
    <w:p w:rsidR="003464ED" w:rsidRPr="005D762E" w:rsidRDefault="003464ED" w:rsidP="003464ED">
      <w:pPr>
        <w:jc w:val="both"/>
        <w:rPr>
          <w:sz w:val="20"/>
        </w:rPr>
      </w:pPr>
    </w:p>
    <w:p w:rsidR="003464ED" w:rsidRPr="005D762E" w:rsidRDefault="003464ED" w:rsidP="003464ED">
      <w:pPr>
        <w:jc w:val="both"/>
        <w:rPr>
          <w:b/>
          <w:u w:val="single"/>
        </w:rPr>
      </w:pPr>
      <w:r w:rsidRPr="005D762E">
        <w:rPr>
          <w:b/>
        </w:rPr>
        <w:t xml:space="preserve">I.  </w:t>
      </w:r>
      <w:r w:rsidRPr="005D762E">
        <w:rPr>
          <w:b/>
          <w:u w:val="single"/>
        </w:rPr>
        <w:t>EMISSION LIMIT(S)</w:t>
      </w:r>
    </w:p>
    <w:p w:rsidR="003464ED" w:rsidRPr="005D762E" w:rsidRDefault="003464ED" w:rsidP="003464E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3464ED" w:rsidRPr="005D762E" w:rsidTr="003464ED">
        <w:trPr>
          <w:cantSplit/>
          <w:tblHeader/>
        </w:trPr>
        <w:tc>
          <w:tcPr>
            <w:tcW w:w="1626" w:type="dxa"/>
            <w:tcBorders>
              <w:top w:val="single" w:sz="4" w:space="0" w:color="auto"/>
              <w:left w:val="single" w:sz="4" w:space="0" w:color="auto"/>
              <w:bottom w:val="single" w:sz="4" w:space="0" w:color="auto"/>
              <w:right w:val="single" w:sz="4" w:space="0" w:color="auto"/>
            </w:tcBorders>
          </w:tcPr>
          <w:p w:rsidR="003464ED" w:rsidRPr="005D762E" w:rsidRDefault="003464ED" w:rsidP="003464ED">
            <w:pPr>
              <w:jc w:val="center"/>
              <w:rPr>
                <w:b/>
                <w:sz w:val="20"/>
              </w:rPr>
            </w:pPr>
            <w:r w:rsidRPr="005D762E">
              <w:rPr>
                <w:b/>
                <w:sz w:val="20"/>
              </w:rPr>
              <w:t>Pollutant</w:t>
            </w:r>
          </w:p>
        </w:tc>
        <w:tc>
          <w:tcPr>
            <w:tcW w:w="1440" w:type="dxa"/>
            <w:tcBorders>
              <w:top w:val="single" w:sz="4" w:space="0" w:color="auto"/>
              <w:left w:val="single" w:sz="4" w:space="0" w:color="auto"/>
              <w:bottom w:val="single" w:sz="4" w:space="0" w:color="auto"/>
              <w:right w:val="single" w:sz="4" w:space="0" w:color="auto"/>
            </w:tcBorders>
          </w:tcPr>
          <w:p w:rsidR="003464ED" w:rsidRPr="005D762E" w:rsidRDefault="003464ED" w:rsidP="003464ED">
            <w:pPr>
              <w:jc w:val="center"/>
              <w:rPr>
                <w:b/>
                <w:sz w:val="20"/>
              </w:rPr>
            </w:pPr>
            <w:r w:rsidRPr="005D762E">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3464ED" w:rsidRPr="005D762E" w:rsidRDefault="003464ED" w:rsidP="003464ED">
            <w:pPr>
              <w:jc w:val="center"/>
              <w:rPr>
                <w:b/>
                <w:sz w:val="20"/>
              </w:rPr>
            </w:pPr>
            <w:r w:rsidRPr="005D762E">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3464ED" w:rsidRPr="005D762E" w:rsidRDefault="003464ED" w:rsidP="003464ED">
            <w:pPr>
              <w:jc w:val="center"/>
              <w:rPr>
                <w:b/>
                <w:sz w:val="20"/>
              </w:rPr>
            </w:pPr>
            <w:r w:rsidRPr="005D762E">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3464ED" w:rsidRPr="005D762E" w:rsidRDefault="003464ED" w:rsidP="003464ED">
            <w:pPr>
              <w:jc w:val="center"/>
              <w:rPr>
                <w:b/>
                <w:sz w:val="20"/>
              </w:rPr>
            </w:pPr>
            <w:r w:rsidRPr="005D762E">
              <w:rPr>
                <w:b/>
                <w:sz w:val="20"/>
              </w:rPr>
              <w:t>Monitoring/</w:t>
            </w:r>
          </w:p>
          <w:p w:rsidR="003464ED" w:rsidRPr="005D762E" w:rsidRDefault="003464ED" w:rsidP="003464ED">
            <w:pPr>
              <w:jc w:val="center"/>
              <w:rPr>
                <w:b/>
                <w:sz w:val="20"/>
              </w:rPr>
            </w:pPr>
            <w:r w:rsidRPr="005D762E">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3464ED" w:rsidRPr="005D762E" w:rsidRDefault="003464ED" w:rsidP="003464ED">
            <w:pPr>
              <w:jc w:val="center"/>
              <w:rPr>
                <w:b/>
                <w:sz w:val="20"/>
              </w:rPr>
            </w:pPr>
            <w:r w:rsidRPr="005D762E">
              <w:rPr>
                <w:b/>
                <w:sz w:val="20"/>
              </w:rPr>
              <w:t>Underlying Applicable Requirements</w:t>
            </w:r>
          </w:p>
        </w:tc>
      </w:tr>
      <w:tr w:rsidR="003464ED" w:rsidRPr="005D762E" w:rsidTr="003464ED">
        <w:trPr>
          <w:cantSplit/>
        </w:trPr>
        <w:tc>
          <w:tcPr>
            <w:tcW w:w="1626" w:type="dxa"/>
            <w:tcBorders>
              <w:top w:val="single" w:sz="4" w:space="0" w:color="auto"/>
              <w:left w:val="single" w:sz="4" w:space="0" w:color="auto"/>
              <w:bottom w:val="single" w:sz="4" w:space="0" w:color="auto"/>
              <w:right w:val="single" w:sz="4" w:space="0" w:color="auto"/>
            </w:tcBorders>
          </w:tcPr>
          <w:p w:rsidR="003464ED" w:rsidRPr="005D762E" w:rsidRDefault="003464ED" w:rsidP="003464ED">
            <w:pPr>
              <w:rPr>
                <w:sz w:val="20"/>
              </w:rPr>
            </w:pPr>
            <w:r w:rsidRPr="005D762E">
              <w:rPr>
                <w:sz w:val="20"/>
              </w:rPr>
              <w:t>NA</w:t>
            </w:r>
          </w:p>
        </w:tc>
        <w:tc>
          <w:tcPr>
            <w:tcW w:w="1440" w:type="dxa"/>
            <w:tcBorders>
              <w:top w:val="single" w:sz="4" w:space="0" w:color="auto"/>
              <w:left w:val="single" w:sz="4" w:space="0" w:color="auto"/>
              <w:bottom w:val="single" w:sz="4" w:space="0" w:color="auto"/>
              <w:right w:val="single" w:sz="4" w:space="0" w:color="auto"/>
            </w:tcBorders>
          </w:tcPr>
          <w:p w:rsidR="003464ED" w:rsidRPr="005D762E" w:rsidRDefault="00AA3A88" w:rsidP="003464ED">
            <w:pPr>
              <w:jc w:val="center"/>
              <w:rPr>
                <w:sz w:val="20"/>
              </w:rPr>
            </w:pPr>
            <w:r w:rsidRPr="005D762E">
              <w:rPr>
                <w:sz w:val="20"/>
              </w:rPr>
              <w:t>NA</w:t>
            </w:r>
          </w:p>
        </w:tc>
        <w:tc>
          <w:tcPr>
            <w:tcW w:w="2245" w:type="dxa"/>
            <w:tcBorders>
              <w:top w:val="single" w:sz="4" w:space="0" w:color="auto"/>
              <w:left w:val="single" w:sz="4" w:space="0" w:color="auto"/>
              <w:bottom w:val="single" w:sz="4" w:space="0" w:color="auto"/>
              <w:right w:val="single" w:sz="4" w:space="0" w:color="auto"/>
            </w:tcBorders>
          </w:tcPr>
          <w:p w:rsidR="003464ED" w:rsidRPr="005D762E" w:rsidRDefault="00AA3A88" w:rsidP="003464ED">
            <w:pPr>
              <w:jc w:val="center"/>
              <w:rPr>
                <w:sz w:val="20"/>
              </w:rPr>
            </w:pPr>
            <w:r w:rsidRPr="005D762E">
              <w:rPr>
                <w:sz w:val="20"/>
              </w:rPr>
              <w:t>NA</w:t>
            </w:r>
          </w:p>
        </w:tc>
        <w:tc>
          <w:tcPr>
            <w:tcW w:w="1889" w:type="dxa"/>
            <w:tcBorders>
              <w:top w:val="single" w:sz="4" w:space="0" w:color="auto"/>
              <w:left w:val="single" w:sz="4" w:space="0" w:color="auto"/>
              <w:bottom w:val="single" w:sz="4" w:space="0" w:color="auto"/>
              <w:right w:val="single" w:sz="4" w:space="0" w:color="auto"/>
            </w:tcBorders>
          </w:tcPr>
          <w:p w:rsidR="003464ED" w:rsidRPr="005D762E" w:rsidRDefault="00AA3A88" w:rsidP="003464ED">
            <w:pPr>
              <w:jc w:val="center"/>
              <w:rPr>
                <w:sz w:val="20"/>
              </w:rPr>
            </w:pPr>
            <w:r w:rsidRPr="005D762E">
              <w:rPr>
                <w:sz w:val="20"/>
              </w:rPr>
              <w:t>NA</w:t>
            </w:r>
          </w:p>
        </w:tc>
        <w:tc>
          <w:tcPr>
            <w:tcW w:w="1530" w:type="dxa"/>
            <w:tcBorders>
              <w:top w:val="single" w:sz="4" w:space="0" w:color="auto"/>
              <w:left w:val="single" w:sz="4" w:space="0" w:color="auto"/>
              <w:bottom w:val="single" w:sz="4" w:space="0" w:color="auto"/>
              <w:right w:val="single" w:sz="4" w:space="0" w:color="auto"/>
            </w:tcBorders>
          </w:tcPr>
          <w:p w:rsidR="003464ED" w:rsidRPr="005D762E" w:rsidRDefault="00AA3A88" w:rsidP="003464ED">
            <w:pPr>
              <w:jc w:val="center"/>
              <w:rPr>
                <w:sz w:val="20"/>
              </w:rPr>
            </w:pPr>
            <w:r w:rsidRPr="005D762E">
              <w:rPr>
                <w:sz w:val="20"/>
              </w:rPr>
              <w:t>NA</w:t>
            </w:r>
          </w:p>
        </w:tc>
        <w:tc>
          <w:tcPr>
            <w:tcW w:w="1530" w:type="dxa"/>
            <w:tcBorders>
              <w:top w:val="single" w:sz="4" w:space="0" w:color="auto"/>
              <w:left w:val="single" w:sz="4" w:space="0" w:color="auto"/>
              <w:bottom w:val="single" w:sz="4" w:space="0" w:color="auto"/>
              <w:right w:val="single" w:sz="4" w:space="0" w:color="auto"/>
            </w:tcBorders>
          </w:tcPr>
          <w:p w:rsidR="003464ED" w:rsidRPr="005D762E" w:rsidRDefault="00AA3A88" w:rsidP="003464ED">
            <w:pPr>
              <w:jc w:val="center"/>
              <w:rPr>
                <w:b/>
                <w:sz w:val="20"/>
              </w:rPr>
            </w:pPr>
            <w:r w:rsidRPr="005D762E">
              <w:rPr>
                <w:sz w:val="20"/>
              </w:rPr>
              <w:t>NA</w:t>
            </w:r>
          </w:p>
        </w:tc>
      </w:tr>
    </w:tbl>
    <w:p w:rsidR="003464ED" w:rsidRPr="005D762E" w:rsidRDefault="003464ED" w:rsidP="003464ED">
      <w:pPr>
        <w:jc w:val="both"/>
        <w:rPr>
          <w:sz w:val="20"/>
        </w:rPr>
      </w:pPr>
    </w:p>
    <w:p w:rsidR="003464ED" w:rsidRPr="005D762E" w:rsidRDefault="003464ED" w:rsidP="003464ED">
      <w:pPr>
        <w:jc w:val="both"/>
        <w:rPr>
          <w:sz w:val="20"/>
          <w:u w:val="single"/>
        </w:rPr>
      </w:pPr>
      <w:r w:rsidRPr="005D762E">
        <w:rPr>
          <w:b/>
        </w:rPr>
        <w:t>II</w:t>
      </w:r>
      <w:proofErr w:type="gramStart"/>
      <w:r w:rsidRPr="005D762E">
        <w:rPr>
          <w:b/>
        </w:rPr>
        <w:t xml:space="preserve">.  </w:t>
      </w:r>
      <w:r w:rsidRPr="005D762E">
        <w:rPr>
          <w:b/>
          <w:u w:val="single"/>
        </w:rPr>
        <w:t>MATERIAL</w:t>
      </w:r>
      <w:proofErr w:type="gramEnd"/>
      <w:r w:rsidRPr="005D762E">
        <w:rPr>
          <w:b/>
          <w:u w:val="single"/>
        </w:rPr>
        <w:t xml:space="preserve"> LIMIT(S)</w:t>
      </w:r>
    </w:p>
    <w:p w:rsidR="003464ED" w:rsidRPr="005D762E" w:rsidRDefault="003464ED" w:rsidP="003464E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3464ED" w:rsidRPr="005D762E" w:rsidTr="003464ED">
        <w:trPr>
          <w:cantSplit/>
          <w:tblHeader/>
        </w:trPr>
        <w:tc>
          <w:tcPr>
            <w:tcW w:w="1626" w:type="dxa"/>
            <w:tcBorders>
              <w:top w:val="single" w:sz="4" w:space="0" w:color="auto"/>
              <w:left w:val="single" w:sz="4" w:space="0" w:color="auto"/>
              <w:bottom w:val="single" w:sz="4" w:space="0" w:color="auto"/>
              <w:right w:val="single" w:sz="4" w:space="0" w:color="auto"/>
            </w:tcBorders>
          </w:tcPr>
          <w:p w:rsidR="003464ED" w:rsidRPr="005D762E" w:rsidRDefault="003464ED" w:rsidP="003464ED">
            <w:pPr>
              <w:jc w:val="center"/>
              <w:rPr>
                <w:b/>
                <w:sz w:val="20"/>
              </w:rPr>
            </w:pPr>
            <w:r w:rsidRPr="005D762E">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3464ED" w:rsidRPr="005D762E" w:rsidRDefault="003464ED" w:rsidP="003464ED">
            <w:pPr>
              <w:jc w:val="center"/>
              <w:rPr>
                <w:b/>
                <w:sz w:val="20"/>
              </w:rPr>
            </w:pPr>
            <w:r w:rsidRPr="005D762E">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3464ED" w:rsidRPr="005D762E" w:rsidRDefault="003464ED" w:rsidP="003464ED">
            <w:pPr>
              <w:jc w:val="center"/>
              <w:rPr>
                <w:b/>
                <w:sz w:val="20"/>
              </w:rPr>
            </w:pPr>
            <w:r w:rsidRPr="005D762E">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3464ED" w:rsidRPr="005D762E" w:rsidRDefault="003464ED" w:rsidP="003464ED">
            <w:pPr>
              <w:jc w:val="center"/>
              <w:rPr>
                <w:b/>
                <w:sz w:val="20"/>
              </w:rPr>
            </w:pPr>
            <w:r w:rsidRPr="005D762E">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3464ED" w:rsidRPr="005D762E" w:rsidRDefault="003464ED" w:rsidP="003464ED">
            <w:pPr>
              <w:jc w:val="center"/>
              <w:rPr>
                <w:b/>
                <w:sz w:val="20"/>
              </w:rPr>
            </w:pPr>
            <w:r w:rsidRPr="005D762E">
              <w:rPr>
                <w:b/>
                <w:sz w:val="20"/>
              </w:rPr>
              <w:t>Monitoring/</w:t>
            </w:r>
          </w:p>
          <w:p w:rsidR="003464ED" w:rsidRPr="005D762E" w:rsidRDefault="003464ED" w:rsidP="003464ED">
            <w:pPr>
              <w:jc w:val="center"/>
              <w:rPr>
                <w:b/>
                <w:sz w:val="20"/>
              </w:rPr>
            </w:pPr>
            <w:r w:rsidRPr="005D762E">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3464ED" w:rsidRPr="005D762E" w:rsidRDefault="003464ED" w:rsidP="003464ED">
            <w:pPr>
              <w:jc w:val="center"/>
              <w:rPr>
                <w:b/>
                <w:sz w:val="20"/>
              </w:rPr>
            </w:pPr>
            <w:r w:rsidRPr="005D762E">
              <w:rPr>
                <w:b/>
                <w:sz w:val="20"/>
              </w:rPr>
              <w:t>Underlying Applicable Requirements</w:t>
            </w:r>
          </w:p>
        </w:tc>
      </w:tr>
      <w:tr w:rsidR="003464ED" w:rsidRPr="005D762E" w:rsidTr="003464ED">
        <w:trPr>
          <w:cantSplit/>
        </w:trPr>
        <w:tc>
          <w:tcPr>
            <w:tcW w:w="1626" w:type="dxa"/>
            <w:tcBorders>
              <w:top w:val="single" w:sz="4" w:space="0" w:color="auto"/>
              <w:left w:val="single" w:sz="4" w:space="0" w:color="auto"/>
              <w:bottom w:val="single" w:sz="4" w:space="0" w:color="auto"/>
              <w:right w:val="single" w:sz="4" w:space="0" w:color="auto"/>
            </w:tcBorders>
          </w:tcPr>
          <w:p w:rsidR="003464ED" w:rsidRPr="005D762E" w:rsidRDefault="003464ED" w:rsidP="003464ED">
            <w:pPr>
              <w:rPr>
                <w:sz w:val="20"/>
              </w:rPr>
            </w:pPr>
            <w:r w:rsidRPr="005D762E">
              <w:rPr>
                <w:sz w:val="20"/>
              </w:rPr>
              <w:t>NA</w:t>
            </w:r>
          </w:p>
        </w:tc>
        <w:tc>
          <w:tcPr>
            <w:tcW w:w="1440" w:type="dxa"/>
            <w:tcBorders>
              <w:top w:val="single" w:sz="4" w:space="0" w:color="auto"/>
              <w:left w:val="single" w:sz="4" w:space="0" w:color="auto"/>
              <w:bottom w:val="single" w:sz="4" w:space="0" w:color="auto"/>
              <w:right w:val="single" w:sz="4" w:space="0" w:color="auto"/>
            </w:tcBorders>
          </w:tcPr>
          <w:p w:rsidR="003464ED" w:rsidRPr="005D762E" w:rsidRDefault="003464ED" w:rsidP="003464ED">
            <w:pPr>
              <w:jc w:val="center"/>
              <w:rPr>
                <w:sz w:val="20"/>
              </w:rPr>
            </w:pPr>
            <w:r>
              <w:rPr>
                <w:sz w:val="20"/>
              </w:rPr>
              <w:t>NA</w:t>
            </w:r>
          </w:p>
        </w:tc>
        <w:tc>
          <w:tcPr>
            <w:tcW w:w="2245" w:type="dxa"/>
            <w:tcBorders>
              <w:top w:val="single" w:sz="4" w:space="0" w:color="auto"/>
              <w:left w:val="single" w:sz="4" w:space="0" w:color="auto"/>
              <w:bottom w:val="single" w:sz="4" w:space="0" w:color="auto"/>
              <w:right w:val="single" w:sz="4" w:space="0" w:color="auto"/>
            </w:tcBorders>
          </w:tcPr>
          <w:p w:rsidR="003464ED" w:rsidRPr="005D762E" w:rsidRDefault="003464ED" w:rsidP="003464ED">
            <w:pPr>
              <w:jc w:val="center"/>
              <w:rPr>
                <w:sz w:val="20"/>
              </w:rPr>
            </w:pPr>
            <w:r>
              <w:rPr>
                <w:sz w:val="20"/>
              </w:rPr>
              <w:t>NA</w:t>
            </w:r>
          </w:p>
        </w:tc>
        <w:tc>
          <w:tcPr>
            <w:tcW w:w="1889" w:type="dxa"/>
            <w:tcBorders>
              <w:top w:val="single" w:sz="4" w:space="0" w:color="auto"/>
              <w:left w:val="single" w:sz="4" w:space="0" w:color="auto"/>
              <w:bottom w:val="single" w:sz="4" w:space="0" w:color="auto"/>
              <w:right w:val="single" w:sz="4" w:space="0" w:color="auto"/>
            </w:tcBorders>
          </w:tcPr>
          <w:p w:rsidR="003464ED" w:rsidRPr="005D762E" w:rsidRDefault="003464ED" w:rsidP="003464ED">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3464ED" w:rsidRPr="005D762E" w:rsidRDefault="003464ED" w:rsidP="003464ED">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3464ED" w:rsidRPr="005D762E" w:rsidRDefault="003464ED" w:rsidP="003464ED">
            <w:pPr>
              <w:jc w:val="center"/>
              <w:rPr>
                <w:b/>
                <w:sz w:val="20"/>
              </w:rPr>
            </w:pPr>
            <w:r>
              <w:rPr>
                <w:b/>
                <w:sz w:val="20"/>
              </w:rPr>
              <w:t>NA</w:t>
            </w:r>
          </w:p>
        </w:tc>
      </w:tr>
    </w:tbl>
    <w:p w:rsidR="003464ED" w:rsidRPr="005D762E" w:rsidRDefault="003464ED" w:rsidP="003464ED">
      <w:pPr>
        <w:jc w:val="both"/>
        <w:rPr>
          <w:sz w:val="20"/>
        </w:rPr>
      </w:pPr>
    </w:p>
    <w:p w:rsidR="003464ED" w:rsidRPr="005D762E" w:rsidRDefault="003464ED" w:rsidP="003464ED">
      <w:pPr>
        <w:jc w:val="both"/>
        <w:rPr>
          <w:b/>
          <w:u w:val="single"/>
        </w:rPr>
      </w:pPr>
      <w:r w:rsidRPr="005D762E">
        <w:rPr>
          <w:b/>
        </w:rPr>
        <w:t>III</w:t>
      </w:r>
      <w:proofErr w:type="gramStart"/>
      <w:r w:rsidRPr="005D762E">
        <w:rPr>
          <w:b/>
        </w:rPr>
        <w:t xml:space="preserve">.  </w:t>
      </w:r>
      <w:r w:rsidRPr="005D762E">
        <w:rPr>
          <w:b/>
          <w:u w:val="single"/>
        </w:rPr>
        <w:t>PROCESS</w:t>
      </w:r>
      <w:proofErr w:type="gramEnd"/>
      <w:r w:rsidRPr="005D762E">
        <w:rPr>
          <w:b/>
          <w:u w:val="single"/>
        </w:rPr>
        <w:t>/OPERATIONAL RESTRICTION(S)</w:t>
      </w:r>
      <w:r w:rsidRPr="005D762E" w:rsidDel="001C614B">
        <w:rPr>
          <w:b/>
          <w:u w:val="single"/>
        </w:rPr>
        <w:t xml:space="preserve"> </w:t>
      </w:r>
    </w:p>
    <w:p w:rsidR="003464ED" w:rsidRPr="005D762E" w:rsidRDefault="003464ED" w:rsidP="003464ED">
      <w:pPr>
        <w:jc w:val="both"/>
        <w:rPr>
          <w:sz w:val="20"/>
        </w:rPr>
      </w:pPr>
    </w:p>
    <w:p w:rsidR="003464ED" w:rsidRPr="000D73B7" w:rsidRDefault="003464ED" w:rsidP="00E334A5">
      <w:pPr>
        <w:numPr>
          <w:ilvl w:val="0"/>
          <w:numId w:val="70"/>
        </w:numPr>
        <w:jc w:val="both"/>
        <w:rPr>
          <w:sz w:val="20"/>
        </w:rPr>
      </w:pPr>
      <w:r w:rsidRPr="000D73B7">
        <w:rPr>
          <w:sz w:val="20"/>
        </w:rPr>
        <w:t>The Permittee must conduct an initial performance tune-up no later than January 31, 2016 for EURC001 according to § 63.7540(a</w:t>
      </w:r>
      <w:proofErr w:type="gramStart"/>
      <w:r w:rsidRPr="000D73B7">
        <w:rPr>
          <w:sz w:val="20"/>
        </w:rPr>
        <w:t>)(</w:t>
      </w:r>
      <w:proofErr w:type="gramEnd"/>
      <w:r w:rsidRPr="000D73B7">
        <w:rPr>
          <w:sz w:val="20"/>
        </w:rPr>
        <w:t xml:space="preserve">11). </w:t>
      </w:r>
      <w:r>
        <w:rPr>
          <w:sz w:val="20"/>
        </w:rPr>
        <w:t xml:space="preserve"> </w:t>
      </w:r>
      <w:r w:rsidRPr="000D73B7">
        <w:rPr>
          <w:sz w:val="20"/>
        </w:rPr>
        <w:t xml:space="preserve">Subsequent biennial tune-ups must be conducted no more than 25 months after the previous tune-up.  </w:t>
      </w:r>
      <w:r w:rsidRPr="000D73B7">
        <w:rPr>
          <w:b/>
          <w:sz w:val="20"/>
        </w:rPr>
        <w:t>(40 CFR 63.7510(e), 40 CFR 63.7515(d), 40 CFR 63.7540(a)(11), 40 CFR</w:t>
      </w:r>
      <w:r>
        <w:rPr>
          <w:b/>
          <w:sz w:val="20"/>
        </w:rPr>
        <w:t>,</w:t>
      </w:r>
      <w:r w:rsidRPr="000D73B7">
        <w:rPr>
          <w:b/>
          <w:sz w:val="20"/>
        </w:rPr>
        <w:t xml:space="preserve"> Part 63</w:t>
      </w:r>
      <w:r>
        <w:rPr>
          <w:b/>
          <w:sz w:val="20"/>
        </w:rPr>
        <w:t>,</w:t>
      </w:r>
      <w:r w:rsidRPr="000D73B7">
        <w:rPr>
          <w:b/>
          <w:sz w:val="20"/>
        </w:rPr>
        <w:t xml:space="preserve"> Subpart DDDDD</w:t>
      </w:r>
      <w:r>
        <w:rPr>
          <w:b/>
          <w:sz w:val="20"/>
        </w:rPr>
        <w:t>,</w:t>
      </w:r>
      <w:r w:rsidRPr="000D73B7">
        <w:rPr>
          <w:b/>
          <w:sz w:val="20"/>
        </w:rPr>
        <w:t xml:space="preserve"> Table 3.3)</w:t>
      </w:r>
    </w:p>
    <w:p w:rsidR="003464ED" w:rsidRPr="000D73B7" w:rsidRDefault="003464ED" w:rsidP="003464ED">
      <w:pPr>
        <w:jc w:val="both"/>
        <w:rPr>
          <w:sz w:val="20"/>
        </w:rPr>
      </w:pPr>
    </w:p>
    <w:p w:rsidR="003464ED" w:rsidRPr="000D73B7" w:rsidRDefault="003464ED" w:rsidP="00E334A5">
      <w:pPr>
        <w:numPr>
          <w:ilvl w:val="0"/>
          <w:numId w:val="70"/>
        </w:numPr>
        <w:jc w:val="both"/>
        <w:rPr>
          <w:sz w:val="20"/>
        </w:rPr>
      </w:pPr>
      <w:r w:rsidRPr="000D73B7">
        <w:rPr>
          <w:sz w:val="20"/>
        </w:rPr>
        <w:t>The Permittee must conduct an initial performance tune-up no later than January 31, 2016 for EURC025 according to § 63.7540(a</w:t>
      </w:r>
      <w:proofErr w:type="gramStart"/>
      <w:r w:rsidRPr="000D73B7">
        <w:rPr>
          <w:sz w:val="20"/>
        </w:rPr>
        <w:t>)(</w:t>
      </w:r>
      <w:proofErr w:type="gramEnd"/>
      <w:r w:rsidRPr="000D73B7">
        <w:rPr>
          <w:sz w:val="20"/>
        </w:rPr>
        <w:t xml:space="preserve">12).  Subsequent 5-year tune-ups must be conducted no more than 61 months after the previous tune-up.  </w:t>
      </w:r>
      <w:r w:rsidRPr="000D73B7">
        <w:rPr>
          <w:b/>
          <w:sz w:val="20"/>
        </w:rPr>
        <w:t>(40 CFR 63.7510(e), 40 CFR 63.7515(d), 40 CFR 63.7540(a)(12), 40 CFR</w:t>
      </w:r>
      <w:r>
        <w:rPr>
          <w:b/>
          <w:sz w:val="20"/>
        </w:rPr>
        <w:t>,</w:t>
      </w:r>
      <w:r w:rsidRPr="000D73B7">
        <w:rPr>
          <w:b/>
          <w:sz w:val="20"/>
        </w:rPr>
        <w:t xml:space="preserve"> Part 63</w:t>
      </w:r>
      <w:r>
        <w:rPr>
          <w:b/>
          <w:sz w:val="20"/>
        </w:rPr>
        <w:t>,</w:t>
      </w:r>
      <w:r w:rsidRPr="000D73B7">
        <w:rPr>
          <w:b/>
          <w:sz w:val="20"/>
        </w:rPr>
        <w:t xml:space="preserve"> Subpart DDDDD</w:t>
      </w:r>
      <w:r>
        <w:rPr>
          <w:b/>
          <w:sz w:val="20"/>
        </w:rPr>
        <w:t>,</w:t>
      </w:r>
      <w:r w:rsidRPr="000D73B7">
        <w:rPr>
          <w:b/>
          <w:sz w:val="20"/>
        </w:rPr>
        <w:t xml:space="preserve"> Table 3.3)</w:t>
      </w:r>
    </w:p>
    <w:p w:rsidR="003464ED" w:rsidRPr="000D73B7" w:rsidRDefault="003464ED" w:rsidP="003464ED">
      <w:pPr>
        <w:jc w:val="both"/>
        <w:rPr>
          <w:sz w:val="20"/>
        </w:rPr>
      </w:pPr>
    </w:p>
    <w:p w:rsidR="003464ED" w:rsidRPr="000D73B7" w:rsidRDefault="003464ED" w:rsidP="00E334A5">
      <w:pPr>
        <w:numPr>
          <w:ilvl w:val="0"/>
          <w:numId w:val="70"/>
        </w:numPr>
        <w:jc w:val="both"/>
        <w:rPr>
          <w:sz w:val="20"/>
        </w:rPr>
      </w:pPr>
      <w:r w:rsidRPr="000D73B7">
        <w:rPr>
          <w:sz w:val="20"/>
        </w:rPr>
        <w:t xml:space="preserve">The permittee shall complete a one-time energy assessment specified in Table 3.4(a) through (h) no later than January 31, 2016 for all Emission Units in FGMACTDDDDD.  An energy assessment completed on or after January 1, 2008, that meets or is amended to meet the energy assessment requirements, satisfies the energy assessment requirement.  A facility that operates under an energy management program compatible with ISO 50001 that includes the affected units also satisfies the energy assessment requirement.  The energy assessment must include the following: </w:t>
      </w:r>
    </w:p>
    <w:p w:rsidR="003464ED" w:rsidRPr="000D73B7" w:rsidRDefault="003464ED" w:rsidP="00E334A5">
      <w:pPr>
        <w:numPr>
          <w:ilvl w:val="1"/>
          <w:numId w:val="70"/>
        </w:numPr>
        <w:jc w:val="both"/>
        <w:rPr>
          <w:sz w:val="20"/>
        </w:rPr>
      </w:pPr>
      <w:r w:rsidRPr="000D73B7">
        <w:rPr>
          <w:sz w:val="20"/>
        </w:rPr>
        <w:t>A visual inspection of the boiler or process heater system.</w:t>
      </w:r>
    </w:p>
    <w:p w:rsidR="003464ED" w:rsidRPr="000D73B7" w:rsidRDefault="003464ED" w:rsidP="00E334A5">
      <w:pPr>
        <w:numPr>
          <w:ilvl w:val="1"/>
          <w:numId w:val="70"/>
        </w:numPr>
        <w:jc w:val="both"/>
        <w:rPr>
          <w:sz w:val="20"/>
        </w:rPr>
      </w:pPr>
      <w:r w:rsidRPr="000D73B7">
        <w:rPr>
          <w:sz w:val="20"/>
        </w:rPr>
        <w:t>An evaluation of operating characteristics of the boiler or process heater systems, specifications of energy using systems, operating and maintenance procedures, and unusual operating constraints.</w:t>
      </w:r>
    </w:p>
    <w:p w:rsidR="003464ED" w:rsidRPr="000D73B7" w:rsidRDefault="003464ED" w:rsidP="00E334A5">
      <w:pPr>
        <w:numPr>
          <w:ilvl w:val="1"/>
          <w:numId w:val="70"/>
        </w:numPr>
        <w:jc w:val="both"/>
        <w:rPr>
          <w:sz w:val="20"/>
        </w:rPr>
      </w:pPr>
      <w:r w:rsidRPr="000D73B7">
        <w:rPr>
          <w:sz w:val="20"/>
        </w:rPr>
        <w:t>An inventory of major energy use systems consuming energy from affected boilers and process heaters and which are under the control of the boiler/process heater owner/operator.</w:t>
      </w:r>
    </w:p>
    <w:p w:rsidR="003464ED" w:rsidRPr="000D73B7" w:rsidRDefault="003464ED" w:rsidP="00E334A5">
      <w:pPr>
        <w:numPr>
          <w:ilvl w:val="1"/>
          <w:numId w:val="70"/>
        </w:numPr>
        <w:jc w:val="both"/>
        <w:rPr>
          <w:sz w:val="20"/>
        </w:rPr>
      </w:pPr>
      <w:r w:rsidRPr="000D73B7">
        <w:rPr>
          <w:sz w:val="20"/>
        </w:rPr>
        <w:t>A review of available architectural and engineering plans, facility operation and maintenance procedures and logs, and fuel usage.</w:t>
      </w:r>
    </w:p>
    <w:p w:rsidR="003464ED" w:rsidRPr="000D73B7" w:rsidRDefault="003464ED" w:rsidP="00E334A5">
      <w:pPr>
        <w:numPr>
          <w:ilvl w:val="1"/>
          <w:numId w:val="70"/>
        </w:numPr>
        <w:jc w:val="both"/>
        <w:rPr>
          <w:sz w:val="20"/>
        </w:rPr>
      </w:pPr>
      <w:proofErr w:type="gramStart"/>
      <w:r w:rsidRPr="000D73B7">
        <w:rPr>
          <w:sz w:val="20"/>
        </w:rPr>
        <w:lastRenderedPageBreak/>
        <w:t>A review of the facility's energy management practices and provide</w:t>
      </w:r>
      <w:proofErr w:type="gramEnd"/>
      <w:r w:rsidRPr="000D73B7">
        <w:rPr>
          <w:sz w:val="20"/>
        </w:rPr>
        <w:t xml:space="preserve"> recommendations for improvements consistent with the definition of energy management practices, if identified.</w:t>
      </w:r>
    </w:p>
    <w:p w:rsidR="003464ED" w:rsidRPr="000D73B7" w:rsidRDefault="003464ED" w:rsidP="00E334A5">
      <w:pPr>
        <w:numPr>
          <w:ilvl w:val="1"/>
          <w:numId w:val="70"/>
        </w:numPr>
        <w:jc w:val="both"/>
        <w:rPr>
          <w:sz w:val="20"/>
        </w:rPr>
      </w:pPr>
      <w:r w:rsidRPr="000D73B7">
        <w:rPr>
          <w:sz w:val="20"/>
        </w:rPr>
        <w:t>A list of cost-effective energy conservation measures that are within the facility's control.</w:t>
      </w:r>
    </w:p>
    <w:p w:rsidR="003464ED" w:rsidRPr="000D73B7" w:rsidRDefault="003464ED" w:rsidP="00E334A5">
      <w:pPr>
        <w:numPr>
          <w:ilvl w:val="1"/>
          <w:numId w:val="70"/>
        </w:numPr>
        <w:jc w:val="both"/>
        <w:rPr>
          <w:sz w:val="20"/>
        </w:rPr>
      </w:pPr>
      <w:r w:rsidRPr="000D73B7">
        <w:rPr>
          <w:sz w:val="20"/>
        </w:rPr>
        <w:t>A list of the energy savings potential of the energy conservation measures identified.</w:t>
      </w:r>
    </w:p>
    <w:p w:rsidR="003464ED" w:rsidRPr="000D73B7" w:rsidRDefault="003464ED" w:rsidP="00E334A5">
      <w:pPr>
        <w:numPr>
          <w:ilvl w:val="1"/>
          <w:numId w:val="70"/>
        </w:numPr>
        <w:jc w:val="both"/>
        <w:rPr>
          <w:sz w:val="20"/>
        </w:rPr>
      </w:pPr>
      <w:r w:rsidRPr="000D73B7">
        <w:rPr>
          <w:sz w:val="20"/>
        </w:rPr>
        <w:t>A comprehensive report detailing the ways to improve efficiency, the cost of specific improvements, benefits, and the time frame for recouping those investments.</w:t>
      </w:r>
    </w:p>
    <w:p w:rsidR="003464ED" w:rsidRPr="000D73B7" w:rsidRDefault="003464ED" w:rsidP="006B0973">
      <w:pPr>
        <w:ind w:left="1080"/>
        <w:jc w:val="both"/>
        <w:rPr>
          <w:sz w:val="20"/>
        </w:rPr>
      </w:pPr>
      <w:r w:rsidRPr="000D73B7">
        <w:rPr>
          <w:b/>
          <w:sz w:val="20"/>
        </w:rPr>
        <w:t>(40 CFR 63.7510(e), 40 CFR</w:t>
      </w:r>
      <w:r>
        <w:rPr>
          <w:b/>
          <w:sz w:val="20"/>
        </w:rPr>
        <w:t>,</w:t>
      </w:r>
      <w:r w:rsidRPr="000D73B7">
        <w:rPr>
          <w:b/>
          <w:sz w:val="20"/>
        </w:rPr>
        <w:t xml:space="preserve"> Part 63</w:t>
      </w:r>
      <w:r>
        <w:rPr>
          <w:b/>
          <w:sz w:val="20"/>
        </w:rPr>
        <w:t>,</w:t>
      </w:r>
      <w:r w:rsidRPr="000D73B7">
        <w:rPr>
          <w:b/>
          <w:sz w:val="20"/>
        </w:rPr>
        <w:t xml:space="preserve"> Subpart DDDDD</w:t>
      </w:r>
      <w:r>
        <w:rPr>
          <w:b/>
          <w:sz w:val="20"/>
        </w:rPr>
        <w:t>,</w:t>
      </w:r>
      <w:r w:rsidRPr="000D73B7">
        <w:rPr>
          <w:b/>
          <w:sz w:val="20"/>
        </w:rPr>
        <w:t xml:space="preserve"> Table 3.4)</w:t>
      </w:r>
    </w:p>
    <w:p w:rsidR="003464ED" w:rsidRPr="008E7515" w:rsidRDefault="003464ED" w:rsidP="003464ED">
      <w:pPr>
        <w:jc w:val="both"/>
        <w:rPr>
          <w:rFonts w:cs="Arial"/>
          <w:sz w:val="20"/>
        </w:rPr>
      </w:pPr>
    </w:p>
    <w:p w:rsidR="003464ED" w:rsidRPr="005D762E" w:rsidRDefault="003464ED" w:rsidP="003464ED">
      <w:pPr>
        <w:jc w:val="both"/>
        <w:rPr>
          <w:b/>
          <w:sz w:val="20"/>
          <w:u w:val="single"/>
        </w:rPr>
      </w:pPr>
      <w:r w:rsidRPr="005D762E">
        <w:rPr>
          <w:b/>
        </w:rPr>
        <w:t>IV</w:t>
      </w:r>
      <w:proofErr w:type="gramStart"/>
      <w:r w:rsidRPr="005D762E">
        <w:rPr>
          <w:b/>
        </w:rPr>
        <w:t xml:space="preserve">.  </w:t>
      </w:r>
      <w:r w:rsidRPr="005D762E">
        <w:rPr>
          <w:b/>
          <w:u w:val="single"/>
        </w:rPr>
        <w:t>DESIGN</w:t>
      </w:r>
      <w:proofErr w:type="gramEnd"/>
      <w:r w:rsidRPr="005D762E">
        <w:rPr>
          <w:b/>
          <w:u w:val="single"/>
        </w:rPr>
        <w:t>/EQUIPMENT PARAMETER(S)</w:t>
      </w:r>
    </w:p>
    <w:p w:rsidR="003464ED" w:rsidRPr="005D762E" w:rsidRDefault="003464ED" w:rsidP="003464ED">
      <w:pPr>
        <w:jc w:val="both"/>
        <w:rPr>
          <w:sz w:val="20"/>
        </w:rPr>
      </w:pPr>
    </w:p>
    <w:p w:rsidR="003464ED" w:rsidRPr="005D762E" w:rsidRDefault="003464ED" w:rsidP="003464ED">
      <w:pPr>
        <w:spacing w:line="276" w:lineRule="auto"/>
        <w:jc w:val="both"/>
        <w:rPr>
          <w:sz w:val="20"/>
        </w:rPr>
      </w:pPr>
      <w:r w:rsidRPr="005D762E">
        <w:rPr>
          <w:sz w:val="20"/>
        </w:rPr>
        <w:t>NA</w:t>
      </w:r>
    </w:p>
    <w:p w:rsidR="003464ED" w:rsidRPr="005D762E" w:rsidRDefault="003464ED" w:rsidP="003464ED">
      <w:pPr>
        <w:jc w:val="both"/>
        <w:rPr>
          <w:sz w:val="20"/>
        </w:rPr>
      </w:pPr>
    </w:p>
    <w:p w:rsidR="003464ED" w:rsidRPr="005D762E" w:rsidRDefault="003464ED" w:rsidP="003464ED">
      <w:pPr>
        <w:tabs>
          <w:tab w:val="left" w:pos="360"/>
        </w:tabs>
        <w:jc w:val="both"/>
        <w:rPr>
          <w:sz w:val="20"/>
          <w:u w:val="single"/>
        </w:rPr>
      </w:pPr>
      <w:r w:rsidRPr="005D762E">
        <w:rPr>
          <w:b/>
        </w:rPr>
        <w:t xml:space="preserve">V.  </w:t>
      </w:r>
      <w:r w:rsidRPr="005D762E">
        <w:rPr>
          <w:b/>
          <w:u w:val="single"/>
        </w:rPr>
        <w:t>TESTING/SAMPLING</w:t>
      </w:r>
    </w:p>
    <w:p w:rsidR="003464ED" w:rsidRPr="005D762E" w:rsidRDefault="003464ED" w:rsidP="003464ED">
      <w:pPr>
        <w:jc w:val="both"/>
        <w:rPr>
          <w:sz w:val="20"/>
        </w:rPr>
      </w:pPr>
      <w:r w:rsidRPr="005D762E">
        <w:rPr>
          <w:sz w:val="20"/>
        </w:rPr>
        <w:t xml:space="preserve">Records shall be maintained on file for a period of five years.  </w:t>
      </w:r>
      <w:r w:rsidRPr="005D762E">
        <w:rPr>
          <w:b/>
          <w:sz w:val="20"/>
        </w:rPr>
        <w:t>(R 336.1213(3</w:t>
      </w:r>
      <w:proofErr w:type="gramStart"/>
      <w:r w:rsidRPr="005D762E">
        <w:rPr>
          <w:b/>
          <w:sz w:val="20"/>
        </w:rPr>
        <w:t>)(</w:t>
      </w:r>
      <w:proofErr w:type="gramEnd"/>
      <w:r w:rsidRPr="005D762E">
        <w:rPr>
          <w:b/>
          <w:sz w:val="20"/>
        </w:rPr>
        <w:t>b)(ii))</w:t>
      </w:r>
    </w:p>
    <w:p w:rsidR="003464ED" w:rsidRPr="005D762E" w:rsidRDefault="003464ED" w:rsidP="003464ED">
      <w:pPr>
        <w:jc w:val="both"/>
        <w:rPr>
          <w:sz w:val="20"/>
        </w:rPr>
      </w:pPr>
    </w:p>
    <w:p w:rsidR="003464ED" w:rsidRPr="005D762E" w:rsidRDefault="003464ED" w:rsidP="003464ED">
      <w:pPr>
        <w:spacing w:line="276" w:lineRule="auto"/>
        <w:jc w:val="both"/>
        <w:rPr>
          <w:sz w:val="20"/>
        </w:rPr>
      </w:pPr>
      <w:r w:rsidRPr="005D762E">
        <w:rPr>
          <w:sz w:val="20"/>
        </w:rPr>
        <w:t>NA</w:t>
      </w:r>
    </w:p>
    <w:p w:rsidR="003464ED" w:rsidRPr="005D762E" w:rsidRDefault="003464ED" w:rsidP="003464ED">
      <w:pPr>
        <w:jc w:val="both"/>
        <w:rPr>
          <w:sz w:val="20"/>
        </w:rPr>
      </w:pPr>
    </w:p>
    <w:p w:rsidR="003464ED" w:rsidRPr="005D762E" w:rsidRDefault="003464ED" w:rsidP="003464ED">
      <w:pPr>
        <w:jc w:val="both"/>
        <w:rPr>
          <w:sz w:val="20"/>
        </w:rPr>
      </w:pPr>
      <w:r w:rsidRPr="005D762E">
        <w:rPr>
          <w:b/>
        </w:rPr>
        <w:t>VI</w:t>
      </w:r>
      <w:proofErr w:type="gramStart"/>
      <w:r w:rsidRPr="005D762E">
        <w:rPr>
          <w:b/>
        </w:rPr>
        <w:t xml:space="preserve">.  </w:t>
      </w:r>
      <w:r w:rsidRPr="005D762E">
        <w:rPr>
          <w:b/>
          <w:u w:val="single"/>
        </w:rPr>
        <w:t>MONITORING</w:t>
      </w:r>
      <w:proofErr w:type="gramEnd"/>
      <w:r w:rsidRPr="005D762E">
        <w:rPr>
          <w:b/>
          <w:u w:val="single"/>
        </w:rPr>
        <w:t>/RECORDKEEPING</w:t>
      </w:r>
    </w:p>
    <w:p w:rsidR="003464ED" w:rsidRDefault="003464ED" w:rsidP="003464ED">
      <w:pPr>
        <w:jc w:val="both"/>
        <w:rPr>
          <w:b/>
          <w:sz w:val="20"/>
        </w:rPr>
      </w:pPr>
      <w:r w:rsidRPr="005D762E">
        <w:rPr>
          <w:sz w:val="20"/>
        </w:rPr>
        <w:t xml:space="preserve">Records shall be maintained on file for a period of five years.  </w:t>
      </w:r>
      <w:r w:rsidRPr="005D762E">
        <w:rPr>
          <w:b/>
          <w:sz w:val="20"/>
        </w:rPr>
        <w:t>(R 336.1213(3</w:t>
      </w:r>
      <w:proofErr w:type="gramStart"/>
      <w:r w:rsidRPr="005D762E">
        <w:rPr>
          <w:b/>
          <w:sz w:val="20"/>
        </w:rPr>
        <w:t>)(</w:t>
      </w:r>
      <w:proofErr w:type="gramEnd"/>
      <w:r w:rsidRPr="005D762E">
        <w:rPr>
          <w:b/>
          <w:sz w:val="20"/>
        </w:rPr>
        <w:t>b)(ii))</w:t>
      </w:r>
    </w:p>
    <w:p w:rsidR="003464ED" w:rsidRPr="008E7515" w:rsidRDefault="003464ED" w:rsidP="003464ED">
      <w:pPr>
        <w:jc w:val="both"/>
        <w:rPr>
          <w:sz w:val="20"/>
        </w:rPr>
      </w:pPr>
    </w:p>
    <w:p w:rsidR="003464ED" w:rsidRPr="005D762E" w:rsidRDefault="003464ED" w:rsidP="00AA3A88">
      <w:pPr>
        <w:ind w:left="360" w:hanging="360"/>
        <w:jc w:val="both"/>
        <w:rPr>
          <w:rFonts w:cs="Arial"/>
          <w:b/>
          <w:sz w:val="20"/>
        </w:rPr>
      </w:pPr>
      <w:r w:rsidRPr="005D762E">
        <w:rPr>
          <w:sz w:val="20"/>
        </w:rPr>
        <w:t>1.</w:t>
      </w:r>
      <w:r w:rsidRPr="005D762E">
        <w:rPr>
          <w:sz w:val="20"/>
        </w:rPr>
        <w:tab/>
        <w:t>The Permittee shall maintain a</w:t>
      </w:r>
      <w:r w:rsidRPr="005D762E">
        <w:rPr>
          <w:rFonts w:cs="Arial"/>
          <w:sz w:val="20"/>
        </w:rPr>
        <w:t xml:space="preserve"> copy of each notification and report submitted to comply with 40 CFR Part 63, Subpart DDDDD including all documentation supporting any Initial Notification or Notification of Compliance Status or Semiannual Compliance report that was submitted, according to the requirements in § 63.10(b</w:t>
      </w:r>
      <w:proofErr w:type="gramStart"/>
      <w:r w:rsidRPr="005D762E">
        <w:rPr>
          <w:rFonts w:cs="Arial"/>
          <w:sz w:val="20"/>
        </w:rPr>
        <w:t>)(</w:t>
      </w:r>
      <w:proofErr w:type="gramEnd"/>
      <w:r w:rsidRPr="005D762E">
        <w:rPr>
          <w:rFonts w:cs="Arial"/>
          <w:sz w:val="20"/>
        </w:rPr>
        <w:t xml:space="preserve">2)(xiv) and any records of performance tests, fuel analyses, or other compliance demonstrations and performance evaluations as required in § 63.10(b)(2)(viii). </w:t>
      </w:r>
      <w:r w:rsidRPr="005D762E">
        <w:rPr>
          <w:rFonts w:cs="Arial"/>
          <w:b/>
          <w:sz w:val="20"/>
        </w:rPr>
        <w:t>(40 CFR 63.7555)</w:t>
      </w:r>
    </w:p>
    <w:p w:rsidR="003464ED" w:rsidRPr="008E7515" w:rsidRDefault="003464ED" w:rsidP="003464ED">
      <w:pPr>
        <w:jc w:val="both"/>
        <w:rPr>
          <w:sz w:val="20"/>
        </w:rPr>
      </w:pPr>
    </w:p>
    <w:p w:rsidR="003464ED" w:rsidRPr="005D762E" w:rsidRDefault="003464ED" w:rsidP="003464ED">
      <w:pPr>
        <w:jc w:val="both"/>
        <w:rPr>
          <w:b/>
          <w:sz w:val="20"/>
          <w:u w:val="single"/>
        </w:rPr>
      </w:pPr>
      <w:smartTag w:uri="urn:schemas-microsoft-com:office:smarttags" w:element="stockticker">
        <w:r w:rsidRPr="005D762E">
          <w:rPr>
            <w:b/>
          </w:rPr>
          <w:t>VII</w:t>
        </w:r>
      </w:smartTag>
      <w:proofErr w:type="gramStart"/>
      <w:r w:rsidRPr="005D762E">
        <w:rPr>
          <w:b/>
        </w:rPr>
        <w:t xml:space="preserve">.  </w:t>
      </w:r>
      <w:r w:rsidRPr="005D762E">
        <w:rPr>
          <w:b/>
          <w:u w:val="single"/>
        </w:rPr>
        <w:t>REPORTING</w:t>
      </w:r>
      <w:proofErr w:type="gramEnd"/>
    </w:p>
    <w:p w:rsidR="003464ED" w:rsidRPr="005D762E" w:rsidRDefault="003464ED" w:rsidP="003464ED">
      <w:pPr>
        <w:jc w:val="both"/>
        <w:rPr>
          <w:sz w:val="20"/>
        </w:rPr>
      </w:pPr>
    </w:p>
    <w:p w:rsidR="003464ED" w:rsidRPr="005D762E" w:rsidRDefault="003464ED" w:rsidP="003464ED">
      <w:pPr>
        <w:ind w:left="360" w:hanging="360"/>
        <w:jc w:val="both"/>
        <w:rPr>
          <w:sz w:val="20"/>
        </w:rPr>
      </w:pPr>
      <w:r w:rsidRPr="005D762E">
        <w:rPr>
          <w:sz w:val="20"/>
        </w:rPr>
        <w:t>1.</w:t>
      </w:r>
      <w:r w:rsidRPr="005D762E">
        <w:rPr>
          <w:sz w:val="20"/>
        </w:rPr>
        <w:tab/>
        <w:t xml:space="preserve">Prompt reporting of deviations pursuant to General Conditions 21 and 22 of Part A.  </w:t>
      </w:r>
      <w:r w:rsidRPr="005D762E">
        <w:rPr>
          <w:b/>
          <w:sz w:val="20"/>
        </w:rPr>
        <w:t>(R 336.1213(3</w:t>
      </w:r>
      <w:proofErr w:type="gramStart"/>
      <w:r w:rsidRPr="005D762E">
        <w:rPr>
          <w:b/>
          <w:sz w:val="20"/>
        </w:rPr>
        <w:t>)(</w:t>
      </w:r>
      <w:proofErr w:type="gramEnd"/>
      <w:r w:rsidRPr="005D762E">
        <w:rPr>
          <w:b/>
          <w:sz w:val="20"/>
        </w:rPr>
        <w:t>c)(ii))</w:t>
      </w:r>
    </w:p>
    <w:p w:rsidR="003464ED" w:rsidRPr="005D762E" w:rsidRDefault="003464ED" w:rsidP="003464ED">
      <w:pPr>
        <w:ind w:left="360" w:hanging="360"/>
        <w:jc w:val="both"/>
        <w:rPr>
          <w:sz w:val="20"/>
        </w:rPr>
      </w:pPr>
    </w:p>
    <w:p w:rsidR="003464ED" w:rsidRPr="005D762E" w:rsidRDefault="003464ED" w:rsidP="003464ED">
      <w:pPr>
        <w:ind w:left="360" w:hanging="360"/>
        <w:jc w:val="both"/>
        <w:rPr>
          <w:b/>
          <w:sz w:val="20"/>
        </w:rPr>
      </w:pPr>
      <w:r w:rsidRPr="005D762E">
        <w:rPr>
          <w:sz w:val="20"/>
        </w:rPr>
        <w:t>2.</w:t>
      </w:r>
      <w:r w:rsidRPr="005D762E">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5D762E">
        <w:rPr>
          <w:b/>
          <w:sz w:val="20"/>
        </w:rPr>
        <w:t>(R 336.1213(3</w:t>
      </w:r>
      <w:proofErr w:type="gramStart"/>
      <w:r w:rsidRPr="005D762E">
        <w:rPr>
          <w:b/>
          <w:sz w:val="20"/>
        </w:rPr>
        <w:t>)(</w:t>
      </w:r>
      <w:proofErr w:type="gramEnd"/>
      <w:r w:rsidRPr="005D762E">
        <w:rPr>
          <w:b/>
          <w:sz w:val="20"/>
        </w:rPr>
        <w:t>c)(</w:t>
      </w:r>
      <w:proofErr w:type="spellStart"/>
      <w:r w:rsidRPr="005D762E">
        <w:rPr>
          <w:b/>
          <w:sz w:val="20"/>
        </w:rPr>
        <w:t>i</w:t>
      </w:r>
      <w:proofErr w:type="spellEnd"/>
      <w:r w:rsidRPr="005D762E">
        <w:rPr>
          <w:b/>
          <w:sz w:val="20"/>
        </w:rPr>
        <w:t>))</w:t>
      </w:r>
    </w:p>
    <w:p w:rsidR="003464ED" w:rsidRPr="005D762E" w:rsidRDefault="003464ED" w:rsidP="003464ED">
      <w:pPr>
        <w:ind w:left="360" w:hanging="360"/>
        <w:jc w:val="both"/>
        <w:rPr>
          <w:sz w:val="20"/>
        </w:rPr>
      </w:pPr>
    </w:p>
    <w:p w:rsidR="003464ED" w:rsidRDefault="003464ED" w:rsidP="00E334A5">
      <w:pPr>
        <w:numPr>
          <w:ilvl w:val="0"/>
          <w:numId w:val="86"/>
        </w:numPr>
        <w:jc w:val="both"/>
        <w:rPr>
          <w:sz w:val="20"/>
        </w:rPr>
      </w:pPr>
      <w:r w:rsidRPr="005D762E">
        <w:rPr>
          <w:sz w:val="20"/>
        </w:rPr>
        <w:t xml:space="preserve">Annual certification of compliance pursuant to General Conditions 19 and 20 of Part A.  The report shall be postmarked or received by the appropriate AQD District Office by March 15 for the previous calendar year.  </w:t>
      </w:r>
      <w:r w:rsidRPr="005D762E">
        <w:rPr>
          <w:b/>
          <w:sz w:val="20"/>
        </w:rPr>
        <w:t>(R 336.1213(4)(c))</w:t>
      </w:r>
    </w:p>
    <w:p w:rsidR="003464ED" w:rsidRPr="003547EB" w:rsidRDefault="003464ED" w:rsidP="003464ED">
      <w:pPr>
        <w:jc w:val="both"/>
        <w:rPr>
          <w:sz w:val="20"/>
        </w:rPr>
      </w:pPr>
    </w:p>
    <w:p w:rsidR="003464ED" w:rsidRPr="003547EB" w:rsidRDefault="003464ED" w:rsidP="00AA3A88">
      <w:pPr>
        <w:ind w:left="360" w:hanging="360"/>
        <w:jc w:val="both"/>
        <w:rPr>
          <w:rFonts w:cs="Arial"/>
          <w:sz w:val="20"/>
        </w:rPr>
      </w:pPr>
      <w:r w:rsidRPr="005D762E">
        <w:rPr>
          <w:rFonts w:cs="Arial"/>
          <w:sz w:val="20"/>
          <w:szCs w:val="24"/>
        </w:rPr>
        <w:t>4.</w:t>
      </w:r>
      <w:r w:rsidRPr="005D762E">
        <w:rPr>
          <w:rFonts w:cs="Arial"/>
          <w:sz w:val="20"/>
          <w:szCs w:val="24"/>
        </w:rPr>
        <w:tab/>
      </w:r>
      <w:r w:rsidRPr="005D762E">
        <w:rPr>
          <w:rFonts w:cs="Arial"/>
          <w:sz w:val="20"/>
        </w:rPr>
        <w:t xml:space="preserve">A compliance report containing the following information shall be submitted by January 31, 20018 </w:t>
      </w:r>
      <w:r>
        <w:rPr>
          <w:rFonts w:cs="Arial"/>
          <w:sz w:val="20"/>
        </w:rPr>
        <w:t xml:space="preserve">and biennially thereafter for </w:t>
      </w:r>
      <w:r w:rsidRPr="005D762E">
        <w:rPr>
          <w:rFonts w:cs="Arial"/>
          <w:sz w:val="20"/>
        </w:rPr>
        <w:t xml:space="preserve">EURC001 and </w:t>
      </w:r>
      <w:r>
        <w:rPr>
          <w:rFonts w:cs="Arial"/>
          <w:sz w:val="20"/>
        </w:rPr>
        <w:t xml:space="preserve">by </w:t>
      </w:r>
      <w:r w:rsidRPr="005D762E">
        <w:rPr>
          <w:rFonts w:cs="Arial"/>
          <w:sz w:val="20"/>
        </w:rPr>
        <w:t xml:space="preserve">January 31, 2021 </w:t>
      </w:r>
      <w:r>
        <w:rPr>
          <w:rFonts w:cs="Arial"/>
          <w:sz w:val="20"/>
        </w:rPr>
        <w:t xml:space="preserve">and every 5 years thereafter for </w:t>
      </w:r>
      <w:r w:rsidRPr="005D762E">
        <w:rPr>
          <w:rFonts w:cs="Arial"/>
          <w:sz w:val="20"/>
        </w:rPr>
        <w:t>EURC025</w:t>
      </w:r>
      <w:r w:rsidRPr="003547EB">
        <w:rPr>
          <w:rFonts w:cs="Arial"/>
          <w:sz w:val="20"/>
        </w:rPr>
        <w:t xml:space="preserve">.  </w:t>
      </w:r>
    </w:p>
    <w:p w:rsidR="003464ED" w:rsidRPr="005D762E" w:rsidRDefault="003464ED" w:rsidP="00AA3A88">
      <w:pPr>
        <w:numPr>
          <w:ilvl w:val="1"/>
          <w:numId w:val="69"/>
        </w:numPr>
        <w:jc w:val="both"/>
        <w:rPr>
          <w:rFonts w:cs="Arial"/>
          <w:sz w:val="20"/>
        </w:rPr>
      </w:pPr>
      <w:r w:rsidRPr="005D762E">
        <w:rPr>
          <w:rFonts w:cs="Arial"/>
          <w:sz w:val="20"/>
        </w:rPr>
        <w:t>Company and Facility name and address.</w:t>
      </w:r>
    </w:p>
    <w:p w:rsidR="003464ED" w:rsidRPr="005D762E" w:rsidRDefault="003464ED" w:rsidP="00AA3A88">
      <w:pPr>
        <w:numPr>
          <w:ilvl w:val="1"/>
          <w:numId w:val="69"/>
        </w:numPr>
        <w:jc w:val="both"/>
        <w:rPr>
          <w:rFonts w:cs="Arial"/>
          <w:sz w:val="20"/>
          <w:szCs w:val="24"/>
        </w:rPr>
      </w:pPr>
      <w:r w:rsidRPr="005D762E">
        <w:rPr>
          <w:rFonts w:cs="Arial"/>
          <w:sz w:val="20"/>
          <w:szCs w:val="24"/>
        </w:rPr>
        <w:t>Process unit information, emissions limitations, and operating parameter limitations.</w:t>
      </w:r>
    </w:p>
    <w:p w:rsidR="003464ED" w:rsidRPr="005D762E" w:rsidRDefault="003464ED" w:rsidP="00AA3A88">
      <w:pPr>
        <w:numPr>
          <w:ilvl w:val="1"/>
          <w:numId w:val="69"/>
        </w:numPr>
        <w:jc w:val="both"/>
        <w:rPr>
          <w:rFonts w:cs="Arial"/>
          <w:sz w:val="20"/>
        </w:rPr>
      </w:pPr>
      <w:r w:rsidRPr="005D762E">
        <w:rPr>
          <w:rFonts w:cs="Arial"/>
          <w:sz w:val="20"/>
        </w:rPr>
        <w:t>Date of report and beginning and ending dates of the reporting period.</w:t>
      </w:r>
    </w:p>
    <w:p w:rsidR="003464ED" w:rsidRPr="005D762E" w:rsidRDefault="003464ED" w:rsidP="00AA3A88">
      <w:pPr>
        <w:numPr>
          <w:ilvl w:val="1"/>
          <w:numId w:val="69"/>
        </w:numPr>
        <w:jc w:val="both"/>
        <w:rPr>
          <w:rFonts w:cs="Arial"/>
          <w:sz w:val="20"/>
        </w:rPr>
      </w:pPr>
      <w:r w:rsidRPr="005D762E">
        <w:rPr>
          <w:rFonts w:cs="Arial"/>
          <w:sz w:val="20"/>
        </w:rPr>
        <w:t>The total operating time during the reporting period.</w:t>
      </w:r>
    </w:p>
    <w:p w:rsidR="003464ED" w:rsidRDefault="003464ED" w:rsidP="00AA3A88">
      <w:pPr>
        <w:numPr>
          <w:ilvl w:val="1"/>
          <w:numId w:val="69"/>
        </w:numPr>
        <w:tabs>
          <w:tab w:val="left" w:pos="450"/>
        </w:tabs>
        <w:jc w:val="both"/>
        <w:rPr>
          <w:rFonts w:cs="Arial"/>
          <w:sz w:val="20"/>
        </w:rPr>
      </w:pPr>
      <w:r w:rsidRPr="005D762E">
        <w:rPr>
          <w:rFonts w:cs="Arial"/>
          <w:sz w:val="20"/>
        </w:rPr>
        <w:t xml:space="preserve">Include the date of the most recent tune-up for </w:t>
      </w:r>
      <w:r w:rsidRPr="00C139D8">
        <w:rPr>
          <w:rFonts w:cs="Arial"/>
          <w:sz w:val="20"/>
        </w:rPr>
        <w:t>EURC001</w:t>
      </w:r>
      <w:r>
        <w:rPr>
          <w:rFonts w:cs="Arial"/>
          <w:sz w:val="20"/>
        </w:rPr>
        <w:t xml:space="preserve"> and</w:t>
      </w:r>
      <w:r w:rsidRPr="005D762E">
        <w:rPr>
          <w:rFonts w:cs="Arial"/>
          <w:sz w:val="20"/>
        </w:rPr>
        <w:t xml:space="preserve"> EURC025. Include the date of the most recent burner inspection if it was not done biennially</w:t>
      </w:r>
      <w:r>
        <w:rPr>
          <w:rFonts w:cs="Arial"/>
          <w:sz w:val="20"/>
        </w:rPr>
        <w:t xml:space="preserve"> for </w:t>
      </w:r>
      <w:proofErr w:type="gramStart"/>
      <w:r>
        <w:rPr>
          <w:rFonts w:cs="Arial"/>
          <w:sz w:val="20"/>
        </w:rPr>
        <w:t>EURC001</w:t>
      </w:r>
      <w:r w:rsidRPr="005D762E">
        <w:rPr>
          <w:rFonts w:cs="Arial"/>
          <w:sz w:val="20"/>
        </w:rPr>
        <w:t>,</w:t>
      </w:r>
      <w:proofErr w:type="gramEnd"/>
      <w:r w:rsidRPr="005D762E">
        <w:rPr>
          <w:rFonts w:cs="Arial"/>
          <w:sz w:val="20"/>
        </w:rPr>
        <w:t xml:space="preserve"> or on a 5-year period</w:t>
      </w:r>
      <w:r>
        <w:rPr>
          <w:rFonts w:cs="Arial"/>
          <w:sz w:val="20"/>
        </w:rPr>
        <w:t xml:space="preserve"> for EURC025</w:t>
      </w:r>
      <w:r w:rsidRPr="005D762E">
        <w:rPr>
          <w:rFonts w:cs="Arial"/>
          <w:sz w:val="20"/>
        </w:rPr>
        <w:t xml:space="preserve"> and was delayed until the next scheduled or unscheduled unit shutdown.</w:t>
      </w:r>
    </w:p>
    <w:p w:rsidR="003464ED" w:rsidRDefault="003464ED" w:rsidP="00AA3A88">
      <w:pPr>
        <w:tabs>
          <w:tab w:val="left" w:pos="450"/>
        </w:tabs>
        <w:ind w:left="360"/>
        <w:jc w:val="both"/>
        <w:rPr>
          <w:rFonts w:cs="Arial"/>
          <w:sz w:val="20"/>
        </w:rPr>
      </w:pPr>
      <w:r w:rsidRPr="003547EB">
        <w:rPr>
          <w:rFonts w:cs="Arial"/>
          <w:b/>
          <w:sz w:val="20"/>
        </w:rPr>
        <w:t>(40 CFR 63.7550(b), 40 CFR 63.7550(c</w:t>
      </w:r>
      <w:proofErr w:type="gramStart"/>
      <w:r w:rsidRPr="003547EB">
        <w:rPr>
          <w:rFonts w:cs="Arial"/>
          <w:b/>
          <w:sz w:val="20"/>
        </w:rPr>
        <w:t>)(</w:t>
      </w:r>
      <w:proofErr w:type="gramEnd"/>
      <w:r w:rsidRPr="003547EB">
        <w:rPr>
          <w:rFonts w:cs="Arial"/>
          <w:b/>
          <w:sz w:val="20"/>
        </w:rPr>
        <w:t>5))</w:t>
      </w:r>
    </w:p>
    <w:p w:rsidR="006B0973" w:rsidRDefault="006B0973">
      <w:pPr>
        <w:spacing w:after="200" w:line="276" w:lineRule="auto"/>
        <w:rPr>
          <w:rFonts w:cs="Arial"/>
          <w:sz w:val="20"/>
        </w:rPr>
      </w:pPr>
      <w:r>
        <w:rPr>
          <w:rFonts w:cs="Arial"/>
          <w:sz w:val="20"/>
        </w:rPr>
        <w:br w:type="page"/>
      </w:r>
    </w:p>
    <w:p w:rsidR="003464ED" w:rsidRPr="003A6404" w:rsidRDefault="003464ED" w:rsidP="00E334A5">
      <w:pPr>
        <w:numPr>
          <w:ilvl w:val="0"/>
          <w:numId w:val="70"/>
        </w:numPr>
        <w:ind w:left="360"/>
        <w:jc w:val="both"/>
        <w:rPr>
          <w:rFonts w:cs="Arial"/>
          <w:sz w:val="20"/>
        </w:rPr>
      </w:pPr>
      <w:r w:rsidRPr="003A6404">
        <w:rPr>
          <w:rFonts w:cs="Arial"/>
          <w:sz w:val="20"/>
        </w:rPr>
        <w:lastRenderedPageBreak/>
        <w:t xml:space="preserve">The permittee shall submit a Notification of Compliance Status (NOCS) following the initial compliance demonstration.  The NOCS must contain the following:  </w:t>
      </w:r>
    </w:p>
    <w:p w:rsidR="003464ED" w:rsidRPr="003A6404" w:rsidRDefault="003464ED" w:rsidP="00E334A5">
      <w:pPr>
        <w:numPr>
          <w:ilvl w:val="1"/>
          <w:numId w:val="70"/>
        </w:numPr>
        <w:jc w:val="both"/>
        <w:rPr>
          <w:rFonts w:cs="Arial"/>
          <w:sz w:val="20"/>
        </w:rPr>
      </w:pPr>
      <w:r w:rsidRPr="003A6404">
        <w:rPr>
          <w:rFonts w:cs="Arial"/>
          <w:sz w:val="20"/>
        </w:rPr>
        <w:t>A description of each Emission Unit including identification of which subcategories the EU is in and the design heat input capacity of the EU</w:t>
      </w:r>
    </w:p>
    <w:p w:rsidR="003464ED" w:rsidRPr="003A6404" w:rsidRDefault="003464ED" w:rsidP="00E334A5">
      <w:pPr>
        <w:numPr>
          <w:ilvl w:val="1"/>
          <w:numId w:val="70"/>
        </w:numPr>
        <w:jc w:val="both"/>
        <w:rPr>
          <w:rFonts w:cs="Arial"/>
          <w:sz w:val="20"/>
        </w:rPr>
      </w:pPr>
      <w:r w:rsidRPr="003A6404">
        <w:rPr>
          <w:rFonts w:cs="Arial"/>
          <w:sz w:val="20"/>
        </w:rPr>
        <w:t>The following certifications of compliance, as applicable, and signed by a responsible official:</w:t>
      </w:r>
    </w:p>
    <w:p w:rsidR="003464ED" w:rsidRPr="003A6404" w:rsidRDefault="003464ED" w:rsidP="00E334A5">
      <w:pPr>
        <w:numPr>
          <w:ilvl w:val="3"/>
          <w:numId w:val="71"/>
        </w:numPr>
        <w:ind w:hanging="270"/>
        <w:jc w:val="both"/>
        <w:rPr>
          <w:rFonts w:cs="Arial"/>
          <w:sz w:val="20"/>
        </w:rPr>
      </w:pPr>
      <w:r w:rsidRPr="003A6404">
        <w:rPr>
          <w:rFonts w:cs="Arial"/>
          <w:sz w:val="20"/>
        </w:rPr>
        <w:t>“This facility complies with the required initial tune-up according to the procedures in § 63.7540(a</w:t>
      </w:r>
      <w:proofErr w:type="gramStart"/>
      <w:r w:rsidRPr="003A6404">
        <w:rPr>
          <w:rFonts w:cs="Arial"/>
          <w:sz w:val="20"/>
        </w:rPr>
        <w:t>)(</w:t>
      </w:r>
      <w:proofErr w:type="gramEnd"/>
      <w:r w:rsidRPr="003A6404">
        <w:rPr>
          <w:rFonts w:cs="Arial"/>
          <w:sz w:val="20"/>
        </w:rPr>
        <w:t>10)(</w:t>
      </w:r>
      <w:proofErr w:type="spellStart"/>
      <w:r w:rsidRPr="003A6404">
        <w:rPr>
          <w:rFonts w:cs="Arial"/>
          <w:sz w:val="20"/>
        </w:rPr>
        <w:t>i</w:t>
      </w:r>
      <w:proofErr w:type="spellEnd"/>
      <w:r w:rsidRPr="003A6404">
        <w:rPr>
          <w:rFonts w:cs="Arial"/>
          <w:sz w:val="20"/>
        </w:rPr>
        <w:t>) through (vi).”</w:t>
      </w:r>
    </w:p>
    <w:p w:rsidR="003464ED" w:rsidRPr="003A6404" w:rsidRDefault="003464ED" w:rsidP="00E334A5">
      <w:pPr>
        <w:numPr>
          <w:ilvl w:val="3"/>
          <w:numId w:val="71"/>
        </w:numPr>
        <w:ind w:hanging="270"/>
        <w:jc w:val="both"/>
        <w:rPr>
          <w:rFonts w:cs="Arial"/>
          <w:sz w:val="20"/>
        </w:rPr>
      </w:pPr>
      <w:r w:rsidRPr="003A6404">
        <w:rPr>
          <w:rFonts w:cs="Arial"/>
          <w:sz w:val="20"/>
        </w:rPr>
        <w:t>“This facility has had an energy assessment performed according to § 63.7530(e) and is an accurate depiction of the facility at the time of the assessment.”</w:t>
      </w:r>
    </w:p>
    <w:p w:rsidR="003464ED" w:rsidRPr="003A6404" w:rsidRDefault="003464ED" w:rsidP="006B0973">
      <w:pPr>
        <w:ind w:left="1440"/>
        <w:rPr>
          <w:rFonts w:cs="Arial"/>
          <w:b/>
          <w:sz w:val="20"/>
        </w:rPr>
      </w:pPr>
      <w:r w:rsidRPr="003A6404">
        <w:rPr>
          <w:rFonts w:cs="Arial"/>
          <w:b/>
          <w:sz w:val="20"/>
        </w:rPr>
        <w:t>(40 CFR 63.7530(d)</w:t>
      </w:r>
      <w:proofErr w:type="gramStart"/>
      <w:r w:rsidRPr="003A6404">
        <w:rPr>
          <w:rFonts w:cs="Arial"/>
          <w:b/>
          <w:sz w:val="20"/>
        </w:rPr>
        <w:t>,(</w:t>
      </w:r>
      <w:proofErr w:type="gramEnd"/>
      <w:r w:rsidRPr="003A6404">
        <w:rPr>
          <w:rFonts w:cs="Arial"/>
          <w:b/>
          <w:sz w:val="20"/>
        </w:rPr>
        <w:t>e) and (f), 40 CFR 63.7545(e))</w:t>
      </w:r>
    </w:p>
    <w:p w:rsidR="003464ED" w:rsidRPr="003A6404" w:rsidRDefault="003464ED" w:rsidP="003464ED">
      <w:pPr>
        <w:jc w:val="both"/>
        <w:rPr>
          <w:rFonts w:cs="Arial"/>
          <w:sz w:val="20"/>
        </w:rPr>
      </w:pPr>
    </w:p>
    <w:p w:rsidR="003464ED" w:rsidRPr="005D762E" w:rsidRDefault="003464ED" w:rsidP="003464ED">
      <w:pPr>
        <w:jc w:val="both"/>
        <w:rPr>
          <w:rFonts w:cs="Arial"/>
          <w:b/>
          <w:sz w:val="20"/>
        </w:rPr>
      </w:pPr>
      <w:r w:rsidRPr="005D762E">
        <w:rPr>
          <w:rFonts w:cs="Arial"/>
          <w:b/>
          <w:sz w:val="20"/>
        </w:rPr>
        <w:t>See Appendix 8</w:t>
      </w:r>
    </w:p>
    <w:p w:rsidR="003464ED" w:rsidRPr="008E7515" w:rsidRDefault="003464ED" w:rsidP="003464ED">
      <w:pPr>
        <w:jc w:val="both"/>
        <w:rPr>
          <w:sz w:val="20"/>
        </w:rPr>
      </w:pPr>
    </w:p>
    <w:p w:rsidR="003464ED" w:rsidRPr="005D762E" w:rsidRDefault="003464ED" w:rsidP="003464ED">
      <w:pPr>
        <w:jc w:val="both"/>
        <w:rPr>
          <w:sz w:val="20"/>
        </w:rPr>
      </w:pPr>
      <w:r w:rsidRPr="005D762E">
        <w:rPr>
          <w:b/>
        </w:rPr>
        <w:t>VIII</w:t>
      </w:r>
      <w:proofErr w:type="gramStart"/>
      <w:r w:rsidRPr="005D762E">
        <w:rPr>
          <w:b/>
        </w:rPr>
        <w:t xml:space="preserve">.  </w:t>
      </w:r>
      <w:r w:rsidRPr="005D762E">
        <w:rPr>
          <w:b/>
          <w:u w:val="single"/>
        </w:rPr>
        <w:t>STACK</w:t>
      </w:r>
      <w:proofErr w:type="gramEnd"/>
      <w:r w:rsidRPr="005D762E">
        <w:rPr>
          <w:b/>
          <w:u w:val="single"/>
        </w:rPr>
        <w:t>/VENT RESTRICTION(S)</w:t>
      </w:r>
    </w:p>
    <w:p w:rsidR="003464ED" w:rsidRPr="005D762E" w:rsidRDefault="003464ED" w:rsidP="003464ED">
      <w:pPr>
        <w:jc w:val="both"/>
        <w:rPr>
          <w:sz w:val="20"/>
        </w:rPr>
      </w:pPr>
    </w:p>
    <w:p w:rsidR="003464ED" w:rsidRPr="005D762E" w:rsidRDefault="003464ED" w:rsidP="003464ED">
      <w:pPr>
        <w:jc w:val="both"/>
        <w:rPr>
          <w:sz w:val="20"/>
        </w:rPr>
      </w:pPr>
      <w:r w:rsidRPr="005D762E">
        <w:rPr>
          <w:sz w:val="20"/>
        </w:rPr>
        <w:t>The exhaust gases from the stacks listed in the table below shall be discharged unobstructed vertically upwards to the ambient air unless otherwise noted:</w:t>
      </w:r>
    </w:p>
    <w:p w:rsidR="003464ED" w:rsidRPr="005D762E" w:rsidRDefault="003464ED" w:rsidP="003464ED">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3464ED" w:rsidRPr="005D762E" w:rsidTr="00AA3A88">
        <w:trPr>
          <w:cantSplit/>
          <w:tblHeader/>
        </w:trPr>
        <w:tc>
          <w:tcPr>
            <w:tcW w:w="3510" w:type="dxa"/>
            <w:tcBorders>
              <w:bottom w:val="single" w:sz="4" w:space="0" w:color="auto"/>
            </w:tcBorders>
            <w:vAlign w:val="center"/>
          </w:tcPr>
          <w:p w:rsidR="003464ED" w:rsidRPr="005D762E" w:rsidRDefault="003464ED" w:rsidP="00AA3A88">
            <w:pPr>
              <w:jc w:val="center"/>
              <w:rPr>
                <w:b/>
                <w:sz w:val="20"/>
              </w:rPr>
            </w:pPr>
            <w:r w:rsidRPr="005D762E">
              <w:rPr>
                <w:b/>
                <w:sz w:val="20"/>
              </w:rPr>
              <w:t>Stack &amp; Vent ID</w:t>
            </w:r>
          </w:p>
        </w:tc>
        <w:tc>
          <w:tcPr>
            <w:tcW w:w="1710" w:type="dxa"/>
            <w:tcBorders>
              <w:bottom w:val="single" w:sz="4" w:space="0" w:color="auto"/>
            </w:tcBorders>
            <w:vAlign w:val="center"/>
          </w:tcPr>
          <w:p w:rsidR="003464ED" w:rsidRPr="005D762E" w:rsidRDefault="003464ED" w:rsidP="00AA3A88">
            <w:pPr>
              <w:jc w:val="center"/>
              <w:rPr>
                <w:b/>
                <w:sz w:val="20"/>
              </w:rPr>
            </w:pPr>
            <w:r w:rsidRPr="005D762E">
              <w:rPr>
                <w:b/>
                <w:sz w:val="20"/>
              </w:rPr>
              <w:t>Maximum Exhaust Dimensions</w:t>
            </w:r>
          </w:p>
          <w:p w:rsidR="003464ED" w:rsidRPr="005D762E" w:rsidRDefault="003464ED" w:rsidP="00AA3A88">
            <w:pPr>
              <w:jc w:val="center"/>
              <w:rPr>
                <w:b/>
                <w:sz w:val="20"/>
              </w:rPr>
            </w:pPr>
            <w:r w:rsidRPr="005D762E">
              <w:rPr>
                <w:b/>
                <w:sz w:val="20"/>
              </w:rPr>
              <w:t>(inches)</w:t>
            </w:r>
          </w:p>
        </w:tc>
        <w:tc>
          <w:tcPr>
            <w:tcW w:w="1800" w:type="dxa"/>
            <w:tcBorders>
              <w:bottom w:val="single" w:sz="4" w:space="0" w:color="auto"/>
            </w:tcBorders>
            <w:vAlign w:val="center"/>
          </w:tcPr>
          <w:p w:rsidR="003464ED" w:rsidRPr="005D762E" w:rsidRDefault="003464ED" w:rsidP="00AA3A88">
            <w:pPr>
              <w:jc w:val="center"/>
              <w:rPr>
                <w:b/>
                <w:sz w:val="20"/>
              </w:rPr>
            </w:pPr>
            <w:r w:rsidRPr="005D762E">
              <w:rPr>
                <w:b/>
                <w:sz w:val="20"/>
              </w:rPr>
              <w:t>Minimum Height Above Ground</w:t>
            </w:r>
          </w:p>
          <w:p w:rsidR="003464ED" w:rsidRPr="005D762E" w:rsidRDefault="003464ED" w:rsidP="00AA3A88">
            <w:pPr>
              <w:jc w:val="center"/>
              <w:rPr>
                <w:b/>
                <w:sz w:val="20"/>
              </w:rPr>
            </w:pPr>
            <w:r w:rsidRPr="005D762E">
              <w:rPr>
                <w:b/>
                <w:sz w:val="20"/>
              </w:rPr>
              <w:t>(feet)</w:t>
            </w:r>
          </w:p>
        </w:tc>
        <w:tc>
          <w:tcPr>
            <w:tcW w:w="3240" w:type="dxa"/>
            <w:tcBorders>
              <w:bottom w:val="single" w:sz="4" w:space="0" w:color="auto"/>
            </w:tcBorders>
            <w:vAlign w:val="center"/>
          </w:tcPr>
          <w:p w:rsidR="003464ED" w:rsidRPr="005D762E" w:rsidRDefault="003464ED" w:rsidP="00AA3A88">
            <w:pPr>
              <w:jc w:val="center"/>
              <w:rPr>
                <w:b/>
                <w:sz w:val="20"/>
              </w:rPr>
            </w:pPr>
            <w:r w:rsidRPr="005D762E">
              <w:rPr>
                <w:b/>
                <w:sz w:val="20"/>
              </w:rPr>
              <w:t>Underlying Applicable Requirements</w:t>
            </w:r>
          </w:p>
        </w:tc>
      </w:tr>
      <w:tr w:rsidR="003464ED" w:rsidRPr="005D762E" w:rsidTr="00AA3A88">
        <w:trPr>
          <w:cantSplit/>
        </w:trPr>
        <w:tc>
          <w:tcPr>
            <w:tcW w:w="3510" w:type="dxa"/>
            <w:tcBorders>
              <w:top w:val="single" w:sz="4" w:space="0" w:color="auto"/>
            </w:tcBorders>
            <w:vAlign w:val="center"/>
          </w:tcPr>
          <w:p w:rsidR="003464ED" w:rsidRPr="005D762E" w:rsidRDefault="003464ED" w:rsidP="00AA3A88">
            <w:pPr>
              <w:jc w:val="center"/>
              <w:rPr>
                <w:sz w:val="20"/>
              </w:rPr>
            </w:pPr>
            <w:r w:rsidRPr="005D762E">
              <w:rPr>
                <w:sz w:val="20"/>
              </w:rPr>
              <w:t>NA</w:t>
            </w:r>
          </w:p>
        </w:tc>
        <w:tc>
          <w:tcPr>
            <w:tcW w:w="1710" w:type="dxa"/>
            <w:tcBorders>
              <w:top w:val="single" w:sz="4" w:space="0" w:color="auto"/>
            </w:tcBorders>
            <w:vAlign w:val="center"/>
          </w:tcPr>
          <w:p w:rsidR="003464ED" w:rsidRPr="005D762E" w:rsidRDefault="00AA3A88" w:rsidP="00AA3A88">
            <w:pPr>
              <w:jc w:val="center"/>
              <w:rPr>
                <w:sz w:val="20"/>
              </w:rPr>
            </w:pPr>
            <w:r w:rsidRPr="005D762E">
              <w:rPr>
                <w:sz w:val="20"/>
              </w:rPr>
              <w:t>NA</w:t>
            </w:r>
          </w:p>
        </w:tc>
        <w:tc>
          <w:tcPr>
            <w:tcW w:w="1800" w:type="dxa"/>
            <w:tcBorders>
              <w:top w:val="single" w:sz="4" w:space="0" w:color="auto"/>
            </w:tcBorders>
            <w:vAlign w:val="center"/>
          </w:tcPr>
          <w:p w:rsidR="003464ED" w:rsidRPr="005D762E" w:rsidRDefault="00AA3A88" w:rsidP="00AA3A88">
            <w:pPr>
              <w:jc w:val="center"/>
              <w:rPr>
                <w:sz w:val="20"/>
              </w:rPr>
            </w:pPr>
            <w:r w:rsidRPr="005D762E">
              <w:rPr>
                <w:sz w:val="20"/>
              </w:rPr>
              <w:t>NA</w:t>
            </w:r>
          </w:p>
        </w:tc>
        <w:tc>
          <w:tcPr>
            <w:tcW w:w="3240" w:type="dxa"/>
            <w:tcBorders>
              <w:top w:val="single" w:sz="4" w:space="0" w:color="auto"/>
            </w:tcBorders>
            <w:vAlign w:val="center"/>
          </w:tcPr>
          <w:p w:rsidR="003464ED" w:rsidRPr="005D762E" w:rsidRDefault="00AA3A88" w:rsidP="00AA3A88">
            <w:pPr>
              <w:jc w:val="center"/>
              <w:rPr>
                <w:b/>
                <w:sz w:val="20"/>
              </w:rPr>
            </w:pPr>
            <w:r w:rsidRPr="005D762E">
              <w:rPr>
                <w:sz w:val="20"/>
              </w:rPr>
              <w:t>NA</w:t>
            </w:r>
          </w:p>
        </w:tc>
      </w:tr>
    </w:tbl>
    <w:p w:rsidR="003464ED" w:rsidRPr="005D762E" w:rsidRDefault="003464ED" w:rsidP="003464ED">
      <w:pPr>
        <w:jc w:val="both"/>
        <w:rPr>
          <w:sz w:val="20"/>
        </w:rPr>
      </w:pPr>
    </w:p>
    <w:p w:rsidR="003464ED" w:rsidRPr="005D762E" w:rsidRDefault="003464ED" w:rsidP="003464ED">
      <w:pPr>
        <w:jc w:val="both"/>
        <w:rPr>
          <w:sz w:val="20"/>
        </w:rPr>
      </w:pPr>
      <w:r w:rsidRPr="005D762E">
        <w:rPr>
          <w:b/>
        </w:rPr>
        <w:t>IX</w:t>
      </w:r>
      <w:proofErr w:type="gramStart"/>
      <w:r w:rsidRPr="005D762E">
        <w:rPr>
          <w:b/>
        </w:rPr>
        <w:t xml:space="preserve">.  </w:t>
      </w:r>
      <w:r w:rsidRPr="005D762E">
        <w:rPr>
          <w:b/>
          <w:u w:val="single"/>
        </w:rPr>
        <w:t>OTHER</w:t>
      </w:r>
      <w:proofErr w:type="gramEnd"/>
      <w:r w:rsidRPr="005D762E">
        <w:rPr>
          <w:b/>
          <w:u w:val="single"/>
        </w:rPr>
        <w:t xml:space="preserve"> REQUIREMENT(S)</w:t>
      </w:r>
    </w:p>
    <w:p w:rsidR="003464ED" w:rsidRPr="005D762E" w:rsidRDefault="003464ED" w:rsidP="003464ED">
      <w:pPr>
        <w:jc w:val="both"/>
        <w:rPr>
          <w:sz w:val="20"/>
        </w:rPr>
      </w:pPr>
    </w:p>
    <w:p w:rsidR="003464ED" w:rsidRPr="005D762E" w:rsidRDefault="003464ED" w:rsidP="003464ED">
      <w:pPr>
        <w:tabs>
          <w:tab w:val="num" w:pos="5040"/>
        </w:tabs>
        <w:ind w:left="360" w:hanging="360"/>
        <w:jc w:val="both"/>
        <w:rPr>
          <w:rFonts w:cs="Arial"/>
          <w:sz w:val="20"/>
        </w:rPr>
      </w:pPr>
      <w:r>
        <w:rPr>
          <w:rFonts w:cs="Arial"/>
          <w:sz w:val="20"/>
        </w:rPr>
        <w:t>1</w:t>
      </w:r>
      <w:r w:rsidRPr="005D762E">
        <w:rPr>
          <w:rFonts w:cs="Arial"/>
          <w:sz w:val="20"/>
        </w:rPr>
        <w:t>.</w:t>
      </w:r>
      <w:r w:rsidRPr="005D762E">
        <w:rPr>
          <w:rFonts w:cs="Arial"/>
          <w:sz w:val="20"/>
        </w:rPr>
        <w:tab/>
        <w:t>The Permittee shall comply with all applicable provisions of the National Emission Standards for Hazardous Air Pollutants, as specified in 40 CFR, Part 63, Subpart A and Subpart DDDDD: Industrial, Commercial, and Institutional Boilers and Process Heaters no later than January 31, 2016</w:t>
      </w:r>
      <w:r>
        <w:rPr>
          <w:rFonts w:cs="Arial"/>
          <w:sz w:val="20"/>
        </w:rPr>
        <w:t xml:space="preserve">. </w:t>
      </w:r>
      <w:r w:rsidRPr="005D762E">
        <w:rPr>
          <w:rFonts w:cs="Arial"/>
          <w:sz w:val="20"/>
        </w:rPr>
        <w:t xml:space="preserve"> </w:t>
      </w:r>
      <w:r w:rsidRPr="005D762E">
        <w:rPr>
          <w:rFonts w:cs="Arial"/>
          <w:b/>
          <w:color w:val="000000"/>
          <w:sz w:val="20"/>
        </w:rPr>
        <w:t>(40 CFR</w:t>
      </w:r>
      <w:r>
        <w:rPr>
          <w:rFonts w:cs="Arial"/>
          <w:b/>
          <w:color w:val="000000"/>
          <w:sz w:val="20"/>
        </w:rPr>
        <w:t>,</w:t>
      </w:r>
      <w:r w:rsidRPr="005D762E">
        <w:rPr>
          <w:rFonts w:cs="Arial"/>
          <w:b/>
          <w:color w:val="000000"/>
          <w:sz w:val="20"/>
        </w:rPr>
        <w:t xml:space="preserve"> Part 63</w:t>
      </w:r>
      <w:r>
        <w:rPr>
          <w:rFonts w:cs="Arial"/>
          <w:b/>
          <w:color w:val="000000"/>
          <w:sz w:val="20"/>
        </w:rPr>
        <w:t>,</w:t>
      </w:r>
      <w:r w:rsidRPr="005D762E">
        <w:rPr>
          <w:rFonts w:cs="Arial"/>
          <w:b/>
          <w:color w:val="000000"/>
          <w:sz w:val="20"/>
        </w:rPr>
        <w:t xml:space="preserve"> Subpart DDDDD, 40 CFR 63.7495(b))</w:t>
      </w:r>
    </w:p>
    <w:p w:rsidR="003464ED" w:rsidRPr="005D762E" w:rsidRDefault="003464ED" w:rsidP="003464ED">
      <w:pPr>
        <w:jc w:val="both"/>
        <w:rPr>
          <w:sz w:val="20"/>
        </w:rPr>
      </w:pPr>
    </w:p>
    <w:p w:rsidR="003464ED" w:rsidRPr="005D762E" w:rsidRDefault="003464ED" w:rsidP="003464ED">
      <w:pPr>
        <w:jc w:val="both"/>
        <w:rPr>
          <w:sz w:val="20"/>
        </w:rPr>
      </w:pPr>
    </w:p>
    <w:p w:rsidR="003464ED" w:rsidRPr="005D762E" w:rsidRDefault="003464ED" w:rsidP="003464ED">
      <w:pPr>
        <w:jc w:val="both"/>
        <w:rPr>
          <w:b/>
          <w:sz w:val="20"/>
        </w:rPr>
      </w:pPr>
      <w:r w:rsidRPr="005D762E">
        <w:rPr>
          <w:b/>
          <w:sz w:val="20"/>
          <w:u w:val="single"/>
        </w:rPr>
        <w:t>Footnotes</w:t>
      </w:r>
      <w:r w:rsidRPr="005D762E">
        <w:rPr>
          <w:b/>
          <w:sz w:val="20"/>
        </w:rPr>
        <w:t>:</w:t>
      </w:r>
    </w:p>
    <w:p w:rsidR="003464ED" w:rsidRPr="005D762E" w:rsidRDefault="003464ED" w:rsidP="003464ED">
      <w:pPr>
        <w:jc w:val="both"/>
        <w:rPr>
          <w:sz w:val="20"/>
        </w:rPr>
      </w:pPr>
      <w:r w:rsidRPr="005D762E">
        <w:rPr>
          <w:sz w:val="20"/>
          <w:vertAlign w:val="superscript"/>
        </w:rPr>
        <w:t>1</w:t>
      </w:r>
      <w:r w:rsidRPr="005D762E">
        <w:rPr>
          <w:sz w:val="20"/>
        </w:rPr>
        <w:t xml:space="preserve">This </w:t>
      </w:r>
      <w:r>
        <w:rPr>
          <w:sz w:val="20"/>
        </w:rPr>
        <w:t>Condition</w:t>
      </w:r>
      <w:r w:rsidRPr="005D762E">
        <w:rPr>
          <w:sz w:val="20"/>
        </w:rPr>
        <w:t xml:space="preserve"> is state-only enforceable and was established pursuant to Rule 201(1</w:t>
      </w:r>
      <w:proofErr w:type="gramStart"/>
      <w:r w:rsidRPr="005D762E">
        <w:rPr>
          <w:sz w:val="20"/>
        </w:rPr>
        <w:t>)(</w:t>
      </w:r>
      <w:proofErr w:type="gramEnd"/>
      <w:r w:rsidRPr="005D762E">
        <w:rPr>
          <w:sz w:val="20"/>
        </w:rPr>
        <w:t>b).</w:t>
      </w:r>
    </w:p>
    <w:p w:rsidR="003464ED" w:rsidRDefault="003464ED" w:rsidP="003464ED">
      <w:pPr>
        <w:jc w:val="both"/>
        <w:rPr>
          <w:sz w:val="20"/>
        </w:rPr>
      </w:pPr>
      <w:r w:rsidRPr="005D762E">
        <w:rPr>
          <w:sz w:val="20"/>
          <w:vertAlign w:val="superscript"/>
        </w:rPr>
        <w:t>2</w:t>
      </w:r>
      <w:r w:rsidRPr="005D762E">
        <w:rPr>
          <w:sz w:val="20"/>
        </w:rPr>
        <w:t>This condition is federally enforceable and was established pursuant to Rule 201(1</w:t>
      </w:r>
      <w:proofErr w:type="gramStart"/>
      <w:r w:rsidRPr="005D762E">
        <w:rPr>
          <w:sz w:val="20"/>
        </w:rPr>
        <w:t>)(</w:t>
      </w:r>
      <w:proofErr w:type="gramEnd"/>
      <w:r w:rsidRPr="005D762E">
        <w:rPr>
          <w:sz w:val="20"/>
        </w:rPr>
        <w:t>a).</w:t>
      </w:r>
    </w:p>
    <w:p w:rsidR="006B0973" w:rsidRPr="005D762E" w:rsidRDefault="006B0973" w:rsidP="006B0973">
      <w:pPr>
        <w:spacing w:after="200" w:line="276" w:lineRule="auto"/>
        <w:rPr>
          <w:sz w:val="20"/>
        </w:rPr>
      </w:pPr>
      <w:r>
        <w:rPr>
          <w:sz w:val="20"/>
        </w:rPr>
        <w:br w:type="page"/>
      </w:r>
    </w:p>
    <w:p w:rsidR="003464ED" w:rsidRPr="00831234" w:rsidRDefault="003464ED" w:rsidP="003464ED">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83" w:name="_Toc365978185"/>
      <w:bookmarkStart w:id="84" w:name="_Toc435423454"/>
      <w:r w:rsidRPr="00831234">
        <w:rPr>
          <w:bCs/>
          <w:iCs/>
          <w:szCs w:val="28"/>
        </w:rPr>
        <w:lastRenderedPageBreak/>
        <w:t>FGMACTDDDDD-NEWGAS1</w:t>
      </w:r>
      <w:bookmarkEnd w:id="83"/>
      <w:bookmarkEnd w:id="84"/>
    </w:p>
    <w:p w:rsidR="003464ED" w:rsidRPr="00831234" w:rsidRDefault="003464ED" w:rsidP="003464ED">
      <w:pPr>
        <w:pBdr>
          <w:top w:val="single" w:sz="4" w:space="1" w:color="auto"/>
          <w:left w:val="single" w:sz="4" w:space="4" w:color="auto"/>
          <w:bottom w:val="single" w:sz="4" w:space="1" w:color="auto"/>
          <w:right w:val="single" w:sz="4" w:space="4" w:color="auto"/>
        </w:pBdr>
        <w:jc w:val="center"/>
        <w:rPr>
          <w:sz w:val="28"/>
          <w:szCs w:val="28"/>
        </w:rPr>
      </w:pPr>
      <w:r w:rsidRPr="00831234">
        <w:rPr>
          <w:b/>
          <w:sz w:val="28"/>
          <w:szCs w:val="28"/>
        </w:rPr>
        <w:t>FLEXIBLE GROUP CONDITIONS</w:t>
      </w:r>
    </w:p>
    <w:p w:rsidR="003464ED" w:rsidRPr="00831234" w:rsidRDefault="003464ED" w:rsidP="003464ED">
      <w:pPr>
        <w:rPr>
          <w:sz w:val="20"/>
        </w:rPr>
      </w:pPr>
    </w:p>
    <w:p w:rsidR="003464ED" w:rsidRPr="00831234" w:rsidRDefault="003464ED" w:rsidP="003464ED">
      <w:pPr>
        <w:rPr>
          <w:sz w:val="20"/>
        </w:rPr>
      </w:pPr>
    </w:p>
    <w:p w:rsidR="003464ED" w:rsidRPr="00831234" w:rsidRDefault="003464ED" w:rsidP="003464ED">
      <w:pPr>
        <w:jc w:val="both"/>
        <w:rPr>
          <w:b/>
          <w:u w:val="single"/>
        </w:rPr>
      </w:pPr>
      <w:r w:rsidRPr="00831234">
        <w:rPr>
          <w:b/>
          <w:u w:val="single"/>
        </w:rPr>
        <w:t>DESCRIPTION</w:t>
      </w:r>
    </w:p>
    <w:p w:rsidR="003464ED" w:rsidRPr="00831234" w:rsidRDefault="003464ED" w:rsidP="003464ED">
      <w:pPr>
        <w:jc w:val="both"/>
        <w:rPr>
          <w:b/>
          <w:u w:val="single"/>
        </w:rPr>
      </w:pPr>
    </w:p>
    <w:p w:rsidR="003464ED" w:rsidRPr="00831234" w:rsidRDefault="003464ED" w:rsidP="003464ED">
      <w:pPr>
        <w:jc w:val="both"/>
        <w:rPr>
          <w:rFonts w:cs="Arial"/>
          <w:sz w:val="20"/>
        </w:rPr>
      </w:pPr>
      <w:r w:rsidRPr="00831234">
        <w:rPr>
          <w:rFonts w:cs="Arial"/>
          <w:sz w:val="20"/>
        </w:rPr>
        <w:t>Unit Designed to Burn Gas 1 Subcategory requirements for New or Reconstructed Boilers and Process Heaters at major sources of Hazardous Air Pollutants per 40 CFR Part 63, Subpart DDDDD.  New and reconstructed boilers or process heaters must comply with this subpart upon startup.</w:t>
      </w:r>
    </w:p>
    <w:p w:rsidR="003464ED" w:rsidRPr="00831234" w:rsidRDefault="003464ED" w:rsidP="003464ED">
      <w:pPr>
        <w:jc w:val="both"/>
        <w:rPr>
          <w:b/>
          <w:sz w:val="20"/>
        </w:rPr>
      </w:pPr>
    </w:p>
    <w:p w:rsidR="003464ED" w:rsidRDefault="003464ED" w:rsidP="003464ED">
      <w:pPr>
        <w:jc w:val="both"/>
        <w:rPr>
          <w:sz w:val="20"/>
        </w:rPr>
      </w:pPr>
      <w:r w:rsidRPr="00831234">
        <w:rPr>
          <w:rFonts w:cs="Arial"/>
          <w:b/>
          <w:sz w:val="20"/>
        </w:rPr>
        <w:t>Emission Units</w:t>
      </w:r>
      <w:r w:rsidRPr="00831234">
        <w:rPr>
          <w:b/>
          <w:sz w:val="20"/>
        </w:rPr>
        <w:t>:</w:t>
      </w:r>
      <w:r w:rsidRPr="00831234">
        <w:rPr>
          <w:sz w:val="20"/>
        </w:rPr>
        <w:t xml:space="preserve">  EURC016</w:t>
      </w:r>
      <w:r>
        <w:rPr>
          <w:sz w:val="20"/>
        </w:rPr>
        <w:t xml:space="preserve"> </w:t>
      </w:r>
      <w:r w:rsidR="00657AA0">
        <w:rPr>
          <w:sz w:val="20"/>
        </w:rPr>
        <w:t>25.5</w:t>
      </w:r>
      <w:r>
        <w:rPr>
          <w:sz w:val="20"/>
        </w:rPr>
        <w:t xml:space="preserve"> MMBtu gas withdrawal heater</w:t>
      </w:r>
      <w:r w:rsidRPr="00831234">
        <w:rPr>
          <w:sz w:val="20"/>
        </w:rPr>
        <w:t>, EURC017</w:t>
      </w:r>
      <w:r>
        <w:rPr>
          <w:sz w:val="20"/>
        </w:rPr>
        <w:t xml:space="preserve"> </w:t>
      </w:r>
      <w:r w:rsidR="00657AA0">
        <w:rPr>
          <w:sz w:val="20"/>
        </w:rPr>
        <w:t>25.5</w:t>
      </w:r>
      <w:r>
        <w:rPr>
          <w:sz w:val="20"/>
        </w:rPr>
        <w:t xml:space="preserve"> MMBtu gas withdrawal heater.</w:t>
      </w:r>
      <w:r w:rsidRPr="00831234">
        <w:rPr>
          <w:sz w:val="20"/>
        </w:rPr>
        <w:t xml:space="preserve"> </w:t>
      </w:r>
    </w:p>
    <w:p w:rsidR="003464ED" w:rsidRDefault="003464ED" w:rsidP="003464ED">
      <w:pPr>
        <w:jc w:val="both"/>
        <w:rPr>
          <w:sz w:val="20"/>
        </w:rPr>
      </w:pPr>
    </w:p>
    <w:p w:rsidR="003464ED" w:rsidRPr="00831234" w:rsidRDefault="003464ED" w:rsidP="003464ED">
      <w:pPr>
        <w:jc w:val="both"/>
        <w:rPr>
          <w:b/>
          <w:u w:val="single"/>
        </w:rPr>
      </w:pPr>
      <w:r w:rsidRPr="00831234">
        <w:rPr>
          <w:b/>
          <w:u w:val="single"/>
        </w:rPr>
        <w:t>POLLUTION CONTROL EQUIPMENT</w:t>
      </w:r>
    </w:p>
    <w:p w:rsidR="003464ED" w:rsidRPr="00831234" w:rsidRDefault="003464ED" w:rsidP="003464ED">
      <w:pPr>
        <w:jc w:val="both"/>
        <w:rPr>
          <w:b/>
          <w:u w:val="single"/>
        </w:rPr>
      </w:pPr>
    </w:p>
    <w:p w:rsidR="003464ED" w:rsidRPr="00831234" w:rsidRDefault="003464ED" w:rsidP="003464ED">
      <w:pPr>
        <w:jc w:val="both"/>
        <w:rPr>
          <w:sz w:val="20"/>
        </w:rPr>
      </w:pPr>
      <w:r w:rsidRPr="00831234">
        <w:rPr>
          <w:sz w:val="20"/>
        </w:rPr>
        <w:t>NA</w:t>
      </w:r>
    </w:p>
    <w:p w:rsidR="003464ED" w:rsidRPr="00831234" w:rsidRDefault="003464ED" w:rsidP="003464ED">
      <w:pPr>
        <w:rPr>
          <w:sz w:val="20"/>
        </w:rPr>
      </w:pPr>
    </w:p>
    <w:p w:rsidR="003464ED" w:rsidRPr="00831234" w:rsidRDefault="003464ED" w:rsidP="003464ED">
      <w:pPr>
        <w:jc w:val="both"/>
        <w:rPr>
          <w:b/>
          <w:u w:val="single"/>
        </w:rPr>
      </w:pPr>
      <w:r w:rsidRPr="00831234">
        <w:rPr>
          <w:b/>
        </w:rPr>
        <w:t xml:space="preserve">I.  </w:t>
      </w:r>
      <w:r w:rsidRPr="00831234">
        <w:rPr>
          <w:b/>
          <w:u w:val="single"/>
        </w:rPr>
        <w:t>EMISSION LIMIT(S)</w:t>
      </w:r>
    </w:p>
    <w:p w:rsidR="003464ED" w:rsidRPr="00831234" w:rsidRDefault="003464ED" w:rsidP="003464ED">
      <w:pPr>
        <w:jc w:val="both"/>
        <w:rPr>
          <w:b/>
          <w:u w:val="single"/>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3464ED" w:rsidRPr="00831234" w:rsidTr="00AA3A88">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3464ED" w:rsidRPr="00831234" w:rsidRDefault="003464ED" w:rsidP="00AA3A88">
            <w:pPr>
              <w:jc w:val="center"/>
              <w:rPr>
                <w:b/>
                <w:sz w:val="20"/>
              </w:rPr>
            </w:pPr>
            <w:r w:rsidRPr="00831234">
              <w:rPr>
                <w:b/>
                <w:sz w:val="20"/>
              </w:rPr>
              <w:t>Pollutant</w:t>
            </w:r>
          </w:p>
        </w:tc>
        <w:tc>
          <w:tcPr>
            <w:tcW w:w="1440" w:type="dxa"/>
            <w:tcBorders>
              <w:top w:val="single" w:sz="4" w:space="0" w:color="auto"/>
              <w:left w:val="single" w:sz="4" w:space="0" w:color="auto"/>
              <w:bottom w:val="single" w:sz="4" w:space="0" w:color="auto"/>
              <w:right w:val="single" w:sz="4" w:space="0" w:color="auto"/>
            </w:tcBorders>
            <w:vAlign w:val="center"/>
          </w:tcPr>
          <w:p w:rsidR="003464ED" w:rsidRPr="00831234" w:rsidRDefault="003464ED" w:rsidP="00AA3A88">
            <w:pPr>
              <w:jc w:val="center"/>
              <w:rPr>
                <w:b/>
                <w:sz w:val="20"/>
              </w:rPr>
            </w:pPr>
            <w:r w:rsidRPr="00831234">
              <w:rPr>
                <w:b/>
                <w:sz w:val="20"/>
              </w:rPr>
              <w:t>Limit</w:t>
            </w:r>
          </w:p>
        </w:tc>
        <w:tc>
          <w:tcPr>
            <w:tcW w:w="2245" w:type="dxa"/>
            <w:tcBorders>
              <w:top w:val="single" w:sz="4" w:space="0" w:color="auto"/>
              <w:left w:val="single" w:sz="4" w:space="0" w:color="auto"/>
              <w:bottom w:val="single" w:sz="4" w:space="0" w:color="auto"/>
              <w:right w:val="single" w:sz="4" w:space="0" w:color="auto"/>
            </w:tcBorders>
            <w:vAlign w:val="center"/>
          </w:tcPr>
          <w:p w:rsidR="003464ED" w:rsidRPr="00831234" w:rsidRDefault="003464ED" w:rsidP="00AA3A88">
            <w:pPr>
              <w:jc w:val="center"/>
              <w:rPr>
                <w:b/>
                <w:sz w:val="20"/>
              </w:rPr>
            </w:pPr>
            <w:r w:rsidRPr="00831234">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vAlign w:val="center"/>
          </w:tcPr>
          <w:p w:rsidR="003464ED" w:rsidRPr="00831234" w:rsidRDefault="003464ED" w:rsidP="00AA3A88">
            <w:pPr>
              <w:jc w:val="center"/>
              <w:rPr>
                <w:b/>
                <w:sz w:val="20"/>
              </w:rPr>
            </w:pPr>
            <w:r w:rsidRPr="00831234">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3464ED" w:rsidRPr="00831234" w:rsidRDefault="003464ED" w:rsidP="00AA3A88">
            <w:pPr>
              <w:jc w:val="center"/>
              <w:rPr>
                <w:b/>
                <w:sz w:val="20"/>
              </w:rPr>
            </w:pPr>
            <w:r w:rsidRPr="00831234">
              <w:rPr>
                <w:b/>
                <w:sz w:val="20"/>
              </w:rPr>
              <w:t>Monitoring/</w:t>
            </w:r>
          </w:p>
          <w:p w:rsidR="003464ED" w:rsidRPr="00831234" w:rsidRDefault="003464ED" w:rsidP="00AA3A88">
            <w:pPr>
              <w:jc w:val="center"/>
              <w:rPr>
                <w:b/>
                <w:sz w:val="20"/>
              </w:rPr>
            </w:pPr>
            <w:r w:rsidRPr="00831234">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rsidR="003464ED" w:rsidRPr="00831234" w:rsidRDefault="003464ED" w:rsidP="00AA3A88">
            <w:pPr>
              <w:jc w:val="center"/>
              <w:rPr>
                <w:b/>
                <w:sz w:val="20"/>
              </w:rPr>
            </w:pPr>
            <w:r w:rsidRPr="00831234">
              <w:rPr>
                <w:b/>
                <w:sz w:val="20"/>
              </w:rPr>
              <w:t>Underlying Applicable Requirements</w:t>
            </w:r>
          </w:p>
        </w:tc>
      </w:tr>
      <w:tr w:rsidR="003464ED" w:rsidRPr="00831234" w:rsidTr="00AA3A88">
        <w:trPr>
          <w:cantSplit/>
        </w:trPr>
        <w:tc>
          <w:tcPr>
            <w:tcW w:w="1626" w:type="dxa"/>
            <w:tcBorders>
              <w:top w:val="single" w:sz="4" w:space="0" w:color="auto"/>
              <w:left w:val="single" w:sz="4" w:space="0" w:color="auto"/>
              <w:right w:val="single" w:sz="4" w:space="0" w:color="auto"/>
            </w:tcBorders>
            <w:vAlign w:val="center"/>
          </w:tcPr>
          <w:p w:rsidR="003464ED" w:rsidRPr="00831234" w:rsidRDefault="003464ED" w:rsidP="00AA3A88">
            <w:pPr>
              <w:jc w:val="center"/>
              <w:rPr>
                <w:sz w:val="20"/>
              </w:rPr>
            </w:pPr>
            <w:r w:rsidRPr="00831234">
              <w:rPr>
                <w:sz w:val="20"/>
              </w:rPr>
              <w:t>NA</w:t>
            </w:r>
          </w:p>
        </w:tc>
        <w:tc>
          <w:tcPr>
            <w:tcW w:w="1440" w:type="dxa"/>
            <w:tcBorders>
              <w:top w:val="single" w:sz="4" w:space="0" w:color="auto"/>
              <w:left w:val="single" w:sz="4" w:space="0" w:color="auto"/>
              <w:right w:val="single" w:sz="4" w:space="0" w:color="auto"/>
            </w:tcBorders>
            <w:vAlign w:val="center"/>
          </w:tcPr>
          <w:p w:rsidR="003464ED" w:rsidRPr="00831234" w:rsidRDefault="003464ED" w:rsidP="00AA3A88">
            <w:pPr>
              <w:jc w:val="center"/>
              <w:rPr>
                <w:sz w:val="20"/>
              </w:rPr>
            </w:pPr>
            <w:r w:rsidRPr="00831234">
              <w:rPr>
                <w:sz w:val="20"/>
              </w:rPr>
              <w:t>NA</w:t>
            </w:r>
          </w:p>
        </w:tc>
        <w:tc>
          <w:tcPr>
            <w:tcW w:w="2245" w:type="dxa"/>
            <w:tcBorders>
              <w:top w:val="single" w:sz="4" w:space="0" w:color="auto"/>
              <w:left w:val="single" w:sz="4" w:space="0" w:color="auto"/>
              <w:right w:val="single" w:sz="4" w:space="0" w:color="auto"/>
            </w:tcBorders>
            <w:vAlign w:val="center"/>
          </w:tcPr>
          <w:p w:rsidR="003464ED" w:rsidRPr="00831234" w:rsidRDefault="003464ED" w:rsidP="00AA3A88">
            <w:pPr>
              <w:jc w:val="center"/>
              <w:rPr>
                <w:sz w:val="20"/>
              </w:rPr>
            </w:pPr>
            <w:r w:rsidRPr="00831234">
              <w:rPr>
                <w:sz w:val="20"/>
              </w:rPr>
              <w:t>NA</w:t>
            </w:r>
          </w:p>
        </w:tc>
        <w:tc>
          <w:tcPr>
            <w:tcW w:w="1889" w:type="dxa"/>
            <w:tcBorders>
              <w:top w:val="single" w:sz="4" w:space="0" w:color="auto"/>
              <w:left w:val="single" w:sz="4" w:space="0" w:color="auto"/>
              <w:right w:val="single" w:sz="4" w:space="0" w:color="auto"/>
            </w:tcBorders>
            <w:vAlign w:val="center"/>
          </w:tcPr>
          <w:p w:rsidR="003464ED" w:rsidRPr="00831234" w:rsidRDefault="003464ED" w:rsidP="00AA3A88">
            <w:pPr>
              <w:jc w:val="center"/>
              <w:rPr>
                <w:sz w:val="20"/>
              </w:rPr>
            </w:pPr>
            <w:r w:rsidRPr="00831234">
              <w:rPr>
                <w:sz w:val="20"/>
              </w:rPr>
              <w:t>NA</w:t>
            </w:r>
          </w:p>
        </w:tc>
        <w:tc>
          <w:tcPr>
            <w:tcW w:w="1530" w:type="dxa"/>
            <w:tcBorders>
              <w:top w:val="single" w:sz="4" w:space="0" w:color="auto"/>
              <w:left w:val="single" w:sz="4" w:space="0" w:color="auto"/>
              <w:right w:val="single" w:sz="4" w:space="0" w:color="auto"/>
            </w:tcBorders>
            <w:vAlign w:val="center"/>
          </w:tcPr>
          <w:p w:rsidR="003464ED" w:rsidRPr="00831234" w:rsidRDefault="003464ED" w:rsidP="00AA3A88">
            <w:pPr>
              <w:jc w:val="center"/>
              <w:rPr>
                <w:sz w:val="20"/>
              </w:rPr>
            </w:pPr>
            <w:r w:rsidRPr="00831234">
              <w:rPr>
                <w:sz w:val="20"/>
              </w:rPr>
              <w:t>NA</w:t>
            </w:r>
          </w:p>
        </w:tc>
        <w:tc>
          <w:tcPr>
            <w:tcW w:w="1530" w:type="dxa"/>
            <w:tcBorders>
              <w:top w:val="single" w:sz="4" w:space="0" w:color="auto"/>
              <w:left w:val="single" w:sz="4" w:space="0" w:color="auto"/>
              <w:right w:val="single" w:sz="4" w:space="0" w:color="auto"/>
            </w:tcBorders>
            <w:vAlign w:val="center"/>
          </w:tcPr>
          <w:p w:rsidR="003464ED" w:rsidRPr="00831234" w:rsidRDefault="003464ED" w:rsidP="00AA3A88">
            <w:pPr>
              <w:jc w:val="center"/>
              <w:rPr>
                <w:sz w:val="20"/>
              </w:rPr>
            </w:pPr>
            <w:r w:rsidRPr="00831234">
              <w:rPr>
                <w:sz w:val="20"/>
              </w:rPr>
              <w:t>NA</w:t>
            </w:r>
          </w:p>
        </w:tc>
      </w:tr>
    </w:tbl>
    <w:p w:rsidR="003464ED" w:rsidRPr="00831234" w:rsidRDefault="003464ED" w:rsidP="003464ED">
      <w:pPr>
        <w:rPr>
          <w:rFonts w:cs="Arial"/>
          <w:sz w:val="20"/>
        </w:rPr>
      </w:pPr>
    </w:p>
    <w:p w:rsidR="003464ED" w:rsidRPr="00831234" w:rsidRDefault="003464ED" w:rsidP="003464ED">
      <w:pPr>
        <w:jc w:val="both"/>
        <w:rPr>
          <w:b/>
          <w:u w:val="single"/>
        </w:rPr>
      </w:pPr>
      <w:r w:rsidRPr="00831234">
        <w:rPr>
          <w:b/>
        </w:rPr>
        <w:t>II</w:t>
      </w:r>
      <w:proofErr w:type="gramStart"/>
      <w:r w:rsidRPr="00831234">
        <w:rPr>
          <w:b/>
        </w:rPr>
        <w:t xml:space="preserve">.  </w:t>
      </w:r>
      <w:r w:rsidRPr="00831234">
        <w:rPr>
          <w:b/>
          <w:u w:val="single"/>
        </w:rPr>
        <w:t>MATERIAL</w:t>
      </w:r>
      <w:proofErr w:type="gramEnd"/>
      <w:r w:rsidRPr="00831234">
        <w:rPr>
          <w:b/>
          <w:u w:val="single"/>
        </w:rPr>
        <w:t xml:space="preserve"> LIMIT(S)</w:t>
      </w:r>
    </w:p>
    <w:p w:rsidR="003464ED" w:rsidRPr="00831234" w:rsidRDefault="003464ED" w:rsidP="003464ED">
      <w:pPr>
        <w:ind w:left="360" w:hanging="360"/>
        <w:jc w:val="both"/>
        <w:rPr>
          <w:sz w:val="20"/>
        </w:rPr>
      </w:pPr>
    </w:p>
    <w:p w:rsidR="003464ED" w:rsidRPr="00831234" w:rsidRDefault="003464ED" w:rsidP="003464ED">
      <w:pPr>
        <w:ind w:left="360" w:hanging="360"/>
        <w:jc w:val="both"/>
        <w:rPr>
          <w:color w:val="000000"/>
          <w:sz w:val="20"/>
        </w:rPr>
      </w:pPr>
      <w:r w:rsidRPr="00831234">
        <w:rPr>
          <w:color w:val="000000"/>
          <w:sz w:val="20"/>
        </w:rPr>
        <w:t>1.</w:t>
      </w:r>
      <w:r w:rsidRPr="00831234">
        <w:rPr>
          <w:color w:val="000000"/>
          <w:sz w:val="20"/>
        </w:rPr>
        <w:tab/>
        <w:t xml:space="preserve">The permittee shall only burn fuels as allowed in the Unit Designed to Burn Gas 1 Subcategory definition in 40 CFR 63.7575.  </w:t>
      </w:r>
      <w:r w:rsidRPr="00831234">
        <w:rPr>
          <w:b/>
          <w:color w:val="000000"/>
          <w:sz w:val="20"/>
        </w:rPr>
        <w:t>(40 CFR 63.7499(l))</w:t>
      </w:r>
    </w:p>
    <w:p w:rsidR="003464ED" w:rsidRPr="00831234" w:rsidRDefault="003464ED" w:rsidP="003464ED">
      <w:pPr>
        <w:ind w:left="360" w:hanging="360"/>
        <w:jc w:val="both"/>
        <w:rPr>
          <w:sz w:val="20"/>
        </w:rPr>
      </w:pPr>
    </w:p>
    <w:p w:rsidR="003464ED" w:rsidRPr="00831234" w:rsidRDefault="003464ED" w:rsidP="003464ED">
      <w:pPr>
        <w:jc w:val="both"/>
        <w:rPr>
          <w:b/>
          <w:u w:val="single"/>
        </w:rPr>
      </w:pPr>
      <w:r w:rsidRPr="00831234">
        <w:rPr>
          <w:b/>
        </w:rPr>
        <w:t>III</w:t>
      </w:r>
      <w:proofErr w:type="gramStart"/>
      <w:r w:rsidRPr="00831234">
        <w:rPr>
          <w:b/>
        </w:rPr>
        <w:t xml:space="preserve">.  </w:t>
      </w:r>
      <w:r w:rsidRPr="00831234">
        <w:rPr>
          <w:b/>
          <w:u w:val="single"/>
        </w:rPr>
        <w:t>PROCESS</w:t>
      </w:r>
      <w:proofErr w:type="gramEnd"/>
      <w:r w:rsidRPr="00831234">
        <w:rPr>
          <w:b/>
          <w:u w:val="single"/>
        </w:rPr>
        <w:t>/OPERATIONAL RESTRICTION(S)</w:t>
      </w:r>
    </w:p>
    <w:p w:rsidR="003464ED" w:rsidRPr="00831234" w:rsidRDefault="003464ED" w:rsidP="003464ED">
      <w:pPr>
        <w:jc w:val="both"/>
        <w:rPr>
          <w:rFonts w:cs="Arial"/>
          <w:sz w:val="20"/>
        </w:rPr>
      </w:pPr>
    </w:p>
    <w:p w:rsidR="003464ED" w:rsidRPr="00831234" w:rsidRDefault="003464ED" w:rsidP="00E334A5">
      <w:pPr>
        <w:numPr>
          <w:ilvl w:val="0"/>
          <w:numId w:val="76"/>
        </w:numPr>
        <w:jc w:val="both"/>
        <w:rPr>
          <w:rFonts w:cs="Arial"/>
          <w:b/>
          <w:sz w:val="20"/>
        </w:rPr>
      </w:pPr>
      <w:r w:rsidRPr="00831234">
        <w:rPr>
          <w:rFonts w:cs="Arial"/>
          <w:sz w:val="20"/>
        </w:rPr>
        <w:t>The permittee must meet the requirements in paragraphs (a</w:t>
      </w:r>
      <w:proofErr w:type="gramStart"/>
      <w:r w:rsidRPr="00831234">
        <w:rPr>
          <w:rFonts w:cs="Arial"/>
          <w:sz w:val="20"/>
        </w:rPr>
        <w:t>)(</w:t>
      </w:r>
      <w:proofErr w:type="gramEnd"/>
      <w:r w:rsidRPr="00831234">
        <w:rPr>
          <w:rFonts w:cs="Arial"/>
          <w:sz w:val="20"/>
        </w:rPr>
        <w:t xml:space="preserve">1) and (3) of 40 CFR 63.7500, as listed below, except as provided in paragraphs (b) and (e) of 40 CFR 63.7500, stated </w:t>
      </w:r>
      <w:r>
        <w:rPr>
          <w:rFonts w:cs="Arial"/>
          <w:sz w:val="20"/>
        </w:rPr>
        <w:t>below</w:t>
      </w:r>
      <w:r w:rsidRPr="00831234">
        <w:rPr>
          <w:rFonts w:cs="Arial"/>
          <w:sz w:val="20"/>
        </w:rPr>
        <w:t xml:space="preserve">.  </w:t>
      </w:r>
      <w:r w:rsidRPr="00831234">
        <w:rPr>
          <w:rFonts w:cs="Arial"/>
          <w:b/>
          <w:sz w:val="20"/>
        </w:rPr>
        <w:t>(40 CFR 63.7500(a))</w:t>
      </w:r>
    </w:p>
    <w:p w:rsidR="003464ED" w:rsidRPr="007C59C0" w:rsidRDefault="003464ED" w:rsidP="00E334A5">
      <w:pPr>
        <w:numPr>
          <w:ilvl w:val="1"/>
          <w:numId w:val="76"/>
        </w:numPr>
        <w:jc w:val="both"/>
        <w:rPr>
          <w:rFonts w:cs="Arial"/>
          <w:sz w:val="20"/>
        </w:rPr>
      </w:pPr>
      <w:r w:rsidRPr="007C59C0">
        <w:rPr>
          <w:rFonts w:cs="Arial"/>
          <w:sz w:val="20"/>
        </w:rPr>
        <w:t xml:space="preserve">The permittee must meet each work practice standard in Table 3 of 40 </w:t>
      </w:r>
      <w:r w:rsidRPr="001C4E1C">
        <w:rPr>
          <w:rFonts w:cs="Arial"/>
          <w:sz w:val="20"/>
        </w:rPr>
        <w:t xml:space="preserve">CFR Part 63, Subpart DDDDD that applies to </w:t>
      </w:r>
      <w:r w:rsidRPr="00BC4C2C">
        <w:rPr>
          <w:rFonts w:cs="Arial"/>
          <w:sz w:val="20"/>
        </w:rPr>
        <w:t xml:space="preserve">FGMACTDDDDD-NEWGAS1. Boilers and process heaters in the Units Designed to Burn Gas 1  Subcategory with a heat input capacity of greater than 10 million Btu per hour (EURC016 and EURC017) must complete an annual tune-up as specified in 40 CFR 63.7540, stated in SC </w:t>
      </w:r>
      <w:r w:rsidRPr="008E2BC5">
        <w:rPr>
          <w:rFonts w:cs="Arial"/>
          <w:sz w:val="20"/>
        </w:rPr>
        <w:t xml:space="preserve">III.3. </w:t>
      </w:r>
      <w:r w:rsidR="00F7318C">
        <w:rPr>
          <w:rFonts w:cs="Arial"/>
          <w:color w:val="FF0000"/>
          <w:sz w:val="20"/>
        </w:rPr>
        <w:br/>
      </w:r>
      <w:r w:rsidRPr="00831234">
        <w:rPr>
          <w:rFonts w:cs="Arial"/>
          <w:b/>
          <w:sz w:val="20"/>
        </w:rPr>
        <w:t>(40 CFR 63.7500(a)</w:t>
      </w:r>
      <w:r>
        <w:rPr>
          <w:rFonts w:cs="Arial"/>
          <w:b/>
          <w:sz w:val="20"/>
        </w:rPr>
        <w:t>(1)</w:t>
      </w:r>
      <w:r w:rsidRPr="00831234">
        <w:rPr>
          <w:rFonts w:cs="Arial"/>
          <w:b/>
          <w:sz w:val="20"/>
        </w:rPr>
        <w:t>)</w:t>
      </w:r>
    </w:p>
    <w:p w:rsidR="003464ED" w:rsidRPr="00657AA0" w:rsidRDefault="003464ED" w:rsidP="00E334A5">
      <w:pPr>
        <w:numPr>
          <w:ilvl w:val="1"/>
          <w:numId w:val="76"/>
        </w:numPr>
        <w:jc w:val="both"/>
        <w:rPr>
          <w:rFonts w:cs="Arial"/>
          <w:sz w:val="20"/>
        </w:rPr>
      </w:pPr>
      <w:r w:rsidRPr="001C4E1C">
        <w:rPr>
          <w:rFonts w:cs="Arial"/>
          <w:sz w:val="20"/>
        </w:rPr>
        <w:t xml:space="preserve">At all times, the permittee must operate and maintain </w:t>
      </w:r>
      <w:r w:rsidRPr="00BC4C2C">
        <w:rPr>
          <w:rFonts w:cs="Arial"/>
          <w:sz w:val="20"/>
        </w:rPr>
        <w:t xml:space="preserve">FGMACTDDDDD-NEWGAS1,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Administrator that may include, but is not limited to, monitoring results, review of operation and maintenance procedures, </w:t>
      </w:r>
      <w:r w:rsidR="00F7318C">
        <w:rPr>
          <w:rFonts w:cs="Arial"/>
          <w:sz w:val="20"/>
        </w:rPr>
        <w:br/>
      </w:r>
      <w:r w:rsidRPr="00BC4C2C">
        <w:rPr>
          <w:rFonts w:cs="Arial"/>
          <w:b/>
          <w:sz w:val="20"/>
        </w:rPr>
        <w:t>(40 CFR 63.7500(a)(3))</w:t>
      </w:r>
    </w:p>
    <w:p w:rsidR="00657AA0" w:rsidRPr="00657AA0" w:rsidRDefault="00657AA0" w:rsidP="00657AA0">
      <w:pPr>
        <w:ind w:left="720"/>
        <w:jc w:val="both"/>
        <w:rPr>
          <w:rFonts w:cs="Arial"/>
          <w:sz w:val="20"/>
        </w:rPr>
      </w:pPr>
    </w:p>
    <w:p w:rsidR="00657AA0" w:rsidRDefault="00657AA0" w:rsidP="00657AA0">
      <w:pPr>
        <w:pStyle w:val="CommentText"/>
        <w:numPr>
          <w:ilvl w:val="0"/>
          <w:numId w:val="76"/>
        </w:numPr>
        <w:rPr>
          <w:rFonts w:cs="Arial"/>
        </w:rPr>
      </w:pPr>
      <w:r>
        <w:rPr>
          <w:rFonts w:cs="Arial"/>
        </w:rPr>
        <w:t xml:space="preserve">For new affected sources (as defined in §63.7490), you must demonstrate initial compliance with the requirement to conduct a tune-up within the applicable annual schedule as specified in §63.7540(a), as stated in </w:t>
      </w:r>
      <w:r w:rsidRPr="00AA3A88">
        <w:rPr>
          <w:rFonts w:cs="Arial"/>
        </w:rPr>
        <w:t xml:space="preserve">SC III.4, </w:t>
      </w:r>
      <w:r w:rsidR="00141AF5" w:rsidRPr="00AA3A88">
        <w:rPr>
          <w:rFonts w:cs="Arial"/>
        </w:rPr>
        <w:t xml:space="preserve">upon </w:t>
      </w:r>
      <w:r w:rsidR="00141AF5">
        <w:rPr>
          <w:rFonts w:cs="Arial"/>
        </w:rPr>
        <w:t>startup</w:t>
      </w:r>
      <w:r>
        <w:rPr>
          <w:rFonts w:cs="Arial"/>
        </w:rPr>
        <w:t>.  Thereafter, you are required to complete the applicable annual tune-up as specified in §63.7540(a). (</w:t>
      </w:r>
      <w:r w:rsidRPr="00831234">
        <w:rPr>
          <w:rFonts w:cs="Arial"/>
          <w:b/>
        </w:rPr>
        <w:t>40 CFR 63.75</w:t>
      </w:r>
      <w:r>
        <w:rPr>
          <w:rFonts w:cs="Arial"/>
          <w:b/>
        </w:rPr>
        <w:t>10</w:t>
      </w:r>
      <w:r w:rsidRPr="00831234">
        <w:rPr>
          <w:rFonts w:cs="Arial"/>
          <w:b/>
        </w:rPr>
        <w:t>(</w:t>
      </w:r>
      <w:r>
        <w:rPr>
          <w:rFonts w:cs="Arial"/>
          <w:b/>
        </w:rPr>
        <w:t>g</w:t>
      </w:r>
      <w:r w:rsidRPr="00831234">
        <w:rPr>
          <w:rFonts w:cs="Arial"/>
          <w:b/>
        </w:rPr>
        <w:t>))</w:t>
      </w:r>
    </w:p>
    <w:p w:rsidR="00657AA0" w:rsidRPr="00BC4C2C" w:rsidRDefault="00657AA0" w:rsidP="00657AA0">
      <w:pPr>
        <w:jc w:val="both"/>
        <w:rPr>
          <w:rFonts w:cs="Arial"/>
          <w:sz w:val="20"/>
        </w:rPr>
      </w:pPr>
    </w:p>
    <w:p w:rsidR="003464ED" w:rsidRPr="00BC4C2C" w:rsidRDefault="003464ED" w:rsidP="00E334A5">
      <w:pPr>
        <w:numPr>
          <w:ilvl w:val="0"/>
          <w:numId w:val="76"/>
        </w:numPr>
        <w:jc w:val="both"/>
        <w:rPr>
          <w:rFonts w:cs="Arial"/>
          <w:sz w:val="20"/>
        </w:rPr>
      </w:pPr>
      <w:r w:rsidRPr="00831234">
        <w:rPr>
          <w:rFonts w:cs="Arial"/>
          <w:sz w:val="20"/>
        </w:rPr>
        <w:t xml:space="preserve">The permittee must conduct an annual performance tune-up according to 40 CFR 63.7540(a)(10), stated </w:t>
      </w:r>
      <w:r w:rsidRPr="00AA3A88">
        <w:rPr>
          <w:rFonts w:cs="Arial"/>
          <w:sz w:val="20"/>
        </w:rPr>
        <w:t>in SC III.3.a; Each annual tune-up specified in 40 CFR 63.754</w:t>
      </w:r>
      <w:r w:rsidRPr="00831234">
        <w:rPr>
          <w:rFonts w:cs="Arial"/>
          <w:sz w:val="20"/>
        </w:rPr>
        <w:t xml:space="preserve">0(a)(10) must be no more than 13 months after the previous tune-up.  </w:t>
      </w:r>
      <w:r w:rsidRPr="00831234">
        <w:rPr>
          <w:rFonts w:cs="Arial"/>
          <w:b/>
          <w:sz w:val="20"/>
        </w:rPr>
        <w:t>(40 CFR 63.7515(d))</w:t>
      </w:r>
    </w:p>
    <w:p w:rsidR="003464ED" w:rsidRDefault="003464ED" w:rsidP="003464ED">
      <w:pPr>
        <w:ind w:left="360"/>
        <w:jc w:val="both"/>
        <w:rPr>
          <w:rFonts w:cs="Arial"/>
          <w:sz w:val="20"/>
        </w:rPr>
      </w:pPr>
    </w:p>
    <w:p w:rsidR="003464ED" w:rsidRPr="00BC4C2C" w:rsidRDefault="003464ED" w:rsidP="00E334A5">
      <w:pPr>
        <w:numPr>
          <w:ilvl w:val="0"/>
          <w:numId w:val="76"/>
        </w:numPr>
        <w:jc w:val="both"/>
        <w:rPr>
          <w:rFonts w:cs="Arial"/>
          <w:sz w:val="20"/>
        </w:rPr>
      </w:pPr>
      <w:r w:rsidRPr="007C59C0">
        <w:rPr>
          <w:rFonts w:cs="Arial"/>
          <w:sz w:val="20"/>
        </w:rPr>
        <w:lastRenderedPageBreak/>
        <w:t>The permittee must demonstrate continuous compliance with the work practice standards (Tune-ups) in Table 3 of 40 CFR Part 63, Subpart DDDDD that applies accord</w:t>
      </w:r>
      <w:r w:rsidRPr="001C4E1C">
        <w:rPr>
          <w:rFonts w:cs="Arial"/>
          <w:sz w:val="20"/>
        </w:rPr>
        <w:t xml:space="preserve">ing to the methods specified in paragraphs (a)(10) through (13) of 40 CFR 63.7540, as listed below.  </w:t>
      </w:r>
      <w:r w:rsidRPr="00BC4C2C">
        <w:rPr>
          <w:rFonts w:cs="Arial"/>
          <w:b/>
          <w:sz w:val="20"/>
        </w:rPr>
        <w:t>(40 CFR 63.7540(a))</w:t>
      </w:r>
    </w:p>
    <w:p w:rsidR="003464ED" w:rsidRPr="00831234" w:rsidRDefault="003464ED" w:rsidP="00E334A5">
      <w:pPr>
        <w:numPr>
          <w:ilvl w:val="1"/>
          <w:numId w:val="81"/>
        </w:numPr>
        <w:ind w:left="720"/>
        <w:jc w:val="both"/>
        <w:rPr>
          <w:rFonts w:cs="Arial"/>
          <w:sz w:val="20"/>
        </w:rPr>
      </w:pPr>
      <w:r w:rsidRPr="00831234">
        <w:rPr>
          <w:rFonts w:cs="Arial"/>
          <w:sz w:val="20"/>
        </w:rPr>
        <w:t>If the boiler or process heater has a heat input capacity of 10 million Btu per hour or greater, the permittee must conduct an annual tune-up of the boiler or process heater to demonstrate continuous compliance as specified in paragraphs (a)(10)(</w:t>
      </w:r>
      <w:proofErr w:type="spellStart"/>
      <w:r w:rsidRPr="00831234">
        <w:rPr>
          <w:rFonts w:cs="Arial"/>
          <w:sz w:val="20"/>
        </w:rPr>
        <w:t>i</w:t>
      </w:r>
      <w:proofErr w:type="spellEnd"/>
      <w:r w:rsidRPr="00831234">
        <w:rPr>
          <w:rFonts w:cs="Arial"/>
          <w:sz w:val="20"/>
        </w:rPr>
        <w:t xml:space="preserve">) through (vi) of 40 CFR 63.7540, as listed below. This frequency does not apply to units with continuous oxygen trim systems that maintain an optimum air to fuel ratio.  </w:t>
      </w:r>
      <w:r w:rsidRPr="00831234">
        <w:rPr>
          <w:rFonts w:cs="Arial"/>
          <w:b/>
          <w:sz w:val="20"/>
        </w:rPr>
        <w:t>(40 CFR 63.7540(a)(10))</w:t>
      </w:r>
    </w:p>
    <w:p w:rsidR="003464ED" w:rsidRPr="00831234" w:rsidRDefault="003464ED" w:rsidP="00F7318C">
      <w:pPr>
        <w:ind w:left="1080" w:hanging="360"/>
        <w:jc w:val="both"/>
        <w:rPr>
          <w:rFonts w:cs="Arial"/>
          <w:sz w:val="20"/>
        </w:rPr>
      </w:pPr>
      <w:proofErr w:type="spellStart"/>
      <w:r w:rsidRPr="00831234">
        <w:rPr>
          <w:rFonts w:cs="Arial"/>
          <w:sz w:val="20"/>
        </w:rPr>
        <w:t>i</w:t>
      </w:r>
      <w:proofErr w:type="spellEnd"/>
      <w:r w:rsidRPr="00831234">
        <w:rPr>
          <w:rFonts w:cs="Arial"/>
          <w:sz w:val="20"/>
        </w:rPr>
        <w:t>.</w:t>
      </w:r>
      <w:r w:rsidRPr="00831234">
        <w:rPr>
          <w:rFonts w:cs="Arial"/>
          <w:sz w:val="20"/>
        </w:rPr>
        <w:tab/>
        <w:t xml:space="preserve">As applicable, inspect the burner, and clean or replace any components of the burner as necessary (the permittee may delay the burner inspection until the next scheduled unit shutdown).  Units that produce electricity for sale may delay the burner inspection until the first outage, not to exceed 36 months from the previous inspection.  At units where entry into a piece of process equipment or into a storage vessel is required to complete the tune-up inspections, inspections are required only during planned entries into the storage vessel or process equipment.  </w:t>
      </w:r>
      <w:r w:rsidRPr="00831234">
        <w:rPr>
          <w:rFonts w:cs="Arial"/>
          <w:b/>
          <w:sz w:val="20"/>
        </w:rPr>
        <w:t>(40 CFR 63.7540(a</w:t>
      </w:r>
      <w:proofErr w:type="gramStart"/>
      <w:r w:rsidRPr="00831234">
        <w:rPr>
          <w:rFonts w:cs="Arial"/>
          <w:b/>
          <w:sz w:val="20"/>
        </w:rPr>
        <w:t>)(</w:t>
      </w:r>
      <w:proofErr w:type="gramEnd"/>
      <w:r w:rsidRPr="00831234">
        <w:rPr>
          <w:rFonts w:cs="Arial"/>
          <w:b/>
          <w:sz w:val="20"/>
        </w:rPr>
        <w:t>10)(</w:t>
      </w:r>
      <w:proofErr w:type="spellStart"/>
      <w:r w:rsidRPr="00831234">
        <w:rPr>
          <w:rFonts w:cs="Arial"/>
          <w:b/>
          <w:sz w:val="20"/>
        </w:rPr>
        <w:t>i</w:t>
      </w:r>
      <w:proofErr w:type="spellEnd"/>
      <w:r w:rsidRPr="00831234">
        <w:rPr>
          <w:rFonts w:cs="Arial"/>
          <w:b/>
          <w:sz w:val="20"/>
        </w:rPr>
        <w:t>))</w:t>
      </w:r>
    </w:p>
    <w:p w:rsidR="003464ED" w:rsidRPr="00831234" w:rsidRDefault="003464ED" w:rsidP="00F7318C">
      <w:pPr>
        <w:ind w:left="1080" w:hanging="360"/>
        <w:jc w:val="both"/>
        <w:rPr>
          <w:rFonts w:cs="Arial"/>
          <w:sz w:val="20"/>
        </w:rPr>
      </w:pPr>
      <w:r w:rsidRPr="00831234">
        <w:rPr>
          <w:rFonts w:cs="Arial"/>
          <w:sz w:val="20"/>
        </w:rPr>
        <w:t>ii.</w:t>
      </w:r>
      <w:r w:rsidRPr="00831234">
        <w:rPr>
          <w:rFonts w:cs="Arial"/>
          <w:sz w:val="20"/>
        </w:rPr>
        <w:tab/>
        <w:t xml:space="preserve">Inspect the flame pattern, as applicable, and adjust the burner as necessary to optimize the flame pattern. The adjustment should be consistent with the manufacturer's specifications, if available.  </w:t>
      </w:r>
      <w:r w:rsidRPr="00831234">
        <w:rPr>
          <w:rFonts w:cs="Arial"/>
          <w:b/>
          <w:sz w:val="20"/>
        </w:rPr>
        <w:t>(40 CFR 63.7540(a</w:t>
      </w:r>
      <w:proofErr w:type="gramStart"/>
      <w:r w:rsidRPr="00831234">
        <w:rPr>
          <w:rFonts w:cs="Arial"/>
          <w:b/>
          <w:sz w:val="20"/>
        </w:rPr>
        <w:t>)(</w:t>
      </w:r>
      <w:proofErr w:type="gramEnd"/>
      <w:r w:rsidRPr="00831234">
        <w:rPr>
          <w:rFonts w:cs="Arial"/>
          <w:b/>
          <w:sz w:val="20"/>
        </w:rPr>
        <w:t>10)(ii))</w:t>
      </w:r>
    </w:p>
    <w:p w:rsidR="003464ED" w:rsidRPr="00831234" w:rsidRDefault="003464ED" w:rsidP="00F7318C">
      <w:pPr>
        <w:ind w:left="1080" w:hanging="360"/>
        <w:jc w:val="both"/>
        <w:rPr>
          <w:rFonts w:cs="Arial"/>
          <w:sz w:val="20"/>
        </w:rPr>
      </w:pPr>
      <w:r w:rsidRPr="00831234">
        <w:rPr>
          <w:rFonts w:cs="Arial"/>
          <w:sz w:val="20"/>
        </w:rPr>
        <w:t>iii.</w:t>
      </w:r>
      <w:r w:rsidRPr="00831234">
        <w:rPr>
          <w:rFonts w:cs="Arial"/>
          <w:sz w:val="20"/>
        </w:rPr>
        <w:tab/>
        <w:t xml:space="preserve">Inspect the system controlling the air-to-fuel ratio, as applicable, and ensure that it is correctly calibrated and functioning properly (the permittee may delay the inspection until the next scheduled unit shutdown). Units that produce electricity for sale may delay the inspection until the first outage, not to exceed 36 months from the previous inspection.  </w:t>
      </w:r>
      <w:r w:rsidRPr="00831234">
        <w:rPr>
          <w:rFonts w:cs="Arial"/>
          <w:b/>
          <w:sz w:val="20"/>
        </w:rPr>
        <w:t>(40 CFR 63.7540(a</w:t>
      </w:r>
      <w:proofErr w:type="gramStart"/>
      <w:r w:rsidRPr="00831234">
        <w:rPr>
          <w:rFonts w:cs="Arial"/>
          <w:b/>
          <w:sz w:val="20"/>
        </w:rPr>
        <w:t>)(</w:t>
      </w:r>
      <w:proofErr w:type="gramEnd"/>
      <w:r w:rsidRPr="00831234">
        <w:rPr>
          <w:rFonts w:cs="Arial"/>
          <w:b/>
          <w:sz w:val="20"/>
        </w:rPr>
        <w:t>10)(iii))</w:t>
      </w:r>
    </w:p>
    <w:p w:rsidR="003464ED" w:rsidRPr="00831234" w:rsidRDefault="003464ED" w:rsidP="00F7318C">
      <w:pPr>
        <w:ind w:left="1080" w:hanging="360"/>
        <w:jc w:val="both"/>
        <w:rPr>
          <w:rFonts w:cs="Arial"/>
          <w:sz w:val="20"/>
        </w:rPr>
      </w:pPr>
      <w:r w:rsidRPr="00831234">
        <w:rPr>
          <w:rFonts w:cs="Arial"/>
          <w:sz w:val="20"/>
        </w:rPr>
        <w:t>iv.</w:t>
      </w:r>
      <w:r w:rsidRPr="00831234">
        <w:rPr>
          <w:rFonts w:cs="Arial"/>
          <w:sz w:val="20"/>
        </w:rPr>
        <w:tab/>
        <w:t>Optimize total emissions of CO. This optimization should be consistent with the manufacturer's specifications, if available, and with any NO</w:t>
      </w:r>
      <w:r w:rsidRPr="00831234">
        <w:rPr>
          <w:rFonts w:cs="Arial"/>
          <w:sz w:val="14"/>
          <w:szCs w:val="14"/>
          <w:vertAlign w:val="subscript"/>
        </w:rPr>
        <w:t>X</w:t>
      </w:r>
      <w:r w:rsidRPr="00831234">
        <w:rPr>
          <w:rFonts w:cs="Arial"/>
          <w:sz w:val="20"/>
        </w:rPr>
        <w:t xml:space="preserve"> requirement to which the unit is subject.  </w:t>
      </w:r>
      <w:r w:rsidRPr="00831234">
        <w:rPr>
          <w:rFonts w:cs="Arial"/>
          <w:b/>
          <w:sz w:val="20"/>
        </w:rPr>
        <w:t>(40 CFR 63.7540(a</w:t>
      </w:r>
      <w:proofErr w:type="gramStart"/>
      <w:r w:rsidRPr="00831234">
        <w:rPr>
          <w:rFonts w:cs="Arial"/>
          <w:b/>
          <w:sz w:val="20"/>
        </w:rPr>
        <w:t>)(</w:t>
      </w:r>
      <w:proofErr w:type="gramEnd"/>
      <w:r w:rsidRPr="00831234">
        <w:rPr>
          <w:rFonts w:cs="Arial"/>
          <w:b/>
          <w:sz w:val="20"/>
        </w:rPr>
        <w:t>10)(iv))</w:t>
      </w:r>
    </w:p>
    <w:p w:rsidR="003464ED" w:rsidRPr="00831234" w:rsidRDefault="003464ED" w:rsidP="00F7318C">
      <w:pPr>
        <w:ind w:left="1080" w:hanging="360"/>
        <w:jc w:val="both"/>
        <w:rPr>
          <w:rFonts w:cs="Arial"/>
          <w:sz w:val="20"/>
        </w:rPr>
      </w:pPr>
      <w:r w:rsidRPr="00831234">
        <w:rPr>
          <w:rFonts w:cs="Arial"/>
          <w:sz w:val="20"/>
        </w:rPr>
        <w:t>v.</w:t>
      </w:r>
      <w:r w:rsidRPr="00831234">
        <w:rPr>
          <w:rFonts w:cs="Arial"/>
          <w:sz w:val="20"/>
        </w:rPr>
        <w:tab/>
        <w:t xml:space="preserve">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 Measurements may be taken using a portable CO analyzer.  </w:t>
      </w:r>
      <w:r w:rsidRPr="00831234">
        <w:rPr>
          <w:rFonts w:cs="Arial"/>
          <w:b/>
          <w:sz w:val="20"/>
        </w:rPr>
        <w:t>(40 CFR 63.7540(a</w:t>
      </w:r>
      <w:proofErr w:type="gramStart"/>
      <w:r w:rsidRPr="00831234">
        <w:rPr>
          <w:rFonts w:cs="Arial"/>
          <w:b/>
          <w:sz w:val="20"/>
        </w:rPr>
        <w:t>)(</w:t>
      </w:r>
      <w:proofErr w:type="gramEnd"/>
      <w:r w:rsidRPr="00831234">
        <w:rPr>
          <w:rFonts w:cs="Arial"/>
          <w:b/>
          <w:sz w:val="20"/>
        </w:rPr>
        <w:t>10)(v))</w:t>
      </w:r>
    </w:p>
    <w:p w:rsidR="003464ED" w:rsidRPr="00831234" w:rsidRDefault="003464ED" w:rsidP="00F7318C">
      <w:pPr>
        <w:ind w:left="1080" w:hanging="360"/>
        <w:jc w:val="both"/>
        <w:rPr>
          <w:rFonts w:cs="Arial"/>
          <w:sz w:val="20"/>
        </w:rPr>
      </w:pPr>
      <w:r w:rsidRPr="00831234">
        <w:rPr>
          <w:rFonts w:cs="Arial"/>
          <w:sz w:val="20"/>
        </w:rPr>
        <w:t>vi.</w:t>
      </w:r>
      <w:r w:rsidRPr="00831234">
        <w:rPr>
          <w:rFonts w:cs="Arial"/>
          <w:sz w:val="20"/>
        </w:rPr>
        <w:tab/>
        <w:t xml:space="preserve">Maintain on-site and submit, if requested by the Administrator, an annual report containing the information listed below.  </w:t>
      </w:r>
      <w:r w:rsidRPr="00831234">
        <w:rPr>
          <w:rFonts w:cs="Arial"/>
          <w:b/>
          <w:sz w:val="20"/>
        </w:rPr>
        <w:t>(40 CFR 63.7540(a</w:t>
      </w:r>
      <w:proofErr w:type="gramStart"/>
      <w:r w:rsidRPr="00831234">
        <w:rPr>
          <w:rFonts w:cs="Arial"/>
          <w:b/>
          <w:sz w:val="20"/>
        </w:rPr>
        <w:t>)(</w:t>
      </w:r>
      <w:proofErr w:type="gramEnd"/>
      <w:r w:rsidRPr="00831234">
        <w:rPr>
          <w:rFonts w:cs="Arial"/>
          <w:b/>
          <w:sz w:val="20"/>
        </w:rPr>
        <w:t>10)(vi))</w:t>
      </w:r>
    </w:p>
    <w:p w:rsidR="003464ED" w:rsidRPr="00831234" w:rsidRDefault="003464ED" w:rsidP="00E334A5">
      <w:pPr>
        <w:numPr>
          <w:ilvl w:val="0"/>
          <w:numId w:val="85"/>
        </w:numPr>
        <w:jc w:val="both"/>
        <w:rPr>
          <w:rFonts w:cs="Arial"/>
          <w:sz w:val="20"/>
        </w:rPr>
      </w:pPr>
      <w:r w:rsidRPr="00831234">
        <w:rPr>
          <w:rFonts w:cs="Arial"/>
          <w:sz w:val="20"/>
        </w:rPr>
        <w:t xml:space="preserve">The concentrations of CO in the effluent stream in parts per million by volume, and oxygen in volume percent, measured at high fire or typical operating load, before and after the tune-up of the boiler or process heater.  </w:t>
      </w:r>
      <w:r w:rsidRPr="00831234">
        <w:rPr>
          <w:rFonts w:cs="Arial"/>
          <w:b/>
          <w:sz w:val="20"/>
        </w:rPr>
        <w:t>(40 CFR 63.7540(a)(10)(vi)(A))</w:t>
      </w:r>
    </w:p>
    <w:p w:rsidR="003464ED" w:rsidRPr="00831234" w:rsidRDefault="003464ED" w:rsidP="00E334A5">
      <w:pPr>
        <w:numPr>
          <w:ilvl w:val="0"/>
          <w:numId w:val="85"/>
        </w:numPr>
        <w:jc w:val="both"/>
        <w:rPr>
          <w:rFonts w:cs="Arial"/>
          <w:sz w:val="20"/>
        </w:rPr>
      </w:pPr>
      <w:r w:rsidRPr="00831234">
        <w:rPr>
          <w:rFonts w:cs="Arial"/>
          <w:sz w:val="20"/>
        </w:rPr>
        <w:t xml:space="preserve">A description of any corrective actions taken as a part of the tune-up.  </w:t>
      </w:r>
      <w:r w:rsidRPr="00831234">
        <w:rPr>
          <w:rFonts w:cs="Arial"/>
          <w:b/>
          <w:sz w:val="20"/>
        </w:rPr>
        <w:t>(40 CFR 63.7540(a)(10)(vi)(B))</w:t>
      </w:r>
    </w:p>
    <w:p w:rsidR="003464ED" w:rsidRPr="00BC4C2C" w:rsidRDefault="003464ED" w:rsidP="00E334A5">
      <w:pPr>
        <w:numPr>
          <w:ilvl w:val="1"/>
          <w:numId w:val="81"/>
        </w:numPr>
        <w:ind w:left="720"/>
        <w:jc w:val="both"/>
        <w:rPr>
          <w:rFonts w:cs="Arial"/>
          <w:sz w:val="20"/>
        </w:rPr>
      </w:pPr>
      <w:r w:rsidRPr="00831234">
        <w:rPr>
          <w:rFonts w:cs="Arial"/>
          <w:sz w:val="20"/>
        </w:rPr>
        <w:t xml:space="preserve">If the unit is not operating on the required date for a tune-up, the tune-up must be conducted within 30 calendar days of startup.  </w:t>
      </w:r>
      <w:r w:rsidRPr="00831234">
        <w:rPr>
          <w:rFonts w:cs="Arial"/>
          <w:b/>
          <w:sz w:val="20"/>
        </w:rPr>
        <w:t>(40 CFR 63.7540(a)(13)</w:t>
      </w:r>
    </w:p>
    <w:p w:rsidR="003464ED" w:rsidRDefault="003464ED" w:rsidP="00F7318C">
      <w:pPr>
        <w:ind w:left="720"/>
        <w:jc w:val="both"/>
        <w:rPr>
          <w:rFonts w:cs="Arial"/>
          <w:b/>
          <w:sz w:val="20"/>
        </w:rPr>
      </w:pPr>
    </w:p>
    <w:p w:rsidR="003464ED" w:rsidRPr="00831234" w:rsidRDefault="00657AA0" w:rsidP="00F7318C">
      <w:pPr>
        <w:ind w:left="360" w:hanging="360"/>
        <w:jc w:val="both"/>
        <w:rPr>
          <w:rFonts w:cs="Arial"/>
          <w:b/>
          <w:sz w:val="20"/>
        </w:rPr>
      </w:pPr>
      <w:r>
        <w:rPr>
          <w:rFonts w:cs="Arial"/>
          <w:sz w:val="20"/>
        </w:rPr>
        <w:t>5</w:t>
      </w:r>
      <w:r w:rsidR="003464ED" w:rsidRPr="00831234">
        <w:rPr>
          <w:rFonts w:cs="Arial"/>
          <w:sz w:val="20"/>
        </w:rPr>
        <w:t>.</w:t>
      </w:r>
      <w:r w:rsidR="003464ED" w:rsidRPr="00831234">
        <w:rPr>
          <w:rFonts w:cs="Arial"/>
          <w:sz w:val="20"/>
        </w:rPr>
        <w:tab/>
        <w:t xml:space="preserve">The permittee must be in compliance with the work practice standards of 40 CFR Part 63, Subpart DDDDD. These limits apply at all times.  </w:t>
      </w:r>
      <w:r w:rsidR="003464ED" w:rsidRPr="00831234">
        <w:rPr>
          <w:rFonts w:cs="Arial"/>
          <w:b/>
          <w:sz w:val="20"/>
        </w:rPr>
        <w:t>(40 CFR 63.7505(a))</w:t>
      </w:r>
    </w:p>
    <w:p w:rsidR="003464ED" w:rsidRPr="00831234" w:rsidRDefault="003464ED" w:rsidP="00F7318C">
      <w:pPr>
        <w:jc w:val="both"/>
        <w:rPr>
          <w:rFonts w:cs="Arial"/>
          <w:sz w:val="20"/>
        </w:rPr>
      </w:pPr>
    </w:p>
    <w:p w:rsidR="003464ED" w:rsidRPr="00C0494E" w:rsidRDefault="00657AA0" w:rsidP="00F7318C">
      <w:pPr>
        <w:ind w:left="360" w:hanging="360"/>
        <w:jc w:val="both"/>
        <w:rPr>
          <w:rFonts w:cs="Arial"/>
          <w:b/>
          <w:sz w:val="20"/>
        </w:rPr>
      </w:pPr>
      <w:r>
        <w:rPr>
          <w:rFonts w:cs="Arial"/>
          <w:sz w:val="20"/>
        </w:rPr>
        <w:t>6</w:t>
      </w:r>
      <w:r w:rsidR="003464ED" w:rsidRPr="00831234">
        <w:rPr>
          <w:rFonts w:cs="Arial"/>
          <w:sz w:val="20"/>
        </w:rPr>
        <w:t>.</w:t>
      </w:r>
      <w:r w:rsidR="003464ED" w:rsidRPr="00831234">
        <w:rPr>
          <w:rFonts w:cs="Arial"/>
          <w:sz w:val="20"/>
        </w:rPr>
        <w:tab/>
      </w:r>
      <w:r w:rsidR="003464ED">
        <w:rPr>
          <w:rFonts w:cs="Arial"/>
          <w:sz w:val="20"/>
        </w:rPr>
        <w:t>If EURC016 or EURC017</w:t>
      </w:r>
      <w:r w:rsidR="003464ED" w:rsidRPr="00831234">
        <w:rPr>
          <w:rFonts w:cs="Arial"/>
          <w:sz w:val="20"/>
        </w:rPr>
        <w:t xml:space="preserve"> have not operated since the previous </w:t>
      </w:r>
      <w:r>
        <w:rPr>
          <w:rFonts w:cs="Arial"/>
          <w:sz w:val="20"/>
        </w:rPr>
        <w:t>tune-up</w:t>
      </w:r>
      <w:r w:rsidR="003464ED" w:rsidRPr="00831234">
        <w:rPr>
          <w:rFonts w:cs="Arial"/>
          <w:sz w:val="20"/>
        </w:rPr>
        <w:t xml:space="preserve"> and more than one year has passed since the previous </w:t>
      </w:r>
      <w:r>
        <w:rPr>
          <w:rFonts w:cs="Arial"/>
          <w:sz w:val="20"/>
        </w:rPr>
        <w:t>tune-up</w:t>
      </w:r>
      <w:r w:rsidR="003464ED" w:rsidRPr="00831234">
        <w:rPr>
          <w:rFonts w:cs="Arial"/>
          <w:sz w:val="20"/>
        </w:rPr>
        <w:t xml:space="preserve">, the permittee must complete a subsequent tune-up </w:t>
      </w:r>
      <w:r>
        <w:rPr>
          <w:rFonts w:cs="Arial"/>
          <w:sz w:val="20"/>
        </w:rPr>
        <w:t>within 30 calendar days of startup</w:t>
      </w:r>
      <w:r w:rsidRPr="00831234">
        <w:rPr>
          <w:rFonts w:cs="Arial"/>
          <w:sz w:val="20"/>
        </w:rPr>
        <w:t xml:space="preserve"> </w:t>
      </w:r>
      <w:r w:rsidR="003464ED" w:rsidRPr="00831234">
        <w:rPr>
          <w:rFonts w:cs="Arial"/>
          <w:sz w:val="20"/>
        </w:rPr>
        <w:t xml:space="preserve">for units that are not operating at the time of their scheduled tune-up.  </w:t>
      </w:r>
      <w:r w:rsidR="003464ED" w:rsidRPr="00831234">
        <w:rPr>
          <w:rFonts w:cs="Arial"/>
          <w:b/>
          <w:sz w:val="20"/>
        </w:rPr>
        <w:t>(40 CFR 63.7515(g))</w:t>
      </w:r>
    </w:p>
    <w:p w:rsidR="003464ED" w:rsidRPr="00831234" w:rsidRDefault="003464ED" w:rsidP="003464ED">
      <w:pPr>
        <w:ind w:left="360"/>
        <w:jc w:val="both"/>
        <w:rPr>
          <w:rFonts w:cs="Arial"/>
          <w:sz w:val="20"/>
        </w:rPr>
      </w:pPr>
    </w:p>
    <w:p w:rsidR="003464ED" w:rsidRPr="00831234" w:rsidRDefault="003464ED" w:rsidP="003464ED">
      <w:pPr>
        <w:jc w:val="both"/>
        <w:rPr>
          <w:b/>
          <w:u w:val="single"/>
        </w:rPr>
      </w:pPr>
      <w:r w:rsidRPr="00831234">
        <w:rPr>
          <w:b/>
        </w:rPr>
        <w:t>IV</w:t>
      </w:r>
      <w:proofErr w:type="gramStart"/>
      <w:r w:rsidRPr="00831234">
        <w:rPr>
          <w:b/>
        </w:rPr>
        <w:t xml:space="preserve">.  </w:t>
      </w:r>
      <w:r w:rsidRPr="00831234">
        <w:rPr>
          <w:b/>
          <w:u w:val="single"/>
        </w:rPr>
        <w:t>DESIGN</w:t>
      </w:r>
      <w:proofErr w:type="gramEnd"/>
      <w:r w:rsidRPr="00831234">
        <w:rPr>
          <w:b/>
          <w:u w:val="single"/>
        </w:rPr>
        <w:t>/EQUIPMENT PARAMETER(S)</w:t>
      </w:r>
    </w:p>
    <w:p w:rsidR="003464ED" w:rsidRPr="00831234" w:rsidRDefault="003464ED" w:rsidP="003464ED">
      <w:pPr>
        <w:jc w:val="both"/>
        <w:rPr>
          <w:sz w:val="20"/>
        </w:rPr>
      </w:pPr>
    </w:p>
    <w:p w:rsidR="003464ED" w:rsidRPr="00831234" w:rsidRDefault="003464ED" w:rsidP="003464ED">
      <w:pPr>
        <w:jc w:val="both"/>
        <w:rPr>
          <w:sz w:val="20"/>
        </w:rPr>
      </w:pPr>
      <w:r w:rsidRPr="00831234">
        <w:rPr>
          <w:sz w:val="20"/>
        </w:rPr>
        <w:t xml:space="preserve">NA  </w:t>
      </w:r>
    </w:p>
    <w:p w:rsidR="003464ED" w:rsidRPr="00831234" w:rsidRDefault="003464ED" w:rsidP="003464ED">
      <w:pPr>
        <w:jc w:val="both"/>
        <w:rPr>
          <w:sz w:val="20"/>
        </w:rPr>
      </w:pPr>
    </w:p>
    <w:p w:rsidR="003464ED" w:rsidRPr="00831234" w:rsidRDefault="003464ED" w:rsidP="003464ED">
      <w:pPr>
        <w:jc w:val="both"/>
        <w:rPr>
          <w:b/>
          <w:u w:val="single"/>
        </w:rPr>
      </w:pPr>
      <w:r w:rsidRPr="00831234">
        <w:rPr>
          <w:b/>
        </w:rPr>
        <w:t xml:space="preserve">V.  </w:t>
      </w:r>
      <w:r w:rsidRPr="00831234">
        <w:rPr>
          <w:b/>
          <w:u w:val="single"/>
        </w:rPr>
        <w:t>TESTING/SAMPLING</w:t>
      </w:r>
    </w:p>
    <w:p w:rsidR="003464ED" w:rsidRPr="00831234" w:rsidRDefault="003464ED" w:rsidP="003464ED">
      <w:pPr>
        <w:jc w:val="both"/>
        <w:rPr>
          <w:b/>
          <w:sz w:val="20"/>
        </w:rPr>
      </w:pPr>
      <w:r w:rsidRPr="00831234">
        <w:rPr>
          <w:sz w:val="20"/>
        </w:rPr>
        <w:t xml:space="preserve">Records shall be maintained on file for a period of five years.  </w:t>
      </w:r>
      <w:r w:rsidRPr="00831234">
        <w:rPr>
          <w:b/>
          <w:sz w:val="20"/>
        </w:rPr>
        <w:t>(R 336.1213(3</w:t>
      </w:r>
      <w:proofErr w:type="gramStart"/>
      <w:r w:rsidRPr="00831234">
        <w:rPr>
          <w:b/>
          <w:sz w:val="20"/>
        </w:rPr>
        <w:t>)(</w:t>
      </w:r>
      <w:proofErr w:type="gramEnd"/>
      <w:r w:rsidRPr="00831234">
        <w:rPr>
          <w:b/>
          <w:sz w:val="20"/>
        </w:rPr>
        <w:t>b)(ii))</w:t>
      </w:r>
    </w:p>
    <w:p w:rsidR="003464ED" w:rsidRPr="00831234" w:rsidRDefault="003464ED" w:rsidP="003464ED">
      <w:pPr>
        <w:jc w:val="both"/>
        <w:rPr>
          <w:b/>
          <w:sz w:val="20"/>
        </w:rPr>
      </w:pPr>
    </w:p>
    <w:p w:rsidR="003464ED" w:rsidRPr="00831234" w:rsidRDefault="003464ED" w:rsidP="003464ED">
      <w:pPr>
        <w:jc w:val="both"/>
        <w:rPr>
          <w:sz w:val="20"/>
        </w:rPr>
      </w:pPr>
      <w:r w:rsidRPr="00831234">
        <w:rPr>
          <w:sz w:val="20"/>
        </w:rPr>
        <w:t>NA</w:t>
      </w:r>
    </w:p>
    <w:p w:rsidR="00F7318C" w:rsidRDefault="00F7318C">
      <w:pPr>
        <w:spacing w:after="200" w:line="276" w:lineRule="auto"/>
        <w:rPr>
          <w:sz w:val="20"/>
        </w:rPr>
      </w:pPr>
      <w:r>
        <w:rPr>
          <w:sz w:val="20"/>
        </w:rPr>
        <w:br w:type="page"/>
      </w:r>
    </w:p>
    <w:p w:rsidR="003464ED" w:rsidRPr="00F7318C" w:rsidRDefault="003464ED" w:rsidP="00F7318C">
      <w:pPr>
        <w:rPr>
          <w:b/>
        </w:rPr>
      </w:pPr>
      <w:r w:rsidRPr="00F7318C">
        <w:rPr>
          <w:b/>
        </w:rPr>
        <w:lastRenderedPageBreak/>
        <w:t>VI</w:t>
      </w:r>
      <w:proofErr w:type="gramStart"/>
      <w:r w:rsidRPr="00F7318C">
        <w:rPr>
          <w:b/>
        </w:rPr>
        <w:t xml:space="preserve">.  </w:t>
      </w:r>
      <w:r w:rsidRPr="00F7318C">
        <w:rPr>
          <w:b/>
          <w:u w:val="single"/>
        </w:rPr>
        <w:t>MONITORING</w:t>
      </w:r>
      <w:proofErr w:type="gramEnd"/>
      <w:r w:rsidRPr="00F7318C">
        <w:rPr>
          <w:b/>
          <w:u w:val="single"/>
        </w:rPr>
        <w:t>/RECORDKEEPING</w:t>
      </w:r>
    </w:p>
    <w:p w:rsidR="003464ED" w:rsidRPr="00831234" w:rsidRDefault="003464ED" w:rsidP="003464ED">
      <w:pPr>
        <w:jc w:val="both"/>
        <w:rPr>
          <w:sz w:val="20"/>
        </w:rPr>
      </w:pPr>
      <w:r w:rsidRPr="00831234">
        <w:rPr>
          <w:sz w:val="20"/>
        </w:rPr>
        <w:t xml:space="preserve">Records shall be maintained on file for a period of five years.  </w:t>
      </w:r>
      <w:r w:rsidRPr="00831234">
        <w:rPr>
          <w:b/>
          <w:sz w:val="20"/>
        </w:rPr>
        <w:t>(R 336.1213(3</w:t>
      </w:r>
      <w:proofErr w:type="gramStart"/>
      <w:r w:rsidRPr="00831234">
        <w:rPr>
          <w:b/>
          <w:sz w:val="20"/>
        </w:rPr>
        <w:t>)(</w:t>
      </w:r>
      <w:proofErr w:type="gramEnd"/>
      <w:r w:rsidRPr="00831234">
        <w:rPr>
          <w:b/>
          <w:sz w:val="20"/>
        </w:rPr>
        <w:t>b)(ii))</w:t>
      </w:r>
    </w:p>
    <w:p w:rsidR="003464ED" w:rsidRPr="00831234" w:rsidRDefault="003464ED" w:rsidP="003464ED">
      <w:pPr>
        <w:jc w:val="both"/>
        <w:rPr>
          <w:rFonts w:cs="Arial"/>
          <w:sz w:val="20"/>
        </w:rPr>
      </w:pPr>
    </w:p>
    <w:p w:rsidR="003464ED" w:rsidRPr="00831234" w:rsidRDefault="003464ED" w:rsidP="00E334A5">
      <w:pPr>
        <w:numPr>
          <w:ilvl w:val="0"/>
          <w:numId w:val="82"/>
        </w:numPr>
        <w:jc w:val="both"/>
        <w:rPr>
          <w:rFonts w:cs="Arial"/>
          <w:sz w:val="20"/>
        </w:rPr>
      </w:pPr>
      <w:r w:rsidRPr="00831234">
        <w:rPr>
          <w:rFonts w:cs="Arial"/>
          <w:sz w:val="20"/>
        </w:rPr>
        <w:t xml:space="preserve">The permittee must keep records as listed below.  </w:t>
      </w:r>
      <w:r w:rsidRPr="00831234">
        <w:rPr>
          <w:rFonts w:cs="Arial"/>
          <w:b/>
          <w:sz w:val="20"/>
        </w:rPr>
        <w:t>(40 CFR 63.7555)</w:t>
      </w:r>
    </w:p>
    <w:p w:rsidR="003464ED" w:rsidRDefault="003464ED" w:rsidP="00E334A5">
      <w:pPr>
        <w:numPr>
          <w:ilvl w:val="0"/>
          <w:numId w:val="77"/>
        </w:numPr>
        <w:jc w:val="both"/>
        <w:rPr>
          <w:rFonts w:cs="Arial"/>
          <w:sz w:val="20"/>
        </w:rPr>
      </w:pPr>
      <w:r w:rsidRPr="00831234">
        <w:rPr>
          <w:rFonts w:cs="Arial"/>
          <w:sz w:val="20"/>
        </w:rPr>
        <w:t xml:space="preserve">A copy of each notification and report that the permittee submitted to comply with 40 CFR Part 63, Subpart DDDDD, including all documentation supporting any Initial Notification or Notification of Compliance Status report that the permittee submitted, according to the requirements in 40 CFR 63.10(b)(2)(xiv).  </w:t>
      </w:r>
      <w:r w:rsidRPr="00831234">
        <w:rPr>
          <w:rFonts w:cs="Arial"/>
          <w:b/>
          <w:sz w:val="20"/>
        </w:rPr>
        <w:t>(40 CFR 63.7555(a)(1))</w:t>
      </w:r>
    </w:p>
    <w:p w:rsidR="003464ED" w:rsidRDefault="003464ED" w:rsidP="00E334A5">
      <w:pPr>
        <w:numPr>
          <w:ilvl w:val="0"/>
          <w:numId w:val="77"/>
        </w:numPr>
        <w:jc w:val="both"/>
        <w:rPr>
          <w:rFonts w:cs="Arial"/>
          <w:sz w:val="20"/>
        </w:rPr>
      </w:pPr>
      <w:r w:rsidRPr="007C59C0">
        <w:rPr>
          <w:rFonts w:cs="Arial"/>
          <w:sz w:val="20"/>
        </w:rPr>
        <w:t xml:space="preserve">The permittee must maintain records of the calendar date, time, occurrence and duration of each startup and shutdown.  </w:t>
      </w:r>
      <w:r w:rsidRPr="001C4E1C">
        <w:rPr>
          <w:rFonts w:cs="Arial"/>
          <w:b/>
          <w:sz w:val="20"/>
        </w:rPr>
        <w:t>(40 CFR 63.7555(</w:t>
      </w:r>
      <w:proofErr w:type="spellStart"/>
      <w:r w:rsidRPr="001C4E1C">
        <w:rPr>
          <w:rFonts w:cs="Arial"/>
          <w:b/>
          <w:sz w:val="20"/>
        </w:rPr>
        <w:t>i</w:t>
      </w:r>
      <w:proofErr w:type="spellEnd"/>
      <w:r w:rsidRPr="007C59C0">
        <w:rPr>
          <w:rFonts w:cs="Arial"/>
          <w:b/>
          <w:sz w:val="20"/>
        </w:rPr>
        <w:t>))</w:t>
      </w:r>
    </w:p>
    <w:p w:rsidR="003464ED" w:rsidRPr="001C4E1C" w:rsidRDefault="003464ED" w:rsidP="00E334A5">
      <w:pPr>
        <w:numPr>
          <w:ilvl w:val="0"/>
          <w:numId w:val="77"/>
        </w:numPr>
        <w:jc w:val="both"/>
        <w:rPr>
          <w:rFonts w:cs="Arial"/>
          <w:sz w:val="20"/>
        </w:rPr>
      </w:pPr>
      <w:r w:rsidRPr="007C59C0">
        <w:rPr>
          <w:rFonts w:cs="Arial"/>
          <w:sz w:val="20"/>
        </w:rPr>
        <w:t>The permittee</w:t>
      </w:r>
      <w:r w:rsidRPr="001C4E1C">
        <w:rPr>
          <w:rFonts w:cs="Arial"/>
          <w:sz w:val="20"/>
        </w:rPr>
        <w:t xml:space="preserve"> must maintain records of the type(s) and amount(s) of fuels used during each startup and shutdown.  </w:t>
      </w:r>
      <w:r w:rsidRPr="00BC4C2C">
        <w:rPr>
          <w:rFonts w:cs="Arial"/>
          <w:b/>
          <w:sz w:val="20"/>
        </w:rPr>
        <w:t>(40 CFR 63.7555(j</w:t>
      </w:r>
      <w:r w:rsidRPr="007C59C0">
        <w:rPr>
          <w:rFonts w:cs="Arial"/>
          <w:b/>
          <w:sz w:val="20"/>
        </w:rPr>
        <w:t>))</w:t>
      </w:r>
    </w:p>
    <w:p w:rsidR="003464ED" w:rsidRPr="00831234" w:rsidRDefault="003464ED" w:rsidP="003464ED">
      <w:pPr>
        <w:ind w:left="360" w:hanging="360"/>
        <w:jc w:val="both"/>
        <w:rPr>
          <w:rFonts w:cs="Arial"/>
          <w:sz w:val="20"/>
        </w:rPr>
      </w:pPr>
    </w:p>
    <w:p w:rsidR="003464ED" w:rsidRPr="00831234" w:rsidRDefault="003464ED" w:rsidP="003464ED">
      <w:pPr>
        <w:ind w:left="360" w:hanging="360"/>
        <w:jc w:val="both"/>
        <w:rPr>
          <w:rFonts w:cs="Arial"/>
          <w:sz w:val="20"/>
        </w:rPr>
      </w:pPr>
      <w:r>
        <w:rPr>
          <w:rFonts w:cs="Arial"/>
          <w:sz w:val="20"/>
        </w:rPr>
        <w:t>2</w:t>
      </w:r>
      <w:r w:rsidRPr="00831234">
        <w:rPr>
          <w:rFonts w:cs="Arial"/>
          <w:sz w:val="20"/>
        </w:rPr>
        <w:t>.</w:t>
      </w:r>
      <w:r w:rsidRPr="00831234">
        <w:rPr>
          <w:rFonts w:cs="Arial"/>
          <w:sz w:val="20"/>
        </w:rPr>
        <w:tab/>
        <w:t>The permittee’s records must be in a form suitable and readily available for expeditious review, according to 40 CFR 63.10(b</w:t>
      </w:r>
      <w:proofErr w:type="gramStart"/>
      <w:r w:rsidRPr="00831234">
        <w:rPr>
          <w:rFonts w:cs="Arial"/>
          <w:sz w:val="20"/>
        </w:rPr>
        <w:t>)(</w:t>
      </w:r>
      <w:proofErr w:type="gramEnd"/>
      <w:r w:rsidRPr="00831234">
        <w:rPr>
          <w:rFonts w:cs="Arial"/>
          <w:sz w:val="20"/>
        </w:rPr>
        <w:t xml:space="preserve">1).  </w:t>
      </w:r>
      <w:r w:rsidRPr="00831234">
        <w:rPr>
          <w:rFonts w:cs="Arial"/>
          <w:b/>
          <w:sz w:val="20"/>
        </w:rPr>
        <w:t>(40 CFR 63.7560(a))</w:t>
      </w:r>
    </w:p>
    <w:p w:rsidR="003464ED" w:rsidRPr="00831234" w:rsidRDefault="003464ED" w:rsidP="003464ED">
      <w:pPr>
        <w:ind w:left="360" w:hanging="360"/>
        <w:jc w:val="both"/>
        <w:rPr>
          <w:rFonts w:cs="Arial"/>
          <w:sz w:val="20"/>
        </w:rPr>
      </w:pPr>
    </w:p>
    <w:p w:rsidR="003464ED" w:rsidRPr="00831234" w:rsidRDefault="003464ED" w:rsidP="003464ED">
      <w:pPr>
        <w:ind w:left="360" w:hanging="360"/>
        <w:jc w:val="both"/>
        <w:rPr>
          <w:rFonts w:cs="Arial"/>
          <w:sz w:val="20"/>
        </w:rPr>
      </w:pPr>
      <w:r>
        <w:rPr>
          <w:rFonts w:cs="Arial"/>
          <w:sz w:val="20"/>
        </w:rPr>
        <w:t>3</w:t>
      </w:r>
      <w:r w:rsidRPr="00831234">
        <w:rPr>
          <w:rFonts w:cs="Arial"/>
          <w:sz w:val="20"/>
        </w:rPr>
        <w:t>.</w:t>
      </w:r>
      <w:r w:rsidRPr="00831234">
        <w:rPr>
          <w:rFonts w:cs="Arial"/>
          <w:sz w:val="20"/>
        </w:rPr>
        <w:tab/>
        <w:t xml:space="preserve">As specified in 40 CFR 63.10(b)(1), the permittee must keep each record for 5 years following the date of each occurrence, measurement, maintenance, corrective action, report, or record.  </w:t>
      </w:r>
      <w:r w:rsidRPr="00831234">
        <w:rPr>
          <w:rFonts w:cs="Arial"/>
          <w:b/>
          <w:sz w:val="20"/>
        </w:rPr>
        <w:t>(40 CFR 63.7560(b))</w:t>
      </w:r>
    </w:p>
    <w:p w:rsidR="003464ED" w:rsidRPr="00831234" w:rsidRDefault="003464ED" w:rsidP="003464ED">
      <w:pPr>
        <w:ind w:left="360" w:hanging="360"/>
        <w:jc w:val="both"/>
        <w:rPr>
          <w:rFonts w:cs="Arial"/>
          <w:sz w:val="20"/>
        </w:rPr>
      </w:pPr>
    </w:p>
    <w:p w:rsidR="003464ED" w:rsidRPr="00831234" w:rsidRDefault="003464ED" w:rsidP="003464ED">
      <w:pPr>
        <w:ind w:left="360" w:hanging="360"/>
        <w:jc w:val="both"/>
        <w:rPr>
          <w:rFonts w:cs="Arial"/>
          <w:sz w:val="20"/>
        </w:rPr>
      </w:pPr>
      <w:r>
        <w:rPr>
          <w:rFonts w:cs="Arial"/>
          <w:sz w:val="20"/>
        </w:rPr>
        <w:t>4</w:t>
      </w:r>
      <w:r w:rsidRPr="00831234">
        <w:rPr>
          <w:rFonts w:cs="Arial"/>
          <w:sz w:val="20"/>
        </w:rPr>
        <w:t>.</w:t>
      </w:r>
      <w:r w:rsidRPr="00831234">
        <w:rPr>
          <w:rFonts w:cs="Arial"/>
          <w:sz w:val="20"/>
        </w:rPr>
        <w:tab/>
        <w:t xml:space="preserve">The permittee must keep each record on site, or they must be accessible from on-site (for example, through a computer network), for at least 2 years after the date of each occurrence, measurement, maintenance, corrective action, report, or record, according to 40 CFR 63.10(b)(1).  The permittee can keep the records off site for the remaining 3 years.  </w:t>
      </w:r>
      <w:r w:rsidRPr="00831234">
        <w:rPr>
          <w:rFonts w:cs="Arial"/>
          <w:b/>
          <w:sz w:val="20"/>
        </w:rPr>
        <w:t>(40 CFR 63.7560(c))</w:t>
      </w:r>
    </w:p>
    <w:p w:rsidR="003464ED" w:rsidRPr="00831234" w:rsidRDefault="003464ED" w:rsidP="003464ED">
      <w:pPr>
        <w:jc w:val="both"/>
        <w:rPr>
          <w:sz w:val="20"/>
        </w:rPr>
      </w:pPr>
    </w:p>
    <w:p w:rsidR="003464ED" w:rsidRPr="00831234" w:rsidRDefault="003464ED" w:rsidP="003464ED">
      <w:pPr>
        <w:jc w:val="both"/>
        <w:rPr>
          <w:b/>
          <w:u w:val="single"/>
        </w:rPr>
      </w:pPr>
      <w:r w:rsidRPr="00831234">
        <w:rPr>
          <w:b/>
        </w:rPr>
        <w:t>VII</w:t>
      </w:r>
      <w:proofErr w:type="gramStart"/>
      <w:r w:rsidRPr="00831234">
        <w:rPr>
          <w:b/>
        </w:rPr>
        <w:t xml:space="preserve">.  </w:t>
      </w:r>
      <w:r w:rsidRPr="00831234">
        <w:rPr>
          <w:b/>
          <w:u w:val="single"/>
        </w:rPr>
        <w:t>REPORTING</w:t>
      </w:r>
      <w:proofErr w:type="gramEnd"/>
    </w:p>
    <w:p w:rsidR="003464ED" w:rsidRPr="00831234" w:rsidRDefault="003464ED" w:rsidP="003464ED">
      <w:pPr>
        <w:jc w:val="both"/>
        <w:rPr>
          <w:sz w:val="20"/>
        </w:rPr>
      </w:pPr>
    </w:p>
    <w:p w:rsidR="003464ED" w:rsidRPr="00831234" w:rsidRDefault="003464ED" w:rsidP="003464ED">
      <w:pPr>
        <w:ind w:left="360" w:hanging="360"/>
        <w:jc w:val="both"/>
        <w:rPr>
          <w:b/>
          <w:sz w:val="20"/>
        </w:rPr>
      </w:pPr>
      <w:r w:rsidRPr="00831234">
        <w:rPr>
          <w:sz w:val="20"/>
        </w:rPr>
        <w:t>1.</w:t>
      </w:r>
      <w:r w:rsidRPr="00831234">
        <w:rPr>
          <w:sz w:val="20"/>
        </w:rPr>
        <w:tab/>
        <w:t xml:space="preserve">Prompt reporting of deviations pursuant to General Conditions 21 and 22 of Part A.  </w:t>
      </w:r>
      <w:r w:rsidRPr="00831234">
        <w:rPr>
          <w:b/>
          <w:sz w:val="20"/>
        </w:rPr>
        <w:t>(R 336.1213(3</w:t>
      </w:r>
      <w:proofErr w:type="gramStart"/>
      <w:r w:rsidRPr="00831234">
        <w:rPr>
          <w:b/>
          <w:sz w:val="20"/>
        </w:rPr>
        <w:t>)(</w:t>
      </w:r>
      <w:proofErr w:type="gramEnd"/>
      <w:r w:rsidRPr="00831234">
        <w:rPr>
          <w:b/>
          <w:sz w:val="20"/>
        </w:rPr>
        <w:t>c)(ii))</w:t>
      </w:r>
    </w:p>
    <w:p w:rsidR="003464ED" w:rsidRPr="00831234" w:rsidRDefault="003464ED" w:rsidP="003464ED">
      <w:pPr>
        <w:ind w:left="360" w:hanging="360"/>
        <w:jc w:val="both"/>
        <w:rPr>
          <w:sz w:val="20"/>
        </w:rPr>
      </w:pPr>
    </w:p>
    <w:p w:rsidR="003464ED" w:rsidRPr="00831234" w:rsidRDefault="003464ED" w:rsidP="003464ED">
      <w:pPr>
        <w:ind w:left="360" w:hanging="360"/>
        <w:jc w:val="both"/>
        <w:rPr>
          <w:b/>
          <w:sz w:val="20"/>
        </w:rPr>
      </w:pPr>
      <w:r w:rsidRPr="00831234">
        <w:rPr>
          <w:sz w:val="20"/>
        </w:rPr>
        <w:t>2.</w:t>
      </w:r>
      <w:r w:rsidRPr="00831234">
        <w:rPr>
          <w:sz w:val="20"/>
        </w:rPr>
        <w:tab/>
        <w:t>Semiannual reporting of monitoring and deviations pursuant to General Condition 23 of Part A.  The report shall be postmarked or</w:t>
      </w:r>
      <w:r w:rsidRPr="00831234">
        <w:rPr>
          <w:b/>
          <w:sz w:val="20"/>
        </w:rPr>
        <w:t xml:space="preserve"> </w:t>
      </w:r>
      <w:r w:rsidRPr="00831234">
        <w:rPr>
          <w:sz w:val="20"/>
        </w:rPr>
        <w:t xml:space="preserve">received by the appropriate AQD District Office by March 15 for reporting period July 1 to December 31 and September 15 for reporting period January 1 to June 30.  </w:t>
      </w:r>
      <w:r w:rsidRPr="00831234">
        <w:rPr>
          <w:b/>
          <w:sz w:val="20"/>
        </w:rPr>
        <w:t>(R 336.1213(3</w:t>
      </w:r>
      <w:proofErr w:type="gramStart"/>
      <w:r w:rsidRPr="00831234">
        <w:rPr>
          <w:b/>
          <w:sz w:val="20"/>
        </w:rPr>
        <w:t>)(</w:t>
      </w:r>
      <w:proofErr w:type="gramEnd"/>
      <w:r w:rsidRPr="00831234">
        <w:rPr>
          <w:b/>
          <w:sz w:val="20"/>
        </w:rPr>
        <w:t>c)(</w:t>
      </w:r>
      <w:proofErr w:type="spellStart"/>
      <w:r w:rsidRPr="00831234">
        <w:rPr>
          <w:b/>
          <w:sz w:val="20"/>
        </w:rPr>
        <w:t>i</w:t>
      </w:r>
      <w:proofErr w:type="spellEnd"/>
      <w:r w:rsidRPr="00831234">
        <w:rPr>
          <w:b/>
          <w:sz w:val="20"/>
        </w:rPr>
        <w:t>))</w:t>
      </w:r>
    </w:p>
    <w:p w:rsidR="003464ED" w:rsidRPr="00831234" w:rsidRDefault="003464ED" w:rsidP="003464ED">
      <w:pPr>
        <w:ind w:left="360" w:hanging="360"/>
        <w:jc w:val="both"/>
        <w:rPr>
          <w:sz w:val="20"/>
        </w:rPr>
      </w:pPr>
    </w:p>
    <w:p w:rsidR="003464ED" w:rsidRPr="00831234" w:rsidRDefault="003464ED" w:rsidP="003464ED">
      <w:pPr>
        <w:ind w:left="360" w:hanging="360"/>
        <w:jc w:val="both"/>
        <w:rPr>
          <w:sz w:val="20"/>
        </w:rPr>
      </w:pPr>
      <w:r w:rsidRPr="00831234">
        <w:rPr>
          <w:sz w:val="20"/>
        </w:rPr>
        <w:t>3.</w:t>
      </w:r>
      <w:r w:rsidRPr="00831234">
        <w:rPr>
          <w:sz w:val="20"/>
        </w:rPr>
        <w:tab/>
        <w:t>Annual certification of compliance pursuant to General Conditions 19 and 20 of Part A.  The report shall be postmarked or</w:t>
      </w:r>
      <w:r w:rsidRPr="00831234">
        <w:rPr>
          <w:b/>
          <w:sz w:val="20"/>
        </w:rPr>
        <w:t xml:space="preserve"> </w:t>
      </w:r>
      <w:r w:rsidRPr="00831234">
        <w:rPr>
          <w:sz w:val="20"/>
        </w:rPr>
        <w:t xml:space="preserve">received by the appropriate AQD District Office by March 15 for the previous calendar year.  </w:t>
      </w:r>
      <w:r w:rsidRPr="00831234">
        <w:rPr>
          <w:b/>
          <w:sz w:val="20"/>
        </w:rPr>
        <w:t>(R 336.1213(4</w:t>
      </w:r>
      <w:proofErr w:type="gramStart"/>
      <w:r w:rsidRPr="00831234">
        <w:rPr>
          <w:b/>
          <w:sz w:val="20"/>
        </w:rPr>
        <w:t>)(</w:t>
      </w:r>
      <w:proofErr w:type="gramEnd"/>
      <w:r w:rsidRPr="00831234">
        <w:rPr>
          <w:b/>
          <w:sz w:val="20"/>
        </w:rPr>
        <w:t>c))</w:t>
      </w:r>
    </w:p>
    <w:p w:rsidR="003464ED" w:rsidRPr="00831234" w:rsidRDefault="003464ED" w:rsidP="003464ED">
      <w:pPr>
        <w:jc w:val="both"/>
        <w:rPr>
          <w:rFonts w:cs="Arial"/>
          <w:sz w:val="20"/>
        </w:rPr>
      </w:pPr>
    </w:p>
    <w:p w:rsidR="003464ED" w:rsidRPr="00831234" w:rsidRDefault="003464ED" w:rsidP="00E334A5">
      <w:pPr>
        <w:numPr>
          <w:ilvl w:val="0"/>
          <w:numId w:val="78"/>
        </w:numPr>
        <w:contextualSpacing/>
        <w:jc w:val="both"/>
        <w:rPr>
          <w:b/>
          <w:sz w:val="20"/>
        </w:rPr>
      </w:pPr>
      <w:r w:rsidRPr="00831234">
        <w:rPr>
          <w:rFonts w:cs="Arial"/>
          <w:sz w:val="20"/>
        </w:rPr>
        <w:t xml:space="preserve">The permittee must meet the notification requirements in 40 CFR 63.7545 according to the schedule in 40 CFR 63.7545 as stated in </w:t>
      </w:r>
      <w:r w:rsidRPr="00AA3A88">
        <w:rPr>
          <w:rFonts w:cs="Arial"/>
          <w:sz w:val="20"/>
        </w:rPr>
        <w:t xml:space="preserve">SC VII.9 and </w:t>
      </w:r>
      <w:r w:rsidRPr="00831234">
        <w:rPr>
          <w:rFonts w:cs="Arial"/>
          <w:sz w:val="20"/>
        </w:rPr>
        <w:t xml:space="preserve">in Subpart </w:t>
      </w:r>
      <w:proofErr w:type="gramStart"/>
      <w:r w:rsidRPr="00831234">
        <w:rPr>
          <w:rFonts w:cs="Arial"/>
          <w:sz w:val="20"/>
        </w:rPr>
        <w:t>A</w:t>
      </w:r>
      <w:proofErr w:type="gramEnd"/>
      <w:r w:rsidRPr="00831234">
        <w:rPr>
          <w:rFonts w:cs="Arial"/>
          <w:sz w:val="20"/>
        </w:rPr>
        <w:t xml:space="preserve"> of 40 CFR 63.  </w:t>
      </w:r>
      <w:r w:rsidRPr="00831234">
        <w:rPr>
          <w:rFonts w:cs="Arial"/>
          <w:b/>
          <w:sz w:val="20"/>
        </w:rPr>
        <w:t>(</w:t>
      </w:r>
      <w:r w:rsidRPr="00831234">
        <w:rPr>
          <w:b/>
          <w:sz w:val="20"/>
        </w:rPr>
        <w:t>40 CFR 63.7495(d))</w:t>
      </w:r>
    </w:p>
    <w:p w:rsidR="003464ED" w:rsidRPr="00831234" w:rsidRDefault="003464ED" w:rsidP="003464ED">
      <w:pPr>
        <w:jc w:val="both"/>
        <w:rPr>
          <w:sz w:val="20"/>
        </w:rPr>
      </w:pPr>
    </w:p>
    <w:p w:rsidR="003464ED" w:rsidRPr="00831234" w:rsidRDefault="003464ED" w:rsidP="00E334A5">
      <w:pPr>
        <w:numPr>
          <w:ilvl w:val="0"/>
          <w:numId w:val="83"/>
        </w:numPr>
        <w:jc w:val="both"/>
        <w:rPr>
          <w:rFonts w:cs="Arial"/>
          <w:sz w:val="20"/>
        </w:rPr>
      </w:pPr>
      <w:r w:rsidRPr="00831234">
        <w:rPr>
          <w:rFonts w:cs="Arial"/>
          <w:sz w:val="20"/>
        </w:rPr>
        <w:t xml:space="preserve">The permittee must submit a signed statement in the Notification of Compliance Status report that indicates that the permittee conducted a tune-up of the unit.  </w:t>
      </w:r>
      <w:r w:rsidRPr="00831234">
        <w:rPr>
          <w:rFonts w:cs="Arial"/>
          <w:b/>
          <w:sz w:val="20"/>
        </w:rPr>
        <w:t>(40 CFR 63.7530(d))</w:t>
      </w:r>
    </w:p>
    <w:p w:rsidR="003464ED" w:rsidRPr="00831234" w:rsidRDefault="003464ED" w:rsidP="003464ED">
      <w:pPr>
        <w:jc w:val="both"/>
        <w:rPr>
          <w:rFonts w:cs="Arial"/>
          <w:sz w:val="20"/>
        </w:rPr>
      </w:pPr>
    </w:p>
    <w:p w:rsidR="003464ED" w:rsidRPr="00AA3A88" w:rsidRDefault="003464ED" w:rsidP="00E334A5">
      <w:pPr>
        <w:numPr>
          <w:ilvl w:val="0"/>
          <w:numId w:val="83"/>
        </w:numPr>
        <w:contextualSpacing/>
        <w:jc w:val="both"/>
        <w:rPr>
          <w:rFonts w:cs="Arial"/>
          <w:sz w:val="20"/>
        </w:rPr>
      </w:pPr>
      <w:r w:rsidRPr="00831234">
        <w:rPr>
          <w:rFonts w:cs="Arial"/>
          <w:sz w:val="20"/>
        </w:rPr>
        <w:t xml:space="preserve">The permittee must submit the Notification of Compliance Status containing </w:t>
      </w:r>
      <w:r w:rsidRPr="00AA3A88">
        <w:rPr>
          <w:rFonts w:cs="Arial"/>
          <w:sz w:val="20"/>
        </w:rPr>
        <w:t xml:space="preserve">the results of the initial compliance demonstration according to the requirements in 40 CFR 63.7545(e), stated in SC VII.9.  </w:t>
      </w:r>
      <w:r w:rsidRPr="00AA3A88">
        <w:rPr>
          <w:rFonts w:cs="Arial"/>
          <w:b/>
          <w:sz w:val="20"/>
        </w:rPr>
        <w:t>(40 CFR 63.7530(f))</w:t>
      </w:r>
    </w:p>
    <w:p w:rsidR="003464ED" w:rsidRPr="00AA3A88" w:rsidRDefault="003464ED" w:rsidP="003464ED">
      <w:pPr>
        <w:ind w:left="360"/>
        <w:contextualSpacing/>
        <w:jc w:val="both"/>
        <w:rPr>
          <w:rFonts w:cs="Arial"/>
          <w:sz w:val="20"/>
        </w:rPr>
      </w:pPr>
    </w:p>
    <w:p w:rsidR="003464ED" w:rsidRPr="00831234" w:rsidRDefault="003464ED" w:rsidP="00E334A5">
      <w:pPr>
        <w:numPr>
          <w:ilvl w:val="0"/>
          <w:numId w:val="83"/>
        </w:numPr>
        <w:jc w:val="both"/>
        <w:rPr>
          <w:rFonts w:cs="Arial"/>
          <w:sz w:val="20"/>
        </w:rPr>
      </w:pPr>
      <w:r w:rsidRPr="00AA3A88">
        <w:rPr>
          <w:rFonts w:cs="Arial"/>
          <w:sz w:val="20"/>
        </w:rPr>
        <w:t>The permittee must report each instance in which they did not meet a</w:t>
      </w:r>
      <w:r w:rsidR="00657AA0" w:rsidRPr="00AA3A88">
        <w:rPr>
          <w:rFonts w:cs="Arial"/>
          <w:sz w:val="20"/>
        </w:rPr>
        <w:t xml:space="preserve"> work practice standard</w:t>
      </w:r>
      <w:r w:rsidRPr="00AA3A88">
        <w:rPr>
          <w:rFonts w:cs="Arial"/>
          <w:sz w:val="20"/>
        </w:rPr>
        <w:t xml:space="preserve"> in Table 3 of 40 CFR Part 63, Subpart DDDDD. These instances are deviations from the </w:t>
      </w:r>
      <w:r w:rsidR="00BB3B1B" w:rsidRPr="00AA3A88">
        <w:rPr>
          <w:rFonts w:cs="Arial"/>
          <w:sz w:val="20"/>
        </w:rPr>
        <w:t>work practice standards</w:t>
      </w:r>
      <w:r w:rsidRPr="00AA3A88">
        <w:rPr>
          <w:rFonts w:cs="Arial"/>
          <w:sz w:val="20"/>
        </w:rPr>
        <w:t xml:space="preserve">. These deviations must be reported according to the requirements in 40 CFR 63.7550, cited in SC VII.10. </w:t>
      </w:r>
      <w:r w:rsidRPr="00831234">
        <w:rPr>
          <w:rFonts w:cs="Arial"/>
          <w:b/>
          <w:sz w:val="20"/>
        </w:rPr>
        <w:t>(40 CFR 63.7540(b))</w:t>
      </w:r>
    </w:p>
    <w:p w:rsidR="003464ED" w:rsidRPr="00831234" w:rsidRDefault="003464ED" w:rsidP="003464ED">
      <w:pPr>
        <w:ind w:left="360"/>
        <w:contextualSpacing/>
        <w:jc w:val="both"/>
        <w:rPr>
          <w:rFonts w:cs="Arial"/>
          <w:sz w:val="20"/>
        </w:rPr>
      </w:pPr>
    </w:p>
    <w:p w:rsidR="003464ED" w:rsidRPr="00831234" w:rsidRDefault="003464ED" w:rsidP="00E334A5">
      <w:pPr>
        <w:numPr>
          <w:ilvl w:val="0"/>
          <w:numId w:val="83"/>
        </w:numPr>
        <w:jc w:val="both"/>
        <w:rPr>
          <w:rFonts w:cs="Arial"/>
          <w:sz w:val="20"/>
        </w:rPr>
      </w:pPr>
      <w:r w:rsidRPr="00831234">
        <w:rPr>
          <w:rFonts w:cs="Arial"/>
          <w:sz w:val="20"/>
        </w:rPr>
        <w:t xml:space="preserve">The permittee must submit to the Administrator all of the notifications in 40 CFR 63.9(b) through (h) that apply to the permittee by the dates specified.  </w:t>
      </w:r>
      <w:r w:rsidRPr="00831234">
        <w:rPr>
          <w:rFonts w:cs="Arial"/>
          <w:b/>
          <w:sz w:val="20"/>
        </w:rPr>
        <w:t>(40 CFR 63.7545(a))</w:t>
      </w:r>
    </w:p>
    <w:p w:rsidR="00F7318C" w:rsidRDefault="00F7318C">
      <w:pPr>
        <w:spacing w:after="200" w:line="276" w:lineRule="auto"/>
        <w:rPr>
          <w:rFonts w:cs="Arial"/>
          <w:sz w:val="20"/>
        </w:rPr>
      </w:pPr>
      <w:r>
        <w:rPr>
          <w:rFonts w:cs="Arial"/>
          <w:sz w:val="20"/>
        </w:rPr>
        <w:br w:type="page"/>
      </w:r>
    </w:p>
    <w:p w:rsidR="003464ED" w:rsidRPr="00831234" w:rsidRDefault="003464ED" w:rsidP="00E334A5">
      <w:pPr>
        <w:numPr>
          <w:ilvl w:val="0"/>
          <w:numId w:val="83"/>
        </w:numPr>
        <w:jc w:val="both"/>
        <w:rPr>
          <w:rFonts w:cs="Arial"/>
          <w:sz w:val="20"/>
        </w:rPr>
      </w:pPr>
      <w:r w:rsidRPr="00831234">
        <w:rPr>
          <w:rFonts w:cs="Arial"/>
          <w:sz w:val="20"/>
        </w:rPr>
        <w:lastRenderedPageBreak/>
        <w:t>The permittee must submit a Notification of Compliance Status according to 40 CFR 63.9(h</w:t>
      </w:r>
      <w:proofErr w:type="gramStart"/>
      <w:r w:rsidRPr="00831234">
        <w:rPr>
          <w:rFonts w:cs="Arial"/>
          <w:sz w:val="20"/>
        </w:rPr>
        <w:t>)(</w:t>
      </w:r>
      <w:proofErr w:type="gramEnd"/>
      <w:r w:rsidRPr="00831234">
        <w:rPr>
          <w:rFonts w:cs="Arial"/>
          <w:sz w:val="20"/>
        </w:rPr>
        <w:t>2)(ii).  For the initial compliance demonstration for each boiler or process heater, the permittee must submit the Notification of Compliance Status before the close of business on the 60th day following the completion of all initial compliance demonstrations</w:t>
      </w:r>
      <w:r>
        <w:rPr>
          <w:rFonts w:cs="Arial"/>
          <w:sz w:val="20"/>
        </w:rPr>
        <w:t xml:space="preserve"> (tune-ups)</w:t>
      </w:r>
      <w:r w:rsidRPr="00831234">
        <w:rPr>
          <w:rFonts w:cs="Arial"/>
          <w:sz w:val="20"/>
        </w:rPr>
        <w:t xml:space="preserve"> for all boiler or process heaters at the facility according to 40 CFR 63.10(d)(2).  The Notification of Compliance Status must only contain the information specified in paragraphs (e</w:t>
      </w:r>
      <w:proofErr w:type="gramStart"/>
      <w:r w:rsidRPr="00831234">
        <w:rPr>
          <w:rFonts w:cs="Arial"/>
          <w:sz w:val="20"/>
        </w:rPr>
        <w:t>)(</w:t>
      </w:r>
      <w:proofErr w:type="gramEnd"/>
      <w:r w:rsidRPr="00831234">
        <w:rPr>
          <w:rFonts w:cs="Arial"/>
          <w:sz w:val="20"/>
        </w:rPr>
        <w:t xml:space="preserve">1) and (8) as stated below.  </w:t>
      </w:r>
      <w:r w:rsidRPr="00831234">
        <w:rPr>
          <w:rFonts w:cs="Arial"/>
          <w:b/>
          <w:sz w:val="20"/>
        </w:rPr>
        <w:t>(40 CFR 63.7545(e))</w:t>
      </w:r>
    </w:p>
    <w:p w:rsidR="003464ED" w:rsidRPr="00831234" w:rsidRDefault="003464ED" w:rsidP="00E334A5">
      <w:pPr>
        <w:numPr>
          <w:ilvl w:val="1"/>
          <w:numId w:val="84"/>
        </w:numPr>
        <w:ind w:left="720"/>
        <w:jc w:val="both"/>
        <w:rPr>
          <w:rFonts w:cs="Arial"/>
          <w:sz w:val="20"/>
        </w:rPr>
      </w:pPr>
      <w:r w:rsidRPr="00831234">
        <w:rPr>
          <w:rFonts w:cs="Arial"/>
          <w:sz w:val="20"/>
        </w:rPr>
        <w:t xml:space="preserve">A description of the affected unit(s) including identification of which subcategories the unit is in, the design heat input capacity of the unit, a description of the add-on controls used on the unit to comply with 40 CFR Part 63, Subpart DDDDD, description of the fuel(s) burned, including whether the fuel(s) were a secondary material determined by the permittee or the EPA through a petition process to be a non-waste under 40 CFR 241.3, whether the fuel(s) were a secondary material processed from discarded non-hazardous secondary materials within the meaning of 40 CFR 241.3, and justification for the selection of fuel(s) burned during the compliance demonstration.  </w:t>
      </w:r>
      <w:r w:rsidRPr="00831234">
        <w:rPr>
          <w:rFonts w:cs="Arial"/>
          <w:b/>
          <w:sz w:val="20"/>
        </w:rPr>
        <w:t>(40 CFR 63.7545(e)(1))</w:t>
      </w:r>
    </w:p>
    <w:p w:rsidR="003464ED" w:rsidRPr="00831234" w:rsidRDefault="003464ED" w:rsidP="00E334A5">
      <w:pPr>
        <w:numPr>
          <w:ilvl w:val="1"/>
          <w:numId w:val="84"/>
        </w:numPr>
        <w:spacing w:after="120"/>
        <w:ind w:left="720"/>
        <w:jc w:val="both"/>
        <w:rPr>
          <w:rFonts w:cs="Arial"/>
          <w:sz w:val="20"/>
        </w:rPr>
      </w:pPr>
      <w:r w:rsidRPr="00831234">
        <w:rPr>
          <w:rFonts w:cs="Arial"/>
          <w:sz w:val="20"/>
        </w:rPr>
        <w:t xml:space="preserve">In addition to the information required in 40 CFR 63.9(h)(2), your notification of compliance status must include the following certification(s) of compliance, as applicable, and signed by a responsible official:  </w:t>
      </w:r>
      <w:r w:rsidRPr="00831234">
        <w:rPr>
          <w:rFonts w:cs="Arial"/>
          <w:b/>
          <w:sz w:val="20"/>
        </w:rPr>
        <w:t>(40 CFR 63.7545(e)(8))</w:t>
      </w:r>
      <w:r w:rsidRPr="00831234">
        <w:rPr>
          <w:rFonts w:cs="Arial"/>
          <w:sz w:val="20"/>
        </w:rPr>
        <w:t xml:space="preserve"> </w:t>
      </w:r>
    </w:p>
    <w:p w:rsidR="003464ED" w:rsidRPr="00831234" w:rsidRDefault="003464ED" w:rsidP="003464ED">
      <w:pPr>
        <w:spacing w:after="120"/>
        <w:ind w:left="1080" w:hanging="360"/>
        <w:jc w:val="both"/>
        <w:rPr>
          <w:rFonts w:cs="Arial"/>
          <w:b/>
          <w:sz w:val="20"/>
        </w:rPr>
      </w:pPr>
      <w:proofErr w:type="spellStart"/>
      <w:r w:rsidRPr="00831234">
        <w:rPr>
          <w:rFonts w:cs="Arial"/>
          <w:sz w:val="20"/>
        </w:rPr>
        <w:t>i</w:t>
      </w:r>
      <w:proofErr w:type="spellEnd"/>
      <w:r w:rsidRPr="00831234">
        <w:rPr>
          <w:rFonts w:cs="Arial"/>
          <w:sz w:val="20"/>
        </w:rPr>
        <w:t>.</w:t>
      </w:r>
      <w:r w:rsidRPr="00831234">
        <w:rPr>
          <w:rFonts w:cs="Arial"/>
          <w:sz w:val="20"/>
        </w:rPr>
        <w:tab/>
        <w:t>“This facility complies with the required initial tune-up according to the procedures in 40 CFR 63.7540(a</w:t>
      </w:r>
      <w:proofErr w:type="gramStart"/>
      <w:r w:rsidRPr="00831234">
        <w:rPr>
          <w:rFonts w:cs="Arial"/>
          <w:sz w:val="20"/>
        </w:rPr>
        <w:t>)(</w:t>
      </w:r>
      <w:proofErr w:type="gramEnd"/>
      <w:r w:rsidRPr="00831234">
        <w:rPr>
          <w:rFonts w:cs="Arial"/>
          <w:sz w:val="20"/>
        </w:rPr>
        <w:t>10)(</w:t>
      </w:r>
      <w:proofErr w:type="spellStart"/>
      <w:r w:rsidRPr="00831234">
        <w:rPr>
          <w:rFonts w:cs="Arial"/>
          <w:sz w:val="20"/>
        </w:rPr>
        <w:t>i</w:t>
      </w:r>
      <w:proofErr w:type="spellEnd"/>
      <w:r w:rsidRPr="00831234">
        <w:rPr>
          <w:rFonts w:cs="Arial"/>
          <w:sz w:val="20"/>
        </w:rPr>
        <w:t xml:space="preserve">) through (vi).”  </w:t>
      </w:r>
      <w:r w:rsidRPr="00831234">
        <w:rPr>
          <w:rFonts w:cs="Arial"/>
          <w:b/>
          <w:sz w:val="20"/>
        </w:rPr>
        <w:t>(40 CFR 63.7545(e</w:t>
      </w:r>
      <w:proofErr w:type="gramStart"/>
      <w:r w:rsidRPr="00831234">
        <w:rPr>
          <w:rFonts w:cs="Arial"/>
          <w:b/>
          <w:sz w:val="20"/>
        </w:rPr>
        <w:t>)(</w:t>
      </w:r>
      <w:proofErr w:type="gramEnd"/>
      <w:r w:rsidRPr="00831234">
        <w:rPr>
          <w:rFonts w:cs="Arial"/>
          <w:b/>
          <w:sz w:val="20"/>
        </w:rPr>
        <w:t>8)(</w:t>
      </w:r>
      <w:proofErr w:type="spellStart"/>
      <w:r w:rsidRPr="00831234">
        <w:rPr>
          <w:rFonts w:cs="Arial"/>
          <w:b/>
          <w:sz w:val="20"/>
        </w:rPr>
        <w:t>i</w:t>
      </w:r>
      <w:proofErr w:type="spellEnd"/>
      <w:r w:rsidRPr="00831234">
        <w:rPr>
          <w:rFonts w:cs="Arial"/>
          <w:b/>
          <w:sz w:val="20"/>
        </w:rPr>
        <w:t>))</w:t>
      </w:r>
    </w:p>
    <w:p w:rsidR="003464ED" w:rsidRPr="00831234" w:rsidRDefault="003464ED" w:rsidP="00E334A5">
      <w:pPr>
        <w:numPr>
          <w:ilvl w:val="0"/>
          <w:numId w:val="83"/>
        </w:numPr>
        <w:jc w:val="both"/>
        <w:rPr>
          <w:rFonts w:cs="Arial"/>
          <w:sz w:val="20"/>
        </w:rPr>
      </w:pPr>
      <w:r w:rsidRPr="00831234">
        <w:rPr>
          <w:rFonts w:cs="Arial"/>
          <w:sz w:val="20"/>
        </w:rPr>
        <w:t xml:space="preserve">The permittee must submit </w:t>
      </w:r>
      <w:r>
        <w:rPr>
          <w:rFonts w:cs="Arial"/>
          <w:sz w:val="20"/>
        </w:rPr>
        <w:t>the compliance</w:t>
      </w:r>
      <w:r w:rsidRPr="00831234">
        <w:rPr>
          <w:rFonts w:cs="Arial"/>
          <w:sz w:val="20"/>
        </w:rPr>
        <w:t xml:space="preserve"> report in Table 9 of 40 CFR Part 63, Subpart DDDDD.  </w:t>
      </w:r>
      <w:r w:rsidRPr="00831234">
        <w:rPr>
          <w:rFonts w:cs="Arial"/>
          <w:b/>
          <w:sz w:val="20"/>
        </w:rPr>
        <w:t>(40 CFR 63.7550(a))</w:t>
      </w:r>
    </w:p>
    <w:p w:rsidR="003464ED" w:rsidRPr="00831234" w:rsidRDefault="003464ED" w:rsidP="003464ED">
      <w:pPr>
        <w:jc w:val="both"/>
        <w:rPr>
          <w:rFonts w:cs="Arial"/>
          <w:sz w:val="20"/>
        </w:rPr>
      </w:pPr>
    </w:p>
    <w:p w:rsidR="003464ED" w:rsidRPr="00831234" w:rsidRDefault="003464ED" w:rsidP="00E334A5">
      <w:pPr>
        <w:numPr>
          <w:ilvl w:val="0"/>
          <w:numId w:val="83"/>
        </w:numPr>
        <w:jc w:val="both"/>
        <w:rPr>
          <w:rFonts w:cs="Arial"/>
          <w:sz w:val="20"/>
        </w:rPr>
      </w:pPr>
      <w:r>
        <w:rPr>
          <w:rFonts w:cs="Arial"/>
          <w:sz w:val="20"/>
        </w:rPr>
        <w:t xml:space="preserve">The permittee must </w:t>
      </w:r>
      <w:r w:rsidRPr="00831234">
        <w:rPr>
          <w:rFonts w:cs="Arial"/>
          <w:sz w:val="20"/>
        </w:rPr>
        <w:t>submit each annual compliance report</w:t>
      </w:r>
      <w:r>
        <w:rPr>
          <w:rFonts w:cs="Arial"/>
          <w:sz w:val="20"/>
        </w:rPr>
        <w:t xml:space="preserve"> </w:t>
      </w:r>
      <w:r w:rsidRPr="00831234">
        <w:rPr>
          <w:rFonts w:cs="Arial"/>
          <w:sz w:val="20"/>
        </w:rPr>
        <w:t>as specified in paragraphs (b</w:t>
      </w:r>
      <w:proofErr w:type="gramStart"/>
      <w:r w:rsidRPr="00831234">
        <w:rPr>
          <w:rFonts w:cs="Arial"/>
          <w:sz w:val="20"/>
        </w:rPr>
        <w:t>)(</w:t>
      </w:r>
      <w:proofErr w:type="gramEnd"/>
      <w:r>
        <w:rPr>
          <w:rFonts w:cs="Arial"/>
          <w:sz w:val="20"/>
        </w:rPr>
        <w:t>3</w:t>
      </w:r>
      <w:r w:rsidRPr="00831234">
        <w:rPr>
          <w:rFonts w:cs="Arial"/>
          <w:sz w:val="20"/>
        </w:rPr>
        <w:t xml:space="preserve">) </w:t>
      </w:r>
      <w:r>
        <w:rPr>
          <w:rFonts w:cs="Arial"/>
          <w:sz w:val="20"/>
        </w:rPr>
        <w:t>and</w:t>
      </w:r>
      <w:r w:rsidRPr="00831234">
        <w:rPr>
          <w:rFonts w:cs="Arial"/>
          <w:sz w:val="20"/>
        </w:rPr>
        <w:t xml:space="preserve"> (4) of 40 CFR 63.7550, as listed below.  </w:t>
      </w:r>
      <w:r w:rsidRPr="00831234">
        <w:rPr>
          <w:rFonts w:cs="Arial"/>
          <w:b/>
          <w:sz w:val="20"/>
        </w:rPr>
        <w:t>(40 CFR 63.7550(b))</w:t>
      </w:r>
    </w:p>
    <w:p w:rsidR="003464ED" w:rsidRPr="00831234" w:rsidRDefault="003464ED" w:rsidP="00E334A5">
      <w:pPr>
        <w:numPr>
          <w:ilvl w:val="0"/>
          <w:numId w:val="79"/>
        </w:numPr>
        <w:jc w:val="both"/>
        <w:rPr>
          <w:rFonts w:cs="Arial"/>
          <w:sz w:val="20"/>
        </w:rPr>
      </w:pPr>
      <w:r w:rsidRPr="00831234">
        <w:rPr>
          <w:rFonts w:cs="Arial"/>
          <w:sz w:val="20"/>
        </w:rPr>
        <w:t>Annual compliance reports must cover the 1</w:t>
      </w:r>
      <w:r>
        <w:rPr>
          <w:rFonts w:cs="Arial"/>
          <w:sz w:val="20"/>
        </w:rPr>
        <w:t xml:space="preserve"> </w:t>
      </w:r>
      <w:r w:rsidRPr="00831234">
        <w:rPr>
          <w:rFonts w:cs="Arial"/>
          <w:sz w:val="20"/>
        </w:rPr>
        <w:t xml:space="preserve">year periods from January 1 to December 31.  </w:t>
      </w:r>
      <w:r w:rsidRPr="00831234">
        <w:rPr>
          <w:rFonts w:cs="Arial"/>
          <w:b/>
          <w:sz w:val="20"/>
        </w:rPr>
        <w:t>(40 CFR 63.7550(b)(3))</w:t>
      </w:r>
    </w:p>
    <w:p w:rsidR="003464ED" w:rsidRPr="00831234" w:rsidRDefault="003464ED" w:rsidP="00E334A5">
      <w:pPr>
        <w:numPr>
          <w:ilvl w:val="0"/>
          <w:numId w:val="79"/>
        </w:numPr>
        <w:jc w:val="both"/>
        <w:rPr>
          <w:rFonts w:cs="Arial"/>
          <w:sz w:val="20"/>
        </w:rPr>
      </w:pPr>
      <w:r w:rsidRPr="00831234">
        <w:rPr>
          <w:rFonts w:cs="Arial"/>
          <w:sz w:val="20"/>
        </w:rPr>
        <w:t xml:space="preserve">Annual compliance reports must be postmarked or submitted no later than March 15.  </w:t>
      </w:r>
      <w:r w:rsidRPr="00831234">
        <w:rPr>
          <w:rFonts w:cs="Arial"/>
          <w:b/>
          <w:sz w:val="20"/>
        </w:rPr>
        <w:t>(40 CFR 63.7550(b)(4), (40 CFR 63.10(a)(5))</w:t>
      </w:r>
    </w:p>
    <w:p w:rsidR="003464ED" w:rsidRPr="00831234" w:rsidRDefault="003464ED" w:rsidP="003464ED">
      <w:pPr>
        <w:jc w:val="both"/>
        <w:rPr>
          <w:rFonts w:cs="Arial"/>
          <w:sz w:val="20"/>
        </w:rPr>
      </w:pPr>
    </w:p>
    <w:p w:rsidR="003464ED" w:rsidRPr="00831234" w:rsidRDefault="003464ED" w:rsidP="00E334A5">
      <w:pPr>
        <w:numPr>
          <w:ilvl w:val="0"/>
          <w:numId w:val="83"/>
        </w:numPr>
        <w:jc w:val="both"/>
        <w:rPr>
          <w:rFonts w:cs="Arial"/>
          <w:b/>
          <w:sz w:val="20"/>
        </w:rPr>
      </w:pPr>
      <w:r w:rsidRPr="00831234">
        <w:rPr>
          <w:rFonts w:cs="Arial"/>
          <w:sz w:val="20"/>
        </w:rPr>
        <w:t>A compliance report must contain the following information depending on how the permittee chooses to comply with the limits set in this rule.</w:t>
      </w:r>
      <w:r w:rsidRPr="00831234">
        <w:rPr>
          <w:rFonts w:cs="Arial"/>
          <w:b/>
          <w:sz w:val="20"/>
        </w:rPr>
        <w:t xml:space="preserve">  (40 CFR 63.7550(c))</w:t>
      </w:r>
    </w:p>
    <w:p w:rsidR="003464ED" w:rsidRPr="00831234" w:rsidRDefault="003464ED" w:rsidP="00E334A5">
      <w:pPr>
        <w:numPr>
          <w:ilvl w:val="0"/>
          <w:numId w:val="80"/>
        </w:numPr>
        <w:jc w:val="both"/>
        <w:rPr>
          <w:rFonts w:cs="Arial"/>
          <w:sz w:val="20"/>
        </w:rPr>
      </w:pPr>
      <w:r w:rsidRPr="00831234">
        <w:rPr>
          <w:rFonts w:cs="Arial"/>
          <w:sz w:val="20"/>
        </w:rPr>
        <w:t>If the facility is subject to the requirements of a tune up they must submit a compliance report with the information in paragraphs (c</w:t>
      </w:r>
      <w:proofErr w:type="gramStart"/>
      <w:r w:rsidRPr="00831234">
        <w:rPr>
          <w:rFonts w:cs="Arial"/>
          <w:sz w:val="20"/>
        </w:rPr>
        <w:t>)(</w:t>
      </w:r>
      <w:proofErr w:type="gramEnd"/>
      <w:r w:rsidRPr="00831234">
        <w:rPr>
          <w:rFonts w:cs="Arial"/>
          <w:sz w:val="20"/>
        </w:rPr>
        <w:t>5)(</w:t>
      </w:r>
      <w:proofErr w:type="spellStart"/>
      <w:r w:rsidRPr="00831234">
        <w:rPr>
          <w:rFonts w:cs="Arial"/>
          <w:sz w:val="20"/>
        </w:rPr>
        <w:t>i</w:t>
      </w:r>
      <w:proofErr w:type="spellEnd"/>
      <w:r w:rsidRPr="00831234">
        <w:rPr>
          <w:rFonts w:cs="Arial"/>
          <w:sz w:val="20"/>
        </w:rPr>
        <w:t xml:space="preserve">) through (iv) and (xiv) of 40 CFR 63.7550.  </w:t>
      </w:r>
      <w:r w:rsidRPr="00831234">
        <w:rPr>
          <w:rFonts w:cs="Arial"/>
          <w:b/>
          <w:sz w:val="20"/>
        </w:rPr>
        <w:t>(40 CFR 63.7550(c)(1))</w:t>
      </w:r>
    </w:p>
    <w:p w:rsidR="003464ED" w:rsidRPr="00831234" w:rsidRDefault="003464ED" w:rsidP="00E334A5">
      <w:pPr>
        <w:numPr>
          <w:ilvl w:val="0"/>
          <w:numId w:val="80"/>
        </w:numPr>
        <w:jc w:val="both"/>
        <w:rPr>
          <w:rFonts w:cs="Arial"/>
          <w:sz w:val="20"/>
        </w:rPr>
      </w:pPr>
      <w:r w:rsidRPr="00831234">
        <w:rPr>
          <w:rFonts w:cs="Arial"/>
          <w:sz w:val="20"/>
        </w:rPr>
        <w:t>40 CFR 63.7550(c)(5) is as follows:</w:t>
      </w:r>
    </w:p>
    <w:p w:rsidR="003464ED" w:rsidRPr="00831234" w:rsidRDefault="003464ED" w:rsidP="00E334A5">
      <w:pPr>
        <w:numPr>
          <w:ilvl w:val="2"/>
          <w:numId w:val="80"/>
        </w:numPr>
        <w:ind w:left="1080" w:hanging="360"/>
        <w:jc w:val="both"/>
        <w:rPr>
          <w:rFonts w:cs="Arial"/>
          <w:sz w:val="20"/>
        </w:rPr>
      </w:pPr>
      <w:r w:rsidRPr="00831234">
        <w:rPr>
          <w:rFonts w:cs="Arial"/>
          <w:sz w:val="20"/>
        </w:rPr>
        <w:t xml:space="preserve">Company and Facility name and address.  </w:t>
      </w:r>
      <w:r w:rsidRPr="00831234">
        <w:rPr>
          <w:rFonts w:cs="Arial"/>
          <w:b/>
          <w:sz w:val="20"/>
        </w:rPr>
        <w:t>(40 CFR 63.7550(c)(5)(</w:t>
      </w:r>
      <w:proofErr w:type="spellStart"/>
      <w:r w:rsidRPr="00831234">
        <w:rPr>
          <w:rFonts w:cs="Arial"/>
          <w:b/>
          <w:sz w:val="20"/>
        </w:rPr>
        <w:t>i</w:t>
      </w:r>
      <w:proofErr w:type="spellEnd"/>
      <w:r w:rsidRPr="00831234">
        <w:rPr>
          <w:rFonts w:cs="Arial"/>
          <w:b/>
          <w:sz w:val="20"/>
        </w:rPr>
        <w:t>))</w:t>
      </w:r>
    </w:p>
    <w:p w:rsidR="003464ED" w:rsidRPr="00831234" w:rsidRDefault="003464ED" w:rsidP="00E334A5">
      <w:pPr>
        <w:numPr>
          <w:ilvl w:val="2"/>
          <w:numId w:val="80"/>
        </w:numPr>
        <w:ind w:left="1080" w:hanging="360"/>
        <w:jc w:val="both"/>
        <w:rPr>
          <w:rFonts w:cs="Arial"/>
          <w:sz w:val="20"/>
        </w:rPr>
      </w:pPr>
      <w:r w:rsidRPr="00831234">
        <w:rPr>
          <w:rFonts w:cs="Arial"/>
          <w:sz w:val="20"/>
        </w:rPr>
        <w:t xml:space="preserve">Process unit information, emissions limitations, and operating parameter limitations.  </w:t>
      </w:r>
      <w:r w:rsidRPr="00831234">
        <w:rPr>
          <w:rFonts w:cs="Arial"/>
          <w:b/>
          <w:sz w:val="20"/>
        </w:rPr>
        <w:t>(40 CFR 63.7550(c)(5)(ii))</w:t>
      </w:r>
    </w:p>
    <w:p w:rsidR="003464ED" w:rsidRPr="00831234" w:rsidRDefault="003464ED" w:rsidP="00E334A5">
      <w:pPr>
        <w:numPr>
          <w:ilvl w:val="2"/>
          <w:numId w:val="80"/>
        </w:numPr>
        <w:ind w:left="1080" w:hanging="360"/>
        <w:jc w:val="both"/>
        <w:rPr>
          <w:rFonts w:cs="Arial"/>
          <w:sz w:val="20"/>
        </w:rPr>
      </w:pPr>
      <w:r w:rsidRPr="00831234">
        <w:rPr>
          <w:rFonts w:cs="Arial"/>
          <w:sz w:val="20"/>
        </w:rPr>
        <w:t xml:space="preserve">Date of report and beginning and ending dates of the reporting period.  </w:t>
      </w:r>
      <w:r w:rsidRPr="00831234">
        <w:rPr>
          <w:rFonts w:cs="Arial"/>
          <w:b/>
          <w:sz w:val="20"/>
        </w:rPr>
        <w:t>(40 CFR 63.7550(c)(5)(iii))</w:t>
      </w:r>
    </w:p>
    <w:p w:rsidR="003464ED" w:rsidRPr="00831234" w:rsidRDefault="003464ED" w:rsidP="00E334A5">
      <w:pPr>
        <w:numPr>
          <w:ilvl w:val="2"/>
          <w:numId w:val="80"/>
        </w:numPr>
        <w:ind w:left="1080" w:hanging="360"/>
        <w:jc w:val="both"/>
        <w:rPr>
          <w:rFonts w:cs="Arial"/>
          <w:sz w:val="20"/>
        </w:rPr>
      </w:pPr>
      <w:r w:rsidRPr="00831234">
        <w:rPr>
          <w:rFonts w:cs="Arial"/>
          <w:sz w:val="20"/>
        </w:rPr>
        <w:t xml:space="preserve">The total operating time during the reporting period.  </w:t>
      </w:r>
      <w:r w:rsidRPr="00831234">
        <w:rPr>
          <w:rFonts w:cs="Arial"/>
          <w:b/>
          <w:sz w:val="20"/>
        </w:rPr>
        <w:t>(40 CFR 63.7550(c)(5)(iv))</w:t>
      </w:r>
    </w:p>
    <w:p w:rsidR="003464ED" w:rsidRPr="00831234" w:rsidRDefault="003464ED" w:rsidP="00E334A5">
      <w:pPr>
        <w:numPr>
          <w:ilvl w:val="2"/>
          <w:numId w:val="80"/>
        </w:numPr>
        <w:ind w:left="1080" w:hanging="360"/>
        <w:jc w:val="both"/>
        <w:rPr>
          <w:rFonts w:cs="Arial"/>
          <w:sz w:val="20"/>
        </w:rPr>
      </w:pPr>
      <w:r w:rsidRPr="00831234">
        <w:rPr>
          <w:rFonts w:cs="Arial"/>
          <w:sz w:val="20"/>
        </w:rPr>
        <w:t>Include the date of the most recent tune-up for each unit subject to only the requirement to conduct an annual tune-up according to 40 CFR 63.7540(a</w:t>
      </w:r>
      <w:proofErr w:type="gramStart"/>
      <w:r w:rsidRPr="00831234">
        <w:rPr>
          <w:rFonts w:cs="Arial"/>
          <w:sz w:val="20"/>
        </w:rPr>
        <w:t>)(</w:t>
      </w:r>
      <w:proofErr w:type="gramEnd"/>
      <w:r w:rsidRPr="00831234">
        <w:rPr>
          <w:rFonts w:cs="Arial"/>
          <w:sz w:val="20"/>
        </w:rPr>
        <w:t>10)</w:t>
      </w:r>
      <w:r>
        <w:rPr>
          <w:rFonts w:cs="Arial"/>
          <w:sz w:val="20"/>
        </w:rPr>
        <w:t>.</w:t>
      </w:r>
      <w:r w:rsidRPr="00831234">
        <w:rPr>
          <w:rFonts w:cs="Arial"/>
          <w:sz w:val="20"/>
        </w:rPr>
        <w:t xml:space="preserve"> Include the date of the most recent burner inspection if it was not done annually and was delayed until the next scheduled or unscheduled unit shutdown.  </w:t>
      </w:r>
      <w:r w:rsidRPr="00831234">
        <w:rPr>
          <w:rFonts w:cs="Arial"/>
          <w:b/>
          <w:sz w:val="20"/>
        </w:rPr>
        <w:t>(40 CFR 63.7550(c)(5)(xiv))</w:t>
      </w:r>
    </w:p>
    <w:p w:rsidR="003464ED" w:rsidRPr="00831234" w:rsidRDefault="003464ED" w:rsidP="003464ED">
      <w:pPr>
        <w:jc w:val="both"/>
        <w:rPr>
          <w:rFonts w:cs="Arial"/>
          <w:sz w:val="20"/>
        </w:rPr>
      </w:pPr>
    </w:p>
    <w:p w:rsidR="003464ED" w:rsidRPr="00831234" w:rsidRDefault="003464ED" w:rsidP="00E334A5">
      <w:pPr>
        <w:numPr>
          <w:ilvl w:val="0"/>
          <w:numId w:val="83"/>
        </w:numPr>
        <w:contextualSpacing/>
        <w:jc w:val="both"/>
        <w:rPr>
          <w:rFonts w:cs="Arial"/>
          <w:b/>
          <w:sz w:val="20"/>
        </w:rPr>
      </w:pPr>
      <w:r w:rsidRPr="00831234">
        <w:rPr>
          <w:rFonts w:cs="Arial"/>
          <w:sz w:val="20"/>
        </w:rPr>
        <w:t>The permittee must submit all reports required by Table 9 of 40 CFR Part 63, Subpart DDDDD</w:t>
      </w:r>
      <w:r>
        <w:rPr>
          <w:rFonts w:cs="Arial"/>
          <w:sz w:val="20"/>
        </w:rPr>
        <w:t xml:space="preserve"> to USEPA</w:t>
      </w:r>
      <w:r w:rsidRPr="00831234">
        <w:rPr>
          <w:rFonts w:cs="Arial"/>
          <w:sz w:val="20"/>
        </w:rPr>
        <w:t xml:space="preserve"> electronically using CEDRI that is accessed through the EPA's Central Data Exchange (CDX) (</w:t>
      </w:r>
      <w:r w:rsidRPr="00831234">
        <w:rPr>
          <w:rFonts w:cs="Arial"/>
          <w:i/>
          <w:iCs/>
          <w:sz w:val="20"/>
        </w:rPr>
        <w:t>www.epa.gov/cdx</w:t>
      </w:r>
      <w:r w:rsidRPr="00831234">
        <w:rPr>
          <w:rFonts w:cs="Arial"/>
          <w:sz w:val="20"/>
        </w:rPr>
        <w:t xml:space="preserve">).  However, if the reporting form specific to 40 CFR Part 63, Subpart DDDDD is not available in CEDRI at the time that the report is due the report the permittee must submit the report to the Administrator at the appropriate address listed in 40 CFR 63.13.  At the discretion of the Administrator, the permittee must also submit these reports, to the Administrator in the format specified by the Administrator.  </w:t>
      </w:r>
      <w:r w:rsidRPr="00831234">
        <w:rPr>
          <w:rFonts w:cs="Arial"/>
          <w:b/>
          <w:sz w:val="20"/>
        </w:rPr>
        <w:t>(40 CFR 63.7550(h)(3))</w:t>
      </w:r>
    </w:p>
    <w:p w:rsidR="003464ED" w:rsidRPr="00831234" w:rsidRDefault="003464ED" w:rsidP="003464ED">
      <w:pPr>
        <w:ind w:left="-90"/>
        <w:contextualSpacing/>
        <w:jc w:val="both"/>
        <w:rPr>
          <w:rFonts w:cs="Arial"/>
          <w:sz w:val="20"/>
        </w:rPr>
      </w:pPr>
    </w:p>
    <w:p w:rsidR="003464ED" w:rsidRPr="00831234" w:rsidRDefault="003464ED" w:rsidP="003464ED">
      <w:pPr>
        <w:jc w:val="both"/>
        <w:rPr>
          <w:rFonts w:cs="Arial"/>
          <w:b/>
          <w:sz w:val="20"/>
        </w:rPr>
      </w:pPr>
      <w:r w:rsidRPr="00831234">
        <w:rPr>
          <w:rFonts w:cs="Arial"/>
          <w:b/>
          <w:sz w:val="20"/>
        </w:rPr>
        <w:t>See Appendix 8</w:t>
      </w:r>
    </w:p>
    <w:p w:rsidR="00F7318C" w:rsidRDefault="00F7318C">
      <w:pPr>
        <w:spacing w:after="200" w:line="276" w:lineRule="auto"/>
        <w:rPr>
          <w:b/>
        </w:rPr>
      </w:pPr>
      <w:r>
        <w:rPr>
          <w:b/>
        </w:rPr>
        <w:br w:type="page"/>
      </w:r>
    </w:p>
    <w:p w:rsidR="003464ED" w:rsidRPr="00831234" w:rsidRDefault="003464ED" w:rsidP="003464ED">
      <w:pPr>
        <w:jc w:val="both"/>
      </w:pPr>
      <w:r w:rsidRPr="00831234">
        <w:rPr>
          <w:b/>
        </w:rPr>
        <w:lastRenderedPageBreak/>
        <w:t>VIII</w:t>
      </w:r>
      <w:proofErr w:type="gramStart"/>
      <w:r w:rsidRPr="00831234">
        <w:rPr>
          <w:b/>
        </w:rPr>
        <w:t xml:space="preserve">.  </w:t>
      </w:r>
      <w:r w:rsidRPr="00831234">
        <w:rPr>
          <w:b/>
          <w:u w:val="single"/>
        </w:rPr>
        <w:t>STACK</w:t>
      </w:r>
      <w:proofErr w:type="gramEnd"/>
      <w:r w:rsidRPr="00831234">
        <w:rPr>
          <w:b/>
          <w:u w:val="single"/>
        </w:rPr>
        <w:t>/VENT RESTRICTION(S)</w:t>
      </w:r>
    </w:p>
    <w:p w:rsidR="003464ED" w:rsidRPr="00831234" w:rsidRDefault="003464ED" w:rsidP="003464ED">
      <w:pPr>
        <w:jc w:val="both"/>
        <w:rPr>
          <w:sz w:val="20"/>
        </w:rPr>
      </w:pPr>
    </w:p>
    <w:p w:rsidR="003464ED" w:rsidRPr="00831234" w:rsidRDefault="003464ED" w:rsidP="003464ED">
      <w:pPr>
        <w:jc w:val="both"/>
        <w:rPr>
          <w:sz w:val="20"/>
        </w:rPr>
      </w:pPr>
    </w:p>
    <w:p w:rsidR="003464ED" w:rsidRPr="00831234" w:rsidRDefault="003464ED" w:rsidP="003464ED">
      <w:pPr>
        <w:jc w:val="both"/>
        <w:rPr>
          <w:sz w:val="20"/>
        </w:rPr>
      </w:pPr>
      <w:r w:rsidRPr="00831234">
        <w:rPr>
          <w:sz w:val="20"/>
        </w:rPr>
        <w:t>The exhaust gases from the stacks listed in the table below shall be discharged unobstructed vertically upwards to the ambient air unless otherwise noted:</w:t>
      </w:r>
    </w:p>
    <w:p w:rsidR="003464ED" w:rsidRPr="00831234" w:rsidRDefault="003464ED" w:rsidP="003464ED">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3464ED" w:rsidRPr="00831234" w:rsidTr="00AA3A88">
        <w:trPr>
          <w:cantSplit/>
          <w:tblHeader/>
        </w:trPr>
        <w:tc>
          <w:tcPr>
            <w:tcW w:w="3510" w:type="dxa"/>
            <w:tcBorders>
              <w:bottom w:val="single" w:sz="4" w:space="0" w:color="auto"/>
            </w:tcBorders>
            <w:vAlign w:val="center"/>
          </w:tcPr>
          <w:p w:rsidR="003464ED" w:rsidRPr="00831234" w:rsidRDefault="003464ED" w:rsidP="00AA3A88">
            <w:pPr>
              <w:jc w:val="center"/>
              <w:rPr>
                <w:b/>
                <w:sz w:val="20"/>
              </w:rPr>
            </w:pPr>
            <w:r w:rsidRPr="00831234">
              <w:rPr>
                <w:b/>
                <w:sz w:val="20"/>
              </w:rPr>
              <w:t>Stack &amp; Vent ID</w:t>
            </w:r>
          </w:p>
        </w:tc>
        <w:tc>
          <w:tcPr>
            <w:tcW w:w="1710" w:type="dxa"/>
            <w:tcBorders>
              <w:bottom w:val="single" w:sz="4" w:space="0" w:color="auto"/>
            </w:tcBorders>
            <w:vAlign w:val="center"/>
          </w:tcPr>
          <w:p w:rsidR="003464ED" w:rsidRPr="00831234" w:rsidRDefault="003464ED" w:rsidP="00AA3A88">
            <w:pPr>
              <w:jc w:val="center"/>
              <w:rPr>
                <w:b/>
                <w:sz w:val="20"/>
              </w:rPr>
            </w:pPr>
            <w:r w:rsidRPr="00831234">
              <w:rPr>
                <w:b/>
                <w:sz w:val="20"/>
              </w:rPr>
              <w:t>Maximum Exhaust Dimensions</w:t>
            </w:r>
          </w:p>
          <w:p w:rsidR="003464ED" w:rsidRPr="00831234" w:rsidRDefault="003464ED" w:rsidP="00AA3A88">
            <w:pPr>
              <w:jc w:val="center"/>
              <w:rPr>
                <w:b/>
                <w:sz w:val="20"/>
              </w:rPr>
            </w:pPr>
            <w:r w:rsidRPr="00831234">
              <w:rPr>
                <w:b/>
                <w:sz w:val="20"/>
              </w:rPr>
              <w:t>(inches)</w:t>
            </w:r>
          </w:p>
        </w:tc>
        <w:tc>
          <w:tcPr>
            <w:tcW w:w="1800" w:type="dxa"/>
            <w:tcBorders>
              <w:bottom w:val="single" w:sz="4" w:space="0" w:color="auto"/>
            </w:tcBorders>
            <w:vAlign w:val="center"/>
          </w:tcPr>
          <w:p w:rsidR="003464ED" w:rsidRPr="00831234" w:rsidRDefault="003464ED" w:rsidP="00AA3A88">
            <w:pPr>
              <w:jc w:val="center"/>
              <w:rPr>
                <w:b/>
                <w:sz w:val="20"/>
              </w:rPr>
            </w:pPr>
            <w:r w:rsidRPr="00831234">
              <w:rPr>
                <w:b/>
                <w:sz w:val="20"/>
              </w:rPr>
              <w:t>Minimum Height Above Ground</w:t>
            </w:r>
          </w:p>
          <w:p w:rsidR="003464ED" w:rsidRPr="00831234" w:rsidRDefault="003464ED" w:rsidP="00AA3A88">
            <w:pPr>
              <w:jc w:val="center"/>
              <w:rPr>
                <w:b/>
                <w:sz w:val="20"/>
              </w:rPr>
            </w:pPr>
            <w:r w:rsidRPr="00831234">
              <w:rPr>
                <w:b/>
                <w:sz w:val="20"/>
              </w:rPr>
              <w:t>(feet)</w:t>
            </w:r>
          </w:p>
        </w:tc>
        <w:tc>
          <w:tcPr>
            <w:tcW w:w="3240" w:type="dxa"/>
            <w:tcBorders>
              <w:bottom w:val="single" w:sz="4" w:space="0" w:color="auto"/>
            </w:tcBorders>
            <w:vAlign w:val="center"/>
          </w:tcPr>
          <w:p w:rsidR="003464ED" w:rsidRPr="00831234" w:rsidRDefault="003464ED" w:rsidP="00AA3A88">
            <w:pPr>
              <w:jc w:val="center"/>
              <w:rPr>
                <w:b/>
                <w:sz w:val="20"/>
              </w:rPr>
            </w:pPr>
            <w:r w:rsidRPr="00831234">
              <w:rPr>
                <w:b/>
                <w:sz w:val="20"/>
              </w:rPr>
              <w:t>Underlying Applicable Requirements</w:t>
            </w:r>
          </w:p>
        </w:tc>
      </w:tr>
      <w:tr w:rsidR="003464ED" w:rsidRPr="00831234" w:rsidTr="00AA3A88">
        <w:trPr>
          <w:cantSplit/>
        </w:trPr>
        <w:tc>
          <w:tcPr>
            <w:tcW w:w="3510" w:type="dxa"/>
            <w:tcBorders>
              <w:top w:val="single" w:sz="4" w:space="0" w:color="auto"/>
            </w:tcBorders>
            <w:vAlign w:val="center"/>
          </w:tcPr>
          <w:p w:rsidR="003464ED" w:rsidRPr="00831234" w:rsidRDefault="003464ED" w:rsidP="00AA3A88">
            <w:pPr>
              <w:tabs>
                <w:tab w:val="num" w:pos="360"/>
              </w:tabs>
              <w:ind w:left="360" w:hanging="360"/>
              <w:jc w:val="center"/>
              <w:rPr>
                <w:sz w:val="20"/>
              </w:rPr>
            </w:pPr>
            <w:r w:rsidRPr="00831234">
              <w:rPr>
                <w:sz w:val="20"/>
              </w:rPr>
              <w:t>NA</w:t>
            </w:r>
          </w:p>
        </w:tc>
        <w:tc>
          <w:tcPr>
            <w:tcW w:w="1710" w:type="dxa"/>
            <w:tcBorders>
              <w:top w:val="single" w:sz="4" w:space="0" w:color="auto"/>
            </w:tcBorders>
            <w:vAlign w:val="center"/>
          </w:tcPr>
          <w:p w:rsidR="003464ED" w:rsidRPr="00831234" w:rsidRDefault="003464ED" w:rsidP="00AA3A88">
            <w:pPr>
              <w:jc w:val="center"/>
              <w:rPr>
                <w:sz w:val="20"/>
              </w:rPr>
            </w:pPr>
            <w:r w:rsidRPr="00831234">
              <w:rPr>
                <w:sz w:val="20"/>
              </w:rPr>
              <w:t>NA</w:t>
            </w:r>
          </w:p>
        </w:tc>
        <w:tc>
          <w:tcPr>
            <w:tcW w:w="1800" w:type="dxa"/>
            <w:tcBorders>
              <w:top w:val="single" w:sz="4" w:space="0" w:color="auto"/>
            </w:tcBorders>
            <w:vAlign w:val="center"/>
          </w:tcPr>
          <w:p w:rsidR="003464ED" w:rsidRPr="00831234" w:rsidRDefault="003464ED" w:rsidP="00AA3A88">
            <w:pPr>
              <w:jc w:val="center"/>
              <w:rPr>
                <w:sz w:val="20"/>
              </w:rPr>
            </w:pPr>
            <w:r w:rsidRPr="00831234">
              <w:rPr>
                <w:sz w:val="20"/>
              </w:rPr>
              <w:t>NA</w:t>
            </w:r>
          </w:p>
        </w:tc>
        <w:tc>
          <w:tcPr>
            <w:tcW w:w="3240" w:type="dxa"/>
            <w:tcBorders>
              <w:top w:val="single" w:sz="4" w:space="0" w:color="auto"/>
            </w:tcBorders>
            <w:vAlign w:val="center"/>
          </w:tcPr>
          <w:p w:rsidR="003464ED" w:rsidRPr="00831234" w:rsidRDefault="003464ED" w:rsidP="00AA3A88">
            <w:pPr>
              <w:jc w:val="center"/>
              <w:rPr>
                <w:sz w:val="20"/>
              </w:rPr>
            </w:pPr>
            <w:r w:rsidRPr="00831234">
              <w:rPr>
                <w:sz w:val="20"/>
              </w:rPr>
              <w:t>NA</w:t>
            </w:r>
          </w:p>
        </w:tc>
      </w:tr>
    </w:tbl>
    <w:p w:rsidR="003464ED" w:rsidRPr="00831234" w:rsidRDefault="003464ED" w:rsidP="003464ED">
      <w:pPr>
        <w:jc w:val="both"/>
        <w:rPr>
          <w:rFonts w:cs="Arial"/>
          <w:sz w:val="20"/>
        </w:rPr>
      </w:pPr>
    </w:p>
    <w:p w:rsidR="003464ED" w:rsidRPr="00831234" w:rsidRDefault="003464ED" w:rsidP="003464ED">
      <w:pPr>
        <w:jc w:val="both"/>
      </w:pPr>
      <w:r w:rsidRPr="00831234">
        <w:rPr>
          <w:b/>
        </w:rPr>
        <w:t>IX</w:t>
      </w:r>
      <w:proofErr w:type="gramStart"/>
      <w:r w:rsidRPr="00831234">
        <w:rPr>
          <w:b/>
        </w:rPr>
        <w:t xml:space="preserve">.  </w:t>
      </w:r>
      <w:r w:rsidRPr="00831234">
        <w:rPr>
          <w:b/>
          <w:u w:val="single"/>
        </w:rPr>
        <w:t>OTHER</w:t>
      </w:r>
      <w:proofErr w:type="gramEnd"/>
      <w:r w:rsidRPr="00831234">
        <w:rPr>
          <w:b/>
          <w:u w:val="single"/>
        </w:rPr>
        <w:t xml:space="preserve"> REQUIREMENT(S)</w:t>
      </w:r>
    </w:p>
    <w:p w:rsidR="003464ED" w:rsidRPr="00831234" w:rsidRDefault="003464ED" w:rsidP="003464ED">
      <w:pPr>
        <w:jc w:val="both"/>
        <w:rPr>
          <w:sz w:val="20"/>
        </w:rPr>
      </w:pPr>
    </w:p>
    <w:p w:rsidR="003464ED" w:rsidRPr="00831234" w:rsidRDefault="003464ED" w:rsidP="003464ED">
      <w:pPr>
        <w:ind w:left="360" w:hanging="360"/>
        <w:jc w:val="both"/>
        <w:rPr>
          <w:b/>
          <w:sz w:val="20"/>
        </w:rPr>
      </w:pPr>
      <w:r>
        <w:rPr>
          <w:sz w:val="20"/>
        </w:rPr>
        <w:t>1</w:t>
      </w:r>
      <w:r w:rsidRPr="00831234">
        <w:rPr>
          <w:sz w:val="20"/>
        </w:rPr>
        <w:t>.</w:t>
      </w:r>
      <w:r w:rsidRPr="00831234">
        <w:rPr>
          <w:sz w:val="20"/>
        </w:rPr>
        <w:tab/>
        <w:t xml:space="preserve">The permittee shall comply with all applicable provisions of the National Emission Standards for Hazardous Air Pollutants, as specified in 40 CFR Part 63, Subpart A and Subpart DDDDD for Industrial, Commercial and Institutional Boilers and Process Heaters. </w:t>
      </w:r>
      <w:r w:rsidRPr="00831234">
        <w:rPr>
          <w:b/>
          <w:sz w:val="20"/>
        </w:rPr>
        <w:t>(40 CFR Part 63, Subparts A and DDDDD)</w:t>
      </w:r>
    </w:p>
    <w:p w:rsidR="003464ED" w:rsidRDefault="003464ED" w:rsidP="003464ED">
      <w:pPr>
        <w:jc w:val="both"/>
        <w:rPr>
          <w:rFonts w:cs="Arial"/>
          <w:sz w:val="20"/>
        </w:rPr>
      </w:pPr>
    </w:p>
    <w:p w:rsidR="00F7318C" w:rsidRPr="00831234" w:rsidRDefault="00F7318C" w:rsidP="003464ED">
      <w:pPr>
        <w:jc w:val="both"/>
        <w:rPr>
          <w:rFonts w:cs="Arial"/>
          <w:sz w:val="20"/>
        </w:rPr>
      </w:pPr>
    </w:p>
    <w:p w:rsidR="003464ED" w:rsidRPr="00831234" w:rsidRDefault="003464ED" w:rsidP="003464ED">
      <w:pPr>
        <w:jc w:val="both"/>
        <w:rPr>
          <w:b/>
          <w:sz w:val="20"/>
        </w:rPr>
      </w:pPr>
      <w:r w:rsidRPr="00831234">
        <w:rPr>
          <w:b/>
          <w:sz w:val="20"/>
          <w:u w:val="single"/>
        </w:rPr>
        <w:t>Footnotes</w:t>
      </w:r>
      <w:r w:rsidRPr="00831234">
        <w:rPr>
          <w:b/>
          <w:sz w:val="20"/>
        </w:rPr>
        <w:t>:</w:t>
      </w:r>
    </w:p>
    <w:p w:rsidR="003464ED" w:rsidRPr="00831234" w:rsidRDefault="003464ED" w:rsidP="003464ED">
      <w:pPr>
        <w:jc w:val="both"/>
        <w:rPr>
          <w:sz w:val="20"/>
        </w:rPr>
      </w:pPr>
      <w:r w:rsidRPr="00831234">
        <w:rPr>
          <w:sz w:val="20"/>
          <w:vertAlign w:val="superscript"/>
        </w:rPr>
        <w:t xml:space="preserve">1 </w:t>
      </w:r>
      <w:r w:rsidRPr="00831234">
        <w:rPr>
          <w:sz w:val="20"/>
        </w:rPr>
        <w:t xml:space="preserve">This </w:t>
      </w:r>
      <w:r>
        <w:rPr>
          <w:sz w:val="20"/>
        </w:rPr>
        <w:t>Condition</w:t>
      </w:r>
      <w:r w:rsidRPr="00831234">
        <w:rPr>
          <w:sz w:val="20"/>
        </w:rPr>
        <w:t xml:space="preserve"> is state only enforceable and was established pursuant to Rule 201(1</w:t>
      </w:r>
      <w:proofErr w:type="gramStart"/>
      <w:r w:rsidRPr="00831234">
        <w:rPr>
          <w:sz w:val="20"/>
        </w:rPr>
        <w:t>)(</w:t>
      </w:r>
      <w:proofErr w:type="gramEnd"/>
      <w:r w:rsidRPr="00831234">
        <w:rPr>
          <w:sz w:val="20"/>
        </w:rPr>
        <w:t>b).</w:t>
      </w:r>
    </w:p>
    <w:p w:rsidR="003464ED" w:rsidRDefault="003464ED" w:rsidP="003464ED">
      <w:pPr>
        <w:jc w:val="both"/>
        <w:rPr>
          <w:sz w:val="20"/>
        </w:rPr>
      </w:pPr>
      <w:r w:rsidRPr="00831234">
        <w:rPr>
          <w:sz w:val="20"/>
          <w:vertAlign w:val="superscript"/>
        </w:rPr>
        <w:t xml:space="preserve">2 </w:t>
      </w:r>
      <w:r w:rsidRPr="00831234">
        <w:rPr>
          <w:sz w:val="20"/>
        </w:rPr>
        <w:t xml:space="preserve">This </w:t>
      </w:r>
      <w:r>
        <w:rPr>
          <w:sz w:val="20"/>
        </w:rPr>
        <w:t>Condition</w:t>
      </w:r>
      <w:r w:rsidRPr="00831234">
        <w:rPr>
          <w:sz w:val="20"/>
        </w:rPr>
        <w:t xml:space="preserve"> is federally enforceable and was established pursuant to Rule 201(1</w:t>
      </w:r>
      <w:proofErr w:type="gramStart"/>
      <w:r w:rsidRPr="00831234">
        <w:rPr>
          <w:sz w:val="20"/>
        </w:rPr>
        <w:t>)(</w:t>
      </w:r>
      <w:proofErr w:type="gramEnd"/>
      <w:r w:rsidRPr="00831234">
        <w:rPr>
          <w:sz w:val="20"/>
        </w:rPr>
        <w:t>a).</w:t>
      </w:r>
    </w:p>
    <w:p w:rsidR="00F7318C" w:rsidRDefault="00F7318C">
      <w:pPr>
        <w:spacing w:after="200" w:line="276" w:lineRule="auto"/>
        <w:rPr>
          <w:sz w:val="20"/>
        </w:rPr>
      </w:pPr>
      <w:r>
        <w:rPr>
          <w:sz w:val="20"/>
        </w:rPr>
        <w:br w:type="page"/>
      </w:r>
    </w:p>
    <w:p w:rsidR="00F7318C" w:rsidRPr="00831234" w:rsidRDefault="00F7318C" w:rsidP="003464ED">
      <w:pPr>
        <w:jc w:val="both"/>
      </w:pPr>
    </w:p>
    <w:p w:rsidR="003464ED" w:rsidRPr="00440957" w:rsidRDefault="003464ED" w:rsidP="003464ED">
      <w:pPr>
        <w:pStyle w:val="Heading1"/>
        <w:rPr>
          <w:sz w:val="20"/>
          <w:szCs w:val="20"/>
        </w:rPr>
      </w:pPr>
      <w:bookmarkStart w:id="85" w:name="_Toc1453518"/>
      <w:bookmarkStart w:id="86" w:name="_Toc435423455"/>
      <w:bookmarkEnd w:id="60"/>
      <w:bookmarkEnd w:id="61"/>
      <w:bookmarkEnd w:id="62"/>
      <w:r w:rsidRPr="001B5E34">
        <w:t>E.  NON-APPLICABLE REQUIREMENTS</w:t>
      </w:r>
      <w:bookmarkEnd w:id="85"/>
      <w:bookmarkEnd w:id="86"/>
    </w:p>
    <w:p w:rsidR="003464ED" w:rsidRPr="00FE0AD0" w:rsidRDefault="003464ED" w:rsidP="003464ED">
      <w:pPr>
        <w:rPr>
          <w:sz w:val="20"/>
        </w:rPr>
      </w:pPr>
    </w:p>
    <w:p w:rsidR="003464ED" w:rsidRDefault="003464ED" w:rsidP="003464ED">
      <w:pPr>
        <w:jc w:val="both"/>
        <w:rPr>
          <w:sz w:val="20"/>
        </w:rPr>
      </w:pPr>
      <w:r w:rsidRPr="00FE0AD0">
        <w:rPr>
          <w:sz w:val="20"/>
        </w:rPr>
        <w:t xml:space="preserve">At the time of </w:t>
      </w:r>
      <w:r>
        <w:rPr>
          <w:sz w:val="20"/>
        </w:rPr>
        <w:t xml:space="preserve">the </w:t>
      </w:r>
      <w:r w:rsidRPr="00FE0AD0">
        <w:rPr>
          <w:sz w:val="20"/>
        </w:rPr>
        <w:t>ROP issuance, the AQD has determined that no non-applicable requirements have been identified for incorporation into the permit shield provision set forth in the General Conditions in Part A pursuant to Rule 213(6)(a)(ii).</w:t>
      </w:r>
    </w:p>
    <w:p w:rsidR="003464ED" w:rsidRPr="0028721A" w:rsidRDefault="003464ED" w:rsidP="003464ED">
      <w:pPr>
        <w:jc w:val="both"/>
        <w:rPr>
          <w:sz w:val="4"/>
        </w:rPr>
      </w:pPr>
      <w:r>
        <w:rPr>
          <w:sz w:val="20"/>
        </w:rPr>
        <w:br w:type="page"/>
      </w:r>
    </w:p>
    <w:tbl>
      <w:tblPr>
        <w:tblW w:w="0" w:type="auto"/>
        <w:tblInd w:w="108" w:type="dxa"/>
        <w:tblLayout w:type="fixed"/>
        <w:tblLook w:val="0000" w:firstRow="0" w:lastRow="0" w:firstColumn="0" w:lastColumn="0" w:noHBand="0" w:noVBand="0"/>
      </w:tblPr>
      <w:tblGrid>
        <w:gridCol w:w="10170"/>
      </w:tblGrid>
      <w:tr w:rsidR="003464ED" w:rsidTr="003464ED">
        <w:trPr>
          <w:cantSplit/>
          <w:trHeight w:val="306"/>
        </w:trPr>
        <w:tc>
          <w:tcPr>
            <w:tcW w:w="10170" w:type="dxa"/>
          </w:tcPr>
          <w:p w:rsidR="003464ED" w:rsidRDefault="003464ED" w:rsidP="003464ED">
            <w:pPr>
              <w:pStyle w:val="Heading1"/>
              <w:rPr>
                <w:sz w:val="16"/>
              </w:rPr>
            </w:pPr>
            <w:r>
              <w:rPr>
                <w:sz w:val="20"/>
              </w:rPr>
              <w:lastRenderedPageBreak/>
              <w:br w:type="page"/>
            </w:r>
            <w:r>
              <w:rPr>
                <w:sz w:val="20"/>
              </w:rPr>
              <w:br w:type="page"/>
            </w:r>
            <w:r w:rsidRPr="0075518C">
              <w:br w:type="page"/>
            </w:r>
            <w:r w:rsidRPr="0075518C">
              <w:br w:type="page"/>
            </w:r>
            <w:bookmarkStart w:id="87" w:name="_Toc435423456"/>
            <w:bookmarkStart w:id="88" w:name="_Toc390499894"/>
            <w:bookmarkStart w:id="89" w:name="_Toc390500323"/>
            <w:bookmarkStart w:id="90" w:name="_Toc390504376"/>
            <w:bookmarkStart w:id="91" w:name="_Toc390570166"/>
            <w:bookmarkStart w:id="92" w:name="_Toc391182900"/>
            <w:bookmarkStart w:id="93" w:name="_Toc437238964"/>
            <w:bookmarkStart w:id="94" w:name="_Toc451333041"/>
            <w:bookmarkStart w:id="95" w:name="_Toc1453521"/>
            <w:r>
              <w:t>APPENDICES</w:t>
            </w:r>
            <w:bookmarkEnd w:id="87"/>
          </w:p>
        </w:tc>
      </w:tr>
    </w:tbl>
    <w:p w:rsidR="003464ED" w:rsidRPr="00461D22" w:rsidRDefault="003464ED" w:rsidP="003464ED">
      <w:pPr>
        <w:pStyle w:val="Heading2"/>
        <w:numPr>
          <w:ilvl w:val="1"/>
          <w:numId w:val="0"/>
        </w:numPr>
        <w:tabs>
          <w:tab w:val="num" w:pos="360"/>
        </w:tabs>
        <w:spacing w:before="0" w:after="0"/>
        <w:ind w:left="360" w:hanging="360"/>
        <w:jc w:val="left"/>
        <w:rPr>
          <w:sz w:val="22"/>
          <w:szCs w:val="22"/>
        </w:rPr>
      </w:pPr>
      <w:bookmarkStart w:id="96" w:name="_Toc356387869"/>
      <w:bookmarkStart w:id="97" w:name="_Toc435423457"/>
      <w:proofErr w:type="gramStart"/>
      <w:r>
        <w:rPr>
          <w:sz w:val="22"/>
          <w:szCs w:val="22"/>
        </w:rPr>
        <w:t>Appendix 1.</w:t>
      </w:r>
      <w:proofErr w:type="gramEnd"/>
      <w:r w:rsidRPr="00461D22">
        <w:rPr>
          <w:sz w:val="22"/>
          <w:szCs w:val="22"/>
        </w:rPr>
        <w:t xml:space="preserve">  Abbreviations </w:t>
      </w:r>
      <w:r>
        <w:rPr>
          <w:sz w:val="22"/>
          <w:szCs w:val="22"/>
        </w:rPr>
        <w:t>and</w:t>
      </w:r>
      <w:r w:rsidRPr="00461D22">
        <w:rPr>
          <w:sz w:val="22"/>
          <w:szCs w:val="22"/>
        </w:rPr>
        <w:t xml:space="preserve"> Acronyms</w:t>
      </w:r>
      <w:bookmarkEnd w:id="96"/>
      <w:bookmarkEnd w:id="97"/>
    </w:p>
    <w:p w:rsidR="003464ED" w:rsidRPr="00FE0AD0" w:rsidRDefault="003464ED" w:rsidP="003464ED">
      <w:pPr>
        <w:rPr>
          <w:sz w:val="20"/>
        </w:rPr>
      </w:pPr>
      <w:r w:rsidRPr="00FE0AD0">
        <w:rPr>
          <w:sz w:val="20"/>
        </w:rPr>
        <w:t>The following is an alphabetical listing of abbreviations/acronyms that may be used in this permit.</w:t>
      </w:r>
    </w:p>
    <w:tbl>
      <w:tblPr>
        <w:tblW w:w="5000" w:type="pct"/>
        <w:jc w:val="center"/>
        <w:tblBorders>
          <w:top w:val="double" w:sz="6" w:space="0" w:color="auto"/>
          <w:left w:val="double" w:sz="6" w:space="0" w:color="auto"/>
          <w:bottom w:val="double" w:sz="6" w:space="0" w:color="auto"/>
          <w:right w:val="double" w:sz="6" w:space="0" w:color="auto"/>
        </w:tblBorders>
        <w:tblLook w:val="0000" w:firstRow="0" w:lastRow="0" w:firstColumn="0" w:lastColumn="0" w:noHBand="0" w:noVBand="0"/>
      </w:tblPr>
      <w:tblGrid>
        <w:gridCol w:w="1127"/>
        <w:gridCol w:w="4332"/>
        <w:gridCol w:w="957"/>
        <w:gridCol w:w="4024"/>
      </w:tblGrid>
      <w:tr w:rsidR="003464ED" w:rsidRPr="00FE0AD0" w:rsidTr="003464ED">
        <w:trPr>
          <w:cantSplit/>
          <w:trHeight w:val="288"/>
          <w:jc w:val="center"/>
        </w:trPr>
        <w:tc>
          <w:tcPr>
            <w:tcW w:w="540" w:type="pct"/>
          </w:tcPr>
          <w:p w:rsidR="003464ED" w:rsidRPr="00FE0AD0" w:rsidRDefault="003464ED" w:rsidP="003464ED">
            <w:pPr>
              <w:rPr>
                <w:rFonts w:cs="Arial"/>
                <w:sz w:val="18"/>
                <w:szCs w:val="18"/>
              </w:rPr>
            </w:pPr>
            <w:r w:rsidRPr="00FE0AD0">
              <w:rPr>
                <w:rFonts w:cs="Arial"/>
                <w:sz w:val="18"/>
                <w:szCs w:val="18"/>
              </w:rPr>
              <w:t>AQD</w:t>
            </w:r>
          </w:p>
        </w:tc>
        <w:tc>
          <w:tcPr>
            <w:tcW w:w="2075" w:type="pct"/>
          </w:tcPr>
          <w:p w:rsidR="003464ED" w:rsidRPr="00FE0AD0" w:rsidRDefault="003464ED" w:rsidP="003464ED">
            <w:pPr>
              <w:rPr>
                <w:rFonts w:cs="Arial"/>
                <w:sz w:val="18"/>
                <w:szCs w:val="18"/>
              </w:rPr>
            </w:pPr>
            <w:r w:rsidRPr="00FE0AD0">
              <w:rPr>
                <w:rFonts w:cs="Arial"/>
                <w:sz w:val="18"/>
                <w:szCs w:val="18"/>
              </w:rPr>
              <w:t>Air Quality Division</w:t>
            </w:r>
          </w:p>
        </w:tc>
        <w:tc>
          <w:tcPr>
            <w:tcW w:w="458" w:type="pct"/>
          </w:tcPr>
          <w:p w:rsidR="003464ED" w:rsidRPr="00FE0AD0" w:rsidRDefault="003464ED" w:rsidP="003464ED">
            <w:pPr>
              <w:rPr>
                <w:rFonts w:cs="Arial"/>
                <w:sz w:val="18"/>
                <w:szCs w:val="18"/>
              </w:rPr>
            </w:pPr>
            <w:r w:rsidRPr="00FE0AD0">
              <w:rPr>
                <w:rFonts w:cs="Arial"/>
                <w:sz w:val="18"/>
                <w:szCs w:val="18"/>
              </w:rPr>
              <w:t>MM</w:t>
            </w:r>
          </w:p>
        </w:tc>
        <w:tc>
          <w:tcPr>
            <w:tcW w:w="1927" w:type="pct"/>
          </w:tcPr>
          <w:p w:rsidR="003464ED" w:rsidRPr="00FE0AD0" w:rsidRDefault="003464ED" w:rsidP="003464ED">
            <w:pPr>
              <w:rPr>
                <w:rFonts w:cs="Arial"/>
                <w:sz w:val="18"/>
                <w:szCs w:val="18"/>
              </w:rPr>
            </w:pPr>
            <w:r w:rsidRPr="00FE0AD0">
              <w:rPr>
                <w:rFonts w:cs="Arial"/>
                <w:sz w:val="18"/>
                <w:szCs w:val="18"/>
              </w:rPr>
              <w:t>Million</w:t>
            </w:r>
          </w:p>
        </w:tc>
      </w:tr>
      <w:tr w:rsidR="003464ED" w:rsidRPr="00FE0AD0" w:rsidTr="003464ED">
        <w:trPr>
          <w:cantSplit/>
          <w:trHeight w:val="288"/>
          <w:jc w:val="center"/>
        </w:trPr>
        <w:tc>
          <w:tcPr>
            <w:tcW w:w="540" w:type="pct"/>
          </w:tcPr>
          <w:p w:rsidR="003464ED" w:rsidRPr="00FE0AD0" w:rsidRDefault="003464ED" w:rsidP="003464ED">
            <w:pPr>
              <w:rPr>
                <w:rFonts w:cs="Arial"/>
                <w:sz w:val="18"/>
                <w:szCs w:val="18"/>
              </w:rPr>
            </w:pPr>
            <w:proofErr w:type="spellStart"/>
            <w:r w:rsidRPr="00FE0AD0">
              <w:rPr>
                <w:rFonts w:cs="Arial"/>
                <w:sz w:val="18"/>
                <w:szCs w:val="18"/>
              </w:rPr>
              <w:t>acfm</w:t>
            </w:r>
            <w:proofErr w:type="spellEnd"/>
          </w:p>
        </w:tc>
        <w:tc>
          <w:tcPr>
            <w:tcW w:w="2075" w:type="pct"/>
          </w:tcPr>
          <w:p w:rsidR="003464ED" w:rsidRPr="00FE0AD0" w:rsidRDefault="003464ED" w:rsidP="003464ED">
            <w:pPr>
              <w:rPr>
                <w:rFonts w:cs="Arial"/>
                <w:sz w:val="18"/>
                <w:szCs w:val="18"/>
              </w:rPr>
            </w:pPr>
            <w:r w:rsidRPr="00FE0AD0">
              <w:rPr>
                <w:rFonts w:cs="Arial"/>
                <w:sz w:val="18"/>
                <w:szCs w:val="18"/>
              </w:rPr>
              <w:t>Actual cubic feet per minute</w:t>
            </w:r>
          </w:p>
        </w:tc>
        <w:tc>
          <w:tcPr>
            <w:tcW w:w="458" w:type="pct"/>
          </w:tcPr>
          <w:p w:rsidR="003464ED" w:rsidRPr="00FE0AD0" w:rsidRDefault="003464ED" w:rsidP="003464ED">
            <w:pPr>
              <w:rPr>
                <w:rFonts w:cs="Arial"/>
                <w:sz w:val="18"/>
                <w:szCs w:val="18"/>
              </w:rPr>
            </w:pPr>
            <w:r w:rsidRPr="00FE0AD0">
              <w:rPr>
                <w:rFonts w:cs="Arial"/>
                <w:sz w:val="18"/>
                <w:szCs w:val="18"/>
              </w:rPr>
              <w:t>MSDS</w:t>
            </w:r>
          </w:p>
        </w:tc>
        <w:tc>
          <w:tcPr>
            <w:tcW w:w="1927" w:type="pct"/>
          </w:tcPr>
          <w:p w:rsidR="003464ED" w:rsidRPr="00FE0AD0" w:rsidRDefault="003464ED" w:rsidP="003464ED">
            <w:pPr>
              <w:rPr>
                <w:rFonts w:cs="Arial"/>
                <w:sz w:val="18"/>
                <w:szCs w:val="18"/>
              </w:rPr>
            </w:pPr>
            <w:r w:rsidRPr="00FE0AD0">
              <w:rPr>
                <w:rFonts w:cs="Arial"/>
                <w:sz w:val="18"/>
                <w:szCs w:val="18"/>
              </w:rPr>
              <w:t>Material Safety Data Sheet</w:t>
            </w:r>
          </w:p>
        </w:tc>
      </w:tr>
      <w:tr w:rsidR="003464ED" w:rsidRPr="00FE0AD0" w:rsidTr="003464ED">
        <w:trPr>
          <w:cantSplit/>
          <w:trHeight w:val="288"/>
          <w:jc w:val="center"/>
        </w:trPr>
        <w:tc>
          <w:tcPr>
            <w:tcW w:w="540" w:type="pct"/>
          </w:tcPr>
          <w:p w:rsidR="003464ED" w:rsidRPr="00FE0AD0" w:rsidRDefault="003464ED" w:rsidP="003464ED">
            <w:pPr>
              <w:rPr>
                <w:rFonts w:cs="Arial"/>
                <w:sz w:val="18"/>
                <w:szCs w:val="18"/>
              </w:rPr>
            </w:pPr>
            <w:r w:rsidRPr="00FE0AD0">
              <w:rPr>
                <w:rFonts w:cs="Arial"/>
                <w:sz w:val="18"/>
                <w:szCs w:val="18"/>
              </w:rPr>
              <w:t>BACT</w:t>
            </w:r>
          </w:p>
        </w:tc>
        <w:tc>
          <w:tcPr>
            <w:tcW w:w="2075" w:type="pct"/>
          </w:tcPr>
          <w:p w:rsidR="003464ED" w:rsidRPr="00FE0AD0" w:rsidRDefault="003464ED" w:rsidP="003464ED">
            <w:pPr>
              <w:rPr>
                <w:rFonts w:cs="Arial"/>
                <w:sz w:val="18"/>
                <w:szCs w:val="18"/>
              </w:rPr>
            </w:pPr>
            <w:r w:rsidRPr="00FE0AD0">
              <w:rPr>
                <w:rFonts w:cs="Arial"/>
                <w:sz w:val="18"/>
                <w:szCs w:val="18"/>
              </w:rPr>
              <w:t>Best Available Control Technology</w:t>
            </w:r>
          </w:p>
        </w:tc>
        <w:tc>
          <w:tcPr>
            <w:tcW w:w="458" w:type="pct"/>
          </w:tcPr>
          <w:p w:rsidR="003464ED" w:rsidRPr="00FE0AD0" w:rsidRDefault="003464ED" w:rsidP="003464ED">
            <w:pPr>
              <w:rPr>
                <w:rFonts w:cs="Arial"/>
                <w:sz w:val="18"/>
                <w:szCs w:val="18"/>
              </w:rPr>
            </w:pPr>
            <w:r w:rsidRPr="00FE0AD0">
              <w:rPr>
                <w:rFonts w:cs="Arial"/>
                <w:sz w:val="18"/>
                <w:szCs w:val="18"/>
              </w:rPr>
              <w:t>MW</w:t>
            </w:r>
          </w:p>
        </w:tc>
        <w:tc>
          <w:tcPr>
            <w:tcW w:w="1927" w:type="pct"/>
          </w:tcPr>
          <w:p w:rsidR="003464ED" w:rsidRPr="00FE0AD0" w:rsidRDefault="003464ED" w:rsidP="003464ED">
            <w:pPr>
              <w:rPr>
                <w:rFonts w:cs="Arial"/>
                <w:sz w:val="18"/>
                <w:szCs w:val="18"/>
              </w:rPr>
            </w:pPr>
            <w:r w:rsidRPr="00FE0AD0">
              <w:rPr>
                <w:rFonts w:cs="Arial"/>
                <w:sz w:val="18"/>
                <w:szCs w:val="18"/>
              </w:rPr>
              <w:t>Megawatts</w:t>
            </w:r>
          </w:p>
        </w:tc>
      </w:tr>
      <w:tr w:rsidR="003464ED" w:rsidRPr="00FE0AD0" w:rsidTr="003464ED">
        <w:trPr>
          <w:cantSplit/>
          <w:trHeight w:val="288"/>
          <w:jc w:val="center"/>
        </w:trPr>
        <w:tc>
          <w:tcPr>
            <w:tcW w:w="540" w:type="pct"/>
          </w:tcPr>
          <w:p w:rsidR="003464ED" w:rsidRPr="00FE0AD0" w:rsidRDefault="003464ED" w:rsidP="003464ED">
            <w:pPr>
              <w:rPr>
                <w:rFonts w:cs="Arial"/>
                <w:sz w:val="18"/>
                <w:szCs w:val="18"/>
              </w:rPr>
            </w:pPr>
            <w:smartTag w:uri="urn:schemas-microsoft-com:office:smarttags" w:element="State">
              <w:r w:rsidRPr="00FE0AD0">
                <w:rPr>
                  <w:rFonts w:cs="Arial"/>
                  <w:sz w:val="18"/>
                  <w:szCs w:val="18"/>
                </w:rPr>
                <w:t>BTU</w:t>
              </w:r>
            </w:smartTag>
          </w:p>
        </w:tc>
        <w:tc>
          <w:tcPr>
            <w:tcW w:w="2075" w:type="pct"/>
          </w:tcPr>
          <w:p w:rsidR="003464ED" w:rsidRPr="00FE0AD0" w:rsidRDefault="003464ED" w:rsidP="003464ED">
            <w:pPr>
              <w:rPr>
                <w:rFonts w:cs="Arial"/>
                <w:sz w:val="18"/>
                <w:szCs w:val="18"/>
              </w:rPr>
            </w:pPr>
            <w:r w:rsidRPr="00FE0AD0">
              <w:rPr>
                <w:rFonts w:cs="Arial"/>
                <w:sz w:val="18"/>
                <w:szCs w:val="18"/>
              </w:rPr>
              <w:t>British Thermal Unit</w:t>
            </w:r>
          </w:p>
        </w:tc>
        <w:tc>
          <w:tcPr>
            <w:tcW w:w="458" w:type="pct"/>
          </w:tcPr>
          <w:p w:rsidR="003464ED" w:rsidRPr="00FE0AD0" w:rsidRDefault="003464ED" w:rsidP="003464ED">
            <w:pPr>
              <w:rPr>
                <w:rFonts w:cs="Arial"/>
                <w:sz w:val="18"/>
                <w:szCs w:val="18"/>
              </w:rPr>
            </w:pPr>
            <w:smartTag w:uri="urn:schemas-microsoft-com:office:smarttags" w:element="State">
              <w:r w:rsidRPr="00FE0AD0">
                <w:rPr>
                  <w:rFonts w:cs="Arial"/>
                  <w:sz w:val="18"/>
                  <w:szCs w:val="18"/>
                </w:rPr>
                <w:t>NA</w:t>
              </w:r>
            </w:smartTag>
          </w:p>
        </w:tc>
        <w:tc>
          <w:tcPr>
            <w:tcW w:w="1927" w:type="pct"/>
          </w:tcPr>
          <w:p w:rsidR="003464ED" w:rsidRPr="00FE0AD0" w:rsidRDefault="003464ED" w:rsidP="003464ED">
            <w:pPr>
              <w:rPr>
                <w:rFonts w:cs="Arial"/>
                <w:sz w:val="18"/>
                <w:szCs w:val="18"/>
              </w:rPr>
            </w:pPr>
            <w:r w:rsidRPr="00FE0AD0">
              <w:rPr>
                <w:rFonts w:cs="Arial"/>
                <w:sz w:val="18"/>
                <w:szCs w:val="18"/>
              </w:rPr>
              <w:t>Not Applicable</w:t>
            </w:r>
          </w:p>
        </w:tc>
      </w:tr>
      <w:tr w:rsidR="003464ED" w:rsidRPr="00FE0AD0" w:rsidTr="003464ED">
        <w:trPr>
          <w:cantSplit/>
          <w:trHeight w:val="288"/>
          <w:jc w:val="center"/>
        </w:trPr>
        <w:tc>
          <w:tcPr>
            <w:tcW w:w="540" w:type="pct"/>
          </w:tcPr>
          <w:p w:rsidR="003464ED" w:rsidRPr="00FE0AD0" w:rsidRDefault="003464ED" w:rsidP="003464ED">
            <w:pPr>
              <w:rPr>
                <w:rFonts w:cs="Arial"/>
                <w:sz w:val="18"/>
                <w:szCs w:val="18"/>
              </w:rPr>
            </w:pPr>
            <w:r w:rsidRPr="00FE0AD0">
              <w:rPr>
                <w:rFonts w:cs="Arial"/>
                <w:sz w:val="18"/>
                <w:szCs w:val="18"/>
              </w:rPr>
              <w:t>°C</w:t>
            </w:r>
          </w:p>
        </w:tc>
        <w:tc>
          <w:tcPr>
            <w:tcW w:w="2075" w:type="pct"/>
          </w:tcPr>
          <w:p w:rsidR="003464ED" w:rsidRPr="00FE0AD0" w:rsidRDefault="003464ED" w:rsidP="003464ED">
            <w:pPr>
              <w:rPr>
                <w:rFonts w:cs="Arial"/>
                <w:sz w:val="18"/>
                <w:szCs w:val="18"/>
              </w:rPr>
            </w:pPr>
            <w:r w:rsidRPr="00FE0AD0">
              <w:rPr>
                <w:rFonts w:cs="Arial"/>
                <w:sz w:val="18"/>
                <w:szCs w:val="18"/>
              </w:rPr>
              <w:t>Degrees Celsius</w:t>
            </w:r>
          </w:p>
        </w:tc>
        <w:tc>
          <w:tcPr>
            <w:tcW w:w="458" w:type="pct"/>
          </w:tcPr>
          <w:p w:rsidR="003464ED" w:rsidRPr="00FE0AD0" w:rsidRDefault="003464ED" w:rsidP="003464ED">
            <w:pPr>
              <w:rPr>
                <w:rFonts w:cs="Arial"/>
                <w:sz w:val="18"/>
                <w:szCs w:val="18"/>
              </w:rPr>
            </w:pPr>
            <w:r w:rsidRPr="00FE0AD0">
              <w:rPr>
                <w:rFonts w:cs="Arial"/>
                <w:sz w:val="18"/>
                <w:szCs w:val="18"/>
              </w:rPr>
              <w:t>NAAQS</w:t>
            </w:r>
          </w:p>
        </w:tc>
        <w:tc>
          <w:tcPr>
            <w:tcW w:w="1927" w:type="pct"/>
          </w:tcPr>
          <w:p w:rsidR="003464ED" w:rsidRPr="00FE0AD0" w:rsidRDefault="003464ED" w:rsidP="003464ED">
            <w:pPr>
              <w:rPr>
                <w:rFonts w:cs="Arial"/>
                <w:sz w:val="18"/>
                <w:szCs w:val="18"/>
              </w:rPr>
            </w:pPr>
            <w:r w:rsidRPr="00FE0AD0">
              <w:rPr>
                <w:rFonts w:cs="Arial"/>
                <w:sz w:val="18"/>
                <w:szCs w:val="18"/>
              </w:rPr>
              <w:t>National Ambient Air Quality Standards</w:t>
            </w:r>
          </w:p>
        </w:tc>
      </w:tr>
      <w:tr w:rsidR="003464ED" w:rsidRPr="00FE0AD0" w:rsidTr="003464ED">
        <w:trPr>
          <w:cantSplit/>
          <w:trHeight w:val="288"/>
          <w:jc w:val="center"/>
        </w:trPr>
        <w:tc>
          <w:tcPr>
            <w:tcW w:w="540" w:type="pct"/>
          </w:tcPr>
          <w:p w:rsidR="003464ED" w:rsidRPr="00FE0AD0" w:rsidRDefault="003464ED" w:rsidP="003464ED">
            <w:pPr>
              <w:rPr>
                <w:rFonts w:cs="Arial"/>
                <w:sz w:val="18"/>
                <w:szCs w:val="18"/>
              </w:rPr>
            </w:pPr>
            <w:smartTag w:uri="urn:schemas-microsoft-com:office:smarttags" w:element="State">
              <w:r w:rsidRPr="00FE0AD0">
                <w:rPr>
                  <w:rFonts w:cs="Arial"/>
                  <w:sz w:val="18"/>
                  <w:szCs w:val="18"/>
                </w:rPr>
                <w:t>CAA</w:t>
              </w:r>
            </w:smartTag>
          </w:p>
        </w:tc>
        <w:tc>
          <w:tcPr>
            <w:tcW w:w="2075" w:type="pct"/>
          </w:tcPr>
          <w:p w:rsidR="003464ED" w:rsidRPr="00FE0AD0" w:rsidRDefault="003464ED" w:rsidP="003464ED">
            <w:pPr>
              <w:rPr>
                <w:rFonts w:cs="Arial"/>
                <w:sz w:val="18"/>
                <w:szCs w:val="18"/>
              </w:rPr>
            </w:pPr>
            <w:r w:rsidRPr="00FE0AD0">
              <w:rPr>
                <w:rFonts w:cs="Arial"/>
                <w:sz w:val="18"/>
                <w:szCs w:val="18"/>
              </w:rPr>
              <w:t>Federal Clean Air Act</w:t>
            </w:r>
          </w:p>
        </w:tc>
        <w:tc>
          <w:tcPr>
            <w:tcW w:w="458" w:type="pct"/>
          </w:tcPr>
          <w:p w:rsidR="003464ED" w:rsidRPr="00FE0AD0" w:rsidRDefault="003464ED" w:rsidP="003464ED">
            <w:pPr>
              <w:rPr>
                <w:rFonts w:cs="Arial"/>
                <w:sz w:val="18"/>
                <w:szCs w:val="18"/>
              </w:rPr>
            </w:pPr>
            <w:r w:rsidRPr="00FE0AD0">
              <w:rPr>
                <w:rFonts w:cs="Arial"/>
                <w:sz w:val="18"/>
                <w:szCs w:val="18"/>
              </w:rPr>
              <w:t>NESHAP</w:t>
            </w:r>
          </w:p>
        </w:tc>
        <w:tc>
          <w:tcPr>
            <w:tcW w:w="1927" w:type="pct"/>
          </w:tcPr>
          <w:p w:rsidR="003464ED" w:rsidRPr="00FE0AD0" w:rsidRDefault="003464ED" w:rsidP="003464ED">
            <w:pPr>
              <w:rPr>
                <w:rFonts w:cs="Arial"/>
                <w:sz w:val="18"/>
                <w:szCs w:val="18"/>
              </w:rPr>
            </w:pPr>
            <w:r w:rsidRPr="00FE0AD0">
              <w:rPr>
                <w:rFonts w:cs="Arial"/>
                <w:sz w:val="18"/>
                <w:szCs w:val="18"/>
              </w:rPr>
              <w:t>National Emission Standard for Hazardous Air Pollutants</w:t>
            </w:r>
          </w:p>
        </w:tc>
      </w:tr>
      <w:tr w:rsidR="003464ED" w:rsidRPr="00FE0AD0" w:rsidTr="003464ED">
        <w:trPr>
          <w:cantSplit/>
          <w:trHeight w:val="288"/>
          <w:jc w:val="center"/>
        </w:trPr>
        <w:tc>
          <w:tcPr>
            <w:tcW w:w="540" w:type="pct"/>
          </w:tcPr>
          <w:p w:rsidR="003464ED" w:rsidRPr="00FE0AD0" w:rsidRDefault="003464ED" w:rsidP="003464ED">
            <w:pPr>
              <w:rPr>
                <w:rFonts w:cs="Arial"/>
                <w:sz w:val="18"/>
                <w:szCs w:val="18"/>
              </w:rPr>
            </w:pPr>
            <w:smartTag w:uri="urn:schemas-microsoft-com:office:smarttags" w:element="State">
              <w:r w:rsidRPr="00FE0AD0">
                <w:rPr>
                  <w:rFonts w:cs="Arial"/>
                  <w:sz w:val="18"/>
                  <w:szCs w:val="18"/>
                </w:rPr>
                <w:t>CAM</w:t>
              </w:r>
            </w:smartTag>
          </w:p>
        </w:tc>
        <w:tc>
          <w:tcPr>
            <w:tcW w:w="2075" w:type="pct"/>
          </w:tcPr>
          <w:p w:rsidR="003464ED" w:rsidRPr="00FE0AD0" w:rsidRDefault="003464ED" w:rsidP="003464ED">
            <w:pPr>
              <w:rPr>
                <w:rFonts w:cs="Arial"/>
                <w:sz w:val="18"/>
                <w:szCs w:val="18"/>
              </w:rPr>
            </w:pPr>
            <w:r w:rsidRPr="00FE0AD0">
              <w:rPr>
                <w:rFonts w:cs="Arial"/>
                <w:sz w:val="18"/>
                <w:szCs w:val="18"/>
              </w:rPr>
              <w:t>Compliance Assurance Monitoring</w:t>
            </w:r>
          </w:p>
        </w:tc>
        <w:tc>
          <w:tcPr>
            <w:tcW w:w="458" w:type="pct"/>
          </w:tcPr>
          <w:p w:rsidR="003464ED" w:rsidRPr="00FE0AD0" w:rsidRDefault="003464ED" w:rsidP="003464ED">
            <w:pPr>
              <w:rPr>
                <w:rFonts w:cs="Arial"/>
                <w:sz w:val="18"/>
                <w:szCs w:val="18"/>
              </w:rPr>
            </w:pPr>
            <w:r w:rsidRPr="00FE0AD0">
              <w:rPr>
                <w:rFonts w:cs="Arial"/>
                <w:sz w:val="18"/>
                <w:szCs w:val="18"/>
              </w:rPr>
              <w:t>NMOC</w:t>
            </w:r>
          </w:p>
        </w:tc>
        <w:tc>
          <w:tcPr>
            <w:tcW w:w="1927" w:type="pct"/>
          </w:tcPr>
          <w:p w:rsidR="003464ED" w:rsidRPr="00FE0AD0" w:rsidRDefault="003464ED" w:rsidP="003464ED">
            <w:pPr>
              <w:rPr>
                <w:rFonts w:cs="Arial"/>
                <w:sz w:val="18"/>
                <w:szCs w:val="18"/>
              </w:rPr>
            </w:pPr>
            <w:r w:rsidRPr="00FE0AD0">
              <w:rPr>
                <w:rFonts w:cs="Arial"/>
                <w:sz w:val="18"/>
                <w:szCs w:val="18"/>
              </w:rPr>
              <w:t>Non-methane Organic Compounds</w:t>
            </w:r>
          </w:p>
        </w:tc>
      </w:tr>
      <w:tr w:rsidR="003464ED" w:rsidRPr="00FE0AD0" w:rsidTr="003464ED">
        <w:trPr>
          <w:cantSplit/>
          <w:trHeight w:val="288"/>
          <w:jc w:val="center"/>
        </w:trPr>
        <w:tc>
          <w:tcPr>
            <w:tcW w:w="540" w:type="pct"/>
          </w:tcPr>
          <w:p w:rsidR="003464ED" w:rsidRPr="00FE0AD0" w:rsidRDefault="003464ED" w:rsidP="003464ED">
            <w:pPr>
              <w:rPr>
                <w:rFonts w:cs="Arial"/>
                <w:sz w:val="18"/>
                <w:szCs w:val="18"/>
              </w:rPr>
            </w:pPr>
            <w:r w:rsidRPr="00FE0AD0">
              <w:rPr>
                <w:rFonts w:cs="Arial"/>
                <w:sz w:val="18"/>
                <w:szCs w:val="18"/>
              </w:rPr>
              <w:t xml:space="preserve">CEM </w:t>
            </w:r>
          </w:p>
        </w:tc>
        <w:tc>
          <w:tcPr>
            <w:tcW w:w="2075" w:type="pct"/>
          </w:tcPr>
          <w:p w:rsidR="003464ED" w:rsidRPr="00FE0AD0" w:rsidRDefault="003464ED" w:rsidP="003464ED">
            <w:pPr>
              <w:rPr>
                <w:rFonts w:cs="Arial"/>
                <w:sz w:val="18"/>
                <w:szCs w:val="18"/>
              </w:rPr>
            </w:pPr>
            <w:r w:rsidRPr="00FE0AD0">
              <w:rPr>
                <w:rFonts w:cs="Arial"/>
                <w:sz w:val="18"/>
                <w:szCs w:val="18"/>
              </w:rPr>
              <w:t>Continuous Emission Monitoring</w:t>
            </w:r>
          </w:p>
        </w:tc>
        <w:tc>
          <w:tcPr>
            <w:tcW w:w="458" w:type="pct"/>
          </w:tcPr>
          <w:p w:rsidR="003464ED" w:rsidRPr="00FE0AD0" w:rsidRDefault="003464ED" w:rsidP="003464ED">
            <w:pPr>
              <w:rPr>
                <w:rFonts w:cs="Arial"/>
                <w:sz w:val="18"/>
                <w:szCs w:val="18"/>
              </w:rPr>
            </w:pPr>
            <w:r w:rsidRPr="00FE0AD0">
              <w:rPr>
                <w:rFonts w:cs="Arial"/>
                <w:sz w:val="18"/>
                <w:szCs w:val="18"/>
              </w:rPr>
              <w:t>NOx</w:t>
            </w:r>
          </w:p>
        </w:tc>
        <w:tc>
          <w:tcPr>
            <w:tcW w:w="1927" w:type="pct"/>
          </w:tcPr>
          <w:p w:rsidR="003464ED" w:rsidRPr="00FE0AD0" w:rsidRDefault="003464ED" w:rsidP="003464ED">
            <w:pPr>
              <w:rPr>
                <w:rFonts w:cs="Arial"/>
                <w:sz w:val="18"/>
                <w:szCs w:val="18"/>
              </w:rPr>
            </w:pPr>
            <w:r w:rsidRPr="00FE0AD0">
              <w:rPr>
                <w:rFonts w:cs="Arial"/>
                <w:sz w:val="18"/>
                <w:szCs w:val="18"/>
              </w:rPr>
              <w:t>Oxides of Nitrogen</w:t>
            </w:r>
          </w:p>
        </w:tc>
      </w:tr>
      <w:tr w:rsidR="003464ED" w:rsidRPr="00FE0AD0" w:rsidTr="003464ED">
        <w:trPr>
          <w:cantSplit/>
          <w:trHeight w:val="288"/>
          <w:jc w:val="center"/>
        </w:trPr>
        <w:tc>
          <w:tcPr>
            <w:tcW w:w="540" w:type="pct"/>
          </w:tcPr>
          <w:p w:rsidR="003464ED" w:rsidRPr="00FE0AD0" w:rsidRDefault="003464ED" w:rsidP="003464ED">
            <w:pPr>
              <w:rPr>
                <w:rFonts w:cs="Arial"/>
                <w:sz w:val="18"/>
                <w:szCs w:val="18"/>
              </w:rPr>
            </w:pPr>
            <w:smartTag w:uri="urn:schemas-microsoft-com:office:smarttags" w:element="State">
              <w:r w:rsidRPr="00FE0AD0">
                <w:rPr>
                  <w:rFonts w:cs="Arial"/>
                  <w:sz w:val="18"/>
                  <w:szCs w:val="18"/>
                </w:rPr>
                <w:t>CFR</w:t>
              </w:r>
            </w:smartTag>
          </w:p>
        </w:tc>
        <w:tc>
          <w:tcPr>
            <w:tcW w:w="2075" w:type="pct"/>
          </w:tcPr>
          <w:p w:rsidR="003464ED" w:rsidRPr="00FE0AD0" w:rsidRDefault="003464ED" w:rsidP="003464ED">
            <w:pPr>
              <w:rPr>
                <w:rFonts w:cs="Arial"/>
                <w:sz w:val="18"/>
                <w:szCs w:val="18"/>
              </w:rPr>
            </w:pPr>
            <w:r w:rsidRPr="00FE0AD0">
              <w:rPr>
                <w:rFonts w:cs="Arial"/>
                <w:sz w:val="18"/>
                <w:szCs w:val="18"/>
              </w:rPr>
              <w:t>Code of Federal Regulations</w:t>
            </w:r>
          </w:p>
        </w:tc>
        <w:tc>
          <w:tcPr>
            <w:tcW w:w="458" w:type="pct"/>
          </w:tcPr>
          <w:p w:rsidR="003464ED" w:rsidRPr="00FE0AD0" w:rsidRDefault="003464ED" w:rsidP="003464ED">
            <w:pPr>
              <w:rPr>
                <w:rFonts w:cs="Arial"/>
                <w:sz w:val="18"/>
                <w:szCs w:val="18"/>
              </w:rPr>
            </w:pPr>
            <w:r w:rsidRPr="00FE0AD0">
              <w:rPr>
                <w:rFonts w:cs="Arial"/>
                <w:sz w:val="18"/>
                <w:szCs w:val="18"/>
              </w:rPr>
              <w:t>NSPS</w:t>
            </w:r>
          </w:p>
        </w:tc>
        <w:tc>
          <w:tcPr>
            <w:tcW w:w="1927" w:type="pct"/>
          </w:tcPr>
          <w:p w:rsidR="003464ED" w:rsidRPr="00FE0AD0" w:rsidRDefault="003464ED" w:rsidP="003464ED">
            <w:pPr>
              <w:rPr>
                <w:rFonts w:cs="Arial"/>
                <w:sz w:val="18"/>
                <w:szCs w:val="18"/>
              </w:rPr>
            </w:pPr>
            <w:r w:rsidRPr="00FE0AD0">
              <w:rPr>
                <w:rFonts w:cs="Arial"/>
                <w:sz w:val="18"/>
                <w:szCs w:val="18"/>
              </w:rPr>
              <w:t>New Source Performance Standards</w:t>
            </w:r>
          </w:p>
        </w:tc>
      </w:tr>
      <w:tr w:rsidR="003464ED" w:rsidRPr="00FE0AD0" w:rsidTr="003464ED">
        <w:trPr>
          <w:cantSplit/>
          <w:trHeight w:val="288"/>
          <w:jc w:val="center"/>
        </w:trPr>
        <w:tc>
          <w:tcPr>
            <w:tcW w:w="540" w:type="pct"/>
          </w:tcPr>
          <w:p w:rsidR="003464ED" w:rsidRPr="00FE0AD0" w:rsidRDefault="003464ED" w:rsidP="003464ED">
            <w:pPr>
              <w:rPr>
                <w:rFonts w:cs="Arial"/>
                <w:sz w:val="18"/>
                <w:szCs w:val="18"/>
              </w:rPr>
            </w:pPr>
            <w:r w:rsidRPr="00FE0AD0">
              <w:rPr>
                <w:rFonts w:cs="Arial"/>
                <w:sz w:val="18"/>
                <w:szCs w:val="18"/>
              </w:rPr>
              <w:t>CO</w:t>
            </w:r>
          </w:p>
        </w:tc>
        <w:tc>
          <w:tcPr>
            <w:tcW w:w="2075" w:type="pct"/>
          </w:tcPr>
          <w:p w:rsidR="003464ED" w:rsidRPr="00FE0AD0" w:rsidRDefault="003464ED" w:rsidP="003464ED">
            <w:pPr>
              <w:rPr>
                <w:rFonts w:cs="Arial"/>
                <w:sz w:val="18"/>
                <w:szCs w:val="18"/>
              </w:rPr>
            </w:pPr>
            <w:r w:rsidRPr="00FE0AD0">
              <w:rPr>
                <w:rFonts w:cs="Arial"/>
                <w:sz w:val="18"/>
                <w:szCs w:val="18"/>
              </w:rPr>
              <w:t>Carbon Monoxide</w:t>
            </w:r>
          </w:p>
        </w:tc>
        <w:tc>
          <w:tcPr>
            <w:tcW w:w="458" w:type="pct"/>
          </w:tcPr>
          <w:p w:rsidR="003464ED" w:rsidRPr="00FE0AD0" w:rsidRDefault="003464ED" w:rsidP="003464ED">
            <w:pPr>
              <w:rPr>
                <w:rFonts w:cs="Arial"/>
                <w:sz w:val="18"/>
                <w:szCs w:val="18"/>
              </w:rPr>
            </w:pPr>
            <w:r w:rsidRPr="00FE0AD0">
              <w:rPr>
                <w:rFonts w:cs="Arial"/>
                <w:sz w:val="18"/>
                <w:szCs w:val="18"/>
              </w:rPr>
              <w:t>NSR</w:t>
            </w:r>
          </w:p>
        </w:tc>
        <w:tc>
          <w:tcPr>
            <w:tcW w:w="1927" w:type="pct"/>
          </w:tcPr>
          <w:p w:rsidR="003464ED" w:rsidRPr="00FE0AD0" w:rsidRDefault="003464ED" w:rsidP="003464ED">
            <w:pPr>
              <w:rPr>
                <w:rFonts w:cs="Arial"/>
                <w:sz w:val="18"/>
                <w:szCs w:val="18"/>
              </w:rPr>
            </w:pPr>
            <w:r w:rsidRPr="00FE0AD0">
              <w:rPr>
                <w:rFonts w:cs="Arial"/>
                <w:sz w:val="18"/>
                <w:szCs w:val="18"/>
              </w:rPr>
              <w:t>New Source Review</w:t>
            </w:r>
          </w:p>
        </w:tc>
      </w:tr>
      <w:tr w:rsidR="003464ED" w:rsidRPr="00FE0AD0" w:rsidTr="003464ED">
        <w:trPr>
          <w:cantSplit/>
          <w:trHeight w:val="288"/>
          <w:jc w:val="center"/>
        </w:trPr>
        <w:tc>
          <w:tcPr>
            <w:tcW w:w="540" w:type="pct"/>
          </w:tcPr>
          <w:p w:rsidR="003464ED" w:rsidRPr="00FE0AD0" w:rsidRDefault="003464ED" w:rsidP="003464ED">
            <w:pPr>
              <w:rPr>
                <w:rFonts w:cs="Arial"/>
                <w:sz w:val="18"/>
                <w:szCs w:val="18"/>
              </w:rPr>
            </w:pPr>
            <w:r w:rsidRPr="00FE0AD0">
              <w:rPr>
                <w:rFonts w:cs="Arial"/>
                <w:sz w:val="18"/>
                <w:szCs w:val="18"/>
              </w:rPr>
              <w:t>COM</w:t>
            </w:r>
          </w:p>
        </w:tc>
        <w:tc>
          <w:tcPr>
            <w:tcW w:w="2075" w:type="pct"/>
          </w:tcPr>
          <w:p w:rsidR="003464ED" w:rsidRPr="00FE0AD0" w:rsidRDefault="003464ED" w:rsidP="003464ED">
            <w:pPr>
              <w:rPr>
                <w:rFonts w:cs="Arial"/>
                <w:sz w:val="18"/>
                <w:szCs w:val="18"/>
              </w:rPr>
            </w:pPr>
            <w:r w:rsidRPr="00FE0AD0">
              <w:rPr>
                <w:rFonts w:cs="Arial"/>
                <w:sz w:val="18"/>
                <w:szCs w:val="18"/>
              </w:rPr>
              <w:t>Continuous Opacity Monitoring</w:t>
            </w:r>
          </w:p>
        </w:tc>
        <w:tc>
          <w:tcPr>
            <w:tcW w:w="458" w:type="pct"/>
          </w:tcPr>
          <w:p w:rsidR="003464ED" w:rsidRPr="00FE0AD0" w:rsidRDefault="003464ED" w:rsidP="003464ED">
            <w:pPr>
              <w:rPr>
                <w:rFonts w:cs="Arial"/>
                <w:sz w:val="18"/>
                <w:szCs w:val="18"/>
              </w:rPr>
            </w:pPr>
            <w:r w:rsidRPr="00FE0AD0">
              <w:rPr>
                <w:rFonts w:cs="Arial"/>
                <w:sz w:val="18"/>
                <w:szCs w:val="18"/>
              </w:rPr>
              <w:t>PM</w:t>
            </w:r>
          </w:p>
        </w:tc>
        <w:tc>
          <w:tcPr>
            <w:tcW w:w="1927" w:type="pct"/>
          </w:tcPr>
          <w:p w:rsidR="003464ED" w:rsidRPr="00FE0AD0" w:rsidRDefault="003464ED" w:rsidP="003464ED">
            <w:pPr>
              <w:rPr>
                <w:rFonts w:cs="Arial"/>
                <w:sz w:val="18"/>
                <w:szCs w:val="18"/>
              </w:rPr>
            </w:pPr>
            <w:r w:rsidRPr="00FE0AD0">
              <w:rPr>
                <w:rFonts w:cs="Arial"/>
                <w:sz w:val="18"/>
                <w:szCs w:val="18"/>
              </w:rPr>
              <w:t xml:space="preserve">Particulate Matter </w:t>
            </w:r>
          </w:p>
        </w:tc>
      </w:tr>
      <w:tr w:rsidR="003464ED" w:rsidRPr="00FE0AD0" w:rsidTr="003464ED">
        <w:trPr>
          <w:cantSplit/>
          <w:trHeight w:val="288"/>
          <w:jc w:val="center"/>
        </w:trPr>
        <w:tc>
          <w:tcPr>
            <w:tcW w:w="540" w:type="pct"/>
          </w:tcPr>
          <w:p w:rsidR="003464ED" w:rsidRPr="00FE0AD0" w:rsidRDefault="003464ED" w:rsidP="003464ED">
            <w:pPr>
              <w:rPr>
                <w:rFonts w:cs="Arial"/>
                <w:sz w:val="18"/>
                <w:szCs w:val="18"/>
              </w:rPr>
            </w:pPr>
            <w:r w:rsidRPr="00FE0AD0">
              <w:rPr>
                <w:rFonts w:cs="Arial"/>
                <w:sz w:val="18"/>
                <w:szCs w:val="18"/>
              </w:rPr>
              <w:t>department</w:t>
            </w:r>
          </w:p>
        </w:tc>
        <w:tc>
          <w:tcPr>
            <w:tcW w:w="2075" w:type="pct"/>
          </w:tcPr>
          <w:p w:rsidR="003464ED" w:rsidRPr="00FE0AD0" w:rsidRDefault="003464ED" w:rsidP="003464ED">
            <w:pPr>
              <w:rPr>
                <w:rFonts w:cs="Arial"/>
                <w:sz w:val="18"/>
                <w:szCs w:val="18"/>
              </w:rPr>
            </w:pPr>
            <w:r>
              <w:rPr>
                <w:rFonts w:cs="Arial"/>
                <w:sz w:val="18"/>
                <w:szCs w:val="18"/>
              </w:rPr>
              <w:t xml:space="preserve">Michigan Department of Environmental Quality </w:t>
            </w:r>
          </w:p>
        </w:tc>
        <w:tc>
          <w:tcPr>
            <w:tcW w:w="458" w:type="pct"/>
          </w:tcPr>
          <w:p w:rsidR="003464ED" w:rsidRPr="00FE0AD0" w:rsidRDefault="003464ED" w:rsidP="003464ED">
            <w:pPr>
              <w:rPr>
                <w:rFonts w:cs="Arial"/>
                <w:sz w:val="18"/>
                <w:szCs w:val="18"/>
              </w:rPr>
            </w:pPr>
            <w:r w:rsidRPr="00FE0AD0">
              <w:rPr>
                <w:rFonts w:cs="Arial"/>
                <w:sz w:val="18"/>
                <w:szCs w:val="18"/>
              </w:rPr>
              <w:t>PM-10</w:t>
            </w:r>
          </w:p>
        </w:tc>
        <w:tc>
          <w:tcPr>
            <w:tcW w:w="1927" w:type="pct"/>
          </w:tcPr>
          <w:p w:rsidR="003464ED" w:rsidRPr="00FE0AD0" w:rsidRDefault="003464ED" w:rsidP="003464ED">
            <w:pPr>
              <w:rPr>
                <w:rFonts w:cs="Arial"/>
                <w:sz w:val="18"/>
                <w:szCs w:val="18"/>
              </w:rPr>
            </w:pPr>
            <w:r w:rsidRPr="00FE0AD0">
              <w:rPr>
                <w:rFonts w:cs="Arial"/>
                <w:sz w:val="18"/>
                <w:szCs w:val="18"/>
              </w:rPr>
              <w:t>Particulate Matter less than 10 microns in diameter</w:t>
            </w:r>
          </w:p>
        </w:tc>
      </w:tr>
      <w:tr w:rsidR="003464ED" w:rsidRPr="00FE0AD0" w:rsidTr="003464ED">
        <w:trPr>
          <w:cantSplit/>
          <w:trHeight w:val="288"/>
          <w:jc w:val="center"/>
        </w:trPr>
        <w:tc>
          <w:tcPr>
            <w:tcW w:w="540" w:type="pct"/>
          </w:tcPr>
          <w:p w:rsidR="003464ED" w:rsidRPr="00FE0AD0" w:rsidRDefault="003464ED" w:rsidP="003464ED">
            <w:pPr>
              <w:rPr>
                <w:rFonts w:cs="Arial"/>
                <w:sz w:val="18"/>
                <w:szCs w:val="18"/>
              </w:rPr>
            </w:pPr>
            <w:proofErr w:type="spellStart"/>
            <w:r w:rsidRPr="00FE0AD0">
              <w:rPr>
                <w:rFonts w:cs="Arial"/>
                <w:sz w:val="18"/>
                <w:szCs w:val="18"/>
              </w:rPr>
              <w:t>dscf</w:t>
            </w:r>
            <w:proofErr w:type="spellEnd"/>
          </w:p>
        </w:tc>
        <w:tc>
          <w:tcPr>
            <w:tcW w:w="2075" w:type="pct"/>
          </w:tcPr>
          <w:p w:rsidR="003464ED" w:rsidRPr="00FE0AD0" w:rsidRDefault="003464ED" w:rsidP="003464ED">
            <w:pPr>
              <w:rPr>
                <w:rFonts w:cs="Arial"/>
                <w:sz w:val="18"/>
                <w:szCs w:val="18"/>
              </w:rPr>
            </w:pPr>
            <w:r w:rsidRPr="00FE0AD0">
              <w:rPr>
                <w:rFonts w:cs="Arial"/>
                <w:sz w:val="18"/>
                <w:szCs w:val="18"/>
              </w:rPr>
              <w:t>Dry standard cubic foot</w:t>
            </w:r>
          </w:p>
        </w:tc>
        <w:tc>
          <w:tcPr>
            <w:tcW w:w="458" w:type="pct"/>
          </w:tcPr>
          <w:p w:rsidR="003464ED" w:rsidRPr="00FE0AD0" w:rsidRDefault="003464ED" w:rsidP="003464ED">
            <w:pPr>
              <w:rPr>
                <w:rFonts w:cs="Arial"/>
                <w:sz w:val="18"/>
                <w:szCs w:val="18"/>
              </w:rPr>
            </w:pPr>
            <w:proofErr w:type="spellStart"/>
            <w:r w:rsidRPr="00FE0AD0">
              <w:rPr>
                <w:rFonts w:cs="Arial"/>
                <w:sz w:val="18"/>
                <w:szCs w:val="18"/>
              </w:rPr>
              <w:t>pph</w:t>
            </w:r>
            <w:proofErr w:type="spellEnd"/>
          </w:p>
        </w:tc>
        <w:tc>
          <w:tcPr>
            <w:tcW w:w="1927" w:type="pct"/>
          </w:tcPr>
          <w:p w:rsidR="003464ED" w:rsidRPr="00FE0AD0" w:rsidRDefault="003464ED" w:rsidP="003464ED">
            <w:pPr>
              <w:rPr>
                <w:rFonts w:cs="Arial"/>
                <w:sz w:val="18"/>
                <w:szCs w:val="18"/>
              </w:rPr>
            </w:pPr>
            <w:r w:rsidRPr="00FE0AD0">
              <w:rPr>
                <w:rFonts w:cs="Arial"/>
                <w:sz w:val="18"/>
                <w:szCs w:val="18"/>
              </w:rPr>
              <w:t>Pound per hour</w:t>
            </w:r>
          </w:p>
        </w:tc>
      </w:tr>
      <w:tr w:rsidR="003464ED" w:rsidRPr="00FE0AD0" w:rsidTr="003464ED">
        <w:trPr>
          <w:cantSplit/>
          <w:trHeight w:val="288"/>
          <w:jc w:val="center"/>
        </w:trPr>
        <w:tc>
          <w:tcPr>
            <w:tcW w:w="540" w:type="pct"/>
          </w:tcPr>
          <w:p w:rsidR="003464ED" w:rsidRPr="00FE0AD0" w:rsidRDefault="003464ED" w:rsidP="003464ED">
            <w:pPr>
              <w:rPr>
                <w:rFonts w:cs="Arial"/>
                <w:sz w:val="18"/>
                <w:szCs w:val="18"/>
              </w:rPr>
            </w:pPr>
            <w:proofErr w:type="spellStart"/>
            <w:r w:rsidRPr="00FE0AD0">
              <w:rPr>
                <w:rFonts w:cs="Arial"/>
                <w:sz w:val="18"/>
                <w:szCs w:val="18"/>
              </w:rPr>
              <w:t>dscm</w:t>
            </w:r>
            <w:proofErr w:type="spellEnd"/>
          </w:p>
        </w:tc>
        <w:tc>
          <w:tcPr>
            <w:tcW w:w="2075" w:type="pct"/>
          </w:tcPr>
          <w:p w:rsidR="003464ED" w:rsidRPr="00FE0AD0" w:rsidRDefault="003464ED" w:rsidP="003464ED">
            <w:pPr>
              <w:rPr>
                <w:rFonts w:cs="Arial"/>
                <w:sz w:val="18"/>
                <w:szCs w:val="18"/>
              </w:rPr>
            </w:pPr>
            <w:r w:rsidRPr="00FE0AD0">
              <w:rPr>
                <w:rFonts w:cs="Arial"/>
                <w:sz w:val="18"/>
                <w:szCs w:val="18"/>
              </w:rPr>
              <w:t>Dry standard cubic meter</w:t>
            </w:r>
          </w:p>
        </w:tc>
        <w:tc>
          <w:tcPr>
            <w:tcW w:w="458" w:type="pct"/>
          </w:tcPr>
          <w:p w:rsidR="003464ED" w:rsidRPr="00FE0AD0" w:rsidRDefault="003464ED" w:rsidP="003464ED">
            <w:pPr>
              <w:rPr>
                <w:rFonts w:cs="Arial"/>
                <w:sz w:val="18"/>
                <w:szCs w:val="18"/>
              </w:rPr>
            </w:pPr>
            <w:r w:rsidRPr="00FE0AD0">
              <w:rPr>
                <w:rFonts w:cs="Arial"/>
                <w:sz w:val="18"/>
                <w:szCs w:val="18"/>
              </w:rPr>
              <w:t>ppm</w:t>
            </w:r>
          </w:p>
        </w:tc>
        <w:tc>
          <w:tcPr>
            <w:tcW w:w="1927" w:type="pct"/>
          </w:tcPr>
          <w:p w:rsidR="003464ED" w:rsidRPr="00FE0AD0" w:rsidRDefault="003464ED" w:rsidP="003464ED">
            <w:pPr>
              <w:rPr>
                <w:rFonts w:cs="Arial"/>
                <w:sz w:val="18"/>
                <w:szCs w:val="18"/>
              </w:rPr>
            </w:pPr>
            <w:r w:rsidRPr="00FE0AD0">
              <w:rPr>
                <w:rFonts w:cs="Arial"/>
                <w:sz w:val="18"/>
                <w:szCs w:val="18"/>
              </w:rPr>
              <w:t>Parts per million</w:t>
            </w:r>
          </w:p>
        </w:tc>
      </w:tr>
      <w:tr w:rsidR="003464ED" w:rsidRPr="00FE0AD0" w:rsidTr="003464ED">
        <w:trPr>
          <w:cantSplit/>
          <w:trHeight w:val="288"/>
          <w:jc w:val="center"/>
        </w:trPr>
        <w:tc>
          <w:tcPr>
            <w:tcW w:w="540" w:type="pct"/>
          </w:tcPr>
          <w:p w:rsidR="003464ED" w:rsidRPr="00FE0AD0" w:rsidRDefault="003464ED" w:rsidP="003464ED">
            <w:pPr>
              <w:rPr>
                <w:rFonts w:cs="Arial"/>
                <w:sz w:val="18"/>
                <w:szCs w:val="18"/>
              </w:rPr>
            </w:pPr>
            <w:r w:rsidRPr="00FE0AD0">
              <w:rPr>
                <w:rFonts w:cs="Arial"/>
                <w:sz w:val="18"/>
                <w:szCs w:val="18"/>
              </w:rPr>
              <w:t>EPA</w:t>
            </w:r>
          </w:p>
        </w:tc>
        <w:tc>
          <w:tcPr>
            <w:tcW w:w="2075" w:type="pct"/>
          </w:tcPr>
          <w:p w:rsidR="003464ED" w:rsidRPr="00FE0AD0" w:rsidRDefault="003464ED" w:rsidP="003464ED">
            <w:pPr>
              <w:rPr>
                <w:rFonts w:cs="Arial"/>
                <w:sz w:val="18"/>
                <w:szCs w:val="18"/>
              </w:rPr>
            </w:pPr>
            <w:r w:rsidRPr="00FE0AD0">
              <w:rPr>
                <w:rFonts w:cs="Arial"/>
                <w:sz w:val="18"/>
                <w:szCs w:val="18"/>
              </w:rPr>
              <w:t>United States Environmental Protection Agency</w:t>
            </w:r>
          </w:p>
        </w:tc>
        <w:tc>
          <w:tcPr>
            <w:tcW w:w="458" w:type="pct"/>
          </w:tcPr>
          <w:p w:rsidR="003464ED" w:rsidRPr="00FE0AD0" w:rsidRDefault="003464ED" w:rsidP="003464ED">
            <w:pPr>
              <w:rPr>
                <w:rFonts w:cs="Arial"/>
                <w:sz w:val="18"/>
                <w:szCs w:val="18"/>
              </w:rPr>
            </w:pPr>
            <w:proofErr w:type="spellStart"/>
            <w:r w:rsidRPr="00FE0AD0">
              <w:rPr>
                <w:rFonts w:cs="Arial"/>
                <w:sz w:val="18"/>
                <w:szCs w:val="18"/>
              </w:rPr>
              <w:t>ppmv</w:t>
            </w:r>
            <w:proofErr w:type="spellEnd"/>
          </w:p>
        </w:tc>
        <w:tc>
          <w:tcPr>
            <w:tcW w:w="1927" w:type="pct"/>
          </w:tcPr>
          <w:p w:rsidR="003464ED" w:rsidRPr="00FE0AD0" w:rsidRDefault="003464ED" w:rsidP="003464ED">
            <w:pPr>
              <w:rPr>
                <w:rFonts w:cs="Arial"/>
                <w:sz w:val="18"/>
                <w:szCs w:val="18"/>
              </w:rPr>
            </w:pPr>
            <w:r w:rsidRPr="00FE0AD0">
              <w:rPr>
                <w:rFonts w:cs="Arial"/>
                <w:sz w:val="18"/>
                <w:szCs w:val="18"/>
              </w:rPr>
              <w:t xml:space="preserve">Parts per million by volume </w:t>
            </w:r>
          </w:p>
        </w:tc>
      </w:tr>
      <w:tr w:rsidR="003464ED" w:rsidRPr="00FE0AD0" w:rsidTr="003464ED">
        <w:trPr>
          <w:cantSplit/>
          <w:trHeight w:val="288"/>
          <w:jc w:val="center"/>
        </w:trPr>
        <w:tc>
          <w:tcPr>
            <w:tcW w:w="540" w:type="pct"/>
          </w:tcPr>
          <w:p w:rsidR="003464ED" w:rsidRPr="00FE0AD0" w:rsidRDefault="003464ED" w:rsidP="003464ED">
            <w:pPr>
              <w:rPr>
                <w:rFonts w:cs="Arial"/>
                <w:sz w:val="18"/>
                <w:szCs w:val="18"/>
              </w:rPr>
            </w:pPr>
            <w:r w:rsidRPr="00FE0AD0">
              <w:rPr>
                <w:rFonts w:cs="Arial"/>
                <w:sz w:val="18"/>
                <w:szCs w:val="18"/>
              </w:rPr>
              <w:t>EU</w:t>
            </w:r>
          </w:p>
        </w:tc>
        <w:tc>
          <w:tcPr>
            <w:tcW w:w="2075" w:type="pct"/>
          </w:tcPr>
          <w:p w:rsidR="003464ED" w:rsidRPr="00FE0AD0" w:rsidRDefault="003464ED" w:rsidP="003464ED">
            <w:pPr>
              <w:rPr>
                <w:rFonts w:cs="Arial"/>
                <w:sz w:val="18"/>
                <w:szCs w:val="18"/>
              </w:rPr>
            </w:pPr>
            <w:r w:rsidRPr="00FE0AD0">
              <w:rPr>
                <w:rFonts w:cs="Arial"/>
                <w:sz w:val="18"/>
                <w:szCs w:val="18"/>
              </w:rPr>
              <w:t>Emission Unit</w:t>
            </w:r>
          </w:p>
        </w:tc>
        <w:tc>
          <w:tcPr>
            <w:tcW w:w="458" w:type="pct"/>
          </w:tcPr>
          <w:p w:rsidR="003464ED" w:rsidRPr="00FE0AD0" w:rsidRDefault="003464ED" w:rsidP="003464ED">
            <w:pPr>
              <w:rPr>
                <w:rFonts w:cs="Arial"/>
                <w:sz w:val="18"/>
                <w:szCs w:val="18"/>
              </w:rPr>
            </w:pPr>
            <w:proofErr w:type="spellStart"/>
            <w:r w:rsidRPr="00FE0AD0">
              <w:rPr>
                <w:rFonts w:cs="Arial"/>
                <w:sz w:val="18"/>
                <w:szCs w:val="18"/>
              </w:rPr>
              <w:t>ppmw</w:t>
            </w:r>
            <w:proofErr w:type="spellEnd"/>
          </w:p>
        </w:tc>
        <w:tc>
          <w:tcPr>
            <w:tcW w:w="1927" w:type="pct"/>
          </w:tcPr>
          <w:p w:rsidR="003464ED" w:rsidRPr="00FE0AD0" w:rsidRDefault="003464ED" w:rsidP="003464ED">
            <w:pPr>
              <w:rPr>
                <w:rFonts w:cs="Arial"/>
                <w:sz w:val="18"/>
                <w:szCs w:val="18"/>
              </w:rPr>
            </w:pPr>
            <w:r w:rsidRPr="00FE0AD0">
              <w:rPr>
                <w:rFonts w:cs="Arial"/>
                <w:sz w:val="18"/>
                <w:szCs w:val="18"/>
              </w:rPr>
              <w:t xml:space="preserve">Parts per million by weight </w:t>
            </w:r>
          </w:p>
        </w:tc>
      </w:tr>
      <w:tr w:rsidR="003464ED" w:rsidRPr="00FE0AD0" w:rsidTr="003464ED">
        <w:trPr>
          <w:cantSplit/>
          <w:trHeight w:val="288"/>
          <w:jc w:val="center"/>
        </w:trPr>
        <w:tc>
          <w:tcPr>
            <w:tcW w:w="540" w:type="pct"/>
          </w:tcPr>
          <w:p w:rsidR="003464ED" w:rsidRPr="00FE0AD0" w:rsidRDefault="003464ED" w:rsidP="003464ED">
            <w:pPr>
              <w:rPr>
                <w:rFonts w:cs="Arial"/>
                <w:sz w:val="18"/>
                <w:szCs w:val="18"/>
              </w:rPr>
            </w:pPr>
            <w:r w:rsidRPr="00FE0AD0">
              <w:rPr>
                <w:rFonts w:cs="Arial"/>
                <w:sz w:val="18"/>
                <w:szCs w:val="18"/>
              </w:rPr>
              <w:t>°F</w:t>
            </w:r>
          </w:p>
        </w:tc>
        <w:tc>
          <w:tcPr>
            <w:tcW w:w="2075" w:type="pct"/>
          </w:tcPr>
          <w:p w:rsidR="003464ED" w:rsidRPr="00FE0AD0" w:rsidRDefault="003464ED" w:rsidP="003464ED">
            <w:pPr>
              <w:rPr>
                <w:rFonts w:cs="Arial"/>
                <w:sz w:val="18"/>
                <w:szCs w:val="18"/>
              </w:rPr>
            </w:pPr>
            <w:r w:rsidRPr="00FE0AD0">
              <w:rPr>
                <w:rFonts w:cs="Arial"/>
                <w:sz w:val="18"/>
                <w:szCs w:val="18"/>
              </w:rPr>
              <w:t>Degrees Fahrenheit</w:t>
            </w:r>
          </w:p>
        </w:tc>
        <w:tc>
          <w:tcPr>
            <w:tcW w:w="458" w:type="pct"/>
          </w:tcPr>
          <w:p w:rsidR="003464ED" w:rsidRPr="00FE0AD0" w:rsidRDefault="003464ED" w:rsidP="003464ED">
            <w:pPr>
              <w:rPr>
                <w:rFonts w:cs="Arial"/>
                <w:sz w:val="18"/>
                <w:szCs w:val="18"/>
              </w:rPr>
            </w:pPr>
            <w:r w:rsidRPr="00FE0AD0">
              <w:rPr>
                <w:rFonts w:cs="Arial"/>
                <w:sz w:val="18"/>
                <w:szCs w:val="18"/>
              </w:rPr>
              <w:t>PS</w:t>
            </w:r>
          </w:p>
        </w:tc>
        <w:tc>
          <w:tcPr>
            <w:tcW w:w="1927" w:type="pct"/>
          </w:tcPr>
          <w:p w:rsidR="003464ED" w:rsidRPr="00FE0AD0" w:rsidRDefault="003464ED" w:rsidP="003464ED">
            <w:pPr>
              <w:rPr>
                <w:rFonts w:cs="Arial"/>
                <w:sz w:val="18"/>
                <w:szCs w:val="18"/>
              </w:rPr>
            </w:pPr>
            <w:r w:rsidRPr="00FE0AD0">
              <w:rPr>
                <w:rFonts w:cs="Arial"/>
                <w:sz w:val="18"/>
                <w:szCs w:val="18"/>
              </w:rPr>
              <w:t>Performance Specification</w:t>
            </w:r>
          </w:p>
        </w:tc>
      </w:tr>
      <w:tr w:rsidR="003464ED" w:rsidRPr="00FE0AD0" w:rsidTr="003464ED">
        <w:trPr>
          <w:cantSplit/>
          <w:trHeight w:val="288"/>
          <w:jc w:val="center"/>
        </w:trPr>
        <w:tc>
          <w:tcPr>
            <w:tcW w:w="540" w:type="pct"/>
          </w:tcPr>
          <w:p w:rsidR="003464ED" w:rsidRPr="00FE0AD0" w:rsidRDefault="003464ED" w:rsidP="003464ED">
            <w:pPr>
              <w:rPr>
                <w:rFonts w:cs="Arial"/>
                <w:sz w:val="18"/>
                <w:szCs w:val="18"/>
              </w:rPr>
            </w:pPr>
            <w:r w:rsidRPr="00FE0AD0">
              <w:rPr>
                <w:rFonts w:cs="Arial"/>
                <w:sz w:val="18"/>
                <w:szCs w:val="18"/>
              </w:rPr>
              <w:t>FG</w:t>
            </w:r>
          </w:p>
        </w:tc>
        <w:tc>
          <w:tcPr>
            <w:tcW w:w="2075" w:type="pct"/>
          </w:tcPr>
          <w:p w:rsidR="003464ED" w:rsidRPr="00FE0AD0" w:rsidRDefault="003464ED" w:rsidP="003464ED">
            <w:pPr>
              <w:rPr>
                <w:rFonts w:cs="Arial"/>
                <w:sz w:val="18"/>
                <w:szCs w:val="18"/>
              </w:rPr>
            </w:pPr>
            <w:r w:rsidRPr="00FE0AD0">
              <w:rPr>
                <w:rFonts w:cs="Arial"/>
                <w:sz w:val="18"/>
                <w:szCs w:val="18"/>
              </w:rPr>
              <w:t>Flexible Group</w:t>
            </w:r>
          </w:p>
        </w:tc>
        <w:tc>
          <w:tcPr>
            <w:tcW w:w="458" w:type="pct"/>
          </w:tcPr>
          <w:p w:rsidR="003464ED" w:rsidRPr="00FE0AD0" w:rsidRDefault="003464ED" w:rsidP="003464ED">
            <w:pPr>
              <w:rPr>
                <w:rFonts w:cs="Arial"/>
                <w:sz w:val="18"/>
                <w:szCs w:val="18"/>
              </w:rPr>
            </w:pPr>
            <w:smartTag w:uri="urn:schemas-microsoft-com:office:smarttags" w:element="State">
              <w:r w:rsidRPr="00FE0AD0">
                <w:rPr>
                  <w:rFonts w:cs="Arial"/>
                  <w:sz w:val="18"/>
                  <w:szCs w:val="18"/>
                </w:rPr>
                <w:t>PSD</w:t>
              </w:r>
            </w:smartTag>
          </w:p>
        </w:tc>
        <w:tc>
          <w:tcPr>
            <w:tcW w:w="1927" w:type="pct"/>
          </w:tcPr>
          <w:p w:rsidR="003464ED" w:rsidRPr="00FE0AD0" w:rsidRDefault="003464ED" w:rsidP="003464ED">
            <w:pPr>
              <w:rPr>
                <w:rFonts w:cs="Arial"/>
                <w:sz w:val="18"/>
                <w:szCs w:val="18"/>
              </w:rPr>
            </w:pPr>
            <w:r w:rsidRPr="00FE0AD0">
              <w:rPr>
                <w:rFonts w:cs="Arial"/>
                <w:sz w:val="18"/>
                <w:szCs w:val="18"/>
              </w:rPr>
              <w:t>Prevention of Significant Deterioration</w:t>
            </w:r>
          </w:p>
        </w:tc>
      </w:tr>
      <w:tr w:rsidR="003464ED" w:rsidRPr="00FE0AD0" w:rsidTr="003464ED">
        <w:trPr>
          <w:cantSplit/>
          <w:trHeight w:val="288"/>
          <w:jc w:val="center"/>
        </w:trPr>
        <w:tc>
          <w:tcPr>
            <w:tcW w:w="540" w:type="pct"/>
          </w:tcPr>
          <w:p w:rsidR="003464ED" w:rsidRPr="00FE0AD0" w:rsidRDefault="003464ED" w:rsidP="003464ED">
            <w:pPr>
              <w:rPr>
                <w:rFonts w:cs="Arial"/>
                <w:sz w:val="18"/>
                <w:szCs w:val="18"/>
              </w:rPr>
            </w:pPr>
            <w:r w:rsidRPr="00FE0AD0">
              <w:rPr>
                <w:rFonts w:cs="Arial"/>
                <w:sz w:val="18"/>
                <w:szCs w:val="18"/>
              </w:rPr>
              <w:t>GACS</w:t>
            </w:r>
          </w:p>
        </w:tc>
        <w:tc>
          <w:tcPr>
            <w:tcW w:w="2075" w:type="pct"/>
          </w:tcPr>
          <w:p w:rsidR="003464ED" w:rsidRPr="00FE0AD0" w:rsidRDefault="003464ED" w:rsidP="003464ED">
            <w:pPr>
              <w:rPr>
                <w:rFonts w:cs="Arial"/>
                <w:sz w:val="18"/>
                <w:szCs w:val="18"/>
              </w:rPr>
            </w:pPr>
            <w:r w:rsidRPr="00FE0AD0">
              <w:rPr>
                <w:rFonts w:cs="Arial"/>
                <w:sz w:val="18"/>
                <w:szCs w:val="18"/>
              </w:rPr>
              <w:t>Gallon of Applied Coating Solids</w:t>
            </w:r>
          </w:p>
        </w:tc>
        <w:tc>
          <w:tcPr>
            <w:tcW w:w="458" w:type="pct"/>
          </w:tcPr>
          <w:p w:rsidR="003464ED" w:rsidRPr="00FE0AD0" w:rsidRDefault="003464ED" w:rsidP="003464ED">
            <w:pPr>
              <w:rPr>
                <w:rFonts w:cs="Arial"/>
                <w:sz w:val="18"/>
                <w:szCs w:val="18"/>
              </w:rPr>
            </w:pPr>
            <w:proofErr w:type="spellStart"/>
            <w:r w:rsidRPr="00FE0AD0">
              <w:rPr>
                <w:rFonts w:cs="Arial"/>
                <w:sz w:val="18"/>
                <w:szCs w:val="18"/>
              </w:rPr>
              <w:t>psia</w:t>
            </w:r>
            <w:proofErr w:type="spellEnd"/>
          </w:p>
        </w:tc>
        <w:tc>
          <w:tcPr>
            <w:tcW w:w="1927" w:type="pct"/>
          </w:tcPr>
          <w:p w:rsidR="003464ED" w:rsidRPr="00FE0AD0" w:rsidRDefault="003464ED" w:rsidP="003464ED">
            <w:pPr>
              <w:rPr>
                <w:rFonts w:cs="Arial"/>
                <w:sz w:val="18"/>
                <w:szCs w:val="18"/>
              </w:rPr>
            </w:pPr>
            <w:r w:rsidRPr="00FE0AD0">
              <w:rPr>
                <w:rFonts w:cs="Arial"/>
                <w:sz w:val="18"/>
                <w:szCs w:val="18"/>
              </w:rPr>
              <w:t>Pounds per square inch absolute</w:t>
            </w:r>
          </w:p>
        </w:tc>
      </w:tr>
      <w:tr w:rsidR="003464ED" w:rsidRPr="00FE0AD0" w:rsidTr="003464ED">
        <w:trPr>
          <w:cantSplit/>
          <w:trHeight w:val="288"/>
          <w:jc w:val="center"/>
        </w:trPr>
        <w:tc>
          <w:tcPr>
            <w:tcW w:w="540" w:type="pct"/>
          </w:tcPr>
          <w:p w:rsidR="003464ED" w:rsidRPr="00FE0AD0" w:rsidRDefault="003464ED" w:rsidP="003464ED">
            <w:pPr>
              <w:rPr>
                <w:rFonts w:cs="Arial"/>
                <w:sz w:val="18"/>
                <w:szCs w:val="18"/>
              </w:rPr>
            </w:pPr>
            <w:r>
              <w:rPr>
                <w:rFonts w:cs="Arial"/>
                <w:sz w:val="18"/>
                <w:szCs w:val="18"/>
              </w:rPr>
              <w:t>GC</w:t>
            </w:r>
          </w:p>
        </w:tc>
        <w:tc>
          <w:tcPr>
            <w:tcW w:w="2075" w:type="pct"/>
          </w:tcPr>
          <w:p w:rsidR="003464ED" w:rsidRPr="00FE0AD0" w:rsidRDefault="003464ED" w:rsidP="003464ED">
            <w:pPr>
              <w:rPr>
                <w:rFonts w:cs="Arial"/>
                <w:sz w:val="18"/>
                <w:szCs w:val="18"/>
              </w:rPr>
            </w:pPr>
            <w:r>
              <w:rPr>
                <w:rFonts w:cs="Arial"/>
                <w:sz w:val="18"/>
                <w:szCs w:val="18"/>
              </w:rPr>
              <w:t>General Condition</w:t>
            </w:r>
          </w:p>
        </w:tc>
        <w:tc>
          <w:tcPr>
            <w:tcW w:w="458" w:type="pct"/>
          </w:tcPr>
          <w:p w:rsidR="003464ED" w:rsidRPr="00FE0AD0" w:rsidRDefault="003464ED" w:rsidP="003464ED">
            <w:pPr>
              <w:rPr>
                <w:rFonts w:cs="Arial"/>
                <w:sz w:val="18"/>
                <w:szCs w:val="18"/>
              </w:rPr>
            </w:pPr>
            <w:r w:rsidRPr="00FE0AD0">
              <w:rPr>
                <w:rFonts w:cs="Arial"/>
                <w:sz w:val="18"/>
                <w:szCs w:val="18"/>
              </w:rPr>
              <w:t>psig</w:t>
            </w:r>
          </w:p>
        </w:tc>
        <w:tc>
          <w:tcPr>
            <w:tcW w:w="1927" w:type="pct"/>
          </w:tcPr>
          <w:p w:rsidR="003464ED" w:rsidRPr="00FE0AD0" w:rsidRDefault="003464ED" w:rsidP="003464ED">
            <w:pPr>
              <w:rPr>
                <w:rFonts w:cs="Arial"/>
                <w:sz w:val="18"/>
                <w:szCs w:val="18"/>
              </w:rPr>
            </w:pPr>
            <w:r w:rsidRPr="00FE0AD0">
              <w:rPr>
                <w:rFonts w:cs="Arial"/>
                <w:sz w:val="18"/>
                <w:szCs w:val="18"/>
              </w:rPr>
              <w:t xml:space="preserve">Pounds per square inch gauge </w:t>
            </w:r>
          </w:p>
        </w:tc>
      </w:tr>
      <w:tr w:rsidR="003464ED" w:rsidRPr="00FE0AD0" w:rsidTr="003464ED">
        <w:trPr>
          <w:cantSplit/>
          <w:trHeight w:val="288"/>
          <w:jc w:val="center"/>
        </w:trPr>
        <w:tc>
          <w:tcPr>
            <w:tcW w:w="540" w:type="pct"/>
          </w:tcPr>
          <w:p w:rsidR="003464ED" w:rsidRPr="00FE0AD0" w:rsidRDefault="003464ED" w:rsidP="003464ED">
            <w:pPr>
              <w:rPr>
                <w:rFonts w:cs="Arial"/>
                <w:sz w:val="18"/>
                <w:szCs w:val="18"/>
              </w:rPr>
            </w:pPr>
            <w:r w:rsidRPr="00FE0AD0">
              <w:rPr>
                <w:rFonts w:cs="Arial"/>
                <w:sz w:val="18"/>
                <w:szCs w:val="18"/>
              </w:rPr>
              <w:t xml:space="preserve">gr </w:t>
            </w:r>
          </w:p>
        </w:tc>
        <w:tc>
          <w:tcPr>
            <w:tcW w:w="2075" w:type="pct"/>
          </w:tcPr>
          <w:p w:rsidR="003464ED" w:rsidRPr="00FE0AD0" w:rsidRDefault="003464ED" w:rsidP="003464ED">
            <w:pPr>
              <w:rPr>
                <w:rFonts w:cs="Arial"/>
                <w:sz w:val="18"/>
                <w:szCs w:val="18"/>
              </w:rPr>
            </w:pPr>
            <w:r w:rsidRPr="00FE0AD0">
              <w:rPr>
                <w:rFonts w:cs="Arial"/>
                <w:sz w:val="18"/>
                <w:szCs w:val="18"/>
              </w:rPr>
              <w:t>Grains</w:t>
            </w:r>
          </w:p>
        </w:tc>
        <w:tc>
          <w:tcPr>
            <w:tcW w:w="458" w:type="pct"/>
          </w:tcPr>
          <w:p w:rsidR="003464ED" w:rsidRPr="00FE0AD0" w:rsidRDefault="003464ED" w:rsidP="003464ED">
            <w:pPr>
              <w:rPr>
                <w:rFonts w:cs="Arial"/>
                <w:sz w:val="18"/>
                <w:szCs w:val="18"/>
              </w:rPr>
            </w:pPr>
            <w:proofErr w:type="spellStart"/>
            <w:r w:rsidRPr="00FE0AD0">
              <w:rPr>
                <w:rFonts w:cs="Arial"/>
                <w:sz w:val="18"/>
                <w:szCs w:val="18"/>
              </w:rPr>
              <w:t>PeTE</w:t>
            </w:r>
            <w:proofErr w:type="spellEnd"/>
          </w:p>
        </w:tc>
        <w:tc>
          <w:tcPr>
            <w:tcW w:w="1927" w:type="pct"/>
          </w:tcPr>
          <w:p w:rsidR="003464ED" w:rsidRPr="00FE0AD0" w:rsidRDefault="003464ED" w:rsidP="003464ED">
            <w:pPr>
              <w:rPr>
                <w:rFonts w:cs="Arial"/>
                <w:sz w:val="18"/>
                <w:szCs w:val="18"/>
              </w:rPr>
            </w:pPr>
            <w:r w:rsidRPr="00FE0AD0">
              <w:rPr>
                <w:rFonts w:cs="Arial"/>
                <w:sz w:val="18"/>
                <w:szCs w:val="18"/>
              </w:rPr>
              <w:t>Permanent Total Enclosure</w:t>
            </w:r>
          </w:p>
        </w:tc>
      </w:tr>
      <w:tr w:rsidR="003464ED" w:rsidRPr="00FE0AD0" w:rsidTr="003464ED">
        <w:trPr>
          <w:cantSplit/>
          <w:trHeight w:val="288"/>
          <w:jc w:val="center"/>
        </w:trPr>
        <w:tc>
          <w:tcPr>
            <w:tcW w:w="540" w:type="pct"/>
          </w:tcPr>
          <w:p w:rsidR="003464ED" w:rsidRPr="00FE0AD0" w:rsidRDefault="003464ED" w:rsidP="003464ED">
            <w:pPr>
              <w:rPr>
                <w:rFonts w:cs="Arial"/>
                <w:sz w:val="18"/>
                <w:szCs w:val="18"/>
              </w:rPr>
            </w:pPr>
            <w:r w:rsidRPr="00FE0AD0">
              <w:rPr>
                <w:rFonts w:cs="Arial"/>
                <w:sz w:val="18"/>
                <w:szCs w:val="18"/>
              </w:rPr>
              <w:t>HAP</w:t>
            </w:r>
          </w:p>
        </w:tc>
        <w:tc>
          <w:tcPr>
            <w:tcW w:w="2075" w:type="pct"/>
          </w:tcPr>
          <w:p w:rsidR="003464ED" w:rsidRPr="00FE0AD0" w:rsidRDefault="003464ED" w:rsidP="003464ED">
            <w:pPr>
              <w:rPr>
                <w:rFonts w:cs="Arial"/>
                <w:sz w:val="18"/>
                <w:szCs w:val="18"/>
              </w:rPr>
            </w:pPr>
            <w:r w:rsidRPr="00FE0AD0">
              <w:rPr>
                <w:rFonts w:cs="Arial"/>
                <w:sz w:val="18"/>
                <w:szCs w:val="18"/>
              </w:rPr>
              <w:t>Hazardous Air Pollutant</w:t>
            </w:r>
          </w:p>
        </w:tc>
        <w:tc>
          <w:tcPr>
            <w:tcW w:w="458" w:type="pct"/>
          </w:tcPr>
          <w:p w:rsidR="003464ED" w:rsidRPr="00FE0AD0" w:rsidRDefault="003464ED" w:rsidP="003464ED">
            <w:pPr>
              <w:rPr>
                <w:rFonts w:cs="Arial"/>
                <w:sz w:val="18"/>
                <w:szCs w:val="18"/>
              </w:rPr>
            </w:pPr>
            <w:r w:rsidRPr="00FE0AD0">
              <w:rPr>
                <w:rFonts w:cs="Arial"/>
                <w:sz w:val="18"/>
                <w:szCs w:val="18"/>
              </w:rPr>
              <w:t>PTI</w:t>
            </w:r>
          </w:p>
        </w:tc>
        <w:tc>
          <w:tcPr>
            <w:tcW w:w="1927" w:type="pct"/>
          </w:tcPr>
          <w:p w:rsidR="003464ED" w:rsidRPr="00FE0AD0" w:rsidRDefault="003464ED" w:rsidP="003464ED">
            <w:pPr>
              <w:rPr>
                <w:rFonts w:cs="Arial"/>
                <w:sz w:val="18"/>
                <w:szCs w:val="18"/>
              </w:rPr>
            </w:pPr>
            <w:r w:rsidRPr="00FE0AD0">
              <w:rPr>
                <w:rFonts w:cs="Arial"/>
                <w:sz w:val="18"/>
                <w:szCs w:val="18"/>
              </w:rPr>
              <w:t>Permit to Install</w:t>
            </w:r>
          </w:p>
        </w:tc>
      </w:tr>
      <w:tr w:rsidR="003464ED" w:rsidRPr="00FE0AD0" w:rsidTr="003464ED">
        <w:trPr>
          <w:cantSplit/>
          <w:trHeight w:val="288"/>
          <w:jc w:val="center"/>
        </w:trPr>
        <w:tc>
          <w:tcPr>
            <w:tcW w:w="540" w:type="pct"/>
          </w:tcPr>
          <w:p w:rsidR="003464ED" w:rsidRPr="00FE0AD0" w:rsidRDefault="003464ED" w:rsidP="003464ED">
            <w:pPr>
              <w:rPr>
                <w:rFonts w:cs="Arial"/>
                <w:sz w:val="18"/>
                <w:szCs w:val="18"/>
              </w:rPr>
            </w:pPr>
            <w:r w:rsidRPr="00FE0AD0">
              <w:rPr>
                <w:rFonts w:cs="Arial"/>
                <w:sz w:val="18"/>
                <w:szCs w:val="18"/>
              </w:rPr>
              <w:t>Hg</w:t>
            </w:r>
          </w:p>
        </w:tc>
        <w:tc>
          <w:tcPr>
            <w:tcW w:w="2075" w:type="pct"/>
          </w:tcPr>
          <w:p w:rsidR="003464ED" w:rsidRPr="00FE0AD0" w:rsidRDefault="003464ED" w:rsidP="003464ED">
            <w:pPr>
              <w:rPr>
                <w:rFonts w:cs="Arial"/>
                <w:sz w:val="18"/>
                <w:szCs w:val="18"/>
              </w:rPr>
            </w:pPr>
            <w:r w:rsidRPr="00FE0AD0">
              <w:rPr>
                <w:rFonts w:cs="Arial"/>
                <w:sz w:val="18"/>
                <w:szCs w:val="18"/>
              </w:rPr>
              <w:t xml:space="preserve">Mercury </w:t>
            </w:r>
          </w:p>
        </w:tc>
        <w:tc>
          <w:tcPr>
            <w:tcW w:w="458" w:type="pct"/>
          </w:tcPr>
          <w:p w:rsidR="003464ED" w:rsidRPr="00FE0AD0" w:rsidRDefault="003464ED" w:rsidP="003464ED">
            <w:pPr>
              <w:rPr>
                <w:rFonts w:cs="Arial"/>
                <w:sz w:val="18"/>
                <w:szCs w:val="18"/>
              </w:rPr>
            </w:pPr>
            <w:r w:rsidRPr="00FE0AD0">
              <w:rPr>
                <w:rFonts w:cs="Arial"/>
                <w:sz w:val="18"/>
                <w:szCs w:val="18"/>
              </w:rPr>
              <w:t>RACT</w:t>
            </w:r>
          </w:p>
        </w:tc>
        <w:tc>
          <w:tcPr>
            <w:tcW w:w="1927" w:type="pct"/>
          </w:tcPr>
          <w:p w:rsidR="003464ED" w:rsidRPr="00FE0AD0" w:rsidRDefault="003464ED" w:rsidP="003464ED">
            <w:pPr>
              <w:rPr>
                <w:rFonts w:cs="Arial"/>
                <w:sz w:val="18"/>
                <w:szCs w:val="18"/>
              </w:rPr>
            </w:pPr>
            <w:r w:rsidRPr="00FE0AD0">
              <w:rPr>
                <w:rFonts w:cs="Arial"/>
                <w:sz w:val="18"/>
                <w:szCs w:val="18"/>
              </w:rPr>
              <w:t>Reasonable Available Control Technology</w:t>
            </w:r>
          </w:p>
        </w:tc>
      </w:tr>
      <w:tr w:rsidR="003464ED" w:rsidRPr="00FE0AD0" w:rsidTr="003464ED">
        <w:trPr>
          <w:cantSplit/>
          <w:trHeight w:val="288"/>
          <w:jc w:val="center"/>
        </w:trPr>
        <w:tc>
          <w:tcPr>
            <w:tcW w:w="540" w:type="pct"/>
          </w:tcPr>
          <w:p w:rsidR="003464ED" w:rsidRPr="00FE0AD0" w:rsidRDefault="003464ED" w:rsidP="003464ED">
            <w:pPr>
              <w:rPr>
                <w:rFonts w:cs="Arial"/>
                <w:sz w:val="18"/>
                <w:szCs w:val="18"/>
              </w:rPr>
            </w:pPr>
            <w:proofErr w:type="spellStart"/>
            <w:r w:rsidRPr="00FE0AD0">
              <w:rPr>
                <w:rFonts w:cs="Arial"/>
                <w:sz w:val="18"/>
                <w:szCs w:val="18"/>
              </w:rPr>
              <w:t>hr</w:t>
            </w:r>
            <w:proofErr w:type="spellEnd"/>
          </w:p>
        </w:tc>
        <w:tc>
          <w:tcPr>
            <w:tcW w:w="2075" w:type="pct"/>
          </w:tcPr>
          <w:p w:rsidR="003464ED" w:rsidRPr="00FE0AD0" w:rsidRDefault="003464ED" w:rsidP="003464ED">
            <w:pPr>
              <w:rPr>
                <w:rFonts w:cs="Arial"/>
                <w:sz w:val="18"/>
                <w:szCs w:val="18"/>
              </w:rPr>
            </w:pPr>
            <w:r w:rsidRPr="00FE0AD0">
              <w:rPr>
                <w:rFonts w:cs="Arial"/>
                <w:sz w:val="18"/>
                <w:szCs w:val="18"/>
              </w:rPr>
              <w:t xml:space="preserve">Hour </w:t>
            </w:r>
          </w:p>
        </w:tc>
        <w:tc>
          <w:tcPr>
            <w:tcW w:w="458" w:type="pct"/>
          </w:tcPr>
          <w:p w:rsidR="003464ED" w:rsidRPr="00FE0AD0" w:rsidRDefault="003464ED" w:rsidP="003464ED">
            <w:pPr>
              <w:rPr>
                <w:rFonts w:cs="Arial"/>
                <w:sz w:val="18"/>
                <w:szCs w:val="18"/>
              </w:rPr>
            </w:pPr>
            <w:smartTag w:uri="urn:schemas-microsoft-com:office:smarttags" w:element="State">
              <w:r w:rsidRPr="00FE0AD0">
                <w:rPr>
                  <w:rFonts w:cs="Arial"/>
                  <w:sz w:val="18"/>
                  <w:szCs w:val="18"/>
                </w:rPr>
                <w:t>ROP</w:t>
              </w:r>
            </w:smartTag>
          </w:p>
        </w:tc>
        <w:tc>
          <w:tcPr>
            <w:tcW w:w="1927" w:type="pct"/>
          </w:tcPr>
          <w:p w:rsidR="003464ED" w:rsidRPr="00FE0AD0" w:rsidRDefault="003464ED" w:rsidP="003464ED">
            <w:pPr>
              <w:rPr>
                <w:rFonts w:cs="Arial"/>
                <w:sz w:val="18"/>
                <w:szCs w:val="18"/>
              </w:rPr>
            </w:pPr>
            <w:r w:rsidRPr="00FE0AD0">
              <w:rPr>
                <w:rFonts w:cs="Arial"/>
                <w:sz w:val="18"/>
                <w:szCs w:val="18"/>
              </w:rPr>
              <w:t>Renewable Operating Permit</w:t>
            </w:r>
          </w:p>
        </w:tc>
      </w:tr>
      <w:tr w:rsidR="003464ED" w:rsidRPr="00FE0AD0" w:rsidTr="003464ED">
        <w:trPr>
          <w:cantSplit/>
          <w:trHeight w:val="288"/>
          <w:jc w:val="center"/>
        </w:trPr>
        <w:tc>
          <w:tcPr>
            <w:tcW w:w="540" w:type="pct"/>
          </w:tcPr>
          <w:p w:rsidR="003464ED" w:rsidRPr="00FE0AD0" w:rsidRDefault="003464ED" w:rsidP="003464ED">
            <w:pPr>
              <w:rPr>
                <w:rFonts w:cs="Arial"/>
                <w:sz w:val="18"/>
                <w:szCs w:val="18"/>
              </w:rPr>
            </w:pPr>
            <w:r w:rsidRPr="00FE0AD0">
              <w:rPr>
                <w:rFonts w:cs="Arial"/>
                <w:sz w:val="18"/>
                <w:szCs w:val="18"/>
              </w:rPr>
              <w:t>HP</w:t>
            </w:r>
          </w:p>
        </w:tc>
        <w:tc>
          <w:tcPr>
            <w:tcW w:w="2075" w:type="pct"/>
          </w:tcPr>
          <w:p w:rsidR="003464ED" w:rsidRPr="00FE0AD0" w:rsidRDefault="003464ED" w:rsidP="003464ED">
            <w:pPr>
              <w:rPr>
                <w:rFonts w:cs="Arial"/>
                <w:sz w:val="18"/>
                <w:szCs w:val="18"/>
              </w:rPr>
            </w:pPr>
            <w:r w:rsidRPr="00FE0AD0">
              <w:rPr>
                <w:rFonts w:cs="Arial"/>
                <w:sz w:val="18"/>
                <w:szCs w:val="18"/>
              </w:rPr>
              <w:t xml:space="preserve">Horsepower </w:t>
            </w:r>
          </w:p>
        </w:tc>
        <w:tc>
          <w:tcPr>
            <w:tcW w:w="458" w:type="pct"/>
          </w:tcPr>
          <w:p w:rsidR="003464ED" w:rsidRPr="00FE0AD0" w:rsidRDefault="003464ED" w:rsidP="003464ED">
            <w:pPr>
              <w:rPr>
                <w:rFonts w:cs="Arial"/>
                <w:sz w:val="18"/>
                <w:szCs w:val="18"/>
              </w:rPr>
            </w:pPr>
            <w:r w:rsidRPr="00FE0AD0">
              <w:rPr>
                <w:rFonts w:cs="Arial"/>
                <w:sz w:val="18"/>
                <w:szCs w:val="18"/>
              </w:rPr>
              <w:t>SC</w:t>
            </w:r>
          </w:p>
        </w:tc>
        <w:tc>
          <w:tcPr>
            <w:tcW w:w="1927" w:type="pct"/>
          </w:tcPr>
          <w:p w:rsidR="003464ED" w:rsidRPr="00FE0AD0" w:rsidRDefault="003464ED" w:rsidP="003464ED">
            <w:pPr>
              <w:rPr>
                <w:rFonts w:cs="Arial"/>
                <w:sz w:val="18"/>
                <w:szCs w:val="18"/>
              </w:rPr>
            </w:pPr>
            <w:r w:rsidRPr="00FE0AD0">
              <w:rPr>
                <w:rFonts w:cs="Arial"/>
                <w:sz w:val="18"/>
                <w:szCs w:val="18"/>
              </w:rPr>
              <w:t>Special Condition</w:t>
            </w:r>
          </w:p>
        </w:tc>
      </w:tr>
      <w:tr w:rsidR="003464ED" w:rsidRPr="00FE0AD0" w:rsidTr="003464ED">
        <w:trPr>
          <w:cantSplit/>
          <w:trHeight w:val="288"/>
          <w:jc w:val="center"/>
        </w:trPr>
        <w:tc>
          <w:tcPr>
            <w:tcW w:w="540" w:type="pct"/>
          </w:tcPr>
          <w:p w:rsidR="003464ED" w:rsidRPr="00FE0AD0" w:rsidRDefault="003464ED" w:rsidP="003464ED">
            <w:pPr>
              <w:rPr>
                <w:rFonts w:cs="Arial"/>
                <w:sz w:val="18"/>
                <w:szCs w:val="18"/>
              </w:rPr>
            </w:pPr>
            <w:r w:rsidRPr="00FE0AD0">
              <w:rPr>
                <w:rFonts w:cs="Arial"/>
                <w:sz w:val="18"/>
                <w:szCs w:val="18"/>
              </w:rPr>
              <w:t>H</w:t>
            </w:r>
            <w:r w:rsidRPr="00FE0AD0">
              <w:rPr>
                <w:rFonts w:cs="Arial"/>
                <w:sz w:val="18"/>
                <w:szCs w:val="18"/>
                <w:vertAlign w:val="subscript"/>
              </w:rPr>
              <w:t>2</w:t>
            </w:r>
            <w:r w:rsidRPr="00FE0AD0">
              <w:rPr>
                <w:rFonts w:cs="Arial"/>
                <w:sz w:val="18"/>
                <w:szCs w:val="18"/>
              </w:rPr>
              <w:t>S</w:t>
            </w:r>
          </w:p>
        </w:tc>
        <w:tc>
          <w:tcPr>
            <w:tcW w:w="2075" w:type="pct"/>
          </w:tcPr>
          <w:p w:rsidR="003464ED" w:rsidRPr="00FE0AD0" w:rsidRDefault="003464ED" w:rsidP="003464ED">
            <w:pPr>
              <w:rPr>
                <w:rFonts w:cs="Arial"/>
                <w:sz w:val="18"/>
                <w:szCs w:val="18"/>
              </w:rPr>
            </w:pPr>
            <w:r w:rsidRPr="00FE0AD0">
              <w:rPr>
                <w:rFonts w:cs="Arial"/>
                <w:sz w:val="18"/>
                <w:szCs w:val="18"/>
              </w:rPr>
              <w:t>Hydrogen Sulfide</w:t>
            </w:r>
          </w:p>
        </w:tc>
        <w:tc>
          <w:tcPr>
            <w:tcW w:w="458" w:type="pct"/>
          </w:tcPr>
          <w:p w:rsidR="003464ED" w:rsidRPr="00FE0AD0" w:rsidRDefault="003464ED" w:rsidP="003464ED">
            <w:pPr>
              <w:rPr>
                <w:rFonts w:cs="Arial"/>
                <w:sz w:val="18"/>
                <w:szCs w:val="18"/>
              </w:rPr>
            </w:pPr>
            <w:proofErr w:type="spellStart"/>
            <w:r w:rsidRPr="00FE0AD0">
              <w:rPr>
                <w:rFonts w:cs="Arial"/>
                <w:sz w:val="18"/>
                <w:szCs w:val="18"/>
              </w:rPr>
              <w:t>scf</w:t>
            </w:r>
            <w:proofErr w:type="spellEnd"/>
          </w:p>
        </w:tc>
        <w:tc>
          <w:tcPr>
            <w:tcW w:w="1927" w:type="pct"/>
          </w:tcPr>
          <w:p w:rsidR="003464ED" w:rsidRPr="00FE0AD0" w:rsidRDefault="003464ED" w:rsidP="003464ED">
            <w:pPr>
              <w:rPr>
                <w:rFonts w:cs="Arial"/>
                <w:sz w:val="18"/>
                <w:szCs w:val="18"/>
              </w:rPr>
            </w:pPr>
            <w:r w:rsidRPr="00FE0AD0">
              <w:rPr>
                <w:rFonts w:cs="Arial"/>
                <w:sz w:val="18"/>
                <w:szCs w:val="18"/>
              </w:rPr>
              <w:t>Standard cubic feet</w:t>
            </w:r>
          </w:p>
        </w:tc>
      </w:tr>
      <w:tr w:rsidR="003464ED" w:rsidRPr="00FE0AD0" w:rsidTr="003464ED">
        <w:trPr>
          <w:cantSplit/>
          <w:trHeight w:val="288"/>
          <w:jc w:val="center"/>
        </w:trPr>
        <w:tc>
          <w:tcPr>
            <w:tcW w:w="540" w:type="pct"/>
          </w:tcPr>
          <w:p w:rsidR="003464ED" w:rsidRPr="00FE0AD0" w:rsidRDefault="003464ED" w:rsidP="003464ED">
            <w:pPr>
              <w:rPr>
                <w:rFonts w:cs="Arial"/>
                <w:sz w:val="18"/>
                <w:szCs w:val="18"/>
              </w:rPr>
            </w:pPr>
            <w:r w:rsidRPr="00FE0AD0">
              <w:rPr>
                <w:rFonts w:cs="Arial"/>
                <w:sz w:val="18"/>
                <w:szCs w:val="18"/>
              </w:rPr>
              <w:t>HVLP</w:t>
            </w:r>
          </w:p>
        </w:tc>
        <w:tc>
          <w:tcPr>
            <w:tcW w:w="2075" w:type="pct"/>
          </w:tcPr>
          <w:p w:rsidR="003464ED" w:rsidRPr="00FE0AD0" w:rsidRDefault="003464ED" w:rsidP="003464ED">
            <w:pPr>
              <w:rPr>
                <w:rFonts w:cs="Arial"/>
                <w:sz w:val="18"/>
                <w:szCs w:val="18"/>
              </w:rPr>
            </w:pPr>
            <w:r w:rsidRPr="00FE0AD0">
              <w:rPr>
                <w:rFonts w:cs="Arial"/>
                <w:sz w:val="18"/>
                <w:szCs w:val="18"/>
              </w:rPr>
              <w:t>High Volume Low Pressure *</w:t>
            </w:r>
          </w:p>
        </w:tc>
        <w:tc>
          <w:tcPr>
            <w:tcW w:w="458" w:type="pct"/>
          </w:tcPr>
          <w:p w:rsidR="003464ED" w:rsidRPr="00FE0AD0" w:rsidRDefault="003464ED" w:rsidP="003464ED">
            <w:pPr>
              <w:rPr>
                <w:rFonts w:cs="Arial"/>
                <w:sz w:val="18"/>
                <w:szCs w:val="18"/>
              </w:rPr>
            </w:pPr>
            <w:r w:rsidRPr="00FE0AD0">
              <w:rPr>
                <w:rFonts w:cs="Arial"/>
                <w:sz w:val="18"/>
                <w:szCs w:val="18"/>
              </w:rPr>
              <w:t>sec</w:t>
            </w:r>
          </w:p>
        </w:tc>
        <w:tc>
          <w:tcPr>
            <w:tcW w:w="1927" w:type="pct"/>
          </w:tcPr>
          <w:p w:rsidR="003464ED" w:rsidRPr="00FE0AD0" w:rsidRDefault="003464ED" w:rsidP="003464ED">
            <w:pPr>
              <w:rPr>
                <w:rFonts w:cs="Arial"/>
                <w:sz w:val="18"/>
                <w:szCs w:val="18"/>
              </w:rPr>
            </w:pPr>
            <w:r w:rsidRPr="00FE0AD0">
              <w:rPr>
                <w:rFonts w:cs="Arial"/>
                <w:sz w:val="18"/>
                <w:szCs w:val="18"/>
              </w:rPr>
              <w:t xml:space="preserve">Seconds </w:t>
            </w:r>
          </w:p>
        </w:tc>
      </w:tr>
      <w:tr w:rsidR="003464ED" w:rsidRPr="00FE0AD0" w:rsidTr="003464ED">
        <w:trPr>
          <w:cantSplit/>
          <w:trHeight w:val="288"/>
          <w:jc w:val="center"/>
        </w:trPr>
        <w:tc>
          <w:tcPr>
            <w:tcW w:w="540" w:type="pct"/>
          </w:tcPr>
          <w:p w:rsidR="003464ED" w:rsidRPr="00FE0AD0" w:rsidRDefault="003464ED" w:rsidP="003464ED">
            <w:pPr>
              <w:rPr>
                <w:rFonts w:cs="Arial"/>
                <w:sz w:val="18"/>
                <w:szCs w:val="18"/>
              </w:rPr>
            </w:pPr>
            <w:r w:rsidRPr="00FE0AD0">
              <w:rPr>
                <w:rFonts w:cs="Arial"/>
                <w:sz w:val="18"/>
                <w:szCs w:val="18"/>
              </w:rPr>
              <w:t xml:space="preserve">ID </w:t>
            </w:r>
          </w:p>
        </w:tc>
        <w:tc>
          <w:tcPr>
            <w:tcW w:w="2075" w:type="pct"/>
          </w:tcPr>
          <w:p w:rsidR="003464ED" w:rsidRPr="00FE0AD0" w:rsidRDefault="003464ED" w:rsidP="003464ED">
            <w:pPr>
              <w:rPr>
                <w:rFonts w:cs="Arial"/>
                <w:sz w:val="18"/>
                <w:szCs w:val="18"/>
              </w:rPr>
            </w:pPr>
            <w:r w:rsidRPr="00FE0AD0">
              <w:rPr>
                <w:rFonts w:cs="Arial"/>
                <w:sz w:val="18"/>
                <w:szCs w:val="18"/>
              </w:rPr>
              <w:t>Identification (Number)</w:t>
            </w:r>
          </w:p>
        </w:tc>
        <w:tc>
          <w:tcPr>
            <w:tcW w:w="458" w:type="pct"/>
          </w:tcPr>
          <w:p w:rsidR="003464ED" w:rsidRPr="00FE0AD0" w:rsidRDefault="003464ED" w:rsidP="003464ED">
            <w:pPr>
              <w:rPr>
                <w:rFonts w:cs="Arial"/>
                <w:sz w:val="18"/>
                <w:szCs w:val="18"/>
              </w:rPr>
            </w:pPr>
            <w:smartTag w:uri="urn:schemas-microsoft-com:office:smarttags" w:element="State">
              <w:r w:rsidRPr="00FE0AD0">
                <w:rPr>
                  <w:rFonts w:cs="Arial"/>
                  <w:sz w:val="18"/>
                  <w:szCs w:val="18"/>
                </w:rPr>
                <w:t>SCR</w:t>
              </w:r>
            </w:smartTag>
          </w:p>
        </w:tc>
        <w:tc>
          <w:tcPr>
            <w:tcW w:w="1927" w:type="pct"/>
          </w:tcPr>
          <w:p w:rsidR="003464ED" w:rsidRPr="00FE0AD0" w:rsidRDefault="003464ED" w:rsidP="003464ED">
            <w:pPr>
              <w:rPr>
                <w:rFonts w:cs="Arial"/>
                <w:sz w:val="18"/>
                <w:szCs w:val="18"/>
              </w:rPr>
            </w:pPr>
            <w:r w:rsidRPr="00FE0AD0">
              <w:rPr>
                <w:rFonts w:cs="Arial"/>
                <w:sz w:val="18"/>
                <w:szCs w:val="18"/>
              </w:rPr>
              <w:t>Selective Catalytic Reduction</w:t>
            </w:r>
          </w:p>
        </w:tc>
      </w:tr>
      <w:tr w:rsidR="003464ED" w:rsidRPr="00FE0AD0" w:rsidTr="003464ED">
        <w:trPr>
          <w:cantSplit/>
          <w:trHeight w:val="288"/>
          <w:jc w:val="center"/>
        </w:trPr>
        <w:tc>
          <w:tcPr>
            <w:tcW w:w="540" w:type="pct"/>
          </w:tcPr>
          <w:p w:rsidR="003464ED" w:rsidRPr="00FE0AD0" w:rsidRDefault="003464ED" w:rsidP="003464ED">
            <w:pPr>
              <w:rPr>
                <w:rFonts w:cs="Arial"/>
                <w:sz w:val="18"/>
                <w:szCs w:val="18"/>
              </w:rPr>
            </w:pPr>
            <w:r w:rsidRPr="00FE0AD0">
              <w:rPr>
                <w:rFonts w:cs="Arial"/>
                <w:sz w:val="18"/>
                <w:szCs w:val="18"/>
              </w:rPr>
              <w:t>IRSL</w:t>
            </w:r>
          </w:p>
        </w:tc>
        <w:tc>
          <w:tcPr>
            <w:tcW w:w="2075" w:type="pct"/>
          </w:tcPr>
          <w:p w:rsidR="003464ED" w:rsidRPr="00FE0AD0" w:rsidRDefault="003464ED" w:rsidP="003464ED">
            <w:pPr>
              <w:rPr>
                <w:rFonts w:cs="Arial"/>
                <w:sz w:val="18"/>
                <w:szCs w:val="18"/>
              </w:rPr>
            </w:pPr>
            <w:r w:rsidRPr="00FE0AD0">
              <w:rPr>
                <w:rFonts w:cs="Arial"/>
                <w:sz w:val="18"/>
                <w:szCs w:val="18"/>
              </w:rPr>
              <w:t>Initial Risk Screening Level</w:t>
            </w:r>
          </w:p>
        </w:tc>
        <w:tc>
          <w:tcPr>
            <w:tcW w:w="458" w:type="pct"/>
          </w:tcPr>
          <w:p w:rsidR="003464ED" w:rsidRPr="00FE0AD0" w:rsidRDefault="003464ED" w:rsidP="003464ED">
            <w:pPr>
              <w:rPr>
                <w:rFonts w:cs="Arial"/>
                <w:sz w:val="18"/>
                <w:szCs w:val="18"/>
              </w:rPr>
            </w:pPr>
            <w:r w:rsidRPr="00FE0AD0">
              <w:rPr>
                <w:rFonts w:cs="Arial"/>
                <w:sz w:val="18"/>
                <w:szCs w:val="18"/>
              </w:rPr>
              <w:t>SO</w:t>
            </w:r>
            <w:r w:rsidRPr="00FE0AD0">
              <w:rPr>
                <w:rFonts w:cs="Arial"/>
                <w:sz w:val="18"/>
                <w:szCs w:val="18"/>
                <w:vertAlign w:val="subscript"/>
              </w:rPr>
              <w:t>2</w:t>
            </w:r>
          </w:p>
        </w:tc>
        <w:tc>
          <w:tcPr>
            <w:tcW w:w="1927" w:type="pct"/>
          </w:tcPr>
          <w:p w:rsidR="003464ED" w:rsidRPr="00FE0AD0" w:rsidRDefault="003464ED" w:rsidP="003464ED">
            <w:pPr>
              <w:rPr>
                <w:rFonts w:cs="Arial"/>
                <w:sz w:val="18"/>
                <w:szCs w:val="18"/>
              </w:rPr>
            </w:pPr>
            <w:r w:rsidRPr="00FE0AD0">
              <w:rPr>
                <w:rFonts w:cs="Arial"/>
                <w:sz w:val="18"/>
                <w:szCs w:val="18"/>
              </w:rPr>
              <w:t xml:space="preserve">Sulfur Dioxide </w:t>
            </w:r>
          </w:p>
        </w:tc>
      </w:tr>
      <w:tr w:rsidR="003464ED" w:rsidRPr="00FE0AD0" w:rsidTr="003464ED">
        <w:trPr>
          <w:cantSplit/>
          <w:trHeight w:val="288"/>
          <w:jc w:val="center"/>
        </w:trPr>
        <w:tc>
          <w:tcPr>
            <w:tcW w:w="540" w:type="pct"/>
          </w:tcPr>
          <w:p w:rsidR="003464ED" w:rsidRPr="00FE0AD0" w:rsidRDefault="003464ED" w:rsidP="003464ED">
            <w:pPr>
              <w:rPr>
                <w:rFonts w:cs="Arial"/>
                <w:sz w:val="18"/>
                <w:szCs w:val="18"/>
              </w:rPr>
            </w:pPr>
            <w:r w:rsidRPr="00FE0AD0">
              <w:rPr>
                <w:rFonts w:cs="Arial"/>
                <w:sz w:val="18"/>
                <w:szCs w:val="18"/>
              </w:rPr>
              <w:t>ITSL</w:t>
            </w:r>
          </w:p>
        </w:tc>
        <w:tc>
          <w:tcPr>
            <w:tcW w:w="2075" w:type="pct"/>
          </w:tcPr>
          <w:p w:rsidR="003464ED" w:rsidRPr="00FE0AD0" w:rsidRDefault="003464ED" w:rsidP="003464ED">
            <w:pPr>
              <w:rPr>
                <w:rFonts w:cs="Arial"/>
                <w:sz w:val="18"/>
                <w:szCs w:val="18"/>
              </w:rPr>
            </w:pPr>
            <w:r w:rsidRPr="00FE0AD0">
              <w:rPr>
                <w:rFonts w:cs="Arial"/>
                <w:sz w:val="18"/>
                <w:szCs w:val="18"/>
              </w:rPr>
              <w:t>Initial Threshold Screening Level</w:t>
            </w:r>
          </w:p>
        </w:tc>
        <w:tc>
          <w:tcPr>
            <w:tcW w:w="458" w:type="pct"/>
          </w:tcPr>
          <w:p w:rsidR="003464ED" w:rsidRPr="00FE0AD0" w:rsidRDefault="003464ED" w:rsidP="003464ED">
            <w:pPr>
              <w:rPr>
                <w:rFonts w:cs="Arial"/>
                <w:sz w:val="18"/>
                <w:szCs w:val="18"/>
              </w:rPr>
            </w:pPr>
            <w:smartTag w:uri="urn:schemas-microsoft-com:office:smarttags" w:element="State">
              <w:r w:rsidRPr="00FE0AD0">
                <w:rPr>
                  <w:rFonts w:cs="Arial"/>
                  <w:sz w:val="18"/>
                  <w:szCs w:val="18"/>
                </w:rPr>
                <w:t>SRN</w:t>
              </w:r>
            </w:smartTag>
          </w:p>
        </w:tc>
        <w:tc>
          <w:tcPr>
            <w:tcW w:w="1927" w:type="pct"/>
          </w:tcPr>
          <w:p w:rsidR="003464ED" w:rsidRPr="00FE0AD0" w:rsidRDefault="003464ED" w:rsidP="003464ED">
            <w:pPr>
              <w:rPr>
                <w:rFonts w:cs="Arial"/>
                <w:sz w:val="18"/>
                <w:szCs w:val="18"/>
              </w:rPr>
            </w:pPr>
            <w:r w:rsidRPr="00FE0AD0">
              <w:rPr>
                <w:rFonts w:cs="Arial"/>
                <w:sz w:val="18"/>
                <w:szCs w:val="18"/>
              </w:rPr>
              <w:t>State Registration Number</w:t>
            </w:r>
          </w:p>
        </w:tc>
      </w:tr>
      <w:tr w:rsidR="003464ED" w:rsidRPr="00FE0AD0" w:rsidTr="003464ED">
        <w:trPr>
          <w:cantSplit/>
          <w:trHeight w:val="288"/>
          <w:jc w:val="center"/>
        </w:trPr>
        <w:tc>
          <w:tcPr>
            <w:tcW w:w="540" w:type="pct"/>
          </w:tcPr>
          <w:p w:rsidR="003464ED" w:rsidRPr="00FE0AD0" w:rsidRDefault="003464ED" w:rsidP="003464ED">
            <w:pPr>
              <w:rPr>
                <w:rFonts w:cs="Arial"/>
                <w:sz w:val="18"/>
                <w:szCs w:val="18"/>
              </w:rPr>
            </w:pPr>
            <w:r w:rsidRPr="00FE0AD0">
              <w:rPr>
                <w:rFonts w:cs="Arial"/>
                <w:sz w:val="18"/>
                <w:szCs w:val="18"/>
              </w:rPr>
              <w:t>LAER</w:t>
            </w:r>
          </w:p>
        </w:tc>
        <w:tc>
          <w:tcPr>
            <w:tcW w:w="2075" w:type="pct"/>
          </w:tcPr>
          <w:p w:rsidR="003464ED" w:rsidRPr="00FE0AD0" w:rsidRDefault="003464ED" w:rsidP="003464ED">
            <w:pPr>
              <w:rPr>
                <w:rFonts w:cs="Arial"/>
                <w:sz w:val="18"/>
                <w:szCs w:val="18"/>
              </w:rPr>
            </w:pPr>
            <w:r w:rsidRPr="00FE0AD0">
              <w:rPr>
                <w:rFonts w:cs="Arial"/>
                <w:sz w:val="18"/>
                <w:szCs w:val="18"/>
              </w:rPr>
              <w:t xml:space="preserve">Lowest Achievable Emission Rate </w:t>
            </w:r>
          </w:p>
        </w:tc>
        <w:tc>
          <w:tcPr>
            <w:tcW w:w="458" w:type="pct"/>
          </w:tcPr>
          <w:p w:rsidR="003464ED" w:rsidRPr="00FE0AD0" w:rsidRDefault="003464ED" w:rsidP="003464ED">
            <w:pPr>
              <w:rPr>
                <w:rFonts w:cs="Arial"/>
                <w:sz w:val="18"/>
                <w:szCs w:val="18"/>
              </w:rPr>
            </w:pPr>
            <w:smartTag w:uri="urn:schemas-microsoft-com:office:smarttags" w:element="State">
              <w:r w:rsidRPr="00FE0AD0">
                <w:rPr>
                  <w:rFonts w:cs="Arial"/>
                  <w:sz w:val="18"/>
                  <w:szCs w:val="18"/>
                </w:rPr>
                <w:t>TAC</w:t>
              </w:r>
            </w:smartTag>
          </w:p>
        </w:tc>
        <w:tc>
          <w:tcPr>
            <w:tcW w:w="1927" w:type="pct"/>
          </w:tcPr>
          <w:p w:rsidR="003464ED" w:rsidRPr="00FE0AD0" w:rsidRDefault="003464ED" w:rsidP="003464ED">
            <w:pPr>
              <w:rPr>
                <w:rFonts w:cs="Arial"/>
                <w:sz w:val="18"/>
                <w:szCs w:val="18"/>
              </w:rPr>
            </w:pPr>
            <w:r w:rsidRPr="00FE0AD0">
              <w:rPr>
                <w:rFonts w:cs="Arial"/>
                <w:sz w:val="18"/>
                <w:szCs w:val="18"/>
              </w:rPr>
              <w:t>Toxic Air Contaminant</w:t>
            </w:r>
          </w:p>
        </w:tc>
      </w:tr>
      <w:tr w:rsidR="003464ED" w:rsidRPr="00FE0AD0" w:rsidTr="003464ED">
        <w:trPr>
          <w:cantSplit/>
          <w:trHeight w:val="288"/>
          <w:jc w:val="center"/>
        </w:trPr>
        <w:tc>
          <w:tcPr>
            <w:tcW w:w="540" w:type="pct"/>
          </w:tcPr>
          <w:p w:rsidR="003464ED" w:rsidRPr="00FE0AD0" w:rsidRDefault="003464ED" w:rsidP="003464ED">
            <w:pPr>
              <w:rPr>
                <w:rFonts w:cs="Arial"/>
                <w:sz w:val="18"/>
                <w:szCs w:val="18"/>
              </w:rPr>
            </w:pPr>
            <w:proofErr w:type="spellStart"/>
            <w:r w:rsidRPr="00FE0AD0">
              <w:rPr>
                <w:rFonts w:cs="Arial"/>
                <w:sz w:val="18"/>
                <w:szCs w:val="18"/>
              </w:rPr>
              <w:t>lb</w:t>
            </w:r>
            <w:proofErr w:type="spellEnd"/>
          </w:p>
        </w:tc>
        <w:tc>
          <w:tcPr>
            <w:tcW w:w="2075" w:type="pct"/>
          </w:tcPr>
          <w:p w:rsidR="003464ED" w:rsidRPr="00FE0AD0" w:rsidRDefault="003464ED" w:rsidP="003464ED">
            <w:pPr>
              <w:rPr>
                <w:rFonts w:cs="Arial"/>
                <w:sz w:val="18"/>
                <w:szCs w:val="18"/>
              </w:rPr>
            </w:pPr>
            <w:r w:rsidRPr="00FE0AD0">
              <w:rPr>
                <w:rFonts w:cs="Arial"/>
                <w:sz w:val="18"/>
                <w:szCs w:val="18"/>
              </w:rPr>
              <w:t>Pound</w:t>
            </w:r>
          </w:p>
        </w:tc>
        <w:tc>
          <w:tcPr>
            <w:tcW w:w="458" w:type="pct"/>
          </w:tcPr>
          <w:p w:rsidR="003464ED" w:rsidRPr="00FE0AD0" w:rsidRDefault="003464ED" w:rsidP="003464ED">
            <w:pPr>
              <w:rPr>
                <w:rFonts w:cs="Arial"/>
                <w:sz w:val="18"/>
                <w:szCs w:val="18"/>
              </w:rPr>
            </w:pPr>
            <w:r w:rsidRPr="00FE0AD0">
              <w:rPr>
                <w:rFonts w:cs="Arial"/>
                <w:sz w:val="18"/>
                <w:szCs w:val="18"/>
              </w:rPr>
              <w:t>Temp</w:t>
            </w:r>
          </w:p>
        </w:tc>
        <w:tc>
          <w:tcPr>
            <w:tcW w:w="1927" w:type="pct"/>
          </w:tcPr>
          <w:p w:rsidR="003464ED" w:rsidRPr="00FE0AD0" w:rsidRDefault="003464ED" w:rsidP="003464ED">
            <w:pPr>
              <w:rPr>
                <w:rFonts w:cs="Arial"/>
                <w:sz w:val="18"/>
                <w:szCs w:val="18"/>
              </w:rPr>
            </w:pPr>
            <w:r w:rsidRPr="00FE0AD0">
              <w:rPr>
                <w:rFonts w:cs="Arial"/>
                <w:sz w:val="18"/>
                <w:szCs w:val="18"/>
              </w:rPr>
              <w:t>Temperature</w:t>
            </w:r>
          </w:p>
        </w:tc>
      </w:tr>
      <w:tr w:rsidR="003464ED" w:rsidRPr="00FE0AD0" w:rsidTr="003464ED">
        <w:trPr>
          <w:cantSplit/>
          <w:trHeight w:val="288"/>
          <w:jc w:val="center"/>
        </w:trPr>
        <w:tc>
          <w:tcPr>
            <w:tcW w:w="540" w:type="pct"/>
          </w:tcPr>
          <w:p w:rsidR="003464ED" w:rsidRPr="00FE0AD0" w:rsidRDefault="003464ED" w:rsidP="003464ED">
            <w:pPr>
              <w:rPr>
                <w:rFonts w:cs="Arial"/>
                <w:sz w:val="18"/>
                <w:szCs w:val="18"/>
              </w:rPr>
            </w:pPr>
            <w:r w:rsidRPr="00FE0AD0">
              <w:rPr>
                <w:rFonts w:cs="Arial"/>
                <w:sz w:val="18"/>
                <w:szCs w:val="18"/>
              </w:rPr>
              <w:t>m</w:t>
            </w:r>
          </w:p>
        </w:tc>
        <w:tc>
          <w:tcPr>
            <w:tcW w:w="2075" w:type="pct"/>
          </w:tcPr>
          <w:p w:rsidR="003464ED" w:rsidRPr="00FE0AD0" w:rsidRDefault="003464ED" w:rsidP="003464ED">
            <w:pPr>
              <w:rPr>
                <w:rFonts w:cs="Arial"/>
                <w:sz w:val="18"/>
                <w:szCs w:val="18"/>
              </w:rPr>
            </w:pPr>
            <w:r w:rsidRPr="00FE0AD0">
              <w:rPr>
                <w:rFonts w:cs="Arial"/>
                <w:sz w:val="18"/>
                <w:szCs w:val="18"/>
              </w:rPr>
              <w:t>Meter</w:t>
            </w:r>
          </w:p>
        </w:tc>
        <w:tc>
          <w:tcPr>
            <w:tcW w:w="458" w:type="pct"/>
          </w:tcPr>
          <w:p w:rsidR="003464ED" w:rsidRPr="00FE0AD0" w:rsidRDefault="003464ED" w:rsidP="003464ED">
            <w:pPr>
              <w:rPr>
                <w:rFonts w:cs="Arial"/>
                <w:sz w:val="18"/>
                <w:szCs w:val="18"/>
              </w:rPr>
            </w:pPr>
            <w:smartTag w:uri="urn:schemas-microsoft-com:office:smarttags" w:element="State">
              <w:r w:rsidRPr="00FE0AD0">
                <w:rPr>
                  <w:rFonts w:cs="Arial"/>
                  <w:sz w:val="18"/>
                  <w:szCs w:val="18"/>
                </w:rPr>
                <w:t>THC</w:t>
              </w:r>
            </w:smartTag>
          </w:p>
        </w:tc>
        <w:tc>
          <w:tcPr>
            <w:tcW w:w="1927" w:type="pct"/>
          </w:tcPr>
          <w:p w:rsidR="003464ED" w:rsidRPr="00FE0AD0" w:rsidRDefault="003464ED" w:rsidP="003464ED">
            <w:pPr>
              <w:rPr>
                <w:rFonts w:cs="Arial"/>
                <w:sz w:val="18"/>
                <w:szCs w:val="18"/>
              </w:rPr>
            </w:pPr>
            <w:r w:rsidRPr="00FE0AD0">
              <w:rPr>
                <w:rFonts w:cs="Arial"/>
                <w:sz w:val="18"/>
                <w:szCs w:val="18"/>
              </w:rPr>
              <w:t>Total Hydrocarbons</w:t>
            </w:r>
          </w:p>
        </w:tc>
      </w:tr>
      <w:tr w:rsidR="003464ED" w:rsidRPr="00FE0AD0" w:rsidTr="003464ED">
        <w:trPr>
          <w:cantSplit/>
          <w:trHeight w:val="288"/>
          <w:jc w:val="center"/>
        </w:trPr>
        <w:tc>
          <w:tcPr>
            <w:tcW w:w="540" w:type="pct"/>
          </w:tcPr>
          <w:p w:rsidR="003464ED" w:rsidRPr="00FE0AD0" w:rsidRDefault="003464ED" w:rsidP="003464ED">
            <w:pPr>
              <w:rPr>
                <w:rFonts w:cs="Arial"/>
                <w:sz w:val="18"/>
                <w:szCs w:val="18"/>
              </w:rPr>
            </w:pPr>
            <w:r w:rsidRPr="00FE0AD0">
              <w:rPr>
                <w:rFonts w:cs="Arial"/>
                <w:sz w:val="18"/>
                <w:szCs w:val="18"/>
              </w:rPr>
              <w:t>MACT</w:t>
            </w:r>
          </w:p>
        </w:tc>
        <w:tc>
          <w:tcPr>
            <w:tcW w:w="2075" w:type="pct"/>
          </w:tcPr>
          <w:p w:rsidR="003464ED" w:rsidRPr="00FE0AD0" w:rsidRDefault="003464ED" w:rsidP="003464ED">
            <w:pPr>
              <w:rPr>
                <w:rFonts w:cs="Arial"/>
                <w:sz w:val="18"/>
                <w:szCs w:val="18"/>
              </w:rPr>
            </w:pPr>
            <w:r w:rsidRPr="00FE0AD0">
              <w:rPr>
                <w:rFonts w:cs="Arial"/>
                <w:sz w:val="18"/>
                <w:szCs w:val="18"/>
              </w:rPr>
              <w:t xml:space="preserve">Maximum Achievable Control Technology </w:t>
            </w:r>
          </w:p>
        </w:tc>
        <w:tc>
          <w:tcPr>
            <w:tcW w:w="458" w:type="pct"/>
          </w:tcPr>
          <w:p w:rsidR="003464ED" w:rsidRPr="00FE0AD0" w:rsidRDefault="003464ED" w:rsidP="003464ED">
            <w:pPr>
              <w:rPr>
                <w:rFonts w:cs="Arial"/>
                <w:sz w:val="18"/>
                <w:szCs w:val="18"/>
              </w:rPr>
            </w:pPr>
            <w:proofErr w:type="spellStart"/>
            <w:r w:rsidRPr="00FE0AD0">
              <w:rPr>
                <w:rFonts w:cs="Arial"/>
                <w:sz w:val="18"/>
                <w:szCs w:val="18"/>
              </w:rPr>
              <w:t>tpy</w:t>
            </w:r>
            <w:proofErr w:type="spellEnd"/>
          </w:p>
        </w:tc>
        <w:tc>
          <w:tcPr>
            <w:tcW w:w="1927" w:type="pct"/>
          </w:tcPr>
          <w:p w:rsidR="003464ED" w:rsidRPr="00FE0AD0" w:rsidRDefault="003464ED" w:rsidP="003464ED">
            <w:pPr>
              <w:rPr>
                <w:rFonts w:cs="Arial"/>
                <w:sz w:val="18"/>
                <w:szCs w:val="18"/>
              </w:rPr>
            </w:pPr>
            <w:r w:rsidRPr="00FE0AD0">
              <w:rPr>
                <w:rFonts w:cs="Arial"/>
                <w:sz w:val="18"/>
                <w:szCs w:val="18"/>
              </w:rPr>
              <w:t>Tons per year</w:t>
            </w:r>
          </w:p>
        </w:tc>
      </w:tr>
      <w:tr w:rsidR="003464ED" w:rsidRPr="00FE0AD0" w:rsidTr="003464ED">
        <w:trPr>
          <w:cantSplit/>
          <w:trHeight w:val="288"/>
          <w:jc w:val="center"/>
        </w:trPr>
        <w:tc>
          <w:tcPr>
            <w:tcW w:w="540" w:type="pct"/>
          </w:tcPr>
          <w:p w:rsidR="003464ED" w:rsidRPr="00FE0AD0" w:rsidRDefault="003464ED" w:rsidP="003464ED">
            <w:pPr>
              <w:rPr>
                <w:rFonts w:cs="Arial"/>
                <w:sz w:val="18"/>
                <w:szCs w:val="18"/>
              </w:rPr>
            </w:pPr>
            <w:r w:rsidRPr="00FE0AD0">
              <w:rPr>
                <w:rFonts w:cs="Arial"/>
                <w:sz w:val="18"/>
                <w:szCs w:val="18"/>
              </w:rPr>
              <w:t>MAERS</w:t>
            </w:r>
          </w:p>
        </w:tc>
        <w:tc>
          <w:tcPr>
            <w:tcW w:w="2075" w:type="pct"/>
          </w:tcPr>
          <w:p w:rsidR="003464ED" w:rsidRPr="00FE0AD0" w:rsidRDefault="003464ED" w:rsidP="003464ED">
            <w:pPr>
              <w:rPr>
                <w:rFonts w:cs="Arial"/>
                <w:sz w:val="18"/>
                <w:szCs w:val="18"/>
              </w:rPr>
            </w:pPr>
            <w:r w:rsidRPr="00FE0AD0">
              <w:rPr>
                <w:rFonts w:cs="Arial"/>
                <w:sz w:val="18"/>
                <w:szCs w:val="18"/>
              </w:rPr>
              <w:t>Michigan Air Emissions Reporting System</w:t>
            </w:r>
          </w:p>
        </w:tc>
        <w:tc>
          <w:tcPr>
            <w:tcW w:w="458" w:type="pct"/>
          </w:tcPr>
          <w:p w:rsidR="003464ED" w:rsidRPr="00FE0AD0" w:rsidRDefault="003464ED" w:rsidP="003464ED">
            <w:pPr>
              <w:rPr>
                <w:rFonts w:cs="Arial"/>
                <w:sz w:val="18"/>
                <w:szCs w:val="18"/>
              </w:rPr>
            </w:pPr>
            <w:r w:rsidRPr="00FE0AD0">
              <w:rPr>
                <w:rFonts w:cs="Arial"/>
                <w:sz w:val="18"/>
                <w:szCs w:val="18"/>
              </w:rPr>
              <w:t xml:space="preserve">µg </w:t>
            </w:r>
          </w:p>
        </w:tc>
        <w:tc>
          <w:tcPr>
            <w:tcW w:w="1927" w:type="pct"/>
          </w:tcPr>
          <w:p w:rsidR="003464ED" w:rsidRPr="00FE0AD0" w:rsidRDefault="003464ED" w:rsidP="003464ED">
            <w:pPr>
              <w:rPr>
                <w:rFonts w:cs="Arial"/>
                <w:sz w:val="18"/>
                <w:szCs w:val="18"/>
              </w:rPr>
            </w:pPr>
            <w:r w:rsidRPr="00FE0AD0">
              <w:rPr>
                <w:rFonts w:cs="Arial"/>
                <w:sz w:val="18"/>
                <w:szCs w:val="18"/>
              </w:rPr>
              <w:t xml:space="preserve">Microgram </w:t>
            </w:r>
          </w:p>
        </w:tc>
      </w:tr>
      <w:tr w:rsidR="003464ED" w:rsidRPr="00FE0AD0" w:rsidTr="003464ED">
        <w:trPr>
          <w:cantSplit/>
          <w:trHeight w:val="288"/>
          <w:jc w:val="center"/>
        </w:trPr>
        <w:tc>
          <w:tcPr>
            <w:tcW w:w="540" w:type="pct"/>
          </w:tcPr>
          <w:p w:rsidR="003464ED" w:rsidRPr="00FE0AD0" w:rsidRDefault="003464ED" w:rsidP="003464ED">
            <w:pPr>
              <w:rPr>
                <w:rFonts w:cs="Arial"/>
                <w:sz w:val="18"/>
                <w:szCs w:val="18"/>
              </w:rPr>
            </w:pPr>
            <w:smartTag w:uri="urn:schemas-microsoft-com:office:smarttags" w:element="State">
              <w:r w:rsidRPr="00FE0AD0">
                <w:rPr>
                  <w:rFonts w:cs="Arial"/>
                  <w:sz w:val="18"/>
                  <w:szCs w:val="18"/>
                </w:rPr>
                <w:t>MAP</w:t>
              </w:r>
            </w:smartTag>
          </w:p>
        </w:tc>
        <w:tc>
          <w:tcPr>
            <w:tcW w:w="2075" w:type="pct"/>
          </w:tcPr>
          <w:p w:rsidR="003464ED" w:rsidRPr="00FE0AD0" w:rsidRDefault="003464ED" w:rsidP="003464ED">
            <w:pPr>
              <w:rPr>
                <w:rFonts w:cs="Arial"/>
                <w:sz w:val="18"/>
                <w:szCs w:val="18"/>
              </w:rPr>
            </w:pPr>
            <w:r w:rsidRPr="00FE0AD0">
              <w:rPr>
                <w:rFonts w:cs="Arial"/>
                <w:sz w:val="18"/>
                <w:szCs w:val="18"/>
              </w:rPr>
              <w:t>Malfunction Abatement Plan</w:t>
            </w:r>
          </w:p>
        </w:tc>
        <w:tc>
          <w:tcPr>
            <w:tcW w:w="458" w:type="pct"/>
          </w:tcPr>
          <w:p w:rsidR="003464ED" w:rsidRPr="00FE0AD0" w:rsidRDefault="003464ED" w:rsidP="003464ED">
            <w:pPr>
              <w:rPr>
                <w:rFonts w:cs="Arial"/>
                <w:sz w:val="18"/>
                <w:szCs w:val="18"/>
              </w:rPr>
            </w:pPr>
            <w:r w:rsidRPr="00FE0AD0">
              <w:rPr>
                <w:rFonts w:cs="Arial"/>
                <w:sz w:val="18"/>
                <w:szCs w:val="18"/>
              </w:rPr>
              <w:t>VE</w:t>
            </w:r>
          </w:p>
        </w:tc>
        <w:tc>
          <w:tcPr>
            <w:tcW w:w="1927" w:type="pct"/>
          </w:tcPr>
          <w:p w:rsidR="003464ED" w:rsidRPr="00FE0AD0" w:rsidRDefault="003464ED" w:rsidP="003464ED">
            <w:pPr>
              <w:rPr>
                <w:rFonts w:cs="Arial"/>
                <w:sz w:val="18"/>
                <w:szCs w:val="18"/>
              </w:rPr>
            </w:pPr>
            <w:r w:rsidRPr="00FE0AD0">
              <w:rPr>
                <w:rFonts w:cs="Arial"/>
                <w:sz w:val="18"/>
                <w:szCs w:val="18"/>
              </w:rPr>
              <w:t>Visible Emissions</w:t>
            </w:r>
          </w:p>
        </w:tc>
      </w:tr>
      <w:tr w:rsidR="003464ED" w:rsidRPr="00FE0AD0" w:rsidTr="003464ED">
        <w:trPr>
          <w:cantSplit/>
          <w:trHeight w:val="288"/>
          <w:jc w:val="center"/>
        </w:trPr>
        <w:tc>
          <w:tcPr>
            <w:tcW w:w="540" w:type="pct"/>
          </w:tcPr>
          <w:p w:rsidR="003464ED" w:rsidRPr="00FE0AD0" w:rsidRDefault="003464ED" w:rsidP="003464ED">
            <w:pPr>
              <w:rPr>
                <w:rFonts w:cs="Arial"/>
                <w:sz w:val="18"/>
                <w:szCs w:val="18"/>
              </w:rPr>
            </w:pPr>
            <w:r>
              <w:rPr>
                <w:rFonts w:cs="Arial"/>
                <w:sz w:val="18"/>
                <w:szCs w:val="18"/>
              </w:rPr>
              <w:t>MDEQ</w:t>
            </w:r>
          </w:p>
        </w:tc>
        <w:tc>
          <w:tcPr>
            <w:tcW w:w="2075" w:type="pct"/>
          </w:tcPr>
          <w:p w:rsidR="003464ED" w:rsidRPr="00FE0AD0" w:rsidRDefault="003464ED" w:rsidP="003464ED">
            <w:pPr>
              <w:rPr>
                <w:rFonts w:cs="Arial"/>
                <w:sz w:val="18"/>
                <w:szCs w:val="18"/>
              </w:rPr>
            </w:pPr>
            <w:r>
              <w:rPr>
                <w:rFonts w:cs="Arial"/>
                <w:sz w:val="18"/>
                <w:szCs w:val="18"/>
              </w:rPr>
              <w:t>Michigan Department of Environmental Quality</w:t>
            </w:r>
          </w:p>
        </w:tc>
        <w:tc>
          <w:tcPr>
            <w:tcW w:w="458" w:type="pct"/>
          </w:tcPr>
          <w:p w:rsidR="003464ED" w:rsidRPr="00FE0AD0" w:rsidRDefault="003464ED" w:rsidP="003464ED">
            <w:pPr>
              <w:rPr>
                <w:rFonts w:cs="Arial"/>
                <w:sz w:val="18"/>
                <w:szCs w:val="18"/>
              </w:rPr>
            </w:pPr>
            <w:r w:rsidRPr="00FE0AD0">
              <w:rPr>
                <w:rFonts w:cs="Arial"/>
                <w:sz w:val="18"/>
                <w:szCs w:val="18"/>
              </w:rPr>
              <w:t>VOC</w:t>
            </w:r>
          </w:p>
        </w:tc>
        <w:tc>
          <w:tcPr>
            <w:tcW w:w="1927" w:type="pct"/>
          </w:tcPr>
          <w:p w:rsidR="003464ED" w:rsidRPr="00FE0AD0" w:rsidRDefault="003464ED" w:rsidP="003464ED">
            <w:pPr>
              <w:rPr>
                <w:rFonts w:cs="Arial"/>
                <w:sz w:val="18"/>
                <w:szCs w:val="18"/>
              </w:rPr>
            </w:pPr>
            <w:r w:rsidRPr="00FE0AD0">
              <w:rPr>
                <w:rFonts w:cs="Arial"/>
                <w:sz w:val="18"/>
                <w:szCs w:val="18"/>
              </w:rPr>
              <w:t xml:space="preserve">Volatile Organic Compounds </w:t>
            </w:r>
          </w:p>
        </w:tc>
      </w:tr>
      <w:tr w:rsidR="003464ED" w:rsidRPr="00FE0AD0" w:rsidTr="003464ED">
        <w:trPr>
          <w:cantSplit/>
          <w:trHeight w:val="288"/>
          <w:jc w:val="center"/>
        </w:trPr>
        <w:tc>
          <w:tcPr>
            <w:tcW w:w="540" w:type="pct"/>
          </w:tcPr>
          <w:p w:rsidR="003464ED" w:rsidRPr="00FE0AD0" w:rsidRDefault="003464ED" w:rsidP="003464ED">
            <w:pPr>
              <w:rPr>
                <w:rFonts w:cs="Arial"/>
                <w:sz w:val="18"/>
                <w:szCs w:val="18"/>
              </w:rPr>
            </w:pPr>
            <w:r w:rsidRPr="00FE0AD0">
              <w:rPr>
                <w:rFonts w:cs="Arial"/>
                <w:sz w:val="18"/>
                <w:szCs w:val="18"/>
              </w:rPr>
              <w:t>mg</w:t>
            </w:r>
          </w:p>
        </w:tc>
        <w:tc>
          <w:tcPr>
            <w:tcW w:w="2075" w:type="pct"/>
          </w:tcPr>
          <w:p w:rsidR="003464ED" w:rsidRPr="00FE0AD0" w:rsidRDefault="003464ED" w:rsidP="003464ED">
            <w:pPr>
              <w:rPr>
                <w:rFonts w:cs="Arial"/>
                <w:sz w:val="18"/>
                <w:szCs w:val="18"/>
              </w:rPr>
            </w:pPr>
            <w:r w:rsidRPr="00FE0AD0">
              <w:rPr>
                <w:rFonts w:cs="Arial"/>
                <w:sz w:val="18"/>
                <w:szCs w:val="18"/>
              </w:rPr>
              <w:t xml:space="preserve">Milligram </w:t>
            </w:r>
          </w:p>
        </w:tc>
        <w:tc>
          <w:tcPr>
            <w:tcW w:w="458" w:type="pct"/>
          </w:tcPr>
          <w:p w:rsidR="003464ED" w:rsidRPr="00FE0AD0" w:rsidRDefault="003464ED" w:rsidP="003464ED">
            <w:pPr>
              <w:rPr>
                <w:rFonts w:cs="Arial"/>
                <w:sz w:val="18"/>
                <w:szCs w:val="18"/>
              </w:rPr>
            </w:pPr>
            <w:proofErr w:type="spellStart"/>
            <w:r w:rsidRPr="00FE0AD0">
              <w:rPr>
                <w:rFonts w:cs="Arial"/>
                <w:sz w:val="18"/>
                <w:szCs w:val="18"/>
              </w:rPr>
              <w:t>yr</w:t>
            </w:r>
            <w:proofErr w:type="spellEnd"/>
          </w:p>
        </w:tc>
        <w:tc>
          <w:tcPr>
            <w:tcW w:w="1927" w:type="pct"/>
          </w:tcPr>
          <w:p w:rsidR="003464ED" w:rsidRPr="00FE0AD0" w:rsidRDefault="003464ED" w:rsidP="003464ED">
            <w:pPr>
              <w:rPr>
                <w:rFonts w:cs="Arial"/>
                <w:sz w:val="18"/>
                <w:szCs w:val="18"/>
              </w:rPr>
            </w:pPr>
            <w:r w:rsidRPr="00FE0AD0">
              <w:rPr>
                <w:rFonts w:cs="Arial"/>
                <w:sz w:val="18"/>
                <w:szCs w:val="18"/>
              </w:rPr>
              <w:t xml:space="preserve">Year </w:t>
            </w:r>
          </w:p>
        </w:tc>
      </w:tr>
      <w:tr w:rsidR="003464ED" w:rsidRPr="00FE0AD0" w:rsidTr="003464ED">
        <w:trPr>
          <w:cantSplit/>
          <w:trHeight w:val="288"/>
          <w:jc w:val="center"/>
        </w:trPr>
        <w:tc>
          <w:tcPr>
            <w:tcW w:w="540" w:type="pct"/>
          </w:tcPr>
          <w:p w:rsidR="003464ED" w:rsidRPr="00FE0AD0" w:rsidRDefault="003464ED" w:rsidP="003464ED">
            <w:pPr>
              <w:rPr>
                <w:rFonts w:cs="Arial"/>
                <w:sz w:val="18"/>
                <w:szCs w:val="18"/>
              </w:rPr>
            </w:pPr>
            <w:r w:rsidRPr="00FE0AD0">
              <w:rPr>
                <w:rFonts w:cs="Arial"/>
                <w:sz w:val="18"/>
                <w:szCs w:val="18"/>
              </w:rPr>
              <w:t>mm</w:t>
            </w:r>
          </w:p>
        </w:tc>
        <w:tc>
          <w:tcPr>
            <w:tcW w:w="2075" w:type="pct"/>
          </w:tcPr>
          <w:p w:rsidR="003464ED" w:rsidRPr="00FE0AD0" w:rsidRDefault="003464ED" w:rsidP="003464ED">
            <w:pPr>
              <w:rPr>
                <w:rFonts w:cs="Arial"/>
                <w:sz w:val="18"/>
                <w:szCs w:val="18"/>
              </w:rPr>
            </w:pPr>
            <w:r w:rsidRPr="00FE0AD0">
              <w:rPr>
                <w:rFonts w:cs="Arial"/>
                <w:sz w:val="18"/>
                <w:szCs w:val="18"/>
              </w:rPr>
              <w:t>Millimeter</w:t>
            </w:r>
          </w:p>
        </w:tc>
        <w:tc>
          <w:tcPr>
            <w:tcW w:w="458" w:type="pct"/>
          </w:tcPr>
          <w:p w:rsidR="003464ED" w:rsidRPr="00FE0AD0" w:rsidRDefault="00AA3A88" w:rsidP="003464ED">
            <w:pPr>
              <w:rPr>
                <w:rFonts w:cs="Arial"/>
                <w:sz w:val="18"/>
                <w:szCs w:val="18"/>
              </w:rPr>
            </w:pPr>
            <w:r>
              <w:rPr>
                <w:rFonts w:cs="Arial"/>
                <w:sz w:val="18"/>
                <w:szCs w:val="18"/>
              </w:rPr>
              <w:t>%</w:t>
            </w:r>
          </w:p>
        </w:tc>
        <w:tc>
          <w:tcPr>
            <w:tcW w:w="1927" w:type="pct"/>
          </w:tcPr>
          <w:p w:rsidR="003464ED" w:rsidRPr="00FE0AD0" w:rsidRDefault="00AA3A88" w:rsidP="003464ED">
            <w:pPr>
              <w:rPr>
                <w:rFonts w:cs="Arial"/>
                <w:sz w:val="18"/>
                <w:szCs w:val="18"/>
              </w:rPr>
            </w:pPr>
            <w:r>
              <w:rPr>
                <w:rFonts w:cs="Arial"/>
                <w:sz w:val="18"/>
                <w:szCs w:val="18"/>
              </w:rPr>
              <w:t>Percentage</w:t>
            </w:r>
          </w:p>
        </w:tc>
      </w:tr>
    </w:tbl>
    <w:p w:rsidR="003464ED" w:rsidRDefault="003464ED" w:rsidP="003464ED">
      <w:pPr>
        <w:ind w:right="-180"/>
        <w:rPr>
          <w:rFonts w:cs="Arial"/>
          <w:sz w:val="18"/>
          <w:szCs w:val="18"/>
        </w:rPr>
      </w:pPr>
      <w:r>
        <w:rPr>
          <w:rFonts w:cs="Arial"/>
          <w:sz w:val="18"/>
          <w:szCs w:val="18"/>
        </w:rPr>
        <w:t>*For HVLP</w:t>
      </w:r>
      <w:r w:rsidRPr="00FE0AD0">
        <w:rPr>
          <w:rFonts w:cs="Arial"/>
          <w:sz w:val="18"/>
          <w:szCs w:val="18"/>
        </w:rPr>
        <w:t xml:space="preserve"> applicators, the pr</w:t>
      </w:r>
      <w:r>
        <w:rPr>
          <w:rFonts w:cs="Arial"/>
          <w:sz w:val="18"/>
          <w:szCs w:val="18"/>
        </w:rPr>
        <w:t>essure measured at the</w:t>
      </w:r>
      <w:r w:rsidRPr="00FE0AD0">
        <w:rPr>
          <w:rFonts w:cs="Arial"/>
          <w:sz w:val="18"/>
          <w:szCs w:val="18"/>
        </w:rPr>
        <w:t xml:space="preserve"> g</w:t>
      </w:r>
      <w:r>
        <w:rPr>
          <w:rFonts w:cs="Arial"/>
          <w:sz w:val="18"/>
          <w:szCs w:val="18"/>
        </w:rPr>
        <w:t xml:space="preserve">un air cap shall not exceed 10 </w:t>
      </w:r>
      <w:r w:rsidRPr="00FE0AD0">
        <w:rPr>
          <w:rFonts w:cs="Arial"/>
          <w:sz w:val="18"/>
          <w:szCs w:val="18"/>
        </w:rPr>
        <w:t>pounds per square inch gauge (psig).</w:t>
      </w:r>
    </w:p>
    <w:p w:rsidR="003464ED" w:rsidRPr="0028721A" w:rsidRDefault="003464ED" w:rsidP="003464ED">
      <w:pPr>
        <w:ind w:right="-180"/>
        <w:rPr>
          <w:rFonts w:cs="Arial"/>
          <w:sz w:val="6"/>
          <w:szCs w:val="18"/>
        </w:rPr>
      </w:pPr>
    </w:p>
    <w:p w:rsidR="003464ED" w:rsidRPr="00461D22" w:rsidRDefault="003464ED" w:rsidP="003464ED">
      <w:pPr>
        <w:pStyle w:val="Heading2"/>
        <w:numPr>
          <w:ilvl w:val="0"/>
          <w:numId w:val="0"/>
        </w:numPr>
        <w:jc w:val="left"/>
        <w:rPr>
          <w:bCs/>
          <w:sz w:val="22"/>
          <w:szCs w:val="22"/>
        </w:rPr>
      </w:pPr>
      <w:bookmarkStart w:id="98" w:name="_Toc435423458"/>
      <w:proofErr w:type="gramStart"/>
      <w:r w:rsidRPr="00461D22">
        <w:rPr>
          <w:bCs/>
          <w:sz w:val="22"/>
          <w:szCs w:val="22"/>
        </w:rPr>
        <w:lastRenderedPageBreak/>
        <w:t>Appendix 2.</w:t>
      </w:r>
      <w:proofErr w:type="gramEnd"/>
      <w:r w:rsidRPr="00461D22">
        <w:rPr>
          <w:bCs/>
          <w:sz w:val="22"/>
          <w:szCs w:val="22"/>
        </w:rPr>
        <w:t xml:space="preserve">  Schedule of Compliance</w:t>
      </w:r>
      <w:bookmarkEnd w:id="98"/>
    </w:p>
    <w:p w:rsidR="003464ED" w:rsidRDefault="003464ED" w:rsidP="003464ED">
      <w:pPr>
        <w:jc w:val="both"/>
        <w:rPr>
          <w:rFonts w:cs="Arial"/>
          <w:sz w:val="20"/>
        </w:rPr>
      </w:pPr>
    </w:p>
    <w:p w:rsidR="003464ED" w:rsidRDefault="003464ED" w:rsidP="003464ED">
      <w:pPr>
        <w:jc w:val="both"/>
        <w:rPr>
          <w:b/>
          <w:sz w:val="20"/>
        </w:rPr>
      </w:pPr>
      <w:r w:rsidRPr="00B77C68">
        <w:rPr>
          <w:sz w:val="20"/>
        </w:rPr>
        <w:t xml:space="preserve">The permittee certified </w:t>
      </w:r>
      <w:r>
        <w:rPr>
          <w:sz w:val="20"/>
        </w:rPr>
        <w:t xml:space="preserve">in the ROP application </w:t>
      </w:r>
      <w:r w:rsidRPr="00B77C68">
        <w:rPr>
          <w:sz w:val="20"/>
        </w:rPr>
        <w:t>that this</w:t>
      </w:r>
      <w:r>
        <w:rPr>
          <w:sz w:val="20"/>
        </w:rPr>
        <w:t xml:space="preserve"> stationary</w:t>
      </w:r>
      <w:r w:rsidRPr="00B77C68">
        <w:rPr>
          <w:sz w:val="20"/>
        </w:rPr>
        <w:t xml:space="preserve"> source is in compliance with all applicable requirements and the permittee shall continue to comply with all terms and </w:t>
      </w:r>
      <w:r>
        <w:rPr>
          <w:sz w:val="20"/>
        </w:rPr>
        <w:t>Condition</w:t>
      </w:r>
      <w:r w:rsidRPr="00B77C68">
        <w:rPr>
          <w:sz w:val="20"/>
        </w:rPr>
        <w:t xml:space="preserve">s of this ROP.  A Schedule of Compliance is not required.  </w:t>
      </w:r>
      <w:r w:rsidRPr="00B77C68">
        <w:rPr>
          <w:b/>
          <w:sz w:val="20"/>
        </w:rPr>
        <w:t>(</w:t>
      </w:r>
      <w:r>
        <w:rPr>
          <w:b/>
          <w:sz w:val="20"/>
        </w:rPr>
        <w:t>R 336</w:t>
      </w:r>
      <w:r w:rsidRPr="00B77C68">
        <w:rPr>
          <w:b/>
          <w:sz w:val="20"/>
        </w:rPr>
        <w:t>.1213(4</w:t>
      </w:r>
      <w:proofErr w:type="gramStart"/>
      <w:r w:rsidRPr="00B77C68">
        <w:rPr>
          <w:b/>
          <w:sz w:val="20"/>
        </w:rPr>
        <w:t>)(</w:t>
      </w:r>
      <w:proofErr w:type="gramEnd"/>
      <w:r w:rsidRPr="00B77C68">
        <w:rPr>
          <w:b/>
          <w:sz w:val="20"/>
        </w:rPr>
        <w:t xml:space="preserve">a), </w:t>
      </w:r>
      <w:r>
        <w:rPr>
          <w:b/>
          <w:sz w:val="20"/>
        </w:rPr>
        <w:t>R 336</w:t>
      </w:r>
      <w:r w:rsidRPr="00B77C68">
        <w:rPr>
          <w:b/>
          <w:sz w:val="20"/>
        </w:rPr>
        <w:t>.1119(a)(ii))</w:t>
      </w:r>
    </w:p>
    <w:p w:rsidR="003464ED" w:rsidRPr="00B77C68" w:rsidRDefault="003464ED" w:rsidP="003464ED">
      <w:pPr>
        <w:jc w:val="both"/>
        <w:rPr>
          <w:b/>
          <w:sz w:val="20"/>
        </w:rPr>
      </w:pPr>
    </w:p>
    <w:p w:rsidR="003464ED" w:rsidRPr="00440957" w:rsidRDefault="003464ED" w:rsidP="003464ED">
      <w:pPr>
        <w:pStyle w:val="Heading2"/>
        <w:numPr>
          <w:ilvl w:val="0"/>
          <w:numId w:val="0"/>
        </w:numPr>
        <w:jc w:val="both"/>
        <w:rPr>
          <w:sz w:val="20"/>
        </w:rPr>
      </w:pPr>
      <w:bookmarkStart w:id="99" w:name="_Toc435423459"/>
      <w:proofErr w:type="gramStart"/>
      <w:r w:rsidRPr="00461D22">
        <w:rPr>
          <w:sz w:val="22"/>
          <w:szCs w:val="22"/>
        </w:rPr>
        <w:t>Appendix 3.</w:t>
      </w:r>
      <w:proofErr w:type="gramEnd"/>
      <w:r w:rsidRPr="00461D22">
        <w:rPr>
          <w:sz w:val="22"/>
          <w:szCs w:val="22"/>
        </w:rPr>
        <w:t xml:space="preserve">  Monitoring Requirements</w:t>
      </w:r>
      <w:bookmarkEnd w:id="99"/>
    </w:p>
    <w:p w:rsidR="003464ED" w:rsidRPr="00B77C68" w:rsidRDefault="003464ED" w:rsidP="003464ED">
      <w:pPr>
        <w:jc w:val="both"/>
        <w:rPr>
          <w:b/>
          <w:sz w:val="20"/>
        </w:rPr>
      </w:pPr>
    </w:p>
    <w:p w:rsidR="003464ED" w:rsidRDefault="003464ED" w:rsidP="003464ED">
      <w:pPr>
        <w:jc w:val="both"/>
        <w:rPr>
          <w:sz w:val="20"/>
        </w:rPr>
      </w:pPr>
      <w:r w:rsidRPr="00B77C68">
        <w:rPr>
          <w:sz w:val="20"/>
        </w:rPr>
        <w:t>The following monitoring procedures, methods, or specifications are the details to the monitoring requirements identified and referenced in</w:t>
      </w:r>
      <w:r>
        <w:rPr>
          <w:sz w:val="20"/>
        </w:rPr>
        <w:t xml:space="preserve"> FGMACTZZZZ.</w:t>
      </w:r>
    </w:p>
    <w:p w:rsidR="003464ED" w:rsidRDefault="003464ED" w:rsidP="003464ED">
      <w:pPr>
        <w:jc w:val="both"/>
        <w:rPr>
          <w:sz w:val="20"/>
        </w:rPr>
      </w:pPr>
    </w:p>
    <w:p w:rsidR="00F7318C" w:rsidRDefault="003464ED" w:rsidP="003464ED">
      <w:pPr>
        <w:jc w:val="both"/>
        <w:rPr>
          <w:sz w:val="20"/>
        </w:rPr>
      </w:pPr>
      <w:r>
        <w:rPr>
          <w:sz w:val="20"/>
        </w:rPr>
        <w:t xml:space="preserve">ANR Pipeline Company requested that US EPA approve an Alternative Monitoring Method in accordance with </w:t>
      </w:r>
      <w:r w:rsidR="0020461A">
        <w:rPr>
          <w:sz w:val="20"/>
        </w:rPr>
        <w:br/>
      </w:r>
      <w:r>
        <w:rPr>
          <w:sz w:val="20"/>
        </w:rPr>
        <w:t xml:space="preserve">40 CFR, Part 63, Subpart ZZZZ (RICE MACT).  On September 19, 2007 the USEPA approved and described the Alternative Monitoring Methods in the following letter.  </w:t>
      </w:r>
    </w:p>
    <w:p w:rsidR="00F7318C" w:rsidRDefault="00F7318C">
      <w:pPr>
        <w:spacing w:after="200" w:line="276" w:lineRule="auto"/>
        <w:rPr>
          <w:sz w:val="20"/>
        </w:rPr>
      </w:pPr>
      <w:r>
        <w:rPr>
          <w:sz w:val="20"/>
        </w:rPr>
        <w:br w:type="page"/>
      </w:r>
    </w:p>
    <w:p w:rsidR="00F7318C" w:rsidRDefault="00F7318C">
      <w:pPr>
        <w:spacing w:after="200" w:line="276" w:lineRule="auto"/>
        <w:rPr>
          <w:sz w:val="20"/>
        </w:rPr>
      </w:pPr>
      <w:r>
        <w:rPr>
          <w:noProof/>
        </w:rPr>
        <w:lastRenderedPageBreak/>
        <w:drawing>
          <wp:anchor distT="0" distB="0" distL="114300" distR="114300" simplePos="0" relativeHeight="251659264" behindDoc="1" locked="0" layoutInCell="1" allowOverlap="1" wp14:anchorId="6FB9D5C5" wp14:editId="474AE186">
            <wp:simplePos x="0" y="0"/>
            <wp:positionH relativeFrom="column">
              <wp:posOffset>-12700</wp:posOffset>
            </wp:positionH>
            <wp:positionV relativeFrom="paragraph">
              <wp:posOffset>436245</wp:posOffset>
            </wp:positionV>
            <wp:extent cx="6468745" cy="7860665"/>
            <wp:effectExtent l="0" t="0" r="8255" b="6985"/>
            <wp:wrapTight wrapText="bothSides">
              <wp:wrapPolygon edited="0">
                <wp:start x="0" y="0"/>
                <wp:lineTo x="0" y="21567"/>
                <wp:lineTo x="21564" y="21567"/>
                <wp:lineTo x="2156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l="7782" t="3972" r="7196" b="6477"/>
                    <a:stretch>
                      <a:fillRect/>
                    </a:stretch>
                  </pic:blipFill>
                  <pic:spPr bwMode="auto">
                    <a:xfrm>
                      <a:off x="0" y="0"/>
                      <a:ext cx="6468745" cy="786066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br w:type="page"/>
      </w:r>
    </w:p>
    <w:p w:rsidR="003464ED" w:rsidRDefault="00F7318C" w:rsidP="00F7318C">
      <w:bookmarkStart w:id="100" w:name="_Toc360787935"/>
      <w:bookmarkStart w:id="101" w:name="_Toc360787972"/>
      <w:bookmarkStart w:id="102" w:name="_Toc360788713"/>
      <w:bookmarkStart w:id="103" w:name="_Toc361044070"/>
      <w:bookmarkStart w:id="104" w:name="_Toc361045756"/>
      <w:bookmarkStart w:id="105" w:name="_Toc361047573"/>
      <w:bookmarkStart w:id="106" w:name="_Toc361057597"/>
      <w:bookmarkStart w:id="107" w:name="_Toc361121220"/>
      <w:bookmarkStart w:id="108" w:name="_Toc361121491"/>
      <w:bookmarkStart w:id="109" w:name="_Toc366244168"/>
      <w:bookmarkStart w:id="110" w:name="_Toc367361569"/>
      <w:bookmarkStart w:id="111" w:name="_Toc367977681"/>
      <w:bookmarkStart w:id="112" w:name="_Toc368653913"/>
      <w:bookmarkStart w:id="113" w:name="_Toc368653951"/>
      <w:bookmarkStart w:id="114" w:name="_Toc372034735"/>
      <w:bookmarkStart w:id="115" w:name="_Toc373156807"/>
      <w:bookmarkStart w:id="116" w:name="_Toc373157452"/>
      <w:bookmarkStart w:id="117" w:name="_Toc373214394"/>
      <w:bookmarkStart w:id="118" w:name="_Toc383596163"/>
      <w:bookmarkStart w:id="119" w:name="_Toc383596201"/>
      <w:bookmarkStart w:id="120" w:name="_Toc383596239"/>
      <w:bookmarkStart w:id="121" w:name="_Toc414973815"/>
      <w:r>
        <w:rPr>
          <w:noProof/>
        </w:rPr>
        <w:lastRenderedPageBreak/>
        <w:drawing>
          <wp:anchor distT="0" distB="0" distL="114300" distR="114300" simplePos="0" relativeHeight="251660288" behindDoc="1" locked="0" layoutInCell="1" allowOverlap="1" wp14:anchorId="55CDE1F9" wp14:editId="5662F8E7">
            <wp:simplePos x="0" y="0"/>
            <wp:positionH relativeFrom="column">
              <wp:posOffset>-135255</wp:posOffset>
            </wp:positionH>
            <wp:positionV relativeFrom="paragraph">
              <wp:posOffset>190500</wp:posOffset>
            </wp:positionV>
            <wp:extent cx="7069455" cy="7792720"/>
            <wp:effectExtent l="0" t="0" r="0" b="0"/>
            <wp:wrapTight wrapText="bothSides">
              <wp:wrapPolygon edited="0">
                <wp:start x="0" y="0"/>
                <wp:lineTo x="0" y="21544"/>
                <wp:lineTo x="21536" y="21544"/>
                <wp:lineTo x="2153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l="9398" t="4318" r="7782" b="9479"/>
                    <a:stretch>
                      <a:fillRect/>
                    </a:stretch>
                  </pic:blipFill>
                  <pic:spPr bwMode="auto">
                    <a:xfrm>
                      <a:off x="0" y="0"/>
                      <a:ext cx="7069455" cy="779272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003464ED">
        <w:br w:type="page"/>
      </w:r>
    </w:p>
    <w:p w:rsidR="00F7318C" w:rsidRPr="00461D22" w:rsidRDefault="00F7318C" w:rsidP="00F7318C">
      <w:pPr>
        <w:pStyle w:val="Heading2"/>
        <w:numPr>
          <w:ilvl w:val="0"/>
          <w:numId w:val="0"/>
        </w:numPr>
        <w:jc w:val="both"/>
        <w:rPr>
          <w:sz w:val="22"/>
          <w:szCs w:val="22"/>
        </w:rPr>
      </w:pPr>
      <w:bookmarkStart w:id="122" w:name="_Toc414973816"/>
      <w:bookmarkStart w:id="123" w:name="_Toc435423460"/>
      <w:bookmarkStart w:id="124" w:name="_Toc377276143"/>
      <w:bookmarkStart w:id="125" w:name="_Toc377877183"/>
      <w:bookmarkStart w:id="126" w:name="_Toc382035381"/>
      <w:bookmarkStart w:id="127" w:name="_Toc382726630"/>
      <w:bookmarkStart w:id="128" w:name="_Toc382726705"/>
      <w:bookmarkStart w:id="129" w:name="_Toc382726784"/>
      <w:bookmarkStart w:id="130" w:name="_Toc387818190"/>
      <w:bookmarkStart w:id="131" w:name="_Toc390499900"/>
      <w:bookmarkStart w:id="132" w:name="_Toc390500329"/>
      <w:bookmarkStart w:id="133" w:name="_Toc390504382"/>
      <w:bookmarkStart w:id="134" w:name="_Toc390570172"/>
      <w:bookmarkStart w:id="135" w:name="_Toc391182906"/>
      <w:bookmarkStart w:id="136" w:name="_Toc437238970"/>
      <w:bookmarkStart w:id="137" w:name="_Toc451333047"/>
      <w:proofErr w:type="gramStart"/>
      <w:r w:rsidRPr="00461D22">
        <w:rPr>
          <w:sz w:val="22"/>
          <w:szCs w:val="22"/>
        </w:rPr>
        <w:lastRenderedPageBreak/>
        <w:t>Appendix 4.</w:t>
      </w:r>
      <w:proofErr w:type="gramEnd"/>
      <w:r w:rsidRPr="00461D22">
        <w:rPr>
          <w:sz w:val="22"/>
          <w:szCs w:val="22"/>
        </w:rPr>
        <w:t xml:space="preserve">  Recordkeeping</w:t>
      </w:r>
      <w:bookmarkEnd w:id="122"/>
      <w:bookmarkEnd w:id="123"/>
    </w:p>
    <w:p w:rsidR="00F7318C" w:rsidRPr="00B77C68" w:rsidRDefault="00F7318C" w:rsidP="00F7318C">
      <w:pPr>
        <w:jc w:val="both"/>
        <w:rPr>
          <w:b/>
          <w:sz w:val="20"/>
        </w:rPr>
      </w:pPr>
    </w:p>
    <w:p w:rsidR="00F7318C" w:rsidRPr="00B77C68" w:rsidRDefault="00F7318C" w:rsidP="00F7318C">
      <w:pPr>
        <w:jc w:val="both"/>
        <w:rPr>
          <w:sz w:val="20"/>
        </w:rPr>
      </w:pPr>
      <w:r w:rsidRPr="00B77C68">
        <w:rPr>
          <w:sz w:val="20"/>
        </w:rPr>
        <w:t xml:space="preserve">Specific recordkeeping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rsidR="00F7318C" w:rsidRPr="00B77C68" w:rsidRDefault="00F7318C" w:rsidP="00F7318C">
      <w:pPr>
        <w:jc w:val="both"/>
        <w:rPr>
          <w:sz w:val="20"/>
        </w:rPr>
      </w:pPr>
    </w:p>
    <w:p w:rsidR="00F7318C" w:rsidRPr="00461D22" w:rsidRDefault="00F7318C" w:rsidP="00F7318C">
      <w:pPr>
        <w:pStyle w:val="Heading2"/>
        <w:numPr>
          <w:ilvl w:val="0"/>
          <w:numId w:val="0"/>
        </w:numPr>
        <w:jc w:val="both"/>
        <w:rPr>
          <w:sz w:val="22"/>
          <w:szCs w:val="22"/>
        </w:rPr>
      </w:pPr>
      <w:bookmarkStart w:id="138" w:name="_Toc414973817"/>
      <w:bookmarkStart w:id="139" w:name="_Toc435423461"/>
      <w:proofErr w:type="gramStart"/>
      <w:r w:rsidRPr="00461D22">
        <w:rPr>
          <w:sz w:val="22"/>
          <w:szCs w:val="22"/>
        </w:rPr>
        <w:t>Appendix 5.</w:t>
      </w:r>
      <w:proofErr w:type="gramEnd"/>
      <w:r w:rsidRPr="00461D22">
        <w:rPr>
          <w:sz w:val="22"/>
          <w:szCs w:val="22"/>
        </w:rPr>
        <w:t xml:space="preserve">  Testing Procedures</w:t>
      </w:r>
      <w:bookmarkEnd w:id="138"/>
      <w:bookmarkEnd w:id="139"/>
    </w:p>
    <w:p w:rsidR="00F7318C" w:rsidRPr="00B77C68" w:rsidRDefault="00F7318C" w:rsidP="00F7318C">
      <w:pPr>
        <w:jc w:val="both"/>
        <w:rPr>
          <w:sz w:val="20"/>
        </w:rPr>
      </w:pPr>
    </w:p>
    <w:p w:rsidR="00F7318C" w:rsidRPr="00B77C68" w:rsidRDefault="00F7318C" w:rsidP="00F7318C">
      <w:pPr>
        <w:jc w:val="both"/>
        <w:rPr>
          <w:sz w:val="20"/>
        </w:rPr>
      </w:pPr>
      <w:r w:rsidRPr="00B77C68">
        <w:rPr>
          <w:sz w:val="20"/>
        </w:rPr>
        <w:t xml:space="preserve">Specific testing requirement plans, procedures, and averaging times are detailed in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rsidR="00F7318C" w:rsidRPr="00B77C68" w:rsidRDefault="00F7318C" w:rsidP="00F7318C">
      <w:pPr>
        <w:jc w:val="both"/>
        <w:rPr>
          <w:sz w:val="20"/>
        </w:rPr>
      </w:pPr>
    </w:p>
    <w:p w:rsidR="00F7318C" w:rsidRPr="00440957" w:rsidRDefault="00F7318C" w:rsidP="00F7318C">
      <w:pPr>
        <w:pStyle w:val="Heading2"/>
        <w:numPr>
          <w:ilvl w:val="0"/>
          <w:numId w:val="0"/>
        </w:numPr>
        <w:jc w:val="both"/>
        <w:rPr>
          <w:sz w:val="20"/>
        </w:rPr>
      </w:pPr>
      <w:bookmarkStart w:id="140" w:name="_Toc414973818"/>
      <w:bookmarkStart w:id="141" w:name="_Toc435423462"/>
      <w:proofErr w:type="gramStart"/>
      <w:r w:rsidRPr="00461D22">
        <w:rPr>
          <w:sz w:val="22"/>
          <w:szCs w:val="22"/>
        </w:rPr>
        <w:t>Appendix 6.</w:t>
      </w:r>
      <w:proofErr w:type="gramEnd"/>
      <w:r w:rsidRPr="00461D22">
        <w:rPr>
          <w:sz w:val="22"/>
          <w:szCs w:val="22"/>
        </w:rPr>
        <w:t xml:space="preserve">  Permits to Install</w:t>
      </w:r>
      <w:bookmarkEnd w:id="140"/>
      <w:bookmarkEnd w:id="141"/>
    </w:p>
    <w:p w:rsidR="00F7318C" w:rsidRDefault="00F7318C" w:rsidP="00F7318C">
      <w:pPr>
        <w:jc w:val="both"/>
        <w:rPr>
          <w:b/>
          <w:sz w:val="20"/>
        </w:rPr>
      </w:pPr>
    </w:p>
    <w:p w:rsidR="00F7318C" w:rsidRPr="00903ACF" w:rsidRDefault="00F7318C" w:rsidP="00F7318C">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w:t>
      </w:r>
      <w:proofErr w:type="gramStart"/>
      <w:r>
        <w:rPr>
          <w:rFonts w:cs="Arial"/>
          <w:sz w:val="20"/>
        </w:rPr>
        <w:t>MI-ROP-B3721-2007.</w:t>
      </w:r>
      <w:proofErr w:type="gramEnd"/>
      <w: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r w:rsidR="00683697">
        <w:rPr>
          <w:rFonts w:cs="Arial"/>
          <w:sz w:val="20"/>
        </w:rPr>
        <w:t xml:space="preserve">.  </w:t>
      </w:r>
      <w:r w:rsidRPr="00903ACF">
        <w:rPr>
          <w:rFonts w:cs="Arial"/>
          <w:sz w:val="20"/>
        </w:rPr>
        <w:t xml:space="preserve">Source-Wide PTI No </w:t>
      </w:r>
      <w:r>
        <w:rPr>
          <w:rFonts w:cs="Arial"/>
          <w:sz w:val="20"/>
        </w:rPr>
        <w:t xml:space="preserve">MI-PTI-B3721-2007a </w:t>
      </w:r>
      <w:r w:rsidRPr="00903ACF">
        <w:rPr>
          <w:rFonts w:cs="Arial"/>
          <w:sz w:val="20"/>
        </w:rPr>
        <w:t xml:space="preserve">is being reissued as Source-Wide PTI No. </w:t>
      </w:r>
      <w:proofErr w:type="gramStart"/>
      <w:r w:rsidRPr="00903ACF">
        <w:rPr>
          <w:rFonts w:cs="Arial"/>
          <w:sz w:val="20"/>
        </w:rPr>
        <w:t>MI-PTI</w:t>
      </w:r>
      <w:r>
        <w:rPr>
          <w:rFonts w:cs="Arial"/>
          <w:sz w:val="20"/>
        </w:rPr>
        <w:t>-B3721-2014.</w:t>
      </w:r>
      <w:proofErr w:type="gramEnd"/>
      <w:r w:rsidRPr="00903ACF">
        <w:rPr>
          <w:rFonts w:cs="Arial"/>
          <w:color w:val="FF0000"/>
          <w:sz w:val="20"/>
        </w:rPr>
        <w:t xml:space="preserve"> </w:t>
      </w:r>
      <w:r w:rsidRPr="00903ACF">
        <w:rPr>
          <w:rFonts w:cs="Arial"/>
          <w:sz w:val="20"/>
        </w:rPr>
        <w:t xml:space="preserve"> </w:t>
      </w:r>
    </w:p>
    <w:p w:rsidR="00F7318C" w:rsidRPr="00CE0490" w:rsidRDefault="00F7318C" w:rsidP="00F7318C">
      <w:pPr>
        <w:jc w:val="both"/>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7"/>
        <w:gridCol w:w="2606"/>
        <w:gridCol w:w="4040"/>
        <w:gridCol w:w="2247"/>
      </w:tblGrid>
      <w:tr w:rsidR="00F7318C" w:rsidRPr="001D53D9" w:rsidTr="008E2BC5">
        <w:tc>
          <w:tcPr>
            <w:tcW w:w="741" w:type="pct"/>
            <w:tcBorders>
              <w:top w:val="double" w:sz="6" w:space="0" w:color="auto"/>
              <w:left w:val="double" w:sz="6" w:space="0" w:color="auto"/>
              <w:bottom w:val="double" w:sz="6" w:space="0" w:color="auto"/>
            </w:tcBorders>
            <w:shd w:val="clear" w:color="auto" w:fill="E0E0E0"/>
          </w:tcPr>
          <w:p w:rsidR="00F7318C" w:rsidRPr="001D53D9" w:rsidRDefault="00F7318C" w:rsidP="008E2BC5">
            <w:pPr>
              <w:jc w:val="center"/>
              <w:rPr>
                <w:rFonts w:cs="Arial"/>
                <w:b/>
                <w:sz w:val="20"/>
              </w:rPr>
            </w:pPr>
            <w:r w:rsidRPr="001D53D9">
              <w:rPr>
                <w:rFonts w:cs="Arial"/>
                <w:b/>
                <w:sz w:val="20"/>
              </w:rPr>
              <w:t>Permit to Install Number</w:t>
            </w:r>
          </w:p>
        </w:tc>
        <w:tc>
          <w:tcPr>
            <w:tcW w:w="1248" w:type="pct"/>
            <w:tcBorders>
              <w:top w:val="double" w:sz="6" w:space="0" w:color="auto"/>
              <w:bottom w:val="double" w:sz="6" w:space="0" w:color="auto"/>
            </w:tcBorders>
            <w:shd w:val="clear" w:color="auto" w:fill="E0E0E0"/>
          </w:tcPr>
          <w:p w:rsidR="00F7318C" w:rsidRPr="001D53D9" w:rsidRDefault="00F7318C" w:rsidP="008E2BC5">
            <w:pPr>
              <w:jc w:val="center"/>
              <w:rPr>
                <w:rFonts w:cs="Arial"/>
                <w:b/>
                <w:sz w:val="20"/>
              </w:rPr>
            </w:pPr>
            <w:r w:rsidRPr="001D53D9">
              <w:rPr>
                <w:rFonts w:cs="Arial"/>
                <w:b/>
                <w:sz w:val="20"/>
              </w:rPr>
              <w:t>ROP Revision</w:t>
            </w:r>
          </w:p>
          <w:p w:rsidR="00F7318C" w:rsidRPr="001D53D9" w:rsidRDefault="00F7318C" w:rsidP="008E2BC5">
            <w:pPr>
              <w:jc w:val="center"/>
              <w:rPr>
                <w:rFonts w:cs="Arial"/>
                <w:b/>
                <w:sz w:val="20"/>
              </w:rPr>
            </w:pPr>
            <w:r w:rsidRPr="001D53D9">
              <w:rPr>
                <w:rFonts w:cs="Arial"/>
                <w:b/>
                <w:sz w:val="20"/>
              </w:rPr>
              <w:t>Application Number</w:t>
            </w:r>
          </w:p>
        </w:tc>
        <w:tc>
          <w:tcPr>
            <w:tcW w:w="1935" w:type="pct"/>
            <w:tcBorders>
              <w:top w:val="double" w:sz="6" w:space="0" w:color="auto"/>
              <w:bottom w:val="double" w:sz="6" w:space="0" w:color="auto"/>
            </w:tcBorders>
            <w:shd w:val="clear" w:color="auto" w:fill="E0E0E0"/>
          </w:tcPr>
          <w:p w:rsidR="00F7318C" w:rsidRPr="001D53D9" w:rsidRDefault="00F7318C" w:rsidP="008E2BC5">
            <w:pPr>
              <w:jc w:val="center"/>
              <w:rPr>
                <w:rFonts w:cs="Arial"/>
                <w:b/>
                <w:sz w:val="20"/>
              </w:rPr>
            </w:pPr>
          </w:p>
          <w:p w:rsidR="00F7318C" w:rsidRPr="001D53D9" w:rsidRDefault="00F7318C" w:rsidP="008E2BC5">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76" w:type="pct"/>
            <w:tcBorders>
              <w:top w:val="double" w:sz="6" w:space="0" w:color="auto"/>
              <w:bottom w:val="double" w:sz="6" w:space="0" w:color="auto"/>
              <w:right w:val="double" w:sz="6" w:space="0" w:color="auto"/>
            </w:tcBorders>
            <w:shd w:val="clear" w:color="auto" w:fill="E0E0E0"/>
          </w:tcPr>
          <w:p w:rsidR="00F7318C" w:rsidRPr="001D53D9" w:rsidRDefault="00F7318C" w:rsidP="008E2BC5">
            <w:pPr>
              <w:jc w:val="center"/>
              <w:rPr>
                <w:rFonts w:cs="Arial"/>
                <w:b/>
                <w:sz w:val="20"/>
              </w:rPr>
            </w:pPr>
            <w:r w:rsidRPr="001D53D9">
              <w:rPr>
                <w:rFonts w:cs="Arial"/>
                <w:b/>
                <w:sz w:val="20"/>
              </w:rPr>
              <w:t>Corresponding Emission Unit(s) or</w:t>
            </w:r>
          </w:p>
          <w:p w:rsidR="00F7318C" w:rsidRPr="001D53D9" w:rsidRDefault="00F7318C" w:rsidP="008E2BC5">
            <w:pPr>
              <w:jc w:val="center"/>
              <w:rPr>
                <w:rFonts w:cs="Arial"/>
                <w:b/>
                <w:sz w:val="20"/>
              </w:rPr>
            </w:pPr>
            <w:r w:rsidRPr="001D53D9">
              <w:rPr>
                <w:rFonts w:cs="Arial"/>
                <w:b/>
                <w:sz w:val="20"/>
              </w:rPr>
              <w:t>Flexible Group(s)</w:t>
            </w:r>
          </w:p>
        </w:tc>
      </w:tr>
      <w:tr w:rsidR="00F7318C" w:rsidRPr="001D53D9" w:rsidTr="008E2BC5">
        <w:tc>
          <w:tcPr>
            <w:tcW w:w="741" w:type="pct"/>
            <w:tcBorders>
              <w:left w:val="double" w:sz="6" w:space="0" w:color="auto"/>
            </w:tcBorders>
            <w:shd w:val="clear" w:color="auto" w:fill="auto"/>
          </w:tcPr>
          <w:p w:rsidR="00F7318C" w:rsidRDefault="00F7318C" w:rsidP="008E2BC5">
            <w:pPr>
              <w:rPr>
                <w:rFonts w:cs="Arial"/>
                <w:sz w:val="20"/>
              </w:rPr>
            </w:pPr>
            <w:r>
              <w:rPr>
                <w:rFonts w:cs="Arial"/>
                <w:sz w:val="20"/>
              </w:rPr>
              <w:t>NA</w:t>
            </w:r>
          </w:p>
        </w:tc>
        <w:tc>
          <w:tcPr>
            <w:tcW w:w="1248" w:type="pct"/>
            <w:shd w:val="clear" w:color="auto" w:fill="auto"/>
          </w:tcPr>
          <w:p w:rsidR="00F7318C" w:rsidRPr="001D53D9" w:rsidRDefault="00F7318C" w:rsidP="008E2BC5">
            <w:pPr>
              <w:rPr>
                <w:rFonts w:cs="Arial"/>
                <w:sz w:val="20"/>
              </w:rPr>
            </w:pPr>
            <w:r>
              <w:rPr>
                <w:rFonts w:cs="Arial"/>
                <w:sz w:val="20"/>
              </w:rPr>
              <w:t>200900066</w:t>
            </w:r>
          </w:p>
        </w:tc>
        <w:tc>
          <w:tcPr>
            <w:tcW w:w="1935" w:type="pct"/>
            <w:shd w:val="clear" w:color="auto" w:fill="auto"/>
          </w:tcPr>
          <w:p w:rsidR="00F7318C" w:rsidRDefault="00F7318C" w:rsidP="008E2BC5">
            <w:pPr>
              <w:rPr>
                <w:rFonts w:cs="Arial"/>
                <w:sz w:val="20"/>
              </w:rPr>
            </w:pPr>
            <w:r>
              <w:rPr>
                <w:rFonts w:cs="Arial"/>
                <w:sz w:val="20"/>
              </w:rPr>
              <w:t>Remove EU00048 (exempt 7500 gallon methanol storage tank) and FGR290 from ROP.</w:t>
            </w:r>
          </w:p>
        </w:tc>
        <w:tc>
          <w:tcPr>
            <w:tcW w:w="1076" w:type="pct"/>
            <w:tcBorders>
              <w:right w:val="double" w:sz="6" w:space="0" w:color="auto"/>
            </w:tcBorders>
            <w:shd w:val="clear" w:color="auto" w:fill="auto"/>
          </w:tcPr>
          <w:p w:rsidR="00F7318C" w:rsidRDefault="00F7318C" w:rsidP="008E2BC5">
            <w:pPr>
              <w:rPr>
                <w:rFonts w:cs="Arial"/>
                <w:sz w:val="20"/>
              </w:rPr>
            </w:pPr>
            <w:r>
              <w:rPr>
                <w:rFonts w:cs="Arial"/>
                <w:sz w:val="20"/>
              </w:rPr>
              <w:t>FGR290</w:t>
            </w:r>
          </w:p>
        </w:tc>
      </w:tr>
      <w:tr w:rsidR="00F7318C" w:rsidRPr="001D53D9" w:rsidTr="008E2BC5">
        <w:tc>
          <w:tcPr>
            <w:tcW w:w="741" w:type="pct"/>
            <w:tcBorders>
              <w:left w:val="double" w:sz="6" w:space="0" w:color="auto"/>
              <w:bottom w:val="double" w:sz="6" w:space="0" w:color="auto"/>
            </w:tcBorders>
            <w:shd w:val="clear" w:color="auto" w:fill="auto"/>
          </w:tcPr>
          <w:p w:rsidR="00F7318C" w:rsidRDefault="00F7318C" w:rsidP="008E2BC5">
            <w:pPr>
              <w:rPr>
                <w:rFonts w:cs="Arial"/>
                <w:sz w:val="20"/>
              </w:rPr>
            </w:pPr>
            <w:r>
              <w:rPr>
                <w:rFonts w:cs="Arial"/>
                <w:sz w:val="20"/>
              </w:rPr>
              <w:t>109-12</w:t>
            </w:r>
          </w:p>
        </w:tc>
        <w:tc>
          <w:tcPr>
            <w:tcW w:w="1248" w:type="pct"/>
            <w:tcBorders>
              <w:bottom w:val="double" w:sz="6" w:space="0" w:color="auto"/>
            </w:tcBorders>
            <w:shd w:val="clear" w:color="auto" w:fill="auto"/>
          </w:tcPr>
          <w:p w:rsidR="00F7318C" w:rsidRDefault="00F7318C" w:rsidP="008E2BC5">
            <w:pPr>
              <w:rPr>
                <w:rFonts w:cs="Arial"/>
                <w:sz w:val="20"/>
              </w:rPr>
            </w:pPr>
            <w:r>
              <w:rPr>
                <w:rFonts w:cs="Arial"/>
                <w:sz w:val="20"/>
              </w:rPr>
              <w:t>201200164</w:t>
            </w:r>
          </w:p>
        </w:tc>
        <w:tc>
          <w:tcPr>
            <w:tcW w:w="1935" w:type="pct"/>
            <w:tcBorders>
              <w:bottom w:val="double" w:sz="6" w:space="0" w:color="auto"/>
            </w:tcBorders>
            <w:shd w:val="clear" w:color="auto" w:fill="auto"/>
          </w:tcPr>
          <w:p w:rsidR="00F7318C" w:rsidRDefault="00F7318C" w:rsidP="008E2BC5">
            <w:pPr>
              <w:rPr>
                <w:rFonts w:cs="Arial"/>
                <w:sz w:val="20"/>
              </w:rPr>
            </w:pPr>
            <w:r>
              <w:rPr>
                <w:rFonts w:cs="Arial"/>
                <w:sz w:val="20"/>
              </w:rPr>
              <w:t xml:space="preserve">Add conditions from PTI 109-12, change in gas sampling frequency, </w:t>
            </w:r>
            <w:proofErr w:type="gramStart"/>
            <w:r>
              <w:rPr>
                <w:rFonts w:cs="Arial"/>
                <w:sz w:val="20"/>
              </w:rPr>
              <w:t>replace</w:t>
            </w:r>
            <w:proofErr w:type="gramEnd"/>
            <w:r>
              <w:rPr>
                <w:rFonts w:cs="Arial"/>
                <w:sz w:val="20"/>
              </w:rPr>
              <w:t xml:space="preserve"> “sweet” natural gas with “pipeline quality” natural gas. </w:t>
            </w:r>
          </w:p>
        </w:tc>
        <w:tc>
          <w:tcPr>
            <w:tcW w:w="1076" w:type="pct"/>
            <w:tcBorders>
              <w:bottom w:val="double" w:sz="6" w:space="0" w:color="auto"/>
              <w:right w:val="double" w:sz="6" w:space="0" w:color="auto"/>
            </w:tcBorders>
            <w:shd w:val="clear" w:color="auto" w:fill="auto"/>
          </w:tcPr>
          <w:p w:rsidR="00F7318C" w:rsidRDefault="00F7318C" w:rsidP="008E2BC5">
            <w:pPr>
              <w:rPr>
                <w:rFonts w:cs="Arial"/>
                <w:sz w:val="20"/>
              </w:rPr>
            </w:pPr>
            <w:r>
              <w:rPr>
                <w:rFonts w:cs="Arial"/>
                <w:sz w:val="20"/>
              </w:rPr>
              <w:t>EURC015, EURC024, FGRC001</w:t>
            </w:r>
          </w:p>
        </w:tc>
      </w:tr>
    </w:tbl>
    <w:p w:rsidR="00F7318C" w:rsidRDefault="00F7318C" w:rsidP="00F7318C"/>
    <w:p w:rsidR="00F7318C" w:rsidRDefault="00F7318C" w:rsidP="00F7318C">
      <w:pPr>
        <w:pStyle w:val="Heading2"/>
        <w:numPr>
          <w:ilvl w:val="0"/>
          <w:numId w:val="0"/>
        </w:numPr>
        <w:jc w:val="both"/>
        <w:rPr>
          <w:sz w:val="22"/>
          <w:szCs w:val="22"/>
        </w:rPr>
      </w:pPr>
      <w:bookmarkStart w:id="142" w:name="_Toc414973819"/>
      <w:bookmarkStart w:id="143" w:name="_Toc435423463"/>
      <w:proofErr w:type="gramStart"/>
      <w:r w:rsidRPr="00461D22">
        <w:rPr>
          <w:sz w:val="22"/>
          <w:szCs w:val="22"/>
        </w:rPr>
        <w:t>Appendix 7.</w:t>
      </w:r>
      <w:proofErr w:type="gramEnd"/>
      <w:r w:rsidRPr="00461D22">
        <w:rPr>
          <w:sz w:val="22"/>
          <w:szCs w:val="22"/>
        </w:rPr>
        <w:t xml:space="preserve">  Emission Calculations</w:t>
      </w:r>
      <w:bookmarkEnd w:id="142"/>
      <w:bookmarkEnd w:id="143"/>
      <w:r w:rsidRPr="00461D22">
        <w:rPr>
          <w:sz w:val="22"/>
          <w:szCs w:val="22"/>
        </w:rPr>
        <w:t xml:space="preserve"> </w:t>
      </w:r>
    </w:p>
    <w:p w:rsidR="00F7318C" w:rsidRDefault="00F7318C" w:rsidP="00F7318C">
      <w:pPr>
        <w:jc w:val="both"/>
        <w:rPr>
          <w:sz w:val="20"/>
        </w:rPr>
      </w:pPr>
    </w:p>
    <w:p w:rsidR="00F7318C" w:rsidRPr="008643AF" w:rsidRDefault="00F7318C" w:rsidP="00F7318C">
      <w:pPr>
        <w:jc w:val="both"/>
        <w:rPr>
          <w:b/>
          <w:sz w:val="20"/>
        </w:rPr>
      </w:pPr>
      <w:r>
        <w:rPr>
          <w:b/>
          <w:sz w:val="20"/>
        </w:rPr>
        <w:t>EURCO24 and EURC015</w:t>
      </w:r>
    </w:p>
    <w:p w:rsidR="00F7318C" w:rsidRDefault="00F7318C" w:rsidP="00F7318C">
      <w:pPr>
        <w:jc w:val="both"/>
        <w:rPr>
          <w:sz w:val="20"/>
        </w:rPr>
      </w:pPr>
      <w:r w:rsidRPr="00B77C68">
        <w:rPr>
          <w:sz w:val="20"/>
        </w:rPr>
        <w:t xml:space="preserve">The permittee shall use the following calculations in conjunction with monitoring, testing or recordkeeping data to determine compliance with the applicable requirements referenced in </w:t>
      </w:r>
      <w:r w:rsidRPr="00D42F4E">
        <w:rPr>
          <w:sz w:val="20"/>
        </w:rPr>
        <w:t>E</w:t>
      </w:r>
      <w:r>
        <w:rPr>
          <w:sz w:val="20"/>
        </w:rPr>
        <w:t>U</w:t>
      </w:r>
      <w:r w:rsidRPr="00D42F4E">
        <w:rPr>
          <w:sz w:val="20"/>
        </w:rPr>
        <w:t>RC024</w:t>
      </w:r>
      <w:r>
        <w:rPr>
          <w:sz w:val="20"/>
        </w:rPr>
        <w:t>, EURC015.</w:t>
      </w:r>
    </w:p>
    <w:p w:rsidR="00F7318C" w:rsidRPr="00475B1C" w:rsidRDefault="00F7318C" w:rsidP="00F7318C">
      <w:pPr>
        <w:rPr>
          <w:sz w:val="20"/>
        </w:rPr>
      </w:pPr>
    </w:p>
    <w:p w:rsidR="00F7318C" w:rsidRDefault="00F7318C" w:rsidP="00F7318C">
      <w:pPr>
        <w:rPr>
          <w:b/>
          <w:sz w:val="20"/>
        </w:rPr>
      </w:pPr>
      <w:r>
        <w:rPr>
          <w:b/>
          <w:sz w:val="20"/>
        </w:rPr>
        <w:t xml:space="preserve">A.  </w:t>
      </w:r>
      <w:r w:rsidRPr="00224EB6">
        <w:rPr>
          <w:b/>
          <w:sz w:val="20"/>
        </w:rPr>
        <w:t>Glycol Dehydration Systems, Table</w:t>
      </w:r>
      <w:r>
        <w:rPr>
          <w:b/>
          <w:sz w:val="20"/>
        </w:rPr>
        <w:t>s</w:t>
      </w:r>
      <w:r w:rsidRPr="00224EB6">
        <w:rPr>
          <w:b/>
          <w:sz w:val="20"/>
        </w:rPr>
        <w:t xml:space="preserve"> EURC024</w:t>
      </w:r>
      <w:r>
        <w:rPr>
          <w:b/>
          <w:sz w:val="20"/>
        </w:rPr>
        <w:t xml:space="preserve"> and EURC015</w:t>
      </w:r>
    </w:p>
    <w:p w:rsidR="00F7318C" w:rsidRPr="00224EB6" w:rsidRDefault="00F7318C" w:rsidP="00F7318C">
      <w:pPr>
        <w:rPr>
          <w:sz w:val="20"/>
        </w:rPr>
      </w:pPr>
    </w:p>
    <w:p w:rsidR="00F7318C" w:rsidRDefault="00F7318C" w:rsidP="00F7318C">
      <w:pPr>
        <w:jc w:val="both"/>
      </w:pPr>
      <w:r>
        <w:tab/>
      </w:r>
      <w:r w:rsidRPr="000A651A">
        <w:rPr>
          <w:position w:val="-30"/>
        </w:rPr>
        <w:object w:dxaOrig="6600" w:dyaOrig="720">
          <v:shape id="_x0000_i1027" type="#_x0000_t75" style="width:330pt;height:36pt" o:ole="">
            <v:imagedata r:id="rId15" o:title=""/>
          </v:shape>
          <o:OLEObject Type="Embed" ProgID="Equation.3" ShapeID="_x0000_i1027" DrawAspect="Content" ObjectID="_1509166394" r:id="rId16"/>
        </w:object>
      </w:r>
    </w:p>
    <w:p w:rsidR="00F7318C" w:rsidRDefault="00F7318C" w:rsidP="00F7318C">
      <w:pPr>
        <w:jc w:val="both"/>
      </w:pPr>
    </w:p>
    <w:p w:rsidR="00F7318C" w:rsidRDefault="00F7318C" w:rsidP="00F7318C">
      <w:pPr>
        <w:jc w:val="both"/>
      </w:pPr>
      <w:r>
        <w:tab/>
      </w:r>
      <w:r w:rsidRPr="0003292D">
        <w:rPr>
          <w:position w:val="-28"/>
        </w:rPr>
        <w:object w:dxaOrig="8020" w:dyaOrig="700">
          <v:shape id="_x0000_i1028" type="#_x0000_t75" style="width:401.25pt;height:35.25pt" o:ole="">
            <v:imagedata r:id="rId17" o:title=""/>
          </v:shape>
          <o:OLEObject Type="Embed" ProgID="Equation.3" ShapeID="_x0000_i1028" DrawAspect="Content" ObjectID="_1509166395" r:id="rId18"/>
        </w:object>
      </w:r>
    </w:p>
    <w:p w:rsidR="00F7318C" w:rsidRDefault="00F7318C" w:rsidP="00F7318C">
      <w:pPr>
        <w:jc w:val="both"/>
      </w:pPr>
    </w:p>
    <w:p w:rsidR="00F7318C" w:rsidRDefault="00F7318C" w:rsidP="00F7318C">
      <w:pPr>
        <w:jc w:val="both"/>
      </w:pPr>
      <w:r>
        <w:tab/>
      </w:r>
      <w:r w:rsidRPr="0003292D">
        <w:rPr>
          <w:position w:val="-28"/>
        </w:rPr>
        <w:object w:dxaOrig="8199" w:dyaOrig="700">
          <v:shape id="_x0000_i1029" type="#_x0000_t75" style="width:410.25pt;height:35.25pt" o:ole="">
            <v:imagedata r:id="rId19" o:title=""/>
          </v:shape>
          <o:OLEObject Type="Embed" ProgID="Equation.3" ShapeID="_x0000_i1029" DrawAspect="Content" ObjectID="_1509166396" r:id="rId20"/>
        </w:object>
      </w:r>
      <w:r>
        <w:t xml:space="preserve"> </w:t>
      </w:r>
    </w:p>
    <w:p w:rsidR="00F7318C" w:rsidRPr="005916A0" w:rsidRDefault="00F7318C" w:rsidP="00F7318C">
      <w:pPr>
        <w:jc w:val="both"/>
        <w:rPr>
          <w:sz w:val="20"/>
        </w:rPr>
      </w:pPr>
    </w:p>
    <w:p w:rsidR="003464ED" w:rsidRPr="005916A0" w:rsidRDefault="003464ED" w:rsidP="003464ED">
      <w:pPr>
        <w:jc w:val="both"/>
        <w:rPr>
          <w:rFonts w:cs="Arial"/>
          <w:sz w:val="20"/>
        </w:rPr>
      </w:pPr>
      <w:proofErr w:type="gramStart"/>
      <w:r w:rsidRPr="005916A0">
        <w:rPr>
          <w:rFonts w:cs="Arial"/>
          <w:sz w:val="20"/>
        </w:rPr>
        <w:t>Where EF is an emission factor expressed as pounds of VOC or benzene emitted per million cubic feet of gas processed.</w:t>
      </w:r>
      <w:proofErr w:type="gramEnd"/>
      <w:r w:rsidRPr="005916A0">
        <w:rPr>
          <w:rFonts w:cs="Arial"/>
          <w:sz w:val="20"/>
        </w:rPr>
        <w:t xml:space="preserve">  EF is based on calculations from the GRI-</w:t>
      </w:r>
      <w:proofErr w:type="spellStart"/>
      <w:r w:rsidRPr="005916A0">
        <w:rPr>
          <w:rFonts w:cs="Arial"/>
          <w:sz w:val="20"/>
        </w:rPr>
        <w:t>GLYCalc</w:t>
      </w:r>
      <w:proofErr w:type="spellEnd"/>
      <w:r w:rsidRPr="005916A0">
        <w:rPr>
          <w:rFonts w:cs="Arial"/>
          <w:sz w:val="20"/>
        </w:rPr>
        <w:t>™ computer model as provided to the Air Quality Division by the permittee.  However, EF shall be recalculated, using GRI-</w:t>
      </w:r>
      <w:proofErr w:type="spellStart"/>
      <w:r w:rsidRPr="005916A0">
        <w:rPr>
          <w:rFonts w:cs="Arial"/>
          <w:sz w:val="20"/>
        </w:rPr>
        <w:t>GLYCalc</w:t>
      </w:r>
      <w:proofErr w:type="spellEnd"/>
      <w:r w:rsidRPr="005916A0">
        <w:rPr>
          <w:rFonts w:cs="Arial"/>
          <w:sz w:val="20"/>
        </w:rPr>
        <w:t>™ Version 3.0 or higher, a</w:t>
      </w:r>
      <w:r>
        <w:rPr>
          <w:rFonts w:cs="Arial"/>
          <w:sz w:val="20"/>
        </w:rPr>
        <w:t xml:space="preserve">fter </w:t>
      </w:r>
      <w:r>
        <w:rPr>
          <w:rFonts w:cs="Arial"/>
          <w:sz w:val="20"/>
        </w:rPr>
        <w:lastRenderedPageBreak/>
        <w:t>each ga</w:t>
      </w:r>
      <w:r w:rsidRPr="005916A0">
        <w:rPr>
          <w:rFonts w:cs="Arial"/>
          <w:sz w:val="20"/>
        </w:rPr>
        <w:t xml:space="preserve">s </w:t>
      </w:r>
      <w:r>
        <w:rPr>
          <w:rFonts w:cs="Arial"/>
          <w:sz w:val="20"/>
        </w:rPr>
        <w:t>sampling</w:t>
      </w:r>
      <w:r w:rsidRPr="005916A0">
        <w:rPr>
          <w:rFonts w:cs="Arial"/>
          <w:sz w:val="20"/>
        </w:rPr>
        <w:t>.  Inputs to the GRI-</w:t>
      </w:r>
      <w:proofErr w:type="spellStart"/>
      <w:r w:rsidRPr="005916A0">
        <w:rPr>
          <w:rFonts w:cs="Arial"/>
          <w:sz w:val="20"/>
        </w:rPr>
        <w:t>GLYCalc</w:t>
      </w:r>
      <w:proofErr w:type="spellEnd"/>
      <w:r w:rsidRPr="005916A0">
        <w:rPr>
          <w:rFonts w:cs="Arial"/>
          <w:sz w:val="20"/>
        </w:rPr>
        <w:t>™ shall be representative of actual operating conditions of the glycol dehydration unit.  The calculated EF is subject to approval by the District Supervisor of the Air Quality Division.</w:t>
      </w:r>
    </w:p>
    <w:p w:rsidR="003464ED" w:rsidRDefault="003464ED" w:rsidP="003464ED">
      <w:pPr>
        <w:rPr>
          <w:rFonts w:cs="Arial"/>
          <w:b/>
          <w:sz w:val="20"/>
        </w:rPr>
      </w:pPr>
    </w:p>
    <w:p w:rsidR="003464ED" w:rsidRPr="007B6F7C" w:rsidRDefault="003464ED" w:rsidP="003464ED">
      <w:pPr>
        <w:rPr>
          <w:rFonts w:cs="Arial"/>
          <w:b/>
          <w:sz w:val="20"/>
        </w:rPr>
      </w:pPr>
    </w:p>
    <w:p w:rsidR="003464ED" w:rsidRDefault="003464ED" w:rsidP="003464ED">
      <w:pPr>
        <w:rPr>
          <w:b/>
          <w:sz w:val="20"/>
        </w:rPr>
      </w:pPr>
      <w:r w:rsidRPr="005916A0">
        <w:rPr>
          <w:b/>
          <w:sz w:val="20"/>
        </w:rPr>
        <w:t xml:space="preserve">B. </w:t>
      </w:r>
      <w:r>
        <w:rPr>
          <w:b/>
          <w:sz w:val="20"/>
        </w:rPr>
        <w:t xml:space="preserve"> </w:t>
      </w:r>
      <w:r w:rsidRPr="005916A0">
        <w:rPr>
          <w:b/>
          <w:sz w:val="20"/>
        </w:rPr>
        <w:t>Glycol Dehydration Systems, Table</w:t>
      </w:r>
      <w:r>
        <w:rPr>
          <w:b/>
          <w:sz w:val="20"/>
        </w:rPr>
        <w:t>s</w:t>
      </w:r>
      <w:r w:rsidRPr="005916A0">
        <w:rPr>
          <w:b/>
          <w:sz w:val="20"/>
        </w:rPr>
        <w:t xml:space="preserve"> EURC015</w:t>
      </w:r>
      <w:r>
        <w:rPr>
          <w:b/>
          <w:sz w:val="20"/>
        </w:rPr>
        <w:t xml:space="preserve"> </w:t>
      </w:r>
    </w:p>
    <w:p w:rsidR="003464ED" w:rsidRPr="005916A0" w:rsidRDefault="003464ED" w:rsidP="003464ED">
      <w:pPr>
        <w:rPr>
          <w:sz w:val="20"/>
        </w:rPr>
      </w:pPr>
    </w:p>
    <w:p w:rsidR="003464ED" w:rsidRPr="005916A0" w:rsidRDefault="003464ED" w:rsidP="003464ED">
      <w:pPr>
        <w:pStyle w:val="InsideAddress"/>
        <w:spacing w:before="0"/>
        <w:jc w:val="both"/>
        <w:rPr>
          <w:rFonts w:ascii="Arial" w:hAnsi="Arial" w:cs="Arial"/>
          <w:szCs w:val="22"/>
        </w:rPr>
      </w:pPr>
      <w:r w:rsidRPr="005916A0">
        <w:rPr>
          <w:rFonts w:ascii="Arial" w:hAnsi="Arial" w:cs="Arial"/>
          <w:szCs w:val="22"/>
        </w:rPr>
        <w:tab/>
      </w:r>
      <w:r w:rsidRPr="005916A0">
        <w:rPr>
          <w:rFonts w:ascii="Arial" w:hAnsi="Arial" w:cs="Arial"/>
          <w:position w:val="-28"/>
          <w:szCs w:val="22"/>
        </w:rPr>
        <w:object w:dxaOrig="4024" w:dyaOrig="658">
          <v:shape id="_x0000_i1030" type="#_x0000_t75" style="width:201pt;height:33pt" o:ole="">
            <v:imagedata r:id="rId21" o:title=""/>
          </v:shape>
          <o:OLEObject Type="Embed" ProgID="Equation.3" ShapeID="_x0000_i1030" DrawAspect="Content" ObjectID="_1509166397" r:id="rId22"/>
        </w:object>
      </w:r>
    </w:p>
    <w:p w:rsidR="003464ED" w:rsidRPr="005916A0" w:rsidRDefault="003464ED" w:rsidP="003464ED">
      <w:pPr>
        <w:pStyle w:val="InsideAddress"/>
        <w:spacing w:before="0"/>
        <w:rPr>
          <w:rFonts w:ascii="Arial" w:hAnsi="Arial" w:cs="Arial"/>
          <w:sz w:val="20"/>
        </w:rPr>
      </w:pPr>
    </w:p>
    <w:p w:rsidR="003464ED" w:rsidRPr="007B6F7C" w:rsidRDefault="003464ED" w:rsidP="003464ED">
      <w:pPr>
        <w:pStyle w:val="InsideAddress"/>
        <w:spacing w:before="0"/>
        <w:rPr>
          <w:rFonts w:ascii="Arial" w:hAnsi="Arial" w:cs="Arial"/>
          <w:sz w:val="20"/>
        </w:rPr>
      </w:pPr>
      <w:r w:rsidRPr="007B6F7C">
        <w:rPr>
          <w:rFonts w:ascii="Arial" w:hAnsi="Arial" w:cs="Arial"/>
          <w:sz w:val="20"/>
        </w:rPr>
        <w:t xml:space="preserve">Where: </w:t>
      </w:r>
    </w:p>
    <w:p w:rsidR="003464ED" w:rsidRPr="007B6F7C" w:rsidRDefault="003464ED" w:rsidP="003464ED">
      <w:pPr>
        <w:pStyle w:val="InsideAddress"/>
        <w:spacing w:before="0"/>
        <w:ind w:left="720"/>
        <w:rPr>
          <w:rFonts w:ascii="Arial" w:hAnsi="Arial" w:cs="Arial"/>
          <w:sz w:val="20"/>
        </w:rPr>
      </w:pPr>
      <w:r w:rsidRPr="007B6F7C">
        <w:rPr>
          <w:rFonts w:ascii="Arial" w:hAnsi="Arial" w:cs="Arial"/>
          <w:sz w:val="20"/>
        </w:rPr>
        <w:t>T = hours of operation per 12-month rolling time period with the thermal oxidizer as the glycol regenerator still primary control device.</w:t>
      </w:r>
    </w:p>
    <w:p w:rsidR="003464ED" w:rsidRPr="007B6F7C" w:rsidRDefault="003464ED" w:rsidP="003464ED">
      <w:pPr>
        <w:pStyle w:val="InsideAddress"/>
        <w:spacing w:before="0"/>
        <w:ind w:left="720"/>
        <w:rPr>
          <w:rFonts w:ascii="Arial" w:hAnsi="Arial" w:cs="Arial"/>
          <w:sz w:val="20"/>
        </w:rPr>
      </w:pPr>
    </w:p>
    <w:p w:rsidR="003464ED" w:rsidRDefault="003464ED" w:rsidP="003464ED">
      <w:pPr>
        <w:pStyle w:val="InsideAddress"/>
        <w:spacing w:before="0"/>
        <w:ind w:left="720"/>
        <w:rPr>
          <w:rFonts w:ascii="Arial" w:hAnsi="Arial" w:cs="Arial"/>
          <w:sz w:val="20"/>
        </w:rPr>
      </w:pPr>
      <w:r w:rsidRPr="007B6F7C">
        <w:rPr>
          <w:rFonts w:ascii="Arial" w:hAnsi="Arial" w:cs="Arial"/>
          <w:sz w:val="20"/>
        </w:rPr>
        <w:t>C = hours of operation per 12-month rolling time period with the condenser as the glycol regenerator still primary control device</w:t>
      </w:r>
    </w:p>
    <w:p w:rsidR="003464ED" w:rsidRDefault="003464ED" w:rsidP="003464ED">
      <w:pPr>
        <w:pStyle w:val="InsideAddress"/>
        <w:spacing w:before="0"/>
        <w:rPr>
          <w:rFonts w:ascii="Arial" w:hAnsi="Arial" w:cs="Arial"/>
          <w:sz w:val="20"/>
        </w:rPr>
      </w:pPr>
    </w:p>
    <w:p w:rsidR="003464ED" w:rsidRPr="008643AF" w:rsidRDefault="003464ED" w:rsidP="003464ED">
      <w:pPr>
        <w:jc w:val="both"/>
        <w:rPr>
          <w:b/>
          <w:sz w:val="20"/>
        </w:rPr>
      </w:pPr>
      <w:r>
        <w:rPr>
          <w:b/>
          <w:sz w:val="20"/>
        </w:rPr>
        <w:t>FGMACTHHH</w:t>
      </w:r>
    </w:p>
    <w:p w:rsidR="003464ED" w:rsidRDefault="003464ED" w:rsidP="003464ED">
      <w:pPr>
        <w:jc w:val="both"/>
        <w:rPr>
          <w:sz w:val="20"/>
        </w:rPr>
      </w:pPr>
      <w:r w:rsidRPr="00B77C68">
        <w:rPr>
          <w:sz w:val="20"/>
        </w:rPr>
        <w:t xml:space="preserve">The permittee shall use the following calculations in conjunction with monitoring, testing or recordkeeping data to determine compliance with the applicable requirements referenced in </w:t>
      </w:r>
      <w:r>
        <w:rPr>
          <w:sz w:val="20"/>
        </w:rPr>
        <w:t xml:space="preserve">FGMACTHHH (40 CFR 63.1275 </w:t>
      </w:r>
      <w:proofErr w:type="gramStart"/>
      <w:r>
        <w:rPr>
          <w:sz w:val="20"/>
        </w:rPr>
        <w:t>equation</w:t>
      </w:r>
      <w:proofErr w:type="gramEnd"/>
      <w:r>
        <w:rPr>
          <w:sz w:val="20"/>
        </w:rPr>
        <w:t xml:space="preserve"> 1).</w:t>
      </w:r>
    </w:p>
    <w:p w:rsidR="003464ED" w:rsidRDefault="003464ED" w:rsidP="003464ED">
      <w:pPr>
        <w:jc w:val="both"/>
        <w:rPr>
          <w:sz w:val="20"/>
        </w:rPr>
      </w:pPr>
    </w:p>
    <w:p w:rsidR="003464ED" w:rsidRDefault="003464ED" w:rsidP="003464ED">
      <w:pPr>
        <w:jc w:val="both"/>
        <w:rPr>
          <w:sz w:val="20"/>
        </w:rPr>
      </w:pPr>
      <w:r>
        <w:rPr>
          <w:noProof/>
          <w:sz w:val="20"/>
        </w:rPr>
        <w:drawing>
          <wp:inline distT="0" distB="0" distL="0" distR="0" wp14:anchorId="2F3792F9" wp14:editId="020E26E3">
            <wp:extent cx="6486525" cy="371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486525" cy="371475"/>
                    </a:xfrm>
                    <a:prstGeom prst="rect">
                      <a:avLst/>
                    </a:prstGeom>
                    <a:noFill/>
                    <a:ln>
                      <a:noFill/>
                    </a:ln>
                  </pic:spPr>
                </pic:pic>
              </a:graphicData>
            </a:graphic>
          </wp:inline>
        </w:drawing>
      </w:r>
      <w:r>
        <w:rPr>
          <w:sz w:val="20"/>
        </w:rPr>
        <w:t xml:space="preserve"> </w:t>
      </w:r>
    </w:p>
    <w:p w:rsidR="003464ED" w:rsidRDefault="003464ED" w:rsidP="003464ED">
      <w:pPr>
        <w:pStyle w:val="fp-2"/>
        <w:rPr>
          <w:rFonts w:ascii="Arial" w:hAnsi="Arial" w:cs="Arial"/>
          <w:sz w:val="18"/>
          <w:szCs w:val="18"/>
        </w:rPr>
      </w:pPr>
      <w:r>
        <w:rPr>
          <w:rFonts w:ascii="Arial" w:hAnsi="Arial" w:cs="Arial"/>
          <w:sz w:val="18"/>
          <w:szCs w:val="18"/>
        </w:rPr>
        <w:t>Where:</w:t>
      </w:r>
    </w:p>
    <w:p w:rsidR="003464ED" w:rsidRDefault="003464ED" w:rsidP="003464ED">
      <w:pPr>
        <w:pStyle w:val="fp-2"/>
        <w:rPr>
          <w:rFonts w:ascii="Arial" w:hAnsi="Arial" w:cs="Arial"/>
          <w:sz w:val="18"/>
          <w:szCs w:val="18"/>
        </w:rPr>
      </w:pPr>
      <w:r>
        <w:rPr>
          <w:rFonts w:ascii="Arial" w:hAnsi="Arial" w:cs="Arial"/>
          <w:sz w:val="18"/>
          <w:szCs w:val="18"/>
        </w:rPr>
        <w:t>EL</w:t>
      </w:r>
      <w:r>
        <w:rPr>
          <w:rFonts w:ascii="Arial" w:hAnsi="Arial" w:cs="Arial"/>
          <w:sz w:val="13"/>
          <w:szCs w:val="13"/>
          <w:vertAlign w:val="subscript"/>
        </w:rPr>
        <w:t>BTEX</w:t>
      </w:r>
      <w:r>
        <w:rPr>
          <w:rFonts w:ascii="Arial" w:hAnsi="Arial" w:cs="Arial"/>
          <w:sz w:val="18"/>
          <w:szCs w:val="18"/>
        </w:rPr>
        <w:t xml:space="preserve"> = Unit-specific BTEX emission limit, megagrams per year;</w:t>
      </w:r>
    </w:p>
    <w:p w:rsidR="003464ED" w:rsidRDefault="003464ED" w:rsidP="003464ED">
      <w:pPr>
        <w:pStyle w:val="fp-2"/>
        <w:rPr>
          <w:rFonts w:ascii="Arial" w:hAnsi="Arial" w:cs="Arial"/>
          <w:sz w:val="18"/>
          <w:szCs w:val="18"/>
        </w:rPr>
      </w:pPr>
      <w:r>
        <w:rPr>
          <w:rFonts w:ascii="Arial" w:hAnsi="Arial" w:cs="Arial"/>
          <w:sz w:val="18"/>
          <w:szCs w:val="18"/>
        </w:rPr>
        <w:t>3.10 × 10</w:t>
      </w:r>
      <w:r>
        <w:rPr>
          <w:rFonts w:ascii="Arial" w:hAnsi="Arial" w:cs="Arial"/>
          <w:sz w:val="13"/>
          <w:szCs w:val="13"/>
          <w:vertAlign w:val="superscript"/>
        </w:rPr>
        <w:t>−4</w:t>
      </w:r>
      <w:r>
        <w:rPr>
          <w:rFonts w:ascii="Arial" w:hAnsi="Arial" w:cs="Arial"/>
          <w:sz w:val="18"/>
          <w:szCs w:val="18"/>
        </w:rPr>
        <w:t xml:space="preserve"> = BTEX emission limit, grams BTEX/standard cubic meter-</w:t>
      </w:r>
      <w:proofErr w:type="spellStart"/>
      <w:r>
        <w:rPr>
          <w:rFonts w:ascii="Arial" w:hAnsi="Arial" w:cs="Arial"/>
          <w:sz w:val="18"/>
          <w:szCs w:val="18"/>
        </w:rPr>
        <w:t>ppmv</w:t>
      </w:r>
      <w:proofErr w:type="spellEnd"/>
      <w:r>
        <w:rPr>
          <w:rFonts w:ascii="Arial" w:hAnsi="Arial" w:cs="Arial"/>
          <w:sz w:val="18"/>
          <w:szCs w:val="18"/>
        </w:rPr>
        <w:t>;</w:t>
      </w:r>
    </w:p>
    <w:p w:rsidR="003464ED" w:rsidRDefault="003464ED" w:rsidP="003464ED">
      <w:pPr>
        <w:pStyle w:val="fp-2"/>
        <w:rPr>
          <w:rFonts w:ascii="Arial" w:hAnsi="Arial" w:cs="Arial"/>
          <w:sz w:val="18"/>
          <w:szCs w:val="18"/>
        </w:rPr>
      </w:pPr>
      <w:r>
        <w:rPr>
          <w:rFonts w:ascii="Arial" w:hAnsi="Arial" w:cs="Arial"/>
          <w:sz w:val="18"/>
          <w:szCs w:val="18"/>
        </w:rPr>
        <w:t>Throughput = Annual average daily natural gas throughput, standard cubic meters per day;</w:t>
      </w:r>
    </w:p>
    <w:p w:rsidR="003464ED" w:rsidRDefault="003464ED" w:rsidP="003464ED">
      <w:pPr>
        <w:pStyle w:val="fp-2"/>
        <w:rPr>
          <w:rFonts w:ascii="Arial" w:hAnsi="Arial" w:cs="Arial"/>
          <w:sz w:val="18"/>
          <w:szCs w:val="18"/>
        </w:rPr>
      </w:pPr>
      <w:proofErr w:type="spellStart"/>
      <w:r>
        <w:rPr>
          <w:rFonts w:ascii="Arial" w:hAnsi="Arial" w:cs="Arial"/>
          <w:sz w:val="18"/>
          <w:szCs w:val="18"/>
        </w:rPr>
        <w:t>C</w:t>
      </w:r>
      <w:r>
        <w:rPr>
          <w:rFonts w:ascii="Arial" w:hAnsi="Arial" w:cs="Arial"/>
          <w:sz w:val="13"/>
          <w:szCs w:val="13"/>
          <w:vertAlign w:val="subscript"/>
        </w:rPr>
        <w:t>i</w:t>
      </w:r>
      <w:proofErr w:type="gramStart"/>
      <w:r>
        <w:rPr>
          <w:rFonts w:ascii="Arial" w:hAnsi="Arial" w:cs="Arial"/>
          <w:sz w:val="13"/>
          <w:szCs w:val="13"/>
          <w:vertAlign w:val="subscript"/>
        </w:rPr>
        <w:t>,BTEX</w:t>
      </w:r>
      <w:proofErr w:type="spellEnd"/>
      <w:proofErr w:type="gramEnd"/>
      <w:r>
        <w:rPr>
          <w:rFonts w:ascii="Arial" w:hAnsi="Arial" w:cs="Arial"/>
          <w:sz w:val="18"/>
          <w:szCs w:val="18"/>
        </w:rPr>
        <w:t xml:space="preserve"> = Annual average BTEX concentration of the natural gas at the inlet to the glycol dehydration unit, </w:t>
      </w:r>
      <w:proofErr w:type="spellStart"/>
      <w:r>
        <w:rPr>
          <w:rFonts w:ascii="Arial" w:hAnsi="Arial" w:cs="Arial"/>
          <w:sz w:val="18"/>
          <w:szCs w:val="18"/>
        </w:rPr>
        <w:t>ppmv</w:t>
      </w:r>
      <w:proofErr w:type="spellEnd"/>
      <w:r>
        <w:rPr>
          <w:rFonts w:ascii="Arial" w:hAnsi="Arial" w:cs="Arial"/>
          <w:sz w:val="18"/>
          <w:szCs w:val="18"/>
        </w:rPr>
        <w:t>.</w:t>
      </w:r>
    </w:p>
    <w:p w:rsidR="003464ED" w:rsidRPr="00461D22" w:rsidRDefault="003464ED" w:rsidP="003464ED">
      <w:pPr>
        <w:pStyle w:val="Heading2"/>
        <w:numPr>
          <w:ilvl w:val="0"/>
          <w:numId w:val="0"/>
        </w:numPr>
        <w:jc w:val="both"/>
        <w:rPr>
          <w:sz w:val="22"/>
          <w:szCs w:val="22"/>
        </w:rPr>
      </w:pPr>
      <w:bookmarkStart w:id="144" w:name="_Toc435423464"/>
      <w:proofErr w:type="gramStart"/>
      <w:r w:rsidRPr="00461D22">
        <w:rPr>
          <w:sz w:val="22"/>
          <w:szCs w:val="22"/>
        </w:rPr>
        <w:t>Appendix 8.</w:t>
      </w:r>
      <w:proofErr w:type="gramEnd"/>
      <w:r w:rsidRPr="00461D22">
        <w:rPr>
          <w:sz w:val="22"/>
          <w:szCs w:val="22"/>
        </w:rPr>
        <w:t xml:space="preserve">  Reporting</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44"/>
    </w:p>
    <w:p w:rsidR="003464ED" w:rsidRPr="00B77C68" w:rsidRDefault="003464ED" w:rsidP="003464ED">
      <w:pPr>
        <w:jc w:val="both"/>
        <w:rPr>
          <w:sz w:val="20"/>
        </w:rPr>
      </w:pPr>
    </w:p>
    <w:p w:rsidR="003464ED" w:rsidRPr="00B77C68" w:rsidRDefault="003464ED" w:rsidP="003464ED">
      <w:pPr>
        <w:jc w:val="both"/>
        <w:rPr>
          <w:b/>
          <w:sz w:val="20"/>
        </w:rPr>
      </w:pPr>
      <w:r>
        <w:rPr>
          <w:b/>
          <w:sz w:val="20"/>
        </w:rPr>
        <w:t>A.  Annual,</w:t>
      </w:r>
      <w:r w:rsidRPr="00B77C68">
        <w:rPr>
          <w:b/>
          <w:sz w:val="20"/>
        </w:rPr>
        <w:t xml:space="preserve"> </w:t>
      </w:r>
      <w:r>
        <w:rPr>
          <w:b/>
          <w:sz w:val="20"/>
        </w:rPr>
        <w:t xml:space="preserve">Semiannual, and </w:t>
      </w:r>
      <w:r w:rsidRPr="00B77C68">
        <w:rPr>
          <w:b/>
          <w:sz w:val="20"/>
        </w:rPr>
        <w:t>Deviation Certification Reporting</w:t>
      </w:r>
    </w:p>
    <w:p w:rsidR="003464ED" w:rsidRPr="00B77C68" w:rsidRDefault="003464ED" w:rsidP="003464ED">
      <w:pPr>
        <w:jc w:val="both"/>
        <w:rPr>
          <w:b/>
          <w:sz w:val="20"/>
        </w:rPr>
      </w:pPr>
    </w:p>
    <w:p w:rsidR="003464ED" w:rsidRDefault="003464ED" w:rsidP="003464ED">
      <w:pPr>
        <w:jc w:val="both"/>
        <w:rPr>
          <w:sz w:val="20"/>
        </w:rPr>
      </w:pPr>
      <w:r w:rsidRPr="00B77C68">
        <w:rPr>
          <w:sz w:val="20"/>
        </w:rPr>
        <w:t xml:space="preserve">The permittee shall use the </w:t>
      </w:r>
      <w:r>
        <w:rPr>
          <w:sz w:val="20"/>
        </w:rPr>
        <w:t>MDEQ, AQD,</w:t>
      </w:r>
      <w:r w:rsidRPr="00B77C68">
        <w:rPr>
          <w:sz w:val="20"/>
        </w:rPr>
        <w:t xml:space="preserve"> Report Certification form (EQP 5736) and </w:t>
      </w:r>
      <w:r>
        <w:rPr>
          <w:sz w:val="20"/>
        </w:rPr>
        <w:t>MDEQ, AQD,</w:t>
      </w:r>
      <w:r w:rsidRPr="00B77C68">
        <w:rPr>
          <w:sz w:val="20"/>
        </w:rPr>
        <w:t xml:space="preserve"> Deviation Report form (EQP 5737) for the annual</w:t>
      </w:r>
      <w:r>
        <w:rPr>
          <w:sz w:val="20"/>
        </w:rPr>
        <w:t>, semiannual</w:t>
      </w:r>
      <w:r w:rsidRPr="00B77C68">
        <w:rPr>
          <w:sz w:val="20"/>
        </w:rPr>
        <w:t xml:space="preserve"> and deviation certification reporting referenced in the </w:t>
      </w:r>
      <w:r>
        <w:rPr>
          <w:sz w:val="20"/>
        </w:rPr>
        <w:t>R</w:t>
      </w:r>
      <w:r w:rsidRPr="00B77C68">
        <w:rPr>
          <w:sz w:val="20"/>
        </w:rPr>
        <w:t xml:space="preserve">eporting </w:t>
      </w:r>
      <w:r>
        <w:rPr>
          <w:sz w:val="20"/>
        </w:rPr>
        <w:t>S</w:t>
      </w:r>
      <w:r w:rsidRPr="00B77C68">
        <w:rPr>
          <w:sz w:val="20"/>
        </w:rPr>
        <w:t xml:space="preserve">ection of the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Alternative formats must meet the provisions of Rule 213(4</w:t>
      </w:r>
      <w:proofErr w:type="gramStart"/>
      <w:r w:rsidRPr="00B77C68">
        <w:rPr>
          <w:sz w:val="20"/>
        </w:rPr>
        <w:t>)(</w:t>
      </w:r>
      <w:proofErr w:type="gramEnd"/>
      <w:r w:rsidRPr="00B77C68">
        <w:rPr>
          <w:sz w:val="20"/>
        </w:rPr>
        <w:t>c) and Rule 213(3)(c)(</w:t>
      </w:r>
      <w:proofErr w:type="spellStart"/>
      <w:r w:rsidRPr="00B77C68">
        <w:rPr>
          <w:sz w:val="20"/>
        </w:rPr>
        <w:t>i</w:t>
      </w:r>
      <w:proofErr w:type="spellEnd"/>
      <w:r w:rsidRPr="00B77C68">
        <w:rPr>
          <w:sz w:val="20"/>
        </w:rPr>
        <w:t>), respectively, and be approved by the AQD District Supervisor.</w:t>
      </w:r>
    </w:p>
    <w:p w:rsidR="00F7318C" w:rsidRPr="00B77C68" w:rsidRDefault="00F7318C" w:rsidP="003464ED">
      <w:pPr>
        <w:jc w:val="both"/>
        <w:rPr>
          <w:sz w:val="20"/>
        </w:rPr>
      </w:pPr>
    </w:p>
    <w:p w:rsidR="003464ED" w:rsidRPr="00B77C68" w:rsidRDefault="003464ED" w:rsidP="003464ED">
      <w:pPr>
        <w:jc w:val="both"/>
        <w:rPr>
          <w:b/>
          <w:sz w:val="20"/>
        </w:rPr>
      </w:pPr>
      <w:r w:rsidRPr="00B77C68">
        <w:rPr>
          <w:b/>
          <w:sz w:val="20"/>
        </w:rPr>
        <w:t>B.  Other Reporting</w:t>
      </w:r>
    </w:p>
    <w:p w:rsidR="003464ED" w:rsidRPr="00B77C68" w:rsidRDefault="003464ED" w:rsidP="003464ED">
      <w:pPr>
        <w:jc w:val="both"/>
        <w:rPr>
          <w:sz w:val="20"/>
        </w:rPr>
      </w:pPr>
    </w:p>
    <w:p w:rsidR="008A7971" w:rsidRPr="00F7318C" w:rsidRDefault="003464ED" w:rsidP="00F7318C">
      <w:pPr>
        <w:jc w:val="both"/>
        <w:rPr>
          <w:sz w:val="20"/>
        </w:rPr>
      </w:pPr>
      <w:r w:rsidRPr="00B77C68">
        <w:rPr>
          <w:sz w:val="20"/>
        </w:rPr>
        <w:t xml:space="preserve">Specific reporting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Part B of this appendix is not applicable.</w:t>
      </w:r>
      <w:bookmarkEnd w:id="88"/>
      <w:bookmarkEnd w:id="89"/>
      <w:bookmarkEnd w:id="90"/>
      <w:bookmarkEnd w:id="91"/>
      <w:bookmarkEnd w:id="92"/>
      <w:bookmarkEnd w:id="93"/>
      <w:bookmarkEnd w:id="94"/>
      <w:bookmarkEnd w:id="95"/>
    </w:p>
    <w:sectPr w:rsidR="008A7971" w:rsidRPr="00F7318C" w:rsidSect="003464ED">
      <w:headerReference w:type="default" r:id="rId24"/>
      <w:footerReference w:type="even" r:id="rId25"/>
      <w:footerReference w:type="default" r:id="rId26"/>
      <w:footerReference w:type="first" r:id="rId27"/>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12E" w:rsidRDefault="00D3012E" w:rsidP="003464ED">
      <w:r>
        <w:separator/>
      </w:r>
    </w:p>
  </w:endnote>
  <w:endnote w:type="continuationSeparator" w:id="0">
    <w:p w:rsidR="00D3012E" w:rsidRDefault="00D3012E" w:rsidP="00346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D0D" w:rsidRDefault="00806D0D" w:rsidP="003464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32</w:t>
    </w:r>
    <w:r>
      <w:rPr>
        <w:rStyle w:val="PageNumber"/>
      </w:rPr>
      <w:fldChar w:fldCharType="end"/>
    </w:r>
  </w:p>
  <w:p w:rsidR="00806D0D" w:rsidRDefault="00806D0D" w:rsidP="003464ED">
    <w:pPr>
      <w:pStyle w:val="Footer"/>
      <w:ind w:right="360"/>
    </w:pPr>
  </w:p>
  <w:p w:rsidR="00806D0D" w:rsidRDefault="00806D0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D0D" w:rsidRPr="000336FD" w:rsidRDefault="00806D0D" w:rsidP="000336FD">
    <w:pPr>
      <w:pStyle w:val="Footer"/>
      <w:ind w:right="360"/>
      <w:jc w:val="center"/>
      <w:rPr>
        <w:sz w:val="20"/>
      </w:rPr>
    </w:pPr>
    <w:r>
      <w:rPr>
        <w:sz w:val="20"/>
      </w:rPr>
      <w:t xml:space="preserve">Page </w:t>
    </w:r>
    <w:r w:rsidRPr="00E334A5">
      <w:rPr>
        <w:rStyle w:val="PageNumber"/>
      </w:rPr>
      <w:fldChar w:fldCharType="begin"/>
    </w:r>
    <w:r w:rsidRPr="00E334A5">
      <w:rPr>
        <w:rStyle w:val="PageNumber"/>
      </w:rPr>
      <w:instrText xml:space="preserve"> PAGE </w:instrText>
    </w:r>
    <w:r w:rsidRPr="00E334A5">
      <w:rPr>
        <w:rStyle w:val="PageNumber"/>
      </w:rPr>
      <w:fldChar w:fldCharType="separate"/>
    </w:r>
    <w:r w:rsidR="000331BD">
      <w:rPr>
        <w:rStyle w:val="PageNumber"/>
        <w:noProof/>
      </w:rPr>
      <w:t>54</w:t>
    </w:r>
    <w:r w:rsidRPr="00E334A5">
      <w:rPr>
        <w:rStyle w:val="PageNumber"/>
      </w:rPr>
      <w:fldChar w:fldCharType="end"/>
    </w:r>
    <w:r w:rsidRPr="00E334A5">
      <w:rPr>
        <w:sz w:val="20"/>
      </w:rPr>
      <w:t xml:space="preserve"> of </w:t>
    </w:r>
    <w:r w:rsidRPr="00E334A5">
      <w:rPr>
        <w:rStyle w:val="PageNumber"/>
      </w:rPr>
      <w:fldChar w:fldCharType="begin"/>
    </w:r>
    <w:r w:rsidRPr="00E334A5">
      <w:rPr>
        <w:rStyle w:val="PageNumber"/>
      </w:rPr>
      <w:instrText xml:space="preserve"> NUMPAGES </w:instrText>
    </w:r>
    <w:r w:rsidRPr="00E334A5">
      <w:rPr>
        <w:rStyle w:val="PageNumber"/>
      </w:rPr>
      <w:fldChar w:fldCharType="separate"/>
    </w:r>
    <w:r w:rsidR="000331BD">
      <w:rPr>
        <w:rStyle w:val="PageNumber"/>
        <w:noProof/>
      </w:rPr>
      <w:t>54</w:t>
    </w:r>
    <w:r w:rsidRPr="00E334A5">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D0D" w:rsidRDefault="00806D0D" w:rsidP="003464E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12E" w:rsidRDefault="00D3012E" w:rsidP="003464ED">
      <w:r>
        <w:separator/>
      </w:r>
    </w:p>
  </w:footnote>
  <w:footnote w:type="continuationSeparator" w:id="0">
    <w:p w:rsidR="00D3012E" w:rsidRDefault="00D3012E" w:rsidP="003464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D0D" w:rsidRPr="000D004F" w:rsidRDefault="00806D0D" w:rsidP="000336FD">
    <w:pPr>
      <w:pStyle w:val="Header"/>
      <w:tabs>
        <w:tab w:val="left" w:pos="7020"/>
      </w:tabs>
      <w:jc w:val="center"/>
      <w:rPr>
        <w:rFonts w:cs="Arial"/>
        <w:sz w:val="20"/>
      </w:rPr>
    </w:pPr>
    <w:r>
      <w:rPr>
        <w:b/>
        <w:color w:val="FF0000"/>
        <w:sz w:val="20"/>
      </w:rPr>
      <w:tab/>
    </w:r>
    <w:r w:rsidR="00621CDB">
      <w:rPr>
        <w:b/>
        <w:color w:val="FF0000"/>
        <w:sz w:val="20"/>
      </w:rPr>
      <w:tab/>
    </w:r>
    <w:r w:rsidRPr="002339A7">
      <w:rPr>
        <w:rFonts w:cs="Arial"/>
        <w:sz w:val="20"/>
      </w:rPr>
      <w:t>ROP No:  MI-ROP-</w:t>
    </w:r>
    <w:r w:rsidRPr="002339A7">
      <w:rPr>
        <w:rFonts w:cs="Arial"/>
        <w:sz w:val="20"/>
      </w:rPr>
      <w:fldChar w:fldCharType="begin"/>
    </w:r>
    <w:r w:rsidRPr="00646B6C">
      <w:rPr>
        <w:rFonts w:cs="Arial"/>
        <w:sz w:val="20"/>
      </w:rPr>
      <w:instrText xml:space="preserve"> REF</w:instrText>
    </w:r>
    <w:r w:rsidRPr="002339A7">
      <w:rPr>
        <w:rFonts w:cs="Arial"/>
        <w:sz w:val="20"/>
      </w:rPr>
      <w:instrText xml:space="preserve">  bSRN</w:instrText>
    </w:r>
    <w:r>
      <w:rPr>
        <w:rFonts w:cs="Arial"/>
        <w:sz w:val="20"/>
      </w:rPr>
      <w:instrText xml:space="preserve"> \*CHAR</w:instrText>
    </w:r>
    <w:r w:rsidRPr="002339A7">
      <w:rPr>
        <w:rFonts w:cs="Arial"/>
        <w:sz w:val="20"/>
      </w:rPr>
      <w:instrText xml:space="preserve">FORMAT </w:instrText>
    </w:r>
    <w:r w:rsidRPr="002339A7">
      <w:rPr>
        <w:rFonts w:cs="Arial"/>
        <w:sz w:val="20"/>
      </w:rPr>
      <w:fldChar w:fldCharType="separate"/>
    </w:r>
    <w:r w:rsidR="000331BD" w:rsidRPr="000331BD">
      <w:rPr>
        <w:rFonts w:cs="Arial"/>
        <w:sz w:val="20"/>
      </w:rPr>
      <w:t>B3721</w:t>
    </w:r>
    <w:r w:rsidRPr="002339A7">
      <w:rPr>
        <w:rFonts w:cs="Arial"/>
        <w:sz w:val="20"/>
      </w:rPr>
      <w:fldChar w:fldCharType="end"/>
    </w:r>
    <w:r w:rsidRPr="002339A7">
      <w:rPr>
        <w:rFonts w:cs="Arial"/>
        <w:sz w:val="20"/>
      </w:rPr>
      <w:t>-</w:t>
    </w:r>
    <w:r>
      <w:rPr>
        <w:rFonts w:cs="Arial"/>
        <w:sz w:val="20"/>
      </w:rPr>
      <w:t>2014a</w:t>
    </w:r>
  </w:p>
  <w:p w:rsidR="00806D0D" w:rsidRPr="005C1928" w:rsidRDefault="00806D0D" w:rsidP="003464ED">
    <w:pPr>
      <w:pStyle w:val="Header"/>
      <w:tabs>
        <w:tab w:val="clear" w:pos="4320"/>
        <w:tab w:val="clear" w:pos="8640"/>
        <w:tab w:val="left" w:pos="7200"/>
      </w:tabs>
      <w:rPr>
        <w:rFonts w:cs="Arial"/>
        <w:sz w:val="20"/>
      </w:rPr>
    </w:pPr>
    <w:r w:rsidRPr="002339A7">
      <w:rPr>
        <w:rFonts w:cs="Arial"/>
        <w:sz w:val="20"/>
      </w:rPr>
      <w:tab/>
      <w:t>Ex</w:t>
    </w:r>
    <w:r w:rsidRPr="005C1928">
      <w:rPr>
        <w:rFonts w:cs="Arial"/>
        <w:sz w:val="20"/>
      </w:rPr>
      <w:t xml:space="preserve">piration Date: </w:t>
    </w:r>
    <w:r>
      <w:rPr>
        <w:rFonts w:cs="Arial"/>
        <w:sz w:val="20"/>
      </w:rPr>
      <w:t>February 6, 2019</w:t>
    </w:r>
  </w:p>
  <w:p w:rsidR="00806D0D" w:rsidRDefault="00806D0D" w:rsidP="000336FD">
    <w:pPr>
      <w:pStyle w:val="Header"/>
      <w:tabs>
        <w:tab w:val="left" w:pos="7200"/>
      </w:tabs>
      <w:spacing w:after="120"/>
      <w:rPr>
        <w:rFonts w:cs="Arial"/>
        <w:sz w:val="20"/>
      </w:rPr>
    </w:pPr>
    <w:r w:rsidRPr="005C1928">
      <w:rPr>
        <w:sz w:val="20"/>
      </w:rPr>
      <w:tab/>
    </w:r>
    <w:r w:rsidRPr="005C1928">
      <w:rPr>
        <w:sz w:val="20"/>
      </w:rPr>
      <w:tab/>
      <w:t>PTI</w:t>
    </w:r>
    <w:r>
      <w:rPr>
        <w:sz w:val="20"/>
      </w:rPr>
      <w:t xml:space="preserve"> No.:  MI-PTI-</w:t>
    </w:r>
    <w:r w:rsidRPr="002339A7">
      <w:rPr>
        <w:rFonts w:cs="Arial"/>
        <w:sz w:val="20"/>
      </w:rPr>
      <w:fldChar w:fldCharType="begin"/>
    </w:r>
    <w:r w:rsidRPr="00646B6C">
      <w:rPr>
        <w:rFonts w:cs="Arial"/>
        <w:sz w:val="20"/>
      </w:rPr>
      <w:instrText xml:space="preserve"> REF</w:instrText>
    </w:r>
    <w:r w:rsidRPr="002339A7">
      <w:rPr>
        <w:rFonts w:cs="Arial"/>
        <w:sz w:val="20"/>
      </w:rPr>
      <w:instrText xml:space="preserve">  bSRN</w:instrText>
    </w:r>
    <w:r>
      <w:rPr>
        <w:rFonts w:cs="Arial"/>
        <w:sz w:val="20"/>
      </w:rPr>
      <w:instrText xml:space="preserve"> \*CHAR</w:instrText>
    </w:r>
    <w:r w:rsidRPr="002339A7">
      <w:rPr>
        <w:rFonts w:cs="Arial"/>
        <w:sz w:val="20"/>
      </w:rPr>
      <w:instrText xml:space="preserve">FORMAT </w:instrText>
    </w:r>
    <w:r w:rsidRPr="002339A7">
      <w:rPr>
        <w:rFonts w:cs="Arial"/>
        <w:sz w:val="20"/>
      </w:rPr>
      <w:fldChar w:fldCharType="separate"/>
    </w:r>
    <w:r w:rsidR="000331BD" w:rsidRPr="000331BD">
      <w:rPr>
        <w:rFonts w:cs="Arial"/>
        <w:sz w:val="20"/>
      </w:rPr>
      <w:t>B3721</w:t>
    </w:r>
    <w:r w:rsidRPr="002339A7">
      <w:rPr>
        <w:rFonts w:cs="Arial"/>
        <w:sz w:val="20"/>
      </w:rPr>
      <w:fldChar w:fldCharType="end"/>
    </w:r>
    <w:r w:rsidRPr="002339A7">
      <w:rPr>
        <w:rFonts w:cs="Arial"/>
        <w:sz w:val="20"/>
      </w:rPr>
      <w:t>-</w:t>
    </w:r>
    <w:r>
      <w:rPr>
        <w:rFonts w:cs="Arial"/>
        <w:sz w:val="20"/>
      </w:rPr>
      <w:t>2014a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nsid w:val="028A297D"/>
    <w:multiLevelType w:val="hybridMultilevel"/>
    <w:tmpl w:val="0414B324"/>
    <w:lvl w:ilvl="0" w:tplc="217625FE">
      <w:start w:val="6"/>
      <w:numFmt w:val="decimal"/>
      <w:lvlText w:val="%1."/>
      <w:lvlJc w:val="left"/>
      <w:pPr>
        <w:tabs>
          <w:tab w:val="num" w:pos="360"/>
        </w:tabs>
        <w:ind w:left="360" w:hanging="360"/>
      </w:pPr>
      <w:rPr>
        <w:rFonts w:hint="default"/>
        <w:b w:val="0"/>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4B413E9"/>
    <w:multiLevelType w:val="hybridMultilevel"/>
    <w:tmpl w:val="1166B256"/>
    <w:lvl w:ilvl="0" w:tplc="0298F25A">
      <w:start w:val="4"/>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
    <w:nsid w:val="07614496"/>
    <w:multiLevelType w:val="hybridMultilevel"/>
    <w:tmpl w:val="443C3C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050E0B"/>
    <w:multiLevelType w:val="hybridMultilevel"/>
    <w:tmpl w:val="CE228C62"/>
    <w:lvl w:ilvl="0" w:tplc="EC40186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FD91BFD"/>
    <w:multiLevelType w:val="hybridMultilevel"/>
    <w:tmpl w:val="CA60761E"/>
    <w:lvl w:ilvl="0" w:tplc="29A61C2C">
      <w:start w:val="2"/>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267381"/>
    <w:multiLevelType w:val="hybridMultilevel"/>
    <w:tmpl w:val="CDE07F00"/>
    <w:lvl w:ilvl="0" w:tplc="01DE08AC">
      <w:start w:val="5"/>
      <w:numFmt w:val="decimal"/>
      <w:lvlText w:val="%1."/>
      <w:lvlJc w:val="left"/>
      <w:pPr>
        <w:tabs>
          <w:tab w:val="num" w:pos="720"/>
        </w:tabs>
        <w:ind w:left="72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186A62B8"/>
    <w:multiLevelType w:val="hybridMultilevel"/>
    <w:tmpl w:val="7A42CA42"/>
    <w:lvl w:ilvl="0" w:tplc="EC40186C">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1BF11E4E"/>
    <w:multiLevelType w:val="hybridMultilevel"/>
    <w:tmpl w:val="90A8F40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02D1CB7"/>
    <w:multiLevelType w:val="hybridMultilevel"/>
    <w:tmpl w:val="B57865CC"/>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36763B9"/>
    <w:multiLevelType w:val="hybridMultilevel"/>
    <w:tmpl w:val="1BACE06C"/>
    <w:lvl w:ilvl="0" w:tplc="3190CD02">
      <w:start w:val="1"/>
      <w:numFmt w:val="lowerLetter"/>
      <w:lvlText w:val="%1."/>
      <w:lvlJc w:val="left"/>
      <w:pPr>
        <w:ind w:left="2160" w:hanging="360"/>
      </w:pPr>
      <w:rPr>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25A73F63"/>
    <w:multiLevelType w:val="hybridMultilevel"/>
    <w:tmpl w:val="42644166"/>
    <w:lvl w:ilvl="0" w:tplc="EC40186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98F0F02"/>
    <w:multiLevelType w:val="hybridMultilevel"/>
    <w:tmpl w:val="D830421A"/>
    <w:lvl w:ilvl="0" w:tplc="EC40186C">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29932135"/>
    <w:multiLevelType w:val="hybridMultilevel"/>
    <w:tmpl w:val="35E85FD6"/>
    <w:lvl w:ilvl="0" w:tplc="93CEC684">
      <w:start w:val="1"/>
      <w:numFmt w:val="decimal"/>
      <w:lvlText w:val="(%1)."/>
      <w:lvlJc w:val="left"/>
      <w:pPr>
        <w:ind w:left="1440" w:hanging="360"/>
      </w:pPr>
      <w:rPr>
        <w:rFonts w:ascii="Arial" w:hAnsi="Arial" w:hint="default"/>
        <w:b w:val="0"/>
        <w:i w:val="0"/>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2F5F0298"/>
    <w:multiLevelType w:val="hybridMultilevel"/>
    <w:tmpl w:val="6CFA2AE6"/>
    <w:lvl w:ilvl="0" w:tplc="EDEAC5C0">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0305C3A"/>
    <w:multiLevelType w:val="hybridMultilevel"/>
    <w:tmpl w:val="DD1AB72A"/>
    <w:lvl w:ilvl="0" w:tplc="EC40186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156708B"/>
    <w:multiLevelType w:val="hybridMultilevel"/>
    <w:tmpl w:val="BE869FCA"/>
    <w:lvl w:ilvl="0" w:tplc="EC40186C">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323972DC"/>
    <w:multiLevelType w:val="hybridMultilevel"/>
    <w:tmpl w:val="EF6A5F84"/>
    <w:lvl w:ilvl="0" w:tplc="EDEAC5C0">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36AA5E82"/>
    <w:multiLevelType w:val="hybridMultilevel"/>
    <w:tmpl w:val="BC1E7984"/>
    <w:lvl w:ilvl="0" w:tplc="26F84CB0">
      <w:start w:val="8"/>
      <w:numFmt w:val="decimal"/>
      <w:lvlText w:val="%1."/>
      <w:lvlJc w:val="left"/>
      <w:pPr>
        <w:tabs>
          <w:tab w:val="num" w:pos="720"/>
        </w:tabs>
        <w:ind w:left="720" w:hanging="360"/>
      </w:pPr>
      <w:rPr>
        <w:rFonts w:hint="default"/>
        <w:b w:val="0"/>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296236"/>
    <w:multiLevelType w:val="hybridMultilevel"/>
    <w:tmpl w:val="0AD27AF0"/>
    <w:lvl w:ilvl="0" w:tplc="EC40186C">
      <w:start w:val="1"/>
      <w:numFmt w:val="decimal"/>
      <w:lvlText w:val="%1."/>
      <w:lvlJc w:val="left"/>
      <w:pPr>
        <w:tabs>
          <w:tab w:val="num" w:pos="450"/>
        </w:tabs>
        <w:ind w:left="45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7433529"/>
    <w:multiLevelType w:val="hybridMultilevel"/>
    <w:tmpl w:val="5ABC7412"/>
    <w:lvl w:ilvl="0" w:tplc="EC40186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7FB648E"/>
    <w:multiLevelType w:val="multilevel"/>
    <w:tmpl w:val="A8A8BFEC"/>
    <w:lvl w:ilvl="0">
      <w:start w:val="4"/>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37FE453F"/>
    <w:multiLevelType w:val="hybridMultilevel"/>
    <w:tmpl w:val="8754259A"/>
    <w:lvl w:ilvl="0" w:tplc="1E7242D4">
      <w:start w:val="1"/>
      <w:numFmt w:val="decimal"/>
      <w:lvlText w:val="%1."/>
      <w:lvlJc w:val="left"/>
      <w:pPr>
        <w:ind w:left="720" w:hanging="360"/>
      </w:pPr>
      <w:rPr>
        <w:b w:val="0"/>
      </w:rPr>
    </w:lvl>
    <w:lvl w:ilvl="1" w:tplc="A9A0067C">
      <w:start w:val="1"/>
      <w:numFmt w:val="lowerLetter"/>
      <w:lvlText w:val="%2."/>
      <w:lvlJc w:val="left"/>
      <w:pPr>
        <w:ind w:left="1440" w:hanging="360"/>
      </w:pPr>
      <w:rPr>
        <w:b w:val="0"/>
      </w:rPr>
    </w:lvl>
    <w:lvl w:ilvl="2" w:tplc="0409001B">
      <w:start w:val="1"/>
      <w:numFmt w:val="lowerRoman"/>
      <w:lvlText w:val="%3."/>
      <w:lvlJc w:val="right"/>
      <w:pPr>
        <w:ind w:left="900" w:hanging="180"/>
      </w:pPr>
    </w:lvl>
    <w:lvl w:ilvl="3" w:tplc="0409001B">
      <w:start w:val="1"/>
      <w:numFmt w:val="lowerRoman"/>
      <w:lvlText w:val="%4."/>
      <w:lvlJc w:val="right"/>
      <w:pPr>
        <w:ind w:left="14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91A5C21"/>
    <w:multiLevelType w:val="multilevel"/>
    <w:tmpl w:val="F53242E8"/>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3D437BD8"/>
    <w:multiLevelType w:val="hybridMultilevel"/>
    <w:tmpl w:val="78748732"/>
    <w:lvl w:ilvl="0" w:tplc="4B62725A">
      <w:start w:val="1"/>
      <w:numFmt w:val="lowerLetter"/>
      <w:lvlText w:val="%1."/>
      <w:lvlJc w:val="left"/>
      <w:pPr>
        <w:ind w:left="720" w:hanging="360"/>
      </w:pPr>
      <w:rPr>
        <w:rFonts w:hint="default"/>
        <w:b w:val="0"/>
      </w:r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3">
    <w:nsid w:val="3F450300"/>
    <w:multiLevelType w:val="hybridMultilevel"/>
    <w:tmpl w:val="9AEE42D4"/>
    <w:lvl w:ilvl="0" w:tplc="068C7F0C">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408E3761"/>
    <w:multiLevelType w:val="hybridMultilevel"/>
    <w:tmpl w:val="E8AA7428"/>
    <w:lvl w:ilvl="0" w:tplc="DFE87DB2">
      <w:start w:val="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42032DC4"/>
    <w:multiLevelType w:val="hybridMultilevel"/>
    <w:tmpl w:val="D7C64744"/>
    <w:lvl w:ilvl="0" w:tplc="C0C0FA86">
      <w:start w:val="2"/>
      <w:numFmt w:val="decimal"/>
      <w:lvlText w:val="%1."/>
      <w:lvlJc w:val="left"/>
      <w:pPr>
        <w:tabs>
          <w:tab w:val="num" w:pos="360"/>
        </w:tabs>
        <w:ind w:left="360" w:hanging="360"/>
      </w:pPr>
      <w:rPr>
        <w:rFonts w:ascii="Arial" w:hAnsi="Arial"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2433FC9"/>
    <w:multiLevelType w:val="hybridMultilevel"/>
    <w:tmpl w:val="E7DEE0E8"/>
    <w:lvl w:ilvl="0" w:tplc="47306C56">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44441484"/>
    <w:multiLevelType w:val="multilevel"/>
    <w:tmpl w:val="392A5EFC"/>
    <w:lvl w:ilvl="0">
      <w:start w:val="10"/>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47BE7505"/>
    <w:multiLevelType w:val="hybridMultilevel"/>
    <w:tmpl w:val="FA6493DA"/>
    <w:lvl w:ilvl="0" w:tplc="1E7242D4">
      <w:start w:val="1"/>
      <w:numFmt w:val="decimal"/>
      <w:lvlText w:val="%1."/>
      <w:lvlJc w:val="left"/>
      <w:pPr>
        <w:ind w:left="720" w:hanging="360"/>
      </w:pPr>
      <w:rPr>
        <w:b w:val="0"/>
      </w:rPr>
    </w:lvl>
    <w:lvl w:ilvl="1" w:tplc="A9A0067C">
      <w:start w:val="1"/>
      <w:numFmt w:val="lowerLetter"/>
      <w:lvlText w:val="%2."/>
      <w:lvlJc w:val="left"/>
      <w:pPr>
        <w:ind w:left="1080" w:hanging="360"/>
      </w:pPr>
      <w:rPr>
        <w:b w:val="0"/>
      </w:rPr>
    </w:lvl>
    <w:lvl w:ilvl="2" w:tplc="0409001B">
      <w:start w:val="1"/>
      <w:numFmt w:val="lowerRoman"/>
      <w:lvlText w:val="%3."/>
      <w:lvlJc w:val="right"/>
      <w:pPr>
        <w:ind w:left="90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80F2215"/>
    <w:multiLevelType w:val="hybridMultilevel"/>
    <w:tmpl w:val="92FEAD26"/>
    <w:lvl w:ilvl="0" w:tplc="C2B09110">
      <w:start w:val="13"/>
      <w:numFmt w:val="decimal"/>
      <w:lvlText w:val="%1."/>
      <w:lvlJc w:val="left"/>
      <w:pPr>
        <w:tabs>
          <w:tab w:val="num" w:pos="360"/>
        </w:tabs>
        <w:ind w:left="360" w:hanging="360"/>
      </w:pPr>
      <w:rPr>
        <w:rFonts w:hint="default"/>
        <w:b w:val="0"/>
        <w:i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94F10D3"/>
    <w:multiLevelType w:val="hybridMultilevel"/>
    <w:tmpl w:val="3C26CB1C"/>
    <w:lvl w:ilvl="0" w:tplc="A140C53E">
      <w:start w:val="1"/>
      <w:numFmt w:val="decimal"/>
      <w:lvlText w:val="%1."/>
      <w:lvlJc w:val="left"/>
      <w:pPr>
        <w:tabs>
          <w:tab w:val="num" w:pos="720"/>
        </w:tabs>
        <w:ind w:left="720" w:hanging="360"/>
      </w:pPr>
      <w:rPr>
        <w:rFonts w:hint="default"/>
        <w:b w:val="0"/>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nsid w:val="530D556A"/>
    <w:multiLevelType w:val="hybridMultilevel"/>
    <w:tmpl w:val="0066A054"/>
    <w:lvl w:ilvl="0" w:tplc="EC40186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54156985"/>
    <w:multiLevelType w:val="hybridMultilevel"/>
    <w:tmpl w:val="BBBCB494"/>
    <w:lvl w:ilvl="0" w:tplc="A50E9640">
      <w:start w:val="6"/>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991E30"/>
    <w:multiLevelType w:val="hybridMultilevel"/>
    <w:tmpl w:val="7A7EDA16"/>
    <w:lvl w:ilvl="0" w:tplc="2358642E">
      <w:start w:val="3"/>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64026A6"/>
    <w:multiLevelType w:val="hybridMultilevel"/>
    <w:tmpl w:val="F4CCDC9A"/>
    <w:lvl w:ilvl="0" w:tplc="04090019">
      <w:start w:val="1"/>
      <w:numFmt w:val="lowerLetter"/>
      <w:lvlText w:val="%1."/>
      <w:lvlJc w:val="left"/>
      <w:pPr>
        <w:ind w:left="720" w:hanging="360"/>
      </w:pPr>
    </w:lvl>
    <w:lvl w:ilvl="1" w:tplc="B246A29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A426932"/>
    <w:multiLevelType w:val="multilevel"/>
    <w:tmpl w:val="BA9C988C"/>
    <w:lvl w:ilvl="0">
      <w:start w:val="5"/>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7"/>
      <w:numFmt w:val="decimal"/>
      <w:lvlText w:val="%7."/>
      <w:lvlJc w:val="left"/>
      <w:pPr>
        <w:tabs>
          <w:tab w:val="num" w:pos="2520"/>
        </w:tabs>
        <w:ind w:left="2520" w:hanging="360"/>
      </w:pPr>
      <w:rPr>
        <w:rFonts w:hint="default"/>
        <w:b w:val="0"/>
        <w:strike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nsid w:val="5A426CE9"/>
    <w:multiLevelType w:val="hybridMultilevel"/>
    <w:tmpl w:val="F65E1520"/>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5D7468FC"/>
    <w:multiLevelType w:val="hybridMultilevel"/>
    <w:tmpl w:val="9B1A9D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5E704075"/>
    <w:multiLevelType w:val="multilevel"/>
    <w:tmpl w:val="4A841714"/>
    <w:lvl w:ilvl="0">
      <w:start w:val="2"/>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nsid w:val="5FB729F5"/>
    <w:multiLevelType w:val="hybridMultilevel"/>
    <w:tmpl w:val="939AFEAE"/>
    <w:lvl w:ilvl="0" w:tplc="D410216E">
      <w:start w:val="3"/>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FBA2232"/>
    <w:multiLevelType w:val="hybridMultilevel"/>
    <w:tmpl w:val="C83AD348"/>
    <w:lvl w:ilvl="0" w:tplc="F60833DA">
      <w:start w:val="1"/>
      <w:numFmt w:val="decimal"/>
      <w:lvlText w:val="%1."/>
      <w:lvlJc w:val="left"/>
      <w:pPr>
        <w:tabs>
          <w:tab w:val="num" w:pos="360"/>
        </w:tabs>
        <w:ind w:left="360" w:hanging="36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nsid w:val="635C084A"/>
    <w:multiLevelType w:val="hybridMultilevel"/>
    <w:tmpl w:val="55145378"/>
    <w:lvl w:ilvl="0" w:tplc="38A6CB50">
      <w:start w:val="1"/>
      <w:numFmt w:val="decimal"/>
      <w:lvlText w:val="%1."/>
      <w:lvlJc w:val="left"/>
      <w:pPr>
        <w:ind w:left="360" w:hanging="360"/>
      </w:pPr>
      <w:rPr>
        <w:rFonts w:hint="default"/>
        <w:b w:val="0"/>
      </w:rPr>
    </w:lvl>
    <w:lvl w:ilvl="1" w:tplc="0BC85B54">
      <w:start w:val="1"/>
      <w:numFmt w:val="lowerLetter"/>
      <w:lvlText w:val="%2."/>
      <w:lvlJc w:val="left"/>
      <w:pPr>
        <w:ind w:left="72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5956405"/>
    <w:multiLevelType w:val="multilevel"/>
    <w:tmpl w:val="C924F0F6"/>
    <w:lvl w:ilvl="0">
      <w:start w:val="3"/>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nsid w:val="659E354B"/>
    <w:multiLevelType w:val="hybridMultilevel"/>
    <w:tmpl w:val="9B1A9D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67212BFF"/>
    <w:multiLevelType w:val="hybridMultilevel"/>
    <w:tmpl w:val="146CF6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nsid w:val="6AE07034"/>
    <w:multiLevelType w:val="hybridMultilevel"/>
    <w:tmpl w:val="3106FF20"/>
    <w:lvl w:ilvl="0" w:tplc="29DADC6E">
      <w:start w:val="1"/>
      <w:numFmt w:val="decimal"/>
      <w:lvlText w:val="%1."/>
      <w:lvlJc w:val="left"/>
      <w:pPr>
        <w:tabs>
          <w:tab w:val="num" w:pos="360"/>
        </w:tabs>
        <w:ind w:left="360" w:hanging="360"/>
      </w:pPr>
      <w:rPr>
        <w:rFonts w:ascii="Arial" w:hAnsi="Arial" w:cs="Arial" w:hint="default"/>
        <w:b w:val="0"/>
        <w:i w:val="0"/>
        <w:sz w:val="20"/>
        <w:szCs w:val="20"/>
      </w:rPr>
    </w:lvl>
    <w:lvl w:ilvl="1" w:tplc="1FB81806">
      <w:start w:val="1"/>
      <w:numFmt w:val="lowerLetter"/>
      <w:lvlText w:val="%2."/>
      <w:lvlJc w:val="left"/>
      <w:pPr>
        <w:ind w:left="720" w:hanging="360"/>
      </w:pPr>
      <w:rPr>
        <w:rFonts w:ascii="Arial" w:hAnsi="Arial" w:cs="Arial" w:hint="default"/>
        <w:strike w:val="0"/>
      </w:rPr>
    </w:lvl>
    <w:lvl w:ilvl="2" w:tplc="0409001B">
      <w:start w:val="1"/>
      <w:numFmt w:val="lowerRoman"/>
      <w:lvlText w:val="%3."/>
      <w:lvlJc w:val="righ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BD06C41"/>
    <w:multiLevelType w:val="multilevel"/>
    <w:tmpl w:val="CFC08E3A"/>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nsid w:val="6C886BB6"/>
    <w:multiLevelType w:val="hybridMultilevel"/>
    <w:tmpl w:val="31FAC9A8"/>
    <w:lvl w:ilvl="0" w:tplc="D3E0D3D6">
      <w:start w:val="1"/>
      <w:numFmt w:val="lowerLetter"/>
      <w:lvlText w:val="%1."/>
      <w:lvlJc w:val="left"/>
      <w:pPr>
        <w:ind w:left="72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9">
    <w:nsid w:val="6D121FC8"/>
    <w:multiLevelType w:val="hybridMultilevel"/>
    <w:tmpl w:val="D46E2048"/>
    <w:lvl w:ilvl="0" w:tplc="B6E042C6">
      <w:start w:val="1"/>
      <w:numFmt w:val="decimal"/>
      <w:lvlText w:val="%1."/>
      <w:lvlJc w:val="left"/>
      <w:pPr>
        <w:tabs>
          <w:tab w:val="num" w:pos="360"/>
        </w:tabs>
        <w:ind w:left="360" w:hanging="360"/>
      </w:pPr>
      <w:rPr>
        <w:rFonts w:hint="default"/>
        <w:b w:val="0"/>
        <w:i w:val="0"/>
        <w:sz w:val="20"/>
        <w:szCs w:val="20"/>
      </w:rPr>
    </w:lvl>
    <w:lvl w:ilvl="1" w:tplc="1FB81806">
      <w:start w:val="1"/>
      <w:numFmt w:val="lowerLetter"/>
      <w:lvlText w:val="%2."/>
      <w:lvlJc w:val="left"/>
      <w:pPr>
        <w:ind w:left="720" w:hanging="360"/>
      </w:pPr>
      <w:rPr>
        <w:rFonts w:ascii="Arial" w:hAnsi="Arial" w:cs="Arial" w:hint="default"/>
        <w:strike w:val="0"/>
      </w:rPr>
    </w:lvl>
    <w:lvl w:ilvl="2" w:tplc="0409001B">
      <w:start w:val="1"/>
      <w:numFmt w:val="lowerRoman"/>
      <w:lvlText w:val="%3."/>
      <w:lvlJc w:val="righ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D610070"/>
    <w:multiLevelType w:val="hybridMultilevel"/>
    <w:tmpl w:val="0096C5E6"/>
    <w:lvl w:ilvl="0" w:tplc="B6E042C6">
      <w:start w:val="1"/>
      <w:numFmt w:val="decimal"/>
      <w:lvlText w:val="%1."/>
      <w:lvlJc w:val="left"/>
      <w:pPr>
        <w:tabs>
          <w:tab w:val="num" w:pos="360"/>
        </w:tabs>
        <w:ind w:left="360" w:hanging="360"/>
      </w:pPr>
      <w:rPr>
        <w:rFonts w:hint="default"/>
        <w:b w:val="0"/>
        <w:i w:val="0"/>
        <w:sz w:val="20"/>
        <w:szCs w:val="20"/>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15">
      <w:start w:val="1"/>
      <w:numFmt w:val="upperLetter"/>
      <w:lvlText w:val="%4."/>
      <w:lvlJc w:val="left"/>
      <w:pPr>
        <w:ind w:left="144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D965D9F"/>
    <w:multiLevelType w:val="hybridMultilevel"/>
    <w:tmpl w:val="CA083EC8"/>
    <w:lvl w:ilvl="0" w:tplc="B6E042C6">
      <w:start w:val="1"/>
      <w:numFmt w:val="decimal"/>
      <w:lvlText w:val="%1."/>
      <w:lvlJc w:val="left"/>
      <w:pPr>
        <w:tabs>
          <w:tab w:val="num" w:pos="360"/>
        </w:tabs>
        <w:ind w:left="360" w:hanging="360"/>
      </w:pPr>
      <w:rPr>
        <w:rFonts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6E0D3E07"/>
    <w:multiLevelType w:val="hybridMultilevel"/>
    <w:tmpl w:val="D222E3E2"/>
    <w:lvl w:ilvl="0" w:tplc="F4C0ECD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nsid w:val="70BF22F3"/>
    <w:multiLevelType w:val="hybridMultilevel"/>
    <w:tmpl w:val="D734718C"/>
    <w:lvl w:ilvl="0" w:tplc="32AA2110">
      <w:start w:val="1"/>
      <w:numFmt w:val="lowerLetter"/>
      <w:lvlText w:val="%1."/>
      <w:lvlJc w:val="left"/>
      <w:pPr>
        <w:ind w:left="72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5">
    <w:nsid w:val="753A06E5"/>
    <w:multiLevelType w:val="hybridMultilevel"/>
    <w:tmpl w:val="7BAE2B6A"/>
    <w:lvl w:ilvl="0" w:tplc="D6B0C688">
      <w:start w:val="1"/>
      <w:numFmt w:val="decimal"/>
      <w:lvlText w:val="%1."/>
      <w:lvlJc w:val="left"/>
      <w:pPr>
        <w:tabs>
          <w:tab w:val="num" w:pos="360"/>
        </w:tabs>
        <w:ind w:left="360" w:hanging="36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757F5813"/>
    <w:multiLevelType w:val="hybridMultilevel"/>
    <w:tmpl w:val="0246874C"/>
    <w:lvl w:ilvl="0" w:tplc="0E22AA2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5A1645F"/>
    <w:multiLevelType w:val="hybridMultilevel"/>
    <w:tmpl w:val="FF646E20"/>
    <w:lvl w:ilvl="0" w:tplc="EC40186C">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nsid w:val="75F45588"/>
    <w:multiLevelType w:val="hybridMultilevel"/>
    <w:tmpl w:val="3182947E"/>
    <w:lvl w:ilvl="0" w:tplc="6ECE5CFE">
      <w:start w:val="8"/>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nsid w:val="77FC443D"/>
    <w:multiLevelType w:val="hybridMultilevel"/>
    <w:tmpl w:val="1F7673E6"/>
    <w:lvl w:ilvl="0" w:tplc="7338983E">
      <w:start w:val="2"/>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9672E04"/>
    <w:multiLevelType w:val="hybridMultilevel"/>
    <w:tmpl w:val="F0D240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nsid w:val="7B6B1216"/>
    <w:multiLevelType w:val="hybridMultilevel"/>
    <w:tmpl w:val="3252E0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7BC751F1"/>
    <w:multiLevelType w:val="multilevel"/>
    <w:tmpl w:val="66CAAE78"/>
    <w:lvl w:ilvl="0">
      <w:start w:val="1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nsid w:val="7D712A4A"/>
    <w:multiLevelType w:val="hybridMultilevel"/>
    <w:tmpl w:val="44D611BA"/>
    <w:lvl w:ilvl="0" w:tplc="EDEAC5C0">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nsid w:val="7DB31F19"/>
    <w:multiLevelType w:val="hybridMultilevel"/>
    <w:tmpl w:val="62FA78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81"/>
  </w:num>
  <w:num w:numId="3">
    <w:abstractNumId w:val="14"/>
  </w:num>
  <w:num w:numId="4">
    <w:abstractNumId w:val="46"/>
  </w:num>
  <w:num w:numId="5">
    <w:abstractNumId w:val="2"/>
  </w:num>
  <w:num w:numId="6">
    <w:abstractNumId w:val="84"/>
  </w:num>
  <w:num w:numId="7">
    <w:abstractNumId w:val="44"/>
  </w:num>
  <w:num w:numId="8">
    <w:abstractNumId w:val="65"/>
  </w:num>
  <w:num w:numId="9">
    <w:abstractNumId w:val="12"/>
  </w:num>
  <w:num w:numId="10">
    <w:abstractNumId w:val="34"/>
  </w:num>
  <w:num w:numId="11">
    <w:abstractNumId w:val="47"/>
  </w:num>
  <w:num w:numId="12">
    <w:abstractNumId w:val="79"/>
  </w:num>
  <w:num w:numId="13">
    <w:abstractNumId w:val="64"/>
  </w:num>
  <w:num w:numId="14">
    <w:abstractNumId w:val="9"/>
  </w:num>
  <w:num w:numId="15">
    <w:abstractNumId w:val="82"/>
  </w:num>
  <w:num w:numId="16">
    <w:abstractNumId w:val="73"/>
  </w:num>
  <w:num w:numId="17">
    <w:abstractNumId w:val="20"/>
  </w:num>
  <w:num w:numId="18">
    <w:abstractNumId w:val="59"/>
  </w:num>
  <w:num w:numId="19">
    <w:abstractNumId w:val="56"/>
  </w:num>
  <w:num w:numId="20">
    <w:abstractNumId w:val="11"/>
  </w:num>
  <w:num w:numId="21">
    <w:abstractNumId w:val="31"/>
  </w:num>
  <w:num w:numId="22">
    <w:abstractNumId w:val="36"/>
  </w:num>
  <w:num w:numId="23">
    <w:abstractNumId w:val="0"/>
  </w:num>
  <w:num w:numId="24">
    <w:abstractNumId w:val="45"/>
  </w:num>
  <w:num w:numId="25">
    <w:abstractNumId w:val="43"/>
  </w:num>
  <w:num w:numId="26">
    <w:abstractNumId w:val="85"/>
  </w:num>
  <w:num w:numId="27">
    <w:abstractNumId w:val="38"/>
  </w:num>
  <w:num w:numId="28">
    <w:abstractNumId w:val="83"/>
  </w:num>
  <w:num w:numId="29">
    <w:abstractNumId w:val="6"/>
  </w:num>
  <w:num w:numId="30">
    <w:abstractNumId w:val="22"/>
  </w:num>
  <w:num w:numId="31">
    <w:abstractNumId w:val="26"/>
  </w:num>
  <w:num w:numId="32">
    <w:abstractNumId w:val="77"/>
  </w:num>
  <w:num w:numId="33">
    <w:abstractNumId w:val="10"/>
  </w:num>
  <w:num w:numId="34">
    <w:abstractNumId w:val="18"/>
  </w:num>
  <w:num w:numId="35">
    <w:abstractNumId w:val="23"/>
  </w:num>
  <w:num w:numId="36">
    <w:abstractNumId w:val="27"/>
  </w:num>
  <w:num w:numId="37">
    <w:abstractNumId w:val="17"/>
  </w:num>
  <w:num w:numId="38">
    <w:abstractNumId w:val="48"/>
  </w:num>
  <w:num w:numId="39">
    <w:abstractNumId w:val="24"/>
  </w:num>
  <w:num w:numId="40">
    <w:abstractNumId w:val="67"/>
  </w:num>
  <w:num w:numId="41">
    <w:abstractNumId w:val="21"/>
  </w:num>
  <w:num w:numId="42">
    <w:abstractNumId w:val="71"/>
  </w:num>
  <w:num w:numId="43">
    <w:abstractNumId w:val="15"/>
  </w:num>
  <w:num w:numId="44">
    <w:abstractNumId w:val="66"/>
  </w:num>
  <w:num w:numId="45">
    <w:abstractNumId w:val="54"/>
  </w:num>
  <w:num w:numId="46">
    <w:abstractNumId w:val="62"/>
  </w:num>
  <w:num w:numId="47">
    <w:abstractNumId w:val="70"/>
  </w:num>
  <w:num w:numId="48">
    <w:abstractNumId w:val="7"/>
  </w:num>
  <w:num w:numId="49">
    <w:abstractNumId w:val="50"/>
  </w:num>
  <w:num w:numId="50">
    <w:abstractNumId w:val="16"/>
  </w:num>
  <w:num w:numId="51">
    <w:abstractNumId w:val="72"/>
  </w:num>
  <w:num w:numId="52">
    <w:abstractNumId w:val="1"/>
  </w:num>
  <w:num w:numId="53">
    <w:abstractNumId w:val="86"/>
  </w:num>
  <w:num w:numId="54">
    <w:abstractNumId w:val="61"/>
  </w:num>
  <w:num w:numId="55">
    <w:abstractNumId w:val="53"/>
  </w:num>
  <w:num w:numId="56">
    <w:abstractNumId w:val="30"/>
  </w:num>
  <w:num w:numId="57">
    <w:abstractNumId w:val="75"/>
  </w:num>
  <w:num w:numId="58">
    <w:abstractNumId w:val="28"/>
  </w:num>
  <w:num w:numId="59">
    <w:abstractNumId w:val="5"/>
  </w:num>
  <w:num w:numId="60">
    <w:abstractNumId w:val="49"/>
  </w:num>
  <w:num w:numId="61">
    <w:abstractNumId w:val="52"/>
  </w:num>
  <w:num w:numId="62">
    <w:abstractNumId w:val="51"/>
  </w:num>
  <w:num w:numId="63">
    <w:abstractNumId w:val="58"/>
  </w:num>
  <w:num w:numId="64">
    <w:abstractNumId w:val="63"/>
  </w:num>
  <w:num w:numId="65">
    <w:abstractNumId w:val="13"/>
  </w:num>
  <w:num w:numId="66">
    <w:abstractNumId w:val="42"/>
  </w:num>
  <w:num w:numId="67">
    <w:abstractNumId w:val="55"/>
  </w:num>
  <w:num w:numId="68">
    <w:abstractNumId w:val="69"/>
  </w:num>
  <w:num w:numId="69">
    <w:abstractNumId w:val="39"/>
  </w:num>
  <w:num w:numId="70">
    <w:abstractNumId w:val="40"/>
  </w:num>
  <w:num w:numId="71">
    <w:abstractNumId w:val="29"/>
  </w:num>
  <w:num w:numId="72">
    <w:abstractNumId w:val="8"/>
  </w:num>
  <w:num w:numId="73">
    <w:abstractNumId w:val="25"/>
  </w:num>
  <w:num w:numId="74">
    <w:abstractNumId w:val="41"/>
  </w:num>
  <w:num w:numId="75">
    <w:abstractNumId w:val="37"/>
  </w:num>
  <w:num w:numId="76">
    <w:abstractNumId w:val="60"/>
  </w:num>
  <w:num w:numId="77">
    <w:abstractNumId w:val="74"/>
  </w:num>
  <w:num w:numId="78">
    <w:abstractNumId w:val="33"/>
  </w:num>
  <w:num w:numId="79">
    <w:abstractNumId w:val="68"/>
  </w:num>
  <w:num w:numId="80">
    <w:abstractNumId w:val="32"/>
  </w:num>
  <w:num w:numId="81">
    <w:abstractNumId w:val="80"/>
  </w:num>
  <w:num w:numId="82">
    <w:abstractNumId w:val="76"/>
  </w:num>
  <w:num w:numId="83">
    <w:abstractNumId w:val="35"/>
  </w:num>
  <w:num w:numId="84">
    <w:abstractNumId w:val="78"/>
  </w:num>
  <w:num w:numId="85">
    <w:abstractNumId w:val="19"/>
  </w:num>
  <w:num w:numId="86">
    <w:abstractNumId w:val="57"/>
  </w:num>
  <w:num w:numId="87">
    <w:abstractNumId w:val="3"/>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cumentProtection w:edit="trackedChanges" w:enforcement="1" w:cryptProviderType="rsaFull" w:cryptAlgorithmClass="hash" w:cryptAlgorithmType="typeAny" w:cryptAlgorithmSid="4" w:cryptSpinCount="100000" w:hash="CnlP9IqdME4eaUcNgcohaVErUYs=" w:salt="zkmwP61I/18gWMl+Sucogg=="/>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4ED"/>
    <w:rsid w:val="000331BD"/>
    <w:rsid w:val="000336FD"/>
    <w:rsid w:val="001152D3"/>
    <w:rsid w:val="00141AF5"/>
    <w:rsid w:val="00167D42"/>
    <w:rsid w:val="0020461A"/>
    <w:rsid w:val="002273D3"/>
    <w:rsid w:val="0027634D"/>
    <w:rsid w:val="003464ED"/>
    <w:rsid w:val="0052730B"/>
    <w:rsid w:val="005511EB"/>
    <w:rsid w:val="005F3062"/>
    <w:rsid w:val="0060458C"/>
    <w:rsid w:val="00621CDB"/>
    <w:rsid w:val="00657AA0"/>
    <w:rsid w:val="00683697"/>
    <w:rsid w:val="0069101A"/>
    <w:rsid w:val="006B0973"/>
    <w:rsid w:val="006C4C85"/>
    <w:rsid w:val="006D3480"/>
    <w:rsid w:val="00806D0D"/>
    <w:rsid w:val="008565B4"/>
    <w:rsid w:val="008A7971"/>
    <w:rsid w:val="008E2BC5"/>
    <w:rsid w:val="0090152F"/>
    <w:rsid w:val="00AA3A88"/>
    <w:rsid w:val="00BB3B1B"/>
    <w:rsid w:val="00C3038E"/>
    <w:rsid w:val="00C32080"/>
    <w:rsid w:val="00CB3D30"/>
    <w:rsid w:val="00CE7D68"/>
    <w:rsid w:val="00D3012E"/>
    <w:rsid w:val="00D6712B"/>
    <w:rsid w:val="00E237A4"/>
    <w:rsid w:val="00E31733"/>
    <w:rsid w:val="00E334A5"/>
    <w:rsid w:val="00E52927"/>
    <w:rsid w:val="00F7318C"/>
    <w:rsid w:val="00F93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stockticker"/>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4ED"/>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3464ED"/>
    <w:pPr>
      <w:keepNext/>
      <w:jc w:val="center"/>
      <w:outlineLvl w:val="0"/>
    </w:pPr>
    <w:rPr>
      <w:b/>
      <w:kern w:val="28"/>
      <w:sz w:val="28"/>
      <w:szCs w:val="28"/>
    </w:rPr>
  </w:style>
  <w:style w:type="paragraph" w:styleId="Heading2">
    <w:name w:val="heading 2"/>
    <w:basedOn w:val="Normal"/>
    <w:next w:val="Normal"/>
    <w:link w:val="Heading2Char"/>
    <w:qFormat/>
    <w:rsid w:val="003464ED"/>
    <w:pPr>
      <w:keepNext/>
      <w:numPr>
        <w:ilvl w:val="1"/>
        <w:numId w:val="1"/>
      </w:numPr>
      <w:spacing w:before="240" w:after="60"/>
      <w:jc w:val="center"/>
      <w:outlineLvl w:val="1"/>
    </w:pPr>
    <w:rPr>
      <w:b/>
      <w:sz w:val="28"/>
    </w:rPr>
  </w:style>
  <w:style w:type="paragraph" w:styleId="Heading3">
    <w:name w:val="heading 3"/>
    <w:basedOn w:val="Normal"/>
    <w:next w:val="Normal"/>
    <w:link w:val="Heading3Char"/>
    <w:qFormat/>
    <w:rsid w:val="003464ED"/>
    <w:pPr>
      <w:keepNext/>
      <w:numPr>
        <w:ilvl w:val="2"/>
        <w:numId w:val="1"/>
      </w:numPr>
      <w:jc w:val="center"/>
      <w:outlineLvl w:val="2"/>
    </w:pPr>
    <w:rPr>
      <w:b/>
    </w:rPr>
  </w:style>
  <w:style w:type="paragraph" w:styleId="Heading4">
    <w:name w:val="heading 4"/>
    <w:basedOn w:val="Normal"/>
    <w:next w:val="Normal"/>
    <w:link w:val="Heading4Char"/>
    <w:qFormat/>
    <w:rsid w:val="003464ED"/>
    <w:pPr>
      <w:keepNext/>
      <w:numPr>
        <w:ilvl w:val="3"/>
        <w:numId w:val="1"/>
      </w:numPr>
      <w:spacing w:before="240" w:after="60"/>
      <w:outlineLvl w:val="3"/>
    </w:pPr>
    <w:rPr>
      <w:b/>
      <w:sz w:val="24"/>
    </w:rPr>
  </w:style>
  <w:style w:type="paragraph" w:styleId="Heading5">
    <w:name w:val="heading 5"/>
    <w:basedOn w:val="Normal"/>
    <w:next w:val="Normal"/>
    <w:link w:val="Heading5Char"/>
    <w:qFormat/>
    <w:rsid w:val="003464ED"/>
    <w:pPr>
      <w:numPr>
        <w:ilvl w:val="4"/>
        <w:numId w:val="1"/>
      </w:numPr>
      <w:spacing w:before="240" w:after="60"/>
      <w:outlineLvl w:val="4"/>
    </w:pPr>
  </w:style>
  <w:style w:type="paragraph" w:styleId="Heading6">
    <w:name w:val="heading 6"/>
    <w:basedOn w:val="Normal"/>
    <w:next w:val="Normal"/>
    <w:link w:val="Heading6Char"/>
    <w:qFormat/>
    <w:rsid w:val="003464ED"/>
    <w:pPr>
      <w:numPr>
        <w:ilvl w:val="5"/>
        <w:numId w:val="1"/>
      </w:numPr>
      <w:spacing w:before="240" w:after="60"/>
      <w:outlineLvl w:val="5"/>
    </w:pPr>
    <w:rPr>
      <w:rFonts w:ascii="Times New Roman" w:hAnsi="Times New Roman"/>
      <w:i/>
    </w:rPr>
  </w:style>
  <w:style w:type="paragraph" w:styleId="Heading7">
    <w:name w:val="heading 7"/>
    <w:basedOn w:val="Normal"/>
    <w:next w:val="Normal"/>
    <w:link w:val="Heading7Char"/>
    <w:qFormat/>
    <w:rsid w:val="003464ED"/>
    <w:pPr>
      <w:numPr>
        <w:ilvl w:val="6"/>
        <w:numId w:val="1"/>
      </w:numPr>
      <w:spacing w:before="240" w:after="60"/>
      <w:outlineLvl w:val="6"/>
    </w:pPr>
    <w:rPr>
      <w:sz w:val="20"/>
    </w:rPr>
  </w:style>
  <w:style w:type="paragraph" w:styleId="Heading8">
    <w:name w:val="heading 8"/>
    <w:basedOn w:val="Normal"/>
    <w:next w:val="Normal"/>
    <w:link w:val="Heading8Char"/>
    <w:qFormat/>
    <w:rsid w:val="003464ED"/>
    <w:pPr>
      <w:numPr>
        <w:ilvl w:val="7"/>
        <w:numId w:val="1"/>
      </w:numPr>
      <w:spacing w:before="240" w:after="60"/>
      <w:outlineLvl w:val="7"/>
    </w:pPr>
    <w:rPr>
      <w:i/>
      <w:sz w:val="20"/>
    </w:rPr>
  </w:style>
  <w:style w:type="paragraph" w:styleId="Heading9">
    <w:name w:val="heading 9"/>
    <w:basedOn w:val="Normal"/>
    <w:next w:val="Normal"/>
    <w:link w:val="Heading9Char"/>
    <w:qFormat/>
    <w:rsid w:val="003464ED"/>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64ED"/>
    <w:rPr>
      <w:rFonts w:ascii="Arial" w:eastAsia="Times New Roman" w:hAnsi="Arial" w:cs="Times New Roman"/>
      <w:b/>
      <w:kern w:val="28"/>
      <w:sz w:val="28"/>
      <w:szCs w:val="28"/>
    </w:rPr>
  </w:style>
  <w:style w:type="character" w:customStyle="1" w:styleId="Heading2Char">
    <w:name w:val="Heading 2 Char"/>
    <w:basedOn w:val="DefaultParagraphFont"/>
    <w:link w:val="Heading2"/>
    <w:rsid w:val="003464ED"/>
    <w:rPr>
      <w:rFonts w:ascii="Arial" w:eastAsia="Times New Roman" w:hAnsi="Arial" w:cs="Times New Roman"/>
      <w:b/>
      <w:sz w:val="28"/>
      <w:szCs w:val="20"/>
    </w:rPr>
  </w:style>
  <w:style w:type="character" w:customStyle="1" w:styleId="Heading3Char">
    <w:name w:val="Heading 3 Char"/>
    <w:basedOn w:val="DefaultParagraphFont"/>
    <w:link w:val="Heading3"/>
    <w:rsid w:val="003464ED"/>
    <w:rPr>
      <w:rFonts w:ascii="Arial" w:eastAsia="Times New Roman" w:hAnsi="Arial" w:cs="Times New Roman"/>
      <w:b/>
      <w:szCs w:val="20"/>
    </w:rPr>
  </w:style>
  <w:style w:type="character" w:customStyle="1" w:styleId="Heading4Char">
    <w:name w:val="Heading 4 Char"/>
    <w:basedOn w:val="DefaultParagraphFont"/>
    <w:link w:val="Heading4"/>
    <w:rsid w:val="003464ED"/>
    <w:rPr>
      <w:rFonts w:ascii="Arial" w:eastAsia="Times New Roman" w:hAnsi="Arial" w:cs="Times New Roman"/>
      <w:b/>
      <w:sz w:val="24"/>
      <w:szCs w:val="20"/>
    </w:rPr>
  </w:style>
  <w:style w:type="character" w:customStyle="1" w:styleId="Heading5Char">
    <w:name w:val="Heading 5 Char"/>
    <w:basedOn w:val="DefaultParagraphFont"/>
    <w:link w:val="Heading5"/>
    <w:rsid w:val="003464ED"/>
    <w:rPr>
      <w:rFonts w:ascii="Arial" w:eastAsia="Times New Roman" w:hAnsi="Arial" w:cs="Times New Roman"/>
      <w:szCs w:val="20"/>
    </w:rPr>
  </w:style>
  <w:style w:type="character" w:customStyle="1" w:styleId="Heading6Char">
    <w:name w:val="Heading 6 Char"/>
    <w:basedOn w:val="DefaultParagraphFont"/>
    <w:link w:val="Heading6"/>
    <w:rsid w:val="003464ED"/>
    <w:rPr>
      <w:rFonts w:ascii="Times New Roman" w:eastAsia="Times New Roman" w:hAnsi="Times New Roman" w:cs="Times New Roman"/>
      <w:i/>
      <w:szCs w:val="20"/>
    </w:rPr>
  </w:style>
  <w:style w:type="character" w:customStyle="1" w:styleId="Heading7Char">
    <w:name w:val="Heading 7 Char"/>
    <w:basedOn w:val="DefaultParagraphFont"/>
    <w:link w:val="Heading7"/>
    <w:rsid w:val="003464ED"/>
    <w:rPr>
      <w:rFonts w:ascii="Arial" w:eastAsia="Times New Roman" w:hAnsi="Arial" w:cs="Times New Roman"/>
      <w:sz w:val="20"/>
      <w:szCs w:val="20"/>
    </w:rPr>
  </w:style>
  <w:style w:type="character" w:customStyle="1" w:styleId="Heading8Char">
    <w:name w:val="Heading 8 Char"/>
    <w:basedOn w:val="DefaultParagraphFont"/>
    <w:link w:val="Heading8"/>
    <w:rsid w:val="003464ED"/>
    <w:rPr>
      <w:rFonts w:ascii="Arial" w:eastAsia="Times New Roman" w:hAnsi="Arial" w:cs="Times New Roman"/>
      <w:i/>
      <w:sz w:val="20"/>
      <w:szCs w:val="20"/>
    </w:rPr>
  </w:style>
  <w:style w:type="character" w:customStyle="1" w:styleId="Heading9Char">
    <w:name w:val="Heading 9 Char"/>
    <w:basedOn w:val="DefaultParagraphFont"/>
    <w:link w:val="Heading9"/>
    <w:rsid w:val="003464ED"/>
    <w:rPr>
      <w:rFonts w:ascii="Arial" w:eastAsia="Times New Roman" w:hAnsi="Arial" w:cs="Times New Roman"/>
      <w:b/>
      <w:i/>
      <w:sz w:val="18"/>
      <w:szCs w:val="20"/>
    </w:rPr>
  </w:style>
  <w:style w:type="paragraph" w:styleId="Header">
    <w:name w:val="header"/>
    <w:basedOn w:val="Normal"/>
    <w:link w:val="HeaderChar"/>
    <w:rsid w:val="003464ED"/>
    <w:pPr>
      <w:tabs>
        <w:tab w:val="center" w:pos="4320"/>
        <w:tab w:val="right" w:pos="8640"/>
      </w:tabs>
    </w:pPr>
  </w:style>
  <w:style w:type="character" w:customStyle="1" w:styleId="HeaderChar">
    <w:name w:val="Header Char"/>
    <w:basedOn w:val="DefaultParagraphFont"/>
    <w:link w:val="Header"/>
    <w:rsid w:val="003464ED"/>
    <w:rPr>
      <w:rFonts w:ascii="Arial" w:eastAsia="Times New Roman" w:hAnsi="Arial" w:cs="Times New Roman"/>
      <w:szCs w:val="20"/>
    </w:rPr>
  </w:style>
  <w:style w:type="paragraph" w:styleId="Footer">
    <w:name w:val="footer"/>
    <w:basedOn w:val="Normal"/>
    <w:link w:val="FooterChar"/>
    <w:rsid w:val="003464ED"/>
    <w:pPr>
      <w:tabs>
        <w:tab w:val="center" w:pos="4320"/>
        <w:tab w:val="right" w:pos="8640"/>
      </w:tabs>
    </w:pPr>
  </w:style>
  <w:style w:type="character" w:customStyle="1" w:styleId="FooterChar">
    <w:name w:val="Footer Char"/>
    <w:basedOn w:val="DefaultParagraphFont"/>
    <w:link w:val="Footer"/>
    <w:rsid w:val="003464ED"/>
    <w:rPr>
      <w:rFonts w:ascii="Arial" w:eastAsia="Times New Roman" w:hAnsi="Arial" w:cs="Times New Roman"/>
      <w:szCs w:val="20"/>
    </w:rPr>
  </w:style>
  <w:style w:type="character" w:styleId="PageNumber">
    <w:name w:val="page number"/>
    <w:basedOn w:val="DefaultParagraphFont"/>
    <w:rsid w:val="003464ED"/>
  </w:style>
  <w:style w:type="paragraph" w:styleId="TOC1">
    <w:name w:val="toc 1"/>
    <w:basedOn w:val="Normal"/>
    <w:next w:val="Normal"/>
    <w:autoRedefine/>
    <w:uiPriority w:val="39"/>
    <w:rsid w:val="00D6712B"/>
    <w:pPr>
      <w:tabs>
        <w:tab w:val="right" w:leader="dot" w:pos="10210"/>
      </w:tabs>
      <w:spacing w:after="120"/>
    </w:pPr>
    <w:rPr>
      <w:b/>
      <w:szCs w:val="22"/>
    </w:rPr>
  </w:style>
  <w:style w:type="paragraph" w:styleId="TOC2">
    <w:name w:val="toc 2"/>
    <w:basedOn w:val="Normal"/>
    <w:next w:val="Normal"/>
    <w:autoRedefine/>
    <w:uiPriority w:val="39"/>
    <w:rsid w:val="00D6712B"/>
    <w:pPr>
      <w:tabs>
        <w:tab w:val="right" w:leader="dot" w:pos="10214"/>
      </w:tabs>
    </w:pPr>
    <w:rPr>
      <w:noProof/>
      <w:szCs w:val="22"/>
    </w:rPr>
  </w:style>
  <w:style w:type="paragraph" w:styleId="TOC3">
    <w:name w:val="toc 3"/>
    <w:basedOn w:val="Normal"/>
    <w:next w:val="Normal"/>
    <w:autoRedefine/>
    <w:semiHidden/>
    <w:rsid w:val="003464ED"/>
    <w:pPr>
      <w:ind w:left="440"/>
    </w:pPr>
    <w:rPr>
      <w:i/>
    </w:rPr>
  </w:style>
  <w:style w:type="paragraph" w:styleId="TOC4">
    <w:name w:val="toc 4"/>
    <w:basedOn w:val="Normal"/>
    <w:next w:val="Normal"/>
    <w:autoRedefine/>
    <w:semiHidden/>
    <w:rsid w:val="003464ED"/>
    <w:pPr>
      <w:ind w:left="660"/>
    </w:pPr>
    <w:rPr>
      <w:sz w:val="18"/>
    </w:rPr>
  </w:style>
  <w:style w:type="paragraph" w:styleId="TOC5">
    <w:name w:val="toc 5"/>
    <w:basedOn w:val="Normal"/>
    <w:next w:val="Normal"/>
    <w:autoRedefine/>
    <w:semiHidden/>
    <w:rsid w:val="003464ED"/>
    <w:pPr>
      <w:ind w:left="880"/>
    </w:pPr>
    <w:rPr>
      <w:sz w:val="18"/>
    </w:rPr>
  </w:style>
  <w:style w:type="paragraph" w:styleId="TOC6">
    <w:name w:val="toc 6"/>
    <w:basedOn w:val="Normal"/>
    <w:next w:val="Normal"/>
    <w:autoRedefine/>
    <w:semiHidden/>
    <w:rsid w:val="003464ED"/>
    <w:pPr>
      <w:ind w:left="1100"/>
    </w:pPr>
    <w:rPr>
      <w:sz w:val="18"/>
    </w:rPr>
  </w:style>
  <w:style w:type="paragraph" w:styleId="TOC7">
    <w:name w:val="toc 7"/>
    <w:basedOn w:val="Normal"/>
    <w:next w:val="Normal"/>
    <w:autoRedefine/>
    <w:semiHidden/>
    <w:rsid w:val="003464ED"/>
    <w:pPr>
      <w:ind w:left="1320"/>
    </w:pPr>
    <w:rPr>
      <w:sz w:val="18"/>
    </w:rPr>
  </w:style>
  <w:style w:type="paragraph" w:styleId="TOC8">
    <w:name w:val="toc 8"/>
    <w:basedOn w:val="Normal"/>
    <w:next w:val="Normal"/>
    <w:autoRedefine/>
    <w:semiHidden/>
    <w:rsid w:val="003464ED"/>
    <w:pPr>
      <w:ind w:left="1540"/>
    </w:pPr>
    <w:rPr>
      <w:sz w:val="18"/>
    </w:rPr>
  </w:style>
  <w:style w:type="paragraph" w:styleId="TOC9">
    <w:name w:val="toc 9"/>
    <w:basedOn w:val="Normal"/>
    <w:next w:val="Normal"/>
    <w:autoRedefine/>
    <w:semiHidden/>
    <w:rsid w:val="003464ED"/>
    <w:pPr>
      <w:ind w:left="1760"/>
    </w:pPr>
    <w:rPr>
      <w:sz w:val="18"/>
    </w:rPr>
  </w:style>
  <w:style w:type="paragraph" w:styleId="BodyText2">
    <w:name w:val="Body Text 2"/>
    <w:basedOn w:val="Normal"/>
    <w:link w:val="BodyText2Char"/>
    <w:rsid w:val="003464ED"/>
    <w:pPr>
      <w:numPr>
        <w:ilvl w:val="12"/>
      </w:numPr>
      <w:jc w:val="both"/>
    </w:pPr>
  </w:style>
  <w:style w:type="character" w:customStyle="1" w:styleId="BodyText2Char">
    <w:name w:val="Body Text 2 Char"/>
    <w:basedOn w:val="DefaultParagraphFont"/>
    <w:link w:val="BodyText2"/>
    <w:rsid w:val="003464ED"/>
    <w:rPr>
      <w:rFonts w:ascii="Arial" w:eastAsia="Times New Roman" w:hAnsi="Arial" w:cs="Times New Roman"/>
      <w:szCs w:val="20"/>
    </w:rPr>
  </w:style>
  <w:style w:type="paragraph" w:customStyle="1" w:styleId="InsideAddress">
    <w:name w:val="InsideAddress"/>
    <w:basedOn w:val="Normal"/>
    <w:rsid w:val="003464ED"/>
    <w:pPr>
      <w:spacing w:before="480"/>
    </w:pPr>
    <w:rPr>
      <w:rFonts w:ascii="Courier New" w:hAnsi="Courier New"/>
    </w:rPr>
  </w:style>
  <w:style w:type="character" w:styleId="CommentReference">
    <w:name w:val="annotation reference"/>
    <w:semiHidden/>
    <w:rsid w:val="003464ED"/>
    <w:rPr>
      <w:sz w:val="16"/>
    </w:rPr>
  </w:style>
  <w:style w:type="paragraph" w:styleId="CommentText">
    <w:name w:val="annotation text"/>
    <w:basedOn w:val="Normal"/>
    <w:link w:val="CommentTextChar"/>
    <w:semiHidden/>
    <w:rsid w:val="003464ED"/>
    <w:rPr>
      <w:sz w:val="20"/>
    </w:rPr>
  </w:style>
  <w:style w:type="character" w:customStyle="1" w:styleId="CommentTextChar">
    <w:name w:val="Comment Text Char"/>
    <w:basedOn w:val="DefaultParagraphFont"/>
    <w:link w:val="CommentText"/>
    <w:semiHidden/>
    <w:rsid w:val="003464ED"/>
    <w:rPr>
      <w:rFonts w:ascii="Arial" w:eastAsia="Times New Roman" w:hAnsi="Arial" w:cs="Times New Roman"/>
      <w:sz w:val="20"/>
      <w:szCs w:val="20"/>
    </w:rPr>
  </w:style>
  <w:style w:type="paragraph" w:styleId="BalloonText">
    <w:name w:val="Balloon Text"/>
    <w:basedOn w:val="Normal"/>
    <w:link w:val="BalloonTextChar"/>
    <w:semiHidden/>
    <w:rsid w:val="003464ED"/>
    <w:rPr>
      <w:rFonts w:ascii="Tahoma" w:hAnsi="Tahoma" w:cs="Tahoma"/>
      <w:sz w:val="16"/>
      <w:szCs w:val="16"/>
    </w:rPr>
  </w:style>
  <w:style w:type="character" w:customStyle="1" w:styleId="BalloonTextChar">
    <w:name w:val="Balloon Text Char"/>
    <w:basedOn w:val="DefaultParagraphFont"/>
    <w:link w:val="BalloonText"/>
    <w:semiHidden/>
    <w:rsid w:val="003464ED"/>
    <w:rPr>
      <w:rFonts w:ascii="Tahoma" w:eastAsia="Times New Roman" w:hAnsi="Tahoma" w:cs="Tahoma"/>
      <w:sz w:val="16"/>
      <w:szCs w:val="16"/>
    </w:rPr>
  </w:style>
  <w:style w:type="table" w:styleId="TableGrid">
    <w:name w:val="Table Grid"/>
    <w:basedOn w:val="TableNormal"/>
    <w:rsid w:val="003464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464ED"/>
    <w:rPr>
      <w:color w:val="0000FF"/>
      <w:u w:val="single"/>
    </w:rPr>
  </w:style>
  <w:style w:type="paragraph" w:styleId="CommentSubject">
    <w:name w:val="annotation subject"/>
    <w:basedOn w:val="CommentText"/>
    <w:next w:val="CommentText"/>
    <w:link w:val="CommentSubjectChar"/>
    <w:semiHidden/>
    <w:rsid w:val="003464ED"/>
    <w:rPr>
      <w:b/>
      <w:bCs/>
    </w:rPr>
  </w:style>
  <w:style w:type="character" w:customStyle="1" w:styleId="CommentSubjectChar">
    <w:name w:val="Comment Subject Char"/>
    <w:basedOn w:val="CommentTextChar"/>
    <w:link w:val="CommentSubject"/>
    <w:semiHidden/>
    <w:rsid w:val="003464ED"/>
    <w:rPr>
      <w:rFonts w:ascii="Arial" w:eastAsia="Times New Roman" w:hAnsi="Arial" w:cs="Times New Roman"/>
      <w:b/>
      <w:bCs/>
      <w:sz w:val="20"/>
      <w:szCs w:val="20"/>
    </w:rPr>
  </w:style>
  <w:style w:type="paragraph" w:customStyle="1" w:styleId="ROPShellNumbering">
    <w:name w:val="ROPShellNumbering"/>
    <w:basedOn w:val="ListNumber"/>
    <w:rsid w:val="003464ED"/>
    <w:pPr>
      <w:numPr>
        <w:numId w:val="25"/>
      </w:numPr>
      <w:spacing w:after="200"/>
    </w:pPr>
    <w:rPr>
      <w:sz w:val="20"/>
      <w:szCs w:val="22"/>
    </w:rPr>
  </w:style>
  <w:style w:type="paragraph" w:styleId="ListNumber">
    <w:name w:val="List Number"/>
    <w:basedOn w:val="Normal"/>
    <w:rsid w:val="003464ED"/>
    <w:pPr>
      <w:numPr>
        <w:numId w:val="23"/>
      </w:numPr>
    </w:pPr>
  </w:style>
  <w:style w:type="numbering" w:customStyle="1" w:styleId="ROPShellNumTables">
    <w:name w:val="ROPShellNumTables"/>
    <w:basedOn w:val="NoList"/>
    <w:rsid w:val="003464ED"/>
    <w:pPr>
      <w:numPr>
        <w:numId w:val="24"/>
      </w:numPr>
    </w:pPr>
  </w:style>
  <w:style w:type="character" w:styleId="Strong">
    <w:name w:val="Strong"/>
    <w:qFormat/>
    <w:rsid w:val="003464ED"/>
    <w:rPr>
      <w:b/>
      <w:bCs/>
    </w:rPr>
  </w:style>
  <w:style w:type="paragraph" w:customStyle="1" w:styleId="TableHeader">
    <w:name w:val="TableHeader"/>
    <w:basedOn w:val="Normal"/>
    <w:rsid w:val="003464ED"/>
    <w:pPr>
      <w:keepLines/>
    </w:pPr>
    <w:rPr>
      <w:rFonts w:ascii="Times New Roman" w:hAnsi="Times New Roman"/>
      <w:b/>
      <w:sz w:val="20"/>
    </w:rPr>
  </w:style>
  <w:style w:type="paragraph" w:customStyle="1" w:styleId="TableEntry">
    <w:name w:val="TableEntry"/>
    <w:basedOn w:val="Normal"/>
    <w:rsid w:val="003464ED"/>
    <w:pPr>
      <w:keepLines/>
    </w:pPr>
    <w:rPr>
      <w:rFonts w:ascii="Times New Roman" w:hAnsi="Times New Roman"/>
      <w:sz w:val="20"/>
    </w:rPr>
  </w:style>
  <w:style w:type="paragraph" w:styleId="BodyTextIndent2">
    <w:name w:val="Body Text Indent 2"/>
    <w:basedOn w:val="Normal"/>
    <w:link w:val="BodyTextIndent2Char"/>
    <w:rsid w:val="003464ED"/>
    <w:pPr>
      <w:spacing w:after="120" w:line="480" w:lineRule="auto"/>
      <w:ind w:left="360"/>
    </w:pPr>
  </w:style>
  <w:style w:type="character" w:customStyle="1" w:styleId="BodyTextIndent2Char">
    <w:name w:val="Body Text Indent 2 Char"/>
    <w:basedOn w:val="DefaultParagraphFont"/>
    <w:link w:val="BodyTextIndent2"/>
    <w:rsid w:val="003464ED"/>
    <w:rPr>
      <w:rFonts w:ascii="Arial" w:eastAsia="Times New Roman" w:hAnsi="Arial" w:cs="Times New Roman"/>
      <w:szCs w:val="20"/>
    </w:rPr>
  </w:style>
  <w:style w:type="paragraph" w:styleId="NormalWeb">
    <w:name w:val="Normal (Web)"/>
    <w:basedOn w:val="Normal"/>
    <w:uiPriority w:val="99"/>
    <w:unhideWhenUsed/>
    <w:rsid w:val="003464ED"/>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3464ED"/>
    <w:pPr>
      <w:ind w:left="720"/>
    </w:pPr>
  </w:style>
  <w:style w:type="paragraph" w:customStyle="1" w:styleId="fp-2">
    <w:name w:val="fp-2"/>
    <w:basedOn w:val="Normal"/>
    <w:rsid w:val="003464ED"/>
    <w:pPr>
      <w:spacing w:before="200" w:after="100"/>
      <w:ind w:left="960" w:hanging="960"/>
    </w:pPr>
    <w:rPr>
      <w:rFonts w:ascii="Times New Roman" w:hAnsi="Times New Roman"/>
      <w:sz w:val="24"/>
      <w:szCs w:val="24"/>
    </w:rPr>
  </w:style>
  <w:style w:type="paragraph" w:customStyle="1" w:styleId="Default">
    <w:name w:val="Default"/>
    <w:rsid w:val="003464ED"/>
    <w:pPr>
      <w:autoSpaceDE w:val="0"/>
      <w:autoSpaceDN w:val="0"/>
      <w:adjustRightInd w:val="0"/>
      <w:spacing w:after="0" w:line="240" w:lineRule="auto"/>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4ED"/>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3464ED"/>
    <w:pPr>
      <w:keepNext/>
      <w:jc w:val="center"/>
      <w:outlineLvl w:val="0"/>
    </w:pPr>
    <w:rPr>
      <w:b/>
      <w:kern w:val="28"/>
      <w:sz w:val="28"/>
      <w:szCs w:val="28"/>
    </w:rPr>
  </w:style>
  <w:style w:type="paragraph" w:styleId="Heading2">
    <w:name w:val="heading 2"/>
    <w:basedOn w:val="Normal"/>
    <w:next w:val="Normal"/>
    <w:link w:val="Heading2Char"/>
    <w:qFormat/>
    <w:rsid w:val="003464ED"/>
    <w:pPr>
      <w:keepNext/>
      <w:numPr>
        <w:ilvl w:val="1"/>
        <w:numId w:val="1"/>
      </w:numPr>
      <w:spacing w:before="240" w:after="60"/>
      <w:jc w:val="center"/>
      <w:outlineLvl w:val="1"/>
    </w:pPr>
    <w:rPr>
      <w:b/>
      <w:sz w:val="28"/>
    </w:rPr>
  </w:style>
  <w:style w:type="paragraph" w:styleId="Heading3">
    <w:name w:val="heading 3"/>
    <w:basedOn w:val="Normal"/>
    <w:next w:val="Normal"/>
    <w:link w:val="Heading3Char"/>
    <w:qFormat/>
    <w:rsid w:val="003464ED"/>
    <w:pPr>
      <w:keepNext/>
      <w:numPr>
        <w:ilvl w:val="2"/>
        <w:numId w:val="1"/>
      </w:numPr>
      <w:jc w:val="center"/>
      <w:outlineLvl w:val="2"/>
    </w:pPr>
    <w:rPr>
      <w:b/>
    </w:rPr>
  </w:style>
  <w:style w:type="paragraph" w:styleId="Heading4">
    <w:name w:val="heading 4"/>
    <w:basedOn w:val="Normal"/>
    <w:next w:val="Normal"/>
    <w:link w:val="Heading4Char"/>
    <w:qFormat/>
    <w:rsid w:val="003464ED"/>
    <w:pPr>
      <w:keepNext/>
      <w:numPr>
        <w:ilvl w:val="3"/>
        <w:numId w:val="1"/>
      </w:numPr>
      <w:spacing w:before="240" w:after="60"/>
      <w:outlineLvl w:val="3"/>
    </w:pPr>
    <w:rPr>
      <w:b/>
      <w:sz w:val="24"/>
    </w:rPr>
  </w:style>
  <w:style w:type="paragraph" w:styleId="Heading5">
    <w:name w:val="heading 5"/>
    <w:basedOn w:val="Normal"/>
    <w:next w:val="Normal"/>
    <w:link w:val="Heading5Char"/>
    <w:qFormat/>
    <w:rsid w:val="003464ED"/>
    <w:pPr>
      <w:numPr>
        <w:ilvl w:val="4"/>
        <w:numId w:val="1"/>
      </w:numPr>
      <w:spacing w:before="240" w:after="60"/>
      <w:outlineLvl w:val="4"/>
    </w:pPr>
  </w:style>
  <w:style w:type="paragraph" w:styleId="Heading6">
    <w:name w:val="heading 6"/>
    <w:basedOn w:val="Normal"/>
    <w:next w:val="Normal"/>
    <w:link w:val="Heading6Char"/>
    <w:qFormat/>
    <w:rsid w:val="003464ED"/>
    <w:pPr>
      <w:numPr>
        <w:ilvl w:val="5"/>
        <w:numId w:val="1"/>
      </w:numPr>
      <w:spacing w:before="240" w:after="60"/>
      <w:outlineLvl w:val="5"/>
    </w:pPr>
    <w:rPr>
      <w:rFonts w:ascii="Times New Roman" w:hAnsi="Times New Roman"/>
      <w:i/>
    </w:rPr>
  </w:style>
  <w:style w:type="paragraph" w:styleId="Heading7">
    <w:name w:val="heading 7"/>
    <w:basedOn w:val="Normal"/>
    <w:next w:val="Normal"/>
    <w:link w:val="Heading7Char"/>
    <w:qFormat/>
    <w:rsid w:val="003464ED"/>
    <w:pPr>
      <w:numPr>
        <w:ilvl w:val="6"/>
        <w:numId w:val="1"/>
      </w:numPr>
      <w:spacing w:before="240" w:after="60"/>
      <w:outlineLvl w:val="6"/>
    </w:pPr>
    <w:rPr>
      <w:sz w:val="20"/>
    </w:rPr>
  </w:style>
  <w:style w:type="paragraph" w:styleId="Heading8">
    <w:name w:val="heading 8"/>
    <w:basedOn w:val="Normal"/>
    <w:next w:val="Normal"/>
    <w:link w:val="Heading8Char"/>
    <w:qFormat/>
    <w:rsid w:val="003464ED"/>
    <w:pPr>
      <w:numPr>
        <w:ilvl w:val="7"/>
        <w:numId w:val="1"/>
      </w:numPr>
      <w:spacing w:before="240" w:after="60"/>
      <w:outlineLvl w:val="7"/>
    </w:pPr>
    <w:rPr>
      <w:i/>
      <w:sz w:val="20"/>
    </w:rPr>
  </w:style>
  <w:style w:type="paragraph" w:styleId="Heading9">
    <w:name w:val="heading 9"/>
    <w:basedOn w:val="Normal"/>
    <w:next w:val="Normal"/>
    <w:link w:val="Heading9Char"/>
    <w:qFormat/>
    <w:rsid w:val="003464ED"/>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64ED"/>
    <w:rPr>
      <w:rFonts w:ascii="Arial" w:eastAsia="Times New Roman" w:hAnsi="Arial" w:cs="Times New Roman"/>
      <w:b/>
      <w:kern w:val="28"/>
      <w:sz w:val="28"/>
      <w:szCs w:val="28"/>
    </w:rPr>
  </w:style>
  <w:style w:type="character" w:customStyle="1" w:styleId="Heading2Char">
    <w:name w:val="Heading 2 Char"/>
    <w:basedOn w:val="DefaultParagraphFont"/>
    <w:link w:val="Heading2"/>
    <w:rsid w:val="003464ED"/>
    <w:rPr>
      <w:rFonts w:ascii="Arial" w:eastAsia="Times New Roman" w:hAnsi="Arial" w:cs="Times New Roman"/>
      <w:b/>
      <w:sz w:val="28"/>
      <w:szCs w:val="20"/>
    </w:rPr>
  </w:style>
  <w:style w:type="character" w:customStyle="1" w:styleId="Heading3Char">
    <w:name w:val="Heading 3 Char"/>
    <w:basedOn w:val="DefaultParagraphFont"/>
    <w:link w:val="Heading3"/>
    <w:rsid w:val="003464ED"/>
    <w:rPr>
      <w:rFonts w:ascii="Arial" w:eastAsia="Times New Roman" w:hAnsi="Arial" w:cs="Times New Roman"/>
      <w:b/>
      <w:szCs w:val="20"/>
    </w:rPr>
  </w:style>
  <w:style w:type="character" w:customStyle="1" w:styleId="Heading4Char">
    <w:name w:val="Heading 4 Char"/>
    <w:basedOn w:val="DefaultParagraphFont"/>
    <w:link w:val="Heading4"/>
    <w:rsid w:val="003464ED"/>
    <w:rPr>
      <w:rFonts w:ascii="Arial" w:eastAsia="Times New Roman" w:hAnsi="Arial" w:cs="Times New Roman"/>
      <w:b/>
      <w:sz w:val="24"/>
      <w:szCs w:val="20"/>
    </w:rPr>
  </w:style>
  <w:style w:type="character" w:customStyle="1" w:styleId="Heading5Char">
    <w:name w:val="Heading 5 Char"/>
    <w:basedOn w:val="DefaultParagraphFont"/>
    <w:link w:val="Heading5"/>
    <w:rsid w:val="003464ED"/>
    <w:rPr>
      <w:rFonts w:ascii="Arial" w:eastAsia="Times New Roman" w:hAnsi="Arial" w:cs="Times New Roman"/>
      <w:szCs w:val="20"/>
    </w:rPr>
  </w:style>
  <w:style w:type="character" w:customStyle="1" w:styleId="Heading6Char">
    <w:name w:val="Heading 6 Char"/>
    <w:basedOn w:val="DefaultParagraphFont"/>
    <w:link w:val="Heading6"/>
    <w:rsid w:val="003464ED"/>
    <w:rPr>
      <w:rFonts w:ascii="Times New Roman" w:eastAsia="Times New Roman" w:hAnsi="Times New Roman" w:cs="Times New Roman"/>
      <w:i/>
      <w:szCs w:val="20"/>
    </w:rPr>
  </w:style>
  <w:style w:type="character" w:customStyle="1" w:styleId="Heading7Char">
    <w:name w:val="Heading 7 Char"/>
    <w:basedOn w:val="DefaultParagraphFont"/>
    <w:link w:val="Heading7"/>
    <w:rsid w:val="003464ED"/>
    <w:rPr>
      <w:rFonts w:ascii="Arial" w:eastAsia="Times New Roman" w:hAnsi="Arial" w:cs="Times New Roman"/>
      <w:sz w:val="20"/>
      <w:szCs w:val="20"/>
    </w:rPr>
  </w:style>
  <w:style w:type="character" w:customStyle="1" w:styleId="Heading8Char">
    <w:name w:val="Heading 8 Char"/>
    <w:basedOn w:val="DefaultParagraphFont"/>
    <w:link w:val="Heading8"/>
    <w:rsid w:val="003464ED"/>
    <w:rPr>
      <w:rFonts w:ascii="Arial" w:eastAsia="Times New Roman" w:hAnsi="Arial" w:cs="Times New Roman"/>
      <w:i/>
      <w:sz w:val="20"/>
      <w:szCs w:val="20"/>
    </w:rPr>
  </w:style>
  <w:style w:type="character" w:customStyle="1" w:styleId="Heading9Char">
    <w:name w:val="Heading 9 Char"/>
    <w:basedOn w:val="DefaultParagraphFont"/>
    <w:link w:val="Heading9"/>
    <w:rsid w:val="003464ED"/>
    <w:rPr>
      <w:rFonts w:ascii="Arial" w:eastAsia="Times New Roman" w:hAnsi="Arial" w:cs="Times New Roman"/>
      <w:b/>
      <w:i/>
      <w:sz w:val="18"/>
      <w:szCs w:val="20"/>
    </w:rPr>
  </w:style>
  <w:style w:type="paragraph" w:styleId="Header">
    <w:name w:val="header"/>
    <w:basedOn w:val="Normal"/>
    <w:link w:val="HeaderChar"/>
    <w:rsid w:val="003464ED"/>
    <w:pPr>
      <w:tabs>
        <w:tab w:val="center" w:pos="4320"/>
        <w:tab w:val="right" w:pos="8640"/>
      </w:tabs>
    </w:pPr>
  </w:style>
  <w:style w:type="character" w:customStyle="1" w:styleId="HeaderChar">
    <w:name w:val="Header Char"/>
    <w:basedOn w:val="DefaultParagraphFont"/>
    <w:link w:val="Header"/>
    <w:rsid w:val="003464ED"/>
    <w:rPr>
      <w:rFonts w:ascii="Arial" w:eastAsia="Times New Roman" w:hAnsi="Arial" w:cs="Times New Roman"/>
      <w:szCs w:val="20"/>
    </w:rPr>
  </w:style>
  <w:style w:type="paragraph" w:styleId="Footer">
    <w:name w:val="footer"/>
    <w:basedOn w:val="Normal"/>
    <w:link w:val="FooterChar"/>
    <w:rsid w:val="003464ED"/>
    <w:pPr>
      <w:tabs>
        <w:tab w:val="center" w:pos="4320"/>
        <w:tab w:val="right" w:pos="8640"/>
      </w:tabs>
    </w:pPr>
  </w:style>
  <w:style w:type="character" w:customStyle="1" w:styleId="FooterChar">
    <w:name w:val="Footer Char"/>
    <w:basedOn w:val="DefaultParagraphFont"/>
    <w:link w:val="Footer"/>
    <w:rsid w:val="003464ED"/>
    <w:rPr>
      <w:rFonts w:ascii="Arial" w:eastAsia="Times New Roman" w:hAnsi="Arial" w:cs="Times New Roman"/>
      <w:szCs w:val="20"/>
    </w:rPr>
  </w:style>
  <w:style w:type="character" w:styleId="PageNumber">
    <w:name w:val="page number"/>
    <w:basedOn w:val="DefaultParagraphFont"/>
    <w:rsid w:val="003464ED"/>
  </w:style>
  <w:style w:type="paragraph" w:styleId="TOC1">
    <w:name w:val="toc 1"/>
    <w:basedOn w:val="Normal"/>
    <w:next w:val="Normal"/>
    <w:autoRedefine/>
    <w:uiPriority w:val="39"/>
    <w:rsid w:val="00D6712B"/>
    <w:pPr>
      <w:tabs>
        <w:tab w:val="right" w:leader="dot" w:pos="10210"/>
      </w:tabs>
      <w:spacing w:after="120"/>
    </w:pPr>
    <w:rPr>
      <w:b/>
      <w:szCs w:val="22"/>
    </w:rPr>
  </w:style>
  <w:style w:type="paragraph" w:styleId="TOC2">
    <w:name w:val="toc 2"/>
    <w:basedOn w:val="Normal"/>
    <w:next w:val="Normal"/>
    <w:autoRedefine/>
    <w:uiPriority w:val="39"/>
    <w:rsid w:val="00D6712B"/>
    <w:pPr>
      <w:tabs>
        <w:tab w:val="right" w:leader="dot" w:pos="10214"/>
      </w:tabs>
    </w:pPr>
    <w:rPr>
      <w:noProof/>
      <w:szCs w:val="22"/>
    </w:rPr>
  </w:style>
  <w:style w:type="paragraph" w:styleId="TOC3">
    <w:name w:val="toc 3"/>
    <w:basedOn w:val="Normal"/>
    <w:next w:val="Normal"/>
    <w:autoRedefine/>
    <w:semiHidden/>
    <w:rsid w:val="003464ED"/>
    <w:pPr>
      <w:ind w:left="440"/>
    </w:pPr>
    <w:rPr>
      <w:i/>
    </w:rPr>
  </w:style>
  <w:style w:type="paragraph" w:styleId="TOC4">
    <w:name w:val="toc 4"/>
    <w:basedOn w:val="Normal"/>
    <w:next w:val="Normal"/>
    <w:autoRedefine/>
    <w:semiHidden/>
    <w:rsid w:val="003464ED"/>
    <w:pPr>
      <w:ind w:left="660"/>
    </w:pPr>
    <w:rPr>
      <w:sz w:val="18"/>
    </w:rPr>
  </w:style>
  <w:style w:type="paragraph" w:styleId="TOC5">
    <w:name w:val="toc 5"/>
    <w:basedOn w:val="Normal"/>
    <w:next w:val="Normal"/>
    <w:autoRedefine/>
    <w:semiHidden/>
    <w:rsid w:val="003464ED"/>
    <w:pPr>
      <w:ind w:left="880"/>
    </w:pPr>
    <w:rPr>
      <w:sz w:val="18"/>
    </w:rPr>
  </w:style>
  <w:style w:type="paragraph" w:styleId="TOC6">
    <w:name w:val="toc 6"/>
    <w:basedOn w:val="Normal"/>
    <w:next w:val="Normal"/>
    <w:autoRedefine/>
    <w:semiHidden/>
    <w:rsid w:val="003464ED"/>
    <w:pPr>
      <w:ind w:left="1100"/>
    </w:pPr>
    <w:rPr>
      <w:sz w:val="18"/>
    </w:rPr>
  </w:style>
  <w:style w:type="paragraph" w:styleId="TOC7">
    <w:name w:val="toc 7"/>
    <w:basedOn w:val="Normal"/>
    <w:next w:val="Normal"/>
    <w:autoRedefine/>
    <w:semiHidden/>
    <w:rsid w:val="003464ED"/>
    <w:pPr>
      <w:ind w:left="1320"/>
    </w:pPr>
    <w:rPr>
      <w:sz w:val="18"/>
    </w:rPr>
  </w:style>
  <w:style w:type="paragraph" w:styleId="TOC8">
    <w:name w:val="toc 8"/>
    <w:basedOn w:val="Normal"/>
    <w:next w:val="Normal"/>
    <w:autoRedefine/>
    <w:semiHidden/>
    <w:rsid w:val="003464ED"/>
    <w:pPr>
      <w:ind w:left="1540"/>
    </w:pPr>
    <w:rPr>
      <w:sz w:val="18"/>
    </w:rPr>
  </w:style>
  <w:style w:type="paragraph" w:styleId="TOC9">
    <w:name w:val="toc 9"/>
    <w:basedOn w:val="Normal"/>
    <w:next w:val="Normal"/>
    <w:autoRedefine/>
    <w:semiHidden/>
    <w:rsid w:val="003464ED"/>
    <w:pPr>
      <w:ind w:left="1760"/>
    </w:pPr>
    <w:rPr>
      <w:sz w:val="18"/>
    </w:rPr>
  </w:style>
  <w:style w:type="paragraph" w:styleId="BodyText2">
    <w:name w:val="Body Text 2"/>
    <w:basedOn w:val="Normal"/>
    <w:link w:val="BodyText2Char"/>
    <w:rsid w:val="003464ED"/>
    <w:pPr>
      <w:numPr>
        <w:ilvl w:val="12"/>
      </w:numPr>
      <w:jc w:val="both"/>
    </w:pPr>
  </w:style>
  <w:style w:type="character" w:customStyle="1" w:styleId="BodyText2Char">
    <w:name w:val="Body Text 2 Char"/>
    <w:basedOn w:val="DefaultParagraphFont"/>
    <w:link w:val="BodyText2"/>
    <w:rsid w:val="003464ED"/>
    <w:rPr>
      <w:rFonts w:ascii="Arial" w:eastAsia="Times New Roman" w:hAnsi="Arial" w:cs="Times New Roman"/>
      <w:szCs w:val="20"/>
    </w:rPr>
  </w:style>
  <w:style w:type="paragraph" w:customStyle="1" w:styleId="InsideAddress">
    <w:name w:val="InsideAddress"/>
    <w:basedOn w:val="Normal"/>
    <w:rsid w:val="003464ED"/>
    <w:pPr>
      <w:spacing w:before="480"/>
    </w:pPr>
    <w:rPr>
      <w:rFonts w:ascii="Courier New" w:hAnsi="Courier New"/>
    </w:rPr>
  </w:style>
  <w:style w:type="character" w:styleId="CommentReference">
    <w:name w:val="annotation reference"/>
    <w:semiHidden/>
    <w:rsid w:val="003464ED"/>
    <w:rPr>
      <w:sz w:val="16"/>
    </w:rPr>
  </w:style>
  <w:style w:type="paragraph" w:styleId="CommentText">
    <w:name w:val="annotation text"/>
    <w:basedOn w:val="Normal"/>
    <w:link w:val="CommentTextChar"/>
    <w:semiHidden/>
    <w:rsid w:val="003464ED"/>
    <w:rPr>
      <w:sz w:val="20"/>
    </w:rPr>
  </w:style>
  <w:style w:type="character" w:customStyle="1" w:styleId="CommentTextChar">
    <w:name w:val="Comment Text Char"/>
    <w:basedOn w:val="DefaultParagraphFont"/>
    <w:link w:val="CommentText"/>
    <w:semiHidden/>
    <w:rsid w:val="003464ED"/>
    <w:rPr>
      <w:rFonts w:ascii="Arial" w:eastAsia="Times New Roman" w:hAnsi="Arial" w:cs="Times New Roman"/>
      <w:sz w:val="20"/>
      <w:szCs w:val="20"/>
    </w:rPr>
  </w:style>
  <w:style w:type="paragraph" w:styleId="BalloonText">
    <w:name w:val="Balloon Text"/>
    <w:basedOn w:val="Normal"/>
    <w:link w:val="BalloonTextChar"/>
    <w:semiHidden/>
    <w:rsid w:val="003464ED"/>
    <w:rPr>
      <w:rFonts w:ascii="Tahoma" w:hAnsi="Tahoma" w:cs="Tahoma"/>
      <w:sz w:val="16"/>
      <w:szCs w:val="16"/>
    </w:rPr>
  </w:style>
  <w:style w:type="character" w:customStyle="1" w:styleId="BalloonTextChar">
    <w:name w:val="Balloon Text Char"/>
    <w:basedOn w:val="DefaultParagraphFont"/>
    <w:link w:val="BalloonText"/>
    <w:semiHidden/>
    <w:rsid w:val="003464ED"/>
    <w:rPr>
      <w:rFonts w:ascii="Tahoma" w:eastAsia="Times New Roman" w:hAnsi="Tahoma" w:cs="Tahoma"/>
      <w:sz w:val="16"/>
      <w:szCs w:val="16"/>
    </w:rPr>
  </w:style>
  <w:style w:type="table" w:styleId="TableGrid">
    <w:name w:val="Table Grid"/>
    <w:basedOn w:val="TableNormal"/>
    <w:rsid w:val="003464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464ED"/>
    <w:rPr>
      <w:color w:val="0000FF"/>
      <w:u w:val="single"/>
    </w:rPr>
  </w:style>
  <w:style w:type="paragraph" w:styleId="CommentSubject">
    <w:name w:val="annotation subject"/>
    <w:basedOn w:val="CommentText"/>
    <w:next w:val="CommentText"/>
    <w:link w:val="CommentSubjectChar"/>
    <w:semiHidden/>
    <w:rsid w:val="003464ED"/>
    <w:rPr>
      <w:b/>
      <w:bCs/>
    </w:rPr>
  </w:style>
  <w:style w:type="character" w:customStyle="1" w:styleId="CommentSubjectChar">
    <w:name w:val="Comment Subject Char"/>
    <w:basedOn w:val="CommentTextChar"/>
    <w:link w:val="CommentSubject"/>
    <w:semiHidden/>
    <w:rsid w:val="003464ED"/>
    <w:rPr>
      <w:rFonts w:ascii="Arial" w:eastAsia="Times New Roman" w:hAnsi="Arial" w:cs="Times New Roman"/>
      <w:b/>
      <w:bCs/>
      <w:sz w:val="20"/>
      <w:szCs w:val="20"/>
    </w:rPr>
  </w:style>
  <w:style w:type="paragraph" w:customStyle="1" w:styleId="ROPShellNumbering">
    <w:name w:val="ROPShellNumbering"/>
    <w:basedOn w:val="ListNumber"/>
    <w:rsid w:val="003464ED"/>
    <w:pPr>
      <w:numPr>
        <w:numId w:val="25"/>
      </w:numPr>
      <w:spacing w:after="200"/>
    </w:pPr>
    <w:rPr>
      <w:sz w:val="20"/>
      <w:szCs w:val="22"/>
    </w:rPr>
  </w:style>
  <w:style w:type="paragraph" w:styleId="ListNumber">
    <w:name w:val="List Number"/>
    <w:basedOn w:val="Normal"/>
    <w:rsid w:val="003464ED"/>
    <w:pPr>
      <w:numPr>
        <w:numId w:val="23"/>
      </w:numPr>
    </w:pPr>
  </w:style>
  <w:style w:type="numbering" w:customStyle="1" w:styleId="ROPShellNumTables">
    <w:name w:val="ROPShellNumTables"/>
    <w:basedOn w:val="NoList"/>
    <w:rsid w:val="003464ED"/>
    <w:pPr>
      <w:numPr>
        <w:numId w:val="24"/>
      </w:numPr>
    </w:pPr>
  </w:style>
  <w:style w:type="character" w:styleId="Strong">
    <w:name w:val="Strong"/>
    <w:qFormat/>
    <w:rsid w:val="003464ED"/>
    <w:rPr>
      <w:b/>
      <w:bCs/>
    </w:rPr>
  </w:style>
  <w:style w:type="paragraph" w:customStyle="1" w:styleId="TableHeader">
    <w:name w:val="TableHeader"/>
    <w:basedOn w:val="Normal"/>
    <w:rsid w:val="003464ED"/>
    <w:pPr>
      <w:keepLines/>
    </w:pPr>
    <w:rPr>
      <w:rFonts w:ascii="Times New Roman" w:hAnsi="Times New Roman"/>
      <w:b/>
      <w:sz w:val="20"/>
    </w:rPr>
  </w:style>
  <w:style w:type="paragraph" w:customStyle="1" w:styleId="TableEntry">
    <w:name w:val="TableEntry"/>
    <w:basedOn w:val="Normal"/>
    <w:rsid w:val="003464ED"/>
    <w:pPr>
      <w:keepLines/>
    </w:pPr>
    <w:rPr>
      <w:rFonts w:ascii="Times New Roman" w:hAnsi="Times New Roman"/>
      <w:sz w:val="20"/>
    </w:rPr>
  </w:style>
  <w:style w:type="paragraph" w:styleId="BodyTextIndent2">
    <w:name w:val="Body Text Indent 2"/>
    <w:basedOn w:val="Normal"/>
    <w:link w:val="BodyTextIndent2Char"/>
    <w:rsid w:val="003464ED"/>
    <w:pPr>
      <w:spacing w:after="120" w:line="480" w:lineRule="auto"/>
      <w:ind w:left="360"/>
    </w:pPr>
  </w:style>
  <w:style w:type="character" w:customStyle="1" w:styleId="BodyTextIndent2Char">
    <w:name w:val="Body Text Indent 2 Char"/>
    <w:basedOn w:val="DefaultParagraphFont"/>
    <w:link w:val="BodyTextIndent2"/>
    <w:rsid w:val="003464ED"/>
    <w:rPr>
      <w:rFonts w:ascii="Arial" w:eastAsia="Times New Roman" w:hAnsi="Arial" w:cs="Times New Roman"/>
      <w:szCs w:val="20"/>
    </w:rPr>
  </w:style>
  <w:style w:type="paragraph" w:styleId="NormalWeb">
    <w:name w:val="Normal (Web)"/>
    <w:basedOn w:val="Normal"/>
    <w:uiPriority w:val="99"/>
    <w:unhideWhenUsed/>
    <w:rsid w:val="003464ED"/>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3464ED"/>
    <w:pPr>
      <w:ind w:left="720"/>
    </w:pPr>
  </w:style>
  <w:style w:type="paragraph" w:customStyle="1" w:styleId="fp-2">
    <w:name w:val="fp-2"/>
    <w:basedOn w:val="Normal"/>
    <w:rsid w:val="003464ED"/>
    <w:pPr>
      <w:spacing w:before="200" w:after="100"/>
      <w:ind w:left="960" w:hanging="960"/>
    </w:pPr>
    <w:rPr>
      <w:rFonts w:ascii="Times New Roman" w:hAnsi="Times New Roman"/>
      <w:sz w:val="24"/>
      <w:szCs w:val="24"/>
    </w:rPr>
  </w:style>
  <w:style w:type="paragraph" w:customStyle="1" w:styleId="Default">
    <w:name w:val="Default"/>
    <w:rsid w:val="003464ED"/>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oleObject4.bin"/><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9.emf"/><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4.emf"/><Relationship Id="rId22" Type="http://schemas.openxmlformats.org/officeDocument/2006/relationships/oleObject" Target="embeddings/oleObject6.bin"/><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BB87B-BA40-4868-9D61-8F066064C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54</Pages>
  <Words>20518</Words>
  <Characters>116954</Characters>
  <Application>Microsoft Office Word</Application>
  <DocSecurity>0</DocSecurity>
  <Lines>974</Lines>
  <Paragraphs>274</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137198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Puite, Tammie (DEQ)</dc:creator>
  <cp:lastModifiedBy>Puite, Tammie (DEQ)</cp:lastModifiedBy>
  <cp:revision>9</cp:revision>
  <cp:lastPrinted>2015-11-16T13:06:00Z</cp:lastPrinted>
  <dcterms:created xsi:type="dcterms:W3CDTF">2015-09-23T15:21:00Z</dcterms:created>
  <dcterms:modified xsi:type="dcterms:W3CDTF">2015-11-16T13:07:00Z</dcterms:modified>
</cp:coreProperties>
</file>