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72259" w14:textId="77777777" w:rsidR="000F6E2A" w:rsidRDefault="000F6E2A" w:rsidP="000F6E2A">
      <w:pPr>
        <w:pStyle w:val="Header"/>
        <w:tabs>
          <w:tab w:val="clear" w:pos="4320"/>
          <w:tab w:val="clear" w:pos="8640"/>
        </w:tabs>
        <w:rPr>
          <w:rFonts w:ascii="Arial" w:hAnsi="Arial"/>
          <w:sz w:val="18"/>
        </w:rPr>
      </w:pPr>
    </w:p>
    <w:tbl>
      <w:tblPr>
        <w:tblW w:w="10800" w:type="dxa"/>
        <w:tblInd w:w="18" w:type="dxa"/>
        <w:tblLayout w:type="fixed"/>
        <w:tblLook w:val="0000" w:firstRow="0" w:lastRow="0" w:firstColumn="0" w:lastColumn="0" w:noHBand="0" w:noVBand="0"/>
      </w:tblPr>
      <w:tblGrid>
        <w:gridCol w:w="2430"/>
        <w:gridCol w:w="5400"/>
        <w:gridCol w:w="1242"/>
        <w:gridCol w:w="1710"/>
        <w:gridCol w:w="18"/>
      </w:tblGrid>
      <w:tr w:rsidR="000F6E2A" w14:paraId="02B59FC5" w14:textId="77777777" w:rsidTr="008A31AC">
        <w:trPr>
          <w:gridAfter w:val="1"/>
          <w:wAfter w:w="18" w:type="dxa"/>
        </w:trPr>
        <w:tc>
          <w:tcPr>
            <w:tcW w:w="2430" w:type="dxa"/>
          </w:tcPr>
          <w:p w14:paraId="675D885F" w14:textId="77777777" w:rsidR="000F6E2A" w:rsidRDefault="000F6E2A" w:rsidP="000F6E2A">
            <w:pPr>
              <w:jc w:val="center"/>
              <w:rPr>
                <w:rFonts w:ascii="Arial" w:hAnsi="Arial"/>
                <w:sz w:val="16"/>
              </w:rPr>
            </w:pPr>
          </w:p>
        </w:tc>
        <w:tc>
          <w:tcPr>
            <w:tcW w:w="6642" w:type="dxa"/>
            <w:gridSpan w:val="2"/>
          </w:tcPr>
          <w:p w14:paraId="0A458EC3" w14:textId="77777777" w:rsidR="000F6E2A" w:rsidRDefault="000F6E2A" w:rsidP="000F6E2A">
            <w:pPr>
              <w:ind w:left="-1275" w:right="-738"/>
              <w:jc w:val="center"/>
              <w:rPr>
                <w:rFonts w:ascii="Arial" w:hAnsi="Arial"/>
              </w:rPr>
            </w:pPr>
            <w:r>
              <w:rPr>
                <w:rFonts w:ascii="Arial" w:hAnsi="Arial"/>
              </w:rPr>
              <w:t>Michigan Department of Environmental Great Lakes, and Energy</w:t>
            </w:r>
          </w:p>
          <w:p w14:paraId="2982980C" w14:textId="77777777" w:rsidR="000F6E2A" w:rsidRDefault="000F6E2A" w:rsidP="00103950">
            <w:pPr>
              <w:ind w:left="-15" w:right="1058"/>
              <w:jc w:val="center"/>
              <w:rPr>
                <w:rFonts w:ascii="Arial" w:hAnsi="Arial"/>
                <w:sz w:val="16"/>
              </w:rPr>
            </w:pPr>
            <w:r>
              <w:rPr>
                <w:rFonts w:ascii="Arial" w:hAnsi="Arial"/>
              </w:rPr>
              <w:t>Air Quality Division</w:t>
            </w:r>
          </w:p>
        </w:tc>
        <w:tc>
          <w:tcPr>
            <w:tcW w:w="1710" w:type="dxa"/>
          </w:tcPr>
          <w:p w14:paraId="120FC999" w14:textId="77777777" w:rsidR="000F6E2A" w:rsidRDefault="000F6E2A" w:rsidP="000F6E2A">
            <w:pPr>
              <w:ind w:left="343"/>
              <w:jc w:val="center"/>
              <w:rPr>
                <w:rFonts w:ascii="Arial" w:hAnsi="Arial"/>
                <w:b/>
                <w:sz w:val="24"/>
              </w:rPr>
            </w:pPr>
          </w:p>
        </w:tc>
      </w:tr>
      <w:tr w:rsidR="000F6E2A" w14:paraId="747C5B45" w14:textId="77777777" w:rsidTr="008A31AC">
        <w:trPr>
          <w:cantSplit/>
          <w:trHeight w:val="146"/>
        </w:trPr>
        <w:tc>
          <w:tcPr>
            <w:tcW w:w="2430" w:type="dxa"/>
          </w:tcPr>
          <w:p w14:paraId="0CBEE9FD" w14:textId="77777777" w:rsidR="000F6E2A" w:rsidRPr="00DB5924" w:rsidRDefault="000F6E2A" w:rsidP="000F6E2A">
            <w:pPr>
              <w:pStyle w:val="Header"/>
              <w:jc w:val="center"/>
              <w:rPr>
                <w:rFonts w:ascii="Arial" w:hAnsi="Arial"/>
                <w:b/>
                <w:sz w:val="16"/>
              </w:rPr>
            </w:pPr>
            <w:r w:rsidRPr="00DB5924">
              <w:rPr>
                <w:rFonts w:ascii="Arial" w:hAnsi="Arial"/>
                <w:b/>
                <w:sz w:val="16"/>
              </w:rPr>
              <w:t>State Registration Number</w:t>
            </w:r>
          </w:p>
        </w:tc>
        <w:tc>
          <w:tcPr>
            <w:tcW w:w="5400" w:type="dxa"/>
          </w:tcPr>
          <w:p w14:paraId="132342D7" w14:textId="77777777" w:rsidR="000F6E2A" w:rsidRDefault="000F6E2A" w:rsidP="00103950">
            <w:pPr>
              <w:pStyle w:val="Header"/>
              <w:tabs>
                <w:tab w:val="clear" w:pos="4320"/>
                <w:tab w:val="center" w:pos="3761"/>
              </w:tabs>
              <w:ind w:left="255" w:right="-471"/>
              <w:jc w:val="center"/>
              <w:rPr>
                <w:rFonts w:ascii="Arial" w:hAnsi="Arial"/>
                <w:b/>
                <w:sz w:val="28"/>
              </w:rPr>
            </w:pPr>
            <w:r>
              <w:rPr>
                <w:rFonts w:ascii="Arial" w:hAnsi="Arial"/>
                <w:b/>
                <w:sz w:val="28"/>
              </w:rPr>
              <w:t>RENEWABLE OPERATING PERMIT</w:t>
            </w:r>
          </w:p>
        </w:tc>
        <w:tc>
          <w:tcPr>
            <w:tcW w:w="2970" w:type="dxa"/>
            <w:gridSpan w:val="3"/>
          </w:tcPr>
          <w:p w14:paraId="4AC7F7DB" w14:textId="77777777" w:rsidR="000F6E2A" w:rsidRPr="00DB5924" w:rsidRDefault="000F6E2A" w:rsidP="000F6E2A">
            <w:pPr>
              <w:ind w:left="343"/>
              <w:jc w:val="center"/>
              <w:rPr>
                <w:rFonts w:ascii="Arial" w:hAnsi="Arial"/>
                <w:b/>
                <w:sz w:val="16"/>
              </w:rPr>
            </w:pPr>
            <w:r w:rsidRPr="00DB5924">
              <w:rPr>
                <w:rFonts w:ascii="Arial" w:hAnsi="Arial"/>
                <w:b/>
                <w:sz w:val="16"/>
              </w:rPr>
              <w:t>ROP Number</w:t>
            </w:r>
          </w:p>
        </w:tc>
      </w:tr>
      <w:tr w:rsidR="000F6E2A" w14:paraId="40302BC7" w14:textId="77777777" w:rsidTr="008A31AC">
        <w:trPr>
          <w:cantSplit/>
          <w:trHeight w:val="145"/>
        </w:trPr>
        <w:tc>
          <w:tcPr>
            <w:tcW w:w="2430" w:type="dxa"/>
          </w:tcPr>
          <w:p w14:paraId="61C64BF8" w14:textId="5DEAB63D" w:rsidR="000F6E2A" w:rsidRPr="00910FEA" w:rsidRDefault="009A7543" w:rsidP="000F6E2A">
            <w:pPr>
              <w:pStyle w:val="Header"/>
              <w:jc w:val="center"/>
              <w:rPr>
                <w:rFonts w:ascii="Arial" w:hAnsi="Arial"/>
                <w:sz w:val="22"/>
                <w:szCs w:val="22"/>
              </w:rPr>
            </w:pPr>
            <w:bookmarkStart w:id="0" w:name="SRN"/>
            <w:r>
              <w:rPr>
                <w:rFonts w:ascii="Arial" w:hAnsi="Arial"/>
                <w:sz w:val="22"/>
                <w:szCs w:val="22"/>
              </w:rPr>
              <w:t>B4260</w:t>
            </w:r>
            <w:bookmarkEnd w:id="0"/>
          </w:p>
        </w:tc>
        <w:tc>
          <w:tcPr>
            <w:tcW w:w="5400" w:type="dxa"/>
          </w:tcPr>
          <w:p w14:paraId="0F5D4423" w14:textId="77777777" w:rsidR="000F6E2A" w:rsidRPr="00E406A7" w:rsidRDefault="000F6E2A" w:rsidP="00103950">
            <w:pPr>
              <w:ind w:left="525" w:right="-381"/>
              <w:jc w:val="center"/>
              <w:rPr>
                <w:rFonts w:ascii="Arial" w:hAnsi="Arial"/>
                <w:b/>
                <w:sz w:val="28"/>
                <w:szCs w:val="28"/>
              </w:rPr>
            </w:pPr>
            <w:r w:rsidRPr="00E406A7">
              <w:rPr>
                <w:rFonts w:ascii="Arial" w:hAnsi="Arial"/>
                <w:b/>
                <w:sz w:val="28"/>
                <w:szCs w:val="28"/>
              </w:rPr>
              <w:t>STAFF REPORT</w:t>
            </w:r>
          </w:p>
        </w:tc>
        <w:tc>
          <w:tcPr>
            <w:tcW w:w="2970" w:type="dxa"/>
            <w:gridSpan w:val="3"/>
          </w:tcPr>
          <w:p w14:paraId="080B9A6E" w14:textId="1382F559" w:rsidR="000F6E2A" w:rsidRPr="00C41B27" w:rsidRDefault="009A7543" w:rsidP="000F6E2A">
            <w:pPr>
              <w:pStyle w:val="Header"/>
              <w:ind w:left="343"/>
              <w:jc w:val="center"/>
              <w:rPr>
                <w:rFonts w:ascii="Arial" w:hAnsi="Arial"/>
                <w:sz w:val="22"/>
                <w:szCs w:val="22"/>
              </w:rPr>
            </w:pPr>
            <w:bookmarkStart w:id="1" w:name="Text17"/>
            <w:r>
              <w:rPr>
                <w:rFonts w:ascii="Arial" w:hAnsi="Arial"/>
                <w:sz w:val="22"/>
                <w:szCs w:val="22"/>
              </w:rPr>
              <w:t>MI-ROP-B4260-20</w:t>
            </w:r>
            <w:bookmarkEnd w:id="1"/>
            <w:r w:rsidR="008B37CB">
              <w:rPr>
                <w:rFonts w:ascii="Arial" w:hAnsi="Arial"/>
                <w:sz w:val="22"/>
                <w:szCs w:val="22"/>
              </w:rPr>
              <w:t>21</w:t>
            </w:r>
            <w:r w:rsidR="00E66BB3" w:rsidRPr="00E616F1">
              <w:rPr>
                <w:rFonts w:ascii="Arial" w:hAnsi="Arial"/>
                <w:sz w:val="22"/>
                <w:szCs w:val="22"/>
              </w:rPr>
              <w:t>a</w:t>
            </w:r>
          </w:p>
        </w:tc>
      </w:tr>
    </w:tbl>
    <w:p w14:paraId="130C4584" w14:textId="77777777" w:rsidR="00AF4326" w:rsidRDefault="00AF4326">
      <w:pPr>
        <w:rPr>
          <w:rFonts w:ascii="Arial" w:hAnsi="Arial"/>
          <w:color w:val="000000"/>
          <w:sz w:val="14"/>
        </w:rPr>
      </w:pPr>
    </w:p>
    <w:p w14:paraId="58D392B9" w14:textId="77777777" w:rsidR="00AF4326" w:rsidRDefault="00AF4326">
      <w:pPr>
        <w:jc w:val="center"/>
        <w:rPr>
          <w:rFonts w:ascii="Arial" w:hAnsi="Arial"/>
          <w:sz w:val="22"/>
        </w:rPr>
      </w:pPr>
    </w:p>
    <w:p w14:paraId="47B09EC5" w14:textId="5DF7C62D" w:rsidR="003D6C8F" w:rsidRPr="003D6C8F" w:rsidRDefault="00B10DC0">
      <w:pPr>
        <w:jc w:val="center"/>
        <w:rPr>
          <w:rFonts w:ascii="Arial" w:hAnsi="Arial"/>
          <w:b/>
          <w:sz w:val="22"/>
        </w:rPr>
      </w:pPr>
      <w:r>
        <w:rPr>
          <w:rFonts w:ascii="Arial" w:hAnsi="Arial"/>
          <w:b/>
          <w:sz w:val="22"/>
        </w:rPr>
        <w:t>L’Anse Warden Electric Company, LLC</w:t>
      </w:r>
    </w:p>
    <w:p w14:paraId="5DC7C40E" w14:textId="77777777" w:rsidR="00AF4326" w:rsidRDefault="00AF4326">
      <w:pPr>
        <w:rPr>
          <w:rFonts w:ascii="Arial" w:hAnsi="Arial"/>
          <w:sz w:val="22"/>
        </w:rPr>
      </w:pPr>
    </w:p>
    <w:p w14:paraId="53B93AC8" w14:textId="77777777" w:rsidR="00AF4326" w:rsidRDefault="00AF4326">
      <w:pPr>
        <w:jc w:val="center"/>
        <w:rPr>
          <w:rFonts w:ascii="Arial" w:hAnsi="Arial"/>
          <w:sz w:val="22"/>
        </w:rPr>
      </w:pPr>
    </w:p>
    <w:p w14:paraId="0410E181" w14:textId="07C4D292"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271B9B">
        <w:rPr>
          <w:rFonts w:ascii="Arial" w:hAnsi="Arial"/>
          <w:sz w:val="22"/>
          <w:szCs w:val="22"/>
        </w:rPr>
        <w:t>B4260</w:t>
      </w:r>
    </w:p>
    <w:p w14:paraId="16A7B2FC" w14:textId="77777777" w:rsidR="00AF4326" w:rsidRDefault="00AF4326">
      <w:pPr>
        <w:jc w:val="center"/>
        <w:rPr>
          <w:rFonts w:ascii="Arial" w:hAnsi="Arial"/>
          <w:sz w:val="22"/>
        </w:rPr>
      </w:pPr>
    </w:p>
    <w:p w14:paraId="3A8A2BF6"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1C561F8" w14:textId="77777777" w:rsidR="006240B1" w:rsidRDefault="006240B1">
      <w:pPr>
        <w:jc w:val="center"/>
        <w:outlineLvl w:val="0"/>
        <w:rPr>
          <w:rFonts w:ascii="Arial" w:hAnsi="Arial"/>
          <w:sz w:val="22"/>
        </w:rPr>
      </w:pPr>
    </w:p>
    <w:p w14:paraId="6C4C4C9F" w14:textId="17821239" w:rsidR="00AF4326" w:rsidRDefault="009A7543">
      <w:pPr>
        <w:jc w:val="center"/>
        <w:rPr>
          <w:rFonts w:ascii="Arial" w:hAnsi="Arial"/>
          <w:sz w:val="22"/>
        </w:rPr>
      </w:pPr>
      <w:bookmarkStart w:id="2" w:name="Street_Address"/>
      <w:r>
        <w:rPr>
          <w:rFonts w:ascii="Arial" w:hAnsi="Arial"/>
          <w:sz w:val="22"/>
        </w:rPr>
        <w:t>157 South Main Street</w:t>
      </w:r>
      <w:bookmarkEnd w:id="2"/>
      <w:r w:rsidR="00AF4326">
        <w:rPr>
          <w:rFonts w:ascii="Arial" w:hAnsi="Arial"/>
          <w:sz w:val="22"/>
        </w:rPr>
        <w:t xml:space="preserve">, </w:t>
      </w:r>
      <w:bookmarkStart w:id="3" w:name="City"/>
      <w:r>
        <w:rPr>
          <w:rFonts w:ascii="Arial" w:hAnsi="Arial"/>
          <w:sz w:val="22"/>
        </w:rPr>
        <w:t>L'Anse</w:t>
      </w:r>
      <w:bookmarkEnd w:id="3"/>
      <w:r w:rsidR="00AF4326">
        <w:rPr>
          <w:rFonts w:ascii="Arial" w:hAnsi="Arial"/>
          <w:sz w:val="22"/>
        </w:rPr>
        <w:t xml:space="preserve">, </w:t>
      </w:r>
      <w:bookmarkStart w:id="4" w:name="Text13"/>
      <w:r>
        <w:rPr>
          <w:rFonts w:ascii="Arial" w:hAnsi="Arial"/>
          <w:sz w:val="22"/>
        </w:rPr>
        <w:t>Baraga</w:t>
      </w:r>
      <w:bookmarkEnd w:id="4"/>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5" w:name="Zip"/>
      <w:r>
        <w:rPr>
          <w:rFonts w:ascii="Arial" w:hAnsi="Arial"/>
          <w:sz w:val="22"/>
        </w:rPr>
        <w:t>49946</w:t>
      </w:r>
      <w:bookmarkEnd w:id="5"/>
    </w:p>
    <w:p w14:paraId="46244E52" w14:textId="77777777" w:rsidR="00AF4326" w:rsidRDefault="00AF4326">
      <w:pPr>
        <w:jc w:val="center"/>
        <w:rPr>
          <w:rFonts w:ascii="Arial" w:hAnsi="Arial"/>
          <w:sz w:val="22"/>
        </w:rPr>
      </w:pPr>
    </w:p>
    <w:p w14:paraId="79DD829E" w14:textId="72F73F2E" w:rsidR="00AF4326" w:rsidRPr="00E616F1"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6" w:name="Text19"/>
      <w:r w:rsidR="009A7543">
        <w:rPr>
          <w:rFonts w:ascii="Arial" w:hAnsi="Arial"/>
          <w:noProof/>
          <w:sz w:val="22"/>
        </w:rPr>
        <w:t>MI-ROP-B4260-20</w:t>
      </w:r>
      <w:bookmarkEnd w:id="6"/>
      <w:r w:rsidR="00DE54CA">
        <w:rPr>
          <w:rFonts w:ascii="Arial" w:hAnsi="Arial"/>
          <w:sz w:val="22"/>
        </w:rPr>
        <w:t>21</w:t>
      </w:r>
      <w:r w:rsidR="00E66BB3" w:rsidRPr="00E616F1">
        <w:rPr>
          <w:rFonts w:ascii="Arial" w:hAnsi="Arial"/>
          <w:sz w:val="22"/>
        </w:rPr>
        <w:t>a</w:t>
      </w:r>
    </w:p>
    <w:p w14:paraId="41E8D7A4" w14:textId="77777777" w:rsidR="00AF4326" w:rsidRDefault="00AF4326">
      <w:pPr>
        <w:ind w:left="3150"/>
        <w:rPr>
          <w:rFonts w:ascii="Arial" w:hAnsi="Arial"/>
          <w:sz w:val="22"/>
        </w:rPr>
      </w:pPr>
    </w:p>
    <w:p w14:paraId="1CA58C51" w14:textId="123FB050"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126AF8">
        <w:rPr>
          <w:rFonts w:ascii="Arial" w:hAnsi="Arial"/>
          <w:sz w:val="22"/>
        </w:rPr>
        <w:t>September 7, 2020</w:t>
      </w:r>
    </w:p>
    <w:p w14:paraId="293532C2" w14:textId="77777777" w:rsidR="00E66BB3" w:rsidRPr="00E616F1" w:rsidRDefault="00E66BB3">
      <w:pPr>
        <w:ind w:left="3150"/>
        <w:rPr>
          <w:rFonts w:ascii="Arial" w:hAnsi="Arial"/>
          <w:sz w:val="22"/>
        </w:rPr>
      </w:pPr>
    </w:p>
    <w:p w14:paraId="3492434D" w14:textId="6C2FA28B" w:rsidR="00E66BB3" w:rsidRPr="00E616F1" w:rsidRDefault="00E66BB3">
      <w:pPr>
        <w:ind w:left="3150"/>
        <w:rPr>
          <w:rFonts w:ascii="Arial" w:hAnsi="Arial"/>
          <w:sz w:val="22"/>
        </w:rPr>
      </w:pPr>
      <w:r w:rsidRPr="00E616F1">
        <w:rPr>
          <w:rFonts w:ascii="Arial" w:hAnsi="Arial"/>
          <w:sz w:val="22"/>
        </w:rPr>
        <w:t>Amended Date:</w:t>
      </w:r>
      <w:r w:rsidRPr="00E616F1">
        <w:rPr>
          <w:rFonts w:ascii="Arial" w:hAnsi="Arial"/>
          <w:sz w:val="22"/>
        </w:rPr>
        <w:tab/>
      </w:r>
      <w:r w:rsidRPr="00E616F1">
        <w:rPr>
          <w:rFonts w:ascii="Arial" w:hAnsi="Arial"/>
          <w:sz w:val="22"/>
        </w:rPr>
        <w:tab/>
      </w:r>
      <w:r w:rsidR="008A31AC" w:rsidRPr="00E616F1">
        <w:rPr>
          <w:rFonts w:ascii="Arial" w:hAnsi="Arial"/>
          <w:sz w:val="22"/>
        </w:rPr>
        <w:t>July 27, 2021</w:t>
      </w:r>
    </w:p>
    <w:p w14:paraId="4EA62A33" w14:textId="77777777" w:rsidR="00DB5924" w:rsidRPr="00E616F1" w:rsidRDefault="00DB5924">
      <w:pPr>
        <w:pStyle w:val="BodyText"/>
      </w:pPr>
    </w:p>
    <w:p w14:paraId="57ADC83C" w14:textId="77777777" w:rsidR="00644884" w:rsidRDefault="00644884" w:rsidP="00DB5924">
      <w:pPr>
        <w:jc w:val="both"/>
        <w:rPr>
          <w:rFonts w:ascii="Arial" w:hAnsi="Arial"/>
          <w:sz w:val="22"/>
        </w:rPr>
      </w:pPr>
    </w:p>
    <w:p w14:paraId="40E77A3E" w14:textId="77777777" w:rsidR="00644884" w:rsidRDefault="00644884" w:rsidP="00DB5924">
      <w:pPr>
        <w:jc w:val="both"/>
        <w:rPr>
          <w:rFonts w:ascii="Arial" w:hAnsi="Arial"/>
          <w:sz w:val="22"/>
        </w:rPr>
      </w:pPr>
    </w:p>
    <w:p w14:paraId="0B496B34" w14:textId="77777777" w:rsidR="00644884" w:rsidRDefault="00644884" w:rsidP="00DB5924">
      <w:pPr>
        <w:jc w:val="both"/>
        <w:rPr>
          <w:rFonts w:ascii="Arial" w:hAnsi="Arial"/>
          <w:sz w:val="22"/>
        </w:rPr>
      </w:pPr>
    </w:p>
    <w:p w14:paraId="1AA252BB" w14:textId="770E382A"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04C832F" w14:textId="77777777" w:rsidR="00AF4326" w:rsidRDefault="00AF4326">
      <w:pPr>
        <w:rPr>
          <w:rFonts w:ascii="Arial" w:hAnsi="Arial"/>
          <w:sz w:val="22"/>
        </w:rPr>
      </w:pPr>
    </w:p>
    <w:p w14:paraId="72518534" w14:textId="77777777" w:rsidR="00AF4326" w:rsidRDefault="00AF4326">
      <w:pPr>
        <w:rPr>
          <w:rFonts w:ascii="Arial" w:hAnsi="Arial"/>
          <w:sz w:val="22"/>
        </w:rPr>
      </w:pPr>
    </w:p>
    <w:p w14:paraId="3C7001A5" w14:textId="77777777" w:rsidR="00AF4326" w:rsidRDefault="00AF4326">
      <w:pPr>
        <w:rPr>
          <w:rFonts w:ascii="Arial" w:hAnsi="Arial"/>
          <w:sz w:val="22"/>
        </w:rPr>
      </w:pPr>
    </w:p>
    <w:p w14:paraId="2FFBE432" w14:textId="77777777" w:rsidR="00AF4326" w:rsidRDefault="00AF4326">
      <w:pPr>
        <w:rPr>
          <w:rFonts w:ascii="Arial" w:hAnsi="Arial"/>
          <w:sz w:val="22"/>
        </w:rPr>
      </w:pPr>
    </w:p>
    <w:p w14:paraId="6D6E100D" w14:textId="77777777" w:rsidR="00AF4326" w:rsidRDefault="00AF4326">
      <w:pPr>
        <w:rPr>
          <w:rFonts w:ascii="Arial" w:hAnsi="Arial"/>
          <w:sz w:val="22"/>
        </w:rPr>
      </w:pPr>
    </w:p>
    <w:p w14:paraId="326AC446" w14:textId="77777777" w:rsidR="00AF4326" w:rsidRDefault="00AF4326">
      <w:pPr>
        <w:rPr>
          <w:rFonts w:ascii="Arial" w:hAnsi="Arial"/>
          <w:sz w:val="22"/>
        </w:rPr>
      </w:pPr>
    </w:p>
    <w:p w14:paraId="44F88D84" w14:textId="77777777" w:rsidR="00DB5924" w:rsidRDefault="00DB5924">
      <w:pPr>
        <w:rPr>
          <w:rFonts w:ascii="Arial" w:hAnsi="Arial"/>
          <w:sz w:val="22"/>
        </w:rPr>
      </w:pPr>
    </w:p>
    <w:p w14:paraId="0E59E3DD" w14:textId="77777777" w:rsidR="00DB5924" w:rsidRDefault="00DB5924">
      <w:pPr>
        <w:rPr>
          <w:rFonts w:ascii="Arial" w:hAnsi="Arial"/>
          <w:sz w:val="22"/>
        </w:rPr>
      </w:pPr>
    </w:p>
    <w:p w14:paraId="29873FC5" w14:textId="77777777" w:rsidR="00DB5924" w:rsidRDefault="00DB5924">
      <w:pPr>
        <w:rPr>
          <w:rFonts w:ascii="Arial" w:hAnsi="Arial"/>
          <w:sz w:val="22"/>
        </w:rPr>
      </w:pPr>
    </w:p>
    <w:p w14:paraId="44A64208" w14:textId="77777777" w:rsidR="00DB5924" w:rsidRDefault="00DB5924">
      <w:pPr>
        <w:rPr>
          <w:rFonts w:ascii="Arial" w:hAnsi="Arial"/>
          <w:sz w:val="22"/>
        </w:rPr>
      </w:pPr>
    </w:p>
    <w:p w14:paraId="3940021A" w14:textId="77777777" w:rsidR="00DB5924" w:rsidRDefault="00DB5924">
      <w:pPr>
        <w:rPr>
          <w:rFonts w:ascii="Arial" w:hAnsi="Arial"/>
          <w:sz w:val="22"/>
        </w:rPr>
      </w:pPr>
    </w:p>
    <w:p w14:paraId="679D6713" w14:textId="77777777" w:rsidR="00DB5924" w:rsidRDefault="00DB5924">
      <w:pPr>
        <w:rPr>
          <w:rFonts w:ascii="Arial" w:hAnsi="Arial"/>
          <w:sz w:val="22"/>
        </w:rPr>
      </w:pPr>
    </w:p>
    <w:p w14:paraId="1C88369F" w14:textId="77777777" w:rsidR="00DB5924" w:rsidRDefault="00DB5924">
      <w:pPr>
        <w:rPr>
          <w:rFonts w:ascii="Arial" w:hAnsi="Arial"/>
          <w:sz w:val="22"/>
        </w:rPr>
      </w:pPr>
    </w:p>
    <w:p w14:paraId="30A428C3" w14:textId="77777777" w:rsidR="00DB5924" w:rsidRDefault="00DB5924">
      <w:pPr>
        <w:rPr>
          <w:rFonts w:ascii="Arial" w:hAnsi="Arial"/>
          <w:sz w:val="22"/>
        </w:rPr>
      </w:pPr>
    </w:p>
    <w:p w14:paraId="24BC80C1" w14:textId="77777777" w:rsidR="00AF4326" w:rsidRDefault="00AF4326">
      <w:pPr>
        <w:rPr>
          <w:rFonts w:ascii="Arial" w:hAnsi="Arial"/>
          <w:sz w:val="22"/>
        </w:rPr>
      </w:pPr>
    </w:p>
    <w:p w14:paraId="6EA443A1" w14:textId="77777777" w:rsidR="00AF4326" w:rsidRDefault="00AF4326">
      <w:pPr>
        <w:rPr>
          <w:rFonts w:ascii="Arial" w:hAnsi="Arial"/>
          <w:sz w:val="22"/>
        </w:rPr>
      </w:pPr>
    </w:p>
    <w:p w14:paraId="2EC35753" w14:textId="77777777" w:rsidR="00AF4326" w:rsidRDefault="00AF4326">
      <w:pPr>
        <w:rPr>
          <w:rFonts w:ascii="Arial" w:hAnsi="Arial"/>
          <w:sz w:val="22"/>
        </w:rPr>
      </w:pPr>
    </w:p>
    <w:p w14:paraId="16F9CAEB" w14:textId="77777777" w:rsidR="00644884" w:rsidRDefault="00644884">
      <w:pPr>
        <w:rPr>
          <w:rFonts w:ascii="Arial" w:hAnsi="Arial"/>
          <w:sz w:val="22"/>
        </w:rPr>
      </w:pPr>
    </w:p>
    <w:p w14:paraId="07EA62F4" w14:textId="77777777" w:rsidR="00AF4326" w:rsidRDefault="00644884" w:rsidP="00644884">
      <w:pPr>
        <w:rPr>
          <w:rFonts w:ascii="Arial" w:hAnsi="Arial"/>
          <w:sz w:val="22"/>
        </w:rPr>
      </w:pPr>
      <w:r>
        <w:rPr>
          <w:rFonts w:ascii="Arial" w:hAnsi="Arial"/>
          <w:sz w:val="22"/>
        </w:rPr>
        <w:br w:type="page"/>
      </w:r>
    </w:p>
    <w:p w14:paraId="45E2EC5A" w14:textId="77777777" w:rsidR="00AF4326" w:rsidRDefault="00AF4326">
      <w:pPr>
        <w:jc w:val="center"/>
        <w:outlineLvl w:val="0"/>
        <w:rPr>
          <w:rFonts w:ascii="Arial" w:hAnsi="Arial"/>
          <w:b/>
          <w:sz w:val="22"/>
        </w:rPr>
      </w:pPr>
      <w:r>
        <w:rPr>
          <w:rFonts w:ascii="Arial" w:hAnsi="Arial"/>
          <w:b/>
          <w:sz w:val="22"/>
        </w:rPr>
        <w:lastRenderedPageBreak/>
        <w:t>TABLE OF CONTENTS</w:t>
      </w:r>
    </w:p>
    <w:p w14:paraId="3BEC9650" w14:textId="6412EEFA" w:rsidR="00C41B27"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C41B27">
        <w:rPr>
          <w:noProof/>
        </w:rPr>
        <w:t>SEPTEMBER 7, 2020 - STAFF REPORT</w:t>
      </w:r>
      <w:r w:rsidR="00C41B27">
        <w:rPr>
          <w:noProof/>
        </w:rPr>
        <w:tab/>
      </w:r>
      <w:r w:rsidR="00C41B27">
        <w:rPr>
          <w:noProof/>
        </w:rPr>
        <w:fldChar w:fldCharType="begin"/>
      </w:r>
      <w:r w:rsidR="00C41B27">
        <w:rPr>
          <w:noProof/>
        </w:rPr>
        <w:instrText xml:space="preserve"> PAGEREF _Toc82413571 \h </w:instrText>
      </w:r>
      <w:r w:rsidR="00C41B27">
        <w:rPr>
          <w:noProof/>
        </w:rPr>
      </w:r>
      <w:r w:rsidR="00C41B27">
        <w:rPr>
          <w:noProof/>
        </w:rPr>
        <w:fldChar w:fldCharType="separate"/>
      </w:r>
      <w:r w:rsidR="00B50EC3">
        <w:rPr>
          <w:noProof/>
        </w:rPr>
        <w:t>3</w:t>
      </w:r>
      <w:r w:rsidR="00C41B27">
        <w:rPr>
          <w:noProof/>
        </w:rPr>
        <w:fldChar w:fldCharType="end"/>
      </w:r>
    </w:p>
    <w:p w14:paraId="7E4F42D7" w14:textId="14C2FD58" w:rsidR="00C41B27" w:rsidRDefault="00C41B27">
      <w:pPr>
        <w:pStyle w:val="TOC1"/>
        <w:tabs>
          <w:tab w:val="right" w:pos="10214"/>
        </w:tabs>
        <w:rPr>
          <w:rFonts w:asciiTheme="minorHAnsi" w:eastAsiaTheme="minorEastAsia" w:hAnsiTheme="minorHAnsi" w:cstheme="minorBidi"/>
          <w:b w:val="0"/>
          <w:noProof/>
          <w:szCs w:val="22"/>
        </w:rPr>
      </w:pPr>
      <w:r w:rsidRPr="00C11BE8">
        <w:rPr>
          <w:rFonts w:cs="Arial"/>
          <w:noProof/>
        </w:rPr>
        <w:t>MAY 3, 2021</w:t>
      </w:r>
      <w:r>
        <w:rPr>
          <w:noProof/>
        </w:rPr>
        <w:t xml:space="preserve"> - STAFF REPORT ADDENDUM</w:t>
      </w:r>
      <w:r>
        <w:rPr>
          <w:noProof/>
        </w:rPr>
        <w:tab/>
      </w:r>
      <w:r>
        <w:rPr>
          <w:noProof/>
        </w:rPr>
        <w:fldChar w:fldCharType="begin"/>
      </w:r>
      <w:r>
        <w:rPr>
          <w:noProof/>
        </w:rPr>
        <w:instrText xml:space="preserve"> PAGEREF _Toc82413572 \h </w:instrText>
      </w:r>
      <w:r>
        <w:rPr>
          <w:noProof/>
        </w:rPr>
      </w:r>
      <w:r>
        <w:rPr>
          <w:noProof/>
        </w:rPr>
        <w:fldChar w:fldCharType="separate"/>
      </w:r>
      <w:r w:rsidR="00B50EC3">
        <w:rPr>
          <w:noProof/>
        </w:rPr>
        <w:t>27</w:t>
      </w:r>
      <w:r>
        <w:rPr>
          <w:noProof/>
        </w:rPr>
        <w:fldChar w:fldCharType="end"/>
      </w:r>
    </w:p>
    <w:p w14:paraId="41C432C2" w14:textId="4FC2C6F7" w:rsidR="00C41B27" w:rsidRDefault="00C41B27">
      <w:pPr>
        <w:pStyle w:val="TOC1"/>
        <w:tabs>
          <w:tab w:val="right" w:pos="10214"/>
        </w:tabs>
        <w:rPr>
          <w:rFonts w:asciiTheme="minorHAnsi" w:eastAsiaTheme="minorEastAsia" w:hAnsiTheme="minorHAnsi" w:cstheme="minorBidi"/>
          <w:b w:val="0"/>
          <w:noProof/>
          <w:szCs w:val="22"/>
        </w:rPr>
      </w:pPr>
      <w:r w:rsidRPr="00C11BE8">
        <w:rPr>
          <w:rFonts w:cs="Arial"/>
          <w:noProof/>
        </w:rPr>
        <w:t>JULY 27, 2021</w:t>
      </w:r>
      <w:r>
        <w:rPr>
          <w:noProof/>
        </w:rPr>
        <w:t xml:space="preserve"> - STAFF REPORT FOR RULE 216(2) MINOR MODIFICATION</w:t>
      </w:r>
      <w:r>
        <w:rPr>
          <w:noProof/>
        </w:rPr>
        <w:tab/>
      </w:r>
      <w:r>
        <w:rPr>
          <w:noProof/>
        </w:rPr>
        <w:fldChar w:fldCharType="begin"/>
      </w:r>
      <w:r>
        <w:rPr>
          <w:noProof/>
        </w:rPr>
        <w:instrText xml:space="preserve"> PAGEREF _Toc82413573 \h </w:instrText>
      </w:r>
      <w:r>
        <w:rPr>
          <w:noProof/>
        </w:rPr>
      </w:r>
      <w:r>
        <w:rPr>
          <w:noProof/>
        </w:rPr>
        <w:fldChar w:fldCharType="separate"/>
      </w:r>
      <w:r w:rsidR="00B50EC3">
        <w:rPr>
          <w:noProof/>
        </w:rPr>
        <w:t>37</w:t>
      </w:r>
      <w:r>
        <w:rPr>
          <w:noProof/>
        </w:rPr>
        <w:fldChar w:fldCharType="end"/>
      </w:r>
    </w:p>
    <w:p w14:paraId="5995AFA7" w14:textId="1EDC11AC"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5E8088B6" w14:textId="77777777" w:rsidR="00EE5339" w:rsidRDefault="00EE5339" w:rsidP="00EE5339">
      <w:pPr>
        <w:pStyle w:val="Header"/>
        <w:tabs>
          <w:tab w:val="clear" w:pos="4320"/>
          <w:tab w:val="clear" w:pos="8640"/>
        </w:tabs>
        <w:rPr>
          <w:rFonts w:ascii="Arial" w:hAnsi="Arial"/>
          <w:sz w:val="18"/>
        </w:rPr>
      </w:pPr>
    </w:p>
    <w:tbl>
      <w:tblPr>
        <w:tblW w:w="10834" w:type="dxa"/>
        <w:tblInd w:w="108" w:type="dxa"/>
        <w:tblLayout w:type="fixed"/>
        <w:tblLook w:val="0000" w:firstRow="0" w:lastRow="0" w:firstColumn="0" w:lastColumn="0" w:noHBand="0" w:noVBand="0"/>
      </w:tblPr>
      <w:tblGrid>
        <w:gridCol w:w="2610"/>
        <w:gridCol w:w="5850"/>
        <w:gridCol w:w="2374"/>
      </w:tblGrid>
      <w:tr w:rsidR="00EE5339" w14:paraId="3C8532D3" w14:textId="77777777" w:rsidTr="006C3890">
        <w:tc>
          <w:tcPr>
            <w:tcW w:w="2610" w:type="dxa"/>
          </w:tcPr>
          <w:p w14:paraId="04098F4E" w14:textId="77777777" w:rsidR="00EE5339" w:rsidRDefault="00EE5339" w:rsidP="006C3890">
            <w:pPr>
              <w:ind w:right="77"/>
              <w:jc w:val="center"/>
              <w:rPr>
                <w:rFonts w:ascii="Arial" w:hAnsi="Arial"/>
                <w:sz w:val="16"/>
              </w:rPr>
            </w:pPr>
          </w:p>
        </w:tc>
        <w:tc>
          <w:tcPr>
            <w:tcW w:w="5850" w:type="dxa"/>
          </w:tcPr>
          <w:p w14:paraId="7DCB4700"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7A6FB685" w14:textId="77777777" w:rsidR="00EE5339" w:rsidRDefault="00EE5339" w:rsidP="00720E5F">
            <w:pPr>
              <w:jc w:val="center"/>
              <w:rPr>
                <w:rFonts w:ascii="Arial" w:hAnsi="Arial"/>
                <w:sz w:val="16"/>
              </w:rPr>
            </w:pPr>
            <w:r>
              <w:rPr>
                <w:rFonts w:ascii="Arial" w:hAnsi="Arial"/>
              </w:rPr>
              <w:t>Air Quality Division</w:t>
            </w:r>
          </w:p>
        </w:tc>
        <w:tc>
          <w:tcPr>
            <w:tcW w:w="2374" w:type="dxa"/>
          </w:tcPr>
          <w:p w14:paraId="2AB9FF55" w14:textId="77777777" w:rsidR="00EE5339" w:rsidRDefault="00EE5339" w:rsidP="00EE5339">
            <w:pPr>
              <w:ind w:left="-73"/>
              <w:jc w:val="center"/>
              <w:rPr>
                <w:rFonts w:ascii="Arial" w:hAnsi="Arial"/>
                <w:sz w:val="16"/>
              </w:rPr>
            </w:pPr>
          </w:p>
        </w:tc>
      </w:tr>
      <w:tr w:rsidR="00EE5339" w14:paraId="14840FF9" w14:textId="77777777" w:rsidTr="006C3890">
        <w:trPr>
          <w:cantSplit/>
          <w:trHeight w:val="333"/>
        </w:trPr>
        <w:tc>
          <w:tcPr>
            <w:tcW w:w="2610" w:type="dxa"/>
          </w:tcPr>
          <w:p w14:paraId="5CFBA56A"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850" w:type="dxa"/>
          </w:tcPr>
          <w:p w14:paraId="3D05A867"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1D1A498B"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2F5B47C8" w14:textId="77777777" w:rsidTr="006C3890">
        <w:trPr>
          <w:cantSplit/>
          <w:trHeight w:val="428"/>
        </w:trPr>
        <w:tc>
          <w:tcPr>
            <w:tcW w:w="2610" w:type="dxa"/>
            <w:tcBorders>
              <w:bottom w:val="nil"/>
            </w:tcBorders>
          </w:tcPr>
          <w:p w14:paraId="296578F5" w14:textId="252929F0" w:rsidR="00EE5339" w:rsidRPr="00910FEA" w:rsidRDefault="009A7543" w:rsidP="00720E5F">
            <w:pPr>
              <w:pStyle w:val="Header"/>
              <w:jc w:val="center"/>
              <w:rPr>
                <w:rFonts w:ascii="Arial" w:hAnsi="Arial"/>
                <w:sz w:val="22"/>
                <w:szCs w:val="22"/>
              </w:rPr>
            </w:pPr>
            <w:r>
              <w:rPr>
                <w:rFonts w:ascii="Arial" w:hAnsi="Arial"/>
                <w:sz w:val="22"/>
                <w:szCs w:val="22"/>
              </w:rPr>
              <w:t>B4260</w:t>
            </w:r>
          </w:p>
        </w:tc>
        <w:tc>
          <w:tcPr>
            <w:tcW w:w="5850" w:type="dxa"/>
            <w:tcBorders>
              <w:bottom w:val="nil"/>
            </w:tcBorders>
          </w:tcPr>
          <w:p w14:paraId="480B8C93" w14:textId="31E2ABA6" w:rsidR="00EE5339" w:rsidRPr="0057400E" w:rsidRDefault="00126AF8" w:rsidP="00720E5F">
            <w:pPr>
              <w:pStyle w:val="Heading1"/>
              <w:spacing w:before="120"/>
              <w:rPr>
                <w:sz w:val="22"/>
                <w:szCs w:val="22"/>
              </w:rPr>
            </w:pPr>
            <w:bookmarkStart w:id="7" w:name="_Toc183429900"/>
            <w:bookmarkStart w:id="8" w:name="_Toc183430200"/>
            <w:bookmarkStart w:id="9" w:name="_Toc82413571"/>
            <w:r>
              <w:rPr>
                <w:sz w:val="22"/>
                <w:szCs w:val="22"/>
              </w:rPr>
              <w:t>SEPTEMBER 7, 2020</w:t>
            </w:r>
            <w:r w:rsidR="00EE5339" w:rsidRPr="00983014">
              <w:rPr>
                <w:sz w:val="22"/>
                <w:szCs w:val="22"/>
              </w:rPr>
              <w:t xml:space="preserve"> </w:t>
            </w:r>
            <w:r w:rsidR="00EE5339">
              <w:rPr>
                <w:sz w:val="22"/>
                <w:szCs w:val="22"/>
              </w:rPr>
              <w:t>- S</w:t>
            </w:r>
            <w:r w:rsidR="00EE5339" w:rsidRPr="0057400E">
              <w:rPr>
                <w:sz w:val="22"/>
                <w:szCs w:val="22"/>
              </w:rPr>
              <w:t>TAFF REPORT</w:t>
            </w:r>
            <w:bookmarkEnd w:id="7"/>
            <w:bookmarkEnd w:id="8"/>
            <w:bookmarkEnd w:id="9"/>
          </w:p>
        </w:tc>
        <w:tc>
          <w:tcPr>
            <w:tcW w:w="2374" w:type="dxa"/>
            <w:tcBorders>
              <w:bottom w:val="nil"/>
            </w:tcBorders>
          </w:tcPr>
          <w:p w14:paraId="7E1CBBBD" w14:textId="3686433E" w:rsidR="00EE5339" w:rsidRPr="00910FEA" w:rsidRDefault="009A7543" w:rsidP="00720E5F">
            <w:pPr>
              <w:pStyle w:val="Header"/>
              <w:jc w:val="center"/>
              <w:rPr>
                <w:rFonts w:ascii="Arial" w:hAnsi="Arial"/>
                <w:b/>
                <w:sz w:val="22"/>
                <w:szCs w:val="22"/>
              </w:rPr>
            </w:pPr>
            <w:r>
              <w:rPr>
                <w:rFonts w:ascii="Arial" w:hAnsi="Arial"/>
                <w:sz w:val="22"/>
                <w:szCs w:val="22"/>
              </w:rPr>
              <w:t>MI-ROP-B426</w:t>
            </w:r>
            <w:r w:rsidR="00147440">
              <w:rPr>
                <w:rFonts w:ascii="Arial" w:hAnsi="Arial"/>
                <w:sz w:val="22"/>
                <w:szCs w:val="22"/>
              </w:rPr>
              <w:t>0</w:t>
            </w:r>
            <w:r>
              <w:rPr>
                <w:rFonts w:ascii="Arial" w:hAnsi="Arial"/>
                <w:sz w:val="22"/>
                <w:szCs w:val="22"/>
              </w:rPr>
              <w:t>-20</w:t>
            </w:r>
            <w:r w:rsidR="008B37CB">
              <w:rPr>
                <w:rFonts w:ascii="Arial" w:hAnsi="Arial"/>
                <w:sz w:val="22"/>
                <w:szCs w:val="22"/>
              </w:rPr>
              <w:t>21</w:t>
            </w:r>
          </w:p>
        </w:tc>
      </w:tr>
    </w:tbl>
    <w:p w14:paraId="5BDDA2E4" w14:textId="77777777" w:rsidR="00AF4326" w:rsidRPr="00CB60BD" w:rsidRDefault="00AF4326" w:rsidP="00EE5339">
      <w:pPr>
        <w:pStyle w:val="Header"/>
        <w:tabs>
          <w:tab w:val="clear" w:pos="4320"/>
          <w:tab w:val="clear" w:pos="8640"/>
        </w:tabs>
        <w:rPr>
          <w:rFonts w:ascii="Arial" w:hAnsi="Arial"/>
          <w:sz w:val="22"/>
        </w:rPr>
      </w:pPr>
    </w:p>
    <w:p w14:paraId="60BED97F" w14:textId="77777777" w:rsidR="00AF4326" w:rsidRPr="00290754" w:rsidRDefault="00AF4326">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14:paraId="14AAC0B8" w14:textId="77777777" w:rsidR="00AF4326" w:rsidRPr="00290754" w:rsidRDefault="00AF4326">
      <w:pPr>
        <w:jc w:val="both"/>
        <w:rPr>
          <w:rFonts w:ascii="Arial" w:hAnsi="Arial" w:cs="Arial"/>
          <w:sz w:val="22"/>
          <w:szCs w:val="22"/>
        </w:rPr>
      </w:pPr>
    </w:p>
    <w:p w14:paraId="75B015A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F3C8EF2" w14:textId="77777777" w:rsidR="00DB5924" w:rsidRPr="00290754" w:rsidRDefault="00DB5924" w:rsidP="00167B85">
      <w:pPr>
        <w:jc w:val="both"/>
        <w:rPr>
          <w:rFonts w:ascii="Arial" w:hAnsi="Arial" w:cs="Arial"/>
          <w:sz w:val="22"/>
          <w:szCs w:val="22"/>
        </w:rPr>
      </w:pPr>
    </w:p>
    <w:p w14:paraId="5144D8EB"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94284B7" w14:textId="77777777" w:rsidR="00DB5924" w:rsidRPr="00290754" w:rsidRDefault="00DB5924" w:rsidP="00DB5924">
      <w:pPr>
        <w:rPr>
          <w:rFonts w:ascii="Arial" w:hAnsi="Arial" w:cs="Arial"/>
          <w:sz w:val="22"/>
          <w:szCs w:val="22"/>
        </w:rPr>
      </w:pPr>
    </w:p>
    <w:p w14:paraId="67EA360C" w14:textId="77777777" w:rsidR="00AF4326" w:rsidRPr="00290754" w:rsidRDefault="00AF4326">
      <w:pPr>
        <w:rPr>
          <w:rFonts w:ascii="Arial" w:hAnsi="Arial" w:cs="Arial"/>
          <w:b/>
          <w:sz w:val="22"/>
          <w:szCs w:val="22"/>
          <w:u w:val="single"/>
        </w:rPr>
      </w:pPr>
      <w:bookmarkStart w:id="12" w:name="_Toc480946817"/>
      <w:bookmarkStart w:id="13" w:name="_Toc482691112"/>
      <w:r w:rsidRPr="00290754">
        <w:rPr>
          <w:rFonts w:ascii="Arial" w:hAnsi="Arial" w:cs="Arial"/>
          <w:b/>
          <w:sz w:val="22"/>
          <w:szCs w:val="22"/>
          <w:u w:val="single"/>
        </w:rPr>
        <w:t>General Information</w:t>
      </w:r>
      <w:bookmarkEnd w:id="12"/>
      <w:bookmarkEnd w:id="13"/>
    </w:p>
    <w:p w14:paraId="1F2854D6"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5040"/>
        <w:gridCol w:w="5220"/>
      </w:tblGrid>
      <w:tr w:rsidR="00AF4326" w:rsidRPr="00290754" w14:paraId="5E109173" w14:textId="77777777" w:rsidTr="0065043C">
        <w:tc>
          <w:tcPr>
            <w:tcW w:w="5040" w:type="dxa"/>
          </w:tcPr>
          <w:p w14:paraId="694B4D7D"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08E893A6" w14:textId="1F54A508" w:rsidR="001159B4" w:rsidRDefault="009A7543">
            <w:pPr>
              <w:rPr>
                <w:rFonts w:ascii="Arial" w:hAnsi="Arial" w:cs="Arial"/>
                <w:sz w:val="22"/>
                <w:szCs w:val="22"/>
              </w:rPr>
            </w:pPr>
            <w:bookmarkStart w:id="14" w:name="Source_Name_Mailing"/>
            <w:r>
              <w:rPr>
                <w:rFonts w:ascii="Arial" w:hAnsi="Arial" w:cs="Arial"/>
                <w:sz w:val="22"/>
                <w:szCs w:val="22"/>
              </w:rPr>
              <w:t>L'Anse Warden Electric Company, LLC.</w:t>
            </w:r>
            <w:bookmarkEnd w:id="14"/>
          </w:p>
          <w:p w14:paraId="5D74F59C" w14:textId="608AB5B3" w:rsidR="001159B4" w:rsidRDefault="009A7543">
            <w:pPr>
              <w:rPr>
                <w:rFonts w:ascii="Arial" w:hAnsi="Arial" w:cs="Arial"/>
                <w:sz w:val="22"/>
                <w:szCs w:val="22"/>
              </w:rPr>
            </w:pPr>
            <w:bookmarkStart w:id="15" w:name="street_mailing"/>
            <w:r>
              <w:rPr>
                <w:rFonts w:ascii="Arial" w:hAnsi="Arial" w:cs="Arial"/>
                <w:sz w:val="22"/>
                <w:szCs w:val="22"/>
              </w:rPr>
              <w:t>157 South Main Street</w:t>
            </w:r>
            <w:bookmarkEnd w:id="15"/>
          </w:p>
          <w:p w14:paraId="6AFF4540" w14:textId="139A2859" w:rsidR="00AF4326" w:rsidRPr="00290754" w:rsidRDefault="009A7543">
            <w:pPr>
              <w:rPr>
                <w:rFonts w:ascii="Arial" w:hAnsi="Arial" w:cs="Arial"/>
                <w:sz w:val="22"/>
                <w:szCs w:val="22"/>
              </w:rPr>
            </w:pPr>
            <w:bookmarkStart w:id="16" w:name="city_mailing"/>
            <w:r>
              <w:rPr>
                <w:rFonts w:ascii="Arial" w:hAnsi="Arial" w:cs="Arial"/>
                <w:sz w:val="22"/>
                <w:szCs w:val="22"/>
              </w:rPr>
              <w:t>L'Anse</w:t>
            </w:r>
            <w:bookmarkEnd w:id="16"/>
            <w:r w:rsidR="00AF4326" w:rsidRPr="00290754">
              <w:rPr>
                <w:rFonts w:ascii="Arial" w:hAnsi="Arial" w:cs="Arial"/>
                <w:sz w:val="22"/>
                <w:szCs w:val="22"/>
              </w:rPr>
              <w:t>, Michigan</w:t>
            </w:r>
            <w:r w:rsidR="001159B4">
              <w:rPr>
                <w:rFonts w:ascii="Arial" w:hAnsi="Arial" w:cs="Arial"/>
                <w:sz w:val="22"/>
                <w:szCs w:val="22"/>
              </w:rPr>
              <w:t xml:space="preserve"> </w:t>
            </w:r>
            <w:bookmarkStart w:id="17" w:name="zipcode_mailing"/>
            <w:r>
              <w:rPr>
                <w:rFonts w:ascii="Arial" w:hAnsi="Arial" w:cs="Arial"/>
                <w:sz w:val="22"/>
                <w:szCs w:val="22"/>
              </w:rPr>
              <w:t>49946</w:t>
            </w:r>
            <w:bookmarkEnd w:id="17"/>
            <w:r w:rsidR="00AF4326" w:rsidRPr="00290754">
              <w:rPr>
                <w:rFonts w:ascii="Arial" w:hAnsi="Arial" w:cs="Arial"/>
                <w:sz w:val="22"/>
                <w:szCs w:val="22"/>
              </w:rPr>
              <w:t xml:space="preserve"> </w:t>
            </w:r>
          </w:p>
        </w:tc>
      </w:tr>
      <w:tr w:rsidR="00AF4326" w:rsidRPr="00290754" w14:paraId="0332F79F" w14:textId="77777777" w:rsidTr="0065043C">
        <w:trPr>
          <w:trHeight w:val="273"/>
        </w:trPr>
        <w:tc>
          <w:tcPr>
            <w:tcW w:w="5040" w:type="dxa"/>
          </w:tcPr>
          <w:p w14:paraId="3CA8C384"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31617785" w14:textId="143D6088" w:rsidR="00AF4326" w:rsidRPr="00290754" w:rsidRDefault="009A7543">
            <w:pPr>
              <w:rPr>
                <w:rFonts w:ascii="Arial" w:hAnsi="Arial" w:cs="Arial"/>
                <w:sz w:val="22"/>
                <w:szCs w:val="22"/>
              </w:rPr>
            </w:pPr>
            <w:bookmarkStart w:id="18" w:name="Text15"/>
            <w:r>
              <w:rPr>
                <w:rFonts w:ascii="Arial" w:hAnsi="Arial" w:cs="Arial"/>
                <w:sz w:val="22"/>
                <w:szCs w:val="22"/>
              </w:rPr>
              <w:t>B4260</w:t>
            </w:r>
            <w:bookmarkEnd w:id="18"/>
          </w:p>
        </w:tc>
      </w:tr>
      <w:tr w:rsidR="00AF4326" w:rsidRPr="00290754" w14:paraId="3EB36329" w14:textId="77777777" w:rsidTr="0065043C">
        <w:tc>
          <w:tcPr>
            <w:tcW w:w="5040" w:type="dxa"/>
          </w:tcPr>
          <w:p w14:paraId="55523B1E"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4EB2DC1F" w14:textId="51F3DD2B" w:rsidR="00AF4326" w:rsidRPr="00290754" w:rsidRDefault="009A7543">
            <w:pPr>
              <w:rPr>
                <w:rFonts w:ascii="Arial" w:hAnsi="Arial" w:cs="Arial"/>
                <w:sz w:val="22"/>
                <w:szCs w:val="22"/>
              </w:rPr>
            </w:pPr>
            <w:bookmarkStart w:id="19" w:name="SIC"/>
            <w:r>
              <w:rPr>
                <w:rFonts w:ascii="Arial" w:hAnsi="Arial" w:cs="Arial"/>
                <w:sz w:val="22"/>
                <w:szCs w:val="22"/>
              </w:rPr>
              <w:t>22118</w:t>
            </w:r>
            <w:bookmarkEnd w:id="19"/>
          </w:p>
        </w:tc>
      </w:tr>
      <w:tr w:rsidR="00AF4326" w:rsidRPr="00290754" w14:paraId="5C2F6D9E" w14:textId="77777777" w:rsidTr="0065043C">
        <w:tc>
          <w:tcPr>
            <w:tcW w:w="5040" w:type="dxa"/>
          </w:tcPr>
          <w:p w14:paraId="02EFE3D4"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803FDE1" w14:textId="35C4DF5B" w:rsidR="00AF4326" w:rsidRPr="00290754" w:rsidRDefault="009A7543">
            <w:pPr>
              <w:rPr>
                <w:rFonts w:ascii="Arial" w:hAnsi="Arial" w:cs="Arial"/>
                <w:sz w:val="22"/>
                <w:szCs w:val="22"/>
              </w:rPr>
            </w:pPr>
            <w:bookmarkStart w:id="20" w:name="Number_of_Sections"/>
            <w:r>
              <w:rPr>
                <w:rFonts w:ascii="Arial" w:hAnsi="Arial" w:cs="Arial"/>
                <w:sz w:val="22"/>
                <w:szCs w:val="22"/>
              </w:rPr>
              <w:t>1</w:t>
            </w:r>
            <w:bookmarkEnd w:id="20"/>
          </w:p>
        </w:tc>
      </w:tr>
      <w:tr w:rsidR="00647809" w:rsidRPr="00290754" w14:paraId="36B909D9" w14:textId="77777777" w:rsidTr="0065043C">
        <w:tc>
          <w:tcPr>
            <w:tcW w:w="5040" w:type="dxa"/>
          </w:tcPr>
          <w:p w14:paraId="228D1ED1"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AE3F84B" w14:textId="2B73A339" w:rsidR="00647809" w:rsidRDefault="005B2FCF">
            <w:pPr>
              <w:rPr>
                <w:rFonts w:ascii="Arial" w:hAnsi="Arial" w:cs="Arial"/>
                <w:sz w:val="22"/>
                <w:szCs w:val="22"/>
              </w:rPr>
            </w:pPr>
            <w:r>
              <w:rPr>
                <w:rFonts w:ascii="Arial" w:hAnsi="Arial" w:cs="Arial"/>
                <w:sz w:val="22"/>
                <w:szCs w:val="22"/>
              </w:rPr>
              <w:t>Renewal</w:t>
            </w:r>
          </w:p>
        </w:tc>
      </w:tr>
      <w:tr w:rsidR="00AF4326" w:rsidRPr="00290754" w14:paraId="048EA242" w14:textId="77777777" w:rsidTr="0065043C">
        <w:tc>
          <w:tcPr>
            <w:tcW w:w="5040" w:type="dxa"/>
          </w:tcPr>
          <w:p w14:paraId="73BB90F0"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DB42F7C" w14:textId="756431B7" w:rsidR="00AF4326" w:rsidRPr="00290754" w:rsidRDefault="009A7543">
            <w:pPr>
              <w:rPr>
                <w:rFonts w:ascii="Arial" w:hAnsi="Arial" w:cs="Arial"/>
                <w:sz w:val="22"/>
                <w:szCs w:val="22"/>
              </w:rPr>
            </w:pPr>
            <w:bookmarkStart w:id="21" w:name="Application_number"/>
            <w:r>
              <w:rPr>
                <w:rFonts w:ascii="Arial" w:hAnsi="Arial" w:cs="Arial"/>
                <w:sz w:val="22"/>
                <w:szCs w:val="22"/>
              </w:rPr>
              <w:t>201500026</w:t>
            </w:r>
            <w:bookmarkEnd w:id="21"/>
          </w:p>
        </w:tc>
      </w:tr>
      <w:tr w:rsidR="00AF4326" w:rsidRPr="00290754" w14:paraId="578C2D5F" w14:textId="77777777" w:rsidTr="0065043C">
        <w:tc>
          <w:tcPr>
            <w:tcW w:w="5040" w:type="dxa"/>
          </w:tcPr>
          <w:p w14:paraId="6EF37B57"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0DCFAFBF" w14:textId="1020FB10" w:rsidR="00AF4326" w:rsidRPr="00290754" w:rsidRDefault="004B047C">
            <w:pPr>
              <w:rPr>
                <w:rFonts w:ascii="Arial" w:hAnsi="Arial" w:cs="Arial"/>
                <w:sz w:val="22"/>
                <w:szCs w:val="22"/>
              </w:rPr>
            </w:pPr>
            <w:bookmarkStart w:id="22" w:name="Responsible_Official"/>
            <w:r>
              <w:rPr>
                <w:rFonts w:ascii="Arial" w:hAnsi="Arial" w:cs="Arial"/>
                <w:sz w:val="22"/>
                <w:szCs w:val="22"/>
              </w:rPr>
              <w:t>John Polkky</w:t>
            </w:r>
            <w:bookmarkEnd w:id="22"/>
            <w:r w:rsidR="00CF37B7">
              <w:rPr>
                <w:rFonts w:ascii="Arial" w:hAnsi="Arial" w:cs="Arial"/>
                <w:sz w:val="22"/>
                <w:szCs w:val="22"/>
              </w:rPr>
              <w:t xml:space="preserve">, </w:t>
            </w:r>
            <w:bookmarkStart w:id="23" w:name="RO_Title"/>
            <w:r>
              <w:rPr>
                <w:rFonts w:ascii="Arial" w:hAnsi="Arial" w:cs="Arial"/>
                <w:sz w:val="22"/>
                <w:szCs w:val="22"/>
              </w:rPr>
              <w:t>Plant Manager</w:t>
            </w:r>
            <w:bookmarkEnd w:id="23"/>
          </w:p>
          <w:p w14:paraId="7395DEAB" w14:textId="22233D85" w:rsidR="00AF4326" w:rsidRPr="00290754" w:rsidRDefault="009A7543">
            <w:pPr>
              <w:rPr>
                <w:rFonts w:ascii="Arial" w:hAnsi="Arial" w:cs="Arial"/>
                <w:sz w:val="22"/>
                <w:szCs w:val="22"/>
              </w:rPr>
            </w:pPr>
            <w:bookmarkStart w:id="24" w:name="RO_Telephone"/>
            <w:r>
              <w:rPr>
                <w:rFonts w:ascii="Arial" w:hAnsi="Arial" w:cs="Arial"/>
                <w:sz w:val="22"/>
                <w:szCs w:val="22"/>
              </w:rPr>
              <w:t>90</w:t>
            </w:r>
            <w:r w:rsidR="004B047C">
              <w:rPr>
                <w:rFonts w:ascii="Arial" w:hAnsi="Arial" w:cs="Arial"/>
                <w:sz w:val="22"/>
                <w:szCs w:val="22"/>
              </w:rPr>
              <w:t>6</w:t>
            </w:r>
            <w:r>
              <w:rPr>
                <w:rFonts w:ascii="Arial" w:hAnsi="Arial" w:cs="Arial"/>
                <w:sz w:val="22"/>
                <w:szCs w:val="22"/>
              </w:rPr>
              <w:t>-</w:t>
            </w:r>
            <w:r w:rsidR="004B047C">
              <w:rPr>
                <w:rFonts w:ascii="Arial" w:hAnsi="Arial" w:cs="Arial"/>
                <w:sz w:val="22"/>
                <w:szCs w:val="22"/>
              </w:rPr>
              <w:t>524</w:t>
            </w:r>
            <w:r>
              <w:rPr>
                <w:rFonts w:ascii="Arial" w:hAnsi="Arial" w:cs="Arial"/>
                <w:sz w:val="22"/>
                <w:szCs w:val="22"/>
              </w:rPr>
              <w:t>-</w:t>
            </w:r>
            <w:r w:rsidR="004B047C">
              <w:rPr>
                <w:rFonts w:ascii="Arial" w:hAnsi="Arial" w:cs="Arial"/>
                <w:sz w:val="22"/>
                <w:szCs w:val="22"/>
              </w:rPr>
              <w:t>4851</w:t>
            </w:r>
            <w:bookmarkEnd w:id="24"/>
          </w:p>
        </w:tc>
      </w:tr>
      <w:tr w:rsidR="0065043C" w:rsidRPr="00290754" w14:paraId="2D6597FE" w14:textId="77777777" w:rsidTr="0065043C">
        <w:tc>
          <w:tcPr>
            <w:tcW w:w="5040" w:type="dxa"/>
          </w:tcPr>
          <w:p w14:paraId="37B57B0A" w14:textId="77777777" w:rsidR="0065043C" w:rsidRPr="00290754" w:rsidRDefault="0065043C" w:rsidP="0065043C">
            <w:pPr>
              <w:rPr>
                <w:rFonts w:ascii="Arial" w:hAnsi="Arial" w:cs="Arial"/>
                <w:sz w:val="22"/>
                <w:szCs w:val="22"/>
              </w:rPr>
            </w:pPr>
            <w:r w:rsidRPr="00290754">
              <w:rPr>
                <w:rFonts w:ascii="Arial" w:hAnsi="Arial" w:cs="Arial"/>
                <w:sz w:val="22"/>
                <w:szCs w:val="22"/>
              </w:rPr>
              <w:t>AQD Contact:</w:t>
            </w:r>
          </w:p>
        </w:tc>
        <w:tc>
          <w:tcPr>
            <w:tcW w:w="5220" w:type="dxa"/>
          </w:tcPr>
          <w:p w14:paraId="483E0D31" w14:textId="6F68DF59" w:rsidR="0065043C" w:rsidRPr="00290754" w:rsidRDefault="0065043C" w:rsidP="0065043C">
            <w:pPr>
              <w:rPr>
                <w:rFonts w:ascii="Arial" w:hAnsi="Arial" w:cs="Arial"/>
                <w:sz w:val="22"/>
                <w:szCs w:val="22"/>
              </w:rPr>
            </w:pPr>
            <w:bookmarkStart w:id="25" w:name="AQD_Staff_Name"/>
            <w:r>
              <w:rPr>
                <w:rFonts w:ascii="Arial" w:hAnsi="Arial" w:cs="Arial"/>
                <w:sz w:val="22"/>
                <w:szCs w:val="22"/>
              </w:rPr>
              <w:t>Ed Lancaster</w:t>
            </w:r>
            <w:bookmarkEnd w:id="25"/>
            <w:r w:rsidRPr="00290754">
              <w:rPr>
                <w:rFonts w:ascii="Arial" w:hAnsi="Arial" w:cs="Arial"/>
                <w:sz w:val="22"/>
                <w:szCs w:val="22"/>
              </w:rPr>
              <w:t xml:space="preserve">, </w:t>
            </w:r>
            <w:r>
              <w:rPr>
                <w:rFonts w:ascii="Arial" w:hAnsi="Arial" w:cs="Arial"/>
                <w:sz w:val="22"/>
                <w:szCs w:val="22"/>
              </w:rPr>
              <w:t xml:space="preserve">Marquette District Supervisor </w:t>
            </w:r>
          </w:p>
          <w:p w14:paraId="0F8CF37C" w14:textId="40B200AD" w:rsidR="0065043C" w:rsidRPr="00290754" w:rsidRDefault="0065043C" w:rsidP="0065043C">
            <w:pPr>
              <w:rPr>
                <w:rFonts w:ascii="Arial" w:hAnsi="Arial" w:cs="Arial"/>
                <w:sz w:val="22"/>
                <w:szCs w:val="22"/>
              </w:rPr>
            </w:pPr>
            <w:bookmarkStart w:id="26" w:name="AQD_Staff_Telephone"/>
            <w:r>
              <w:rPr>
                <w:rFonts w:ascii="Arial" w:hAnsi="Arial" w:cs="Arial"/>
                <w:sz w:val="22"/>
                <w:szCs w:val="22"/>
              </w:rPr>
              <w:t>906-250-5124</w:t>
            </w:r>
            <w:bookmarkEnd w:id="26"/>
          </w:p>
        </w:tc>
      </w:tr>
      <w:tr w:rsidR="0065043C" w:rsidRPr="00290754" w14:paraId="196B2022" w14:textId="77777777" w:rsidTr="0065043C">
        <w:tc>
          <w:tcPr>
            <w:tcW w:w="5040" w:type="dxa"/>
          </w:tcPr>
          <w:p w14:paraId="2D84AABD" w14:textId="77777777" w:rsidR="0065043C" w:rsidRPr="00290754" w:rsidRDefault="0065043C" w:rsidP="0065043C">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220" w:type="dxa"/>
          </w:tcPr>
          <w:p w14:paraId="5596E8BB" w14:textId="608F8A63" w:rsidR="0065043C" w:rsidRPr="00463740" w:rsidRDefault="00B03DF4" w:rsidP="0065043C">
            <w:pPr>
              <w:rPr>
                <w:rFonts w:ascii="Arial" w:hAnsi="Arial" w:cs="Arial"/>
                <w:sz w:val="22"/>
                <w:szCs w:val="22"/>
              </w:rPr>
            </w:pPr>
            <w:r w:rsidRPr="00463740">
              <w:rPr>
                <w:rFonts w:ascii="Arial" w:hAnsi="Arial" w:cs="Arial"/>
                <w:sz w:val="22"/>
                <w:szCs w:val="22"/>
              </w:rPr>
              <w:t>February 11, 2015</w:t>
            </w:r>
          </w:p>
        </w:tc>
      </w:tr>
      <w:tr w:rsidR="0065043C" w:rsidRPr="00290754" w14:paraId="4C21BDC9" w14:textId="77777777" w:rsidTr="0065043C">
        <w:trPr>
          <w:trHeight w:val="165"/>
        </w:trPr>
        <w:tc>
          <w:tcPr>
            <w:tcW w:w="5040" w:type="dxa"/>
          </w:tcPr>
          <w:p w14:paraId="3DBC75CB" w14:textId="77777777" w:rsidR="0065043C" w:rsidRPr="00290754" w:rsidRDefault="0065043C" w:rsidP="0065043C">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1FFC47E" w14:textId="4839F9A3" w:rsidR="0065043C" w:rsidRPr="00463740" w:rsidRDefault="00B03DF4" w:rsidP="0065043C">
            <w:pPr>
              <w:rPr>
                <w:rFonts w:ascii="Arial" w:hAnsi="Arial" w:cs="Arial"/>
                <w:sz w:val="22"/>
                <w:szCs w:val="22"/>
              </w:rPr>
            </w:pPr>
            <w:r w:rsidRPr="00463740">
              <w:rPr>
                <w:rFonts w:ascii="Arial" w:hAnsi="Arial" w:cs="Arial"/>
                <w:sz w:val="22"/>
                <w:szCs w:val="22"/>
              </w:rPr>
              <w:t>February 11, 2015</w:t>
            </w:r>
          </w:p>
        </w:tc>
      </w:tr>
      <w:tr w:rsidR="0065043C" w:rsidRPr="00290754" w14:paraId="22A6B320" w14:textId="77777777" w:rsidTr="0065043C">
        <w:trPr>
          <w:trHeight w:val="165"/>
        </w:trPr>
        <w:tc>
          <w:tcPr>
            <w:tcW w:w="5040" w:type="dxa"/>
          </w:tcPr>
          <w:p w14:paraId="457AA1B6" w14:textId="77777777" w:rsidR="0065043C" w:rsidRPr="00290754" w:rsidRDefault="0065043C" w:rsidP="0065043C">
            <w:pPr>
              <w:rPr>
                <w:rFonts w:ascii="Arial" w:hAnsi="Arial" w:cs="Arial"/>
                <w:sz w:val="22"/>
                <w:szCs w:val="22"/>
              </w:rPr>
            </w:pPr>
            <w:r w:rsidRPr="00290754">
              <w:rPr>
                <w:rFonts w:ascii="Arial" w:hAnsi="Arial" w:cs="Arial"/>
                <w:sz w:val="22"/>
                <w:szCs w:val="22"/>
              </w:rPr>
              <w:t xml:space="preserve">Is Application Shield </w:t>
            </w:r>
            <w:r>
              <w:rPr>
                <w:rFonts w:ascii="Arial" w:hAnsi="Arial" w:cs="Arial"/>
                <w:sz w:val="22"/>
                <w:szCs w:val="22"/>
              </w:rPr>
              <w:t>i</w:t>
            </w:r>
            <w:r w:rsidRPr="00290754">
              <w:rPr>
                <w:rFonts w:ascii="Arial" w:hAnsi="Arial" w:cs="Arial"/>
                <w:sz w:val="22"/>
                <w:szCs w:val="22"/>
              </w:rPr>
              <w:t>n Effect?</w:t>
            </w:r>
          </w:p>
        </w:tc>
        <w:tc>
          <w:tcPr>
            <w:tcW w:w="5220" w:type="dxa"/>
          </w:tcPr>
          <w:p w14:paraId="0C9A9DDC" w14:textId="3C4C7968" w:rsidR="0065043C" w:rsidRPr="00463740" w:rsidRDefault="005B2FCF" w:rsidP="0065043C">
            <w:pPr>
              <w:rPr>
                <w:rFonts w:ascii="Arial" w:hAnsi="Arial" w:cs="Arial"/>
                <w:sz w:val="22"/>
                <w:szCs w:val="22"/>
              </w:rPr>
            </w:pPr>
            <w:r>
              <w:rPr>
                <w:rFonts w:ascii="Arial" w:hAnsi="Arial" w:cs="Arial"/>
                <w:sz w:val="22"/>
                <w:szCs w:val="22"/>
              </w:rPr>
              <w:t>Yes</w:t>
            </w:r>
          </w:p>
        </w:tc>
      </w:tr>
      <w:tr w:rsidR="0065043C" w:rsidRPr="00290754" w14:paraId="005F1E26" w14:textId="77777777" w:rsidTr="0065043C">
        <w:trPr>
          <w:trHeight w:val="165"/>
        </w:trPr>
        <w:tc>
          <w:tcPr>
            <w:tcW w:w="5040" w:type="dxa"/>
            <w:tcBorders>
              <w:bottom w:val="single" w:sz="6" w:space="0" w:color="auto"/>
            </w:tcBorders>
          </w:tcPr>
          <w:p w14:paraId="7032A0EC" w14:textId="77777777" w:rsidR="0065043C" w:rsidRPr="00290754" w:rsidRDefault="0065043C" w:rsidP="0065043C">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6" w:space="0" w:color="auto"/>
            </w:tcBorders>
          </w:tcPr>
          <w:p w14:paraId="615476D1" w14:textId="02918309" w:rsidR="0065043C" w:rsidRPr="00463740" w:rsidRDefault="00126AF8" w:rsidP="0065043C">
            <w:pPr>
              <w:rPr>
                <w:rFonts w:ascii="Arial" w:hAnsi="Arial" w:cs="Arial"/>
                <w:sz w:val="22"/>
                <w:szCs w:val="22"/>
              </w:rPr>
            </w:pPr>
            <w:r>
              <w:rPr>
                <w:rFonts w:ascii="Arial" w:hAnsi="Arial" w:cs="Arial"/>
                <w:sz w:val="22"/>
                <w:szCs w:val="22"/>
              </w:rPr>
              <w:t>September 7, 2020</w:t>
            </w:r>
          </w:p>
        </w:tc>
      </w:tr>
      <w:tr w:rsidR="0065043C" w:rsidRPr="00290754" w14:paraId="554AD1F7" w14:textId="77777777" w:rsidTr="0065043C">
        <w:tc>
          <w:tcPr>
            <w:tcW w:w="5040" w:type="dxa"/>
            <w:tcBorders>
              <w:top w:val="single" w:sz="6" w:space="0" w:color="auto"/>
              <w:bottom w:val="double" w:sz="4" w:space="0" w:color="auto"/>
            </w:tcBorders>
          </w:tcPr>
          <w:p w14:paraId="5C1452B2" w14:textId="77777777" w:rsidR="0065043C" w:rsidRPr="00290754" w:rsidRDefault="0065043C" w:rsidP="0065043C">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double" w:sz="4" w:space="0" w:color="auto"/>
            </w:tcBorders>
          </w:tcPr>
          <w:p w14:paraId="12B56E08" w14:textId="32CBF2FD" w:rsidR="0065043C" w:rsidRPr="00463740" w:rsidRDefault="00126AF8" w:rsidP="0065043C">
            <w:pPr>
              <w:rPr>
                <w:rFonts w:ascii="Arial" w:hAnsi="Arial" w:cs="Arial"/>
                <w:sz w:val="22"/>
                <w:szCs w:val="22"/>
              </w:rPr>
            </w:pPr>
            <w:r>
              <w:rPr>
                <w:rFonts w:ascii="Arial" w:hAnsi="Arial" w:cs="Arial"/>
                <w:sz w:val="22"/>
                <w:szCs w:val="22"/>
              </w:rPr>
              <w:t>October 7, 2020</w:t>
            </w:r>
          </w:p>
        </w:tc>
      </w:tr>
    </w:tbl>
    <w:p w14:paraId="3265DF40" w14:textId="77777777" w:rsidR="00AF4326" w:rsidRPr="00CB60BD" w:rsidRDefault="00AF4326">
      <w:pPr>
        <w:rPr>
          <w:rFonts w:ascii="Arial" w:hAnsi="Arial" w:cs="Arial"/>
          <w:sz w:val="22"/>
          <w:szCs w:val="22"/>
        </w:rPr>
      </w:pPr>
    </w:p>
    <w:p w14:paraId="09327105" w14:textId="77777777" w:rsidR="00AF4326" w:rsidRPr="00290754" w:rsidRDefault="00AF4326">
      <w:pPr>
        <w:rPr>
          <w:rFonts w:ascii="Arial" w:hAnsi="Arial" w:cs="Arial"/>
          <w:b/>
          <w:sz w:val="22"/>
          <w:szCs w:val="22"/>
          <w:u w:val="single"/>
        </w:rPr>
      </w:pPr>
      <w:bookmarkStart w:id="27" w:name="_Toc480946818"/>
      <w:bookmarkStart w:id="28"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7"/>
      <w:bookmarkEnd w:id="28"/>
    </w:p>
    <w:p w14:paraId="6F268D54" w14:textId="77777777" w:rsidR="00AF4326" w:rsidRPr="00290754" w:rsidRDefault="00AF4326">
      <w:pPr>
        <w:rPr>
          <w:rFonts w:ascii="Arial" w:hAnsi="Arial" w:cs="Arial"/>
          <w:sz w:val="22"/>
          <w:szCs w:val="22"/>
        </w:rPr>
      </w:pPr>
    </w:p>
    <w:p w14:paraId="53C3D881" w14:textId="542B5D92" w:rsidR="001C568E" w:rsidRDefault="00DB09E8" w:rsidP="00DB09E8">
      <w:pPr>
        <w:jc w:val="both"/>
        <w:rPr>
          <w:rFonts w:ascii="Arial" w:hAnsi="Arial" w:cs="Arial"/>
          <w:sz w:val="22"/>
          <w:szCs w:val="22"/>
        </w:rPr>
      </w:pPr>
      <w:r>
        <w:rPr>
          <w:rFonts w:ascii="Arial" w:hAnsi="Arial" w:cs="Arial"/>
          <w:sz w:val="22"/>
          <w:szCs w:val="22"/>
        </w:rPr>
        <w:t xml:space="preserve">The L’Anse Warden Electric Company, LLC (LWEC) is located </w:t>
      </w:r>
      <w:r w:rsidR="00DE2A2E">
        <w:rPr>
          <w:rFonts w:ascii="Arial" w:hAnsi="Arial" w:cs="Arial"/>
          <w:sz w:val="22"/>
          <w:szCs w:val="22"/>
        </w:rPr>
        <w:t xml:space="preserve">on the shore of Lake Superior, </w:t>
      </w:r>
      <w:r>
        <w:rPr>
          <w:rFonts w:ascii="Arial" w:hAnsi="Arial" w:cs="Arial"/>
          <w:sz w:val="22"/>
          <w:szCs w:val="22"/>
        </w:rPr>
        <w:t xml:space="preserve">in the </w:t>
      </w:r>
      <w:r w:rsidR="00DE2A2E">
        <w:rPr>
          <w:rFonts w:ascii="Arial" w:hAnsi="Arial" w:cs="Arial"/>
          <w:sz w:val="22"/>
          <w:szCs w:val="22"/>
        </w:rPr>
        <w:t>Village of L’Anse, Baraga County, Michigan.  LWEC began operating, as the John</w:t>
      </w:r>
      <w:r w:rsidR="00BB1CD7">
        <w:rPr>
          <w:rFonts w:ascii="Arial" w:hAnsi="Arial" w:cs="Arial"/>
          <w:sz w:val="22"/>
          <w:szCs w:val="22"/>
        </w:rPr>
        <w:t xml:space="preserve"> H.</w:t>
      </w:r>
      <w:r w:rsidR="00DE2A2E">
        <w:rPr>
          <w:rFonts w:ascii="Arial" w:hAnsi="Arial" w:cs="Arial"/>
          <w:sz w:val="22"/>
          <w:szCs w:val="22"/>
        </w:rPr>
        <w:t xml:space="preserve"> Warden </w:t>
      </w:r>
      <w:r w:rsidR="00BB1CD7">
        <w:rPr>
          <w:rFonts w:ascii="Arial" w:hAnsi="Arial" w:cs="Arial"/>
          <w:sz w:val="22"/>
          <w:szCs w:val="22"/>
        </w:rPr>
        <w:t>Station</w:t>
      </w:r>
      <w:r w:rsidR="00DE2A2E">
        <w:rPr>
          <w:rFonts w:ascii="Arial" w:hAnsi="Arial" w:cs="Arial"/>
          <w:sz w:val="22"/>
          <w:szCs w:val="22"/>
        </w:rPr>
        <w:t>, in 1959</w:t>
      </w:r>
      <w:r w:rsidR="00BB1CD7">
        <w:rPr>
          <w:rFonts w:ascii="Arial" w:hAnsi="Arial" w:cs="Arial"/>
          <w:sz w:val="22"/>
          <w:szCs w:val="22"/>
        </w:rPr>
        <w:t>,</w:t>
      </w:r>
      <w:r w:rsidR="00DE2A2E">
        <w:rPr>
          <w:rFonts w:ascii="Arial" w:hAnsi="Arial" w:cs="Arial"/>
          <w:sz w:val="22"/>
          <w:szCs w:val="22"/>
        </w:rPr>
        <w:t xml:space="preserve"> as a 22</w:t>
      </w:r>
      <w:r w:rsidR="00AF3BC2">
        <w:rPr>
          <w:rFonts w:ascii="Arial" w:hAnsi="Arial" w:cs="Arial"/>
          <w:sz w:val="22"/>
          <w:szCs w:val="22"/>
        </w:rPr>
        <w:t>-</w:t>
      </w:r>
      <w:r w:rsidR="00DE2A2E">
        <w:rPr>
          <w:rFonts w:ascii="Arial" w:hAnsi="Arial" w:cs="Arial"/>
          <w:sz w:val="22"/>
          <w:szCs w:val="22"/>
        </w:rPr>
        <w:t xml:space="preserve">Megawatt (MW) </w:t>
      </w:r>
      <w:r w:rsidR="00BB1CD7">
        <w:rPr>
          <w:rFonts w:ascii="Arial" w:hAnsi="Arial" w:cs="Arial"/>
          <w:sz w:val="22"/>
          <w:szCs w:val="22"/>
        </w:rPr>
        <w:t xml:space="preserve">pulverized </w:t>
      </w:r>
      <w:r w:rsidR="00DE2A2E">
        <w:rPr>
          <w:rFonts w:ascii="Arial" w:hAnsi="Arial" w:cs="Arial"/>
          <w:sz w:val="22"/>
          <w:szCs w:val="22"/>
        </w:rPr>
        <w:t xml:space="preserve">coal-fired steam/electrical generating </w:t>
      </w:r>
      <w:r w:rsidR="00BB1CD7">
        <w:rPr>
          <w:rFonts w:ascii="Arial" w:hAnsi="Arial" w:cs="Arial"/>
          <w:sz w:val="22"/>
          <w:szCs w:val="22"/>
        </w:rPr>
        <w:t xml:space="preserve">unit, an oil-torch firing #2 fuel oil was used for starting the boiler.  Natural gas firing capabilities were added in the 1960’s, later discontinued, and reactivated in 1993.  In 1975, a three series stage electrostatic </w:t>
      </w:r>
      <w:r w:rsidR="00112DC2">
        <w:rPr>
          <w:rFonts w:ascii="Arial" w:hAnsi="Arial" w:cs="Arial"/>
          <w:sz w:val="22"/>
          <w:szCs w:val="22"/>
        </w:rPr>
        <w:t xml:space="preserve">precipitator was added under permit to install (PTI) No. 411-73.  By October 1994, the station was no longer operating.  </w:t>
      </w:r>
    </w:p>
    <w:p w14:paraId="34961480" w14:textId="7C9D516E" w:rsidR="00112DC2" w:rsidRDefault="00112DC2" w:rsidP="00DB09E8">
      <w:pPr>
        <w:jc w:val="both"/>
        <w:rPr>
          <w:rFonts w:ascii="Arial" w:hAnsi="Arial" w:cs="Arial"/>
          <w:sz w:val="22"/>
          <w:szCs w:val="22"/>
        </w:rPr>
      </w:pPr>
    </w:p>
    <w:p w14:paraId="5E67BBBC" w14:textId="7D4CB32A" w:rsidR="00E979C4" w:rsidRDefault="00112DC2" w:rsidP="00DB09E8">
      <w:pPr>
        <w:jc w:val="both"/>
        <w:rPr>
          <w:rFonts w:ascii="Arial" w:hAnsi="Arial" w:cs="Arial"/>
          <w:sz w:val="22"/>
          <w:szCs w:val="22"/>
        </w:rPr>
      </w:pPr>
      <w:r>
        <w:rPr>
          <w:rFonts w:ascii="Arial" w:hAnsi="Arial" w:cs="Arial"/>
          <w:sz w:val="22"/>
          <w:szCs w:val="22"/>
        </w:rPr>
        <w:t xml:space="preserve">In October 2007, </w:t>
      </w:r>
      <w:r w:rsidR="00534525">
        <w:rPr>
          <w:rFonts w:ascii="Arial" w:hAnsi="Arial" w:cs="Arial"/>
          <w:sz w:val="22"/>
          <w:szCs w:val="22"/>
        </w:rPr>
        <w:t>LWEC was issued PTI No. 168-07, to convert the</w:t>
      </w:r>
      <w:r w:rsidR="00D57043">
        <w:rPr>
          <w:rFonts w:ascii="Arial" w:hAnsi="Arial" w:cs="Arial"/>
          <w:sz w:val="22"/>
          <w:szCs w:val="22"/>
        </w:rPr>
        <w:t xml:space="preserve"> coal/natural gas fired</w:t>
      </w:r>
      <w:r w:rsidR="00534525">
        <w:rPr>
          <w:rFonts w:ascii="Arial" w:hAnsi="Arial" w:cs="Arial"/>
          <w:sz w:val="22"/>
          <w:szCs w:val="22"/>
        </w:rPr>
        <w:t xml:space="preserve"> boiler to a biomass fired unit, and to increase the boiler heat input to 324 million B</w:t>
      </w:r>
      <w:r w:rsidR="00BC7DAA">
        <w:rPr>
          <w:rFonts w:ascii="Arial" w:hAnsi="Arial" w:cs="Arial"/>
          <w:sz w:val="22"/>
          <w:szCs w:val="22"/>
        </w:rPr>
        <w:t>TU</w:t>
      </w:r>
      <w:r w:rsidR="00534525">
        <w:rPr>
          <w:rFonts w:ascii="Arial" w:hAnsi="Arial" w:cs="Arial"/>
          <w:sz w:val="22"/>
          <w:szCs w:val="22"/>
        </w:rPr>
        <w:t xml:space="preserve"> per hour (</w:t>
      </w:r>
      <w:r w:rsidR="00333C62">
        <w:rPr>
          <w:rFonts w:ascii="Arial" w:hAnsi="Arial" w:cs="Arial"/>
          <w:sz w:val="22"/>
          <w:szCs w:val="22"/>
        </w:rPr>
        <w:t>MMBTU</w:t>
      </w:r>
      <w:r w:rsidR="00534525">
        <w:rPr>
          <w:rFonts w:ascii="Arial" w:hAnsi="Arial" w:cs="Arial"/>
          <w:sz w:val="22"/>
          <w:szCs w:val="22"/>
        </w:rPr>
        <w:t>/</w:t>
      </w:r>
      <w:proofErr w:type="spellStart"/>
      <w:r w:rsidR="00534525">
        <w:rPr>
          <w:rFonts w:ascii="Arial" w:hAnsi="Arial" w:cs="Arial"/>
          <w:sz w:val="22"/>
          <w:szCs w:val="22"/>
        </w:rPr>
        <w:t>hr</w:t>
      </w:r>
      <w:proofErr w:type="spellEnd"/>
      <w:r w:rsidR="00534525">
        <w:rPr>
          <w:rFonts w:ascii="Arial" w:hAnsi="Arial" w:cs="Arial"/>
          <w:sz w:val="22"/>
          <w:szCs w:val="22"/>
        </w:rPr>
        <w:t xml:space="preserve">) for steam production.  </w:t>
      </w:r>
      <w:r w:rsidR="008D2337">
        <w:rPr>
          <w:rFonts w:ascii="Arial" w:hAnsi="Arial" w:cs="Arial"/>
          <w:sz w:val="22"/>
          <w:szCs w:val="22"/>
        </w:rPr>
        <w:t xml:space="preserve">The facility was permitted to burn natural gas, tire derived fuel (TDF), railroad ties, mill sludges, mill ash, fines and bark.  </w:t>
      </w:r>
      <w:r w:rsidR="008D2337" w:rsidRPr="0055335E">
        <w:rPr>
          <w:rFonts w:ascii="Arial" w:hAnsi="Arial" w:cs="Arial"/>
          <w:sz w:val="22"/>
          <w:szCs w:val="22"/>
        </w:rPr>
        <w:t xml:space="preserve">A Prevention of Significant Deterioration (PSD) evaluation was completed during the permit review and it was determined only carbon monoxide </w:t>
      </w:r>
      <w:r w:rsidR="004E2C38">
        <w:rPr>
          <w:rFonts w:ascii="Arial" w:hAnsi="Arial" w:cs="Arial"/>
          <w:sz w:val="22"/>
          <w:szCs w:val="22"/>
        </w:rPr>
        <w:t xml:space="preserve">(CO) </w:t>
      </w:r>
      <w:r w:rsidR="008D2337" w:rsidRPr="0055335E">
        <w:rPr>
          <w:rFonts w:ascii="Arial" w:hAnsi="Arial" w:cs="Arial"/>
          <w:sz w:val="22"/>
          <w:szCs w:val="22"/>
        </w:rPr>
        <w:t>emissions would be subject to the PSD regulations.</w:t>
      </w:r>
      <w:r w:rsidR="00534525">
        <w:rPr>
          <w:rFonts w:ascii="Arial" w:hAnsi="Arial" w:cs="Arial"/>
          <w:sz w:val="22"/>
          <w:szCs w:val="22"/>
        </w:rPr>
        <w:t xml:space="preserve"> </w:t>
      </w:r>
      <w:r w:rsidR="008D2337">
        <w:rPr>
          <w:rFonts w:ascii="Arial" w:hAnsi="Arial" w:cs="Arial"/>
          <w:sz w:val="22"/>
          <w:szCs w:val="22"/>
        </w:rPr>
        <w:t xml:space="preserve"> </w:t>
      </w:r>
      <w:r w:rsidR="004E2C38">
        <w:rPr>
          <w:rFonts w:ascii="Arial" w:hAnsi="Arial" w:cs="Arial"/>
          <w:sz w:val="22"/>
          <w:szCs w:val="22"/>
        </w:rPr>
        <w:t xml:space="preserve">A continuous emission monitoring system (CEMS) was required for measurement of CO emissions from the boiler.  </w:t>
      </w:r>
      <w:r w:rsidR="002F54B7" w:rsidRPr="00FB7CE5">
        <w:rPr>
          <w:rFonts w:ascii="Arial" w:hAnsi="Arial" w:cs="Arial"/>
          <w:sz w:val="22"/>
          <w:szCs w:val="22"/>
        </w:rPr>
        <w:t xml:space="preserve">The </w:t>
      </w:r>
      <w:r w:rsidR="000D2EB5" w:rsidRPr="00FB7CE5">
        <w:rPr>
          <w:rFonts w:ascii="Arial" w:hAnsi="Arial" w:cs="Arial"/>
          <w:sz w:val="22"/>
          <w:szCs w:val="22"/>
        </w:rPr>
        <w:t xml:space="preserve">boiler </w:t>
      </w:r>
      <w:r w:rsidR="002F54B7" w:rsidRPr="00FB7CE5">
        <w:rPr>
          <w:rFonts w:ascii="Arial" w:hAnsi="Arial" w:cs="Arial"/>
          <w:sz w:val="22"/>
          <w:szCs w:val="22"/>
        </w:rPr>
        <w:t xml:space="preserve">was considered a </w:t>
      </w:r>
      <w:r w:rsidR="002F4E84" w:rsidRPr="00FB7CE5">
        <w:rPr>
          <w:rFonts w:ascii="Arial" w:hAnsi="Arial" w:cs="Arial"/>
          <w:sz w:val="22"/>
          <w:szCs w:val="22"/>
        </w:rPr>
        <w:t xml:space="preserve">synthetic </w:t>
      </w:r>
      <w:r w:rsidR="002F54B7" w:rsidRPr="00FB7CE5">
        <w:rPr>
          <w:rFonts w:ascii="Arial" w:hAnsi="Arial" w:cs="Arial"/>
          <w:sz w:val="22"/>
          <w:szCs w:val="22"/>
        </w:rPr>
        <w:t>minor source of hazardous air pollutants (HAPs).</w:t>
      </w:r>
      <w:r w:rsidR="002F54B7">
        <w:rPr>
          <w:rFonts w:ascii="Arial" w:hAnsi="Arial" w:cs="Arial"/>
          <w:sz w:val="22"/>
          <w:szCs w:val="22"/>
        </w:rPr>
        <w:t xml:space="preserve">  </w:t>
      </w:r>
      <w:r w:rsidR="00E979C4">
        <w:rPr>
          <w:rFonts w:ascii="Arial" w:hAnsi="Arial" w:cs="Arial"/>
          <w:sz w:val="22"/>
          <w:szCs w:val="22"/>
        </w:rPr>
        <w:t xml:space="preserve">Over the next five years, AQD issued four (4) modifications </w:t>
      </w:r>
      <w:r w:rsidR="001B27C6">
        <w:rPr>
          <w:rFonts w:ascii="Arial" w:hAnsi="Arial" w:cs="Arial"/>
          <w:sz w:val="22"/>
          <w:szCs w:val="22"/>
        </w:rPr>
        <w:t xml:space="preserve">to PTI No. 168-07 </w:t>
      </w:r>
      <w:r w:rsidR="00E979C4">
        <w:rPr>
          <w:rFonts w:ascii="Arial" w:hAnsi="Arial" w:cs="Arial"/>
          <w:sz w:val="22"/>
          <w:szCs w:val="22"/>
        </w:rPr>
        <w:t>(PTI Nos. 168-07A</w:t>
      </w:r>
      <w:r w:rsidR="001B27C6">
        <w:rPr>
          <w:rFonts w:ascii="Arial" w:hAnsi="Arial" w:cs="Arial"/>
          <w:sz w:val="22"/>
          <w:szCs w:val="22"/>
        </w:rPr>
        <w:t xml:space="preserve">, B, C and </w:t>
      </w:r>
      <w:r w:rsidR="00E979C4">
        <w:rPr>
          <w:rFonts w:ascii="Arial" w:hAnsi="Arial" w:cs="Arial"/>
          <w:sz w:val="22"/>
          <w:szCs w:val="22"/>
        </w:rPr>
        <w:t>D).  These modifications included:</w:t>
      </w:r>
    </w:p>
    <w:p w14:paraId="01AA343F" w14:textId="77777777" w:rsidR="00FE4D6C" w:rsidRDefault="00FE4D6C" w:rsidP="00DB09E8">
      <w:pPr>
        <w:jc w:val="both"/>
        <w:rPr>
          <w:rFonts w:ascii="Arial" w:hAnsi="Arial" w:cs="Arial"/>
          <w:sz w:val="22"/>
          <w:szCs w:val="22"/>
        </w:rPr>
      </w:pPr>
    </w:p>
    <w:p w14:paraId="3FB01814" w14:textId="7CFCE1E0" w:rsidR="001B27C6" w:rsidRPr="00FE4D6C" w:rsidRDefault="001B27C6" w:rsidP="001B27C6">
      <w:pPr>
        <w:pStyle w:val="ListParagraph"/>
        <w:numPr>
          <w:ilvl w:val="0"/>
          <w:numId w:val="13"/>
        </w:numPr>
        <w:ind w:left="360"/>
        <w:jc w:val="both"/>
        <w:rPr>
          <w:rFonts w:ascii="Arial" w:hAnsi="Arial" w:cs="Arial"/>
          <w:sz w:val="22"/>
          <w:szCs w:val="22"/>
        </w:rPr>
      </w:pPr>
      <w:r>
        <w:rPr>
          <w:rFonts w:ascii="Arial" w:hAnsi="Arial" w:cs="Arial"/>
          <w:sz w:val="22"/>
          <w:szCs w:val="22"/>
        </w:rPr>
        <w:t xml:space="preserve">PTI </w:t>
      </w:r>
      <w:r w:rsidR="00BC7DAA">
        <w:rPr>
          <w:rFonts w:ascii="Arial" w:hAnsi="Arial" w:cs="Arial"/>
          <w:sz w:val="22"/>
          <w:szCs w:val="22"/>
        </w:rPr>
        <w:t xml:space="preserve">No. </w:t>
      </w:r>
      <w:r>
        <w:rPr>
          <w:rFonts w:ascii="Arial" w:hAnsi="Arial" w:cs="Arial"/>
          <w:sz w:val="22"/>
          <w:szCs w:val="22"/>
        </w:rPr>
        <w:t>168-07A: I</w:t>
      </w:r>
      <w:r w:rsidRPr="00FE4D6C">
        <w:rPr>
          <w:rFonts w:ascii="Arial" w:hAnsi="Arial" w:cs="Arial"/>
          <w:sz w:val="22"/>
          <w:szCs w:val="22"/>
        </w:rPr>
        <w:t>ncreas</w:t>
      </w:r>
      <w:r>
        <w:rPr>
          <w:rFonts w:ascii="Arial" w:hAnsi="Arial" w:cs="Arial"/>
          <w:sz w:val="22"/>
          <w:szCs w:val="22"/>
        </w:rPr>
        <w:t>ed</w:t>
      </w:r>
      <w:r w:rsidRPr="00FE4D6C">
        <w:rPr>
          <w:rFonts w:ascii="Arial" w:hAnsi="Arial" w:cs="Arial"/>
          <w:sz w:val="22"/>
          <w:szCs w:val="22"/>
        </w:rPr>
        <w:t xml:space="preserve"> the natural gas usage of annual heat input from 10% to less than 50%</w:t>
      </w:r>
      <w:r>
        <w:rPr>
          <w:rFonts w:ascii="Arial" w:hAnsi="Arial" w:cs="Arial"/>
          <w:sz w:val="22"/>
          <w:szCs w:val="22"/>
        </w:rPr>
        <w:t>.</w:t>
      </w:r>
    </w:p>
    <w:p w14:paraId="61989825" w14:textId="070465CC" w:rsidR="001B27C6" w:rsidRDefault="001B27C6" w:rsidP="001B27C6">
      <w:pPr>
        <w:pStyle w:val="ListParagraph"/>
        <w:numPr>
          <w:ilvl w:val="0"/>
          <w:numId w:val="13"/>
        </w:numPr>
        <w:ind w:left="360"/>
        <w:jc w:val="both"/>
        <w:rPr>
          <w:rFonts w:ascii="Arial" w:hAnsi="Arial" w:cs="Arial"/>
          <w:sz w:val="22"/>
          <w:szCs w:val="22"/>
        </w:rPr>
      </w:pPr>
      <w:r>
        <w:rPr>
          <w:rFonts w:ascii="Arial" w:hAnsi="Arial" w:cs="Arial"/>
          <w:sz w:val="22"/>
          <w:szCs w:val="22"/>
        </w:rPr>
        <w:t xml:space="preserve">PTI </w:t>
      </w:r>
      <w:r w:rsidR="00BC7DAA">
        <w:rPr>
          <w:rFonts w:ascii="Arial" w:hAnsi="Arial" w:cs="Arial"/>
          <w:sz w:val="22"/>
          <w:szCs w:val="22"/>
        </w:rPr>
        <w:t xml:space="preserve">No. </w:t>
      </w:r>
      <w:r>
        <w:rPr>
          <w:rFonts w:ascii="Arial" w:hAnsi="Arial" w:cs="Arial"/>
          <w:sz w:val="22"/>
          <w:szCs w:val="22"/>
        </w:rPr>
        <w:t>168-07B: R</w:t>
      </w:r>
      <w:r w:rsidRPr="00FE4D6C">
        <w:rPr>
          <w:rFonts w:ascii="Arial" w:hAnsi="Arial" w:cs="Arial"/>
          <w:sz w:val="22"/>
          <w:szCs w:val="22"/>
        </w:rPr>
        <w:t>emove</w:t>
      </w:r>
      <w:r>
        <w:rPr>
          <w:rFonts w:ascii="Arial" w:hAnsi="Arial" w:cs="Arial"/>
          <w:sz w:val="22"/>
          <w:szCs w:val="22"/>
        </w:rPr>
        <w:t>d</w:t>
      </w:r>
      <w:r w:rsidRPr="00FE4D6C">
        <w:rPr>
          <w:rFonts w:ascii="Arial" w:hAnsi="Arial" w:cs="Arial"/>
          <w:sz w:val="22"/>
          <w:szCs w:val="22"/>
        </w:rPr>
        <w:t xml:space="preserve"> mill ash and sludge from fuel list, increase</w:t>
      </w:r>
      <w:r>
        <w:rPr>
          <w:rFonts w:ascii="Arial" w:hAnsi="Arial" w:cs="Arial"/>
          <w:sz w:val="22"/>
          <w:szCs w:val="22"/>
        </w:rPr>
        <w:t>d</w:t>
      </w:r>
      <w:r w:rsidRPr="00FE4D6C">
        <w:rPr>
          <w:rFonts w:ascii="Arial" w:hAnsi="Arial" w:cs="Arial"/>
          <w:sz w:val="22"/>
          <w:szCs w:val="22"/>
        </w:rPr>
        <w:t xml:space="preserve"> ton per hour limits for TDF and </w:t>
      </w:r>
      <w:r w:rsidR="00BC7DAA">
        <w:rPr>
          <w:rFonts w:ascii="Arial" w:hAnsi="Arial" w:cs="Arial"/>
          <w:sz w:val="22"/>
          <w:szCs w:val="22"/>
        </w:rPr>
        <w:t>f</w:t>
      </w:r>
      <w:r w:rsidRPr="00FE4D6C">
        <w:rPr>
          <w:rFonts w:ascii="Arial" w:hAnsi="Arial" w:cs="Arial"/>
          <w:sz w:val="22"/>
          <w:szCs w:val="22"/>
        </w:rPr>
        <w:t xml:space="preserve">ines and </w:t>
      </w:r>
      <w:r w:rsidR="00BC7DAA">
        <w:rPr>
          <w:rFonts w:ascii="Arial" w:hAnsi="Arial" w:cs="Arial"/>
          <w:sz w:val="22"/>
          <w:szCs w:val="22"/>
        </w:rPr>
        <w:t>b</w:t>
      </w:r>
      <w:r w:rsidRPr="00FE4D6C">
        <w:rPr>
          <w:rFonts w:ascii="Arial" w:hAnsi="Arial" w:cs="Arial"/>
          <w:sz w:val="22"/>
          <w:szCs w:val="22"/>
        </w:rPr>
        <w:t>ark, remove</w:t>
      </w:r>
      <w:r>
        <w:rPr>
          <w:rFonts w:ascii="Arial" w:hAnsi="Arial" w:cs="Arial"/>
          <w:sz w:val="22"/>
          <w:szCs w:val="22"/>
        </w:rPr>
        <w:t>d</w:t>
      </w:r>
      <w:r w:rsidRPr="00FE4D6C">
        <w:rPr>
          <w:rFonts w:ascii="Arial" w:hAnsi="Arial" w:cs="Arial"/>
          <w:sz w:val="22"/>
          <w:szCs w:val="22"/>
        </w:rPr>
        <w:t xml:space="preserve"> testing requirements for arsenic, manganese, nickel, dioxan/furans and creosol isomers</w:t>
      </w:r>
      <w:r>
        <w:rPr>
          <w:rFonts w:ascii="Arial" w:hAnsi="Arial" w:cs="Arial"/>
          <w:sz w:val="22"/>
          <w:szCs w:val="22"/>
        </w:rPr>
        <w:t>, and added a</w:t>
      </w:r>
      <w:r w:rsidR="002A7E82">
        <w:rPr>
          <w:rFonts w:ascii="Arial" w:hAnsi="Arial" w:cs="Arial"/>
          <w:sz w:val="22"/>
          <w:szCs w:val="22"/>
        </w:rPr>
        <w:t xml:space="preserve"> hydrogen chloride</w:t>
      </w:r>
      <w:r>
        <w:rPr>
          <w:rFonts w:ascii="Arial" w:hAnsi="Arial" w:cs="Arial"/>
          <w:sz w:val="22"/>
          <w:szCs w:val="22"/>
        </w:rPr>
        <w:t xml:space="preserve"> </w:t>
      </w:r>
      <w:r w:rsidR="002A7E82">
        <w:rPr>
          <w:rFonts w:ascii="Arial" w:hAnsi="Arial" w:cs="Arial"/>
          <w:sz w:val="22"/>
          <w:szCs w:val="22"/>
        </w:rPr>
        <w:t>(</w:t>
      </w:r>
      <w:r>
        <w:rPr>
          <w:rFonts w:ascii="Arial" w:hAnsi="Arial" w:cs="Arial"/>
          <w:sz w:val="22"/>
          <w:szCs w:val="22"/>
        </w:rPr>
        <w:t>HC</w:t>
      </w:r>
      <w:r w:rsidR="00B03DF4">
        <w:rPr>
          <w:rFonts w:ascii="Arial" w:hAnsi="Arial" w:cs="Arial"/>
          <w:sz w:val="22"/>
          <w:szCs w:val="22"/>
        </w:rPr>
        <w:t>l</w:t>
      </w:r>
      <w:r w:rsidR="002A7E82">
        <w:rPr>
          <w:rFonts w:ascii="Arial" w:hAnsi="Arial" w:cs="Arial"/>
          <w:sz w:val="22"/>
          <w:szCs w:val="22"/>
        </w:rPr>
        <w:t>)</w:t>
      </w:r>
      <w:r>
        <w:rPr>
          <w:rFonts w:ascii="Arial" w:hAnsi="Arial" w:cs="Arial"/>
          <w:sz w:val="22"/>
          <w:szCs w:val="22"/>
        </w:rPr>
        <w:t xml:space="preserve"> emission limit of 9.5 tons per year (</w:t>
      </w:r>
      <w:proofErr w:type="spellStart"/>
      <w:r>
        <w:rPr>
          <w:rFonts w:ascii="Arial" w:hAnsi="Arial" w:cs="Arial"/>
          <w:sz w:val="22"/>
          <w:szCs w:val="22"/>
        </w:rPr>
        <w:t>tpy</w:t>
      </w:r>
      <w:proofErr w:type="spellEnd"/>
      <w:r>
        <w:rPr>
          <w:rFonts w:ascii="Arial" w:hAnsi="Arial" w:cs="Arial"/>
          <w:sz w:val="22"/>
          <w:szCs w:val="22"/>
        </w:rPr>
        <w:t>).  The permit writer noted:</w:t>
      </w:r>
    </w:p>
    <w:p w14:paraId="3611BE53" w14:textId="77777777" w:rsidR="001B27C6" w:rsidRPr="00330AB1" w:rsidRDefault="001B27C6" w:rsidP="001B27C6">
      <w:pPr>
        <w:jc w:val="both"/>
        <w:rPr>
          <w:rFonts w:ascii="Arial" w:hAnsi="Arial" w:cs="Arial"/>
          <w:sz w:val="22"/>
          <w:szCs w:val="22"/>
        </w:rPr>
      </w:pPr>
    </w:p>
    <w:p w14:paraId="61BF4BCB" w14:textId="4A3716A0" w:rsidR="001B27C6" w:rsidRDefault="001B27C6" w:rsidP="001B27C6">
      <w:pPr>
        <w:ind w:left="1080"/>
        <w:jc w:val="both"/>
        <w:rPr>
          <w:rFonts w:ascii="Arial" w:hAnsi="Arial" w:cs="Arial"/>
          <w:sz w:val="22"/>
          <w:szCs w:val="22"/>
        </w:rPr>
      </w:pPr>
      <w:r w:rsidRPr="00506317">
        <w:rPr>
          <w:rFonts w:ascii="Arial" w:hAnsi="Arial" w:cs="Arial"/>
          <w:i/>
          <w:iCs/>
          <w:sz w:val="22"/>
          <w:szCs w:val="22"/>
        </w:rPr>
        <w:t xml:space="preserve">“…for clarification purposes the HCl limit of 2.17 </w:t>
      </w:r>
      <w:proofErr w:type="spellStart"/>
      <w:r w:rsidRPr="00506317">
        <w:rPr>
          <w:rFonts w:ascii="Arial" w:hAnsi="Arial" w:cs="Arial"/>
          <w:i/>
          <w:iCs/>
          <w:sz w:val="22"/>
          <w:szCs w:val="22"/>
        </w:rPr>
        <w:t>pph</w:t>
      </w:r>
      <w:proofErr w:type="spellEnd"/>
      <w:r w:rsidRPr="00506317">
        <w:rPr>
          <w:rFonts w:ascii="Arial" w:hAnsi="Arial" w:cs="Arial"/>
          <w:i/>
          <w:iCs/>
          <w:sz w:val="22"/>
          <w:szCs w:val="22"/>
        </w:rPr>
        <w:t xml:space="preserve"> was also expressed as a 9.5 </w:t>
      </w:r>
      <w:proofErr w:type="spellStart"/>
      <w:r w:rsidRPr="00506317">
        <w:rPr>
          <w:rFonts w:ascii="Arial" w:hAnsi="Arial" w:cs="Arial"/>
          <w:i/>
          <w:iCs/>
          <w:sz w:val="22"/>
          <w:szCs w:val="22"/>
        </w:rPr>
        <w:t>tpy</w:t>
      </w:r>
      <w:proofErr w:type="spellEnd"/>
      <w:r w:rsidRPr="00506317">
        <w:rPr>
          <w:rFonts w:ascii="Arial" w:hAnsi="Arial" w:cs="Arial"/>
          <w:i/>
          <w:iCs/>
          <w:sz w:val="22"/>
          <w:szCs w:val="22"/>
        </w:rPr>
        <w:t xml:space="preserve"> limit.  The existing permit limited hours of operation to 8,200 hours per 12-month rolling time period; this limit coupled with the </w:t>
      </w:r>
      <w:proofErr w:type="spellStart"/>
      <w:r w:rsidRPr="00506317">
        <w:rPr>
          <w:rFonts w:ascii="Arial" w:hAnsi="Arial" w:cs="Arial"/>
          <w:i/>
          <w:iCs/>
          <w:sz w:val="22"/>
          <w:szCs w:val="22"/>
        </w:rPr>
        <w:t>pph</w:t>
      </w:r>
      <w:proofErr w:type="spellEnd"/>
      <w:r w:rsidRPr="00506317">
        <w:rPr>
          <w:rFonts w:ascii="Arial" w:hAnsi="Arial" w:cs="Arial"/>
          <w:i/>
          <w:iCs/>
          <w:sz w:val="22"/>
          <w:szCs w:val="22"/>
        </w:rPr>
        <w:t xml:space="preserve"> limit served as an individual HAPs restriction of 9.5 </w:t>
      </w:r>
      <w:proofErr w:type="spellStart"/>
      <w:r w:rsidRPr="00506317">
        <w:rPr>
          <w:rFonts w:ascii="Arial" w:hAnsi="Arial" w:cs="Arial"/>
          <w:i/>
          <w:iCs/>
          <w:sz w:val="22"/>
          <w:szCs w:val="22"/>
        </w:rPr>
        <w:t>tpy</w:t>
      </w:r>
      <w:proofErr w:type="spellEnd"/>
      <w:r w:rsidR="00FB7CE5">
        <w:rPr>
          <w:rFonts w:ascii="Arial" w:hAnsi="Arial" w:cs="Arial"/>
          <w:i/>
          <w:iCs/>
          <w:sz w:val="22"/>
          <w:szCs w:val="22"/>
        </w:rPr>
        <w:t>.”</w:t>
      </w:r>
    </w:p>
    <w:p w14:paraId="02CB9C31" w14:textId="77777777" w:rsidR="001B27C6" w:rsidRDefault="001B27C6" w:rsidP="001B27C6">
      <w:pPr>
        <w:ind w:left="1080"/>
        <w:jc w:val="both"/>
        <w:rPr>
          <w:rFonts w:ascii="Arial" w:hAnsi="Arial" w:cs="Arial"/>
          <w:sz w:val="22"/>
          <w:szCs w:val="22"/>
        </w:rPr>
      </w:pPr>
      <w:r>
        <w:t xml:space="preserve"> </w:t>
      </w:r>
    </w:p>
    <w:p w14:paraId="5833B76D" w14:textId="4EC1ED98" w:rsidR="001B27C6" w:rsidRPr="00330AB1" w:rsidRDefault="001B27C6" w:rsidP="001B27C6">
      <w:pPr>
        <w:pStyle w:val="ListParagraph"/>
        <w:numPr>
          <w:ilvl w:val="0"/>
          <w:numId w:val="14"/>
        </w:numPr>
        <w:ind w:left="360"/>
        <w:jc w:val="both"/>
        <w:rPr>
          <w:rFonts w:ascii="Arial" w:hAnsi="Arial" w:cs="Arial"/>
          <w:sz w:val="22"/>
          <w:szCs w:val="22"/>
        </w:rPr>
      </w:pPr>
      <w:r>
        <w:rPr>
          <w:rFonts w:ascii="Arial" w:hAnsi="Arial" w:cs="Arial"/>
          <w:sz w:val="22"/>
          <w:szCs w:val="22"/>
        </w:rPr>
        <w:t xml:space="preserve">PTI </w:t>
      </w:r>
      <w:r w:rsidR="00BC7DAA">
        <w:rPr>
          <w:rFonts w:ascii="Arial" w:hAnsi="Arial" w:cs="Arial"/>
          <w:sz w:val="22"/>
          <w:szCs w:val="22"/>
        </w:rPr>
        <w:t xml:space="preserve">No. </w:t>
      </w:r>
      <w:r>
        <w:rPr>
          <w:rFonts w:ascii="Arial" w:hAnsi="Arial" w:cs="Arial"/>
          <w:sz w:val="22"/>
          <w:szCs w:val="22"/>
        </w:rPr>
        <w:t>168-07C:</w:t>
      </w:r>
      <w:r w:rsidRPr="00506317">
        <w:rPr>
          <w:rFonts w:ascii="Arial" w:hAnsi="Arial" w:cs="Arial"/>
          <w:sz w:val="22"/>
          <w:szCs w:val="22"/>
        </w:rPr>
        <w:t xml:space="preserve"> </w:t>
      </w:r>
      <w:r>
        <w:rPr>
          <w:rFonts w:ascii="Arial" w:hAnsi="Arial" w:cs="Arial"/>
          <w:sz w:val="22"/>
          <w:szCs w:val="22"/>
        </w:rPr>
        <w:t xml:space="preserve">Added </w:t>
      </w:r>
      <w:r w:rsidR="00BC7DAA">
        <w:rPr>
          <w:rFonts w:ascii="Arial" w:hAnsi="Arial" w:cs="Arial"/>
          <w:sz w:val="22"/>
          <w:szCs w:val="22"/>
        </w:rPr>
        <w:t>p</w:t>
      </w:r>
      <w:r w:rsidRPr="00506317">
        <w:rPr>
          <w:rFonts w:ascii="Arial" w:hAnsi="Arial" w:cs="Arial"/>
          <w:sz w:val="22"/>
          <w:szCs w:val="22"/>
        </w:rPr>
        <w:t>entachlorophenol treated railroad ties</w:t>
      </w:r>
      <w:r>
        <w:rPr>
          <w:rFonts w:ascii="Arial" w:hAnsi="Arial" w:cs="Arial"/>
          <w:sz w:val="22"/>
          <w:szCs w:val="22"/>
        </w:rPr>
        <w:t xml:space="preserve"> </w:t>
      </w:r>
      <w:r w:rsidRPr="00506317">
        <w:rPr>
          <w:rFonts w:ascii="Arial" w:hAnsi="Arial" w:cs="Arial"/>
          <w:sz w:val="22"/>
          <w:szCs w:val="22"/>
        </w:rPr>
        <w:t>to the fuel list</w:t>
      </w:r>
      <w:r>
        <w:rPr>
          <w:rFonts w:ascii="Arial" w:hAnsi="Arial" w:cs="Arial"/>
          <w:sz w:val="22"/>
          <w:szCs w:val="22"/>
        </w:rPr>
        <w:t>, with a material limit of</w:t>
      </w:r>
      <w:r w:rsidRPr="00506317">
        <w:rPr>
          <w:rFonts w:ascii="Arial" w:hAnsi="Arial" w:cs="Arial"/>
          <w:sz w:val="22"/>
          <w:szCs w:val="22"/>
        </w:rPr>
        <w:t xml:space="preserve"> 0.25 tons per hour</w:t>
      </w:r>
      <w:r>
        <w:rPr>
          <w:rFonts w:ascii="Arial" w:hAnsi="Arial" w:cs="Arial"/>
          <w:sz w:val="22"/>
          <w:szCs w:val="22"/>
        </w:rPr>
        <w:t>,</w:t>
      </w:r>
      <w:r w:rsidRPr="00506317">
        <w:rPr>
          <w:rFonts w:ascii="Arial" w:hAnsi="Arial" w:cs="Arial"/>
          <w:sz w:val="22"/>
          <w:szCs w:val="22"/>
        </w:rPr>
        <w:t xml:space="preserve"> and</w:t>
      </w:r>
      <w:r>
        <w:rPr>
          <w:rFonts w:ascii="Arial" w:hAnsi="Arial" w:cs="Arial"/>
          <w:sz w:val="22"/>
          <w:szCs w:val="22"/>
        </w:rPr>
        <w:t xml:space="preserve"> required the company to verify </w:t>
      </w:r>
      <w:r w:rsidR="007301E9">
        <w:rPr>
          <w:rFonts w:ascii="Arial" w:hAnsi="Arial" w:cs="Arial"/>
          <w:sz w:val="22"/>
          <w:szCs w:val="22"/>
        </w:rPr>
        <w:t>particulate matter (</w:t>
      </w:r>
      <w:r w:rsidRPr="00330AB1">
        <w:rPr>
          <w:rFonts w:ascii="Arial" w:hAnsi="Arial" w:cs="Arial"/>
          <w:color w:val="000000"/>
          <w:sz w:val="22"/>
          <w:szCs w:val="22"/>
        </w:rPr>
        <w:t>PM</w:t>
      </w:r>
      <w:r w:rsidR="007301E9">
        <w:rPr>
          <w:rFonts w:ascii="Arial" w:hAnsi="Arial" w:cs="Arial"/>
          <w:color w:val="000000"/>
          <w:sz w:val="22"/>
          <w:szCs w:val="22"/>
        </w:rPr>
        <w:t>)</w:t>
      </w:r>
      <w:r w:rsidRPr="00330AB1">
        <w:rPr>
          <w:rFonts w:ascii="Arial" w:hAnsi="Arial" w:cs="Arial"/>
          <w:color w:val="000000"/>
          <w:sz w:val="22"/>
          <w:szCs w:val="22"/>
        </w:rPr>
        <w:t xml:space="preserve">, </w:t>
      </w:r>
      <w:r w:rsidR="007301E9">
        <w:rPr>
          <w:rFonts w:ascii="Arial" w:hAnsi="Arial" w:cs="Arial"/>
          <w:color w:val="000000"/>
          <w:sz w:val="22"/>
          <w:szCs w:val="22"/>
        </w:rPr>
        <w:t>particulate matter less than 10 microns (</w:t>
      </w:r>
      <w:r w:rsidRPr="00330AB1">
        <w:rPr>
          <w:rFonts w:ascii="Arial" w:hAnsi="Arial" w:cs="Arial"/>
          <w:color w:val="000000"/>
          <w:sz w:val="22"/>
          <w:szCs w:val="22"/>
        </w:rPr>
        <w:t>PM10</w:t>
      </w:r>
      <w:r w:rsidR="007301E9">
        <w:rPr>
          <w:rFonts w:ascii="Arial" w:hAnsi="Arial" w:cs="Arial"/>
          <w:color w:val="000000"/>
          <w:sz w:val="22"/>
          <w:szCs w:val="22"/>
        </w:rPr>
        <w:t>)</w:t>
      </w:r>
      <w:r w:rsidRPr="00330AB1">
        <w:rPr>
          <w:rFonts w:ascii="Arial" w:hAnsi="Arial" w:cs="Arial"/>
          <w:color w:val="000000"/>
          <w:sz w:val="22"/>
          <w:szCs w:val="22"/>
        </w:rPr>
        <w:t xml:space="preserve">, </w:t>
      </w:r>
      <w:r w:rsidR="007301E9">
        <w:rPr>
          <w:rFonts w:ascii="Arial" w:hAnsi="Arial" w:cs="Arial"/>
          <w:color w:val="000000"/>
          <w:sz w:val="22"/>
          <w:szCs w:val="22"/>
        </w:rPr>
        <w:t>sulfur dioxide (</w:t>
      </w:r>
      <w:r w:rsidRPr="00330AB1">
        <w:rPr>
          <w:rFonts w:ascii="Arial" w:hAnsi="Arial" w:cs="Arial"/>
          <w:color w:val="000000"/>
          <w:sz w:val="22"/>
          <w:szCs w:val="22"/>
        </w:rPr>
        <w:t>SO</w:t>
      </w:r>
      <w:r w:rsidRPr="00330AB1">
        <w:rPr>
          <w:rFonts w:ascii="Arial" w:hAnsi="Arial" w:cs="Arial"/>
          <w:color w:val="000000"/>
          <w:sz w:val="22"/>
          <w:szCs w:val="22"/>
          <w:vertAlign w:val="subscript"/>
        </w:rPr>
        <w:t>2</w:t>
      </w:r>
      <w:r w:rsidR="007301E9">
        <w:rPr>
          <w:rFonts w:ascii="Arial" w:hAnsi="Arial" w:cs="Arial"/>
          <w:color w:val="000000"/>
          <w:sz w:val="22"/>
          <w:szCs w:val="22"/>
        </w:rPr>
        <w:t>)</w:t>
      </w:r>
      <w:r w:rsidRPr="00330AB1">
        <w:rPr>
          <w:rFonts w:ascii="Arial" w:hAnsi="Arial" w:cs="Arial"/>
          <w:color w:val="000000"/>
          <w:sz w:val="22"/>
          <w:szCs w:val="22"/>
        </w:rPr>
        <w:t>,</w:t>
      </w:r>
      <w:r w:rsidR="007301E9">
        <w:rPr>
          <w:rFonts w:ascii="Arial" w:hAnsi="Arial" w:cs="Arial"/>
          <w:color w:val="000000"/>
          <w:sz w:val="22"/>
          <w:szCs w:val="22"/>
        </w:rPr>
        <w:t xml:space="preserve"> nitrogen oxides</w:t>
      </w:r>
      <w:r w:rsidRPr="00330AB1">
        <w:rPr>
          <w:rFonts w:ascii="Arial" w:hAnsi="Arial" w:cs="Arial"/>
          <w:color w:val="000000"/>
          <w:sz w:val="22"/>
          <w:szCs w:val="22"/>
        </w:rPr>
        <w:t xml:space="preserve"> </w:t>
      </w:r>
      <w:r w:rsidR="007301E9">
        <w:rPr>
          <w:rFonts w:ascii="Arial" w:hAnsi="Arial" w:cs="Arial"/>
          <w:color w:val="000000"/>
          <w:sz w:val="22"/>
          <w:szCs w:val="22"/>
        </w:rPr>
        <w:t>(</w:t>
      </w:r>
      <w:r w:rsidRPr="00330AB1">
        <w:rPr>
          <w:rFonts w:ascii="Arial" w:hAnsi="Arial" w:cs="Arial"/>
          <w:color w:val="000000"/>
          <w:sz w:val="22"/>
          <w:szCs w:val="22"/>
        </w:rPr>
        <w:t>NOx</w:t>
      </w:r>
      <w:r w:rsidR="007301E9">
        <w:rPr>
          <w:rFonts w:ascii="Arial" w:hAnsi="Arial" w:cs="Arial"/>
          <w:color w:val="000000"/>
          <w:sz w:val="22"/>
          <w:szCs w:val="22"/>
        </w:rPr>
        <w:t>)</w:t>
      </w:r>
      <w:r w:rsidRPr="00330AB1">
        <w:rPr>
          <w:rFonts w:ascii="Arial" w:hAnsi="Arial" w:cs="Arial"/>
          <w:color w:val="000000"/>
          <w:sz w:val="22"/>
          <w:szCs w:val="22"/>
        </w:rPr>
        <w:t xml:space="preserve">, lead, </w:t>
      </w:r>
      <w:r w:rsidR="007301E9">
        <w:rPr>
          <w:rFonts w:ascii="Arial" w:hAnsi="Arial" w:cs="Arial"/>
          <w:color w:val="000000"/>
          <w:sz w:val="22"/>
          <w:szCs w:val="22"/>
        </w:rPr>
        <w:t>hydrogen chloride (</w:t>
      </w:r>
      <w:r w:rsidRPr="00330AB1">
        <w:rPr>
          <w:rFonts w:ascii="Arial" w:hAnsi="Arial" w:cs="Arial"/>
          <w:color w:val="000000"/>
          <w:sz w:val="22"/>
          <w:szCs w:val="22"/>
        </w:rPr>
        <w:t>HCl</w:t>
      </w:r>
      <w:r w:rsidR="007301E9">
        <w:rPr>
          <w:rFonts w:ascii="Arial" w:hAnsi="Arial" w:cs="Arial"/>
          <w:color w:val="000000"/>
          <w:sz w:val="22"/>
          <w:szCs w:val="22"/>
        </w:rPr>
        <w:t>)</w:t>
      </w:r>
      <w:r w:rsidRPr="00330AB1">
        <w:rPr>
          <w:rFonts w:ascii="Arial" w:hAnsi="Arial" w:cs="Arial"/>
          <w:color w:val="000000"/>
          <w:sz w:val="22"/>
          <w:szCs w:val="22"/>
        </w:rPr>
        <w:t xml:space="preserve">, and </w:t>
      </w:r>
      <w:r w:rsidR="007301E9">
        <w:rPr>
          <w:rFonts w:ascii="Arial" w:hAnsi="Arial" w:cs="Arial"/>
          <w:color w:val="000000"/>
          <w:sz w:val="22"/>
          <w:szCs w:val="22"/>
        </w:rPr>
        <w:t>volatile organic compounds (</w:t>
      </w:r>
      <w:r w:rsidRPr="00330AB1">
        <w:rPr>
          <w:rFonts w:ascii="Arial" w:hAnsi="Arial" w:cs="Arial"/>
          <w:color w:val="000000"/>
          <w:sz w:val="22"/>
          <w:szCs w:val="22"/>
        </w:rPr>
        <w:t>VOC</w:t>
      </w:r>
      <w:r w:rsidR="007301E9">
        <w:rPr>
          <w:rFonts w:ascii="Arial" w:hAnsi="Arial" w:cs="Arial"/>
          <w:color w:val="000000"/>
          <w:sz w:val="22"/>
          <w:szCs w:val="22"/>
        </w:rPr>
        <w:t>)</w:t>
      </w:r>
      <w:r w:rsidRPr="00330AB1">
        <w:rPr>
          <w:rFonts w:ascii="Arial" w:hAnsi="Arial" w:cs="Arial"/>
          <w:color w:val="000000"/>
          <w:sz w:val="22"/>
          <w:szCs w:val="22"/>
        </w:rPr>
        <w:t xml:space="preserve"> emission rates from EUBOILER#1 by testing, by April 16, 2013</w:t>
      </w:r>
      <w:r>
        <w:rPr>
          <w:rFonts w:ascii="Arial" w:hAnsi="Arial" w:cs="Arial"/>
          <w:color w:val="000000"/>
          <w:sz w:val="22"/>
          <w:szCs w:val="22"/>
        </w:rPr>
        <w:t>.</w:t>
      </w:r>
    </w:p>
    <w:p w14:paraId="5310B035" w14:textId="2F3257FA" w:rsidR="001B27C6" w:rsidRPr="00FE4D6C" w:rsidRDefault="001B27C6" w:rsidP="001B27C6">
      <w:pPr>
        <w:pStyle w:val="ListParagraph"/>
        <w:numPr>
          <w:ilvl w:val="0"/>
          <w:numId w:val="13"/>
        </w:numPr>
        <w:ind w:left="360"/>
        <w:jc w:val="both"/>
        <w:rPr>
          <w:rFonts w:ascii="Arial" w:hAnsi="Arial" w:cs="Arial"/>
          <w:sz w:val="22"/>
          <w:szCs w:val="22"/>
        </w:rPr>
      </w:pPr>
      <w:r>
        <w:rPr>
          <w:rFonts w:ascii="Arial" w:hAnsi="Arial" w:cs="Arial"/>
          <w:sz w:val="22"/>
          <w:szCs w:val="22"/>
        </w:rPr>
        <w:t xml:space="preserve">PTI </w:t>
      </w:r>
      <w:r w:rsidR="00BC7DAA">
        <w:rPr>
          <w:rFonts w:ascii="Arial" w:hAnsi="Arial" w:cs="Arial"/>
          <w:sz w:val="22"/>
          <w:szCs w:val="22"/>
        </w:rPr>
        <w:t xml:space="preserve">No. </w:t>
      </w:r>
      <w:r>
        <w:rPr>
          <w:rFonts w:ascii="Arial" w:hAnsi="Arial" w:cs="Arial"/>
          <w:sz w:val="22"/>
          <w:szCs w:val="22"/>
        </w:rPr>
        <w:t>168-07D: G</w:t>
      </w:r>
      <w:r w:rsidRPr="00FE4D6C">
        <w:rPr>
          <w:rFonts w:ascii="Arial" w:hAnsi="Arial" w:cs="Arial"/>
          <w:sz w:val="22"/>
          <w:szCs w:val="22"/>
        </w:rPr>
        <w:t>rant</w:t>
      </w:r>
      <w:r>
        <w:rPr>
          <w:rFonts w:ascii="Arial" w:hAnsi="Arial" w:cs="Arial"/>
          <w:sz w:val="22"/>
          <w:szCs w:val="22"/>
        </w:rPr>
        <w:t>ed</w:t>
      </w:r>
      <w:r w:rsidRPr="00FE4D6C">
        <w:rPr>
          <w:rFonts w:ascii="Arial" w:hAnsi="Arial" w:cs="Arial"/>
          <w:sz w:val="22"/>
          <w:szCs w:val="22"/>
        </w:rPr>
        <w:t xml:space="preserve"> an extension o</w:t>
      </w:r>
      <w:r>
        <w:rPr>
          <w:rFonts w:ascii="Arial" w:hAnsi="Arial" w:cs="Arial"/>
          <w:sz w:val="22"/>
          <w:szCs w:val="22"/>
        </w:rPr>
        <w:t>f</w:t>
      </w:r>
      <w:r w:rsidRPr="00FE4D6C">
        <w:rPr>
          <w:rFonts w:ascii="Arial" w:hAnsi="Arial" w:cs="Arial"/>
          <w:sz w:val="22"/>
          <w:szCs w:val="22"/>
        </w:rPr>
        <w:t xml:space="preserve"> the stack testing deadline to December 31, 2015 (168-07D).</w:t>
      </w:r>
    </w:p>
    <w:p w14:paraId="1DE8E036" w14:textId="09EE3450" w:rsidR="008D2337" w:rsidRDefault="008D2337" w:rsidP="00DB09E8">
      <w:pPr>
        <w:jc w:val="both"/>
        <w:rPr>
          <w:rFonts w:ascii="Arial" w:hAnsi="Arial" w:cs="Arial"/>
          <w:sz w:val="22"/>
          <w:szCs w:val="22"/>
        </w:rPr>
      </w:pPr>
    </w:p>
    <w:p w14:paraId="6FFF3DAE" w14:textId="161443C5" w:rsidR="00AA01CE" w:rsidRDefault="00AA01CE" w:rsidP="00AA01CE">
      <w:pPr>
        <w:jc w:val="both"/>
        <w:rPr>
          <w:rFonts w:ascii="Arial" w:hAnsi="Arial" w:cs="Arial"/>
          <w:sz w:val="22"/>
          <w:szCs w:val="22"/>
        </w:rPr>
      </w:pPr>
      <w:r>
        <w:rPr>
          <w:rFonts w:ascii="Arial" w:hAnsi="Arial" w:cs="Arial"/>
          <w:sz w:val="22"/>
          <w:szCs w:val="22"/>
        </w:rPr>
        <w:t>LWEC submitted a</w:t>
      </w:r>
      <w:r w:rsidR="001B27C6">
        <w:rPr>
          <w:rFonts w:ascii="Arial" w:hAnsi="Arial" w:cs="Arial"/>
          <w:sz w:val="22"/>
          <w:szCs w:val="22"/>
        </w:rPr>
        <w:t>n ROP</w:t>
      </w:r>
      <w:r>
        <w:rPr>
          <w:rFonts w:ascii="Arial" w:hAnsi="Arial" w:cs="Arial"/>
          <w:sz w:val="22"/>
          <w:szCs w:val="22"/>
        </w:rPr>
        <w:t xml:space="preserve"> renewal application on February 11, 2015.  An initial Staff Report dated August</w:t>
      </w:r>
      <w:r w:rsidR="00051121">
        <w:rPr>
          <w:rFonts w:ascii="Arial" w:hAnsi="Arial" w:cs="Arial"/>
          <w:sz w:val="22"/>
          <w:szCs w:val="22"/>
        </w:rPr>
        <w:t> </w:t>
      </w:r>
      <w:r>
        <w:rPr>
          <w:rFonts w:ascii="Arial" w:hAnsi="Arial" w:cs="Arial"/>
          <w:sz w:val="22"/>
          <w:szCs w:val="22"/>
        </w:rPr>
        <w:t>10, 2015</w:t>
      </w:r>
      <w:r w:rsidR="00051121">
        <w:rPr>
          <w:rFonts w:ascii="Arial" w:hAnsi="Arial" w:cs="Arial"/>
          <w:sz w:val="22"/>
          <w:szCs w:val="22"/>
        </w:rPr>
        <w:t>,</w:t>
      </w:r>
      <w:r>
        <w:rPr>
          <w:rFonts w:ascii="Arial" w:hAnsi="Arial" w:cs="Arial"/>
          <w:sz w:val="22"/>
          <w:szCs w:val="22"/>
        </w:rPr>
        <w:t xml:space="preserve"> and draft Renewable Operating Permit identified as MI-ROP-B4260-20XX, were noticed for a public comment period from August 10 to September 9, 2015</w:t>
      </w:r>
      <w:r w:rsidRPr="0055335E">
        <w:rPr>
          <w:rFonts w:ascii="Arial" w:hAnsi="Arial" w:cs="Arial"/>
          <w:sz w:val="22"/>
          <w:szCs w:val="22"/>
        </w:rPr>
        <w:t>.</w:t>
      </w:r>
      <w:r>
        <w:rPr>
          <w:rFonts w:ascii="Arial" w:hAnsi="Arial" w:cs="Arial"/>
          <w:sz w:val="22"/>
          <w:szCs w:val="22"/>
        </w:rPr>
        <w:t xml:space="preserve">  A public hearing was requested and scheduled for October 29, 2015.  On October 15, 2015, LWEC notified the AQD, that during a scheduled, compliance stack test event the hourly hydrogen chloride emission limit was exceeded</w:t>
      </w:r>
      <w:r w:rsidRPr="00FB7CE5">
        <w:rPr>
          <w:rFonts w:ascii="Arial" w:hAnsi="Arial" w:cs="Arial"/>
          <w:sz w:val="22"/>
          <w:szCs w:val="22"/>
        </w:rPr>
        <w:t>.  Based on this initial information the AQD postponed the October</w:t>
      </w:r>
      <w:r w:rsidR="007301E9" w:rsidRPr="00FB7CE5">
        <w:rPr>
          <w:rFonts w:ascii="Arial" w:hAnsi="Arial" w:cs="Arial"/>
          <w:sz w:val="22"/>
          <w:szCs w:val="22"/>
        </w:rPr>
        <w:t xml:space="preserve"> </w:t>
      </w:r>
      <w:r w:rsidRPr="00FB7CE5">
        <w:rPr>
          <w:rFonts w:ascii="Arial" w:hAnsi="Arial" w:cs="Arial"/>
          <w:sz w:val="22"/>
          <w:szCs w:val="22"/>
        </w:rPr>
        <w:t>29, 2015 public hearing.</w:t>
      </w:r>
      <w:r>
        <w:rPr>
          <w:rFonts w:ascii="Arial" w:hAnsi="Arial" w:cs="Arial"/>
          <w:sz w:val="22"/>
          <w:szCs w:val="22"/>
        </w:rPr>
        <w:t xml:space="preserve">  </w:t>
      </w:r>
      <w:r w:rsidR="00D57043">
        <w:rPr>
          <w:rFonts w:ascii="Arial" w:hAnsi="Arial" w:cs="Arial"/>
          <w:sz w:val="22"/>
          <w:szCs w:val="22"/>
        </w:rPr>
        <w:t xml:space="preserve">After receiving and reviewing the Boiler Number One Emissions Test Report, dated November 2015, </w:t>
      </w:r>
      <w:r>
        <w:rPr>
          <w:rFonts w:ascii="Arial" w:hAnsi="Arial" w:cs="Arial"/>
          <w:sz w:val="22"/>
          <w:szCs w:val="22"/>
        </w:rPr>
        <w:t>AQD issued a violation notice (VN) on December 1, 2015</w:t>
      </w:r>
      <w:r w:rsidR="00D57043">
        <w:rPr>
          <w:rFonts w:ascii="Arial" w:hAnsi="Arial" w:cs="Arial"/>
          <w:sz w:val="22"/>
          <w:szCs w:val="22"/>
        </w:rPr>
        <w:t>.</w:t>
      </w:r>
      <w:r>
        <w:rPr>
          <w:rFonts w:ascii="Arial" w:hAnsi="Arial" w:cs="Arial"/>
          <w:sz w:val="22"/>
          <w:szCs w:val="22"/>
        </w:rPr>
        <w:t xml:space="preserve"> </w:t>
      </w:r>
      <w:r w:rsidR="00D57043">
        <w:rPr>
          <w:rFonts w:ascii="Arial" w:hAnsi="Arial" w:cs="Arial"/>
          <w:sz w:val="22"/>
          <w:szCs w:val="22"/>
        </w:rPr>
        <w:t xml:space="preserve"> I</w:t>
      </w:r>
      <w:r>
        <w:rPr>
          <w:rFonts w:ascii="Arial" w:hAnsi="Arial" w:cs="Arial"/>
          <w:sz w:val="22"/>
          <w:szCs w:val="22"/>
        </w:rPr>
        <w:t xml:space="preserve">n January 2016, </w:t>
      </w:r>
      <w:r w:rsidR="00D57043">
        <w:rPr>
          <w:rFonts w:ascii="Arial" w:hAnsi="Arial" w:cs="Arial"/>
          <w:sz w:val="22"/>
          <w:szCs w:val="22"/>
        </w:rPr>
        <w:t xml:space="preserve">AQD </w:t>
      </w:r>
      <w:r>
        <w:rPr>
          <w:rFonts w:ascii="Arial" w:hAnsi="Arial" w:cs="Arial"/>
          <w:sz w:val="22"/>
          <w:szCs w:val="22"/>
        </w:rPr>
        <w:t xml:space="preserve">began </w:t>
      </w:r>
      <w:r w:rsidR="00D57043">
        <w:rPr>
          <w:rFonts w:ascii="Arial" w:hAnsi="Arial" w:cs="Arial"/>
          <w:sz w:val="22"/>
          <w:szCs w:val="22"/>
        </w:rPr>
        <w:t xml:space="preserve">formal enforcement </w:t>
      </w:r>
      <w:r>
        <w:rPr>
          <w:rFonts w:ascii="Arial" w:hAnsi="Arial" w:cs="Arial"/>
          <w:sz w:val="22"/>
          <w:szCs w:val="22"/>
        </w:rPr>
        <w:t xml:space="preserve">negotiations with the company to return </w:t>
      </w:r>
      <w:r w:rsidR="00D57043">
        <w:rPr>
          <w:rFonts w:ascii="Arial" w:hAnsi="Arial" w:cs="Arial"/>
          <w:sz w:val="22"/>
          <w:szCs w:val="22"/>
        </w:rPr>
        <w:t xml:space="preserve">them </w:t>
      </w:r>
      <w:r>
        <w:rPr>
          <w:rFonts w:ascii="Arial" w:hAnsi="Arial" w:cs="Arial"/>
          <w:sz w:val="22"/>
          <w:szCs w:val="22"/>
        </w:rPr>
        <w:t>to compliance.</w:t>
      </w:r>
      <w:r w:rsidR="00DC1C9D">
        <w:rPr>
          <w:rFonts w:ascii="Arial" w:hAnsi="Arial" w:cs="Arial"/>
          <w:sz w:val="22"/>
          <w:szCs w:val="22"/>
        </w:rPr>
        <w:t xml:space="preserve">  </w:t>
      </w:r>
      <w:r w:rsidR="00DC1C9D" w:rsidRPr="00DC1C9D">
        <w:rPr>
          <w:rFonts w:ascii="Arial" w:hAnsi="Arial" w:cs="Arial"/>
          <w:sz w:val="22"/>
          <w:szCs w:val="22"/>
        </w:rPr>
        <w:t xml:space="preserve">During late January and early February 2016, the AQD conducted multiple investigations responding to complaints of fugitive dust from LWEC. </w:t>
      </w:r>
      <w:r w:rsidR="00051121">
        <w:rPr>
          <w:rFonts w:ascii="Arial" w:hAnsi="Arial" w:cs="Arial"/>
          <w:sz w:val="22"/>
          <w:szCs w:val="22"/>
        </w:rPr>
        <w:t xml:space="preserve"> </w:t>
      </w:r>
      <w:r w:rsidR="00DC1C9D" w:rsidRPr="00DC1C9D">
        <w:rPr>
          <w:rFonts w:ascii="Arial" w:hAnsi="Arial" w:cs="Arial"/>
          <w:sz w:val="22"/>
          <w:szCs w:val="22"/>
        </w:rPr>
        <w:t xml:space="preserve">On February 8, 2016, a </w:t>
      </w:r>
      <w:r w:rsidR="00DC1C9D">
        <w:rPr>
          <w:rFonts w:ascii="Arial" w:hAnsi="Arial" w:cs="Arial"/>
          <w:sz w:val="22"/>
          <w:szCs w:val="22"/>
        </w:rPr>
        <w:t xml:space="preserve">second </w:t>
      </w:r>
      <w:r w:rsidR="00DC1C9D" w:rsidRPr="00DC1C9D">
        <w:rPr>
          <w:rFonts w:ascii="Arial" w:hAnsi="Arial" w:cs="Arial"/>
          <w:sz w:val="22"/>
          <w:szCs w:val="22"/>
        </w:rPr>
        <w:t>violation notice was issued to LWEC for allowing the release of fugitive dust from fuel conveyance equipment.</w:t>
      </w:r>
    </w:p>
    <w:p w14:paraId="2DEE2988" w14:textId="77777777" w:rsidR="00AA01CE" w:rsidRDefault="00AA01CE" w:rsidP="00AA01CE">
      <w:pPr>
        <w:jc w:val="both"/>
        <w:rPr>
          <w:rFonts w:ascii="Arial" w:hAnsi="Arial" w:cs="Arial"/>
          <w:sz w:val="22"/>
          <w:szCs w:val="22"/>
        </w:rPr>
      </w:pPr>
    </w:p>
    <w:p w14:paraId="24BC20D9" w14:textId="79C1453F" w:rsidR="00AA01CE" w:rsidRDefault="00163E7C" w:rsidP="00AA01CE">
      <w:pPr>
        <w:jc w:val="both"/>
        <w:rPr>
          <w:rFonts w:ascii="Arial" w:hAnsi="Arial" w:cs="Arial"/>
          <w:sz w:val="22"/>
          <w:szCs w:val="22"/>
        </w:rPr>
      </w:pPr>
      <w:r w:rsidRPr="00FB7CE5">
        <w:rPr>
          <w:rFonts w:ascii="Arial" w:hAnsi="Arial" w:cs="Arial"/>
          <w:sz w:val="22"/>
          <w:szCs w:val="22"/>
        </w:rPr>
        <w:t>A public comment period was held from August 24 to September 22, 2016</w:t>
      </w:r>
      <w:r w:rsidR="00051121">
        <w:rPr>
          <w:rFonts w:ascii="Arial" w:hAnsi="Arial" w:cs="Arial"/>
          <w:sz w:val="22"/>
          <w:szCs w:val="22"/>
        </w:rPr>
        <w:t>,</w:t>
      </w:r>
      <w:r w:rsidRPr="00FB7CE5">
        <w:rPr>
          <w:rFonts w:ascii="Arial" w:hAnsi="Arial" w:cs="Arial"/>
          <w:sz w:val="22"/>
          <w:szCs w:val="22"/>
        </w:rPr>
        <w:t xml:space="preserve"> for a proposed draft Consent Order and proposed PTI </w:t>
      </w:r>
      <w:r w:rsidR="001C05D6" w:rsidRPr="00FB7CE5">
        <w:rPr>
          <w:rFonts w:ascii="Arial" w:hAnsi="Arial" w:cs="Arial"/>
          <w:sz w:val="22"/>
          <w:szCs w:val="22"/>
        </w:rPr>
        <w:t>No</w:t>
      </w:r>
      <w:r w:rsidR="005326A9" w:rsidRPr="00FB7CE5">
        <w:rPr>
          <w:rFonts w:ascii="Arial" w:hAnsi="Arial" w:cs="Arial"/>
          <w:sz w:val="22"/>
          <w:szCs w:val="22"/>
        </w:rPr>
        <w:t>.</w:t>
      </w:r>
      <w:r w:rsidR="001C05D6" w:rsidRPr="00FB7CE5">
        <w:rPr>
          <w:rFonts w:ascii="Arial" w:hAnsi="Arial" w:cs="Arial"/>
          <w:sz w:val="22"/>
          <w:szCs w:val="22"/>
        </w:rPr>
        <w:t xml:space="preserve"> </w:t>
      </w:r>
      <w:r w:rsidRPr="00FB7CE5">
        <w:rPr>
          <w:rFonts w:ascii="Arial" w:hAnsi="Arial" w:cs="Arial"/>
          <w:sz w:val="22"/>
          <w:szCs w:val="22"/>
        </w:rPr>
        <w:t>67-16.  An informal Q&amp;A meeting for the public was held on September</w:t>
      </w:r>
      <w:r w:rsidR="00051121">
        <w:rPr>
          <w:rFonts w:ascii="Arial" w:hAnsi="Arial" w:cs="Arial"/>
          <w:sz w:val="22"/>
          <w:szCs w:val="22"/>
        </w:rPr>
        <w:t> </w:t>
      </w:r>
      <w:r w:rsidRPr="00FB7CE5">
        <w:rPr>
          <w:rFonts w:ascii="Arial" w:hAnsi="Arial" w:cs="Arial"/>
          <w:sz w:val="22"/>
          <w:szCs w:val="22"/>
        </w:rPr>
        <w:t>7, 2016</w:t>
      </w:r>
      <w:r w:rsidR="00051121">
        <w:rPr>
          <w:rFonts w:ascii="Arial" w:hAnsi="Arial" w:cs="Arial"/>
          <w:sz w:val="22"/>
          <w:szCs w:val="22"/>
        </w:rPr>
        <w:t>,</w:t>
      </w:r>
      <w:r w:rsidRPr="00FB7CE5">
        <w:rPr>
          <w:rFonts w:ascii="Arial" w:hAnsi="Arial" w:cs="Arial"/>
          <w:sz w:val="22"/>
          <w:szCs w:val="22"/>
        </w:rPr>
        <w:t xml:space="preserve"> to provide information and answers about the proposed Consent Order, and draft PTI </w:t>
      </w:r>
      <w:r w:rsidR="00BC7DAA">
        <w:rPr>
          <w:rFonts w:ascii="Arial" w:hAnsi="Arial" w:cs="Arial"/>
          <w:sz w:val="22"/>
          <w:szCs w:val="22"/>
        </w:rPr>
        <w:t xml:space="preserve">No. </w:t>
      </w:r>
      <w:r w:rsidRPr="00FB7CE5">
        <w:rPr>
          <w:rFonts w:ascii="Arial" w:hAnsi="Arial" w:cs="Arial"/>
          <w:sz w:val="22"/>
          <w:szCs w:val="22"/>
        </w:rPr>
        <w:t xml:space="preserve">67-16, prior to the close of the comment period.  On September </w:t>
      </w:r>
      <w:r w:rsidR="001F0837" w:rsidRPr="00FB7CE5">
        <w:rPr>
          <w:rFonts w:ascii="Arial" w:hAnsi="Arial" w:cs="Arial"/>
          <w:sz w:val="22"/>
          <w:szCs w:val="22"/>
        </w:rPr>
        <w:t xml:space="preserve">28, 2016, a public hearing was held to accept comments by the public on the proposed Consent Order and PTI.  </w:t>
      </w:r>
      <w:r w:rsidR="00AA01CE">
        <w:rPr>
          <w:rFonts w:ascii="Arial" w:hAnsi="Arial" w:cs="Arial"/>
          <w:sz w:val="22"/>
          <w:szCs w:val="22"/>
        </w:rPr>
        <w:t xml:space="preserve">On October 31, 2016, Consent Order </w:t>
      </w:r>
      <w:r w:rsidR="00BC7DAA">
        <w:rPr>
          <w:rFonts w:ascii="Arial" w:hAnsi="Arial" w:cs="Arial"/>
          <w:sz w:val="22"/>
          <w:szCs w:val="22"/>
        </w:rPr>
        <w:t xml:space="preserve">AQD </w:t>
      </w:r>
      <w:r w:rsidR="00AA01CE">
        <w:rPr>
          <w:rFonts w:ascii="Arial" w:hAnsi="Arial" w:cs="Arial"/>
          <w:sz w:val="22"/>
          <w:szCs w:val="22"/>
        </w:rPr>
        <w:t xml:space="preserve">No. 35-2016 and PTI No. 67-16 </w:t>
      </w:r>
      <w:r w:rsidR="0006522F">
        <w:rPr>
          <w:rFonts w:ascii="Arial" w:hAnsi="Arial" w:cs="Arial"/>
          <w:sz w:val="22"/>
          <w:szCs w:val="22"/>
        </w:rPr>
        <w:t xml:space="preserve">(to remove pentachlorophenol treated railroad ties from the fuel </w:t>
      </w:r>
      <w:r w:rsidR="0006522F">
        <w:rPr>
          <w:rFonts w:ascii="Arial" w:hAnsi="Arial" w:cs="Arial"/>
          <w:sz w:val="22"/>
          <w:szCs w:val="22"/>
        </w:rPr>
        <w:lastRenderedPageBreak/>
        <w:t xml:space="preserve">portfolio) </w:t>
      </w:r>
      <w:r w:rsidR="00AA01CE">
        <w:rPr>
          <w:rFonts w:ascii="Arial" w:hAnsi="Arial" w:cs="Arial"/>
          <w:sz w:val="22"/>
          <w:szCs w:val="22"/>
        </w:rPr>
        <w:t>were issued</w:t>
      </w:r>
      <w:r w:rsidR="00DC1C9D">
        <w:rPr>
          <w:rFonts w:ascii="Arial" w:hAnsi="Arial" w:cs="Arial"/>
          <w:sz w:val="22"/>
          <w:szCs w:val="22"/>
        </w:rPr>
        <w:t xml:space="preserve"> </w:t>
      </w:r>
      <w:r w:rsidR="00DC1C9D" w:rsidRPr="00DC1C9D">
        <w:rPr>
          <w:rFonts w:ascii="Arial" w:hAnsi="Arial" w:cs="Arial"/>
          <w:sz w:val="22"/>
          <w:szCs w:val="22"/>
        </w:rPr>
        <w:t xml:space="preserve">to resolve air pollution violations of existing Renewable Operating Permit </w:t>
      </w:r>
      <w:bookmarkStart w:id="29" w:name="_Hlk484432843"/>
      <w:r w:rsidR="00DC1C9D" w:rsidRPr="00DC1C9D">
        <w:rPr>
          <w:rFonts w:ascii="Arial" w:hAnsi="Arial" w:cs="Arial"/>
          <w:sz w:val="22"/>
          <w:szCs w:val="22"/>
        </w:rPr>
        <w:t>MI-ROP-B4260-</w:t>
      </w:r>
      <w:bookmarkEnd w:id="29"/>
      <w:r w:rsidR="00DC1C9D" w:rsidRPr="00DC1C9D">
        <w:rPr>
          <w:rFonts w:ascii="Arial" w:hAnsi="Arial" w:cs="Arial"/>
          <w:sz w:val="22"/>
          <w:szCs w:val="22"/>
        </w:rPr>
        <w:t>2011</w:t>
      </w:r>
      <w:r w:rsidR="00DC1C9D" w:rsidRPr="00FB7CE5">
        <w:rPr>
          <w:rFonts w:ascii="Arial" w:hAnsi="Arial" w:cs="Arial"/>
          <w:sz w:val="22"/>
          <w:szCs w:val="22"/>
        </w:rPr>
        <w:t>.</w:t>
      </w:r>
      <w:r w:rsidR="00B203E0" w:rsidRPr="00FB7CE5">
        <w:rPr>
          <w:rFonts w:ascii="Arial" w:hAnsi="Arial" w:cs="Arial"/>
          <w:sz w:val="22"/>
          <w:szCs w:val="22"/>
        </w:rPr>
        <w:t xml:space="preserve">  </w:t>
      </w:r>
      <w:r w:rsidR="00DC1C9D" w:rsidRPr="00FB7CE5">
        <w:rPr>
          <w:rFonts w:ascii="Arial" w:hAnsi="Arial" w:cs="Arial"/>
          <w:sz w:val="22"/>
          <w:szCs w:val="22"/>
        </w:rPr>
        <w:t xml:space="preserve">Both the Consent Order and PTI </w:t>
      </w:r>
      <w:r w:rsidR="00BC7DAA">
        <w:rPr>
          <w:rFonts w:ascii="Arial" w:hAnsi="Arial" w:cs="Arial"/>
          <w:sz w:val="22"/>
          <w:szCs w:val="22"/>
        </w:rPr>
        <w:t xml:space="preserve">No. </w:t>
      </w:r>
      <w:r w:rsidR="00DC1C9D" w:rsidRPr="00FB7CE5">
        <w:rPr>
          <w:rFonts w:ascii="Arial" w:hAnsi="Arial" w:cs="Arial"/>
          <w:sz w:val="22"/>
          <w:szCs w:val="22"/>
        </w:rPr>
        <w:t xml:space="preserve">67-16 require that emissions testing for HCl be performed on a more frequent basis </w:t>
      </w:r>
      <w:r w:rsidR="00051121">
        <w:rPr>
          <w:rFonts w:ascii="Arial" w:hAnsi="Arial" w:cs="Arial"/>
          <w:sz w:val="22"/>
          <w:szCs w:val="22"/>
        </w:rPr>
        <w:t>(</w:t>
      </w:r>
      <w:r w:rsidR="001F0837" w:rsidRPr="00FB7CE5">
        <w:rPr>
          <w:rFonts w:ascii="Arial" w:hAnsi="Arial" w:cs="Arial"/>
          <w:sz w:val="22"/>
          <w:szCs w:val="22"/>
        </w:rPr>
        <w:t xml:space="preserve">four (4) quarterly, two (2) semi-annual, </w:t>
      </w:r>
      <w:r w:rsidR="00773341" w:rsidRPr="00FB7CE5">
        <w:rPr>
          <w:rFonts w:ascii="Arial" w:hAnsi="Arial" w:cs="Arial"/>
          <w:sz w:val="22"/>
          <w:szCs w:val="22"/>
        </w:rPr>
        <w:t xml:space="preserve">and </w:t>
      </w:r>
      <w:r w:rsidR="001F0837" w:rsidRPr="00FB7CE5">
        <w:rPr>
          <w:rFonts w:ascii="Arial" w:hAnsi="Arial" w:cs="Arial"/>
          <w:sz w:val="22"/>
          <w:szCs w:val="22"/>
        </w:rPr>
        <w:t>one (1) within three years after the second semi-annual</w:t>
      </w:r>
      <w:r w:rsidR="00773341" w:rsidRPr="00FB7CE5">
        <w:rPr>
          <w:rFonts w:ascii="Arial" w:hAnsi="Arial" w:cs="Arial"/>
          <w:sz w:val="22"/>
          <w:szCs w:val="22"/>
        </w:rPr>
        <w:t xml:space="preserve"> test</w:t>
      </w:r>
      <w:r w:rsidR="001F0837" w:rsidRPr="00FB7CE5">
        <w:rPr>
          <w:rFonts w:ascii="Arial" w:hAnsi="Arial" w:cs="Arial"/>
          <w:sz w:val="22"/>
          <w:szCs w:val="22"/>
        </w:rPr>
        <w:t>)</w:t>
      </w:r>
      <w:r w:rsidR="00DC1C9D" w:rsidRPr="00FB7CE5">
        <w:rPr>
          <w:rFonts w:ascii="Arial" w:hAnsi="Arial" w:cs="Arial"/>
          <w:sz w:val="22"/>
          <w:szCs w:val="22"/>
        </w:rPr>
        <w:t>.</w:t>
      </w:r>
      <w:r w:rsidR="00DC1C9D" w:rsidRPr="00DC1C9D">
        <w:rPr>
          <w:rFonts w:ascii="Arial" w:hAnsi="Arial" w:cs="Arial"/>
          <w:sz w:val="22"/>
          <w:szCs w:val="22"/>
        </w:rPr>
        <w:t xml:space="preserve"> </w:t>
      </w:r>
      <w:r w:rsidR="001F0837">
        <w:rPr>
          <w:rFonts w:ascii="Arial" w:hAnsi="Arial" w:cs="Arial"/>
          <w:sz w:val="22"/>
          <w:szCs w:val="22"/>
        </w:rPr>
        <w:t xml:space="preserve"> </w:t>
      </w:r>
      <w:r w:rsidR="00DC1C9D" w:rsidRPr="00DC1C9D">
        <w:rPr>
          <w:rFonts w:ascii="Arial" w:hAnsi="Arial" w:cs="Arial"/>
          <w:sz w:val="22"/>
          <w:szCs w:val="22"/>
        </w:rPr>
        <w:t xml:space="preserve">LWEC shut down their pneumatic fuel feed system, which was identified as a source of nuisance dust. </w:t>
      </w:r>
      <w:r w:rsidR="00051121">
        <w:rPr>
          <w:rFonts w:ascii="Arial" w:hAnsi="Arial" w:cs="Arial"/>
          <w:sz w:val="22"/>
          <w:szCs w:val="22"/>
        </w:rPr>
        <w:t xml:space="preserve"> </w:t>
      </w:r>
      <w:r w:rsidR="00DC1C9D" w:rsidRPr="00DC1C9D">
        <w:rPr>
          <w:rFonts w:ascii="Arial" w:hAnsi="Arial" w:cs="Arial"/>
          <w:sz w:val="22"/>
          <w:szCs w:val="22"/>
        </w:rPr>
        <w:t>The Consent Order also required the construction of an enclosure to minimize fugitive dust emissions from the fuel feed conveyors</w:t>
      </w:r>
      <w:r w:rsidR="00DC1C9D">
        <w:rPr>
          <w:rFonts w:ascii="Arial" w:hAnsi="Arial" w:cs="Arial"/>
          <w:sz w:val="22"/>
          <w:szCs w:val="22"/>
        </w:rPr>
        <w:t xml:space="preserve">.  </w:t>
      </w:r>
      <w:r w:rsidR="00B203E0" w:rsidRPr="00DC1C9D">
        <w:rPr>
          <w:rFonts w:ascii="Arial" w:hAnsi="Arial" w:cs="Arial"/>
          <w:sz w:val="22"/>
          <w:szCs w:val="22"/>
        </w:rPr>
        <w:t>LWEC</w:t>
      </w:r>
      <w:r w:rsidR="00B203E0">
        <w:rPr>
          <w:rFonts w:ascii="Arial" w:hAnsi="Arial" w:cs="Arial"/>
          <w:sz w:val="22"/>
          <w:szCs w:val="22"/>
        </w:rPr>
        <w:t xml:space="preserve"> submitted a minor modification application, on December 8, 2016, to incorporate the conditions of PTI </w:t>
      </w:r>
      <w:r w:rsidR="00BC7DAA">
        <w:rPr>
          <w:rFonts w:ascii="Arial" w:hAnsi="Arial" w:cs="Arial"/>
          <w:sz w:val="22"/>
          <w:szCs w:val="22"/>
        </w:rPr>
        <w:t xml:space="preserve">No. </w:t>
      </w:r>
      <w:r w:rsidR="00B203E0">
        <w:rPr>
          <w:rFonts w:ascii="Arial" w:hAnsi="Arial" w:cs="Arial"/>
          <w:sz w:val="22"/>
          <w:szCs w:val="22"/>
        </w:rPr>
        <w:t>67-16 into the draft ROP.</w:t>
      </w:r>
    </w:p>
    <w:p w14:paraId="350646A3" w14:textId="4CD0A29F" w:rsidR="00B203E0" w:rsidRDefault="00B203E0" w:rsidP="00AA01CE">
      <w:pPr>
        <w:jc w:val="both"/>
        <w:rPr>
          <w:rFonts w:ascii="Arial" w:hAnsi="Arial" w:cs="Arial"/>
          <w:sz w:val="22"/>
          <w:szCs w:val="22"/>
        </w:rPr>
      </w:pPr>
    </w:p>
    <w:p w14:paraId="4C5E1F0B" w14:textId="04A73B19" w:rsidR="0026311B" w:rsidRDefault="00B203E0" w:rsidP="00AA01CE">
      <w:pPr>
        <w:jc w:val="both"/>
        <w:rPr>
          <w:rFonts w:ascii="Arial" w:hAnsi="Arial" w:cs="Arial"/>
          <w:sz w:val="22"/>
          <w:szCs w:val="22"/>
        </w:rPr>
      </w:pPr>
      <w:r>
        <w:rPr>
          <w:rFonts w:ascii="Arial" w:hAnsi="Arial" w:cs="Arial"/>
          <w:sz w:val="22"/>
          <w:szCs w:val="22"/>
        </w:rPr>
        <w:t>On April 4, 2017, LWEC submitted a permit application</w:t>
      </w:r>
      <w:r w:rsidR="008E290F">
        <w:rPr>
          <w:rFonts w:ascii="Arial" w:hAnsi="Arial" w:cs="Arial"/>
          <w:sz w:val="22"/>
          <w:szCs w:val="22"/>
        </w:rPr>
        <w:t xml:space="preserve"> </w:t>
      </w:r>
      <w:r w:rsidR="001F0837">
        <w:rPr>
          <w:rFonts w:ascii="Arial" w:hAnsi="Arial" w:cs="Arial"/>
          <w:sz w:val="22"/>
          <w:szCs w:val="22"/>
        </w:rPr>
        <w:t>(</w:t>
      </w:r>
      <w:r w:rsidR="00DC4489">
        <w:rPr>
          <w:rFonts w:ascii="Arial" w:hAnsi="Arial" w:cs="Arial"/>
          <w:sz w:val="22"/>
          <w:szCs w:val="22"/>
        </w:rPr>
        <w:t xml:space="preserve">No. </w:t>
      </w:r>
      <w:r w:rsidR="001F0837">
        <w:rPr>
          <w:rFonts w:ascii="Arial" w:hAnsi="Arial" w:cs="Arial"/>
          <w:sz w:val="22"/>
          <w:szCs w:val="22"/>
        </w:rPr>
        <w:t xml:space="preserve">53-17) </w:t>
      </w:r>
      <w:r>
        <w:rPr>
          <w:rFonts w:ascii="Arial" w:hAnsi="Arial" w:cs="Arial"/>
          <w:sz w:val="22"/>
          <w:szCs w:val="22"/>
        </w:rPr>
        <w:t>requesting a trial burn of</w:t>
      </w:r>
      <w:r w:rsidR="008064D7">
        <w:rPr>
          <w:rFonts w:ascii="Arial" w:hAnsi="Arial" w:cs="Arial"/>
          <w:sz w:val="22"/>
          <w:szCs w:val="22"/>
        </w:rPr>
        <w:t xml:space="preserve"> up to 25,000 tons of</w:t>
      </w:r>
      <w:r>
        <w:rPr>
          <w:rFonts w:ascii="Arial" w:hAnsi="Arial" w:cs="Arial"/>
          <w:sz w:val="22"/>
          <w:szCs w:val="22"/>
        </w:rPr>
        <w:t xml:space="preserve"> engineered fuel pellets</w:t>
      </w:r>
      <w:r w:rsidR="008064D7">
        <w:rPr>
          <w:rFonts w:ascii="Arial" w:hAnsi="Arial" w:cs="Arial"/>
          <w:sz w:val="22"/>
          <w:szCs w:val="22"/>
        </w:rPr>
        <w:t xml:space="preserve"> as fuel for the boiler, during a 180</w:t>
      </w:r>
      <w:r w:rsidR="002379DA">
        <w:rPr>
          <w:rFonts w:ascii="Arial" w:hAnsi="Arial" w:cs="Arial"/>
          <w:sz w:val="22"/>
          <w:szCs w:val="22"/>
        </w:rPr>
        <w:t>-</w:t>
      </w:r>
      <w:r w:rsidR="008064D7">
        <w:rPr>
          <w:rFonts w:ascii="Arial" w:hAnsi="Arial" w:cs="Arial"/>
          <w:sz w:val="22"/>
          <w:szCs w:val="22"/>
        </w:rPr>
        <w:t>day period</w:t>
      </w:r>
      <w:r w:rsidRPr="00FB7CE5">
        <w:rPr>
          <w:rFonts w:ascii="Arial" w:hAnsi="Arial" w:cs="Arial"/>
          <w:sz w:val="22"/>
          <w:szCs w:val="22"/>
        </w:rPr>
        <w:t xml:space="preserve">.  A public hearing for the draft ROP MI-ROP-B4260-20XX and PTI </w:t>
      </w:r>
      <w:r w:rsidR="00BC7DAA">
        <w:rPr>
          <w:rFonts w:ascii="Arial" w:hAnsi="Arial" w:cs="Arial"/>
          <w:sz w:val="22"/>
          <w:szCs w:val="22"/>
        </w:rPr>
        <w:t xml:space="preserve">No. </w:t>
      </w:r>
      <w:r w:rsidRPr="00FB7CE5">
        <w:rPr>
          <w:rFonts w:ascii="Arial" w:hAnsi="Arial" w:cs="Arial"/>
          <w:sz w:val="22"/>
          <w:szCs w:val="22"/>
        </w:rPr>
        <w:t>53-17 was held on July 26, 2017.</w:t>
      </w:r>
      <w:r>
        <w:rPr>
          <w:rFonts w:ascii="Arial" w:hAnsi="Arial" w:cs="Arial"/>
          <w:sz w:val="22"/>
          <w:szCs w:val="22"/>
        </w:rPr>
        <w:t xml:space="preserve">  Significant comments were received on both the </w:t>
      </w:r>
      <w:r w:rsidRPr="00995302">
        <w:rPr>
          <w:rFonts w:ascii="Arial" w:hAnsi="Arial" w:cs="Arial"/>
          <w:sz w:val="22"/>
          <w:szCs w:val="22"/>
        </w:rPr>
        <w:t xml:space="preserve">draft ROP and PTI </w:t>
      </w:r>
      <w:r w:rsidR="00BC7DAA">
        <w:rPr>
          <w:rFonts w:ascii="Arial" w:hAnsi="Arial" w:cs="Arial"/>
          <w:sz w:val="22"/>
          <w:szCs w:val="22"/>
        </w:rPr>
        <w:t xml:space="preserve">No. </w:t>
      </w:r>
      <w:r w:rsidRPr="00995302">
        <w:rPr>
          <w:rFonts w:ascii="Arial" w:hAnsi="Arial" w:cs="Arial"/>
          <w:sz w:val="22"/>
          <w:szCs w:val="22"/>
        </w:rPr>
        <w:t xml:space="preserve">53-17.  </w:t>
      </w:r>
      <w:r w:rsidR="0006522F" w:rsidRPr="00995302">
        <w:rPr>
          <w:rFonts w:ascii="Arial" w:hAnsi="Arial" w:cs="Arial"/>
          <w:sz w:val="22"/>
          <w:szCs w:val="22"/>
        </w:rPr>
        <w:t>Responses to those comments</w:t>
      </w:r>
      <w:r w:rsidR="007F609C">
        <w:rPr>
          <w:rFonts w:ascii="Arial" w:hAnsi="Arial" w:cs="Arial"/>
          <w:sz w:val="22"/>
          <w:szCs w:val="22"/>
        </w:rPr>
        <w:t xml:space="preserve"> </w:t>
      </w:r>
      <w:r w:rsidR="001B27C6" w:rsidRPr="00995302">
        <w:rPr>
          <w:rFonts w:ascii="Arial" w:hAnsi="Arial" w:cs="Arial"/>
          <w:sz w:val="22"/>
          <w:szCs w:val="22"/>
        </w:rPr>
        <w:t>are</w:t>
      </w:r>
      <w:r w:rsidR="0006522F" w:rsidRPr="00995302">
        <w:rPr>
          <w:rFonts w:ascii="Arial" w:hAnsi="Arial" w:cs="Arial"/>
          <w:sz w:val="22"/>
          <w:szCs w:val="22"/>
        </w:rPr>
        <w:t xml:space="preserve"> incorporated into </w:t>
      </w:r>
      <w:r w:rsidR="00963FE6" w:rsidRPr="00995302">
        <w:rPr>
          <w:rFonts w:ascii="Arial" w:hAnsi="Arial" w:cs="Arial"/>
          <w:sz w:val="22"/>
          <w:szCs w:val="22"/>
        </w:rPr>
        <w:t xml:space="preserve">Appendix A of this </w:t>
      </w:r>
      <w:r w:rsidR="0006522F" w:rsidRPr="00995302">
        <w:rPr>
          <w:rFonts w:ascii="Arial" w:hAnsi="Arial" w:cs="Arial"/>
          <w:sz w:val="22"/>
          <w:szCs w:val="22"/>
        </w:rPr>
        <w:t>ROP Staff Report</w:t>
      </w:r>
      <w:r w:rsidR="0026311B">
        <w:rPr>
          <w:rFonts w:ascii="Arial" w:hAnsi="Arial" w:cs="Arial"/>
          <w:sz w:val="22"/>
          <w:szCs w:val="22"/>
        </w:rPr>
        <w:t xml:space="preserve"> </w:t>
      </w:r>
      <w:r w:rsidR="007F609C">
        <w:rPr>
          <w:rFonts w:ascii="Arial" w:hAnsi="Arial" w:cs="Arial"/>
          <w:sz w:val="22"/>
          <w:szCs w:val="22"/>
        </w:rPr>
        <w:t xml:space="preserve">for </w:t>
      </w:r>
      <w:r w:rsidR="00150DB5">
        <w:rPr>
          <w:rFonts w:ascii="Arial" w:hAnsi="Arial" w:cs="Arial"/>
          <w:sz w:val="22"/>
          <w:szCs w:val="22"/>
        </w:rPr>
        <w:t xml:space="preserve">the </w:t>
      </w:r>
      <w:r w:rsidR="007F609C">
        <w:rPr>
          <w:rFonts w:ascii="Arial" w:hAnsi="Arial" w:cs="Arial"/>
          <w:sz w:val="22"/>
          <w:szCs w:val="22"/>
        </w:rPr>
        <w:t>draft ROP comments</w:t>
      </w:r>
      <w:r w:rsidR="008064D7" w:rsidRPr="00995302">
        <w:rPr>
          <w:rFonts w:ascii="Arial" w:hAnsi="Arial" w:cs="Arial"/>
          <w:sz w:val="22"/>
          <w:szCs w:val="22"/>
        </w:rPr>
        <w:t xml:space="preserve"> </w:t>
      </w:r>
      <w:r w:rsidR="0006522F" w:rsidRPr="00995302">
        <w:rPr>
          <w:rFonts w:ascii="Arial" w:hAnsi="Arial" w:cs="Arial"/>
          <w:sz w:val="22"/>
          <w:szCs w:val="22"/>
        </w:rPr>
        <w:t xml:space="preserve">and </w:t>
      </w:r>
      <w:r w:rsidR="00963FE6" w:rsidRPr="00995302">
        <w:rPr>
          <w:rFonts w:ascii="Arial" w:hAnsi="Arial" w:cs="Arial"/>
          <w:sz w:val="22"/>
          <w:szCs w:val="22"/>
        </w:rPr>
        <w:t>the</w:t>
      </w:r>
      <w:r w:rsidR="00551327" w:rsidRPr="00995302">
        <w:rPr>
          <w:rFonts w:ascii="Arial" w:hAnsi="Arial" w:cs="Arial"/>
          <w:sz w:val="22"/>
          <w:szCs w:val="22"/>
        </w:rPr>
        <w:t xml:space="preserve"> Response to Comments (RTC) document</w:t>
      </w:r>
      <w:r w:rsidR="00963FE6" w:rsidRPr="00995302">
        <w:rPr>
          <w:rFonts w:ascii="Arial" w:hAnsi="Arial" w:cs="Arial"/>
          <w:sz w:val="22"/>
          <w:szCs w:val="22"/>
        </w:rPr>
        <w:t xml:space="preserve"> for PTI </w:t>
      </w:r>
      <w:r w:rsidR="0068092D">
        <w:rPr>
          <w:rFonts w:ascii="Arial" w:hAnsi="Arial" w:cs="Arial"/>
          <w:sz w:val="22"/>
          <w:szCs w:val="22"/>
        </w:rPr>
        <w:t xml:space="preserve">No. </w:t>
      </w:r>
      <w:r w:rsidR="00963FE6" w:rsidRPr="00995302">
        <w:rPr>
          <w:rFonts w:ascii="Arial" w:hAnsi="Arial" w:cs="Arial"/>
          <w:sz w:val="22"/>
          <w:szCs w:val="22"/>
        </w:rPr>
        <w:t>53-17</w:t>
      </w:r>
      <w:r w:rsidR="00551327" w:rsidRPr="00995302">
        <w:rPr>
          <w:rFonts w:ascii="Arial" w:hAnsi="Arial" w:cs="Arial"/>
          <w:sz w:val="22"/>
          <w:szCs w:val="22"/>
        </w:rPr>
        <w:t xml:space="preserve">, respectively.  </w:t>
      </w:r>
      <w:r w:rsidRPr="00995302">
        <w:rPr>
          <w:rFonts w:ascii="Arial" w:hAnsi="Arial" w:cs="Arial"/>
          <w:sz w:val="22"/>
          <w:szCs w:val="22"/>
        </w:rPr>
        <w:t xml:space="preserve">PTI </w:t>
      </w:r>
      <w:r w:rsidR="0068092D">
        <w:rPr>
          <w:rFonts w:ascii="Arial" w:hAnsi="Arial" w:cs="Arial"/>
          <w:sz w:val="22"/>
          <w:szCs w:val="22"/>
        </w:rPr>
        <w:t xml:space="preserve">No. </w:t>
      </w:r>
      <w:r w:rsidR="008064D7" w:rsidRPr="00995302">
        <w:rPr>
          <w:rFonts w:ascii="Arial" w:hAnsi="Arial" w:cs="Arial"/>
          <w:sz w:val="22"/>
          <w:szCs w:val="22"/>
        </w:rPr>
        <w:t xml:space="preserve">53-17 </w:t>
      </w:r>
      <w:r w:rsidRPr="00995302">
        <w:rPr>
          <w:rFonts w:ascii="Arial" w:hAnsi="Arial" w:cs="Arial"/>
          <w:sz w:val="22"/>
          <w:szCs w:val="22"/>
        </w:rPr>
        <w:t xml:space="preserve">was issued </w:t>
      </w:r>
      <w:r>
        <w:rPr>
          <w:rFonts w:ascii="Arial" w:hAnsi="Arial" w:cs="Arial"/>
          <w:sz w:val="22"/>
          <w:szCs w:val="22"/>
        </w:rPr>
        <w:t xml:space="preserve">on August 8, 2017.  </w:t>
      </w:r>
      <w:r w:rsidR="0026311B" w:rsidRPr="00995302">
        <w:rPr>
          <w:rFonts w:ascii="Arial" w:hAnsi="Arial"/>
          <w:sz w:val="22"/>
        </w:rPr>
        <w:t>LWEC made it clear to the AQD</w:t>
      </w:r>
      <w:r w:rsidR="0026311B">
        <w:rPr>
          <w:rFonts w:ascii="Arial" w:hAnsi="Arial"/>
          <w:sz w:val="22"/>
        </w:rPr>
        <w:t>, that if the trial burn of engineered fuel pellets was successful</w:t>
      </w:r>
      <w:r w:rsidR="0026311B" w:rsidRPr="00995302">
        <w:rPr>
          <w:rFonts w:ascii="Arial" w:hAnsi="Arial"/>
          <w:sz w:val="22"/>
        </w:rPr>
        <w:t xml:space="preserve"> their intention</w:t>
      </w:r>
      <w:r w:rsidR="0026311B">
        <w:rPr>
          <w:rFonts w:ascii="Arial" w:hAnsi="Arial"/>
          <w:sz w:val="22"/>
        </w:rPr>
        <w:t xml:space="preserve"> was to apply</w:t>
      </w:r>
      <w:r w:rsidR="0026311B" w:rsidRPr="00995302">
        <w:rPr>
          <w:rFonts w:ascii="Arial" w:hAnsi="Arial"/>
          <w:sz w:val="22"/>
        </w:rPr>
        <w:t xml:space="preserve"> for a PTI to permanently burn engineered fuel pellets upon the completion of their trial burns</w:t>
      </w:r>
      <w:r w:rsidR="0026311B">
        <w:rPr>
          <w:rFonts w:ascii="Arial" w:hAnsi="Arial"/>
          <w:sz w:val="22"/>
        </w:rPr>
        <w:t>.  AQD decided to delay issuing the ROP until after the trial burn.</w:t>
      </w:r>
    </w:p>
    <w:p w14:paraId="2B450FB5" w14:textId="77777777" w:rsidR="0026311B" w:rsidRDefault="0026311B" w:rsidP="00AA01CE">
      <w:pPr>
        <w:jc w:val="both"/>
        <w:rPr>
          <w:rFonts w:ascii="Arial" w:hAnsi="Arial" w:cs="Arial"/>
          <w:sz w:val="22"/>
          <w:szCs w:val="22"/>
        </w:rPr>
      </w:pPr>
    </w:p>
    <w:p w14:paraId="264798AB" w14:textId="1779639E" w:rsidR="0006522F" w:rsidRPr="00995302" w:rsidRDefault="00B203E0" w:rsidP="00AA01CE">
      <w:pPr>
        <w:jc w:val="both"/>
        <w:rPr>
          <w:rFonts w:ascii="Arial" w:hAnsi="Arial" w:cs="Arial"/>
          <w:sz w:val="22"/>
          <w:szCs w:val="22"/>
        </w:rPr>
      </w:pPr>
      <w:r>
        <w:rPr>
          <w:rFonts w:ascii="Arial" w:hAnsi="Arial" w:cs="Arial"/>
          <w:sz w:val="22"/>
          <w:szCs w:val="22"/>
        </w:rPr>
        <w:t>A second request to extend the trial burn of engineered fuel pellets (</w:t>
      </w:r>
      <w:r w:rsidR="00CD6F96">
        <w:rPr>
          <w:rFonts w:ascii="Arial" w:hAnsi="Arial" w:cs="Arial"/>
          <w:sz w:val="22"/>
          <w:szCs w:val="22"/>
        </w:rPr>
        <w:t xml:space="preserve">PTI </w:t>
      </w:r>
      <w:r w:rsidR="0068092D">
        <w:rPr>
          <w:rFonts w:ascii="Arial" w:hAnsi="Arial" w:cs="Arial"/>
          <w:sz w:val="22"/>
          <w:szCs w:val="22"/>
        </w:rPr>
        <w:t xml:space="preserve">No. </w:t>
      </w:r>
      <w:r>
        <w:rPr>
          <w:rFonts w:ascii="Arial" w:hAnsi="Arial" w:cs="Arial"/>
          <w:sz w:val="22"/>
          <w:szCs w:val="22"/>
        </w:rPr>
        <w:t>53-17A) was issued on April</w:t>
      </w:r>
      <w:r w:rsidR="00824ADD">
        <w:rPr>
          <w:rFonts w:ascii="Arial" w:hAnsi="Arial" w:cs="Arial"/>
          <w:sz w:val="22"/>
          <w:szCs w:val="22"/>
        </w:rPr>
        <w:t> </w:t>
      </w:r>
      <w:r>
        <w:rPr>
          <w:rFonts w:ascii="Arial" w:hAnsi="Arial" w:cs="Arial"/>
          <w:sz w:val="22"/>
          <w:szCs w:val="22"/>
        </w:rPr>
        <w:t>12, 2018.</w:t>
      </w:r>
      <w:r w:rsidR="0006522F">
        <w:rPr>
          <w:rFonts w:ascii="Arial" w:hAnsi="Arial" w:cs="Arial"/>
          <w:sz w:val="22"/>
          <w:szCs w:val="22"/>
        </w:rPr>
        <w:t xml:space="preserve">  </w:t>
      </w:r>
      <w:r w:rsidR="001B27C6">
        <w:rPr>
          <w:rFonts w:ascii="Arial" w:hAnsi="Arial" w:cs="Arial"/>
          <w:sz w:val="22"/>
          <w:szCs w:val="22"/>
        </w:rPr>
        <w:t xml:space="preserve">The results of the test burning of the engineered fuel pellets provided emission factors and performance testing which supported </w:t>
      </w:r>
      <w:r w:rsidR="00CD6F96">
        <w:rPr>
          <w:rFonts w:ascii="Arial" w:hAnsi="Arial" w:cs="Arial"/>
          <w:sz w:val="22"/>
          <w:szCs w:val="22"/>
        </w:rPr>
        <w:t xml:space="preserve">an application for </w:t>
      </w:r>
      <w:r w:rsidR="001B27C6">
        <w:rPr>
          <w:rFonts w:ascii="Arial" w:hAnsi="Arial" w:cs="Arial"/>
          <w:sz w:val="22"/>
          <w:szCs w:val="22"/>
        </w:rPr>
        <w:t>the use of fuel pe</w:t>
      </w:r>
      <w:r w:rsidR="00EE7ED3">
        <w:rPr>
          <w:rFonts w:ascii="Arial" w:hAnsi="Arial" w:cs="Arial"/>
          <w:sz w:val="22"/>
          <w:szCs w:val="22"/>
        </w:rPr>
        <w:t>lle</w:t>
      </w:r>
      <w:r w:rsidR="001B27C6">
        <w:rPr>
          <w:rFonts w:ascii="Arial" w:hAnsi="Arial" w:cs="Arial"/>
          <w:sz w:val="22"/>
          <w:szCs w:val="22"/>
        </w:rPr>
        <w:t>ts.</w:t>
      </w:r>
    </w:p>
    <w:p w14:paraId="7DC6F099" w14:textId="2DDB66FA" w:rsidR="0006522F" w:rsidRPr="00995302" w:rsidRDefault="0006522F" w:rsidP="00AA01CE">
      <w:pPr>
        <w:jc w:val="both"/>
        <w:rPr>
          <w:rFonts w:ascii="Arial" w:hAnsi="Arial" w:cs="Arial"/>
          <w:sz w:val="22"/>
          <w:szCs w:val="22"/>
        </w:rPr>
      </w:pPr>
    </w:p>
    <w:p w14:paraId="09ECAA6C" w14:textId="06877E3C" w:rsidR="00963FE6" w:rsidRPr="00995302" w:rsidRDefault="0026311B" w:rsidP="00963FE6">
      <w:pPr>
        <w:jc w:val="both"/>
        <w:rPr>
          <w:rFonts w:ascii="Arial" w:hAnsi="Arial"/>
          <w:sz w:val="22"/>
        </w:rPr>
      </w:pPr>
      <w:r>
        <w:rPr>
          <w:rFonts w:ascii="Arial" w:hAnsi="Arial"/>
          <w:sz w:val="22"/>
        </w:rPr>
        <w:t xml:space="preserve">The AQD held a </w:t>
      </w:r>
      <w:r w:rsidR="00963FE6" w:rsidRPr="00995302">
        <w:rPr>
          <w:rFonts w:ascii="Arial" w:hAnsi="Arial"/>
          <w:sz w:val="22"/>
        </w:rPr>
        <w:t>pre-application meeting</w:t>
      </w:r>
      <w:r>
        <w:rPr>
          <w:rFonts w:ascii="Arial" w:hAnsi="Arial"/>
          <w:sz w:val="22"/>
        </w:rPr>
        <w:t xml:space="preserve"> with LWEC following the second trial burn</w:t>
      </w:r>
      <w:r w:rsidR="00963FE6" w:rsidRPr="00995302">
        <w:rPr>
          <w:rFonts w:ascii="Arial" w:hAnsi="Arial"/>
          <w:sz w:val="22"/>
        </w:rPr>
        <w:t xml:space="preserve">, </w:t>
      </w:r>
      <w:r w:rsidR="005360FC">
        <w:rPr>
          <w:rFonts w:ascii="Arial" w:hAnsi="Arial"/>
          <w:sz w:val="22"/>
        </w:rPr>
        <w:t>and</w:t>
      </w:r>
      <w:r w:rsidR="00963FE6" w:rsidRPr="00995302">
        <w:rPr>
          <w:rFonts w:ascii="Arial" w:hAnsi="Arial"/>
          <w:sz w:val="22"/>
        </w:rPr>
        <w:t xml:space="preserve"> suggested the company request a technical review of their entire operation, including the addition of engineered fuel pellets, as an additional fuel source, in order to resolve many of the pertinent comments received during the previous public comment periods.</w:t>
      </w:r>
    </w:p>
    <w:p w14:paraId="5752B604" w14:textId="77777777" w:rsidR="00963FE6" w:rsidRPr="00995302" w:rsidRDefault="00963FE6" w:rsidP="00963FE6">
      <w:pPr>
        <w:rPr>
          <w:rFonts w:ascii="Arial" w:hAnsi="Arial"/>
          <w:sz w:val="22"/>
        </w:rPr>
      </w:pPr>
    </w:p>
    <w:p w14:paraId="1B1DADEB" w14:textId="7C69E0AF" w:rsidR="00963FE6" w:rsidRPr="00995302" w:rsidRDefault="00963FE6" w:rsidP="00963FE6">
      <w:pPr>
        <w:jc w:val="both"/>
        <w:rPr>
          <w:rFonts w:ascii="Arial" w:hAnsi="Arial" w:cs="Arial"/>
          <w:sz w:val="22"/>
          <w:szCs w:val="22"/>
        </w:rPr>
      </w:pPr>
      <w:r w:rsidRPr="00995302">
        <w:rPr>
          <w:rFonts w:ascii="Arial" w:hAnsi="Arial"/>
          <w:sz w:val="22"/>
        </w:rPr>
        <w:t xml:space="preserve">LWEC submitted a permit application (No. 128-18) on July 20, 2018, requesting </w:t>
      </w:r>
      <w:r w:rsidRPr="00995302">
        <w:rPr>
          <w:rFonts w:ascii="Arial" w:hAnsi="Arial" w:cs="Arial"/>
          <w:sz w:val="22"/>
          <w:szCs w:val="22"/>
        </w:rPr>
        <w:t>the allowance to burn up to 50,000 tons per year of engineered fuel pellets in the boiler</w:t>
      </w:r>
      <w:r w:rsidR="00701586" w:rsidRPr="00995302">
        <w:rPr>
          <w:rFonts w:ascii="Arial" w:hAnsi="Arial" w:cs="Arial"/>
          <w:sz w:val="22"/>
          <w:szCs w:val="22"/>
        </w:rPr>
        <w:t xml:space="preserve"> and the installation of a dry sorbent injection (DSI) system to control HCl emissions while burning the engineered fuel pellets.  The engineered fuel pellets have the potential to emit HCl because they contain some plastics, with one type of plastic, polyvinyl chloride (PVC), containing chlorine</w:t>
      </w:r>
      <w:r w:rsidRPr="00995302">
        <w:rPr>
          <w:rFonts w:ascii="Arial" w:hAnsi="Arial" w:cs="Arial"/>
          <w:sz w:val="22"/>
          <w:szCs w:val="22"/>
        </w:rPr>
        <w:t>.  The permit does not allow an additional amount of total fuel (heat input) to the boiler, but rather allows for the use of either engineered fuel pellets or tire derived fuel, as fuels in the boiler</w:t>
      </w:r>
      <w:r w:rsidR="00701586" w:rsidRPr="00995302">
        <w:rPr>
          <w:rFonts w:ascii="Arial" w:hAnsi="Arial" w:cs="Arial"/>
          <w:sz w:val="22"/>
          <w:szCs w:val="22"/>
        </w:rPr>
        <w:t xml:space="preserve">. </w:t>
      </w:r>
      <w:r w:rsidRPr="00995302">
        <w:rPr>
          <w:rFonts w:ascii="Arial" w:hAnsi="Arial" w:cs="Arial"/>
          <w:sz w:val="22"/>
          <w:szCs w:val="22"/>
        </w:rPr>
        <w:t xml:space="preserve"> </w:t>
      </w:r>
      <w:r w:rsidR="00701586" w:rsidRPr="00995302">
        <w:rPr>
          <w:rFonts w:ascii="Arial" w:hAnsi="Arial" w:cs="Arial"/>
          <w:sz w:val="22"/>
          <w:szCs w:val="22"/>
        </w:rPr>
        <w:t>T</w:t>
      </w:r>
      <w:r w:rsidRPr="00995302">
        <w:rPr>
          <w:rFonts w:ascii="Arial" w:hAnsi="Arial" w:cs="Arial"/>
          <w:sz w:val="22"/>
          <w:szCs w:val="22"/>
        </w:rPr>
        <w:t xml:space="preserve">he </w:t>
      </w:r>
      <w:r w:rsidR="00701586" w:rsidRPr="00995302">
        <w:rPr>
          <w:rFonts w:ascii="Arial" w:hAnsi="Arial" w:cs="Arial"/>
          <w:sz w:val="22"/>
          <w:szCs w:val="22"/>
        </w:rPr>
        <w:t xml:space="preserve">TDF and engineered </w:t>
      </w:r>
      <w:r w:rsidRPr="00995302">
        <w:rPr>
          <w:rFonts w:ascii="Arial" w:hAnsi="Arial" w:cs="Arial"/>
          <w:sz w:val="22"/>
          <w:szCs w:val="22"/>
        </w:rPr>
        <w:t>fuel</w:t>
      </w:r>
      <w:r w:rsidR="00701586" w:rsidRPr="00995302">
        <w:rPr>
          <w:rFonts w:ascii="Arial" w:hAnsi="Arial" w:cs="Arial"/>
          <w:sz w:val="22"/>
          <w:szCs w:val="22"/>
        </w:rPr>
        <w:t xml:space="preserve"> pellet</w:t>
      </w:r>
      <w:r w:rsidRPr="00995302">
        <w:rPr>
          <w:rFonts w:ascii="Arial" w:hAnsi="Arial" w:cs="Arial"/>
          <w:sz w:val="22"/>
          <w:szCs w:val="22"/>
        </w:rPr>
        <w:t xml:space="preserve">s cannot be burned simultaneously.  </w:t>
      </w:r>
    </w:p>
    <w:p w14:paraId="5CA5CA84" w14:textId="77777777" w:rsidR="00963FE6" w:rsidRPr="00995302" w:rsidRDefault="00963FE6" w:rsidP="00963FE6">
      <w:pPr>
        <w:jc w:val="both"/>
        <w:rPr>
          <w:rFonts w:ascii="Arial" w:hAnsi="Arial" w:cs="Arial"/>
          <w:sz w:val="22"/>
          <w:szCs w:val="22"/>
        </w:rPr>
      </w:pPr>
    </w:p>
    <w:p w14:paraId="5F5701FE" w14:textId="0585C560" w:rsidR="00963FE6" w:rsidRPr="00995302" w:rsidRDefault="00963FE6" w:rsidP="00963FE6">
      <w:pPr>
        <w:jc w:val="both"/>
        <w:rPr>
          <w:rFonts w:ascii="Arial" w:hAnsi="Arial"/>
          <w:sz w:val="22"/>
        </w:rPr>
      </w:pPr>
      <w:r w:rsidRPr="00995302">
        <w:rPr>
          <w:rFonts w:ascii="Arial" w:hAnsi="Arial"/>
          <w:sz w:val="22"/>
        </w:rPr>
        <w:t>A public hearing was held at the end of the public comment period for PTI application No. 128-18 on January 23, 2019.  During the hearing, a request was made and granted to extend the public comment period 30 days.  A Response to Comments document was developed and finalized on March 29, 2019, to address comments received during the 30-day public comment.  PTI No. 128-18 was issued on March</w:t>
      </w:r>
      <w:r w:rsidR="00126AF8">
        <w:rPr>
          <w:rFonts w:ascii="Arial" w:hAnsi="Arial"/>
          <w:sz w:val="22"/>
        </w:rPr>
        <w:t> </w:t>
      </w:r>
      <w:r w:rsidRPr="00995302">
        <w:rPr>
          <w:rFonts w:ascii="Arial" w:hAnsi="Arial"/>
          <w:sz w:val="22"/>
        </w:rPr>
        <w:t>29, 2019.</w:t>
      </w:r>
    </w:p>
    <w:p w14:paraId="27F45786" w14:textId="77777777" w:rsidR="00963FE6" w:rsidRPr="00995302" w:rsidRDefault="00963FE6" w:rsidP="00963FE6">
      <w:pPr>
        <w:rPr>
          <w:rFonts w:ascii="Arial" w:hAnsi="Arial"/>
          <w:sz w:val="22"/>
        </w:rPr>
      </w:pPr>
    </w:p>
    <w:p w14:paraId="63CE78E2" w14:textId="532DFB0B" w:rsidR="00963FE6" w:rsidRPr="00995302" w:rsidRDefault="00963FE6" w:rsidP="00963FE6">
      <w:pPr>
        <w:rPr>
          <w:rFonts w:ascii="Arial" w:hAnsi="Arial"/>
          <w:sz w:val="22"/>
        </w:rPr>
      </w:pPr>
      <w:r w:rsidRPr="00995302">
        <w:rPr>
          <w:rFonts w:ascii="Arial" w:hAnsi="Arial"/>
          <w:sz w:val="22"/>
        </w:rPr>
        <w:t xml:space="preserve">On May 3, 2019, LWEC submitted an Administrative Amendment to incorporate the conditions of PTI No. 128-18 into ROP Renewal No </w:t>
      </w:r>
      <w:r w:rsidR="0068092D">
        <w:rPr>
          <w:rFonts w:ascii="Arial" w:hAnsi="Arial"/>
          <w:sz w:val="22"/>
        </w:rPr>
        <w:t>MI-ROP-B4260-20XX</w:t>
      </w:r>
      <w:r w:rsidRPr="00995302">
        <w:rPr>
          <w:rFonts w:ascii="Arial" w:hAnsi="Arial"/>
          <w:sz w:val="22"/>
        </w:rPr>
        <w:t xml:space="preserve"> pursuant to Rule 216(1)(a)(v).</w:t>
      </w:r>
    </w:p>
    <w:p w14:paraId="030061B4" w14:textId="77777777" w:rsidR="00963FE6" w:rsidRPr="00995302" w:rsidRDefault="00963FE6" w:rsidP="00963FE6">
      <w:pPr>
        <w:jc w:val="both"/>
        <w:rPr>
          <w:rFonts w:ascii="Arial" w:hAnsi="Arial"/>
          <w:sz w:val="22"/>
        </w:rPr>
      </w:pPr>
    </w:p>
    <w:p w14:paraId="40B0E393" w14:textId="0C48B075" w:rsidR="00963FE6" w:rsidRPr="00995302" w:rsidRDefault="00963FE6" w:rsidP="00963FE6">
      <w:pPr>
        <w:jc w:val="both"/>
        <w:rPr>
          <w:rFonts w:ascii="Arial" w:hAnsi="Arial"/>
          <w:sz w:val="22"/>
        </w:rPr>
      </w:pPr>
      <w:r w:rsidRPr="00995302">
        <w:rPr>
          <w:rFonts w:ascii="Arial" w:hAnsi="Arial"/>
          <w:sz w:val="22"/>
        </w:rPr>
        <w:t xml:space="preserve">After PTI </w:t>
      </w:r>
      <w:r w:rsidR="0068092D">
        <w:rPr>
          <w:rFonts w:ascii="Arial" w:hAnsi="Arial"/>
          <w:sz w:val="22"/>
        </w:rPr>
        <w:t xml:space="preserve">No. </w:t>
      </w:r>
      <w:r w:rsidRPr="00995302">
        <w:rPr>
          <w:rFonts w:ascii="Arial" w:hAnsi="Arial"/>
          <w:sz w:val="22"/>
        </w:rPr>
        <w:t>128-18 was issued, LWEC submitted a modification to their CAM plan to include the Dry Sorbent Injection (DSI) system for control of HCl emissions while burning engineered fuel pellets and modified the CAM plan for PM.  The following explains CAM for the DSI system.</w:t>
      </w:r>
    </w:p>
    <w:p w14:paraId="550A5F08" w14:textId="674A320E" w:rsidR="00963FE6" w:rsidRPr="00995302" w:rsidRDefault="00963FE6" w:rsidP="00AA01CE">
      <w:pPr>
        <w:jc w:val="both"/>
        <w:rPr>
          <w:rFonts w:ascii="Arial" w:hAnsi="Arial" w:cs="Arial"/>
          <w:sz w:val="22"/>
          <w:szCs w:val="22"/>
        </w:rPr>
      </w:pPr>
    </w:p>
    <w:p w14:paraId="580886FF" w14:textId="77777777" w:rsidR="00701586" w:rsidRPr="00995302" w:rsidRDefault="00701586" w:rsidP="00701586">
      <w:pPr>
        <w:jc w:val="both"/>
        <w:rPr>
          <w:rFonts w:ascii="Arial" w:hAnsi="Arial" w:cs="Arial"/>
          <w:sz w:val="22"/>
          <w:szCs w:val="22"/>
        </w:rPr>
      </w:pPr>
      <w:r w:rsidRPr="00995302">
        <w:rPr>
          <w:rFonts w:ascii="Arial" w:hAnsi="Arial" w:cs="Arial"/>
          <w:sz w:val="22"/>
          <w:szCs w:val="22"/>
        </w:rPr>
        <w:t xml:space="preserve">EUBOILER#1 has emission limitations or standards that are subject to the federal Compliance Assurance Monitoring rule pursuant to 40 CFR Part 64, because the unit has potential pre-control emissions of HCl and PM over the major source levels.  LWEC installed a DSI system to control the emissions of HCl while burning engineered fuel pellets in their normal fuel blend.  In 2017 and 2018, LWEC was issued temporary permits to conduct trial burns of engineered fuel pellets while operating a DSI system for HCl control.  </w:t>
      </w:r>
      <w:r w:rsidRPr="00995302">
        <w:rPr>
          <w:rFonts w:ascii="Arial" w:hAnsi="Arial" w:cs="Arial"/>
          <w:sz w:val="22"/>
          <w:szCs w:val="22"/>
        </w:rPr>
        <w:lastRenderedPageBreak/>
        <w:t>Based on the trial burns LWEC developed a DSI reagent injection rate vs. tons of pellets burned chart to control HCl emissions.</w:t>
      </w:r>
    </w:p>
    <w:p w14:paraId="0FAD47F9" w14:textId="77777777" w:rsidR="001B27C6" w:rsidRDefault="001B27C6" w:rsidP="00AA01CE">
      <w:pPr>
        <w:jc w:val="both"/>
        <w:rPr>
          <w:rFonts w:ascii="Arial" w:hAnsi="Arial" w:cs="Arial"/>
          <w:sz w:val="22"/>
          <w:szCs w:val="22"/>
        </w:rPr>
      </w:pPr>
    </w:p>
    <w:p w14:paraId="0CFB9C21" w14:textId="5E21D5C5" w:rsidR="00BC4487" w:rsidRDefault="00BC4487" w:rsidP="00BC4487">
      <w:pPr>
        <w:pStyle w:val="BodyText"/>
      </w:pPr>
      <w:r>
        <w:t xml:space="preserve">Changes to the draft ROP renewal </w:t>
      </w:r>
      <w:r w:rsidR="007F609C">
        <w:t xml:space="preserve">were made based on comments received during the previous ROP public comment period and because of changes </w:t>
      </w:r>
      <w:r w:rsidR="00150DB5">
        <w:t xml:space="preserve">made </w:t>
      </w:r>
      <w:r w:rsidR="007F609C">
        <w:t xml:space="preserve">at the facility.  These </w:t>
      </w:r>
      <w:r>
        <w:t>include:</w:t>
      </w:r>
    </w:p>
    <w:p w14:paraId="2BA15776" w14:textId="77777777" w:rsidR="00BC4487" w:rsidRDefault="00BC4487" w:rsidP="00BC4487">
      <w:pPr>
        <w:pStyle w:val="BodyText"/>
      </w:pPr>
    </w:p>
    <w:p w14:paraId="4A4CE396" w14:textId="77777777" w:rsidR="00DF7723" w:rsidRPr="00F373FE" w:rsidRDefault="00BC4487" w:rsidP="00DF7723">
      <w:pPr>
        <w:jc w:val="both"/>
        <w:rPr>
          <w:rFonts w:ascii="Arial" w:hAnsi="Arial" w:cs="Arial"/>
          <w:sz w:val="22"/>
          <w:szCs w:val="22"/>
        </w:rPr>
      </w:pPr>
      <w:r w:rsidRPr="00463740">
        <w:rPr>
          <w:rFonts w:ascii="Arial" w:hAnsi="Arial" w:cs="Arial"/>
          <w:sz w:val="22"/>
          <w:szCs w:val="22"/>
        </w:rPr>
        <w:t>LWEC has installed the DSI system to control HCl emissions to meet the existing hourly and annual HCl emission limits.  The DSI system also reduces emissions of other acid gases, such as sulfuric acid mist (H</w:t>
      </w:r>
      <w:r w:rsidRPr="00463740">
        <w:rPr>
          <w:rFonts w:ascii="Arial" w:hAnsi="Arial" w:cs="Arial"/>
          <w:sz w:val="22"/>
          <w:szCs w:val="22"/>
          <w:vertAlign w:val="subscript"/>
        </w:rPr>
        <w:t>2</w:t>
      </w:r>
      <w:r w:rsidRPr="00463740">
        <w:rPr>
          <w:rFonts w:ascii="Arial" w:hAnsi="Arial" w:cs="Arial"/>
          <w:sz w:val="22"/>
          <w:szCs w:val="22"/>
        </w:rPr>
        <w:t>SO</w:t>
      </w:r>
      <w:r w:rsidRPr="00463740">
        <w:rPr>
          <w:rFonts w:ascii="Arial" w:hAnsi="Arial" w:cs="Arial"/>
          <w:sz w:val="22"/>
          <w:szCs w:val="22"/>
          <w:vertAlign w:val="subscript"/>
        </w:rPr>
        <w:t>4</w:t>
      </w:r>
      <w:r w:rsidRPr="00463740">
        <w:rPr>
          <w:rFonts w:ascii="Arial" w:hAnsi="Arial" w:cs="Arial"/>
          <w:sz w:val="22"/>
          <w:szCs w:val="22"/>
        </w:rPr>
        <w:t xml:space="preserve">), hydrofluoric acid (HF) and </w:t>
      </w:r>
      <w:r w:rsidR="00390C19" w:rsidRPr="00463740">
        <w:rPr>
          <w:rFonts w:ascii="Arial" w:hAnsi="Arial" w:cs="Arial"/>
          <w:sz w:val="22"/>
          <w:szCs w:val="22"/>
        </w:rPr>
        <w:t>sulfur dioxide (</w:t>
      </w:r>
      <w:r w:rsidRPr="00463740">
        <w:rPr>
          <w:rFonts w:ascii="Arial" w:hAnsi="Arial" w:cs="Arial"/>
          <w:sz w:val="22"/>
          <w:szCs w:val="22"/>
        </w:rPr>
        <w:t>SO</w:t>
      </w:r>
      <w:r w:rsidRPr="00463740">
        <w:rPr>
          <w:rFonts w:ascii="Arial" w:hAnsi="Arial" w:cs="Arial"/>
          <w:sz w:val="22"/>
          <w:szCs w:val="22"/>
          <w:vertAlign w:val="subscript"/>
        </w:rPr>
        <w:t>2</w:t>
      </w:r>
      <w:r w:rsidR="00390C19" w:rsidRPr="00463740">
        <w:rPr>
          <w:rFonts w:ascii="Arial" w:hAnsi="Arial" w:cs="Arial"/>
          <w:sz w:val="22"/>
          <w:szCs w:val="22"/>
        </w:rPr>
        <w:t>)</w:t>
      </w:r>
      <w:r w:rsidRPr="00463740">
        <w:rPr>
          <w:rFonts w:ascii="Arial" w:hAnsi="Arial" w:cs="Arial"/>
          <w:sz w:val="22"/>
          <w:szCs w:val="22"/>
        </w:rPr>
        <w:t xml:space="preserve">.  </w:t>
      </w:r>
      <w:r w:rsidR="00DF7723" w:rsidRPr="00F373FE">
        <w:rPr>
          <w:rFonts w:ascii="Arial" w:hAnsi="Arial" w:cs="Arial"/>
          <w:sz w:val="22"/>
          <w:szCs w:val="22"/>
        </w:rPr>
        <w:t>The DSI system consists of a supersack feeder, gravimetric weigh feeder, rotary air lock, blower, an 8-way splitter, and eight lances that penetrate the exhaust duct work between the high temperature air heater and low temperature air heater, just pas</w:t>
      </w:r>
      <w:r w:rsidR="00DF7723">
        <w:rPr>
          <w:rFonts w:ascii="Arial" w:hAnsi="Arial" w:cs="Arial"/>
          <w:sz w:val="22"/>
          <w:szCs w:val="22"/>
        </w:rPr>
        <w:t>t</w:t>
      </w:r>
      <w:r w:rsidR="00DF7723" w:rsidRPr="00F373FE">
        <w:rPr>
          <w:rFonts w:ascii="Arial" w:hAnsi="Arial" w:cs="Arial"/>
          <w:sz w:val="22"/>
          <w:szCs w:val="22"/>
        </w:rPr>
        <w:t xml:space="preserve"> the multi-clone particulate removal system and prior to the ESP.  The injection site was chosen to provide an acceptable residence time for the reagent to mix with the flue gas components at an acceptable temperature (275 - 1,500 degrees Fahrenheit).  </w:t>
      </w:r>
    </w:p>
    <w:p w14:paraId="67A5098E" w14:textId="02C3D18E" w:rsidR="00BC4487" w:rsidRDefault="00BC4487" w:rsidP="00BC4487">
      <w:pPr>
        <w:pStyle w:val="BodyText"/>
      </w:pPr>
    </w:p>
    <w:p w14:paraId="78E6DB24" w14:textId="3812EF58" w:rsidR="00BC4487" w:rsidRDefault="00BC4487" w:rsidP="00BC4487">
      <w:pPr>
        <w:jc w:val="both"/>
        <w:rPr>
          <w:rFonts w:ascii="Arial" w:hAnsi="Arial" w:cs="Arial"/>
          <w:sz w:val="22"/>
          <w:szCs w:val="22"/>
        </w:rPr>
      </w:pPr>
      <w:r w:rsidRPr="00FB7CE5">
        <w:rPr>
          <w:rFonts w:ascii="Arial" w:hAnsi="Arial" w:cs="Arial"/>
          <w:sz w:val="22"/>
          <w:szCs w:val="22"/>
        </w:rPr>
        <w:t xml:space="preserve">The facility is a synthetic minor for HAPs as it has accepted </w:t>
      </w:r>
      <w:r w:rsidR="00B056A2" w:rsidRPr="00FB7CE5">
        <w:rPr>
          <w:rFonts w:ascii="Arial" w:hAnsi="Arial" w:cs="Arial"/>
          <w:sz w:val="22"/>
          <w:szCs w:val="22"/>
        </w:rPr>
        <w:t xml:space="preserve">enforceable </w:t>
      </w:r>
      <w:r w:rsidRPr="00FB7CE5">
        <w:rPr>
          <w:rFonts w:ascii="Arial" w:hAnsi="Arial" w:cs="Arial"/>
          <w:sz w:val="22"/>
          <w:szCs w:val="22"/>
        </w:rPr>
        <w:t>source-wide emission limits</w:t>
      </w:r>
      <w:r w:rsidR="00B056A2" w:rsidRPr="00FB7CE5">
        <w:rPr>
          <w:rFonts w:ascii="Arial" w:hAnsi="Arial" w:cs="Arial"/>
          <w:sz w:val="22"/>
          <w:szCs w:val="22"/>
        </w:rPr>
        <w:t xml:space="preserve"> and restrictions</w:t>
      </w:r>
      <w:r w:rsidRPr="00FB7CE5">
        <w:rPr>
          <w:rFonts w:ascii="Arial" w:hAnsi="Arial" w:cs="Arial"/>
          <w:sz w:val="22"/>
          <w:szCs w:val="22"/>
        </w:rPr>
        <w:t xml:space="preserve"> for individual and aggregate HAPs.</w:t>
      </w:r>
      <w:r>
        <w:rPr>
          <w:rFonts w:ascii="Arial" w:hAnsi="Arial" w:cs="Arial"/>
          <w:sz w:val="22"/>
          <w:szCs w:val="22"/>
        </w:rPr>
        <w:t xml:space="preserve">  </w:t>
      </w:r>
      <w:r w:rsidR="002C1BBA" w:rsidRPr="00FB7CE5">
        <w:rPr>
          <w:rFonts w:ascii="Arial" w:hAnsi="Arial" w:cs="Arial"/>
          <w:sz w:val="22"/>
          <w:szCs w:val="22"/>
        </w:rPr>
        <w:t xml:space="preserve">It should be noted EUBOILER#1 is the largest emission source of HAPs at LWEC, all of the other processes at the facility have insignificant HAP emissions.  </w:t>
      </w:r>
      <w:r>
        <w:rPr>
          <w:rFonts w:ascii="Arial" w:hAnsi="Arial" w:cs="Arial"/>
          <w:sz w:val="22"/>
          <w:szCs w:val="22"/>
        </w:rPr>
        <w:t xml:space="preserve">The highest individual HAP emitted at the facility is hydrogen chloride (HCl), with an annual emission limit of 9.5 tons per year.  The other HAPs emitted in </w:t>
      </w:r>
      <w:r w:rsidRPr="00D33DFC">
        <w:rPr>
          <w:rFonts w:ascii="Arial" w:hAnsi="Arial" w:cs="Arial"/>
          <w:sz w:val="22"/>
          <w:szCs w:val="22"/>
        </w:rPr>
        <w:t xml:space="preserve">descending </w:t>
      </w:r>
      <w:r>
        <w:rPr>
          <w:rFonts w:ascii="Arial" w:hAnsi="Arial" w:cs="Arial"/>
          <w:sz w:val="22"/>
          <w:szCs w:val="22"/>
        </w:rPr>
        <w:t>quantities are</w:t>
      </w:r>
      <w:r w:rsidRPr="00D33DFC">
        <w:rPr>
          <w:rFonts w:ascii="Arial" w:hAnsi="Arial" w:cs="Arial"/>
          <w:sz w:val="22"/>
          <w:szCs w:val="22"/>
        </w:rPr>
        <w:t xml:space="preserve"> styrene, benzene, toluene, cresol isomers, and acetaldehyde (which are</w:t>
      </w:r>
      <w:r>
        <w:rPr>
          <w:rFonts w:ascii="Arial" w:hAnsi="Arial" w:cs="Arial"/>
          <w:sz w:val="22"/>
          <w:szCs w:val="22"/>
        </w:rPr>
        <w:t xml:space="preserve"> </w:t>
      </w:r>
      <w:r w:rsidRPr="00D33DFC">
        <w:rPr>
          <w:rFonts w:ascii="Arial" w:hAnsi="Arial" w:cs="Arial"/>
          <w:sz w:val="22"/>
          <w:szCs w:val="22"/>
        </w:rPr>
        <w:t>VOCs), and other</w:t>
      </w:r>
      <w:r w:rsidR="00390C19">
        <w:rPr>
          <w:rFonts w:ascii="Arial" w:hAnsi="Arial" w:cs="Arial"/>
          <w:sz w:val="22"/>
          <w:szCs w:val="22"/>
        </w:rPr>
        <w:t xml:space="preserve"> mainly metallic</w:t>
      </w:r>
      <w:r w:rsidRPr="00D33DFC">
        <w:rPr>
          <w:rFonts w:ascii="Arial" w:hAnsi="Arial" w:cs="Arial"/>
          <w:sz w:val="22"/>
          <w:szCs w:val="22"/>
        </w:rPr>
        <w:t xml:space="preserve"> HAPs </w:t>
      </w:r>
      <w:r>
        <w:rPr>
          <w:rFonts w:ascii="Arial" w:hAnsi="Arial" w:cs="Arial"/>
          <w:sz w:val="22"/>
          <w:szCs w:val="22"/>
        </w:rPr>
        <w:t>with</w:t>
      </w:r>
      <w:r w:rsidRPr="00D33DFC">
        <w:rPr>
          <w:rFonts w:ascii="Arial" w:hAnsi="Arial" w:cs="Arial"/>
          <w:sz w:val="22"/>
          <w:szCs w:val="22"/>
        </w:rPr>
        <w:t xml:space="preserve"> annual emissions significantly less than </w:t>
      </w:r>
      <w:r>
        <w:rPr>
          <w:rFonts w:ascii="Arial" w:hAnsi="Arial" w:cs="Arial"/>
          <w:sz w:val="22"/>
          <w:szCs w:val="22"/>
        </w:rPr>
        <w:t>one</w:t>
      </w:r>
      <w:r w:rsidRPr="00D33DFC">
        <w:rPr>
          <w:rFonts w:ascii="Arial" w:hAnsi="Arial" w:cs="Arial"/>
          <w:sz w:val="22"/>
          <w:szCs w:val="22"/>
        </w:rPr>
        <w:t xml:space="preserve"> ton per year. </w:t>
      </w:r>
      <w:r>
        <w:rPr>
          <w:rFonts w:ascii="Arial" w:hAnsi="Arial" w:cs="Arial"/>
          <w:sz w:val="22"/>
          <w:szCs w:val="22"/>
        </w:rPr>
        <w:t xml:space="preserve"> </w:t>
      </w:r>
      <w:r w:rsidR="00390C19">
        <w:rPr>
          <w:rFonts w:ascii="Arial" w:hAnsi="Arial" w:cs="Arial"/>
          <w:sz w:val="22"/>
          <w:szCs w:val="22"/>
        </w:rPr>
        <w:t>I</w:t>
      </w:r>
      <w:r w:rsidRPr="00D33DFC">
        <w:rPr>
          <w:rFonts w:ascii="Arial" w:hAnsi="Arial" w:cs="Arial"/>
          <w:sz w:val="22"/>
          <w:szCs w:val="22"/>
        </w:rPr>
        <w:t xml:space="preserve">f total VOC emissions are less than 9.0 </w:t>
      </w:r>
      <w:proofErr w:type="spellStart"/>
      <w:r w:rsidRPr="00D33DFC">
        <w:rPr>
          <w:rFonts w:ascii="Arial" w:hAnsi="Arial" w:cs="Arial"/>
          <w:sz w:val="22"/>
          <w:szCs w:val="22"/>
        </w:rPr>
        <w:t>tpy</w:t>
      </w:r>
      <w:proofErr w:type="spellEnd"/>
      <w:r>
        <w:rPr>
          <w:rFonts w:ascii="Arial" w:hAnsi="Arial" w:cs="Arial"/>
          <w:sz w:val="22"/>
          <w:szCs w:val="22"/>
        </w:rPr>
        <w:t>, and HC</w:t>
      </w:r>
      <w:r w:rsidR="00773341" w:rsidRPr="00565CF7">
        <w:rPr>
          <w:rFonts w:ascii="Arial" w:hAnsi="Arial" w:cs="Arial"/>
          <w:sz w:val="22"/>
          <w:szCs w:val="22"/>
        </w:rPr>
        <w:t>l</w:t>
      </w:r>
      <w:r>
        <w:rPr>
          <w:rFonts w:ascii="Arial" w:hAnsi="Arial" w:cs="Arial"/>
          <w:sz w:val="22"/>
          <w:szCs w:val="22"/>
        </w:rPr>
        <w:t xml:space="preserve"> emissions </w:t>
      </w:r>
      <w:r w:rsidR="00390C19">
        <w:rPr>
          <w:rFonts w:ascii="Arial" w:hAnsi="Arial" w:cs="Arial"/>
          <w:sz w:val="22"/>
          <w:szCs w:val="22"/>
        </w:rPr>
        <w:t xml:space="preserve">are limited to </w:t>
      </w:r>
      <w:r>
        <w:rPr>
          <w:rFonts w:ascii="Arial" w:hAnsi="Arial" w:cs="Arial"/>
          <w:sz w:val="22"/>
          <w:szCs w:val="22"/>
        </w:rPr>
        <w:t xml:space="preserve">below 9.5 </w:t>
      </w:r>
      <w:proofErr w:type="spellStart"/>
      <w:r>
        <w:rPr>
          <w:rFonts w:ascii="Arial" w:hAnsi="Arial" w:cs="Arial"/>
          <w:sz w:val="22"/>
          <w:szCs w:val="22"/>
        </w:rPr>
        <w:t>tpy</w:t>
      </w:r>
      <w:proofErr w:type="spellEnd"/>
      <w:r w:rsidRPr="00565CF7">
        <w:rPr>
          <w:rFonts w:ascii="Arial" w:hAnsi="Arial" w:cs="Arial"/>
          <w:sz w:val="22"/>
          <w:szCs w:val="22"/>
        </w:rPr>
        <w:t xml:space="preserve">, then the total HAP emissions from the facility will be less than 20.0 </w:t>
      </w:r>
      <w:proofErr w:type="spellStart"/>
      <w:r w:rsidRPr="00565CF7">
        <w:rPr>
          <w:rFonts w:ascii="Arial" w:hAnsi="Arial" w:cs="Arial"/>
          <w:sz w:val="22"/>
          <w:szCs w:val="22"/>
        </w:rPr>
        <w:t>tpy</w:t>
      </w:r>
      <w:proofErr w:type="spellEnd"/>
      <w:r w:rsidRPr="00565CF7">
        <w:rPr>
          <w:rFonts w:ascii="Arial" w:hAnsi="Arial" w:cs="Arial"/>
          <w:sz w:val="22"/>
          <w:szCs w:val="22"/>
        </w:rPr>
        <w:t xml:space="preserve"> </w:t>
      </w:r>
      <w:r w:rsidR="00390C19" w:rsidRPr="00565CF7">
        <w:rPr>
          <w:rFonts w:ascii="Arial" w:hAnsi="Arial" w:cs="Arial"/>
          <w:sz w:val="22"/>
          <w:szCs w:val="22"/>
        </w:rPr>
        <w:t xml:space="preserve">of </w:t>
      </w:r>
      <w:r w:rsidRPr="00565CF7">
        <w:rPr>
          <w:rFonts w:ascii="Arial" w:hAnsi="Arial" w:cs="Arial"/>
          <w:sz w:val="22"/>
          <w:szCs w:val="22"/>
        </w:rPr>
        <w:t xml:space="preserve">aggregate HAP </w:t>
      </w:r>
      <w:r w:rsidR="00390C19" w:rsidRPr="00565CF7">
        <w:rPr>
          <w:rFonts w:ascii="Arial" w:hAnsi="Arial" w:cs="Arial"/>
          <w:sz w:val="22"/>
          <w:szCs w:val="22"/>
        </w:rPr>
        <w:t>emissions</w:t>
      </w:r>
      <w:r w:rsidRPr="00565CF7">
        <w:rPr>
          <w:rFonts w:ascii="Arial" w:hAnsi="Arial" w:cs="Arial"/>
          <w:sz w:val="22"/>
          <w:szCs w:val="22"/>
        </w:rPr>
        <w:t>.</w:t>
      </w:r>
      <w:r>
        <w:rPr>
          <w:rFonts w:ascii="Arial" w:hAnsi="Arial" w:cs="Arial"/>
          <w:sz w:val="22"/>
          <w:szCs w:val="22"/>
        </w:rPr>
        <w:t xml:space="preserve">  For determining compliance with the individual and aggregate HAP limits, LWEC is required to verify HCl, lead (Pb), </w:t>
      </w:r>
      <w:r w:rsidR="00B056A2">
        <w:rPr>
          <w:rFonts w:ascii="Arial" w:hAnsi="Arial" w:cs="Arial"/>
          <w:sz w:val="22"/>
          <w:szCs w:val="22"/>
        </w:rPr>
        <w:t>arsenic</w:t>
      </w:r>
      <w:r>
        <w:rPr>
          <w:rFonts w:ascii="Arial" w:hAnsi="Arial" w:cs="Arial"/>
          <w:sz w:val="22"/>
          <w:szCs w:val="22"/>
        </w:rPr>
        <w:t xml:space="preserve">, </w:t>
      </w:r>
      <w:r w:rsidR="00B056A2">
        <w:rPr>
          <w:rFonts w:ascii="Arial" w:hAnsi="Arial" w:cs="Arial"/>
          <w:sz w:val="22"/>
          <w:szCs w:val="22"/>
        </w:rPr>
        <w:t>manganese</w:t>
      </w:r>
      <w:r>
        <w:rPr>
          <w:rFonts w:ascii="Arial" w:hAnsi="Arial" w:cs="Arial"/>
          <w:sz w:val="22"/>
          <w:szCs w:val="22"/>
        </w:rPr>
        <w:t xml:space="preserve">, </w:t>
      </w:r>
      <w:r w:rsidR="00B056A2">
        <w:rPr>
          <w:rFonts w:ascii="Arial" w:hAnsi="Arial" w:cs="Arial"/>
          <w:sz w:val="22"/>
          <w:szCs w:val="22"/>
        </w:rPr>
        <w:t>nickel</w:t>
      </w:r>
      <w:r>
        <w:rPr>
          <w:rFonts w:ascii="Arial" w:hAnsi="Arial" w:cs="Arial"/>
          <w:sz w:val="22"/>
          <w:szCs w:val="22"/>
        </w:rPr>
        <w:t xml:space="preserve">, creosol isomers </w:t>
      </w:r>
      <w:r w:rsidR="00B056A2">
        <w:rPr>
          <w:rFonts w:ascii="Arial" w:hAnsi="Arial" w:cs="Arial"/>
          <w:sz w:val="22"/>
          <w:szCs w:val="22"/>
        </w:rPr>
        <w:t xml:space="preserve">and VOC </w:t>
      </w:r>
      <w:r>
        <w:rPr>
          <w:rFonts w:ascii="Arial" w:hAnsi="Arial" w:cs="Arial"/>
          <w:sz w:val="22"/>
          <w:szCs w:val="22"/>
        </w:rPr>
        <w:t>emission rates, from EUBOILER#1, at a minimum of once every five (5) years and calculate monthly and 12-month rolling time period emissions.</w:t>
      </w:r>
    </w:p>
    <w:p w14:paraId="4B71FF5F" w14:textId="77777777" w:rsidR="00BC4487" w:rsidRDefault="00BC4487" w:rsidP="00BC4487">
      <w:pPr>
        <w:jc w:val="both"/>
        <w:rPr>
          <w:rFonts w:ascii="Arial" w:hAnsi="Arial" w:cs="Arial"/>
          <w:sz w:val="22"/>
          <w:szCs w:val="22"/>
        </w:rPr>
      </w:pPr>
    </w:p>
    <w:p w14:paraId="6F5EACC3" w14:textId="10AD0C0C" w:rsidR="00BC4487" w:rsidRPr="0008747A" w:rsidRDefault="00BC4487" w:rsidP="00BC4487">
      <w:pPr>
        <w:jc w:val="both"/>
        <w:rPr>
          <w:rFonts w:ascii="Arial" w:hAnsi="Arial" w:cs="Arial"/>
          <w:sz w:val="22"/>
          <w:szCs w:val="22"/>
        </w:rPr>
      </w:pPr>
      <w:r>
        <w:rPr>
          <w:rFonts w:ascii="Arial" w:hAnsi="Arial" w:cs="Arial"/>
          <w:sz w:val="22"/>
          <w:szCs w:val="22"/>
        </w:rPr>
        <w:t xml:space="preserve">In addition, if VOC testing shows the total annualized </w:t>
      </w:r>
      <w:r w:rsidRPr="0008747A">
        <w:rPr>
          <w:rFonts w:ascii="Arial" w:hAnsi="Arial" w:cs="Arial"/>
          <w:color w:val="000000"/>
          <w:sz w:val="22"/>
          <w:szCs w:val="22"/>
        </w:rPr>
        <w:t xml:space="preserve">emissions are greater than 9.0 tons per year, the </w:t>
      </w:r>
      <w:r w:rsidR="000D2EB5">
        <w:rPr>
          <w:rFonts w:ascii="Arial" w:hAnsi="Arial" w:cs="Arial"/>
          <w:color w:val="000000"/>
          <w:sz w:val="22"/>
          <w:szCs w:val="22"/>
        </w:rPr>
        <w:t>permittee</w:t>
      </w:r>
      <w:r w:rsidR="000D2EB5" w:rsidRPr="0008747A">
        <w:rPr>
          <w:rFonts w:ascii="Arial" w:hAnsi="Arial" w:cs="Arial"/>
          <w:color w:val="000000"/>
          <w:sz w:val="22"/>
          <w:szCs w:val="22"/>
        </w:rPr>
        <w:t xml:space="preserve"> </w:t>
      </w:r>
      <w:r w:rsidRPr="0008747A">
        <w:rPr>
          <w:rFonts w:ascii="Arial" w:hAnsi="Arial" w:cs="Arial"/>
          <w:color w:val="000000"/>
          <w:sz w:val="22"/>
          <w:szCs w:val="22"/>
        </w:rPr>
        <w:t>shall perform additional testing to determine styrene, benzene, acetaldehyde, and toluene emission rates</w:t>
      </w:r>
      <w:r>
        <w:rPr>
          <w:rFonts w:ascii="Arial" w:hAnsi="Arial" w:cs="Arial"/>
          <w:color w:val="000000"/>
          <w:sz w:val="22"/>
          <w:szCs w:val="22"/>
        </w:rPr>
        <w:t>,</w:t>
      </w:r>
      <w:r w:rsidRPr="0008747A">
        <w:rPr>
          <w:rFonts w:ascii="Arial" w:hAnsi="Arial" w:cs="Arial"/>
          <w:color w:val="000000"/>
          <w:sz w:val="22"/>
          <w:szCs w:val="22"/>
        </w:rPr>
        <w:t xml:space="preserve"> for comparison to the facility’s HAP emission limit. </w:t>
      </w:r>
      <w:r>
        <w:rPr>
          <w:rFonts w:ascii="Arial" w:hAnsi="Arial" w:cs="Arial"/>
          <w:color w:val="000000"/>
          <w:sz w:val="22"/>
          <w:szCs w:val="22"/>
        </w:rPr>
        <w:t xml:space="preserve"> </w:t>
      </w:r>
      <w:r w:rsidRPr="0008747A">
        <w:rPr>
          <w:rFonts w:ascii="Arial" w:hAnsi="Arial" w:cs="Arial"/>
          <w:color w:val="000000"/>
          <w:sz w:val="22"/>
          <w:szCs w:val="22"/>
        </w:rPr>
        <w:t>VOC emissions shall be calculated by multiplying VOC emissions in pounds per hour by 8200 hours per year</w:t>
      </w:r>
      <w:r>
        <w:rPr>
          <w:rFonts w:ascii="Arial" w:hAnsi="Arial" w:cs="Arial"/>
          <w:color w:val="000000"/>
          <w:sz w:val="22"/>
          <w:szCs w:val="22"/>
        </w:rPr>
        <w:t>, as identified in the Testing/Sampling conditions of EUBOILER#1</w:t>
      </w:r>
      <w:r w:rsidRPr="0008747A">
        <w:rPr>
          <w:rFonts w:ascii="Arial" w:hAnsi="Arial" w:cs="Arial"/>
          <w:color w:val="000000"/>
          <w:sz w:val="22"/>
          <w:szCs w:val="22"/>
        </w:rPr>
        <w:t>.</w:t>
      </w:r>
    </w:p>
    <w:p w14:paraId="1E169919" w14:textId="77777777" w:rsidR="00BC4487" w:rsidRDefault="00BC4487" w:rsidP="00BC4487">
      <w:pPr>
        <w:pStyle w:val="BodyText"/>
      </w:pPr>
    </w:p>
    <w:p w14:paraId="63FC090E" w14:textId="4A0C7D28" w:rsidR="00BC4487" w:rsidRDefault="00BC4487" w:rsidP="00BC4487">
      <w:pPr>
        <w:pStyle w:val="BodyText"/>
        <w:rPr>
          <w:rFonts w:cs="Arial"/>
          <w:szCs w:val="22"/>
        </w:rPr>
      </w:pPr>
      <w:r>
        <w:t xml:space="preserve">The sorbent injection system adds a minimal amount of particulate </w:t>
      </w:r>
      <w:r w:rsidR="00E90126" w:rsidRPr="00565CF7">
        <w:t>matter</w:t>
      </w:r>
      <w:r w:rsidR="00EC3332">
        <w:t xml:space="preserve"> </w:t>
      </w:r>
      <w:r>
        <w:t>emissions to the exhaust stream</w:t>
      </w:r>
      <w:r w:rsidR="00424E1A" w:rsidRPr="00565CF7">
        <w:t>.  However,</w:t>
      </w:r>
      <w:r w:rsidR="004D0664" w:rsidRPr="00565CF7">
        <w:t xml:space="preserve"> because the </w:t>
      </w:r>
      <w:r w:rsidRPr="00565CF7">
        <w:t>sorbent</w:t>
      </w:r>
      <w:r>
        <w:t xml:space="preserve"> is injected into </w:t>
      </w:r>
      <w:r w:rsidRPr="00565CF7">
        <w:t xml:space="preserve">the </w:t>
      </w:r>
      <w:r w:rsidR="004F27F2" w:rsidRPr="00565CF7">
        <w:t xml:space="preserve">boiler exhaust </w:t>
      </w:r>
      <w:r w:rsidR="00E156CA" w:rsidRPr="00565CF7">
        <w:t>stream</w:t>
      </w:r>
      <w:r w:rsidR="00E156CA">
        <w:t xml:space="preserve"> </w:t>
      </w:r>
      <w:r>
        <w:t>prior to the electrostatic precipitator (ESP), and the ESP is designed with excess capacity</w:t>
      </w:r>
      <w:r w:rsidR="00424E1A" w:rsidRPr="00565CF7">
        <w:t>,</w:t>
      </w:r>
      <w:r w:rsidR="001137F8">
        <w:t xml:space="preserve"> the </w:t>
      </w:r>
      <w:r>
        <w:t>particulate matter (PM</w:t>
      </w:r>
      <w:r w:rsidR="000D2EB5">
        <w:t xml:space="preserve"> and PM10</w:t>
      </w:r>
      <w:r>
        <w:t xml:space="preserve">) emission limits were not changed.  The facility is required to maintain and operate the control devices in accordance with an approved Preventative Maintenance and Malfunction Abatement Plan (PM/MAP).  The most recent PM/MAP (and other required plans) can be found at: </w:t>
      </w:r>
      <w:r w:rsidRPr="00041EFE">
        <w:rPr>
          <w:rStyle w:val="Hyperlink"/>
        </w:rPr>
        <w:t>https://www.deq.state.mi.us/aps/downloads/ROP/pub_ntce/B4260/</w:t>
      </w:r>
      <w:r w:rsidR="000D2EB5">
        <w:rPr>
          <w:rStyle w:val="Hyperlink"/>
        </w:rPr>
        <w:t>.</w:t>
      </w:r>
      <w:r>
        <w:rPr>
          <w:rFonts w:cs="Arial"/>
          <w:szCs w:val="22"/>
        </w:rPr>
        <w:t xml:space="preserve">  </w:t>
      </w:r>
    </w:p>
    <w:p w14:paraId="56F44809" w14:textId="77777777" w:rsidR="00BC4487" w:rsidRDefault="00BC4487" w:rsidP="00BC4487">
      <w:pPr>
        <w:jc w:val="both"/>
        <w:rPr>
          <w:rFonts w:ascii="Arial" w:hAnsi="Arial" w:cs="Arial"/>
          <w:sz w:val="22"/>
          <w:szCs w:val="22"/>
        </w:rPr>
      </w:pPr>
    </w:p>
    <w:p w14:paraId="747C54F6" w14:textId="7C5A7D34" w:rsidR="00BC4487" w:rsidRDefault="00BC4487" w:rsidP="00BC4487">
      <w:pPr>
        <w:jc w:val="both"/>
        <w:rPr>
          <w:rFonts w:ascii="Arial" w:hAnsi="Arial" w:cs="Arial"/>
          <w:sz w:val="22"/>
          <w:szCs w:val="22"/>
        </w:rPr>
      </w:pPr>
      <w:r>
        <w:rPr>
          <w:rFonts w:ascii="Arial" w:hAnsi="Arial" w:cs="Arial"/>
          <w:sz w:val="22"/>
          <w:szCs w:val="22"/>
        </w:rPr>
        <w:t xml:space="preserve">LWEC also maintains and operates a continuous opacity monitoring system (COMS), which is used as an indicator of the proper operation of the ESP, and hence, control of PM emissions. </w:t>
      </w:r>
      <w:r w:rsidR="00CE3719">
        <w:rPr>
          <w:rFonts w:ascii="Arial" w:hAnsi="Arial" w:cs="Arial"/>
          <w:sz w:val="22"/>
          <w:szCs w:val="22"/>
        </w:rPr>
        <w:t xml:space="preserve"> </w:t>
      </w:r>
    </w:p>
    <w:p w14:paraId="60D45D72" w14:textId="77777777" w:rsidR="00BC4487" w:rsidRDefault="00BC4487" w:rsidP="00BC4487">
      <w:pPr>
        <w:jc w:val="both"/>
        <w:rPr>
          <w:rFonts w:ascii="Arial" w:hAnsi="Arial" w:cs="Arial"/>
          <w:sz w:val="22"/>
          <w:szCs w:val="22"/>
        </w:rPr>
      </w:pPr>
    </w:p>
    <w:p w14:paraId="4E11D6D3" w14:textId="77777777" w:rsidR="00BC4487" w:rsidRDefault="00BC4487" w:rsidP="00BC4487">
      <w:pPr>
        <w:jc w:val="both"/>
        <w:rPr>
          <w:rFonts w:ascii="Arial" w:hAnsi="Arial" w:cs="Arial"/>
          <w:sz w:val="22"/>
          <w:szCs w:val="22"/>
        </w:rPr>
      </w:pPr>
      <w:r>
        <w:rPr>
          <w:rFonts w:ascii="Arial" w:hAnsi="Arial" w:cs="Arial"/>
          <w:sz w:val="22"/>
          <w:szCs w:val="22"/>
        </w:rPr>
        <w:t>With the installation of the DSI system, SO</w:t>
      </w:r>
      <w:r w:rsidRPr="00463740">
        <w:rPr>
          <w:rFonts w:ascii="Arial" w:hAnsi="Arial" w:cs="Arial"/>
          <w:sz w:val="22"/>
          <w:szCs w:val="22"/>
          <w:vertAlign w:val="subscript"/>
        </w:rPr>
        <w:t>2</w:t>
      </w:r>
      <w:r>
        <w:rPr>
          <w:rFonts w:ascii="Arial" w:hAnsi="Arial" w:cs="Arial"/>
          <w:sz w:val="22"/>
          <w:szCs w:val="22"/>
        </w:rPr>
        <w:t xml:space="preserve"> emissions are expected to decrease over time.  The facility will continue to verify SO</w:t>
      </w:r>
      <w:r w:rsidRPr="0078008D">
        <w:rPr>
          <w:rFonts w:ascii="Arial" w:hAnsi="Arial" w:cs="Arial"/>
          <w:sz w:val="22"/>
          <w:szCs w:val="22"/>
          <w:vertAlign w:val="subscript"/>
        </w:rPr>
        <w:t>2</w:t>
      </w:r>
      <w:r>
        <w:rPr>
          <w:rFonts w:ascii="Arial" w:hAnsi="Arial" w:cs="Arial"/>
          <w:sz w:val="22"/>
          <w:szCs w:val="22"/>
        </w:rPr>
        <w:t xml:space="preserve"> emission rates at a minimum of once every five years, in addition to sampling and keeping records of the sulfur, lead and chlorine content of each fuel burned in EUBOILER#1.</w:t>
      </w:r>
    </w:p>
    <w:p w14:paraId="1D6B3286" w14:textId="77777777" w:rsidR="00BC4487" w:rsidRDefault="00BC4487" w:rsidP="00BC4487">
      <w:pPr>
        <w:jc w:val="both"/>
        <w:rPr>
          <w:rFonts w:ascii="Arial" w:hAnsi="Arial" w:cs="Arial"/>
          <w:sz w:val="22"/>
          <w:szCs w:val="22"/>
        </w:rPr>
      </w:pPr>
    </w:p>
    <w:p w14:paraId="347DF84D" w14:textId="46124BC4" w:rsidR="00BC4487" w:rsidRDefault="00BC4487" w:rsidP="00BC4487">
      <w:pPr>
        <w:jc w:val="both"/>
        <w:rPr>
          <w:rFonts w:ascii="Arial" w:hAnsi="Arial" w:cs="Arial"/>
          <w:sz w:val="22"/>
          <w:szCs w:val="22"/>
        </w:rPr>
      </w:pPr>
      <w:r>
        <w:rPr>
          <w:rFonts w:ascii="Arial" w:hAnsi="Arial" w:cs="Arial"/>
          <w:sz w:val="22"/>
          <w:szCs w:val="22"/>
        </w:rPr>
        <w:t xml:space="preserve">Based on </w:t>
      </w:r>
      <w:r w:rsidRPr="00995302">
        <w:rPr>
          <w:rFonts w:ascii="Arial" w:hAnsi="Arial" w:cs="Arial"/>
          <w:sz w:val="22"/>
          <w:szCs w:val="22"/>
        </w:rPr>
        <w:t xml:space="preserve">the number </w:t>
      </w:r>
      <w:r w:rsidR="0068092D">
        <w:rPr>
          <w:rFonts w:ascii="Arial" w:hAnsi="Arial" w:cs="Arial"/>
          <w:sz w:val="22"/>
          <w:szCs w:val="22"/>
        </w:rPr>
        <w:t xml:space="preserve">of </w:t>
      </w:r>
      <w:r w:rsidR="00963FE6" w:rsidRPr="00995302">
        <w:rPr>
          <w:rFonts w:ascii="Arial" w:hAnsi="Arial" w:cs="Arial"/>
          <w:sz w:val="22"/>
          <w:szCs w:val="22"/>
        </w:rPr>
        <w:t xml:space="preserve">permitting </w:t>
      </w:r>
      <w:r>
        <w:rPr>
          <w:rFonts w:ascii="Arial" w:hAnsi="Arial" w:cs="Arial"/>
          <w:sz w:val="22"/>
          <w:szCs w:val="22"/>
        </w:rPr>
        <w:t>changes at the facility since the initial draft ROP was noticed for public comment in 2015, the AQD has chosen to submit for public comment this staff report and associated draft renewal ROP with the incorporated conditions of PTI No. 128-18.</w:t>
      </w:r>
    </w:p>
    <w:p w14:paraId="39B682BC" w14:textId="77777777" w:rsidR="00DB09E8" w:rsidRPr="00290754" w:rsidRDefault="00DB09E8" w:rsidP="00DB09E8">
      <w:pPr>
        <w:jc w:val="both"/>
        <w:rPr>
          <w:rFonts w:ascii="Arial" w:hAnsi="Arial" w:cs="Arial"/>
          <w:sz w:val="22"/>
          <w:szCs w:val="22"/>
        </w:rPr>
      </w:pPr>
    </w:p>
    <w:p w14:paraId="14939B23" w14:textId="1109AD27" w:rsidR="00825BBC" w:rsidRDefault="00DB5924" w:rsidP="00824ADD">
      <w:pPr>
        <w:jc w:val="both"/>
        <w:outlineLvl w:val="0"/>
        <w:rPr>
          <w:rFonts w:ascii="Arial" w:hAnsi="Arial" w:cs="Arial"/>
          <w:sz w:val="22"/>
          <w:szCs w:val="22"/>
        </w:rPr>
      </w:pPr>
      <w:bookmarkStart w:id="30" w:name="_Hlk49143709"/>
      <w:r w:rsidRPr="00290754">
        <w:rPr>
          <w:rFonts w:ascii="Arial" w:hAnsi="Arial" w:cs="Arial"/>
          <w:sz w:val="22"/>
          <w:szCs w:val="22"/>
        </w:rPr>
        <w:lastRenderedPageBreak/>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1" w:name="MAERS_Year"/>
      <w:r w:rsidR="009A7543">
        <w:rPr>
          <w:rFonts w:ascii="Arial" w:hAnsi="Arial" w:cs="Arial"/>
          <w:b/>
          <w:sz w:val="22"/>
          <w:szCs w:val="22"/>
        </w:rPr>
        <w:t>2019</w:t>
      </w:r>
      <w:bookmarkEnd w:id="31"/>
      <w:r w:rsidR="00AF4326" w:rsidRPr="00290754">
        <w:rPr>
          <w:rFonts w:ascii="Arial" w:hAnsi="Arial" w:cs="Arial"/>
          <w:sz w:val="22"/>
          <w:szCs w:val="22"/>
        </w:rPr>
        <w:t>.</w:t>
      </w:r>
    </w:p>
    <w:p w14:paraId="7F0DCD56" w14:textId="77777777" w:rsidR="00AF4326" w:rsidRPr="00290754" w:rsidRDefault="00AF4326">
      <w:pPr>
        <w:rPr>
          <w:rFonts w:ascii="Arial" w:hAnsi="Arial" w:cs="Arial"/>
          <w:sz w:val="22"/>
          <w:szCs w:val="22"/>
        </w:rPr>
      </w:pPr>
    </w:p>
    <w:p w14:paraId="7DB34828"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1E41A72"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0C3BE5EA" w14:textId="77777777" w:rsidTr="00443561">
        <w:trPr>
          <w:tblHeader/>
        </w:trPr>
        <w:tc>
          <w:tcPr>
            <w:tcW w:w="5130" w:type="dxa"/>
            <w:shd w:val="pct10" w:color="auto" w:fill="auto"/>
          </w:tcPr>
          <w:p w14:paraId="06D7614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0FBACC4A"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95ABA41" w14:textId="77777777" w:rsidTr="00443561">
        <w:tc>
          <w:tcPr>
            <w:tcW w:w="5130" w:type="dxa"/>
          </w:tcPr>
          <w:p w14:paraId="70EFE9DE"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EEBDBC4" w14:textId="3B892998" w:rsidR="00F734C6" w:rsidRPr="00290754" w:rsidRDefault="00820396" w:rsidP="00E63937">
            <w:pPr>
              <w:jc w:val="center"/>
              <w:rPr>
                <w:rFonts w:ascii="Arial" w:hAnsi="Arial" w:cs="Arial"/>
                <w:sz w:val="22"/>
                <w:szCs w:val="22"/>
              </w:rPr>
            </w:pPr>
            <w:r>
              <w:rPr>
                <w:rFonts w:ascii="Arial" w:hAnsi="Arial" w:cs="Arial"/>
                <w:sz w:val="22"/>
                <w:szCs w:val="22"/>
              </w:rPr>
              <w:t>170.7</w:t>
            </w:r>
          </w:p>
        </w:tc>
      </w:tr>
      <w:tr w:rsidR="00F734C6" w:rsidRPr="00290754" w14:paraId="2778D640" w14:textId="77777777" w:rsidTr="00443561">
        <w:tc>
          <w:tcPr>
            <w:tcW w:w="5130" w:type="dxa"/>
          </w:tcPr>
          <w:p w14:paraId="28A83777"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5864A0C7" w14:textId="586D0399" w:rsidR="00F734C6" w:rsidRPr="00290754" w:rsidRDefault="00576FB1" w:rsidP="00E63937">
            <w:pPr>
              <w:jc w:val="center"/>
              <w:rPr>
                <w:rFonts w:ascii="Arial" w:hAnsi="Arial" w:cs="Arial"/>
                <w:sz w:val="22"/>
                <w:szCs w:val="22"/>
              </w:rPr>
            </w:pPr>
            <w:r>
              <w:rPr>
                <w:rFonts w:ascii="Arial" w:hAnsi="Arial" w:cs="Arial"/>
                <w:sz w:val="22"/>
                <w:szCs w:val="22"/>
              </w:rPr>
              <w:t>0.002</w:t>
            </w:r>
          </w:p>
        </w:tc>
      </w:tr>
      <w:tr w:rsidR="00F734C6" w:rsidRPr="00290754" w14:paraId="104813A4" w14:textId="77777777" w:rsidTr="00443561">
        <w:tc>
          <w:tcPr>
            <w:tcW w:w="5130" w:type="dxa"/>
          </w:tcPr>
          <w:p w14:paraId="61C0149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0E1C4D0" w14:textId="6384C18C" w:rsidR="00F734C6" w:rsidRPr="00290754" w:rsidRDefault="00576FB1" w:rsidP="00E63937">
            <w:pPr>
              <w:jc w:val="center"/>
              <w:rPr>
                <w:rFonts w:ascii="Arial" w:hAnsi="Arial" w:cs="Arial"/>
                <w:sz w:val="22"/>
                <w:szCs w:val="22"/>
              </w:rPr>
            </w:pPr>
            <w:r>
              <w:rPr>
                <w:rFonts w:ascii="Arial" w:hAnsi="Arial" w:cs="Arial"/>
                <w:sz w:val="22"/>
                <w:szCs w:val="22"/>
              </w:rPr>
              <w:t>235.00</w:t>
            </w:r>
          </w:p>
        </w:tc>
      </w:tr>
      <w:tr w:rsidR="00F734C6" w:rsidRPr="00290754" w14:paraId="3A15EC6B" w14:textId="77777777" w:rsidTr="00443561">
        <w:tc>
          <w:tcPr>
            <w:tcW w:w="5130" w:type="dxa"/>
          </w:tcPr>
          <w:p w14:paraId="3826374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2D2330DA" w14:textId="1EACB6A9" w:rsidR="00F734C6" w:rsidRPr="00290754" w:rsidRDefault="00696CF8" w:rsidP="00E63937">
            <w:pPr>
              <w:jc w:val="center"/>
              <w:rPr>
                <w:rFonts w:ascii="Arial" w:hAnsi="Arial" w:cs="Arial"/>
                <w:sz w:val="22"/>
                <w:szCs w:val="22"/>
              </w:rPr>
            </w:pPr>
            <w:r>
              <w:rPr>
                <w:rFonts w:ascii="Arial" w:hAnsi="Arial" w:cs="Arial"/>
                <w:sz w:val="22"/>
                <w:szCs w:val="22"/>
              </w:rPr>
              <w:t>21.</w:t>
            </w:r>
            <w:r w:rsidR="00BC4487">
              <w:rPr>
                <w:rFonts w:ascii="Arial" w:hAnsi="Arial" w:cs="Arial"/>
                <w:sz w:val="22"/>
                <w:szCs w:val="22"/>
              </w:rPr>
              <w:t>3</w:t>
            </w:r>
          </w:p>
        </w:tc>
      </w:tr>
      <w:tr w:rsidR="00F734C6" w:rsidRPr="00290754" w14:paraId="072D059D" w14:textId="77777777" w:rsidTr="00443561">
        <w:tc>
          <w:tcPr>
            <w:tcW w:w="5130" w:type="dxa"/>
          </w:tcPr>
          <w:p w14:paraId="761B9AD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1C0F0484" w14:textId="22DB8701" w:rsidR="00F734C6" w:rsidRPr="00290754" w:rsidRDefault="00790CFE" w:rsidP="00E63937">
            <w:pPr>
              <w:jc w:val="center"/>
              <w:rPr>
                <w:rFonts w:ascii="Arial" w:hAnsi="Arial" w:cs="Arial"/>
                <w:sz w:val="22"/>
                <w:szCs w:val="22"/>
              </w:rPr>
            </w:pPr>
            <w:r>
              <w:rPr>
                <w:rFonts w:ascii="Arial" w:hAnsi="Arial" w:cs="Arial"/>
                <w:sz w:val="22"/>
                <w:szCs w:val="22"/>
              </w:rPr>
              <w:t>342.</w:t>
            </w:r>
            <w:r w:rsidR="00BC4487">
              <w:rPr>
                <w:rFonts w:ascii="Arial" w:hAnsi="Arial" w:cs="Arial"/>
                <w:sz w:val="22"/>
                <w:szCs w:val="22"/>
              </w:rPr>
              <w:t>2</w:t>
            </w:r>
          </w:p>
        </w:tc>
      </w:tr>
      <w:tr w:rsidR="00F734C6" w:rsidRPr="00290754" w14:paraId="650294C4" w14:textId="77777777" w:rsidTr="00443561">
        <w:tc>
          <w:tcPr>
            <w:tcW w:w="5130" w:type="dxa"/>
          </w:tcPr>
          <w:p w14:paraId="653CFA5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F5D2FE0" w14:textId="5AD6E98F" w:rsidR="00F734C6" w:rsidRPr="00290754" w:rsidRDefault="00C63D56" w:rsidP="00E63937">
            <w:pPr>
              <w:jc w:val="center"/>
              <w:rPr>
                <w:rFonts w:ascii="Arial" w:hAnsi="Arial" w:cs="Arial"/>
                <w:sz w:val="22"/>
                <w:szCs w:val="22"/>
              </w:rPr>
            </w:pPr>
            <w:r>
              <w:rPr>
                <w:rFonts w:ascii="Arial" w:hAnsi="Arial" w:cs="Arial"/>
                <w:sz w:val="22"/>
                <w:szCs w:val="22"/>
              </w:rPr>
              <w:t>0.8</w:t>
            </w:r>
          </w:p>
        </w:tc>
      </w:tr>
      <w:tr w:rsidR="00F734C6" w:rsidRPr="00290754" w14:paraId="3DE3F7B5" w14:textId="77777777" w:rsidTr="00443561">
        <w:tc>
          <w:tcPr>
            <w:tcW w:w="5130" w:type="dxa"/>
          </w:tcPr>
          <w:p w14:paraId="2F120EBA" w14:textId="78218D48" w:rsidR="00F734C6" w:rsidRPr="00290754" w:rsidRDefault="00F734C6" w:rsidP="00E63937">
            <w:pPr>
              <w:rPr>
                <w:rFonts w:ascii="Arial" w:hAnsi="Arial" w:cs="Arial"/>
                <w:sz w:val="22"/>
                <w:szCs w:val="22"/>
              </w:rPr>
            </w:pPr>
          </w:p>
        </w:tc>
        <w:tc>
          <w:tcPr>
            <w:tcW w:w="5130" w:type="dxa"/>
          </w:tcPr>
          <w:p w14:paraId="62CBC225" w14:textId="3A35FC3E" w:rsidR="00F734C6" w:rsidRPr="00290754" w:rsidRDefault="00F734C6" w:rsidP="00E63937">
            <w:pPr>
              <w:jc w:val="center"/>
              <w:rPr>
                <w:rFonts w:ascii="Arial" w:hAnsi="Arial" w:cs="Arial"/>
                <w:sz w:val="22"/>
                <w:szCs w:val="22"/>
              </w:rPr>
            </w:pPr>
          </w:p>
        </w:tc>
      </w:tr>
    </w:tbl>
    <w:p w14:paraId="6DA2B4AA" w14:textId="77777777" w:rsidR="00F734C6" w:rsidRPr="00CB60BD" w:rsidRDefault="00F734C6" w:rsidP="00F734C6">
      <w:pPr>
        <w:rPr>
          <w:rFonts w:ascii="Arial" w:hAnsi="Arial" w:cs="Arial"/>
          <w:sz w:val="22"/>
          <w:szCs w:val="22"/>
        </w:rPr>
      </w:pPr>
    </w:p>
    <w:p w14:paraId="15F9DCC4" w14:textId="01F467E6" w:rsidR="00F734C6" w:rsidRPr="00F734C6" w:rsidRDefault="00F734C6" w:rsidP="00F734C6">
      <w:pPr>
        <w:rPr>
          <w:rFonts w:ascii="Arial" w:hAnsi="Arial" w:cs="Arial"/>
          <w:sz w:val="22"/>
          <w:szCs w:val="22"/>
        </w:rPr>
      </w:pPr>
      <w:r w:rsidRPr="00565CF7">
        <w:rPr>
          <w:rFonts w:ascii="Arial" w:hAnsi="Arial" w:cs="Arial"/>
          <w:sz w:val="22"/>
          <w:szCs w:val="22"/>
        </w:rPr>
        <w:t xml:space="preserve">The following table lists Hazardous Air Pollutant emissions as calculated for the year </w:t>
      </w:r>
      <w:r w:rsidR="00424E1A" w:rsidRPr="00565CF7">
        <w:rPr>
          <w:rFonts w:ascii="Arial" w:hAnsi="Arial" w:cs="Arial"/>
          <w:b/>
          <w:bCs/>
          <w:sz w:val="22"/>
          <w:szCs w:val="22"/>
        </w:rPr>
        <w:t>2019</w:t>
      </w:r>
      <w:r w:rsidRPr="00565CF7">
        <w:rPr>
          <w:rFonts w:ascii="Arial" w:hAnsi="Arial" w:cs="Arial"/>
          <w:sz w:val="22"/>
          <w:szCs w:val="22"/>
        </w:rPr>
        <w:t xml:space="preserve"> by </w:t>
      </w:r>
      <w:r w:rsidR="00424E1A" w:rsidRPr="00565CF7">
        <w:rPr>
          <w:rFonts w:ascii="Arial" w:hAnsi="Arial" w:cs="Arial"/>
          <w:sz w:val="22"/>
          <w:szCs w:val="22"/>
        </w:rPr>
        <w:t>LWEC.</w:t>
      </w:r>
    </w:p>
    <w:p w14:paraId="2D96FA2F"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7C9F58D4" w14:textId="77777777" w:rsidTr="00C43D83">
        <w:tc>
          <w:tcPr>
            <w:tcW w:w="5130" w:type="dxa"/>
            <w:shd w:val="clear" w:color="auto" w:fill="D9D9D9"/>
          </w:tcPr>
          <w:p w14:paraId="1408B2A5"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2CBA280D"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6929CA59" w14:textId="77777777" w:rsidTr="00C43D83">
        <w:tc>
          <w:tcPr>
            <w:tcW w:w="5130" w:type="dxa"/>
            <w:shd w:val="clear" w:color="auto" w:fill="FFFFFF"/>
          </w:tcPr>
          <w:p w14:paraId="3B84A62F" w14:textId="2E993ED9" w:rsidR="00F734C6" w:rsidRPr="00F734C6" w:rsidRDefault="00477808" w:rsidP="00E63937">
            <w:pPr>
              <w:rPr>
                <w:rFonts w:ascii="Arial" w:hAnsi="Arial" w:cs="Arial"/>
                <w:sz w:val="22"/>
                <w:szCs w:val="22"/>
              </w:rPr>
            </w:pPr>
            <w:r>
              <w:rPr>
                <w:rFonts w:ascii="Arial" w:hAnsi="Arial" w:cs="Arial"/>
                <w:sz w:val="22"/>
                <w:szCs w:val="22"/>
              </w:rPr>
              <w:t>HCl</w:t>
            </w:r>
          </w:p>
        </w:tc>
        <w:tc>
          <w:tcPr>
            <w:tcW w:w="5130" w:type="dxa"/>
            <w:shd w:val="clear" w:color="auto" w:fill="FFFFFF"/>
          </w:tcPr>
          <w:p w14:paraId="6AE83442" w14:textId="0132068D" w:rsidR="00F734C6" w:rsidRPr="00671DF8" w:rsidRDefault="00BC4487" w:rsidP="00E63937">
            <w:pPr>
              <w:jc w:val="center"/>
              <w:rPr>
                <w:rFonts w:ascii="Arial" w:hAnsi="Arial" w:cs="Arial"/>
                <w:b/>
                <w:sz w:val="22"/>
                <w:szCs w:val="22"/>
              </w:rPr>
            </w:pPr>
            <w:r w:rsidRPr="00671DF8">
              <w:rPr>
                <w:rFonts w:ascii="Arial" w:hAnsi="Arial" w:cs="Arial"/>
                <w:b/>
                <w:sz w:val="22"/>
                <w:szCs w:val="22"/>
              </w:rPr>
              <w:t>5.3</w:t>
            </w:r>
          </w:p>
        </w:tc>
      </w:tr>
      <w:tr w:rsidR="00F734C6" w:rsidRPr="00F734C6" w14:paraId="01A2136E" w14:textId="77777777" w:rsidTr="00C43D83">
        <w:tc>
          <w:tcPr>
            <w:tcW w:w="5130" w:type="dxa"/>
            <w:tcBorders>
              <w:top w:val="single" w:sz="6" w:space="0" w:color="auto"/>
              <w:bottom w:val="double" w:sz="4" w:space="0" w:color="auto"/>
            </w:tcBorders>
            <w:shd w:val="clear" w:color="auto" w:fill="FFFFFF"/>
          </w:tcPr>
          <w:p w14:paraId="7D0F4309"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4D8BA768" w14:textId="4C3AD07F" w:rsidR="00F734C6" w:rsidRPr="00671DF8" w:rsidRDefault="005326A9" w:rsidP="00E63937">
            <w:pPr>
              <w:jc w:val="center"/>
              <w:rPr>
                <w:rFonts w:ascii="Arial" w:hAnsi="Arial" w:cs="Arial"/>
                <w:b/>
                <w:sz w:val="22"/>
                <w:szCs w:val="22"/>
              </w:rPr>
            </w:pPr>
            <w:r w:rsidRPr="00671DF8">
              <w:rPr>
                <w:rFonts w:ascii="Arial" w:hAnsi="Arial" w:cs="Arial"/>
                <w:b/>
                <w:sz w:val="22"/>
                <w:szCs w:val="22"/>
              </w:rPr>
              <w:t>6.1</w:t>
            </w:r>
          </w:p>
        </w:tc>
      </w:tr>
    </w:tbl>
    <w:p w14:paraId="41D023D9"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68FC2136" w14:textId="77777777" w:rsidR="000F73C3" w:rsidRDefault="000F73C3" w:rsidP="00167B85">
      <w:pPr>
        <w:jc w:val="both"/>
        <w:rPr>
          <w:rFonts w:ascii="Arial" w:hAnsi="Arial" w:cs="Arial"/>
          <w:sz w:val="22"/>
          <w:szCs w:val="22"/>
        </w:rPr>
      </w:pPr>
    </w:p>
    <w:p w14:paraId="2B92F0B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bookmarkEnd w:id="30"/>
    <w:p w14:paraId="3F290C4C" w14:textId="77777777" w:rsidR="00AF4326" w:rsidRPr="00290754" w:rsidRDefault="00AF4326">
      <w:pPr>
        <w:rPr>
          <w:rFonts w:ascii="Arial" w:hAnsi="Arial" w:cs="Arial"/>
          <w:sz w:val="22"/>
          <w:szCs w:val="22"/>
        </w:rPr>
      </w:pPr>
    </w:p>
    <w:p w14:paraId="24C99076" w14:textId="77777777" w:rsidR="00AF4326" w:rsidRPr="00290754" w:rsidRDefault="00AF4326">
      <w:pPr>
        <w:rPr>
          <w:rFonts w:ascii="Arial" w:hAnsi="Arial" w:cs="Arial"/>
          <w:b/>
          <w:sz w:val="22"/>
          <w:szCs w:val="22"/>
          <w:u w:val="single"/>
        </w:rPr>
      </w:pPr>
      <w:bookmarkStart w:id="32" w:name="_Toc480946819"/>
      <w:bookmarkStart w:id="33" w:name="_Toc482691114"/>
      <w:r w:rsidRPr="00290754">
        <w:rPr>
          <w:rFonts w:ascii="Arial" w:hAnsi="Arial" w:cs="Arial"/>
          <w:b/>
          <w:sz w:val="22"/>
          <w:szCs w:val="22"/>
          <w:u w:val="single"/>
        </w:rPr>
        <w:t>Regulatory Analysis</w:t>
      </w:r>
      <w:bookmarkEnd w:id="32"/>
      <w:bookmarkEnd w:id="33"/>
    </w:p>
    <w:p w14:paraId="63B7B1F7" w14:textId="77777777" w:rsidR="00AF4326" w:rsidRPr="005A6987" w:rsidRDefault="00AF4326" w:rsidP="00167B85">
      <w:pPr>
        <w:jc w:val="both"/>
        <w:rPr>
          <w:rFonts w:ascii="Arial" w:hAnsi="Arial" w:cs="Arial"/>
          <w:sz w:val="22"/>
          <w:szCs w:val="22"/>
        </w:rPr>
      </w:pPr>
    </w:p>
    <w:p w14:paraId="19334C4A"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A22E64E" w14:textId="29A925CD" w:rsidR="000F73C3" w:rsidRPr="00F77218" w:rsidRDefault="000F73C3" w:rsidP="000F73C3">
      <w:pPr>
        <w:jc w:val="both"/>
        <w:outlineLvl w:val="0"/>
        <w:rPr>
          <w:rFonts w:ascii="Arial" w:hAnsi="Arial" w:cs="Arial"/>
          <w:sz w:val="22"/>
          <w:szCs w:val="22"/>
        </w:rPr>
      </w:pPr>
    </w:p>
    <w:p w14:paraId="07EA1BB3" w14:textId="744F0D94"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4" w:name="County_Name"/>
      <w:r w:rsidR="009A7543">
        <w:rPr>
          <w:rFonts w:ascii="Arial" w:hAnsi="Arial" w:cs="Arial"/>
          <w:noProof/>
          <w:sz w:val="22"/>
          <w:szCs w:val="22"/>
        </w:rPr>
        <w:t>Baraga</w:t>
      </w:r>
      <w:bookmarkEnd w:id="34"/>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08BF4396" w14:textId="77777777" w:rsidR="000F73C3" w:rsidRPr="00290754" w:rsidRDefault="000F73C3" w:rsidP="000F73C3">
      <w:pPr>
        <w:jc w:val="both"/>
        <w:rPr>
          <w:rFonts w:ascii="Arial" w:hAnsi="Arial" w:cs="Arial"/>
          <w:sz w:val="22"/>
          <w:szCs w:val="22"/>
        </w:rPr>
      </w:pPr>
    </w:p>
    <w:p w14:paraId="24711950" w14:textId="1FECCD8F" w:rsidR="000F73C3" w:rsidRDefault="000F73C3" w:rsidP="00D2546B">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D2546B">
        <w:rPr>
          <w:rFonts w:ascii="Arial" w:hAnsi="Arial" w:cs="Arial"/>
          <w:sz w:val="22"/>
          <w:szCs w:val="22"/>
        </w:rPr>
        <w:t xml:space="preserve"> </w:t>
      </w:r>
      <w:r w:rsidRPr="00167B85">
        <w:rPr>
          <w:rFonts w:ascii="Arial" w:hAnsi="Arial" w:cs="Arial"/>
          <w:sz w:val="22"/>
          <w:szCs w:val="22"/>
        </w:rPr>
        <w:t xml:space="preserve">the potential to emit </w:t>
      </w:r>
      <w:bookmarkStart w:id="35" w:name="Pollutant_dropdown2"/>
      <w:r w:rsidR="00F734C6">
        <w:rPr>
          <w:rFonts w:ascii="Arial" w:hAnsi="Arial" w:cs="Arial"/>
          <w:sz w:val="22"/>
          <w:szCs w:val="22"/>
        </w:rPr>
        <w:t xml:space="preserve">of </w:t>
      </w:r>
      <w:bookmarkEnd w:id="35"/>
      <w:r w:rsidR="004E2C38">
        <w:rPr>
          <w:rFonts w:ascii="Arial" w:hAnsi="Arial" w:cs="Arial"/>
          <w:sz w:val="22"/>
          <w:szCs w:val="22"/>
        </w:rPr>
        <w:t>CO, NOx,</w:t>
      </w:r>
      <w:r w:rsidR="007C5C61">
        <w:rPr>
          <w:rFonts w:ascii="Arial" w:hAnsi="Arial" w:cs="Arial"/>
          <w:sz w:val="22"/>
          <w:szCs w:val="22"/>
        </w:rPr>
        <w:t xml:space="preserve"> and </w:t>
      </w:r>
      <w:r w:rsidR="004E2C38">
        <w:rPr>
          <w:rFonts w:ascii="Arial" w:hAnsi="Arial" w:cs="Arial"/>
          <w:sz w:val="22"/>
          <w:szCs w:val="22"/>
        </w:rPr>
        <w:t>SO</w:t>
      </w:r>
      <w:r w:rsidR="004E2C38" w:rsidRPr="00463740">
        <w:rPr>
          <w:rFonts w:ascii="Arial" w:hAnsi="Arial" w:cs="Arial"/>
          <w:sz w:val="22"/>
          <w:szCs w:val="22"/>
          <w:vertAlign w:val="subscript"/>
        </w:rPr>
        <w:t>2</w:t>
      </w:r>
      <w:r w:rsidRPr="00167B85">
        <w:rPr>
          <w:rFonts w:ascii="Arial" w:hAnsi="Arial" w:cs="Arial"/>
          <w:sz w:val="22"/>
          <w:szCs w:val="22"/>
        </w:rPr>
        <w:t xml:space="preserve"> exceed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490565E8" w14:textId="77777777" w:rsidR="00CB43FA" w:rsidRPr="008A0FF1" w:rsidRDefault="00CB43FA" w:rsidP="000F73C3">
      <w:pPr>
        <w:jc w:val="both"/>
        <w:rPr>
          <w:rFonts w:ascii="Arial" w:hAnsi="Arial" w:cs="Arial"/>
          <w:sz w:val="22"/>
          <w:szCs w:val="22"/>
        </w:rPr>
      </w:pPr>
    </w:p>
    <w:p w14:paraId="6F235F74" w14:textId="5A96AC42" w:rsidR="001D7607" w:rsidRDefault="00762A1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sidR="00CB0D4C">
        <w:rPr>
          <w:rFonts w:ascii="Arial" w:hAnsi="Arial" w:cs="Arial"/>
          <w:sz w:val="22"/>
          <w:szCs w:val="22"/>
        </w:rPr>
        <w:t xml:space="preserve"> a “synthetic minor” source </w:t>
      </w:r>
      <w:r w:rsidR="00481F2F">
        <w:rPr>
          <w:rFonts w:ascii="Arial" w:hAnsi="Arial" w:cs="Arial"/>
          <w:sz w:val="22"/>
          <w:szCs w:val="22"/>
        </w:rPr>
        <w:t>regarding</w:t>
      </w:r>
      <w:r w:rsidR="00CB0D4C">
        <w:rPr>
          <w:rFonts w:ascii="Arial" w:hAnsi="Arial" w:cs="Arial"/>
          <w:sz w:val="22"/>
          <w:szCs w:val="22"/>
        </w:rPr>
        <w:t xml:space="preserve"> HAP emissions because the stationary source accepted legally enforceable permit condition</w:t>
      </w:r>
      <w:r w:rsidR="004E2C38">
        <w:rPr>
          <w:rFonts w:ascii="Arial" w:hAnsi="Arial" w:cs="Arial"/>
          <w:sz w:val="22"/>
          <w:szCs w:val="22"/>
        </w:rPr>
        <w:t>s</w:t>
      </w:r>
      <w:r w:rsidR="00CB0D4C">
        <w:rPr>
          <w:rFonts w:ascii="Arial" w:hAnsi="Arial" w:cs="Arial"/>
          <w:sz w:val="22"/>
          <w:szCs w:val="22"/>
        </w:rPr>
        <w:t xml:space="preserve"> limiting </w:t>
      </w:r>
      <w:r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Pr="00762A17">
        <w:rPr>
          <w:rFonts w:ascii="Arial" w:hAnsi="Arial" w:cs="Arial"/>
          <w:sz w:val="22"/>
          <w:szCs w:val="22"/>
        </w:rPr>
        <w:t>the federal Clean Air Act, to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to less than 25 tons per year.</w:t>
      </w:r>
      <w:r w:rsidR="007A4688">
        <w:rPr>
          <w:rFonts w:ascii="Arial" w:hAnsi="Arial" w:cs="Arial"/>
          <w:sz w:val="22"/>
          <w:szCs w:val="22"/>
        </w:rPr>
        <w:t xml:space="preserve"> </w:t>
      </w:r>
      <w:r w:rsidR="00D2546B">
        <w:rPr>
          <w:rFonts w:ascii="Arial" w:hAnsi="Arial" w:cs="Arial"/>
          <w:sz w:val="22"/>
          <w:szCs w:val="22"/>
        </w:rPr>
        <w:t xml:space="preserve"> </w:t>
      </w:r>
    </w:p>
    <w:p w14:paraId="3B11CDBE" w14:textId="77777777" w:rsidR="001D7607" w:rsidRDefault="001D7607" w:rsidP="000F73C3">
      <w:pPr>
        <w:jc w:val="both"/>
        <w:rPr>
          <w:rFonts w:ascii="Arial" w:hAnsi="Arial" w:cs="Arial"/>
          <w:sz w:val="22"/>
          <w:szCs w:val="22"/>
        </w:rPr>
      </w:pPr>
    </w:p>
    <w:p w14:paraId="77BF194D" w14:textId="7C95012B" w:rsidR="00BC4487" w:rsidRPr="00565CF7" w:rsidRDefault="00BC4487" w:rsidP="00BC4487">
      <w:pPr>
        <w:jc w:val="both"/>
        <w:rPr>
          <w:rFonts w:ascii="Arial" w:hAnsi="Arial" w:cs="Arial"/>
          <w:sz w:val="22"/>
          <w:szCs w:val="22"/>
        </w:rPr>
      </w:pPr>
      <w:r>
        <w:rPr>
          <w:rFonts w:ascii="Arial" w:hAnsi="Arial" w:cs="Arial"/>
          <w:sz w:val="22"/>
          <w:szCs w:val="22"/>
        </w:rPr>
        <w:t xml:space="preserve">EUBOILER#1 at the stationary source was </w:t>
      </w:r>
      <w:r w:rsidRPr="00290754">
        <w:rPr>
          <w:rFonts w:ascii="Arial" w:hAnsi="Arial" w:cs="Arial"/>
          <w:sz w:val="22"/>
          <w:szCs w:val="22"/>
        </w:rPr>
        <w:t xml:space="preserve">subject to </w:t>
      </w:r>
      <w:r>
        <w:rPr>
          <w:rFonts w:ascii="Arial" w:hAnsi="Arial" w:cs="Arial"/>
          <w:sz w:val="22"/>
          <w:szCs w:val="22"/>
        </w:rPr>
        <w:t xml:space="preserve">review under the </w:t>
      </w:r>
      <w:r w:rsidR="004E2C38">
        <w:rPr>
          <w:rFonts w:ascii="Arial" w:hAnsi="Arial" w:cs="Arial"/>
          <w:sz w:val="22"/>
          <w:szCs w:val="22"/>
        </w:rPr>
        <w:t>PSD</w:t>
      </w:r>
      <w:r>
        <w:rPr>
          <w:rFonts w:ascii="Arial" w:hAnsi="Arial" w:cs="Arial"/>
          <w:sz w:val="22"/>
          <w:szCs w:val="22"/>
        </w:rPr>
        <w:t xml:space="preserve"> regulations of </w:t>
      </w:r>
      <w:r w:rsidRPr="00604E76">
        <w:rPr>
          <w:rFonts w:ascii="Arial" w:hAnsi="Arial" w:cs="Arial"/>
          <w:sz w:val="22"/>
          <w:szCs w:val="22"/>
        </w:rPr>
        <w:t>40 CFR 52.21,</w:t>
      </w:r>
      <w:r>
        <w:rPr>
          <w:rFonts w:ascii="Arial" w:hAnsi="Arial" w:cs="Arial"/>
          <w:sz w:val="22"/>
          <w:szCs w:val="22"/>
        </w:rPr>
        <w:t xml:space="preserve"> </w:t>
      </w:r>
      <w:r w:rsidRPr="00290754">
        <w:rPr>
          <w:rFonts w:ascii="Arial" w:hAnsi="Arial" w:cs="Arial"/>
          <w:sz w:val="22"/>
          <w:szCs w:val="22"/>
        </w:rPr>
        <w:t xml:space="preserve">because </w:t>
      </w:r>
      <w:r>
        <w:rPr>
          <w:rFonts w:ascii="Arial" w:hAnsi="Arial" w:cs="Arial"/>
          <w:sz w:val="22"/>
          <w:szCs w:val="22"/>
        </w:rPr>
        <w:t xml:space="preserve">at the time of New Source Review permitting the potential to emit of </w:t>
      </w:r>
      <w:r w:rsidR="004E2C38">
        <w:rPr>
          <w:rFonts w:ascii="Arial" w:hAnsi="Arial" w:cs="Arial"/>
          <w:sz w:val="22"/>
          <w:szCs w:val="22"/>
        </w:rPr>
        <w:t>CO</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greater than </w:t>
      </w:r>
      <w:r>
        <w:rPr>
          <w:rFonts w:ascii="Arial" w:hAnsi="Arial" w:cs="Arial"/>
          <w:sz w:val="22"/>
          <w:szCs w:val="22"/>
        </w:rPr>
        <w:t>100</w:t>
      </w:r>
      <w:r w:rsidRPr="00290754">
        <w:rPr>
          <w:rFonts w:ascii="Arial" w:hAnsi="Arial" w:cs="Arial"/>
          <w:sz w:val="22"/>
          <w:szCs w:val="22"/>
        </w:rPr>
        <w:t xml:space="preserve"> tons per year</w:t>
      </w:r>
      <w:r w:rsidRPr="00565CF7">
        <w:rPr>
          <w:rFonts w:ascii="Arial" w:hAnsi="Arial" w:cs="Arial"/>
          <w:sz w:val="22"/>
          <w:szCs w:val="22"/>
        </w:rPr>
        <w:t xml:space="preserve">.  </w:t>
      </w:r>
    </w:p>
    <w:p w14:paraId="793A90B6" w14:textId="77777777" w:rsidR="00BC4487" w:rsidRPr="00565CF7" w:rsidRDefault="00BC4487" w:rsidP="00BC4487">
      <w:pPr>
        <w:jc w:val="both"/>
        <w:rPr>
          <w:rFonts w:ascii="Arial" w:hAnsi="Arial" w:cs="Arial"/>
          <w:sz w:val="22"/>
          <w:szCs w:val="22"/>
        </w:rPr>
      </w:pPr>
    </w:p>
    <w:p w14:paraId="56CE8C21" w14:textId="2AE57FE0" w:rsidR="00BC4487" w:rsidRPr="00EC0D9E" w:rsidRDefault="00BC4487" w:rsidP="00BC4487">
      <w:pPr>
        <w:jc w:val="both"/>
        <w:rPr>
          <w:rFonts w:ascii="Arial" w:hAnsi="Arial" w:cs="Arial"/>
          <w:sz w:val="22"/>
          <w:szCs w:val="22"/>
        </w:rPr>
      </w:pPr>
      <w:r>
        <w:rPr>
          <w:rFonts w:ascii="Arial" w:hAnsi="Arial" w:cs="Arial"/>
          <w:sz w:val="22"/>
          <w:szCs w:val="22"/>
        </w:rPr>
        <w:t xml:space="preserve">EUBOILER#1 underwent a PSD BACT review for </w:t>
      </w:r>
      <w:r w:rsidR="004E2C38">
        <w:rPr>
          <w:rFonts w:ascii="Arial" w:hAnsi="Arial" w:cs="Arial"/>
          <w:sz w:val="22"/>
          <w:szCs w:val="22"/>
        </w:rPr>
        <w:t>CO</w:t>
      </w:r>
      <w:r>
        <w:rPr>
          <w:rFonts w:ascii="Arial" w:hAnsi="Arial" w:cs="Arial"/>
          <w:sz w:val="22"/>
          <w:szCs w:val="22"/>
        </w:rPr>
        <w:t xml:space="preserve"> and</w:t>
      </w:r>
      <w:r w:rsidR="004E2C38">
        <w:rPr>
          <w:rFonts w:ascii="Arial" w:hAnsi="Arial" w:cs="Arial"/>
          <w:sz w:val="22"/>
          <w:szCs w:val="22"/>
        </w:rPr>
        <w:t xml:space="preserve"> a</w:t>
      </w:r>
      <w:r>
        <w:rPr>
          <w:rFonts w:ascii="Arial" w:hAnsi="Arial" w:cs="Arial"/>
          <w:sz w:val="22"/>
          <w:szCs w:val="22"/>
        </w:rPr>
        <w:t xml:space="preserve"> toxics review under Rules 224 and 225 during issuance of PTI </w:t>
      </w:r>
      <w:r w:rsidR="00825BBC">
        <w:rPr>
          <w:rFonts w:ascii="Arial" w:hAnsi="Arial" w:cs="Arial"/>
          <w:sz w:val="22"/>
          <w:szCs w:val="22"/>
        </w:rPr>
        <w:t xml:space="preserve">No. </w:t>
      </w:r>
      <w:r>
        <w:rPr>
          <w:rFonts w:ascii="Arial" w:hAnsi="Arial" w:cs="Arial"/>
          <w:sz w:val="22"/>
          <w:szCs w:val="22"/>
        </w:rPr>
        <w:t>168-07.  Subsequent to th</w:t>
      </w:r>
      <w:r w:rsidR="00565CF7">
        <w:rPr>
          <w:rFonts w:ascii="Arial" w:hAnsi="Arial" w:cs="Arial"/>
          <w:sz w:val="22"/>
          <w:szCs w:val="22"/>
        </w:rPr>
        <w:t>o</w:t>
      </w:r>
      <w:r>
        <w:rPr>
          <w:rFonts w:ascii="Arial" w:hAnsi="Arial" w:cs="Arial"/>
          <w:sz w:val="22"/>
          <w:szCs w:val="22"/>
        </w:rPr>
        <w:t xml:space="preserve">se reviews, stack test results have shown the company to be in compliance with the limits established in PTI </w:t>
      </w:r>
      <w:r w:rsidR="00825BBC">
        <w:rPr>
          <w:rFonts w:ascii="Arial" w:hAnsi="Arial" w:cs="Arial"/>
          <w:sz w:val="22"/>
          <w:szCs w:val="22"/>
        </w:rPr>
        <w:t xml:space="preserve">No. </w:t>
      </w:r>
      <w:r>
        <w:rPr>
          <w:rFonts w:ascii="Arial" w:hAnsi="Arial" w:cs="Arial"/>
          <w:sz w:val="22"/>
          <w:szCs w:val="22"/>
        </w:rPr>
        <w:t>168-07.</w:t>
      </w:r>
    </w:p>
    <w:p w14:paraId="4CE2AB20" w14:textId="77777777" w:rsidR="00BC4487" w:rsidRDefault="00BC4487" w:rsidP="00BC4487">
      <w:pPr>
        <w:jc w:val="both"/>
        <w:rPr>
          <w:rFonts w:ascii="Arial" w:hAnsi="Arial" w:cs="Arial"/>
          <w:sz w:val="22"/>
          <w:szCs w:val="22"/>
        </w:rPr>
      </w:pPr>
    </w:p>
    <w:p w14:paraId="2ECBBC00" w14:textId="7E7D8797" w:rsidR="00BC4487" w:rsidRPr="00290754" w:rsidRDefault="00BC4487" w:rsidP="00BC4487">
      <w:pPr>
        <w:jc w:val="both"/>
        <w:outlineLvl w:val="0"/>
        <w:rPr>
          <w:rFonts w:ascii="Arial" w:hAnsi="Arial" w:cs="Arial"/>
          <w:sz w:val="22"/>
          <w:szCs w:val="22"/>
        </w:rPr>
      </w:pPr>
      <w:r>
        <w:rPr>
          <w:rFonts w:ascii="Arial" w:hAnsi="Arial" w:cs="Arial"/>
          <w:sz w:val="22"/>
          <w:szCs w:val="22"/>
        </w:rPr>
        <w:t>EUBOILER#1 at t</w:t>
      </w:r>
      <w:r w:rsidRPr="00290754">
        <w:rPr>
          <w:rFonts w:ascii="Arial" w:hAnsi="Arial" w:cs="Arial"/>
          <w:sz w:val="22"/>
          <w:szCs w:val="22"/>
        </w:rPr>
        <w:t>he stationary source</w:t>
      </w:r>
      <w:r>
        <w:rPr>
          <w:rFonts w:ascii="Arial" w:hAnsi="Arial" w:cs="Arial"/>
          <w:sz w:val="22"/>
          <w:szCs w:val="22"/>
        </w:rPr>
        <w:t xml:space="preserve"> </w:t>
      </w:r>
      <w:r w:rsidR="005B2FCF">
        <w:rPr>
          <w:rFonts w:ascii="Arial" w:hAnsi="Arial" w:cs="Arial"/>
          <w:sz w:val="22"/>
          <w:szCs w:val="22"/>
        </w:rPr>
        <w:t>is</w:t>
      </w:r>
      <w:r>
        <w:rPr>
          <w:rFonts w:ascii="Arial" w:hAnsi="Arial" w:cs="Arial"/>
          <w:sz w:val="22"/>
          <w:szCs w:val="22"/>
        </w:rPr>
        <w:t xml:space="preserv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sidRPr="00420A93">
        <w:rPr>
          <w:rFonts w:ascii="Arial" w:hAnsi="Arial" w:cs="Arial"/>
          <w:color w:val="000000"/>
          <w:sz w:val="22"/>
          <w:szCs w:val="22"/>
        </w:rPr>
        <w:t>Electric Utility Steam Generating Units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Da</w:t>
      </w:r>
      <w:r w:rsidRPr="00290754">
        <w:rPr>
          <w:rFonts w:ascii="Arial" w:hAnsi="Arial" w:cs="Arial"/>
          <w:sz w:val="22"/>
          <w:szCs w:val="22"/>
        </w:rPr>
        <w:t>.</w:t>
      </w:r>
    </w:p>
    <w:p w14:paraId="58F80984" w14:textId="77777777" w:rsidR="00BC4487" w:rsidRDefault="00BC4487" w:rsidP="00BC4487">
      <w:pPr>
        <w:jc w:val="both"/>
        <w:rPr>
          <w:rFonts w:ascii="Arial" w:hAnsi="Arial" w:cs="Arial"/>
          <w:sz w:val="22"/>
          <w:szCs w:val="22"/>
        </w:rPr>
      </w:pPr>
    </w:p>
    <w:p w14:paraId="3E91EBAA" w14:textId="10204430" w:rsidR="00BC4487" w:rsidRPr="00290754" w:rsidRDefault="00BC4487" w:rsidP="00BC4487">
      <w:pPr>
        <w:jc w:val="both"/>
        <w:rPr>
          <w:rFonts w:ascii="Arial" w:hAnsi="Arial" w:cs="Arial"/>
          <w:b/>
          <w:sz w:val="22"/>
          <w:szCs w:val="22"/>
        </w:rPr>
      </w:pPr>
      <w:r w:rsidRPr="00C75913">
        <w:rPr>
          <w:rFonts w:ascii="Arial" w:hAnsi="Arial" w:cs="Arial"/>
          <w:sz w:val="22"/>
          <w:szCs w:val="22"/>
        </w:rPr>
        <w:lastRenderedPageBreak/>
        <w:t xml:space="preserve">EUBOILER#1 </w:t>
      </w:r>
      <w:r>
        <w:rPr>
          <w:rFonts w:ascii="Arial" w:hAnsi="Arial" w:cs="Arial"/>
          <w:sz w:val="22"/>
          <w:szCs w:val="22"/>
        </w:rPr>
        <w:t>at the stationary source is not subject to the Standards of Performance for New Stationary Sources:</w:t>
      </w:r>
      <w:r w:rsidR="00410853">
        <w:rPr>
          <w:rFonts w:ascii="Arial" w:hAnsi="Arial" w:cs="Arial"/>
          <w:sz w:val="22"/>
          <w:szCs w:val="22"/>
        </w:rPr>
        <w:t xml:space="preserve"> </w:t>
      </w:r>
      <w:r>
        <w:rPr>
          <w:rFonts w:ascii="Arial" w:hAnsi="Arial" w:cs="Arial"/>
          <w:sz w:val="22"/>
          <w:szCs w:val="22"/>
        </w:rPr>
        <w:t xml:space="preserve"> Emissions Guidelines and Compliance Times for Commercial and Industrial Solid Waste Incineration Units (CISWI) promulgated in 40 CFR Part 60, Subparts A and DDDD.  LWEC meets the exemption determination in </w:t>
      </w:r>
      <w:r w:rsidR="004E2C38">
        <w:rPr>
          <w:rFonts w:ascii="Arial" w:hAnsi="Arial" w:cs="Arial"/>
          <w:sz w:val="22"/>
          <w:szCs w:val="22"/>
        </w:rPr>
        <w:t xml:space="preserve">40 CFR </w:t>
      </w:r>
      <w:r>
        <w:rPr>
          <w:rFonts w:ascii="Arial" w:hAnsi="Arial" w:cs="Arial"/>
          <w:sz w:val="22"/>
          <w:szCs w:val="22"/>
        </w:rPr>
        <w:t xml:space="preserve">60.2555(e)(1-4) as a </w:t>
      </w:r>
      <w:r>
        <w:rPr>
          <w:rFonts w:ascii="Arial" w:hAnsi="Arial" w:cs="Arial"/>
          <w:i/>
          <w:sz w:val="22"/>
          <w:szCs w:val="22"/>
        </w:rPr>
        <w:t xml:space="preserve">Small power production </w:t>
      </w:r>
      <w:r w:rsidRPr="00597B91">
        <w:rPr>
          <w:rFonts w:ascii="Arial" w:hAnsi="Arial" w:cs="Arial"/>
          <w:i/>
          <w:sz w:val="22"/>
          <w:szCs w:val="22"/>
        </w:rPr>
        <w:t>facility</w:t>
      </w:r>
      <w:r w:rsidR="00C84879">
        <w:rPr>
          <w:rFonts w:ascii="Arial" w:hAnsi="Arial" w:cs="Arial"/>
          <w:i/>
          <w:sz w:val="22"/>
          <w:szCs w:val="22"/>
        </w:rPr>
        <w:t>.</w:t>
      </w:r>
    </w:p>
    <w:p w14:paraId="7F0AA302" w14:textId="77777777" w:rsidR="00BC4487" w:rsidRPr="00290754" w:rsidRDefault="00BC4487" w:rsidP="00BC4487">
      <w:pPr>
        <w:jc w:val="both"/>
        <w:rPr>
          <w:rFonts w:ascii="Arial" w:hAnsi="Arial" w:cs="Arial"/>
          <w:b/>
          <w:sz w:val="22"/>
          <w:szCs w:val="22"/>
        </w:rPr>
      </w:pPr>
    </w:p>
    <w:p w14:paraId="561C8427" w14:textId="585B14A1" w:rsidR="00BC4487" w:rsidRPr="005F1B8C" w:rsidRDefault="00BC4487" w:rsidP="00BC4487">
      <w:pPr>
        <w:jc w:val="both"/>
        <w:outlineLvl w:val="0"/>
        <w:rPr>
          <w:rFonts w:ascii="Arial" w:hAnsi="Arial" w:cs="Arial"/>
          <w:sz w:val="22"/>
          <w:szCs w:val="22"/>
        </w:rPr>
      </w:pPr>
      <w:r>
        <w:rPr>
          <w:rFonts w:ascii="Arial" w:hAnsi="Arial" w:cs="Arial"/>
          <w:sz w:val="22"/>
          <w:szCs w:val="22"/>
        </w:rPr>
        <w:t>EUBOILER#1</w:t>
      </w:r>
      <w:r w:rsidRPr="005F1B8C">
        <w:rPr>
          <w:rFonts w:ascii="Arial" w:hAnsi="Arial" w:cs="Arial"/>
          <w:sz w:val="22"/>
          <w:szCs w:val="22"/>
        </w:rPr>
        <w:t xml:space="preserve"> at the stationary source </w:t>
      </w:r>
      <w:r w:rsidR="005B2FCF">
        <w:rPr>
          <w:rFonts w:ascii="Arial" w:hAnsi="Arial" w:cs="Arial"/>
          <w:sz w:val="22"/>
          <w:szCs w:val="22"/>
        </w:rPr>
        <w:t>is</w:t>
      </w:r>
      <w:r w:rsidRPr="005F1B8C">
        <w:rPr>
          <w:rFonts w:ascii="Arial" w:hAnsi="Arial" w:cs="Arial"/>
          <w:sz w:val="22"/>
          <w:szCs w:val="22"/>
        </w:rPr>
        <w:t xml:space="preserve"> subject to the National Emissions Standards for Hazardous Air Pollutants for </w:t>
      </w:r>
      <w:r>
        <w:rPr>
          <w:rFonts w:ascii="Arial" w:hAnsi="Arial" w:cs="Arial"/>
          <w:noProof/>
          <w:sz w:val="22"/>
          <w:szCs w:val="22"/>
        </w:rPr>
        <w:t>Industrial, Commercial, and Institutional Boilers Area Sources</w:t>
      </w:r>
      <w:r w:rsidRPr="005F1B8C">
        <w:rPr>
          <w:rFonts w:ascii="Arial" w:hAnsi="Arial" w:cs="Arial"/>
          <w:sz w:val="22"/>
          <w:szCs w:val="22"/>
        </w:rPr>
        <w:t xml:space="preserve"> promulgated in 40 CFR Part</w:t>
      </w:r>
      <w:r>
        <w:rPr>
          <w:rFonts w:ascii="Arial" w:hAnsi="Arial" w:cs="Arial"/>
          <w:sz w:val="22"/>
          <w:szCs w:val="22"/>
        </w:rPr>
        <w:t> </w:t>
      </w:r>
      <w:r w:rsidRPr="005F1B8C">
        <w:rPr>
          <w:rFonts w:ascii="Arial" w:hAnsi="Arial" w:cs="Arial"/>
          <w:sz w:val="22"/>
          <w:szCs w:val="22"/>
        </w:rPr>
        <w:t xml:space="preserve">63, Subparts A and </w:t>
      </w:r>
      <w:r w:rsidR="005B2FCF">
        <w:rPr>
          <w:rFonts w:ascii="Arial" w:hAnsi="Arial" w:cs="Arial"/>
          <w:sz w:val="22"/>
          <w:szCs w:val="22"/>
        </w:rPr>
        <w:t>JJJJJJ</w:t>
      </w:r>
      <w:r w:rsidRPr="005F1B8C">
        <w:rPr>
          <w:rFonts w:ascii="Arial" w:hAnsi="Arial" w:cs="Arial"/>
          <w:sz w:val="22"/>
          <w:szCs w:val="22"/>
        </w:rPr>
        <w:t xml:space="preserve"> .  The AQD is not delegated the regulatory authority for this area source MACT</w:t>
      </w:r>
      <w:r>
        <w:rPr>
          <w:rFonts w:ascii="Arial" w:hAnsi="Arial" w:cs="Arial"/>
          <w:sz w:val="22"/>
          <w:szCs w:val="22"/>
        </w:rPr>
        <w:t>.</w:t>
      </w:r>
    </w:p>
    <w:p w14:paraId="1F06B2E6" w14:textId="77777777" w:rsidR="00BC4487" w:rsidRDefault="00BC4487" w:rsidP="00BC4487">
      <w:pPr>
        <w:jc w:val="both"/>
        <w:outlineLvl w:val="0"/>
        <w:rPr>
          <w:rFonts w:ascii="Arial" w:hAnsi="Arial" w:cs="Arial"/>
          <w:sz w:val="22"/>
          <w:szCs w:val="22"/>
        </w:rPr>
      </w:pPr>
    </w:p>
    <w:p w14:paraId="45EBEC84" w14:textId="1D0D3568" w:rsidR="00BC4487" w:rsidRPr="00A23325" w:rsidRDefault="00BC4487" w:rsidP="00BC4487">
      <w:pPr>
        <w:jc w:val="both"/>
        <w:rPr>
          <w:rFonts w:ascii="Arial" w:hAnsi="Arial" w:cs="Arial"/>
          <w:sz w:val="22"/>
          <w:szCs w:val="22"/>
        </w:rPr>
      </w:pPr>
      <w:r w:rsidRPr="00A23325">
        <w:rPr>
          <w:rFonts w:ascii="Arial" w:hAnsi="Arial" w:cs="Arial"/>
          <w:sz w:val="22"/>
          <w:szCs w:val="22"/>
        </w:rPr>
        <w:t xml:space="preserve">LWEC was issued a Violation Notice (VN) in December 2015 for failing to meet their HCl hourly emission limit during a </w:t>
      </w:r>
      <w:r>
        <w:rPr>
          <w:rFonts w:ascii="Arial" w:hAnsi="Arial" w:cs="Arial"/>
          <w:sz w:val="22"/>
          <w:szCs w:val="22"/>
        </w:rPr>
        <w:t xml:space="preserve">scheduled compliance </w:t>
      </w:r>
      <w:r w:rsidRPr="00A23325">
        <w:rPr>
          <w:rFonts w:ascii="Arial" w:hAnsi="Arial" w:cs="Arial"/>
          <w:sz w:val="22"/>
          <w:szCs w:val="22"/>
        </w:rPr>
        <w:t xml:space="preserve">stack test.  A second VN was issued in February 2016 for fugitive dust emissions (Rule 336.1901(b)).  These VNs resulted in an escalated enforcement action, including an entry into a Consent Order (AQD </w:t>
      </w:r>
      <w:r w:rsidR="00825BBC">
        <w:rPr>
          <w:rFonts w:ascii="Arial" w:hAnsi="Arial" w:cs="Arial"/>
          <w:sz w:val="22"/>
          <w:szCs w:val="22"/>
        </w:rPr>
        <w:t xml:space="preserve">No. </w:t>
      </w:r>
      <w:r w:rsidRPr="00A23325">
        <w:rPr>
          <w:rFonts w:ascii="Arial" w:hAnsi="Arial" w:cs="Arial"/>
          <w:sz w:val="22"/>
          <w:szCs w:val="22"/>
        </w:rPr>
        <w:t>35-2016) and issu</w:t>
      </w:r>
      <w:r w:rsidR="00825BBC">
        <w:rPr>
          <w:rFonts w:ascii="Arial" w:hAnsi="Arial" w:cs="Arial"/>
          <w:sz w:val="22"/>
          <w:szCs w:val="22"/>
        </w:rPr>
        <w:t>ance</w:t>
      </w:r>
      <w:r w:rsidRPr="00A23325">
        <w:rPr>
          <w:rFonts w:ascii="Arial" w:hAnsi="Arial" w:cs="Arial"/>
          <w:sz w:val="22"/>
          <w:szCs w:val="22"/>
        </w:rPr>
        <w:t xml:space="preserve"> of PTI No. 67-16</w:t>
      </w:r>
      <w:r w:rsidR="00D845DF">
        <w:rPr>
          <w:rFonts w:ascii="Arial" w:hAnsi="Arial" w:cs="Arial"/>
          <w:sz w:val="22"/>
          <w:szCs w:val="22"/>
        </w:rPr>
        <w:t xml:space="preserve"> to resolve the violations</w:t>
      </w:r>
      <w:r w:rsidRPr="00A23325">
        <w:rPr>
          <w:rFonts w:ascii="Arial" w:hAnsi="Arial" w:cs="Arial"/>
          <w:sz w:val="22"/>
          <w:szCs w:val="22"/>
        </w:rPr>
        <w:t xml:space="preserve">.  </w:t>
      </w:r>
    </w:p>
    <w:p w14:paraId="06DD57CD" w14:textId="77777777" w:rsidR="00BC4487" w:rsidRDefault="00BC4487" w:rsidP="00BC4487">
      <w:pPr>
        <w:jc w:val="both"/>
        <w:outlineLvl w:val="0"/>
        <w:rPr>
          <w:rFonts w:ascii="Arial" w:hAnsi="Arial" w:cs="Arial"/>
          <w:sz w:val="22"/>
          <w:szCs w:val="22"/>
        </w:rPr>
      </w:pPr>
    </w:p>
    <w:p w14:paraId="747E10C3" w14:textId="77777777" w:rsidR="00BC4487" w:rsidRDefault="00BC4487" w:rsidP="00BC4487">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04AC719" w14:textId="11249B40" w:rsidR="00BC4487" w:rsidRDefault="00BC4487">
      <w:pPr>
        <w:rPr>
          <w:rFonts w:ascii="Arial" w:hAnsi="Arial" w:cs="Arial"/>
          <w:sz w:val="22"/>
          <w:szCs w:val="22"/>
        </w:rPr>
      </w:pPr>
    </w:p>
    <w:p w14:paraId="0FC4F143" w14:textId="5D1042CF"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 xml:space="preserve">lexible Groups are subject to </w:t>
      </w:r>
      <w:r w:rsidR="007F609C">
        <w:rPr>
          <w:rFonts w:ascii="Arial" w:hAnsi="Arial" w:cs="Arial"/>
          <w:sz w:val="22"/>
          <w:szCs w:val="22"/>
        </w:rPr>
        <w:t>Compliance Assurance Monitoring (</w:t>
      </w:r>
      <w:r>
        <w:rPr>
          <w:rFonts w:ascii="Arial" w:hAnsi="Arial" w:cs="Arial"/>
          <w:sz w:val="22"/>
          <w:szCs w:val="22"/>
        </w:rPr>
        <w:t>CAM</w:t>
      </w:r>
      <w:r w:rsidR="007F609C">
        <w:rPr>
          <w:rFonts w:ascii="Arial" w:hAnsi="Arial" w:cs="Arial"/>
          <w:sz w:val="22"/>
          <w:szCs w:val="22"/>
        </w:rPr>
        <w:t>)</w:t>
      </w:r>
      <w:r>
        <w:rPr>
          <w:rFonts w:ascii="Arial" w:hAnsi="Arial" w:cs="Arial"/>
          <w:sz w:val="22"/>
          <w:szCs w:val="22"/>
        </w:rPr>
        <w:t>:</w:t>
      </w:r>
    </w:p>
    <w:p w14:paraId="11684F64" w14:textId="77777777" w:rsidR="00A73320" w:rsidRDefault="00A73320" w:rsidP="00D9587D">
      <w:pPr>
        <w:rPr>
          <w:rFonts w:ascii="Arial" w:hAnsi="Arial" w:cs="Arial"/>
          <w:sz w:val="22"/>
          <w:szCs w:val="22"/>
        </w:rPr>
      </w:pPr>
    </w:p>
    <w:tbl>
      <w:tblPr>
        <w:tblW w:w="10317" w:type="dxa"/>
        <w:tblInd w:w="10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87"/>
        <w:gridCol w:w="1260"/>
        <w:gridCol w:w="1890"/>
        <w:gridCol w:w="1440"/>
        <w:gridCol w:w="1710"/>
        <w:gridCol w:w="1620"/>
        <w:gridCol w:w="810"/>
      </w:tblGrid>
      <w:tr w:rsidR="00D9587D" w14:paraId="7F8DEB88" w14:textId="77777777" w:rsidTr="00C84879">
        <w:trPr>
          <w:tblHeader/>
        </w:trPr>
        <w:tc>
          <w:tcPr>
            <w:tcW w:w="1587" w:type="dxa"/>
            <w:tcBorders>
              <w:top w:val="double" w:sz="4" w:space="0" w:color="auto"/>
              <w:bottom w:val="single" w:sz="4" w:space="0" w:color="auto"/>
            </w:tcBorders>
            <w:shd w:val="clear" w:color="auto" w:fill="D9D9D9"/>
          </w:tcPr>
          <w:p w14:paraId="69BA5DB5"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260" w:type="dxa"/>
            <w:tcBorders>
              <w:top w:val="double" w:sz="4" w:space="0" w:color="auto"/>
              <w:bottom w:val="single" w:sz="4" w:space="0" w:color="auto"/>
            </w:tcBorders>
            <w:shd w:val="clear" w:color="auto" w:fill="D9D9D9"/>
          </w:tcPr>
          <w:p w14:paraId="2DA9D34E"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890" w:type="dxa"/>
            <w:tcBorders>
              <w:top w:val="double" w:sz="4" w:space="0" w:color="auto"/>
              <w:bottom w:val="single" w:sz="4" w:space="0" w:color="auto"/>
            </w:tcBorders>
            <w:shd w:val="clear" w:color="auto" w:fill="D9D9D9"/>
          </w:tcPr>
          <w:p w14:paraId="671C160D"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440" w:type="dxa"/>
            <w:tcBorders>
              <w:top w:val="double" w:sz="4" w:space="0" w:color="auto"/>
              <w:bottom w:val="single" w:sz="4" w:space="0" w:color="auto"/>
            </w:tcBorders>
            <w:shd w:val="clear" w:color="auto" w:fill="D9D9D9"/>
          </w:tcPr>
          <w:p w14:paraId="3B86CBD6"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710" w:type="dxa"/>
            <w:tcBorders>
              <w:top w:val="double" w:sz="4" w:space="0" w:color="auto"/>
              <w:bottom w:val="single" w:sz="4" w:space="0" w:color="auto"/>
            </w:tcBorders>
            <w:shd w:val="clear" w:color="auto" w:fill="D9D9D9"/>
          </w:tcPr>
          <w:p w14:paraId="3D46A5C9"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620" w:type="dxa"/>
            <w:tcBorders>
              <w:top w:val="double" w:sz="4" w:space="0" w:color="auto"/>
              <w:bottom w:val="single" w:sz="4" w:space="0" w:color="auto"/>
            </w:tcBorders>
            <w:shd w:val="clear" w:color="auto" w:fill="D9D9D9"/>
          </w:tcPr>
          <w:p w14:paraId="5A52F014"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810" w:type="dxa"/>
            <w:tcBorders>
              <w:top w:val="double" w:sz="4" w:space="0" w:color="auto"/>
              <w:bottom w:val="single" w:sz="4" w:space="0" w:color="auto"/>
            </w:tcBorders>
            <w:shd w:val="clear" w:color="auto" w:fill="D9D9D9"/>
          </w:tcPr>
          <w:p w14:paraId="3AD103DC"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3A6438" w14:paraId="6095B83A" w14:textId="77777777" w:rsidTr="00C84879">
        <w:tc>
          <w:tcPr>
            <w:tcW w:w="1587" w:type="dxa"/>
            <w:tcBorders>
              <w:top w:val="single" w:sz="4" w:space="0" w:color="auto"/>
            </w:tcBorders>
            <w:shd w:val="clear" w:color="auto" w:fill="auto"/>
          </w:tcPr>
          <w:p w14:paraId="0291ADBB" w14:textId="2A41EC98" w:rsidR="003A6438" w:rsidRPr="00C72A47" w:rsidRDefault="003A6438" w:rsidP="003A6438">
            <w:pPr>
              <w:rPr>
                <w:rFonts w:ascii="Arial" w:eastAsia="Calibri" w:hAnsi="Arial" w:cs="Arial"/>
                <w:sz w:val="22"/>
                <w:szCs w:val="22"/>
              </w:rPr>
            </w:pPr>
            <w:r>
              <w:rPr>
                <w:rFonts w:ascii="Arial" w:eastAsia="Calibri" w:hAnsi="Arial" w:cs="Arial"/>
                <w:sz w:val="22"/>
                <w:szCs w:val="22"/>
              </w:rPr>
              <w:t>EUBOILER#1</w:t>
            </w:r>
          </w:p>
        </w:tc>
        <w:tc>
          <w:tcPr>
            <w:tcW w:w="1260" w:type="dxa"/>
            <w:tcBorders>
              <w:top w:val="single" w:sz="4" w:space="0" w:color="auto"/>
            </w:tcBorders>
            <w:shd w:val="clear" w:color="auto" w:fill="auto"/>
          </w:tcPr>
          <w:p w14:paraId="29C29303" w14:textId="639ED5DA" w:rsidR="003A6438" w:rsidRPr="00C72A47" w:rsidRDefault="003A6438" w:rsidP="003A6438">
            <w:pPr>
              <w:rPr>
                <w:rFonts w:ascii="Arial" w:eastAsia="Calibri" w:hAnsi="Arial" w:cs="Arial"/>
                <w:sz w:val="22"/>
                <w:szCs w:val="22"/>
              </w:rPr>
            </w:pPr>
            <w:r w:rsidRPr="00F373FE">
              <w:rPr>
                <w:rFonts w:ascii="Arial" w:eastAsia="Calibri" w:hAnsi="Arial" w:cs="Arial"/>
                <w:sz w:val="22"/>
                <w:szCs w:val="22"/>
              </w:rPr>
              <w:t xml:space="preserve">PM </w:t>
            </w:r>
            <w:r w:rsidR="00C732C9">
              <w:rPr>
                <w:rFonts w:ascii="Arial" w:eastAsia="Calibri" w:hAnsi="Arial" w:cs="Arial"/>
                <w:sz w:val="22"/>
                <w:szCs w:val="22"/>
              </w:rPr>
              <w:t xml:space="preserve">= </w:t>
            </w:r>
            <w:r w:rsidRPr="00F373FE">
              <w:rPr>
                <w:rFonts w:ascii="Arial" w:eastAsia="Calibri" w:hAnsi="Arial" w:cs="Arial"/>
                <w:sz w:val="22"/>
                <w:szCs w:val="22"/>
              </w:rPr>
              <w:t xml:space="preserve">0.06 </w:t>
            </w:r>
            <w:proofErr w:type="spellStart"/>
            <w:r w:rsidRPr="00F373FE">
              <w:rPr>
                <w:rFonts w:ascii="Arial" w:eastAsia="Calibri" w:hAnsi="Arial" w:cs="Arial"/>
                <w:sz w:val="22"/>
                <w:szCs w:val="22"/>
              </w:rPr>
              <w:t>lb</w:t>
            </w:r>
            <w:proofErr w:type="spellEnd"/>
            <w:r w:rsidRPr="00F373FE">
              <w:rPr>
                <w:rFonts w:ascii="Arial" w:eastAsia="Calibri" w:hAnsi="Arial" w:cs="Arial"/>
                <w:sz w:val="22"/>
                <w:szCs w:val="22"/>
              </w:rPr>
              <w:t>/MMBTU heat input</w:t>
            </w:r>
          </w:p>
        </w:tc>
        <w:tc>
          <w:tcPr>
            <w:tcW w:w="1890" w:type="dxa"/>
            <w:tcBorders>
              <w:top w:val="single" w:sz="4" w:space="0" w:color="auto"/>
            </w:tcBorders>
            <w:shd w:val="clear" w:color="auto" w:fill="auto"/>
          </w:tcPr>
          <w:p w14:paraId="1DE17ECF" w14:textId="680FBDA2" w:rsidR="003A6438" w:rsidRPr="00F373FE" w:rsidRDefault="003A6438" w:rsidP="003A6438">
            <w:pPr>
              <w:rPr>
                <w:rFonts w:ascii="Arial" w:hAnsi="Arial" w:cs="Arial"/>
                <w:color w:val="000000"/>
                <w:sz w:val="22"/>
                <w:szCs w:val="22"/>
              </w:rPr>
            </w:pPr>
            <w:r w:rsidRPr="00F373FE">
              <w:rPr>
                <w:rFonts w:ascii="Arial" w:hAnsi="Arial" w:cs="Arial"/>
                <w:color w:val="000000"/>
                <w:sz w:val="22"/>
                <w:szCs w:val="22"/>
              </w:rPr>
              <w:t>R 336.1205</w:t>
            </w:r>
          </w:p>
          <w:p w14:paraId="288E96C9" w14:textId="6ECA9646" w:rsidR="003A6438" w:rsidRPr="00C72A47" w:rsidRDefault="003A6438" w:rsidP="003A6438">
            <w:pPr>
              <w:rPr>
                <w:rFonts w:ascii="Arial" w:eastAsia="Calibri" w:hAnsi="Arial" w:cs="Arial"/>
                <w:sz w:val="22"/>
                <w:szCs w:val="22"/>
              </w:rPr>
            </w:pPr>
            <w:r w:rsidRPr="00F373FE">
              <w:rPr>
                <w:rFonts w:ascii="Arial" w:hAnsi="Arial" w:cs="Arial"/>
                <w:color w:val="000000"/>
                <w:sz w:val="22"/>
                <w:szCs w:val="22"/>
              </w:rPr>
              <w:t>R 336.1331(1)(c)</w:t>
            </w:r>
          </w:p>
        </w:tc>
        <w:tc>
          <w:tcPr>
            <w:tcW w:w="1440" w:type="dxa"/>
            <w:tcBorders>
              <w:top w:val="single" w:sz="4" w:space="0" w:color="auto"/>
            </w:tcBorders>
            <w:shd w:val="clear" w:color="auto" w:fill="auto"/>
          </w:tcPr>
          <w:p w14:paraId="013B6C73" w14:textId="4278AA3C" w:rsidR="003A6438" w:rsidRPr="00C72A47" w:rsidRDefault="003A6438" w:rsidP="003A6438">
            <w:pPr>
              <w:rPr>
                <w:rFonts w:ascii="Arial" w:eastAsia="Calibri" w:hAnsi="Arial" w:cs="Arial"/>
                <w:sz w:val="22"/>
                <w:szCs w:val="22"/>
              </w:rPr>
            </w:pPr>
            <w:r w:rsidRPr="00F373FE">
              <w:rPr>
                <w:rFonts w:ascii="Arial" w:eastAsia="Calibri" w:hAnsi="Arial" w:cs="Arial"/>
                <w:sz w:val="22"/>
                <w:szCs w:val="22"/>
              </w:rPr>
              <w:t xml:space="preserve">Multicyclone </w:t>
            </w:r>
            <w:r>
              <w:rPr>
                <w:rFonts w:ascii="Arial" w:eastAsia="Calibri" w:hAnsi="Arial" w:cs="Arial"/>
                <w:sz w:val="22"/>
                <w:szCs w:val="22"/>
              </w:rPr>
              <w:t xml:space="preserve">followed </w:t>
            </w:r>
            <w:r w:rsidRPr="00F373FE">
              <w:rPr>
                <w:rFonts w:ascii="Arial" w:eastAsia="Calibri" w:hAnsi="Arial" w:cs="Arial"/>
                <w:sz w:val="22"/>
                <w:szCs w:val="22"/>
              </w:rPr>
              <w:t xml:space="preserve">three </w:t>
            </w:r>
            <w:r w:rsidR="00625ED4">
              <w:rPr>
                <w:rFonts w:ascii="Arial" w:eastAsia="Calibri" w:hAnsi="Arial" w:cs="Arial"/>
                <w:sz w:val="22"/>
                <w:szCs w:val="22"/>
              </w:rPr>
              <w:t xml:space="preserve">(series) section </w:t>
            </w:r>
            <w:r w:rsidRPr="00F373FE">
              <w:rPr>
                <w:rFonts w:ascii="Arial" w:eastAsia="Calibri" w:hAnsi="Arial" w:cs="Arial"/>
                <w:sz w:val="22"/>
                <w:szCs w:val="22"/>
              </w:rPr>
              <w:t>ESP</w:t>
            </w:r>
          </w:p>
        </w:tc>
        <w:tc>
          <w:tcPr>
            <w:tcW w:w="1710" w:type="dxa"/>
            <w:tcBorders>
              <w:top w:val="single" w:sz="4" w:space="0" w:color="auto"/>
            </w:tcBorders>
            <w:shd w:val="clear" w:color="auto" w:fill="auto"/>
          </w:tcPr>
          <w:p w14:paraId="5FBC1992" w14:textId="376FA128" w:rsidR="003A6438" w:rsidRPr="00C72A47" w:rsidRDefault="003A6438" w:rsidP="003A6438">
            <w:pPr>
              <w:rPr>
                <w:rFonts w:ascii="Arial" w:eastAsia="Calibri" w:hAnsi="Arial" w:cs="Arial"/>
                <w:sz w:val="22"/>
                <w:szCs w:val="22"/>
              </w:rPr>
            </w:pPr>
            <w:r w:rsidRPr="00F373FE">
              <w:rPr>
                <w:rFonts w:ascii="Arial" w:eastAsia="Calibri" w:hAnsi="Arial" w:cs="Arial"/>
                <w:sz w:val="22"/>
                <w:szCs w:val="22"/>
              </w:rPr>
              <w:t>COMS (</w:t>
            </w:r>
            <w:r w:rsidR="00993D21">
              <w:rPr>
                <w:rFonts w:ascii="Arial" w:eastAsia="Calibri" w:hAnsi="Arial" w:cs="Arial"/>
                <w:sz w:val="22"/>
                <w:szCs w:val="22"/>
              </w:rPr>
              <w:t xml:space="preserve">below </w:t>
            </w:r>
            <w:r w:rsidRPr="00F373FE">
              <w:rPr>
                <w:rFonts w:ascii="Arial" w:eastAsia="Calibri" w:hAnsi="Arial" w:cs="Arial"/>
                <w:sz w:val="22"/>
                <w:szCs w:val="22"/>
              </w:rPr>
              <w:t xml:space="preserve">10% opacity on a </w:t>
            </w:r>
            <w:r w:rsidR="0098580C">
              <w:rPr>
                <w:rFonts w:ascii="Arial" w:eastAsia="Calibri" w:hAnsi="Arial" w:cs="Arial"/>
                <w:sz w:val="22"/>
                <w:szCs w:val="22"/>
              </w:rPr>
              <w:t xml:space="preserve">daily </w:t>
            </w:r>
            <w:r w:rsidRPr="00F373FE">
              <w:rPr>
                <w:rFonts w:ascii="Arial" w:eastAsia="Calibri" w:hAnsi="Arial" w:cs="Arial"/>
                <w:sz w:val="22"/>
                <w:szCs w:val="22"/>
              </w:rPr>
              <w:t>block average</w:t>
            </w:r>
            <w:r>
              <w:rPr>
                <w:rFonts w:ascii="Arial" w:eastAsia="Calibri" w:hAnsi="Arial" w:cs="Arial"/>
                <w:sz w:val="22"/>
                <w:szCs w:val="22"/>
              </w:rPr>
              <w:t>)</w:t>
            </w:r>
          </w:p>
        </w:tc>
        <w:tc>
          <w:tcPr>
            <w:tcW w:w="1620" w:type="dxa"/>
            <w:tcBorders>
              <w:top w:val="single" w:sz="4" w:space="0" w:color="auto"/>
            </w:tcBorders>
          </w:tcPr>
          <w:p w14:paraId="4E2DCCCF" w14:textId="6D218812" w:rsidR="003A6438" w:rsidRPr="00C72A47" w:rsidRDefault="003A6438" w:rsidP="003A6438">
            <w:pPr>
              <w:rPr>
                <w:rFonts w:ascii="Arial" w:eastAsia="Calibri" w:hAnsi="Arial" w:cs="Arial"/>
                <w:sz w:val="22"/>
                <w:szCs w:val="22"/>
              </w:rPr>
            </w:pPr>
            <w:r>
              <w:rPr>
                <w:rFonts w:ascii="Arial" w:eastAsia="Calibri" w:hAnsi="Arial" w:cs="Arial"/>
                <w:sz w:val="22"/>
                <w:szCs w:val="22"/>
              </w:rPr>
              <w:t>EUBOILER#1</w:t>
            </w:r>
          </w:p>
        </w:tc>
        <w:tc>
          <w:tcPr>
            <w:tcW w:w="810" w:type="dxa"/>
            <w:tcBorders>
              <w:top w:val="single" w:sz="4" w:space="0" w:color="auto"/>
            </w:tcBorders>
            <w:shd w:val="clear" w:color="auto" w:fill="auto"/>
          </w:tcPr>
          <w:p w14:paraId="4E16ED2D" w14:textId="49128918" w:rsidR="003A6438" w:rsidRPr="00C72A47" w:rsidRDefault="005B2FCF" w:rsidP="003A6438">
            <w:pPr>
              <w:rPr>
                <w:rFonts w:ascii="Arial" w:eastAsia="Calibri" w:hAnsi="Arial" w:cs="Arial"/>
                <w:sz w:val="22"/>
                <w:szCs w:val="22"/>
              </w:rPr>
            </w:pPr>
            <w:r>
              <w:rPr>
                <w:rFonts w:ascii="Arial" w:eastAsia="Calibri" w:hAnsi="Arial" w:cs="Arial"/>
                <w:sz w:val="22"/>
                <w:szCs w:val="22"/>
              </w:rPr>
              <w:t>No</w:t>
            </w:r>
          </w:p>
        </w:tc>
      </w:tr>
      <w:tr w:rsidR="003A6438" w14:paraId="1DE25784" w14:textId="77777777" w:rsidTr="0078008D">
        <w:tc>
          <w:tcPr>
            <w:tcW w:w="1587" w:type="dxa"/>
            <w:tcBorders>
              <w:bottom w:val="single" w:sz="4" w:space="0" w:color="auto"/>
            </w:tcBorders>
            <w:shd w:val="clear" w:color="auto" w:fill="auto"/>
          </w:tcPr>
          <w:p w14:paraId="6AC983F3" w14:textId="77B97953" w:rsidR="003A6438" w:rsidRPr="00C72A47" w:rsidRDefault="003A6438" w:rsidP="003A6438">
            <w:pPr>
              <w:rPr>
                <w:rFonts w:ascii="Arial" w:eastAsia="Calibri" w:hAnsi="Arial" w:cs="Arial"/>
                <w:sz w:val="22"/>
                <w:szCs w:val="22"/>
              </w:rPr>
            </w:pPr>
            <w:r>
              <w:rPr>
                <w:rFonts w:ascii="Arial" w:eastAsia="Calibri" w:hAnsi="Arial" w:cs="Arial"/>
                <w:sz w:val="22"/>
                <w:szCs w:val="22"/>
              </w:rPr>
              <w:t>EUBOILER#1</w:t>
            </w:r>
          </w:p>
        </w:tc>
        <w:tc>
          <w:tcPr>
            <w:tcW w:w="1260" w:type="dxa"/>
            <w:tcBorders>
              <w:bottom w:val="single" w:sz="4" w:space="0" w:color="auto"/>
            </w:tcBorders>
            <w:shd w:val="clear" w:color="auto" w:fill="auto"/>
          </w:tcPr>
          <w:p w14:paraId="554D5291" w14:textId="5854A3B0" w:rsidR="00C732C9" w:rsidRDefault="003A6438" w:rsidP="003A6438">
            <w:pPr>
              <w:rPr>
                <w:rFonts w:ascii="Arial" w:eastAsia="Calibri" w:hAnsi="Arial" w:cs="Arial"/>
                <w:sz w:val="22"/>
                <w:szCs w:val="22"/>
              </w:rPr>
            </w:pPr>
            <w:r w:rsidRPr="00F373FE">
              <w:rPr>
                <w:rFonts w:ascii="Arial" w:eastAsia="Calibri" w:hAnsi="Arial" w:cs="Arial"/>
                <w:sz w:val="22"/>
                <w:szCs w:val="22"/>
              </w:rPr>
              <w:t xml:space="preserve">PM </w:t>
            </w:r>
            <w:r w:rsidR="00C732C9">
              <w:rPr>
                <w:rFonts w:ascii="Arial" w:eastAsia="Calibri" w:hAnsi="Arial" w:cs="Arial"/>
                <w:sz w:val="22"/>
                <w:szCs w:val="22"/>
              </w:rPr>
              <w:t>=</w:t>
            </w:r>
          </w:p>
          <w:p w14:paraId="4FD7FD48" w14:textId="12656EB4" w:rsidR="003A6438" w:rsidRPr="00C72A47" w:rsidRDefault="003A6438" w:rsidP="003A6438">
            <w:pPr>
              <w:rPr>
                <w:rFonts w:ascii="Arial" w:eastAsia="Calibri" w:hAnsi="Arial" w:cs="Arial"/>
                <w:sz w:val="22"/>
                <w:szCs w:val="22"/>
              </w:rPr>
            </w:pPr>
            <w:r w:rsidRPr="00F373FE">
              <w:rPr>
                <w:rFonts w:ascii="Arial" w:eastAsia="Calibri" w:hAnsi="Arial" w:cs="Arial"/>
                <w:sz w:val="22"/>
                <w:szCs w:val="22"/>
              </w:rPr>
              <w:t xml:space="preserve">19.2 </w:t>
            </w:r>
            <w:proofErr w:type="spellStart"/>
            <w:r w:rsidRPr="00F373FE">
              <w:rPr>
                <w:rFonts w:ascii="Arial" w:eastAsia="Calibri" w:hAnsi="Arial" w:cs="Arial"/>
                <w:sz w:val="22"/>
                <w:szCs w:val="22"/>
              </w:rPr>
              <w:t>pph</w:t>
            </w:r>
            <w:proofErr w:type="spellEnd"/>
          </w:p>
        </w:tc>
        <w:tc>
          <w:tcPr>
            <w:tcW w:w="1890" w:type="dxa"/>
            <w:tcBorders>
              <w:bottom w:val="single" w:sz="4" w:space="0" w:color="auto"/>
            </w:tcBorders>
            <w:shd w:val="clear" w:color="auto" w:fill="auto"/>
          </w:tcPr>
          <w:p w14:paraId="2416B3F3" w14:textId="77777777" w:rsidR="003A6438" w:rsidRPr="00F373FE" w:rsidRDefault="003A6438" w:rsidP="003A6438">
            <w:pPr>
              <w:rPr>
                <w:rFonts w:ascii="Arial" w:hAnsi="Arial" w:cs="Arial"/>
                <w:color w:val="000000"/>
                <w:sz w:val="22"/>
                <w:szCs w:val="22"/>
              </w:rPr>
            </w:pPr>
            <w:r w:rsidRPr="00F373FE">
              <w:rPr>
                <w:rFonts w:ascii="Arial" w:hAnsi="Arial" w:cs="Arial"/>
                <w:color w:val="000000"/>
                <w:sz w:val="22"/>
                <w:szCs w:val="22"/>
              </w:rPr>
              <w:t>R 336.1205</w:t>
            </w:r>
          </w:p>
          <w:p w14:paraId="2C1CA4AD" w14:textId="4FC718FE" w:rsidR="003A6438" w:rsidRPr="00C72A47" w:rsidRDefault="003A6438" w:rsidP="003A6438">
            <w:pPr>
              <w:rPr>
                <w:rFonts w:ascii="Arial" w:eastAsia="Calibri" w:hAnsi="Arial" w:cs="Arial"/>
                <w:sz w:val="22"/>
                <w:szCs w:val="22"/>
              </w:rPr>
            </w:pPr>
          </w:p>
        </w:tc>
        <w:tc>
          <w:tcPr>
            <w:tcW w:w="1440" w:type="dxa"/>
            <w:tcBorders>
              <w:bottom w:val="single" w:sz="4" w:space="0" w:color="auto"/>
            </w:tcBorders>
            <w:shd w:val="clear" w:color="auto" w:fill="auto"/>
          </w:tcPr>
          <w:p w14:paraId="61E63B71" w14:textId="57CB5500" w:rsidR="003A6438" w:rsidRPr="00C72A47" w:rsidRDefault="00586C94" w:rsidP="003A6438">
            <w:pPr>
              <w:rPr>
                <w:rFonts w:ascii="Arial" w:eastAsia="Calibri" w:hAnsi="Arial" w:cs="Arial"/>
                <w:sz w:val="22"/>
                <w:szCs w:val="22"/>
              </w:rPr>
            </w:pPr>
            <w:r w:rsidRPr="00F373FE">
              <w:rPr>
                <w:rFonts w:ascii="Arial" w:eastAsia="Calibri" w:hAnsi="Arial" w:cs="Arial"/>
                <w:sz w:val="22"/>
                <w:szCs w:val="22"/>
              </w:rPr>
              <w:t xml:space="preserve">Multicyclone </w:t>
            </w:r>
            <w:r>
              <w:rPr>
                <w:rFonts w:ascii="Arial" w:eastAsia="Calibri" w:hAnsi="Arial" w:cs="Arial"/>
                <w:sz w:val="22"/>
                <w:szCs w:val="22"/>
              </w:rPr>
              <w:t xml:space="preserve">followed </w:t>
            </w:r>
            <w:r w:rsidRPr="00F373FE">
              <w:rPr>
                <w:rFonts w:ascii="Arial" w:eastAsia="Calibri" w:hAnsi="Arial" w:cs="Arial"/>
                <w:sz w:val="22"/>
                <w:szCs w:val="22"/>
              </w:rPr>
              <w:t xml:space="preserve">three </w:t>
            </w:r>
            <w:r>
              <w:rPr>
                <w:rFonts w:ascii="Arial" w:eastAsia="Calibri" w:hAnsi="Arial" w:cs="Arial"/>
                <w:sz w:val="22"/>
                <w:szCs w:val="22"/>
              </w:rPr>
              <w:t xml:space="preserve">(series) section </w:t>
            </w:r>
            <w:r w:rsidRPr="00F373FE">
              <w:rPr>
                <w:rFonts w:ascii="Arial" w:eastAsia="Calibri" w:hAnsi="Arial" w:cs="Arial"/>
                <w:sz w:val="22"/>
                <w:szCs w:val="22"/>
              </w:rPr>
              <w:t>ESP</w:t>
            </w:r>
          </w:p>
        </w:tc>
        <w:tc>
          <w:tcPr>
            <w:tcW w:w="1710" w:type="dxa"/>
            <w:tcBorders>
              <w:bottom w:val="single" w:sz="4" w:space="0" w:color="auto"/>
            </w:tcBorders>
            <w:shd w:val="clear" w:color="auto" w:fill="auto"/>
          </w:tcPr>
          <w:p w14:paraId="58833989" w14:textId="17ABFC8D" w:rsidR="003A6438" w:rsidRPr="00C72A47" w:rsidRDefault="003A6438" w:rsidP="003A6438">
            <w:pPr>
              <w:rPr>
                <w:rFonts w:ascii="Arial" w:eastAsia="Calibri" w:hAnsi="Arial" w:cs="Arial"/>
                <w:sz w:val="22"/>
                <w:szCs w:val="22"/>
              </w:rPr>
            </w:pPr>
            <w:r w:rsidRPr="00F373FE">
              <w:rPr>
                <w:rFonts w:ascii="Arial" w:eastAsia="Calibri" w:hAnsi="Arial" w:cs="Arial"/>
                <w:sz w:val="22"/>
                <w:szCs w:val="22"/>
              </w:rPr>
              <w:t>COMS (</w:t>
            </w:r>
            <w:r w:rsidR="00993D21">
              <w:rPr>
                <w:rFonts w:ascii="Arial" w:eastAsia="Calibri" w:hAnsi="Arial" w:cs="Arial"/>
                <w:sz w:val="22"/>
                <w:szCs w:val="22"/>
              </w:rPr>
              <w:t xml:space="preserve">below </w:t>
            </w:r>
            <w:r w:rsidRPr="00F373FE">
              <w:rPr>
                <w:rFonts w:ascii="Arial" w:eastAsia="Calibri" w:hAnsi="Arial" w:cs="Arial"/>
                <w:sz w:val="22"/>
                <w:szCs w:val="22"/>
              </w:rPr>
              <w:t xml:space="preserve">10% opacity on a </w:t>
            </w:r>
            <w:r w:rsidR="0098580C">
              <w:rPr>
                <w:rFonts w:ascii="Arial" w:eastAsia="Calibri" w:hAnsi="Arial" w:cs="Arial"/>
                <w:sz w:val="22"/>
                <w:szCs w:val="22"/>
              </w:rPr>
              <w:t xml:space="preserve">daily </w:t>
            </w:r>
            <w:r w:rsidRPr="00F373FE">
              <w:rPr>
                <w:rFonts w:ascii="Arial" w:eastAsia="Calibri" w:hAnsi="Arial" w:cs="Arial"/>
                <w:sz w:val="22"/>
                <w:szCs w:val="22"/>
              </w:rPr>
              <w:t>block average</w:t>
            </w:r>
            <w:r>
              <w:rPr>
                <w:rFonts w:ascii="Arial" w:eastAsia="Calibri" w:hAnsi="Arial" w:cs="Arial"/>
                <w:sz w:val="22"/>
                <w:szCs w:val="22"/>
              </w:rPr>
              <w:t>)</w:t>
            </w:r>
          </w:p>
        </w:tc>
        <w:tc>
          <w:tcPr>
            <w:tcW w:w="1620" w:type="dxa"/>
            <w:tcBorders>
              <w:bottom w:val="single" w:sz="4" w:space="0" w:color="auto"/>
            </w:tcBorders>
          </w:tcPr>
          <w:p w14:paraId="3D4334A8" w14:textId="0FEEE53E" w:rsidR="003A6438" w:rsidRPr="00C72A47" w:rsidRDefault="003A6438" w:rsidP="003A6438">
            <w:pPr>
              <w:rPr>
                <w:rFonts w:ascii="Arial" w:eastAsia="Calibri" w:hAnsi="Arial" w:cs="Arial"/>
                <w:sz w:val="22"/>
                <w:szCs w:val="22"/>
              </w:rPr>
            </w:pPr>
            <w:r>
              <w:rPr>
                <w:rFonts w:ascii="Arial" w:eastAsia="Calibri" w:hAnsi="Arial" w:cs="Arial"/>
                <w:sz w:val="22"/>
                <w:szCs w:val="22"/>
              </w:rPr>
              <w:t>EUBOILER#1</w:t>
            </w:r>
          </w:p>
        </w:tc>
        <w:tc>
          <w:tcPr>
            <w:tcW w:w="810" w:type="dxa"/>
            <w:tcBorders>
              <w:bottom w:val="single" w:sz="4" w:space="0" w:color="auto"/>
            </w:tcBorders>
            <w:shd w:val="clear" w:color="auto" w:fill="auto"/>
          </w:tcPr>
          <w:p w14:paraId="5647DC7C" w14:textId="66800D36" w:rsidR="003A6438" w:rsidRPr="00C72A47" w:rsidRDefault="005B2FCF" w:rsidP="003A6438">
            <w:pPr>
              <w:rPr>
                <w:rFonts w:ascii="Arial" w:eastAsia="Calibri" w:hAnsi="Arial" w:cs="Arial"/>
                <w:sz w:val="22"/>
                <w:szCs w:val="22"/>
              </w:rPr>
            </w:pPr>
            <w:r>
              <w:rPr>
                <w:rFonts w:ascii="Arial" w:eastAsia="Calibri" w:hAnsi="Arial" w:cs="Arial"/>
                <w:sz w:val="22"/>
                <w:szCs w:val="22"/>
              </w:rPr>
              <w:t>No</w:t>
            </w:r>
          </w:p>
        </w:tc>
      </w:tr>
      <w:tr w:rsidR="003A6438" w14:paraId="03AC105D" w14:textId="77777777" w:rsidTr="0078008D">
        <w:tc>
          <w:tcPr>
            <w:tcW w:w="1587" w:type="dxa"/>
            <w:tcBorders>
              <w:bottom w:val="single" w:sz="4" w:space="0" w:color="auto"/>
            </w:tcBorders>
            <w:shd w:val="clear" w:color="auto" w:fill="auto"/>
          </w:tcPr>
          <w:p w14:paraId="0F442DF6" w14:textId="0E3253BB" w:rsidR="003A6438" w:rsidRPr="00C72A47" w:rsidRDefault="003A6438" w:rsidP="003A6438">
            <w:pPr>
              <w:rPr>
                <w:rFonts w:ascii="Arial" w:eastAsia="Calibri" w:hAnsi="Arial" w:cs="Arial"/>
                <w:sz w:val="22"/>
                <w:szCs w:val="22"/>
              </w:rPr>
            </w:pPr>
            <w:r>
              <w:rPr>
                <w:rFonts w:ascii="Arial" w:eastAsia="Calibri" w:hAnsi="Arial" w:cs="Arial"/>
                <w:sz w:val="22"/>
                <w:szCs w:val="22"/>
              </w:rPr>
              <w:t>EUBOILER#1</w:t>
            </w:r>
          </w:p>
        </w:tc>
        <w:tc>
          <w:tcPr>
            <w:tcW w:w="1260" w:type="dxa"/>
            <w:tcBorders>
              <w:bottom w:val="single" w:sz="4" w:space="0" w:color="auto"/>
            </w:tcBorders>
            <w:shd w:val="clear" w:color="auto" w:fill="auto"/>
          </w:tcPr>
          <w:p w14:paraId="0E4AFBD9" w14:textId="787AC1F6" w:rsidR="003A6438" w:rsidRPr="00F373FE" w:rsidRDefault="003A6438" w:rsidP="003A6438">
            <w:pPr>
              <w:rPr>
                <w:rFonts w:ascii="Arial" w:eastAsia="Calibri" w:hAnsi="Arial" w:cs="Arial"/>
                <w:sz w:val="22"/>
                <w:szCs w:val="22"/>
              </w:rPr>
            </w:pPr>
            <w:r w:rsidRPr="00F373FE">
              <w:rPr>
                <w:rFonts w:ascii="Arial" w:eastAsia="Calibri" w:hAnsi="Arial" w:cs="Arial"/>
                <w:sz w:val="22"/>
                <w:szCs w:val="22"/>
              </w:rPr>
              <w:t xml:space="preserve">HCl </w:t>
            </w:r>
            <w:r w:rsidR="00C732C9">
              <w:rPr>
                <w:rFonts w:ascii="Arial" w:eastAsia="Calibri" w:hAnsi="Arial" w:cs="Arial"/>
                <w:sz w:val="22"/>
                <w:szCs w:val="22"/>
              </w:rPr>
              <w:t xml:space="preserve">= </w:t>
            </w:r>
            <w:r w:rsidRPr="00F373FE">
              <w:rPr>
                <w:rFonts w:ascii="Arial" w:eastAsia="Calibri" w:hAnsi="Arial" w:cs="Arial"/>
                <w:sz w:val="22"/>
                <w:szCs w:val="22"/>
              </w:rPr>
              <w:t xml:space="preserve">2.17 </w:t>
            </w:r>
            <w:proofErr w:type="spellStart"/>
            <w:r w:rsidRPr="00F373FE">
              <w:rPr>
                <w:rFonts w:ascii="Arial" w:eastAsia="Calibri" w:hAnsi="Arial" w:cs="Arial"/>
                <w:sz w:val="22"/>
                <w:szCs w:val="22"/>
              </w:rPr>
              <w:t>pph</w:t>
            </w:r>
            <w:proofErr w:type="spellEnd"/>
          </w:p>
          <w:p w14:paraId="45A3E306" w14:textId="2D2F6539" w:rsidR="003A6438" w:rsidRPr="00C72A47" w:rsidRDefault="003A6438" w:rsidP="003A6438">
            <w:pPr>
              <w:rPr>
                <w:rFonts w:ascii="Arial" w:eastAsia="Calibri" w:hAnsi="Arial" w:cs="Arial"/>
                <w:sz w:val="22"/>
                <w:szCs w:val="22"/>
              </w:rPr>
            </w:pPr>
          </w:p>
        </w:tc>
        <w:tc>
          <w:tcPr>
            <w:tcW w:w="1890" w:type="dxa"/>
            <w:tcBorders>
              <w:bottom w:val="single" w:sz="4" w:space="0" w:color="auto"/>
            </w:tcBorders>
            <w:shd w:val="clear" w:color="auto" w:fill="auto"/>
          </w:tcPr>
          <w:p w14:paraId="2BDED04C" w14:textId="3EEACCB0" w:rsidR="003A6438" w:rsidRPr="00F373FE" w:rsidRDefault="003A6438" w:rsidP="003A6438">
            <w:pPr>
              <w:rPr>
                <w:rFonts w:ascii="Arial" w:hAnsi="Arial" w:cs="Arial"/>
                <w:color w:val="000000"/>
                <w:sz w:val="22"/>
                <w:szCs w:val="22"/>
              </w:rPr>
            </w:pPr>
            <w:r w:rsidRPr="00F373FE">
              <w:rPr>
                <w:rFonts w:ascii="Arial" w:hAnsi="Arial" w:cs="Arial"/>
                <w:color w:val="000000"/>
                <w:sz w:val="22"/>
                <w:szCs w:val="22"/>
              </w:rPr>
              <w:t>R 336.1205</w:t>
            </w:r>
          </w:p>
          <w:p w14:paraId="1DE9B16E" w14:textId="50BB57CD" w:rsidR="003A6438" w:rsidRPr="00F373FE" w:rsidRDefault="003A6438" w:rsidP="003A6438">
            <w:pPr>
              <w:rPr>
                <w:rFonts w:ascii="Arial" w:hAnsi="Arial" w:cs="Arial"/>
                <w:color w:val="000000"/>
                <w:sz w:val="22"/>
                <w:szCs w:val="22"/>
              </w:rPr>
            </w:pPr>
            <w:r w:rsidRPr="00F373FE">
              <w:rPr>
                <w:rFonts w:ascii="Arial" w:hAnsi="Arial" w:cs="Arial"/>
                <w:color w:val="000000"/>
                <w:sz w:val="22"/>
                <w:szCs w:val="22"/>
              </w:rPr>
              <w:t>R 336.1224</w:t>
            </w:r>
          </w:p>
          <w:p w14:paraId="29488534" w14:textId="77777777" w:rsidR="003A6438" w:rsidRPr="00F373FE" w:rsidRDefault="003A6438" w:rsidP="003A6438">
            <w:pPr>
              <w:rPr>
                <w:rFonts w:ascii="Arial" w:hAnsi="Arial" w:cs="Arial"/>
                <w:color w:val="000000"/>
                <w:sz w:val="22"/>
                <w:szCs w:val="22"/>
              </w:rPr>
            </w:pPr>
            <w:r w:rsidRPr="00F373FE">
              <w:rPr>
                <w:rFonts w:ascii="Arial" w:hAnsi="Arial" w:cs="Arial"/>
                <w:color w:val="000000"/>
                <w:sz w:val="22"/>
                <w:szCs w:val="22"/>
              </w:rPr>
              <w:t>R 336.1225</w:t>
            </w:r>
          </w:p>
          <w:p w14:paraId="3B4940E9" w14:textId="001E7799" w:rsidR="003A6438" w:rsidRPr="00C72A47" w:rsidRDefault="003A6438" w:rsidP="003A6438">
            <w:pPr>
              <w:rPr>
                <w:rFonts w:ascii="Arial" w:eastAsia="Calibri" w:hAnsi="Arial" w:cs="Arial"/>
                <w:sz w:val="22"/>
                <w:szCs w:val="22"/>
              </w:rPr>
            </w:pPr>
          </w:p>
        </w:tc>
        <w:tc>
          <w:tcPr>
            <w:tcW w:w="1440" w:type="dxa"/>
            <w:tcBorders>
              <w:bottom w:val="single" w:sz="4" w:space="0" w:color="auto"/>
            </w:tcBorders>
            <w:shd w:val="clear" w:color="auto" w:fill="auto"/>
          </w:tcPr>
          <w:p w14:paraId="044BFB6C" w14:textId="0EA244EE" w:rsidR="003A6438" w:rsidRPr="00C72A47" w:rsidRDefault="003A6438" w:rsidP="003A6438">
            <w:pPr>
              <w:rPr>
                <w:rFonts w:ascii="Arial" w:eastAsia="Calibri" w:hAnsi="Arial" w:cs="Arial"/>
                <w:sz w:val="22"/>
                <w:szCs w:val="22"/>
              </w:rPr>
            </w:pPr>
            <w:r w:rsidRPr="00F373FE">
              <w:rPr>
                <w:rFonts w:ascii="Arial" w:eastAsia="Calibri" w:hAnsi="Arial" w:cs="Arial"/>
                <w:sz w:val="22"/>
                <w:szCs w:val="22"/>
              </w:rPr>
              <w:t xml:space="preserve">Dry Sorbent Injection </w:t>
            </w:r>
            <w:r w:rsidR="00676C94">
              <w:rPr>
                <w:rFonts w:ascii="Arial" w:eastAsia="Calibri" w:hAnsi="Arial" w:cs="Arial"/>
                <w:sz w:val="22"/>
                <w:szCs w:val="22"/>
              </w:rPr>
              <w:t xml:space="preserve">(DSI) </w:t>
            </w:r>
            <w:r w:rsidRPr="00F373FE">
              <w:rPr>
                <w:rFonts w:ascii="Arial" w:eastAsia="Calibri" w:hAnsi="Arial" w:cs="Arial"/>
                <w:sz w:val="22"/>
                <w:szCs w:val="22"/>
              </w:rPr>
              <w:t>System</w:t>
            </w:r>
          </w:p>
        </w:tc>
        <w:tc>
          <w:tcPr>
            <w:tcW w:w="1710" w:type="dxa"/>
            <w:tcBorders>
              <w:bottom w:val="single" w:sz="4" w:space="0" w:color="auto"/>
            </w:tcBorders>
            <w:shd w:val="clear" w:color="auto" w:fill="auto"/>
          </w:tcPr>
          <w:p w14:paraId="71F90A5D" w14:textId="06386F18" w:rsidR="003A6438" w:rsidRPr="00C72A47" w:rsidRDefault="003A6438" w:rsidP="003A6438">
            <w:pPr>
              <w:rPr>
                <w:rFonts w:ascii="Arial" w:eastAsia="Calibri" w:hAnsi="Arial" w:cs="Arial"/>
                <w:sz w:val="22"/>
                <w:szCs w:val="22"/>
              </w:rPr>
            </w:pPr>
            <w:r w:rsidRPr="00F373FE">
              <w:rPr>
                <w:rFonts w:ascii="Arial" w:eastAsia="Calibri" w:hAnsi="Arial" w:cs="Arial"/>
                <w:sz w:val="22"/>
                <w:szCs w:val="22"/>
              </w:rPr>
              <w:t xml:space="preserve">DSI </w:t>
            </w:r>
            <w:r>
              <w:rPr>
                <w:rFonts w:ascii="Arial" w:eastAsia="Calibri" w:hAnsi="Arial" w:cs="Arial"/>
                <w:sz w:val="22"/>
                <w:szCs w:val="22"/>
              </w:rPr>
              <w:t xml:space="preserve">injection </w:t>
            </w:r>
            <w:r w:rsidRPr="00F373FE">
              <w:rPr>
                <w:rFonts w:ascii="Arial" w:eastAsia="Calibri" w:hAnsi="Arial" w:cs="Arial"/>
                <w:sz w:val="22"/>
                <w:szCs w:val="22"/>
              </w:rPr>
              <w:t>rate in pounds of sorbent per ton of fuel pellets</w:t>
            </w:r>
            <w:r>
              <w:rPr>
                <w:rFonts w:ascii="Arial" w:eastAsia="Calibri" w:hAnsi="Arial" w:cs="Arial"/>
                <w:sz w:val="22"/>
                <w:szCs w:val="22"/>
              </w:rPr>
              <w:t xml:space="preserve"> burned</w:t>
            </w:r>
            <w:r w:rsidRPr="00F373FE">
              <w:rPr>
                <w:rFonts w:ascii="Arial" w:eastAsia="Calibri" w:hAnsi="Arial" w:cs="Arial"/>
                <w:sz w:val="22"/>
                <w:szCs w:val="22"/>
              </w:rPr>
              <w:t xml:space="preserve">.  </w:t>
            </w:r>
            <w:r>
              <w:rPr>
                <w:rFonts w:ascii="Arial" w:eastAsia="Calibri" w:hAnsi="Arial" w:cs="Arial"/>
                <w:sz w:val="22"/>
                <w:szCs w:val="22"/>
              </w:rPr>
              <w:t>Indicator r</w:t>
            </w:r>
            <w:r w:rsidRPr="00F373FE">
              <w:rPr>
                <w:rFonts w:ascii="Arial" w:eastAsia="Calibri" w:hAnsi="Arial" w:cs="Arial"/>
                <w:sz w:val="22"/>
                <w:szCs w:val="22"/>
              </w:rPr>
              <w:t xml:space="preserve">ange is within 90% of </w:t>
            </w:r>
            <w:r w:rsidRPr="00565CF7">
              <w:rPr>
                <w:rFonts w:ascii="Arial" w:eastAsia="Calibri" w:hAnsi="Arial" w:cs="Arial"/>
                <w:sz w:val="22"/>
                <w:szCs w:val="22"/>
              </w:rPr>
              <w:t xml:space="preserve">target </w:t>
            </w:r>
            <w:r w:rsidR="001B1674" w:rsidRPr="00565CF7">
              <w:rPr>
                <w:rFonts w:ascii="Arial" w:eastAsia="Calibri" w:hAnsi="Arial" w:cs="Arial"/>
                <w:sz w:val="22"/>
                <w:szCs w:val="22"/>
              </w:rPr>
              <w:t>sorbent i</w:t>
            </w:r>
            <w:r w:rsidRPr="00565CF7">
              <w:rPr>
                <w:rFonts w:ascii="Arial" w:eastAsia="Calibri" w:hAnsi="Arial" w:cs="Arial"/>
                <w:sz w:val="22"/>
                <w:szCs w:val="22"/>
              </w:rPr>
              <w:t>njection rate</w:t>
            </w:r>
          </w:p>
        </w:tc>
        <w:tc>
          <w:tcPr>
            <w:tcW w:w="1620" w:type="dxa"/>
            <w:tcBorders>
              <w:bottom w:val="single" w:sz="4" w:space="0" w:color="auto"/>
            </w:tcBorders>
          </w:tcPr>
          <w:p w14:paraId="7A0F9176" w14:textId="75C1C6A4" w:rsidR="003A6438" w:rsidRPr="00C72A47" w:rsidRDefault="003A6438" w:rsidP="003A6438">
            <w:pPr>
              <w:rPr>
                <w:rFonts w:ascii="Arial" w:eastAsia="Calibri" w:hAnsi="Arial" w:cs="Arial"/>
                <w:sz w:val="22"/>
                <w:szCs w:val="22"/>
              </w:rPr>
            </w:pPr>
            <w:r>
              <w:rPr>
                <w:rFonts w:ascii="Arial" w:eastAsia="Calibri" w:hAnsi="Arial" w:cs="Arial"/>
                <w:sz w:val="22"/>
                <w:szCs w:val="22"/>
              </w:rPr>
              <w:t>EUBOILER#1</w:t>
            </w:r>
          </w:p>
        </w:tc>
        <w:tc>
          <w:tcPr>
            <w:tcW w:w="810" w:type="dxa"/>
            <w:tcBorders>
              <w:bottom w:val="single" w:sz="4" w:space="0" w:color="auto"/>
            </w:tcBorders>
            <w:shd w:val="clear" w:color="auto" w:fill="auto"/>
          </w:tcPr>
          <w:p w14:paraId="424C497D" w14:textId="7DA8FACD" w:rsidR="003A6438" w:rsidRPr="00C72A47" w:rsidRDefault="005B2FCF" w:rsidP="003A6438">
            <w:pPr>
              <w:rPr>
                <w:rFonts w:ascii="Arial" w:eastAsia="Calibri" w:hAnsi="Arial" w:cs="Arial"/>
                <w:sz w:val="22"/>
                <w:szCs w:val="22"/>
              </w:rPr>
            </w:pPr>
            <w:r>
              <w:rPr>
                <w:rFonts w:ascii="Arial" w:eastAsia="Calibri" w:hAnsi="Arial" w:cs="Arial"/>
                <w:sz w:val="22"/>
                <w:szCs w:val="22"/>
              </w:rPr>
              <w:t>No</w:t>
            </w:r>
          </w:p>
        </w:tc>
      </w:tr>
      <w:tr w:rsidR="003A6438" w14:paraId="0C2D0C45" w14:textId="77777777" w:rsidTr="0078008D">
        <w:tc>
          <w:tcPr>
            <w:tcW w:w="1587" w:type="dxa"/>
            <w:tcBorders>
              <w:top w:val="single" w:sz="4" w:space="0" w:color="auto"/>
              <w:bottom w:val="double" w:sz="4" w:space="0" w:color="auto"/>
            </w:tcBorders>
            <w:shd w:val="clear" w:color="auto" w:fill="auto"/>
          </w:tcPr>
          <w:p w14:paraId="7AFC6BFD" w14:textId="404FD4FC" w:rsidR="003A6438" w:rsidRPr="00C72A47" w:rsidRDefault="003A6438" w:rsidP="003A6438">
            <w:pPr>
              <w:rPr>
                <w:rFonts w:ascii="Arial" w:eastAsia="Calibri" w:hAnsi="Arial" w:cs="Arial"/>
                <w:sz w:val="22"/>
                <w:szCs w:val="22"/>
              </w:rPr>
            </w:pPr>
            <w:r>
              <w:rPr>
                <w:rFonts w:ascii="Arial" w:eastAsia="Calibri" w:hAnsi="Arial" w:cs="Arial"/>
                <w:sz w:val="22"/>
                <w:szCs w:val="22"/>
              </w:rPr>
              <w:t>EUBOILER#1</w:t>
            </w:r>
          </w:p>
        </w:tc>
        <w:tc>
          <w:tcPr>
            <w:tcW w:w="1260" w:type="dxa"/>
            <w:tcBorders>
              <w:top w:val="single" w:sz="4" w:space="0" w:color="auto"/>
              <w:bottom w:val="double" w:sz="4" w:space="0" w:color="auto"/>
            </w:tcBorders>
            <w:shd w:val="clear" w:color="auto" w:fill="auto"/>
          </w:tcPr>
          <w:p w14:paraId="476B4081" w14:textId="77777777" w:rsidR="00C732C9" w:rsidRDefault="003A6438" w:rsidP="003A6438">
            <w:pPr>
              <w:rPr>
                <w:rFonts w:ascii="Arial" w:eastAsia="Calibri" w:hAnsi="Arial" w:cs="Arial"/>
                <w:sz w:val="22"/>
                <w:szCs w:val="22"/>
              </w:rPr>
            </w:pPr>
            <w:r w:rsidRPr="00F373FE">
              <w:rPr>
                <w:rFonts w:ascii="Arial" w:eastAsia="Calibri" w:hAnsi="Arial" w:cs="Arial"/>
                <w:sz w:val="22"/>
                <w:szCs w:val="22"/>
              </w:rPr>
              <w:t xml:space="preserve">HCl </w:t>
            </w:r>
            <w:r w:rsidR="00C732C9">
              <w:rPr>
                <w:rFonts w:ascii="Arial" w:eastAsia="Calibri" w:hAnsi="Arial" w:cs="Arial"/>
                <w:sz w:val="22"/>
                <w:szCs w:val="22"/>
              </w:rPr>
              <w:t xml:space="preserve">= </w:t>
            </w:r>
            <w:r w:rsidRPr="00F373FE">
              <w:rPr>
                <w:rFonts w:ascii="Arial" w:eastAsia="Calibri" w:hAnsi="Arial" w:cs="Arial"/>
                <w:sz w:val="22"/>
                <w:szCs w:val="22"/>
              </w:rPr>
              <w:t xml:space="preserve"> </w:t>
            </w:r>
          </w:p>
          <w:p w14:paraId="40C7CF8E" w14:textId="1470D36A" w:rsidR="003A6438" w:rsidRPr="00C72A47" w:rsidRDefault="003A6438" w:rsidP="003A6438">
            <w:pPr>
              <w:rPr>
                <w:rFonts w:ascii="Arial" w:eastAsia="Calibri" w:hAnsi="Arial" w:cs="Arial"/>
                <w:sz w:val="22"/>
                <w:szCs w:val="22"/>
              </w:rPr>
            </w:pPr>
            <w:r w:rsidRPr="00F373FE">
              <w:rPr>
                <w:rFonts w:ascii="Arial" w:eastAsia="Calibri" w:hAnsi="Arial" w:cs="Arial"/>
                <w:sz w:val="22"/>
                <w:szCs w:val="22"/>
              </w:rPr>
              <w:t xml:space="preserve">9.5 </w:t>
            </w:r>
            <w:proofErr w:type="spellStart"/>
            <w:r w:rsidRPr="00F373FE">
              <w:rPr>
                <w:rFonts w:ascii="Arial" w:eastAsia="Calibri" w:hAnsi="Arial" w:cs="Arial"/>
                <w:sz w:val="22"/>
                <w:szCs w:val="22"/>
              </w:rPr>
              <w:t>tpy</w:t>
            </w:r>
            <w:proofErr w:type="spellEnd"/>
          </w:p>
        </w:tc>
        <w:tc>
          <w:tcPr>
            <w:tcW w:w="1890" w:type="dxa"/>
            <w:tcBorders>
              <w:top w:val="single" w:sz="4" w:space="0" w:color="auto"/>
              <w:bottom w:val="double" w:sz="4" w:space="0" w:color="auto"/>
            </w:tcBorders>
            <w:shd w:val="clear" w:color="auto" w:fill="auto"/>
          </w:tcPr>
          <w:p w14:paraId="6C47E76B" w14:textId="3E242179" w:rsidR="003A6438" w:rsidRPr="00F373FE" w:rsidRDefault="003A6438" w:rsidP="003A6438">
            <w:pPr>
              <w:rPr>
                <w:rFonts w:ascii="Arial" w:hAnsi="Arial" w:cs="Arial"/>
                <w:color w:val="000000"/>
                <w:sz w:val="22"/>
                <w:szCs w:val="22"/>
              </w:rPr>
            </w:pPr>
            <w:r w:rsidRPr="00F373FE">
              <w:rPr>
                <w:rFonts w:ascii="Arial" w:hAnsi="Arial" w:cs="Arial"/>
                <w:color w:val="000000"/>
                <w:sz w:val="22"/>
                <w:szCs w:val="22"/>
              </w:rPr>
              <w:t>R 336.1205</w:t>
            </w:r>
          </w:p>
          <w:p w14:paraId="24D390B6" w14:textId="77777777" w:rsidR="00C84879" w:rsidRDefault="003A6438" w:rsidP="003A6438">
            <w:pPr>
              <w:rPr>
                <w:rFonts w:ascii="Arial" w:hAnsi="Arial" w:cs="Arial"/>
                <w:color w:val="000000"/>
                <w:sz w:val="22"/>
                <w:szCs w:val="22"/>
              </w:rPr>
            </w:pPr>
            <w:r w:rsidRPr="00F373FE">
              <w:rPr>
                <w:rFonts w:ascii="Arial" w:hAnsi="Arial" w:cs="Arial"/>
                <w:color w:val="000000"/>
                <w:sz w:val="22"/>
                <w:szCs w:val="22"/>
              </w:rPr>
              <w:t>R 336.1224</w:t>
            </w:r>
          </w:p>
          <w:p w14:paraId="32F1FCB1" w14:textId="601F1E20" w:rsidR="003A6438" w:rsidRPr="00F373FE" w:rsidRDefault="003A6438" w:rsidP="003A6438">
            <w:pPr>
              <w:rPr>
                <w:rFonts w:ascii="Arial" w:hAnsi="Arial" w:cs="Arial"/>
                <w:color w:val="000000"/>
                <w:sz w:val="22"/>
                <w:szCs w:val="22"/>
              </w:rPr>
            </w:pPr>
            <w:r w:rsidRPr="00F373FE">
              <w:rPr>
                <w:rFonts w:ascii="Arial" w:hAnsi="Arial" w:cs="Arial"/>
                <w:color w:val="000000"/>
                <w:sz w:val="22"/>
                <w:szCs w:val="22"/>
              </w:rPr>
              <w:t>R 336.1225</w:t>
            </w:r>
          </w:p>
          <w:p w14:paraId="4C726429" w14:textId="09BB2A06" w:rsidR="003A6438" w:rsidRPr="00C72A47" w:rsidRDefault="003A6438" w:rsidP="003A6438">
            <w:pPr>
              <w:rPr>
                <w:rFonts w:ascii="Arial" w:eastAsia="Calibri" w:hAnsi="Arial" w:cs="Arial"/>
                <w:sz w:val="22"/>
                <w:szCs w:val="22"/>
              </w:rPr>
            </w:pPr>
          </w:p>
        </w:tc>
        <w:tc>
          <w:tcPr>
            <w:tcW w:w="1440" w:type="dxa"/>
            <w:tcBorders>
              <w:top w:val="single" w:sz="4" w:space="0" w:color="auto"/>
              <w:bottom w:val="double" w:sz="4" w:space="0" w:color="auto"/>
            </w:tcBorders>
            <w:shd w:val="clear" w:color="auto" w:fill="auto"/>
          </w:tcPr>
          <w:p w14:paraId="5B79501C" w14:textId="4975A35E" w:rsidR="003A6438" w:rsidRPr="00C72A47" w:rsidRDefault="00F67D34" w:rsidP="003A6438">
            <w:pPr>
              <w:rPr>
                <w:rFonts w:ascii="Arial" w:eastAsia="Calibri" w:hAnsi="Arial" w:cs="Arial"/>
                <w:sz w:val="22"/>
                <w:szCs w:val="22"/>
              </w:rPr>
            </w:pPr>
            <w:r>
              <w:rPr>
                <w:rFonts w:ascii="Arial" w:eastAsia="Calibri" w:hAnsi="Arial" w:cs="Arial"/>
                <w:sz w:val="22"/>
                <w:szCs w:val="22"/>
              </w:rPr>
              <w:t xml:space="preserve">DSI </w:t>
            </w:r>
            <w:r w:rsidR="003A6438" w:rsidRPr="00F373FE">
              <w:rPr>
                <w:rFonts w:ascii="Arial" w:eastAsia="Calibri" w:hAnsi="Arial" w:cs="Arial"/>
                <w:sz w:val="22"/>
                <w:szCs w:val="22"/>
              </w:rPr>
              <w:t>System</w:t>
            </w:r>
          </w:p>
        </w:tc>
        <w:tc>
          <w:tcPr>
            <w:tcW w:w="1710" w:type="dxa"/>
            <w:tcBorders>
              <w:top w:val="single" w:sz="4" w:space="0" w:color="auto"/>
              <w:bottom w:val="double" w:sz="4" w:space="0" w:color="auto"/>
            </w:tcBorders>
            <w:shd w:val="clear" w:color="auto" w:fill="auto"/>
          </w:tcPr>
          <w:p w14:paraId="58032C7E" w14:textId="6FA17563" w:rsidR="003A6438" w:rsidRPr="00C72A47" w:rsidRDefault="003A6438" w:rsidP="003A6438">
            <w:pPr>
              <w:rPr>
                <w:rFonts w:ascii="Arial" w:eastAsia="Calibri" w:hAnsi="Arial" w:cs="Arial"/>
                <w:sz w:val="22"/>
                <w:szCs w:val="22"/>
              </w:rPr>
            </w:pPr>
            <w:r w:rsidRPr="00F373FE">
              <w:rPr>
                <w:rFonts w:ascii="Arial" w:eastAsia="Calibri" w:hAnsi="Arial" w:cs="Arial"/>
                <w:sz w:val="22"/>
                <w:szCs w:val="22"/>
              </w:rPr>
              <w:t xml:space="preserve">DSI </w:t>
            </w:r>
            <w:r>
              <w:rPr>
                <w:rFonts w:ascii="Arial" w:eastAsia="Calibri" w:hAnsi="Arial" w:cs="Arial"/>
                <w:sz w:val="22"/>
                <w:szCs w:val="22"/>
              </w:rPr>
              <w:t xml:space="preserve">injection </w:t>
            </w:r>
            <w:r w:rsidRPr="00F373FE">
              <w:rPr>
                <w:rFonts w:ascii="Arial" w:eastAsia="Calibri" w:hAnsi="Arial" w:cs="Arial"/>
                <w:sz w:val="22"/>
                <w:szCs w:val="22"/>
              </w:rPr>
              <w:t>rate in</w:t>
            </w:r>
            <w:r w:rsidR="009C54CD">
              <w:rPr>
                <w:rFonts w:ascii="Arial" w:eastAsia="Calibri" w:hAnsi="Arial" w:cs="Arial"/>
                <w:sz w:val="22"/>
                <w:szCs w:val="22"/>
              </w:rPr>
              <w:t xml:space="preserve"> </w:t>
            </w:r>
            <w:proofErr w:type="spellStart"/>
            <w:r w:rsidR="009C54CD">
              <w:rPr>
                <w:rFonts w:ascii="Arial" w:eastAsia="Calibri" w:hAnsi="Arial" w:cs="Arial"/>
                <w:sz w:val="22"/>
                <w:szCs w:val="22"/>
              </w:rPr>
              <w:t>lb</w:t>
            </w:r>
            <w:proofErr w:type="spellEnd"/>
            <w:r w:rsidR="009C54CD">
              <w:rPr>
                <w:rFonts w:ascii="Arial" w:eastAsia="Calibri" w:hAnsi="Arial" w:cs="Arial"/>
                <w:sz w:val="22"/>
                <w:szCs w:val="22"/>
              </w:rPr>
              <w:t>/</w:t>
            </w:r>
            <w:proofErr w:type="spellStart"/>
            <w:r w:rsidR="009C54CD">
              <w:rPr>
                <w:rFonts w:ascii="Arial" w:eastAsia="Calibri" w:hAnsi="Arial" w:cs="Arial"/>
                <w:sz w:val="22"/>
                <w:szCs w:val="22"/>
              </w:rPr>
              <w:t>hr</w:t>
            </w:r>
            <w:proofErr w:type="spellEnd"/>
            <w:r w:rsidRPr="00F373FE">
              <w:rPr>
                <w:rFonts w:ascii="Arial" w:eastAsia="Calibri" w:hAnsi="Arial" w:cs="Arial"/>
                <w:sz w:val="22"/>
                <w:szCs w:val="22"/>
              </w:rPr>
              <w:t xml:space="preserve"> of sorbent per ton of fuel pellets</w:t>
            </w:r>
            <w:r>
              <w:rPr>
                <w:rFonts w:ascii="Arial" w:eastAsia="Calibri" w:hAnsi="Arial" w:cs="Arial"/>
                <w:sz w:val="22"/>
                <w:szCs w:val="22"/>
              </w:rPr>
              <w:t xml:space="preserve"> burned</w:t>
            </w:r>
            <w:r w:rsidRPr="00F373FE">
              <w:rPr>
                <w:rFonts w:ascii="Arial" w:eastAsia="Calibri" w:hAnsi="Arial" w:cs="Arial"/>
                <w:sz w:val="22"/>
                <w:szCs w:val="22"/>
              </w:rPr>
              <w:t xml:space="preserve">.  </w:t>
            </w:r>
            <w:r>
              <w:rPr>
                <w:rFonts w:ascii="Arial" w:eastAsia="Calibri" w:hAnsi="Arial" w:cs="Arial"/>
                <w:sz w:val="22"/>
                <w:szCs w:val="22"/>
              </w:rPr>
              <w:t>Indicator r</w:t>
            </w:r>
            <w:r w:rsidRPr="00F373FE">
              <w:rPr>
                <w:rFonts w:ascii="Arial" w:eastAsia="Calibri" w:hAnsi="Arial" w:cs="Arial"/>
                <w:sz w:val="22"/>
                <w:szCs w:val="22"/>
              </w:rPr>
              <w:t xml:space="preserve">ange is within 90% of </w:t>
            </w:r>
            <w:r w:rsidRPr="00565CF7">
              <w:rPr>
                <w:rFonts w:ascii="Arial" w:eastAsia="Calibri" w:hAnsi="Arial" w:cs="Arial"/>
                <w:sz w:val="22"/>
                <w:szCs w:val="22"/>
              </w:rPr>
              <w:t xml:space="preserve">target </w:t>
            </w:r>
            <w:r w:rsidR="001B1674" w:rsidRPr="00565CF7">
              <w:rPr>
                <w:rFonts w:ascii="Arial" w:eastAsia="Calibri" w:hAnsi="Arial" w:cs="Arial"/>
                <w:sz w:val="22"/>
                <w:szCs w:val="22"/>
              </w:rPr>
              <w:lastRenderedPageBreak/>
              <w:t>sorbent i</w:t>
            </w:r>
            <w:r w:rsidRPr="00565CF7">
              <w:rPr>
                <w:rFonts w:ascii="Arial" w:eastAsia="Calibri" w:hAnsi="Arial" w:cs="Arial"/>
                <w:sz w:val="22"/>
                <w:szCs w:val="22"/>
              </w:rPr>
              <w:t>njection rate</w:t>
            </w:r>
          </w:p>
        </w:tc>
        <w:tc>
          <w:tcPr>
            <w:tcW w:w="1620" w:type="dxa"/>
            <w:tcBorders>
              <w:top w:val="single" w:sz="4" w:space="0" w:color="auto"/>
              <w:bottom w:val="double" w:sz="4" w:space="0" w:color="auto"/>
            </w:tcBorders>
          </w:tcPr>
          <w:p w14:paraId="0CCED450" w14:textId="202AA3D0" w:rsidR="003A6438" w:rsidRPr="00C72A47" w:rsidRDefault="003A6438" w:rsidP="003A6438">
            <w:pPr>
              <w:rPr>
                <w:rFonts w:ascii="Arial" w:eastAsia="Calibri" w:hAnsi="Arial" w:cs="Arial"/>
                <w:sz w:val="22"/>
                <w:szCs w:val="22"/>
              </w:rPr>
            </w:pPr>
            <w:r>
              <w:rPr>
                <w:rFonts w:ascii="Arial" w:eastAsia="Calibri" w:hAnsi="Arial" w:cs="Arial"/>
                <w:sz w:val="22"/>
                <w:szCs w:val="22"/>
              </w:rPr>
              <w:lastRenderedPageBreak/>
              <w:t>EUBOILER#1</w:t>
            </w:r>
          </w:p>
        </w:tc>
        <w:tc>
          <w:tcPr>
            <w:tcW w:w="810" w:type="dxa"/>
            <w:tcBorders>
              <w:top w:val="single" w:sz="4" w:space="0" w:color="auto"/>
              <w:bottom w:val="double" w:sz="4" w:space="0" w:color="auto"/>
            </w:tcBorders>
            <w:shd w:val="clear" w:color="auto" w:fill="auto"/>
          </w:tcPr>
          <w:p w14:paraId="75B3C22C" w14:textId="5B796A47" w:rsidR="003A6438" w:rsidRPr="00C72A47" w:rsidRDefault="005B2FCF" w:rsidP="003A6438">
            <w:pPr>
              <w:rPr>
                <w:rFonts w:ascii="Arial" w:eastAsia="Calibri" w:hAnsi="Arial" w:cs="Arial"/>
                <w:sz w:val="22"/>
                <w:szCs w:val="22"/>
              </w:rPr>
            </w:pPr>
            <w:r>
              <w:rPr>
                <w:rFonts w:ascii="Arial" w:eastAsia="Calibri" w:hAnsi="Arial" w:cs="Arial"/>
                <w:sz w:val="22"/>
                <w:szCs w:val="22"/>
              </w:rPr>
              <w:t>No</w:t>
            </w:r>
          </w:p>
        </w:tc>
      </w:tr>
    </w:tbl>
    <w:p w14:paraId="373C7754" w14:textId="77777777" w:rsidR="00D9587D" w:rsidRPr="004F6C98" w:rsidRDefault="001111DD" w:rsidP="001111DD">
      <w:pPr>
        <w:rPr>
          <w:rFonts w:ascii="Arial" w:hAnsi="Arial" w:cs="Arial"/>
          <w:sz w:val="22"/>
          <w:szCs w:val="22"/>
        </w:rPr>
      </w:pPr>
      <w:r>
        <w:rPr>
          <w:rFonts w:ascii="Arial" w:hAnsi="Arial" w:cs="Arial"/>
          <w:sz w:val="22"/>
          <w:szCs w:val="22"/>
        </w:rPr>
        <w:t>*</w:t>
      </w:r>
      <w:bookmarkStart w:id="36" w:name="_Hlk507653084"/>
      <w:r w:rsidRPr="004F6C98">
        <w:rPr>
          <w:rFonts w:ascii="Arial" w:hAnsi="Arial" w:cs="Arial"/>
          <w:sz w:val="22"/>
          <w:szCs w:val="22"/>
        </w:rPr>
        <w:t>Presumptively Acceptable Monitoring (PAM)</w:t>
      </w:r>
    </w:p>
    <w:bookmarkEnd w:id="36"/>
    <w:p w14:paraId="3906F17B" w14:textId="77777777" w:rsidR="00E324F3" w:rsidRDefault="00E324F3" w:rsidP="009664C3">
      <w:pPr>
        <w:autoSpaceDE w:val="0"/>
        <w:autoSpaceDN w:val="0"/>
        <w:adjustRightInd w:val="0"/>
        <w:rPr>
          <w:rFonts w:ascii="Arial" w:hAnsi="Arial" w:cs="Arial"/>
          <w:sz w:val="22"/>
          <w:szCs w:val="22"/>
        </w:rPr>
      </w:pPr>
    </w:p>
    <w:p w14:paraId="34AB082E" w14:textId="70271CD1" w:rsidR="00A21774" w:rsidRDefault="00A21774" w:rsidP="00C84879">
      <w:pPr>
        <w:autoSpaceDE w:val="0"/>
        <w:autoSpaceDN w:val="0"/>
        <w:adjustRightInd w:val="0"/>
        <w:jc w:val="both"/>
        <w:rPr>
          <w:rFonts w:ascii="Arial" w:hAnsi="Arial" w:cs="Arial"/>
          <w:sz w:val="22"/>
          <w:szCs w:val="22"/>
        </w:rPr>
      </w:pPr>
      <w:r>
        <w:rPr>
          <w:rFonts w:ascii="Arial" w:hAnsi="Arial" w:cs="Arial"/>
          <w:sz w:val="22"/>
          <w:szCs w:val="22"/>
        </w:rPr>
        <w:t xml:space="preserve">The HCl and PM emissions from </w:t>
      </w:r>
      <w:r w:rsidRPr="00F373FE">
        <w:rPr>
          <w:rFonts w:ascii="Arial" w:hAnsi="Arial" w:cs="Arial"/>
          <w:sz w:val="22"/>
          <w:szCs w:val="22"/>
        </w:rPr>
        <w:t xml:space="preserve">EUBOILER#1 are subject to the federal </w:t>
      </w:r>
      <w:r w:rsidR="00150DB5">
        <w:rPr>
          <w:rFonts w:ascii="Arial" w:hAnsi="Arial" w:cs="Arial"/>
          <w:sz w:val="22"/>
          <w:szCs w:val="22"/>
        </w:rPr>
        <w:t xml:space="preserve">CAM </w:t>
      </w:r>
      <w:r w:rsidRPr="00F373FE">
        <w:rPr>
          <w:rFonts w:ascii="Arial" w:hAnsi="Arial" w:cs="Arial"/>
          <w:sz w:val="22"/>
          <w:szCs w:val="22"/>
        </w:rPr>
        <w:t xml:space="preserve">rule pursuant to 40 CFR Part 64, because the unit has potential pre-control emissions </w:t>
      </w:r>
      <w:r>
        <w:rPr>
          <w:rFonts w:ascii="Arial" w:hAnsi="Arial" w:cs="Arial"/>
          <w:sz w:val="22"/>
          <w:szCs w:val="22"/>
        </w:rPr>
        <w:t xml:space="preserve">of HCl and PM </w:t>
      </w:r>
      <w:r w:rsidRPr="00F373FE">
        <w:rPr>
          <w:rFonts w:ascii="Arial" w:hAnsi="Arial" w:cs="Arial"/>
          <w:sz w:val="22"/>
          <w:szCs w:val="22"/>
        </w:rPr>
        <w:t xml:space="preserve">over the major source levels.  </w:t>
      </w:r>
    </w:p>
    <w:p w14:paraId="1D10DC4F" w14:textId="77777777" w:rsidR="00A21774" w:rsidRDefault="00A21774" w:rsidP="009A6CFB">
      <w:pPr>
        <w:autoSpaceDE w:val="0"/>
        <w:autoSpaceDN w:val="0"/>
        <w:adjustRightInd w:val="0"/>
        <w:rPr>
          <w:rFonts w:ascii="Arial" w:hAnsi="Arial" w:cs="Arial"/>
          <w:sz w:val="22"/>
          <w:szCs w:val="22"/>
        </w:rPr>
      </w:pPr>
    </w:p>
    <w:p w14:paraId="03D98F01" w14:textId="4136DB1E" w:rsidR="00901117" w:rsidRDefault="00AA3086" w:rsidP="00C84879">
      <w:pPr>
        <w:autoSpaceDE w:val="0"/>
        <w:autoSpaceDN w:val="0"/>
        <w:adjustRightInd w:val="0"/>
        <w:jc w:val="both"/>
        <w:rPr>
          <w:rFonts w:ascii="Arial" w:hAnsi="Arial" w:cs="Arial"/>
          <w:sz w:val="22"/>
          <w:szCs w:val="22"/>
        </w:rPr>
      </w:pPr>
      <w:r w:rsidRPr="001665C2">
        <w:rPr>
          <w:rFonts w:ascii="Arial" w:hAnsi="Arial" w:cs="Arial"/>
          <w:sz w:val="22"/>
          <w:szCs w:val="22"/>
        </w:rPr>
        <w:t xml:space="preserve">EUBOILER#1 </w:t>
      </w:r>
      <w:r w:rsidR="00006049" w:rsidRPr="001665C2">
        <w:rPr>
          <w:rFonts w:ascii="Arial" w:hAnsi="Arial" w:cs="Arial"/>
          <w:sz w:val="22"/>
          <w:szCs w:val="22"/>
        </w:rPr>
        <w:t>uses a multicyclone</w:t>
      </w:r>
      <w:r w:rsidR="00A9543D" w:rsidRPr="001665C2">
        <w:rPr>
          <w:rFonts w:ascii="Arial" w:hAnsi="Arial" w:cs="Arial"/>
          <w:sz w:val="22"/>
          <w:szCs w:val="22"/>
        </w:rPr>
        <w:t xml:space="preserve"> </w:t>
      </w:r>
      <w:r w:rsidR="00180CFC">
        <w:rPr>
          <w:rFonts w:ascii="Arial" w:hAnsi="Arial" w:cs="Arial"/>
          <w:sz w:val="22"/>
          <w:szCs w:val="22"/>
        </w:rPr>
        <w:t>followed by a</w:t>
      </w:r>
      <w:r w:rsidR="00A9543D" w:rsidRPr="001665C2">
        <w:rPr>
          <w:rFonts w:ascii="Arial" w:hAnsi="Arial" w:cs="Arial"/>
          <w:sz w:val="22"/>
          <w:szCs w:val="22"/>
        </w:rPr>
        <w:t xml:space="preserve"> three field ESP, in series, </w:t>
      </w:r>
      <w:r w:rsidR="00C459D8" w:rsidRPr="001665C2">
        <w:rPr>
          <w:rFonts w:ascii="Arial" w:hAnsi="Arial" w:cs="Arial"/>
          <w:sz w:val="22"/>
          <w:szCs w:val="22"/>
        </w:rPr>
        <w:t xml:space="preserve">as </w:t>
      </w:r>
      <w:r w:rsidRPr="001665C2">
        <w:rPr>
          <w:rFonts w:ascii="Arial" w:hAnsi="Arial" w:cs="Arial"/>
          <w:sz w:val="22"/>
          <w:szCs w:val="22"/>
        </w:rPr>
        <w:t xml:space="preserve">a control device </w:t>
      </w:r>
      <w:r w:rsidR="00C459D8" w:rsidRPr="001665C2">
        <w:rPr>
          <w:rFonts w:ascii="Arial" w:hAnsi="Arial" w:cs="Arial"/>
          <w:sz w:val="22"/>
          <w:szCs w:val="22"/>
        </w:rPr>
        <w:t xml:space="preserve">to reduce the </w:t>
      </w:r>
      <w:r w:rsidRPr="001665C2">
        <w:rPr>
          <w:rFonts w:ascii="Arial" w:hAnsi="Arial" w:cs="Arial"/>
          <w:sz w:val="22"/>
          <w:szCs w:val="22"/>
        </w:rPr>
        <w:t xml:space="preserve">emissions of </w:t>
      </w:r>
      <w:r w:rsidR="00676C94">
        <w:rPr>
          <w:rFonts w:ascii="Arial" w:hAnsi="Arial" w:cs="Arial"/>
          <w:sz w:val="22"/>
          <w:szCs w:val="22"/>
        </w:rPr>
        <w:t>PM</w:t>
      </w:r>
      <w:r w:rsidRPr="001665C2">
        <w:rPr>
          <w:rFonts w:ascii="Arial" w:hAnsi="Arial" w:cs="Arial"/>
          <w:sz w:val="22"/>
          <w:szCs w:val="22"/>
        </w:rPr>
        <w:t xml:space="preserve">.  </w:t>
      </w:r>
      <w:r w:rsidR="00C87723" w:rsidRPr="006D3D8F">
        <w:rPr>
          <w:rFonts w:ascii="Arial" w:hAnsi="Arial" w:cs="Arial"/>
          <w:sz w:val="22"/>
          <w:szCs w:val="22"/>
        </w:rPr>
        <w:t xml:space="preserve">The </w:t>
      </w:r>
      <w:r w:rsidR="00C87723">
        <w:rPr>
          <w:rFonts w:ascii="Arial" w:hAnsi="Arial" w:cs="Arial"/>
          <w:sz w:val="22"/>
          <w:szCs w:val="22"/>
        </w:rPr>
        <w:t>COMS recorded opacity of the visible emissions from the ESP is used as an indicator of the proper operation</w:t>
      </w:r>
      <w:r w:rsidR="00C87723" w:rsidRPr="006D3D8F">
        <w:rPr>
          <w:rFonts w:ascii="Arial" w:hAnsi="Arial" w:cs="Arial"/>
          <w:sz w:val="22"/>
          <w:szCs w:val="22"/>
        </w:rPr>
        <w:t xml:space="preserve"> </w:t>
      </w:r>
      <w:r w:rsidR="00C87723">
        <w:rPr>
          <w:rFonts w:ascii="Arial" w:hAnsi="Arial" w:cs="Arial"/>
          <w:sz w:val="22"/>
          <w:szCs w:val="22"/>
        </w:rPr>
        <w:t xml:space="preserve">of the ESP. </w:t>
      </w:r>
      <w:r w:rsidR="00C84879">
        <w:rPr>
          <w:rFonts w:ascii="Arial" w:hAnsi="Arial" w:cs="Arial"/>
          <w:sz w:val="22"/>
          <w:szCs w:val="22"/>
        </w:rPr>
        <w:t xml:space="preserve"> </w:t>
      </w:r>
      <w:r w:rsidR="001665C2">
        <w:rPr>
          <w:rFonts w:ascii="Arial" w:hAnsi="Arial" w:cs="Arial"/>
          <w:sz w:val="22"/>
          <w:szCs w:val="22"/>
        </w:rPr>
        <w:t>T</w:t>
      </w:r>
      <w:r w:rsidR="009664C3" w:rsidRPr="001665C2">
        <w:rPr>
          <w:rFonts w:ascii="Arial" w:hAnsi="Arial" w:cs="Arial"/>
          <w:sz w:val="22"/>
          <w:szCs w:val="22"/>
        </w:rPr>
        <w:t>here is not a direct linear relationship between opacity and PM, though it can be assumed that if</w:t>
      </w:r>
      <w:r w:rsidR="001665C2">
        <w:rPr>
          <w:rFonts w:ascii="Arial" w:hAnsi="Arial" w:cs="Arial"/>
          <w:sz w:val="22"/>
          <w:szCs w:val="22"/>
        </w:rPr>
        <w:t xml:space="preserve"> </w:t>
      </w:r>
      <w:r w:rsidR="009664C3" w:rsidRPr="001665C2">
        <w:rPr>
          <w:rFonts w:ascii="Arial" w:hAnsi="Arial" w:cs="Arial"/>
          <w:sz w:val="22"/>
          <w:szCs w:val="22"/>
        </w:rPr>
        <w:t>opacity is low, then PM emissions are low.</w:t>
      </w:r>
      <w:r w:rsidR="00901117">
        <w:rPr>
          <w:rFonts w:ascii="Arial" w:hAnsi="Arial" w:cs="Arial"/>
          <w:sz w:val="22"/>
          <w:szCs w:val="22"/>
        </w:rPr>
        <w:t xml:space="preserve"> </w:t>
      </w:r>
      <w:r w:rsidR="00C84879">
        <w:rPr>
          <w:rFonts w:ascii="Arial" w:hAnsi="Arial" w:cs="Arial"/>
          <w:sz w:val="22"/>
          <w:szCs w:val="22"/>
        </w:rPr>
        <w:t xml:space="preserve"> </w:t>
      </w:r>
      <w:r w:rsidR="00901117" w:rsidRPr="006D4862">
        <w:rPr>
          <w:rFonts w:ascii="Arial" w:hAnsi="Arial" w:cs="Arial"/>
          <w:sz w:val="22"/>
          <w:szCs w:val="22"/>
        </w:rPr>
        <w:t xml:space="preserve">Opacity readings indicate optimal performance of the ESP. </w:t>
      </w:r>
      <w:r w:rsidR="00C84879">
        <w:rPr>
          <w:rFonts w:ascii="Arial" w:hAnsi="Arial" w:cs="Arial"/>
          <w:sz w:val="22"/>
          <w:szCs w:val="22"/>
        </w:rPr>
        <w:t xml:space="preserve"> </w:t>
      </w:r>
      <w:r w:rsidR="00901117" w:rsidRPr="006D4862">
        <w:rPr>
          <w:rFonts w:ascii="Arial" w:hAnsi="Arial" w:cs="Arial"/>
          <w:sz w:val="22"/>
          <w:szCs w:val="22"/>
        </w:rPr>
        <w:t>A properly</w:t>
      </w:r>
      <w:r w:rsidR="00901117">
        <w:rPr>
          <w:rFonts w:ascii="Arial" w:hAnsi="Arial" w:cs="Arial"/>
          <w:sz w:val="22"/>
          <w:szCs w:val="22"/>
        </w:rPr>
        <w:t xml:space="preserve"> </w:t>
      </w:r>
      <w:r w:rsidR="00901117" w:rsidRPr="006D4862">
        <w:rPr>
          <w:rFonts w:ascii="Arial" w:hAnsi="Arial" w:cs="Arial"/>
          <w:sz w:val="22"/>
          <w:szCs w:val="22"/>
        </w:rPr>
        <w:t xml:space="preserve">operating ESP will provide good control of </w:t>
      </w:r>
      <w:r w:rsidR="00676C94">
        <w:rPr>
          <w:rFonts w:ascii="Arial" w:hAnsi="Arial" w:cs="Arial"/>
          <w:sz w:val="22"/>
          <w:szCs w:val="22"/>
        </w:rPr>
        <w:t>PM</w:t>
      </w:r>
      <w:r w:rsidR="00901117" w:rsidRPr="006D4862">
        <w:rPr>
          <w:rFonts w:ascii="Arial" w:hAnsi="Arial" w:cs="Arial"/>
          <w:sz w:val="22"/>
          <w:szCs w:val="22"/>
        </w:rPr>
        <w:t xml:space="preserve"> emissions. </w:t>
      </w:r>
    </w:p>
    <w:p w14:paraId="7AAA0C4F" w14:textId="277F612E" w:rsidR="00F67D34" w:rsidRDefault="00F67D34" w:rsidP="009A6CFB">
      <w:pPr>
        <w:autoSpaceDE w:val="0"/>
        <w:autoSpaceDN w:val="0"/>
        <w:adjustRightInd w:val="0"/>
        <w:rPr>
          <w:rFonts w:ascii="Arial" w:hAnsi="Arial" w:cs="Arial"/>
          <w:sz w:val="22"/>
          <w:szCs w:val="22"/>
        </w:rPr>
      </w:pPr>
    </w:p>
    <w:p w14:paraId="75FB56B6" w14:textId="072E366F" w:rsidR="00F67D34" w:rsidRDefault="00F67D34" w:rsidP="00F67D34">
      <w:pPr>
        <w:jc w:val="both"/>
        <w:rPr>
          <w:rFonts w:ascii="Arial" w:hAnsi="Arial" w:cs="Arial"/>
          <w:sz w:val="22"/>
          <w:szCs w:val="22"/>
        </w:rPr>
      </w:pPr>
      <w:bookmarkStart w:id="37" w:name="_Hlk37145113"/>
      <w:r>
        <w:rPr>
          <w:rFonts w:ascii="Arial" w:hAnsi="Arial" w:cs="Arial"/>
          <w:sz w:val="22"/>
          <w:szCs w:val="22"/>
        </w:rPr>
        <w:t>The CAM requirements for monitoring PM emissions from EUBOILER#1 have been revised since the last renewal.  LWEC will continue to utilize the COMS to monitor compliance with the PM emission limit, however, an excursion shall be defined as a daily block average opacity value greater than 10 percent opacity.  This excursion level is indicative of PM emissions below the permitted emission limits and was established based on information from 40 CFR Part 63, Subpart JJJJJJ.  For CAM compliance, opacity serves as a surrogate indicator for PM emissions</w:t>
      </w:r>
      <w:r w:rsidRPr="006D3D8F">
        <w:rPr>
          <w:rFonts w:ascii="Arial" w:hAnsi="Arial" w:cs="Arial"/>
          <w:sz w:val="22"/>
          <w:szCs w:val="22"/>
        </w:rPr>
        <w:t>.</w:t>
      </w:r>
    </w:p>
    <w:bookmarkEnd w:id="37"/>
    <w:p w14:paraId="5CBFDE84" w14:textId="77777777" w:rsidR="00F67D34" w:rsidRPr="006D4862" w:rsidRDefault="00F67D34" w:rsidP="009A6CFB">
      <w:pPr>
        <w:autoSpaceDE w:val="0"/>
        <w:autoSpaceDN w:val="0"/>
        <w:adjustRightInd w:val="0"/>
        <w:rPr>
          <w:rFonts w:ascii="Arial" w:hAnsi="Arial" w:cs="Arial"/>
          <w:sz w:val="22"/>
          <w:szCs w:val="22"/>
        </w:rPr>
      </w:pPr>
    </w:p>
    <w:p w14:paraId="30FE352C" w14:textId="03C61E43" w:rsidR="00E324F3" w:rsidRPr="009958F3" w:rsidRDefault="008627BA" w:rsidP="00463740">
      <w:pPr>
        <w:jc w:val="both"/>
        <w:rPr>
          <w:rFonts w:ascii="Arial" w:hAnsi="Arial" w:cs="Arial"/>
          <w:b/>
          <w:sz w:val="22"/>
          <w:szCs w:val="22"/>
          <w:u w:val="single"/>
        </w:rPr>
      </w:pPr>
      <w:r w:rsidRPr="00F373FE">
        <w:rPr>
          <w:rFonts w:ascii="Arial" w:hAnsi="Arial" w:cs="Arial"/>
          <w:sz w:val="22"/>
          <w:szCs w:val="22"/>
        </w:rPr>
        <w:t xml:space="preserve">LWEC installed a DSI system to control the emissions of HCl while burning engineered fuel pellets in their normal fuel blend. </w:t>
      </w:r>
      <w:r w:rsidR="00E6530C">
        <w:rPr>
          <w:rFonts w:ascii="Arial" w:hAnsi="Arial" w:cs="Arial"/>
          <w:sz w:val="22"/>
          <w:szCs w:val="22"/>
        </w:rPr>
        <w:t xml:space="preserve"> </w:t>
      </w:r>
      <w:r w:rsidR="00E6530C" w:rsidRPr="00F373FE">
        <w:rPr>
          <w:rFonts w:ascii="Arial" w:hAnsi="Arial" w:cs="Arial"/>
          <w:sz w:val="22"/>
          <w:szCs w:val="22"/>
        </w:rPr>
        <w:t>LWEC estimates pre-control HCl emissions, while burning engineered fuel pellets, range from 10.7 to 13.5 pounds per hour.  Stack test results and manufacture</w:t>
      </w:r>
      <w:r w:rsidR="00825BBC">
        <w:rPr>
          <w:rFonts w:ascii="Arial" w:hAnsi="Arial" w:cs="Arial"/>
          <w:sz w:val="22"/>
          <w:szCs w:val="22"/>
        </w:rPr>
        <w:t>r</w:t>
      </w:r>
      <w:r w:rsidR="00E6530C" w:rsidRPr="00F373FE">
        <w:rPr>
          <w:rFonts w:ascii="Arial" w:hAnsi="Arial" w:cs="Arial"/>
          <w:sz w:val="22"/>
          <w:szCs w:val="22"/>
        </w:rPr>
        <w:t>’s specifications estimate a conservative control efficiency of the DSI system of 90%, keeping HCl emissions below the</w:t>
      </w:r>
      <w:r w:rsidR="00E6530C">
        <w:rPr>
          <w:rFonts w:ascii="Arial" w:hAnsi="Arial" w:cs="Arial"/>
          <w:sz w:val="22"/>
          <w:szCs w:val="22"/>
        </w:rPr>
        <w:t xml:space="preserve"> hourly and annual</w:t>
      </w:r>
      <w:r w:rsidR="00E6530C" w:rsidRPr="00F373FE">
        <w:rPr>
          <w:rFonts w:ascii="Arial" w:hAnsi="Arial" w:cs="Arial"/>
          <w:sz w:val="22"/>
          <w:szCs w:val="22"/>
        </w:rPr>
        <w:t xml:space="preserve"> emission limit</w:t>
      </w:r>
      <w:r w:rsidR="00E6530C">
        <w:rPr>
          <w:rFonts w:ascii="Arial" w:hAnsi="Arial" w:cs="Arial"/>
          <w:sz w:val="22"/>
          <w:szCs w:val="22"/>
        </w:rPr>
        <w:t>s</w:t>
      </w:r>
      <w:r w:rsidR="00E6530C" w:rsidRPr="00F373FE">
        <w:rPr>
          <w:rFonts w:ascii="Arial" w:hAnsi="Arial" w:cs="Arial"/>
          <w:sz w:val="22"/>
          <w:szCs w:val="22"/>
        </w:rPr>
        <w:t>.</w:t>
      </w:r>
      <w:r w:rsidR="00E6530C">
        <w:rPr>
          <w:rFonts w:ascii="Arial" w:hAnsi="Arial" w:cs="Arial"/>
          <w:sz w:val="22"/>
          <w:szCs w:val="22"/>
        </w:rPr>
        <w:t xml:space="preserve">  A</w:t>
      </w:r>
      <w:r w:rsidRPr="00F373FE">
        <w:rPr>
          <w:rFonts w:ascii="Arial" w:hAnsi="Arial" w:cs="Arial"/>
          <w:sz w:val="22"/>
          <w:szCs w:val="22"/>
        </w:rPr>
        <w:t xml:space="preserve"> reagent injection rate vs. tons of pellets burned chart</w:t>
      </w:r>
      <w:r w:rsidR="00E6530C">
        <w:rPr>
          <w:rFonts w:ascii="Arial" w:hAnsi="Arial" w:cs="Arial"/>
          <w:sz w:val="22"/>
          <w:szCs w:val="22"/>
        </w:rPr>
        <w:t xml:space="preserve"> was developed by LWEC</w:t>
      </w:r>
      <w:r w:rsidRPr="00F373FE">
        <w:rPr>
          <w:rFonts w:ascii="Arial" w:hAnsi="Arial" w:cs="Arial"/>
          <w:sz w:val="22"/>
          <w:szCs w:val="22"/>
        </w:rPr>
        <w:t xml:space="preserve"> to </w:t>
      </w:r>
      <w:r>
        <w:rPr>
          <w:rFonts w:ascii="Arial" w:hAnsi="Arial" w:cs="Arial"/>
          <w:sz w:val="22"/>
          <w:szCs w:val="22"/>
        </w:rPr>
        <w:t>estimate the amount of DSI reagent need</w:t>
      </w:r>
      <w:r w:rsidR="00825BBC">
        <w:rPr>
          <w:rFonts w:ascii="Arial" w:hAnsi="Arial" w:cs="Arial"/>
          <w:sz w:val="22"/>
          <w:szCs w:val="22"/>
        </w:rPr>
        <w:t>ed</w:t>
      </w:r>
      <w:r>
        <w:rPr>
          <w:rFonts w:ascii="Arial" w:hAnsi="Arial" w:cs="Arial"/>
          <w:sz w:val="22"/>
          <w:szCs w:val="22"/>
        </w:rPr>
        <w:t xml:space="preserve"> to be injected to </w:t>
      </w:r>
      <w:r w:rsidRPr="00F373FE">
        <w:rPr>
          <w:rFonts w:ascii="Arial" w:hAnsi="Arial" w:cs="Arial"/>
          <w:sz w:val="22"/>
          <w:szCs w:val="22"/>
        </w:rPr>
        <w:t>control HCl emissions.</w:t>
      </w:r>
      <w:r w:rsidR="00367873">
        <w:rPr>
          <w:rFonts w:ascii="Arial" w:hAnsi="Arial" w:cs="Arial"/>
          <w:sz w:val="22"/>
          <w:szCs w:val="22"/>
        </w:rPr>
        <w:t xml:space="preserve"> </w:t>
      </w:r>
      <w:r w:rsidR="00C84879">
        <w:rPr>
          <w:rFonts w:ascii="Arial" w:hAnsi="Arial" w:cs="Arial"/>
          <w:sz w:val="22"/>
          <w:szCs w:val="22"/>
        </w:rPr>
        <w:t xml:space="preserve"> </w:t>
      </w:r>
      <w:r w:rsidR="00E324F3" w:rsidRPr="000D136E">
        <w:rPr>
          <w:rFonts w:ascii="Arial" w:hAnsi="Arial" w:cs="Arial"/>
          <w:sz w:val="22"/>
          <w:szCs w:val="22"/>
        </w:rPr>
        <w:t>The sorbent injection rate is used as the performance indicator because it is indicative of operation of the</w:t>
      </w:r>
      <w:r w:rsidR="006D4862" w:rsidRPr="000D136E">
        <w:rPr>
          <w:rFonts w:ascii="Arial" w:hAnsi="Arial" w:cs="Arial"/>
          <w:sz w:val="22"/>
          <w:szCs w:val="22"/>
        </w:rPr>
        <w:t xml:space="preserve"> </w:t>
      </w:r>
      <w:r w:rsidR="00E324F3" w:rsidRPr="000D136E">
        <w:rPr>
          <w:rFonts w:ascii="Arial" w:hAnsi="Arial" w:cs="Arial"/>
          <w:sz w:val="22"/>
          <w:szCs w:val="22"/>
        </w:rPr>
        <w:t>DSI system in a manner necessary to remove HCl as intended and to comply with the HAP emission limit.</w:t>
      </w:r>
      <w:r w:rsidR="006D4862" w:rsidRPr="000D136E">
        <w:rPr>
          <w:rFonts w:ascii="Arial" w:hAnsi="Arial" w:cs="Arial"/>
          <w:sz w:val="22"/>
          <w:szCs w:val="22"/>
        </w:rPr>
        <w:t xml:space="preserve"> </w:t>
      </w:r>
      <w:r w:rsidR="00C84879">
        <w:rPr>
          <w:rFonts w:ascii="Arial" w:hAnsi="Arial" w:cs="Arial"/>
          <w:sz w:val="22"/>
          <w:szCs w:val="22"/>
        </w:rPr>
        <w:t xml:space="preserve"> </w:t>
      </w:r>
      <w:r w:rsidR="00AD62B7" w:rsidRPr="000D136E">
        <w:rPr>
          <w:rFonts w:ascii="Arial" w:hAnsi="Arial" w:cs="Arial"/>
          <w:sz w:val="22"/>
          <w:szCs w:val="22"/>
        </w:rPr>
        <w:t xml:space="preserve">When </w:t>
      </w:r>
      <w:r w:rsidR="00E324F3" w:rsidRPr="000D136E">
        <w:rPr>
          <w:rFonts w:ascii="Arial" w:hAnsi="Arial" w:cs="Arial"/>
          <w:sz w:val="22"/>
          <w:szCs w:val="22"/>
        </w:rPr>
        <w:t xml:space="preserve">the sorbent injection rate </w:t>
      </w:r>
      <w:r w:rsidR="00676C94">
        <w:rPr>
          <w:rFonts w:ascii="Arial" w:hAnsi="Arial" w:cs="Arial"/>
          <w:sz w:val="22"/>
          <w:szCs w:val="22"/>
        </w:rPr>
        <w:t>is</w:t>
      </w:r>
      <w:r w:rsidR="00E324F3" w:rsidRPr="000D136E">
        <w:rPr>
          <w:rFonts w:ascii="Arial" w:hAnsi="Arial" w:cs="Arial"/>
          <w:sz w:val="22"/>
          <w:szCs w:val="22"/>
        </w:rPr>
        <w:t xml:space="preserve"> within the specified indicator</w:t>
      </w:r>
      <w:r w:rsidR="0041327C" w:rsidRPr="000D136E">
        <w:rPr>
          <w:rFonts w:ascii="Arial" w:hAnsi="Arial" w:cs="Arial"/>
          <w:sz w:val="22"/>
          <w:szCs w:val="22"/>
        </w:rPr>
        <w:t xml:space="preserve"> </w:t>
      </w:r>
      <w:r w:rsidR="00E324F3" w:rsidRPr="000D136E">
        <w:rPr>
          <w:rFonts w:ascii="Arial" w:hAnsi="Arial" w:cs="Arial"/>
          <w:sz w:val="22"/>
          <w:szCs w:val="22"/>
        </w:rPr>
        <w:t>ranges</w:t>
      </w:r>
      <w:r w:rsidR="0041327C" w:rsidRPr="000D136E">
        <w:rPr>
          <w:rFonts w:ascii="Arial" w:hAnsi="Arial" w:cs="Arial"/>
          <w:sz w:val="22"/>
          <w:szCs w:val="22"/>
        </w:rPr>
        <w:t xml:space="preserve">, the DSI system </w:t>
      </w:r>
      <w:r w:rsidR="00676C94">
        <w:rPr>
          <w:rFonts w:ascii="Arial" w:hAnsi="Arial" w:cs="Arial"/>
          <w:sz w:val="22"/>
          <w:szCs w:val="22"/>
        </w:rPr>
        <w:t>is considered to be</w:t>
      </w:r>
      <w:r w:rsidR="0041327C" w:rsidRPr="000D136E">
        <w:rPr>
          <w:rFonts w:ascii="Arial" w:hAnsi="Arial" w:cs="Arial"/>
          <w:sz w:val="22"/>
          <w:szCs w:val="22"/>
        </w:rPr>
        <w:t xml:space="preserve"> operating </w:t>
      </w:r>
      <w:r w:rsidR="0041327C" w:rsidRPr="009958F3">
        <w:rPr>
          <w:rFonts w:ascii="Arial" w:hAnsi="Arial" w:cs="Arial"/>
          <w:sz w:val="22"/>
          <w:szCs w:val="22"/>
        </w:rPr>
        <w:t>properly.</w:t>
      </w:r>
    </w:p>
    <w:p w14:paraId="0D04379A" w14:textId="77777777" w:rsidR="00EC765D" w:rsidRPr="009958F3" w:rsidRDefault="00EC765D" w:rsidP="000F73C3">
      <w:pPr>
        <w:jc w:val="both"/>
        <w:rPr>
          <w:rFonts w:ascii="Arial" w:hAnsi="Arial" w:cs="Arial"/>
          <w:b/>
          <w:sz w:val="22"/>
          <w:szCs w:val="22"/>
          <w:u w:val="single"/>
        </w:rPr>
      </w:pPr>
    </w:p>
    <w:p w14:paraId="25DEABE2" w14:textId="0D563AC9" w:rsidR="002E0821" w:rsidRDefault="00EC765D" w:rsidP="00C84879">
      <w:pPr>
        <w:autoSpaceDE w:val="0"/>
        <w:autoSpaceDN w:val="0"/>
        <w:adjustRightInd w:val="0"/>
        <w:jc w:val="both"/>
        <w:rPr>
          <w:rFonts w:ascii="Arial" w:hAnsi="Arial" w:cs="Arial"/>
          <w:sz w:val="22"/>
          <w:szCs w:val="22"/>
        </w:rPr>
      </w:pPr>
      <w:r w:rsidRPr="000D136E">
        <w:rPr>
          <w:rFonts w:ascii="Arial" w:hAnsi="Arial" w:cs="Arial"/>
          <w:sz w:val="22"/>
          <w:szCs w:val="22"/>
        </w:rPr>
        <w:t>LWEC has</w:t>
      </w:r>
      <w:r w:rsidR="00F556CA" w:rsidRPr="000D136E">
        <w:rPr>
          <w:rFonts w:ascii="Arial" w:hAnsi="Arial" w:cs="Arial"/>
          <w:sz w:val="22"/>
          <w:szCs w:val="22"/>
        </w:rPr>
        <w:t xml:space="preserve"> </w:t>
      </w:r>
      <w:r w:rsidRPr="000D136E">
        <w:rPr>
          <w:rFonts w:ascii="Arial" w:hAnsi="Arial" w:cs="Arial"/>
          <w:sz w:val="22"/>
          <w:szCs w:val="22"/>
        </w:rPr>
        <w:t xml:space="preserve">performed </w:t>
      </w:r>
      <w:r w:rsidR="00F556CA" w:rsidRPr="000D136E">
        <w:rPr>
          <w:rFonts w:ascii="Arial" w:hAnsi="Arial" w:cs="Arial"/>
          <w:sz w:val="22"/>
          <w:szCs w:val="22"/>
        </w:rPr>
        <w:t xml:space="preserve">stack </w:t>
      </w:r>
      <w:r w:rsidRPr="000D136E">
        <w:rPr>
          <w:rFonts w:ascii="Arial" w:hAnsi="Arial" w:cs="Arial"/>
          <w:sz w:val="22"/>
          <w:szCs w:val="22"/>
        </w:rPr>
        <w:t>testing while burning engineered fuel pellets at different burn rates as well as testing without</w:t>
      </w:r>
      <w:r w:rsidR="00C47F62" w:rsidRPr="000D136E">
        <w:rPr>
          <w:rFonts w:ascii="Arial" w:hAnsi="Arial" w:cs="Arial"/>
          <w:sz w:val="22"/>
          <w:szCs w:val="22"/>
        </w:rPr>
        <w:t xml:space="preserve"> </w:t>
      </w:r>
      <w:r w:rsidRPr="000D136E">
        <w:rPr>
          <w:rFonts w:ascii="Arial" w:hAnsi="Arial" w:cs="Arial"/>
          <w:sz w:val="22"/>
          <w:szCs w:val="22"/>
        </w:rPr>
        <w:t xml:space="preserve">pellets. </w:t>
      </w:r>
      <w:r w:rsidR="00C84879">
        <w:rPr>
          <w:rFonts w:ascii="Arial" w:hAnsi="Arial" w:cs="Arial"/>
          <w:sz w:val="22"/>
          <w:szCs w:val="22"/>
        </w:rPr>
        <w:t xml:space="preserve"> </w:t>
      </w:r>
      <w:r w:rsidRPr="000D136E">
        <w:rPr>
          <w:rFonts w:ascii="Arial" w:hAnsi="Arial" w:cs="Arial"/>
          <w:sz w:val="22"/>
          <w:szCs w:val="22"/>
        </w:rPr>
        <w:t>Information regarding the chlorine content of the fuel and reagent injection rates were also collected.</w:t>
      </w:r>
      <w:r w:rsidR="00131658" w:rsidRPr="000D136E">
        <w:rPr>
          <w:rFonts w:ascii="Arial" w:hAnsi="Arial" w:cs="Arial"/>
          <w:sz w:val="22"/>
          <w:szCs w:val="22"/>
        </w:rPr>
        <w:t xml:space="preserve"> </w:t>
      </w:r>
      <w:r w:rsidR="00C84879">
        <w:rPr>
          <w:rFonts w:ascii="Arial" w:hAnsi="Arial" w:cs="Arial"/>
          <w:sz w:val="22"/>
          <w:szCs w:val="22"/>
        </w:rPr>
        <w:t xml:space="preserve"> </w:t>
      </w:r>
      <w:r w:rsidR="00131658" w:rsidRPr="000D136E">
        <w:rPr>
          <w:rFonts w:ascii="Arial" w:hAnsi="Arial" w:cs="Arial"/>
          <w:sz w:val="22"/>
          <w:szCs w:val="22"/>
        </w:rPr>
        <w:t>Wood ash is alkaline and reacts with acid gas emissions to form salts which remain</w:t>
      </w:r>
      <w:r w:rsidR="00C47F62" w:rsidRPr="000D136E">
        <w:rPr>
          <w:rFonts w:ascii="Arial" w:hAnsi="Arial" w:cs="Arial"/>
          <w:sz w:val="22"/>
          <w:szCs w:val="22"/>
        </w:rPr>
        <w:t xml:space="preserve"> </w:t>
      </w:r>
      <w:r w:rsidR="00131658" w:rsidRPr="000D136E">
        <w:rPr>
          <w:rFonts w:ascii="Arial" w:hAnsi="Arial" w:cs="Arial"/>
          <w:sz w:val="22"/>
          <w:szCs w:val="22"/>
        </w:rPr>
        <w:t>in the fly ash and bottom ash.</w:t>
      </w:r>
      <w:r w:rsidR="003D1EDD" w:rsidRPr="000D136E">
        <w:rPr>
          <w:rFonts w:ascii="Arial" w:hAnsi="Arial" w:cs="Arial"/>
          <w:sz w:val="22"/>
          <w:szCs w:val="22"/>
        </w:rPr>
        <w:t xml:space="preserve"> </w:t>
      </w:r>
      <w:r w:rsidR="00C84879">
        <w:rPr>
          <w:rFonts w:ascii="Arial" w:hAnsi="Arial" w:cs="Arial"/>
          <w:sz w:val="22"/>
          <w:szCs w:val="22"/>
        </w:rPr>
        <w:t xml:space="preserve"> </w:t>
      </w:r>
      <w:r w:rsidR="003D1EDD" w:rsidRPr="000D136E">
        <w:rPr>
          <w:rFonts w:ascii="Arial" w:hAnsi="Arial" w:cs="Arial"/>
          <w:sz w:val="22"/>
          <w:szCs w:val="22"/>
        </w:rPr>
        <w:t>Higher</w:t>
      </w:r>
      <w:r w:rsidR="00C47F62" w:rsidRPr="000D136E">
        <w:rPr>
          <w:rFonts w:ascii="Arial" w:hAnsi="Arial" w:cs="Arial"/>
          <w:sz w:val="22"/>
          <w:szCs w:val="22"/>
        </w:rPr>
        <w:t xml:space="preserve"> </w:t>
      </w:r>
      <w:r w:rsidR="003D1EDD" w:rsidRPr="000D136E">
        <w:rPr>
          <w:rFonts w:ascii="Arial" w:hAnsi="Arial" w:cs="Arial"/>
          <w:sz w:val="22"/>
          <w:szCs w:val="22"/>
        </w:rPr>
        <w:t>levels of wood or cross-tie derived fuel in the mix provide more scrubbing inherent to the boiler exhaust and the</w:t>
      </w:r>
      <w:r w:rsidR="00CE35FD" w:rsidRPr="000D136E">
        <w:rPr>
          <w:rFonts w:ascii="Arial" w:hAnsi="Arial" w:cs="Arial"/>
          <w:sz w:val="22"/>
          <w:szCs w:val="22"/>
        </w:rPr>
        <w:t xml:space="preserve"> </w:t>
      </w:r>
      <w:r w:rsidR="003D1EDD" w:rsidRPr="000D136E">
        <w:rPr>
          <w:rFonts w:ascii="Arial" w:hAnsi="Arial" w:cs="Arial"/>
          <w:sz w:val="22"/>
          <w:szCs w:val="22"/>
        </w:rPr>
        <w:t xml:space="preserve">higher acid gas removal that will occur. </w:t>
      </w:r>
    </w:p>
    <w:p w14:paraId="2BE7E7A7" w14:textId="77777777" w:rsidR="002E0821" w:rsidRDefault="002E0821" w:rsidP="002E0821">
      <w:pPr>
        <w:autoSpaceDE w:val="0"/>
        <w:autoSpaceDN w:val="0"/>
        <w:adjustRightInd w:val="0"/>
        <w:rPr>
          <w:rFonts w:ascii="Arial" w:hAnsi="Arial" w:cs="Arial"/>
          <w:sz w:val="22"/>
          <w:szCs w:val="22"/>
        </w:rPr>
      </w:pPr>
    </w:p>
    <w:p w14:paraId="07C87EA6" w14:textId="26126CE2" w:rsidR="002E0821" w:rsidRPr="001665C2" w:rsidRDefault="002E0821" w:rsidP="00C84879">
      <w:pPr>
        <w:autoSpaceDE w:val="0"/>
        <w:autoSpaceDN w:val="0"/>
        <w:adjustRightInd w:val="0"/>
        <w:jc w:val="both"/>
        <w:rPr>
          <w:rFonts w:ascii="Arial" w:hAnsi="Arial" w:cs="Arial"/>
          <w:sz w:val="22"/>
          <w:szCs w:val="22"/>
        </w:rPr>
      </w:pPr>
      <w:r w:rsidRPr="001665C2">
        <w:rPr>
          <w:rFonts w:ascii="Arial" w:hAnsi="Arial" w:cs="Arial"/>
          <w:sz w:val="22"/>
          <w:szCs w:val="22"/>
        </w:rPr>
        <w:t xml:space="preserve">Based on the results of the trial burns of engineered fuel pellets while using a temporary DSI system, LWEC developed a correlation between the amount (in </w:t>
      </w:r>
      <w:proofErr w:type="spellStart"/>
      <w:r w:rsidRPr="001665C2">
        <w:rPr>
          <w:rFonts w:ascii="Arial" w:hAnsi="Arial" w:cs="Arial"/>
          <w:sz w:val="22"/>
          <w:szCs w:val="22"/>
        </w:rPr>
        <w:t>lbs</w:t>
      </w:r>
      <w:proofErr w:type="spellEnd"/>
      <w:r w:rsidRPr="001665C2">
        <w:rPr>
          <w:rFonts w:ascii="Arial" w:hAnsi="Arial" w:cs="Arial"/>
          <w:sz w:val="22"/>
          <w:szCs w:val="22"/>
        </w:rPr>
        <w:t>/</w:t>
      </w:r>
      <w:proofErr w:type="spellStart"/>
      <w:r w:rsidRPr="001665C2">
        <w:rPr>
          <w:rFonts w:ascii="Arial" w:hAnsi="Arial" w:cs="Arial"/>
          <w:sz w:val="22"/>
          <w:szCs w:val="22"/>
        </w:rPr>
        <w:t>hr</w:t>
      </w:r>
      <w:proofErr w:type="spellEnd"/>
      <w:r w:rsidRPr="001665C2">
        <w:rPr>
          <w:rFonts w:ascii="Arial" w:hAnsi="Arial" w:cs="Arial"/>
          <w:sz w:val="22"/>
          <w:szCs w:val="22"/>
        </w:rPr>
        <w:t>) of sorbent needed to be injected into the exhaust gas stream per the tons of fuel pellets burned.  Based on this information the company, on a daily basis, sets the pound per hour sorbent injection rate based on the number of tons per hour of pellets scheduled to fed to the boiler.</w:t>
      </w:r>
    </w:p>
    <w:p w14:paraId="1EBF2C08" w14:textId="77777777" w:rsidR="002E0821" w:rsidRDefault="002E0821" w:rsidP="00A43B2E">
      <w:pPr>
        <w:autoSpaceDE w:val="0"/>
        <w:autoSpaceDN w:val="0"/>
        <w:adjustRightInd w:val="0"/>
        <w:rPr>
          <w:rFonts w:ascii="Arial" w:hAnsi="Arial" w:cs="Arial"/>
          <w:sz w:val="22"/>
          <w:szCs w:val="22"/>
        </w:rPr>
      </w:pPr>
    </w:p>
    <w:p w14:paraId="2390A66B" w14:textId="4019E518" w:rsidR="00EC765D" w:rsidRPr="008D777D" w:rsidRDefault="00F30DFE" w:rsidP="00C84879">
      <w:pPr>
        <w:autoSpaceDE w:val="0"/>
        <w:autoSpaceDN w:val="0"/>
        <w:adjustRightInd w:val="0"/>
        <w:jc w:val="both"/>
        <w:rPr>
          <w:rFonts w:ascii="Arial" w:hAnsi="Arial" w:cs="Arial"/>
          <w:b/>
          <w:sz w:val="22"/>
          <w:szCs w:val="22"/>
          <w:u w:val="single"/>
        </w:rPr>
      </w:pPr>
      <w:r w:rsidRPr="000D136E">
        <w:rPr>
          <w:rFonts w:ascii="Arial" w:hAnsi="Arial" w:cs="Arial"/>
          <w:sz w:val="22"/>
          <w:szCs w:val="22"/>
        </w:rPr>
        <w:t>LWEC calculate</w:t>
      </w:r>
      <w:r w:rsidR="006D5936">
        <w:rPr>
          <w:rFonts w:ascii="Arial" w:hAnsi="Arial" w:cs="Arial"/>
          <w:sz w:val="22"/>
          <w:szCs w:val="22"/>
        </w:rPr>
        <w:t>d</w:t>
      </w:r>
      <w:r w:rsidRPr="000D136E">
        <w:rPr>
          <w:rFonts w:ascii="Arial" w:hAnsi="Arial" w:cs="Arial"/>
          <w:sz w:val="22"/>
          <w:szCs w:val="22"/>
        </w:rPr>
        <w:t xml:space="preserve"> the HCl emissions from the pre</w:t>
      </w:r>
      <w:r w:rsidR="004227F8">
        <w:rPr>
          <w:rFonts w:ascii="Arial" w:hAnsi="Arial" w:cs="Arial"/>
          <w:sz w:val="22"/>
          <w:szCs w:val="22"/>
        </w:rPr>
        <w:t>-</w:t>
      </w:r>
      <w:r w:rsidRPr="000D136E">
        <w:rPr>
          <w:rFonts w:ascii="Arial" w:hAnsi="Arial" w:cs="Arial"/>
          <w:sz w:val="22"/>
          <w:szCs w:val="22"/>
        </w:rPr>
        <w:t>control</w:t>
      </w:r>
      <w:r w:rsidR="006D5936">
        <w:rPr>
          <w:rFonts w:ascii="Arial" w:hAnsi="Arial" w:cs="Arial"/>
          <w:sz w:val="22"/>
          <w:szCs w:val="22"/>
        </w:rPr>
        <w:t xml:space="preserve"> </w:t>
      </w:r>
      <w:r w:rsidRPr="000D136E">
        <w:rPr>
          <w:rFonts w:ascii="Arial" w:hAnsi="Arial" w:cs="Arial"/>
          <w:sz w:val="22"/>
          <w:szCs w:val="22"/>
        </w:rPr>
        <w:t>fuel mix at different levels of pellet use (from 0 tph up to 6 tph) and corresponding DSI injection rates.</w:t>
      </w:r>
      <w:r w:rsidR="009C7973">
        <w:rPr>
          <w:rFonts w:ascii="Arial" w:hAnsi="Arial" w:cs="Arial"/>
          <w:sz w:val="22"/>
          <w:szCs w:val="22"/>
        </w:rPr>
        <w:t xml:space="preserve"> </w:t>
      </w:r>
      <w:r w:rsidR="00C84879">
        <w:rPr>
          <w:rFonts w:ascii="Arial" w:hAnsi="Arial" w:cs="Arial"/>
          <w:sz w:val="22"/>
          <w:szCs w:val="22"/>
        </w:rPr>
        <w:t xml:space="preserve"> </w:t>
      </w:r>
      <w:r w:rsidRPr="000D136E">
        <w:rPr>
          <w:rFonts w:ascii="Arial" w:hAnsi="Arial" w:cs="Arial"/>
          <w:sz w:val="22"/>
          <w:szCs w:val="22"/>
        </w:rPr>
        <w:t>The curve indicates that, as pellet</w:t>
      </w:r>
      <w:r w:rsidR="009C7973">
        <w:rPr>
          <w:rFonts w:ascii="Arial" w:hAnsi="Arial" w:cs="Arial"/>
          <w:sz w:val="22"/>
          <w:szCs w:val="22"/>
        </w:rPr>
        <w:t xml:space="preserve"> </w:t>
      </w:r>
      <w:r w:rsidRPr="000D136E">
        <w:rPr>
          <w:rFonts w:ascii="Arial" w:hAnsi="Arial" w:cs="Arial"/>
          <w:sz w:val="22"/>
          <w:szCs w:val="22"/>
        </w:rPr>
        <w:t xml:space="preserve">use increases from 0 tph to 6 tph (the permit limit), </w:t>
      </w:r>
      <w:r w:rsidR="004227F8">
        <w:rPr>
          <w:rFonts w:ascii="Arial" w:hAnsi="Arial" w:cs="Arial"/>
          <w:sz w:val="22"/>
          <w:szCs w:val="22"/>
        </w:rPr>
        <w:t xml:space="preserve">the </w:t>
      </w:r>
      <w:r w:rsidR="00B9380A">
        <w:rPr>
          <w:rFonts w:ascii="Arial" w:hAnsi="Arial" w:cs="Arial"/>
          <w:sz w:val="22"/>
          <w:szCs w:val="22"/>
        </w:rPr>
        <w:t xml:space="preserve">sorbent </w:t>
      </w:r>
      <w:r w:rsidR="00B9380A" w:rsidRPr="000D136E">
        <w:rPr>
          <w:rFonts w:ascii="Arial" w:hAnsi="Arial" w:cs="Arial"/>
          <w:sz w:val="22"/>
          <w:szCs w:val="22"/>
        </w:rPr>
        <w:t>use</w:t>
      </w:r>
      <w:r w:rsidRPr="000D136E">
        <w:rPr>
          <w:rFonts w:ascii="Arial" w:hAnsi="Arial" w:cs="Arial"/>
          <w:sz w:val="22"/>
          <w:szCs w:val="22"/>
        </w:rPr>
        <w:t xml:space="preserve"> must increase from 0 to 256 </w:t>
      </w:r>
      <w:proofErr w:type="spellStart"/>
      <w:r w:rsidRPr="000D136E">
        <w:rPr>
          <w:rFonts w:ascii="Arial" w:hAnsi="Arial" w:cs="Arial"/>
          <w:sz w:val="22"/>
          <w:szCs w:val="22"/>
        </w:rPr>
        <w:t>lb</w:t>
      </w:r>
      <w:proofErr w:type="spellEnd"/>
      <w:r w:rsidRPr="000D136E">
        <w:rPr>
          <w:rFonts w:ascii="Arial" w:hAnsi="Arial" w:cs="Arial"/>
          <w:sz w:val="22"/>
          <w:szCs w:val="22"/>
        </w:rPr>
        <w:t>/hr</w:t>
      </w:r>
      <w:r w:rsidR="00A43B2E">
        <w:rPr>
          <w:rFonts w:ascii="Arial" w:hAnsi="Arial" w:cs="Arial"/>
          <w:sz w:val="22"/>
          <w:szCs w:val="22"/>
        </w:rPr>
        <w:t xml:space="preserve">.  </w:t>
      </w:r>
      <w:r w:rsidR="00CB13B5" w:rsidRPr="000D136E">
        <w:rPr>
          <w:rFonts w:ascii="Arial" w:hAnsi="Arial" w:cs="Arial"/>
          <w:sz w:val="22"/>
          <w:szCs w:val="22"/>
        </w:rPr>
        <w:t>With respect to chlorine levels in the pellets and their impact on emissions, LWEC has an aggressive and</w:t>
      </w:r>
      <w:r w:rsidR="00E324F3" w:rsidRPr="000D136E">
        <w:rPr>
          <w:rFonts w:ascii="Arial" w:hAnsi="Arial" w:cs="Arial"/>
          <w:sz w:val="22"/>
          <w:szCs w:val="22"/>
        </w:rPr>
        <w:t xml:space="preserve"> </w:t>
      </w:r>
      <w:r w:rsidR="00CB13B5" w:rsidRPr="000D136E">
        <w:rPr>
          <w:rFonts w:ascii="Arial" w:hAnsi="Arial" w:cs="Arial"/>
          <w:sz w:val="22"/>
          <w:szCs w:val="22"/>
        </w:rPr>
        <w:t xml:space="preserve">comprehensive pellet testing program which is detailed in its </w:t>
      </w:r>
      <w:r w:rsidR="00CB13B5" w:rsidRPr="000D136E">
        <w:rPr>
          <w:rFonts w:ascii="Arial" w:hAnsi="Arial" w:cs="Arial"/>
          <w:i/>
          <w:iCs/>
          <w:sz w:val="22"/>
          <w:szCs w:val="22"/>
        </w:rPr>
        <w:t>Fuel Procurement and Monitoring Plan</w:t>
      </w:r>
      <w:r w:rsidR="00CB13B5" w:rsidRPr="000D136E">
        <w:rPr>
          <w:rFonts w:ascii="Arial" w:hAnsi="Arial" w:cs="Arial"/>
          <w:sz w:val="22"/>
          <w:szCs w:val="22"/>
        </w:rPr>
        <w:t>.</w:t>
      </w:r>
    </w:p>
    <w:p w14:paraId="4CBD6589" w14:textId="77777777" w:rsidR="00EC765D" w:rsidRPr="008D777D" w:rsidRDefault="00EC765D" w:rsidP="000F73C3">
      <w:pPr>
        <w:jc w:val="both"/>
        <w:rPr>
          <w:rFonts w:ascii="Arial" w:hAnsi="Arial" w:cs="Arial"/>
          <w:b/>
          <w:sz w:val="22"/>
          <w:szCs w:val="22"/>
          <w:u w:val="single"/>
        </w:rPr>
      </w:pPr>
    </w:p>
    <w:p w14:paraId="582F5084" w14:textId="6FED1338" w:rsidR="00EC765D" w:rsidRPr="008D777D" w:rsidRDefault="00393E24" w:rsidP="00C84879">
      <w:pPr>
        <w:autoSpaceDE w:val="0"/>
        <w:autoSpaceDN w:val="0"/>
        <w:adjustRightInd w:val="0"/>
        <w:jc w:val="both"/>
        <w:rPr>
          <w:rFonts w:ascii="Arial" w:hAnsi="Arial" w:cs="Arial"/>
          <w:b/>
          <w:sz w:val="22"/>
          <w:szCs w:val="22"/>
          <w:u w:val="single"/>
        </w:rPr>
      </w:pPr>
      <w:r w:rsidRPr="000D136E">
        <w:rPr>
          <w:rFonts w:ascii="Arial" w:hAnsi="Arial" w:cs="Arial"/>
          <w:sz w:val="22"/>
          <w:szCs w:val="22"/>
        </w:rPr>
        <w:lastRenderedPageBreak/>
        <w:t xml:space="preserve">The HCl target emission rate is set at 1.7 </w:t>
      </w:r>
      <w:proofErr w:type="spellStart"/>
      <w:r w:rsidRPr="000D136E">
        <w:rPr>
          <w:rFonts w:ascii="Arial" w:hAnsi="Arial" w:cs="Arial"/>
          <w:sz w:val="22"/>
          <w:szCs w:val="22"/>
        </w:rPr>
        <w:t>lb</w:t>
      </w:r>
      <w:proofErr w:type="spellEnd"/>
      <w:r w:rsidRPr="000D136E">
        <w:rPr>
          <w:rFonts w:ascii="Arial" w:hAnsi="Arial" w:cs="Arial"/>
          <w:sz w:val="22"/>
          <w:szCs w:val="22"/>
        </w:rPr>
        <w:t>/</w:t>
      </w:r>
      <w:proofErr w:type="spellStart"/>
      <w:r w:rsidRPr="000D136E">
        <w:rPr>
          <w:rFonts w:ascii="Arial" w:hAnsi="Arial" w:cs="Arial"/>
          <w:sz w:val="22"/>
          <w:szCs w:val="22"/>
        </w:rPr>
        <w:t>hr</w:t>
      </w:r>
      <w:proofErr w:type="spellEnd"/>
      <w:r w:rsidRPr="000D136E">
        <w:rPr>
          <w:rFonts w:ascii="Arial" w:hAnsi="Arial" w:cs="Arial"/>
          <w:sz w:val="22"/>
          <w:szCs w:val="22"/>
        </w:rPr>
        <w:t xml:space="preserve"> to provide a satisfactory margin to keep HCl emissions</w:t>
      </w:r>
      <w:r w:rsidR="00C84879">
        <w:rPr>
          <w:rFonts w:ascii="Arial" w:hAnsi="Arial" w:cs="Arial"/>
          <w:sz w:val="22"/>
          <w:szCs w:val="22"/>
        </w:rPr>
        <w:t xml:space="preserve"> </w:t>
      </w:r>
      <w:r w:rsidRPr="000D136E">
        <w:rPr>
          <w:rFonts w:ascii="Arial" w:hAnsi="Arial" w:cs="Arial"/>
          <w:sz w:val="22"/>
          <w:szCs w:val="22"/>
        </w:rPr>
        <w:t xml:space="preserve">under the 9.5 </w:t>
      </w:r>
      <w:proofErr w:type="spellStart"/>
      <w:r w:rsidRPr="000D136E">
        <w:rPr>
          <w:rFonts w:ascii="Arial" w:hAnsi="Arial" w:cs="Arial"/>
          <w:sz w:val="22"/>
          <w:szCs w:val="22"/>
        </w:rPr>
        <w:t>tpy</w:t>
      </w:r>
      <w:proofErr w:type="spellEnd"/>
      <w:r w:rsidRPr="000D136E">
        <w:rPr>
          <w:rFonts w:ascii="Arial" w:hAnsi="Arial" w:cs="Arial"/>
          <w:sz w:val="22"/>
          <w:szCs w:val="22"/>
        </w:rPr>
        <w:t xml:space="preserve"> limit specified in the permit. </w:t>
      </w:r>
      <w:r w:rsidR="00C84879">
        <w:rPr>
          <w:rFonts w:ascii="Arial" w:hAnsi="Arial" w:cs="Arial"/>
          <w:sz w:val="22"/>
          <w:szCs w:val="22"/>
        </w:rPr>
        <w:t xml:space="preserve"> </w:t>
      </w:r>
      <w:r w:rsidRPr="000D136E">
        <w:rPr>
          <w:rFonts w:ascii="Arial" w:hAnsi="Arial" w:cs="Arial"/>
          <w:sz w:val="22"/>
          <w:szCs w:val="22"/>
        </w:rPr>
        <w:t>Emissions limits are on an annual basis</w:t>
      </w:r>
      <w:r w:rsidR="00150DB5">
        <w:rPr>
          <w:rFonts w:ascii="Arial" w:hAnsi="Arial" w:cs="Arial"/>
          <w:sz w:val="22"/>
          <w:szCs w:val="22"/>
        </w:rPr>
        <w:t>;</w:t>
      </w:r>
      <w:r w:rsidRPr="000D136E">
        <w:rPr>
          <w:rFonts w:ascii="Arial" w:hAnsi="Arial" w:cs="Arial"/>
          <w:sz w:val="22"/>
          <w:szCs w:val="22"/>
        </w:rPr>
        <w:t xml:space="preserve"> 12-month rolling</w:t>
      </w:r>
      <w:r w:rsidR="00C84879">
        <w:rPr>
          <w:rFonts w:ascii="Arial" w:hAnsi="Arial" w:cs="Arial"/>
          <w:sz w:val="22"/>
          <w:szCs w:val="22"/>
        </w:rPr>
        <w:t xml:space="preserve"> </w:t>
      </w:r>
      <w:r w:rsidRPr="000D136E">
        <w:rPr>
          <w:rFonts w:ascii="Arial" w:hAnsi="Arial" w:cs="Arial"/>
          <w:sz w:val="22"/>
          <w:szCs w:val="22"/>
        </w:rPr>
        <w:t>totals are calculated to show compliance with annual emission limits.</w:t>
      </w:r>
    </w:p>
    <w:p w14:paraId="2D6B9904" w14:textId="77777777" w:rsidR="00EC765D" w:rsidRPr="008D777D" w:rsidRDefault="00EC765D" w:rsidP="000F73C3">
      <w:pPr>
        <w:jc w:val="both"/>
        <w:rPr>
          <w:rFonts w:ascii="Arial" w:hAnsi="Arial" w:cs="Arial"/>
          <w:b/>
          <w:sz w:val="22"/>
          <w:szCs w:val="22"/>
          <w:u w:val="single"/>
        </w:rPr>
      </w:pPr>
    </w:p>
    <w:p w14:paraId="572F42F6" w14:textId="77777777" w:rsidR="000F73C3" w:rsidRDefault="000F73C3" w:rsidP="000F73C3">
      <w:pPr>
        <w:jc w:val="both"/>
        <w:rPr>
          <w:rFonts w:ascii="Arial" w:hAnsi="Arial" w:cs="Arial"/>
          <w:sz w:val="22"/>
          <w:szCs w:val="22"/>
        </w:rPr>
      </w:pPr>
      <w:r w:rsidRPr="000D136E">
        <w:rPr>
          <w:rFonts w:ascii="Arial" w:hAnsi="Arial" w:cs="Arial"/>
          <w:sz w:val="22"/>
          <w:szCs w:val="22"/>
        </w:rPr>
        <w:t>Please refer to Parts B, C and D in the draft ROP for detailed regulatory citations</w:t>
      </w:r>
      <w:r w:rsidRPr="00290754">
        <w:rPr>
          <w:rFonts w:ascii="Arial" w:hAnsi="Arial" w:cs="Arial"/>
          <w:sz w:val="22"/>
          <w:szCs w:val="22"/>
        </w:rPr>
        <w:t xml:space="preserve">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B28B69A" w14:textId="77777777" w:rsidR="000F73C3" w:rsidRDefault="000F73C3" w:rsidP="000F73C3">
      <w:pPr>
        <w:jc w:val="both"/>
        <w:rPr>
          <w:rFonts w:ascii="Arial" w:hAnsi="Arial" w:cs="Arial"/>
          <w:sz w:val="22"/>
          <w:szCs w:val="22"/>
        </w:rPr>
      </w:pPr>
    </w:p>
    <w:p w14:paraId="73F2069D"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6F4989E" w14:textId="77777777" w:rsidR="000F73C3" w:rsidRPr="00290754" w:rsidRDefault="000F73C3" w:rsidP="000F73C3">
      <w:pPr>
        <w:jc w:val="both"/>
        <w:rPr>
          <w:rFonts w:ascii="Arial" w:hAnsi="Arial" w:cs="Arial"/>
          <w:sz w:val="22"/>
          <w:szCs w:val="22"/>
        </w:rPr>
      </w:pPr>
    </w:p>
    <w:p w14:paraId="108FA850"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238C067" w14:textId="77777777" w:rsidR="000F73C3" w:rsidRDefault="000F73C3" w:rsidP="000F73C3">
      <w:pPr>
        <w:jc w:val="both"/>
        <w:rPr>
          <w:rFonts w:ascii="Arial" w:hAnsi="Arial" w:cs="Arial"/>
          <w:sz w:val="22"/>
          <w:szCs w:val="22"/>
        </w:rPr>
      </w:pPr>
    </w:p>
    <w:p w14:paraId="4D826B75" w14:textId="7EB6CCB1"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65043C">
        <w:rPr>
          <w:rFonts w:ascii="Arial" w:hAnsi="Arial" w:cs="Arial"/>
          <w:bCs/>
          <w:sz w:val="22"/>
        </w:rPr>
        <w:t>MI-ROP-B4260-2011</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1F613D00"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44DAA186" w14:textId="77777777" w:rsidTr="0065043C">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06DF19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65043C" w:rsidRPr="00290754" w14:paraId="3C8A185C" w14:textId="77777777" w:rsidTr="0065043C">
        <w:tc>
          <w:tcPr>
            <w:tcW w:w="2565" w:type="dxa"/>
            <w:tcBorders>
              <w:top w:val="single" w:sz="4" w:space="0" w:color="auto"/>
              <w:left w:val="double" w:sz="4" w:space="0" w:color="auto"/>
            </w:tcBorders>
          </w:tcPr>
          <w:p w14:paraId="7BC8B0A0" w14:textId="77777777" w:rsidR="0065043C" w:rsidRPr="00290754" w:rsidRDefault="0065043C" w:rsidP="009958F3">
            <w:pPr>
              <w:rPr>
                <w:rFonts w:ascii="Arial" w:hAnsi="Arial" w:cs="Arial"/>
                <w:sz w:val="22"/>
                <w:szCs w:val="22"/>
              </w:rPr>
            </w:pPr>
            <w:r>
              <w:rPr>
                <w:rFonts w:ascii="Arial" w:hAnsi="Arial" w:cs="Arial"/>
                <w:sz w:val="22"/>
                <w:szCs w:val="22"/>
              </w:rPr>
              <w:t>411-73</w:t>
            </w:r>
          </w:p>
        </w:tc>
        <w:tc>
          <w:tcPr>
            <w:tcW w:w="2565" w:type="dxa"/>
            <w:tcBorders>
              <w:top w:val="single" w:sz="4" w:space="0" w:color="auto"/>
            </w:tcBorders>
          </w:tcPr>
          <w:p w14:paraId="5D2CF5DD" w14:textId="77777777" w:rsidR="0065043C" w:rsidRPr="00290754" w:rsidRDefault="0065043C" w:rsidP="009958F3">
            <w:pPr>
              <w:rPr>
                <w:rFonts w:ascii="Arial" w:hAnsi="Arial" w:cs="Arial"/>
                <w:sz w:val="22"/>
                <w:szCs w:val="22"/>
              </w:rPr>
            </w:pPr>
            <w:r>
              <w:rPr>
                <w:rFonts w:ascii="Arial" w:hAnsi="Arial" w:cs="Arial"/>
                <w:sz w:val="22"/>
                <w:szCs w:val="22"/>
              </w:rPr>
              <w:t>168-07</w:t>
            </w:r>
          </w:p>
        </w:tc>
        <w:tc>
          <w:tcPr>
            <w:tcW w:w="2565" w:type="dxa"/>
            <w:tcBorders>
              <w:top w:val="single" w:sz="4" w:space="0" w:color="auto"/>
            </w:tcBorders>
          </w:tcPr>
          <w:p w14:paraId="20E11659" w14:textId="77777777" w:rsidR="0065043C" w:rsidRPr="00290754" w:rsidRDefault="0065043C" w:rsidP="009958F3">
            <w:pPr>
              <w:rPr>
                <w:rFonts w:ascii="Arial" w:hAnsi="Arial" w:cs="Arial"/>
                <w:sz w:val="22"/>
                <w:szCs w:val="22"/>
              </w:rPr>
            </w:pPr>
            <w:r>
              <w:rPr>
                <w:rFonts w:ascii="Arial" w:hAnsi="Arial" w:cs="Arial"/>
                <w:sz w:val="22"/>
                <w:szCs w:val="22"/>
              </w:rPr>
              <w:t>168-07A</w:t>
            </w:r>
          </w:p>
        </w:tc>
        <w:tc>
          <w:tcPr>
            <w:tcW w:w="2565" w:type="dxa"/>
            <w:tcBorders>
              <w:top w:val="single" w:sz="4" w:space="0" w:color="auto"/>
              <w:right w:val="double" w:sz="4" w:space="0" w:color="auto"/>
            </w:tcBorders>
          </w:tcPr>
          <w:p w14:paraId="76231FDB" w14:textId="77777777" w:rsidR="0065043C" w:rsidRPr="00290754" w:rsidRDefault="0065043C" w:rsidP="009958F3">
            <w:pPr>
              <w:rPr>
                <w:rFonts w:ascii="Arial" w:hAnsi="Arial" w:cs="Arial"/>
                <w:sz w:val="22"/>
                <w:szCs w:val="22"/>
              </w:rPr>
            </w:pPr>
            <w:r>
              <w:rPr>
                <w:rFonts w:ascii="Arial" w:hAnsi="Arial" w:cs="Arial"/>
                <w:sz w:val="22"/>
                <w:szCs w:val="22"/>
              </w:rPr>
              <w:t>168-07B</w:t>
            </w:r>
          </w:p>
        </w:tc>
      </w:tr>
    </w:tbl>
    <w:p w14:paraId="7BB30D38" w14:textId="77777777" w:rsidR="000F73C3" w:rsidRDefault="000F73C3" w:rsidP="000F73C3">
      <w:pPr>
        <w:rPr>
          <w:rFonts w:ascii="Arial" w:hAnsi="Arial" w:cs="Arial"/>
          <w:sz w:val="22"/>
          <w:szCs w:val="22"/>
        </w:rPr>
      </w:pPr>
    </w:p>
    <w:p w14:paraId="1F0F08DE"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80E6644" w14:textId="77777777" w:rsidR="000F73C3" w:rsidRPr="00DA122E" w:rsidRDefault="000F73C3" w:rsidP="000F73C3">
      <w:pPr>
        <w:jc w:val="both"/>
        <w:rPr>
          <w:rFonts w:ascii="Arial" w:hAnsi="Arial" w:cs="Arial"/>
          <w:sz w:val="22"/>
          <w:szCs w:val="22"/>
        </w:rPr>
      </w:pPr>
    </w:p>
    <w:p w14:paraId="501A633A" w14:textId="1EBE68D0" w:rsidR="000F73C3" w:rsidRDefault="000F73C3" w:rsidP="0065043C">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09C7C46A" w14:textId="77777777" w:rsidR="0065043C" w:rsidRPr="00420850" w:rsidRDefault="0065043C" w:rsidP="0065043C">
      <w:pPr>
        <w:jc w:val="both"/>
        <w:rPr>
          <w:rFonts w:ascii="Arial" w:hAnsi="Arial" w:cs="Arial"/>
          <w:sz w:val="22"/>
          <w:szCs w:val="22"/>
        </w:rPr>
      </w:pPr>
    </w:p>
    <w:p w14:paraId="1F5D7EB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0D1FEE0" w14:textId="77777777" w:rsidR="000F73C3" w:rsidRPr="00D122B6" w:rsidRDefault="000F73C3" w:rsidP="000F73C3">
      <w:pPr>
        <w:rPr>
          <w:rFonts w:ascii="Arial" w:hAnsi="Arial" w:cs="Arial"/>
          <w:sz w:val="22"/>
          <w:szCs w:val="22"/>
        </w:rPr>
      </w:pPr>
    </w:p>
    <w:p w14:paraId="732BC884"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71B8546E" w14:textId="77777777" w:rsidR="000F73C3" w:rsidRPr="00D122B6" w:rsidRDefault="000F73C3" w:rsidP="000F73C3">
      <w:pPr>
        <w:rPr>
          <w:rFonts w:ascii="Arial" w:hAnsi="Arial" w:cs="Arial"/>
          <w:sz w:val="22"/>
          <w:szCs w:val="22"/>
        </w:rPr>
      </w:pPr>
    </w:p>
    <w:p w14:paraId="478BF02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5E87F8AE" w14:textId="77777777" w:rsidR="000F73C3" w:rsidRPr="00290754" w:rsidRDefault="000F73C3" w:rsidP="000F73C3">
      <w:pPr>
        <w:rPr>
          <w:rFonts w:ascii="Arial" w:hAnsi="Arial" w:cs="Arial"/>
          <w:sz w:val="22"/>
          <w:szCs w:val="22"/>
        </w:rPr>
      </w:pPr>
    </w:p>
    <w:p w14:paraId="63236AEB"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1F3BE307"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6C9200D2" w14:textId="77777777" w:rsidTr="0065043C">
        <w:trPr>
          <w:tblHeader/>
        </w:trPr>
        <w:tc>
          <w:tcPr>
            <w:tcW w:w="2250" w:type="dxa"/>
            <w:tcBorders>
              <w:top w:val="double" w:sz="6" w:space="0" w:color="auto"/>
              <w:bottom w:val="double" w:sz="6" w:space="0" w:color="auto"/>
              <w:right w:val="single" w:sz="6" w:space="0" w:color="auto"/>
            </w:tcBorders>
            <w:shd w:val="pct10" w:color="auto" w:fill="auto"/>
          </w:tcPr>
          <w:p w14:paraId="57815164"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171C5EF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36740A5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1CBC7E1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063D5EAC"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7B658FB3"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0246AE1B"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65043C" w:rsidRPr="00290754" w14:paraId="4E33955C" w14:textId="77777777" w:rsidTr="0065043C">
        <w:tc>
          <w:tcPr>
            <w:tcW w:w="2250" w:type="dxa"/>
          </w:tcPr>
          <w:p w14:paraId="1002B4EC" w14:textId="13270E20" w:rsidR="0065043C" w:rsidRPr="00290754" w:rsidRDefault="0065043C" w:rsidP="009958F3">
            <w:pPr>
              <w:rPr>
                <w:rFonts w:ascii="Arial" w:hAnsi="Arial" w:cs="Arial"/>
                <w:sz w:val="22"/>
                <w:szCs w:val="22"/>
              </w:rPr>
            </w:pPr>
            <w:r>
              <w:rPr>
                <w:rFonts w:ascii="Arial" w:hAnsi="Arial" w:cs="Arial"/>
                <w:noProof/>
                <w:sz w:val="22"/>
                <w:szCs w:val="22"/>
              </w:rPr>
              <w:t>EUGENERATOR</w:t>
            </w:r>
          </w:p>
        </w:tc>
        <w:tc>
          <w:tcPr>
            <w:tcW w:w="3870" w:type="dxa"/>
          </w:tcPr>
          <w:p w14:paraId="52E380E6" w14:textId="774400D9" w:rsidR="0065043C" w:rsidRPr="00290754" w:rsidRDefault="0065043C" w:rsidP="009958F3">
            <w:pPr>
              <w:rPr>
                <w:rFonts w:ascii="Arial" w:hAnsi="Arial" w:cs="Arial"/>
                <w:sz w:val="22"/>
                <w:szCs w:val="22"/>
              </w:rPr>
            </w:pPr>
            <w:r>
              <w:rPr>
                <w:rFonts w:ascii="Arial" w:hAnsi="Arial" w:cs="Arial"/>
                <w:noProof/>
                <w:sz w:val="22"/>
                <w:szCs w:val="22"/>
              </w:rPr>
              <w:t>Two (2) portable generators</w:t>
            </w:r>
            <w:r>
              <w:rPr>
                <w:rFonts w:ascii="Arial" w:hAnsi="Arial" w:cs="Arial"/>
                <w:sz w:val="22"/>
                <w:szCs w:val="22"/>
              </w:rPr>
              <w:t xml:space="preserve"> </w:t>
            </w:r>
          </w:p>
        </w:tc>
        <w:tc>
          <w:tcPr>
            <w:tcW w:w="2025" w:type="dxa"/>
          </w:tcPr>
          <w:p w14:paraId="7CD4D61C" w14:textId="17D19318" w:rsidR="0065043C" w:rsidRPr="00290754" w:rsidRDefault="0065043C" w:rsidP="009958F3">
            <w:pPr>
              <w:jc w:val="center"/>
              <w:rPr>
                <w:rFonts w:ascii="Arial" w:hAnsi="Arial" w:cs="Arial"/>
                <w:sz w:val="22"/>
                <w:szCs w:val="22"/>
              </w:rPr>
            </w:pPr>
            <w:r>
              <w:rPr>
                <w:rFonts w:ascii="Arial" w:hAnsi="Arial" w:cs="Arial"/>
                <w:noProof/>
                <w:sz w:val="22"/>
                <w:szCs w:val="22"/>
              </w:rPr>
              <w:t>R 336.1212(4)(d)</w:t>
            </w:r>
          </w:p>
        </w:tc>
        <w:tc>
          <w:tcPr>
            <w:tcW w:w="2025" w:type="dxa"/>
          </w:tcPr>
          <w:p w14:paraId="0C26F938" w14:textId="4B4B3B1A" w:rsidR="0065043C" w:rsidRPr="00463740" w:rsidRDefault="0065043C" w:rsidP="009958F3">
            <w:pPr>
              <w:jc w:val="center"/>
              <w:rPr>
                <w:rFonts w:ascii="Arial" w:hAnsi="Arial" w:cs="Arial"/>
                <w:sz w:val="22"/>
                <w:szCs w:val="22"/>
                <w:highlight w:val="yellow"/>
              </w:rPr>
            </w:pPr>
            <w:r w:rsidRPr="00565CF7">
              <w:rPr>
                <w:rFonts w:ascii="Arial" w:hAnsi="Arial" w:cs="Arial"/>
                <w:noProof/>
                <w:sz w:val="22"/>
                <w:szCs w:val="22"/>
              </w:rPr>
              <w:t>R 336.1285</w:t>
            </w:r>
            <w:r w:rsidR="00BD59BE" w:rsidRPr="00565CF7">
              <w:rPr>
                <w:rFonts w:ascii="Arial" w:hAnsi="Arial" w:cs="Arial"/>
                <w:noProof/>
                <w:sz w:val="22"/>
                <w:szCs w:val="22"/>
              </w:rPr>
              <w:t>(2)</w:t>
            </w:r>
            <w:r w:rsidRPr="00565CF7">
              <w:rPr>
                <w:rFonts w:ascii="Arial" w:hAnsi="Arial" w:cs="Arial"/>
                <w:noProof/>
                <w:sz w:val="22"/>
                <w:szCs w:val="22"/>
              </w:rPr>
              <w:t>(g)</w:t>
            </w:r>
          </w:p>
        </w:tc>
      </w:tr>
    </w:tbl>
    <w:p w14:paraId="31481D3F" w14:textId="77777777" w:rsidR="000F73C3" w:rsidRDefault="000F73C3" w:rsidP="000F73C3">
      <w:pPr>
        <w:rPr>
          <w:rFonts w:ascii="Arial" w:hAnsi="Arial" w:cs="Arial"/>
          <w:sz w:val="22"/>
          <w:szCs w:val="22"/>
        </w:rPr>
      </w:pPr>
    </w:p>
    <w:p w14:paraId="3696C99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1C149B3" w14:textId="77777777" w:rsidR="000F73C3" w:rsidRPr="00290754" w:rsidRDefault="000F73C3" w:rsidP="000F73C3">
      <w:pPr>
        <w:rPr>
          <w:rFonts w:ascii="Arial" w:hAnsi="Arial" w:cs="Arial"/>
          <w:sz w:val="22"/>
          <w:szCs w:val="22"/>
        </w:rPr>
      </w:pPr>
    </w:p>
    <w:p w14:paraId="399862DC" w14:textId="7B2FB1F5"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terms and/or conditions of the </w:t>
      </w:r>
      <w:r w:rsidR="00B008B3">
        <w:rPr>
          <w:rFonts w:ascii="Arial" w:hAnsi="Arial" w:cs="Arial"/>
          <w:sz w:val="22"/>
          <w:szCs w:val="22"/>
        </w:rPr>
        <w:t xml:space="preserve">draft </w:t>
      </w:r>
      <w:r w:rsidRPr="00290754">
        <w:rPr>
          <w:rFonts w:ascii="Arial" w:hAnsi="Arial" w:cs="Arial"/>
          <w:sz w:val="22"/>
          <w:szCs w:val="22"/>
        </w:rPr>
        <w:t xml:space="preserve">ROP that the AQD and the applicant did not agree upon and outlines the applicant’s objections pursuant to Rule 214(2).  </w:t>
      </w:r>
      <w:r>
        <w:rPr>
          <w:rFonts w:ascii="Arial" w:hAnsi="Arial" w:cs="Arial"/>
          <w:sz w:val="22"/>
          <w:szCs w:val="22"/>
        </w:rPr>
        <w:t>T</w:t>
      </w:r>
      <w:r w:rsidRPr="00290754">
        <w:rPr>
          <w:rFonts w:ascii="Arial" w:hAnsi="Arial" w:cs="Arial"/>
          <w:sz w:val="22"/>
          <w:szCs w:val="22"/>
        </w:rPr>
        <w:t>he terms and conditions that the AQD believes are necessary to comply with the requirements of Rule 213 shall be incorporated into the ROP.</w:t>
      </w:r>
      <w:r>
        <w:rPr>
          <w:rFonts w:ascii="Arial" w:hAnsi="Arial" w:cs="Arial"/>
          <w:sz w:val="22"/>
          <w:szCs w:val="22"/>
        </w:rPr>
        <w:t xml:space="preserve">  </w:t>
      </w:r>
    </w:p>
    <w:p w14:paraId="26156CD0" w14:textId="77777777" w:rsidR="000F73C3" w:rsidRPr="00290754" w:rsidRDefault="000F73C3" w:rsidP="000F73C3">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2700"/>
        <w:gridCol w:w="5310"/>
      </w:tblGrid>
      <w:tr w:rsidR="000F73C3" w:rsidRPr="00290754" w14:paraId="54D88510" w14:textId="77777777" w:rsidTr="00F109BA">
        <w:trPr>
          <w:tblHeader/>
        </w:trPr>
        <w:tc>
          <w:tcPr>
            <w:tcW w:w="2250" w:type="dxa"/>
            <w:tcBorders>
              <w:top w:val="double" w:sz="6" w:space="0" w:color="auto"/>
              <w:bottom w:val="double" w:sz="6" w:space="0" w:color="auto"/>
              <w:right w:val="single" w:sz="6" w:space="0" w:color="auto"/>
            </w:tcBorders>
            <w:shd w:val="pct10" w:color="auto" w:fill="auto"/>
          </w:tcPr>
          <w:p w14:paraId="1EFC27B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Flexible Group ID</w:t>
            </w:r>
          </w:p>
        </w:tc>
        <w:tc>
          <w:tcPr>
            <w:tcW w:w="2700" w:type="dxa"/>
            <w:tcBorders>
              <w:top w:val="double" w:sz="6" w:space="0" w:color="auto"/>
              <w:bottom w:val="double" w:sz="6" w:space="0" w:color="auto"/>
              <w:right w:val="single" w:sz="6" w:space="0" w:color="auto"/>
            </w:tcBorders>
            <w:shd w:val="pct10" w:color="auto" w:fill="auto"/>
          </w:tcPr>
          <w:p w14:paraId="4A8BEA73" w14:textId="77777777" w:rsidR="000F73C3" w:rsidRPr="00290754" w:rsidRDefault="000F73C3" w:rsidP="00F478F0">
            <w:pPr>
              <w:jc w:val="center"/>
              <w:rPr>
                <w:rFonts w:ascii="Arial" w:hAnsi="Arial" w:cs="Arial"/>
                <w:b/>
                <w:sz w:val="22"/>
                <w:szCs w:val="22"/>
              </w:rPr>
            </w:pPr>
            <w:r>
              <w:rPr>
                <w:rFonts w:ascii="Arial" w:hAnsi="Arial" w:cs="Arial"/>
                <w:b/>
                <w:sz w:val="22"/>
                <w:szCs w:val="22"/>
              </w:rPr>
              <w:t>Permit Term(s) and/or Condition(s)</w:t>
            </w:r>
            <w:r w:rsidRPr="00290754">
              <w:rPr>
                <w:rFonts w:ascii="Arial" w:hAnsi="Arial" w:cs="Arial"/>
                <w:b/>
                <w:sz w:val="22"/>
                <w:szCs w:val="22"/>
              </w:rPr>
              <w:t xml:space="preserve"> in Dispute</w:t>
            </w:r>
          </w:p>
        </w:tc>
        <w:tc>
          <w:tcPr>
            <w:tcW w:w="5310" w:type="dxa"/>
            <w:tcBorders>
              <w:top w:val="double" w:sz="6" w:space="0" w:color="auto"/>
              <w:left w:val="single" w:sz="6" w:space="0" w:color="auto"/>
              <w:bottom w:val="double" w:sz="6" w:space="0" w:color="auto"/>
              <w:right w:val="double" w:sz="6" w:space="0" w:color="auto"/>
            </w:tcBorders>
            <w:shd w:val="pct10" w:color="auto" w:fill="auto"/>
          </w:tcPr>
          <w:p w14:paraId="74AE113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Applicant’s Objection</w:t>
            </w:r>
          </w:p>
        </w:tc>
      </w:tr>
      <w:tr w:rsidR="000F73C3" w:rsidRPr="00290754" w14:paraId="609BF36F" w14:textId="77777777" w:rsidTr="00F109BA">
        <w:tc>
          <w:tcPr>
            <w:tcW w:w="2250" w:type="dxa"/>
          </w:tcPr>
          <w:p w14:paraId="1175954D" w14:textId="475BB456" w:rsidR="000F73C3" w:rsidRPr="00290754" w:rsidRDefault="000F73C3" w:rsidP="00F478F0">
            <w:pPr>
              <w:rPr>
                <w:rFonts w:ascii="Arial" w:hAnsi="Arial" w:cs="Arial"/>
                <w:sz w:val="22"/>
                <w:szCs w:val="22"/>
              </w:rPr>
            </w:pPr>
          </w:p>
        </w:tc>
        <w:tc>
          <w:tcPr>
            <w:tcW w:w="2700" w:type="dxa"/>
          </w:tcPr>
          <w:p w14:paraId="66ED6052" w14:textId="377CBC97" w:rsidR="000F73C3" w:rsidRPr="00290754" w:rsidRDefault="000F73C3" w:rsidP="00F478F0">
            <w:pPr>
              <w:jc w:val="center"/>
              <w:rPr>
                <w:rFonts w:ascii="Arial" w:hAnsi="Arial" w:cs="Arial"/>
                <w:sz w:val="22"/>
                <w:szCs w:val="22"/>
              </w:rPr>
            </w:pPr>
          </w:p>
        </w:tc>
        <w:tc>
          <w:tcPr>
            <w:tcW w:w="5310" w:type="dxa"/>
          </w:tcPr>
          <w:p w14:paraId="3B951037" w14:textId="2A4BC2CB" w:rsidR="00B32EB9" w:rsidRPr="00290754" w:rsidRDefault="00B32EB9" w:rsidP="00F478F0">
            <w:pPr>
              <w:rPr>
                <w:rFonts w:ascii="Arial" w:hAnsi="Arial" w:cs="Arial"/>
                <w:sz w:val="22"/>
                <w:szCs w:val="22"/>
              </w:rPr>
            </w:pPr>
          </w:p>
        </w:tc>
      </w:tr>
      <w:tr w:rsidR="000F73C3" w:rsidRPr="00290754" w14:paraId="50847556" w14:textId="77777777" w:rsidTr="00F109BA">
        <w:tc>
          <w:tcPr>
            <w:tcW w:w="2250" w:type="dxa"/>
          </w:tcPr>
          <w:p w14:paraId="59D6C0EA" w14:textId="62E06B66" w:rsidR="000F73C3" w:rsidRPr="00290754" w:rsidRDefault="000F73C3" w:rsidP="00F478F0">
            <w:pPr>
              <w:rPr>
                <w:rFonts w:ascii="Arial" w:hAnsi="Arial" w:cs="Arial"/>
                <w:sz w:val="22"/>
                <w:szCs w:val="22"/>
              </w:rPr>
            </w:pPr>
          </w:p>
        </w:tc>
        <w:tc>
          <w:tcPr>
            <w:tcW w:w="2700" w:type="dxa"/>
          </w:tcPr>
          <w:p w14:paraId="1EB3B7D0" w14:textId="4DFFA16B" w:rsidR="000F73C3" w:rsidRPr="00290754" w:rsidRDefault="000F73C3" w:rsidP="00F478F0">
            <w:pPr>
              <w:jc w:val="center"/>
              <w:rPr>
                <w:rFonts w:ascii="Arial" w:hAnsi="Arial" w:cs="Arial"/>
                <w:sz w:val="22"/>
                <w:szCs w:val="22"/>
              </w:rPr>
            </w:pPr>
          </w:p>
        </w:tc>
        <w:tc>
          <w:tcPr>
            <w:tcW w:w="5310" w:type="dxa"/>
          </w:tcPr>
          <w:p w14:paraId="6F9F6221" w14:textId="24222C06" w:rsidR="00F06A3A" w:rsidRPr="00290754" w:rsidRDefault="00F06A3A" w:rsidP="00F478F0">
            <w:pPr>
              <w:rPr>
                <w:rFonts w:ascii="Arial" w:hAnsi="Arial" w:cs="Arial"/>
                <w:sz w:val="22"/>
                <w:szCs w:val="22"/>
              </w:rPr>
            </w:pPr>
          </w:p>
        </w:tc>
      </w:tr>
      <w:tr w:rsidR="000F73C3" w:rsidRPr="00290754" w14:paraId="088A8291" w14:textId="77777777" w:rsidTr="00F109BA">
        <w:tc>
          <w:tcPr>
            <w:tcW w:w="2250" w:type="dxa"/>
          </w:tcPr>
          <w:p w14:paraId="04964D12" w14:textId="7CD829C8" w:rsidR="000F73C3" w:rsidRPr="00290754" w:rsidRDefault="000F73C3" w:rsidP="00F478F0">
            <w:pPr>
              <w:rPr>
                <w:rFonts w:ascii="Arial" w:hAnsi="Arial" w:cs="Arial"/>
                <w:sz w:val="22"/>
                <w:szCs w:val="22"/>
              </w:rPr>
            </w:pPr>
          </w:p>
        </w:tc>
        <w:tc>
          <w:tcPr>
            <w:tcW w:w="2700" w:type="dxa"/>
          </w:tcPr>
          <w:p w14:paraId="15176370" w14:textId="485B97B7" w:rsidR="000F73C3" w:rsidRPr="00290754" w:rsidRDefault="000F73C3" w:rsidP="00F478F0">
            <w:pPr>
              <w:jc w:val="center"/>
              <w:rPr>
                <w:rFonts w:ascii="Arial" w:hAnsi="Arial" w:cs="Arial"/>
                <w:sz w:val="22"/>
                <w:szCs w:val="22"/>
              </w:rPr>
            </w:pPr>
          </w:p>
        </w:tc>
        <w:tc>
          <w:tcPr>
            <w:tcW w:w="5310" w:type="dxa"/>
          </w:tcPr>
          <w:p w14:paraId="3D4E867F" w14:textId="5685069D" w:rsidR="000D24A9" w:rsidRPr="00290754" w:rsidRDefault="000D24A9" w:rsidP="00F478F0">
            <w:pPr>
              <w:rPr>
                <w:rFonts w:ascii="Arial" w:hAnsi="Arial" w:cs="Arial"/>
                <w:sz w:val="22"/>
                <w:szCs w:val="22"/>
              </w:rPr>
            </w:pPr>
          </w:p>
        </w:tc>
      </w:tr>
    </w:tbl>
    <w:p w14:paraId="61D118A5" w14:textId="60B4FB3B" w:rsidR="000F73C3" w:rsidRDefault="000F73C3" w:rsidP="000F73C3">
      <w:pPr>
        <w:rPr>
          <w:rFonts w:ascii="Arial" w:hAnsi="Arial" w:cs="Arial"/>
          <w:sz w:val="22"/>
          <w:szCs w:val="22"/>
        </w:rPr>
      </w:pPr>
    </w:p>
    <w:p w14:paraId="1A16DE8D" w14:textId="77777777" w:rsidR="00FF44F3" w:rsidRPr="00290754" w:rsidRDefault="00FF44F3" w:rsidP="000F73C3">
      <w:pPr>
        <w:rPr>
          <w:rFonts w:ascii="Arial" w:hAnsi="Arial" w:cs="Arial"/>
          <w:sz w:val="22"/>
          <w:szCs w:val="22"/>
        </w:rPr>
      </w:pPr>
    </w:p>
    <w:p w14:paraId="73FCFB2E"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lastRenderedPageBreak/>
        <w:t>Compliance Status</w:t>
      </w:r>
    </w:p>
    <w:p w14:paraId="4B3D138A" w14:textId="77777777" w:rsidR="000F73C3" w:rsidRPr="00EC0D9E" w:rsidRDefault="000F73C3" w:rsidP="000F73C3">
      <w:pPr>
        <w:rPr>
          <w:rFonts w:ascii="Arial" w:hAnsi="Arial" w:cs="Arial"/>
          <w:sz w:val="22"/>
          <w:szCs w:val="22"/>
        </w:rPr>
      </w:pPr>
    </w:p>
    <w:p w14:paraId="0704286A"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458F1465" w14:textId="77777777" w:rsidR="000F73C3" w:rsidRDefault="000F73C3" w:rsidP="000F73C3">
      <w:pPr>
        <w:jc w:val="both"/>
        <w:rPr>
          <w:rFonts w:ascii="Arial" w:hAnsi="Arial" w:cs="Arial"/>
          <w:sz w:val="22"/>
          <w:szCs w:val="22"/>
        </w:rPr>
      </w:pPr>
    </w:p>
    <w:p w14:paraId="1D0E2EC6"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442531BA" w14:textId="77777777" w:rsidR="000F73C3" w:rsidRPr="00290754" w:rsidRDefault="000F73C3" w:rsidP="000F73C3">
      <w:pPr>
        <w:jc w:val="both"/>
        <w:rPr>
          <w:rFonts w:ascii="Arial" w:hAnsi="Arial" w:cs="Arial"/>
          <w:sz w:val="22"/>
          <w:szCs w:val="22"/>
        </w:rPr>
      </w:pPr>
    </w:p>
    <w:p w14:paraId="61F19791" w14:textId="5417FF76" w:rsidR="0065043C"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9350B8">
        <w:rPr>
          <w:rFonts w:ascii="Arial" w:hAnsi="Arial" w:cs="Arial"/>
          <w:sz w:val="22"/>
          <w:szCs w:val="22"/>
        </w:rPr>
        <w:t>Christopher Ethridge</w:t>
      </w:r>
      <w:r w:rsidRPr="00290754">
        <w:rPr>
          <w:rFonts w:ascii="Arial" w:hAnsi="Arial" w:cs="Arial"/>
          <w:sz w:val="22"/>
          <w:szCs w:val="22"/>
        </w:rPr>
        <w:t>,</w:t>
      </w:r>
      <w:r w:rsidR="009350B8">
        <w:rPr>
          <w:rFonts w:ascii="Arial" w:hAnsi="Arial" w:cs="Arial"/>
          <w:sz w:val="22"/>
          <w:szCs w:val="22"/>
        </w:rPr>
        <w:t xml:space="preserve"> Field Operations Manager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DFA797C" w14:textId="77777777" w:rsidR="0065043C" w:rsidRDefault="0065043C">
      <w:pPr>
        <w:rPr>
          <w:rFonts w:ascii="Arial" w:hAnsi="Arial" w:cs="Arial"/>
          <w:sz w:val="22"/>
          <w:szCs w:val="22"/>
        </w:rPr>
      </w:pPr>
      <w:r>
        <w:rPr>
          <w:rFonts w:ascii="Arial" w:hAnsi="Arial" w:cs="Arial"/>
          <w:sz w:val="22"/>
          <w:szCs w:val="22"/>
        </w:rPr>
        <w:br w:type="page"/>
      </w:r>
    </w:p>
    <w:p w14:paraId="211C1276" w14:textId="0DE25EA4" w:rsidR="00ED4F4C" w:rsidRDefault="00ED4F4C">
      <w:pPr>
        <w:rPr>
          <w:rFonts w:ascii="Arial" w:hAnsi="Arial" w:cs="Arial"/>
          <w:sz w:val="22"/>
          <w:szCs w:val="22"/>
        </w:rPr>
      </w:pPr>
    </w:p>
    <w:p w14:paraId="50A82C15" w14:textId="3B1852CB" w:rsidR="009958F3" w:rsidRDefault="00ED4F4C" w:rsidP="00ED4F4C">
      <w:pPr>
        <w:jc w:val="center"/>
        <w:rPr>
          <w:rFonts w:ascii="Arial" w:hAnsi="Arial" w:cs="Arial"/>
          <w:sz w:val="28"/>
          <w:szCs w:val="28"/>
        </w:rPr>
      </w:pPr>
      <w:r>
        <w:rPr>
          <w:rFonts w:ascii="Arial" w:hAnsi="Arial" w:cs="Arial"/>
          <w:sz w:val="28"/>
          <w:szCs w:val="28"/>
        </w:rPr>
        <w:t>Appendix A</w:t>
      </w:r>
    </w:p>
    <w:p w14:paraId="2F2D0865" w14:textId="77777777" w:rsidR="00ED4F4C" w:rsidRPr="00ED4F4C" w:rsidRDefault="00ED4F4C" w:rsidP="00995302">
      <w:pPr>
        <w:jc w:val="center"/>
        <w:rPr>
          <w:rFonts w:ascii="Arial" w:hAnsi="Arial" w:cs="Arial"/>
          <w:sz w:val="22"/>
          <w:szCs w:val="22"/>
        </w:rPr>
      </w:pPr>
    </w:p>
    <w:p w14:paraId="2271EF85" w14:textId="34447C21" w:rsidR="009958F3" w:rsidRPr="00FB4093" w:rsidRDefault="009958F3" w:rsidP="009958F3">
      <w:pPr>
        <w:jc w:val="both"/>
        <w:outlineLvl w:val="0"/>
        <w:rPr>
          <w:rFonts w:ascii="Arial" w:hAnsi="Arial"/>
          <w:sz w:val="22"/>
        </w:rPr>
      </w:pPr>
      <w:r w:rsidRPr="00FB4093">
        <w:rPr>
          <w:rFonts w:ascii="Arial" w:hAnsi="Arial"/>
          <w:sz w:val="22"/>
        </w:rPr>
        <w:t xml:space="preserve">The </w:t>
      </w:r>
      <w:r w:rsidR="00ED4F4C" w:rsidRPr="00FB4093">
        <w:rPr>
          <w:rFonts w:ascii="Arial" w:hAnsi="Arial"/>
          <w:sz w:val="22"/>
        </w:rPr>
        <w:t xml:space="preserve">following are </w:t>
      </w:r>
      <w:r w:rsidRPr="00FB4093">
        <w:rPr>
          <w:rFonts w:ascii="Arial" w:hAnsi="Arial"/>
          <w:sz w:val="22"/>
        </w:rPr>
        <w:t>AQD’s response</w:t>
      </w:r>
      <w:r w:rsidR="002D440D">
        <w:rPr>
          <w:rFonts w:ascii="Arial" w:hAnsi="Arial"/>
          <w:sz w:val="22"/>
        </w:rPr>
        <w:t>s</w:t>
      </w:r>
      <w:r w:rsidRPr="00FB4093">
        <w:rPr>
          <w:rFonts w:ascii="Arial" w:hAnsi="Arial"/>
          <w:sz w:val="22"/>
        </w:rPr>
        <w:t xml:space="preserve"> to pertinent comments</w:t>
      </w:r>
      <w:r w:rsidR="00701586" w:rsidRPr="00FB4093">
        <w:rPr>
          <w:rFonts w:ascii="Arial" w:hAnsi="Arial"/>
          <w:sz w:val="22"/>
        </w:rPr>
        <w:t xml:space="preserve"> received during the </w:t>
      </w:r>
      <w:r w:rsidR="00ED4F4C" w:rsidRPr="00FB4093">
        <w:rPr>
          <w:rFonts w:ascii="Arial" w:hAnsi="Arial"/>
          <w:sz w:val="22"/>
        </w:rPr>
        <w:t>July 26, 2017</w:t>
      </w:r>
      <w:r w:rsidRPr="00FB4093">
        <w:rPr>
          <w:rFonts w:ascii="Arial" w:hAnsi="Arial"/>
          <w:sz w:val="22"/>
        </w:rPr>
        <w:t xml:space="preserve"> </w:t>
      </w:r>
      <w:r w:rsidR="00ED4F4C" w:rsidRPr="00FB4093">
        <w:rPr>
          <w:rFonts w:ascii="Arial" w:hAnsi="Arial"/>
          <w:sz w:val="22"/>
        </w:rPr>
        <w:t xml:space="preserve">public hearing </w:t>
      </w:r>
      <w:r w:rsidR="0078008D">
        <w:rPr>
          <w:rFonts w:ascii="Arial" w:hAnsi="Arial"/>
          <w:sz w:val="22"/>
        </w:rPr>
        <w:t xml:space="preserve">and </w:t>
      </w:r>
      <w:r w:rsidR="005360FC">
        <w:rPr>
          <w:rFonts w:ascii="Arial" w:hAnsi="Arial"/>
          <w:sz w:val="22"/>
        </w:rPr>
        <w:t xml:space="preserve">comment period </w:t>
      </w:r>
      <w:r w:rsidR="00ED4F4C" w:rsidRPr="00FB4093">
        <w:rPr>
          <w:rFonts w:ascii="Arial" w:hAnsi="Arial"/>
          <w:sz w:val="22"/>
        </w:rPr>
        <w:t xml:space="preserve">for the draft </w:t>
      </w:r>
      <w:r w:rsidR="002D440D">
        <w:rPr>
          <w:rFonts w:ascii="Arial" w:hAnsi="Arial"/>
          <w:sz w:val="22"/>
        </w:rPr>
        <w:t xml:space="preserve">ROP No. </w:t>
      </w:r>
      <w:r w:rsidR="00ED4F4C" w:rsidRPr="00FB4093">
        <w:rPr>
          <w:rFonts w:ascii="Arial" w:hAnsi="Arial"/>
          <w:sz w:val="22"/>
        </w:rPr>
        <w:t>MI-ROP-B4260-20XX</w:t>
      </w:r>
      <w:r w:rsidRPr="00FB4093">
        <w:rPr>
          <w:rFonts w:ascii="Arial" w:hAnsi="Arial"/>
          <w:sz w:val="22"/>
        </w:rPr>
        <w:t>.</w:t>
      </w:r>
    </w:p>
    <w:p w14:paraId="07FE8E0C" w14:textId="77777777" w:rsidR="009958F3" w:rsidRDefault="009958F3" w:rsidP="009958F3">
      <w:pPr>
        <w:jc w:val="both"/>
        <w:rPr>
          <w:rFonts w:ascii="Arial" w:hAnsi="Arial"/>
          <w:sz w:val="22"/>
        </w:rPr>
      </w:pPr>
    </w:p>
    <w:p w14:paraId="682AAFE5" w14:textId="77777777" w:rsidR="009958F3" w:rsidRPr="000C5740" w:rsidRDefault="009958F3" w:rsidP="009958F3">
      <w:pPr>
        <w:jc w:val="both"/>
        <w:rPr>
          <w:rFonts w:ascii="Arial" w:hAnsi="Arial"/>
          <w:b/>
          <w:sz w:val="22"/>
          <w:u w:val="single"/>
        </w:rPr>
      </w:pPr>
      <w:r w:rsidRPr="000C5740">
        <w:rPr>
          <w:rFonts w:ascii="Arial" w:hAnsi="Arial"/>
          <w:b/>
          <w:sz w:val="22"/>
          <w:u w:val="single"/>
        </w:rPr>
        <w:t>EPA Comments</w:t>
      </w:r>
    </w:p>
    <w:p w14:paraId="48AAD8C8" w14:textId="77777777" w:rsidR="009958F3" w:rsidRPr="000C5740" w:rsidRDefault="009958F3" w:rsidP="009958F3">
      <w:pPr>
        <w:jc w:val="both"/>
        <w:rPr>
          <w:rFonts w:ascii="Arial" w:hAnsi="Arial"/>
          <w:b/>
          <w:sz w:val="22"/>
        </w:rPr>
      </w:pPr>
    </w:p>
    <w:p w14:paraId="5D4B3C68" w14:textId="77777777" w:rsidR="009958F3" w:rsidRDefault="009958F3" w:rsidP="009958F3">
      <w:pPr>
        <w:jc w:val="both"/>
        <w:rPr>
          <w:rFonts w:ascii="Arial" w:hAnsi="Arial"/>
          <w:sz w:val="22"/>
        </w:rPr>
      </w:pPr>
      <w:r w:rsidRPr="0005779D">
        <w:rPr>
          <w:rFonts w:ascii="Arial" w:hAnsi="Arial"/>
          <w:sz w:val="22"/>
          <w:u w:val="single"/>
        </w:rPr>
        <w:t>EPA Comment 1</w:t>
      </w:r>
      <w:r>
        <w:rPr>
          <w:rFonts w:ascii="Arial" w:hAnsi="Arial"/>
          <w:sz w:val="22"/>
        </w:rPr>
        <w:t>:</w:t>
      </w:r>
    </w:p>
    <w:p w14:paraId="2A595420" w14:textId="77777777" w:rsidR="009958F3" w:rsidRPr="00892577" w:rsidRDefault="009958F3" w:rsidP="009958F3">
      <w:pPr>
        <w:jc w:val="both"/>
        <w:rPr>
          <w:rFonts w:ascii="Arial" w:hAnsi="Arial" w:cs="Arial"/>
          <w:sz w:val="22"/>
          <w:szCs w:val="22"/>
        </w:rPr>
      </w:pPr>
      <w:r w:rsidRPr="00892577">
        <w:rPr>
          <w:rFonts w:ascii="Arial" w:hAnsi="Arial"/>
          <w:sz w:val="22"/>
          <w:szCs w:val="22"/>
        </w:rPr>
        <w:t xml:space="preserve">EPA requested the draft ROP be revised to include applicable requirements, including the associated </w:t>
      </w:r>
      <w:r w:rsidRPr="00892577">
        <w:rPr>
          <w:rFonts w:ascii="Arial" w:hAnsi="Arial" w:cs="Arial"/>
          <w:sz w:val="22"/>
          <w:szCs w:val="22"/>
        </w:rPr>
        <w:t xml:space="preserve">monitoring, recordkeeping, and reporting requirements, that apply to the emission units and activities at the </w:t>
      </w:r>
      <w:r>
        <w:rPr>
          <w:rFonts w:ascii="Arial" w:hAnsi="Arial" w:cs="Arial"/>
          <w:sz w:val="22"/>
          <w:szCs w:val="22"/>
        </w:rPr>
        <w:t>Fuel Aggregation Facility (</w:t>
      </w:r>
      <w:r w:rsidRPr="00892577">
        <w:rPr>
          <w:rFonts w:ascii="Arial" w:hAnsi="Arial" w:cs="Arial"/>
          <w:sz w:val="22"/>
          <w:szCs w:val="22"/>
        </w:rPr>
        <w:t>FAF</w:t>
      </w:r>
      <w:r>
        <w:rPr>
          <w:rFonts w:ascii="Arial" w:hAnsi="Arial" w:cs="Arial"/>
          <w:sz w:val="22"/>
          <w:szCs w:val="22"/>
        </w:rPr>
        <w:t>)</w:t>
      </w:r>
      <w:r w:rsidRPr="00892577">
        <w:rPr>
          <w:rFonts w:ascii="Arial" w:hAnsi="Arial" w:cs="Arial"/>
          <w:sz w:val="22"/>
          <w:szCs w:val="22"/>
        </w:rPr>
        <w:t>, in accordance with 40 CFR Sections 70.6(a)(1) and (a)(3).</w:t>
      </w:r>
    </w:p>
    <w:p w14:paraId="3FFD0A25" w14:textId="77777777" w:rsidR="009958F3" w:rsidRDefault="009958F3" w:rsidP="009958F3">
      <w:pPr>
        <w:jc w:val="both"/>
        <w:rPr>
          <w:rFonts w:ascii="Arial" w:hAnsi="Arial" w:cs="Arial"/>
          <w:sz w:val="24"/>
          <w:szCs w:val="24"/>
        </w:rPr>
      </w:pPr>
    </w:p>
    <w:p w14:paraId="697B01F5" w14:textId="77777777" w:rsidR="009958F3" w:rsidRPr="00892577" w:rsidRDefault="009958F3" w:rsidP="009958F3">
      <w:pPr>
        <w:jc w:val="both"/>
        <w:rPr>
          <w:rFonts w:ascii="Arial" w:hAnsi="Arial" w:cs="Arial"/>
          <w:sz w:val="22"/>
          <w:szCs w:val="22"/>
        </w:rPr>
      </w:pPr>
      <w:r w:rsidRPr="00892577">
        <w:rPr>
          <w:rFonts w:ascii="Arial" w:hAnsi="Arial" w:cs="Arial"/>
          <w:sz w:val="22"/>
          <w:szCs w:val="22"/>
          <w:u w:val="single"/>
        </w:rPr>
        <w:t>AQD Response 1</w:t>
      </w:r>
      <w:r w:rsidRPr="00892577">
        <w:rPr>
          <w:rFonts w:ascii="Arial" w:hAnsi="Arial" w:cs="Arial"/>
          <w:sz w:val="22"/>
          <w:szCs w:val="22"/>
        </w:rPr>
        <w:t>:</w:t>
      </w:r>
    </w:p>
    <w:p w14:paraId="2F071003" w14:textId="6D700989" w:rsidR="009958F3" w:rsidRDefault="009958F3" w:rsidP="009958F3">
      <w:pPr>
        <w:jc w:val="both"/>
        <w:rPr>
          <w:rFonts w:ascii="Arial" w:hAnsi="Arial"/>
          <w:sz w:val="22"/>
        </w:rPr>
      </w:pPr>
      <w:r>
        <w:rPr>
          <w:rFonts w:ascii="Arial" w:hAnsi="Arial"/>
          <w:sz w:val="22"/>
        </w:rPr>
        <w:t xml:space="preserve">AQD agrees.  With the incorporation of </w:t>
      </w:r>
      <w:r w:rsidR="00E4018D">
        <w:rPr>
          <w:rFonts w:ascii="Arial" w:hAnsi="Arial"/>
          <w:sz w:val="22"/>
        </w:rPr>
        <w:t xml:space="preserve">the conditions from </w:t>
      </w:r>
      <w:r>
        <w:rPr>
          <w:rFonts w:ascii="Arial" w:hAnsi="Arial"/>
          <w:sz w:val="22"/>
        </w:rPr>
        <w:t xml:space="preserve">PTI </w:t>
      </w:r>
      <w:r w:rsidR="002D440D">
        <w:rPr>
          <w:rFonts w:ascii="Arial" w:hAnsi="Arial"/>
          <w:sz w:val="22"/>
        </w:rPr>
        <w:t xml:space="preserve">No. </w:t>
      </w:r>
      <w:r>
        <w:rPr>
          <w:rFonts w:ascii="Arial" w:hAnsi="Arial"/>
          <w:sz w:val="22"/>
        </w:rPr>
        <w:t>128-18</w:t>
      </w:r>
      <w:r w:rsidR="00E4018D">
        <w:rPr>
          <w:rFonts w:ascii="Arial" w:hAnsi="Arial"/>
          <w:sz w:val="22"/>
        </w:rPr>
        <w:t>,</w:t>
      </w:r>
      <w:r>
        <w:rPr>
          <w:rFonts w:ascii="Arial" w:hAnsi="Arial"/>
          <w:sz w:val="22"/>
        </w:rPr>
        <w:t xml:space="preserve"> the associated monitoring, recordkeeping and reporting requirements were added to FGFUEL</w:t>
      </w:r>
      <w:r w:rsidR="00E4018D">
        <w:rPr>
          <w:rFonts w:ascii="Arial" w:hAnsi="Arial"/>
          <w:sz w:val="22"/>
        </w:rPr>
        <w:t>.</w:t>
      </w:r>
      <w:r>
        <w:rPr>
          <w:rFonts w:ascii="Arial" w:hAnsi="Arial"/>
          <w:sz w:val="22"/>
        </w:rPr>
        <w:t xml:space="preserve">  </w:t>
      </w:r>
      <w:r w:rsidR="00E4018D">
        <w:rPr>
          <w:rFonts w:ascii="Arial" w:hAnsi="Arial"/>
          <w:sz w:val="22"/>
        </w:rPr>
        <w:t xml:space="preserve">FGFUEL covers all the fuel handling, </w:t>
      </w:r>
      <w:r w:rsidR="00E4018D" w:rsidRPr="002F400F">
        <w:rPr>
          <w:rFonts w:ascii="Arial" w:hAnsi="Arial" w:cs="Arial"/>
          <w:sz w:val="22"/>
          <w:szCs w:val="22"/>
        </w:rPr>
        <w:t>processing and storage equipment, road(s), and storage pile(s) located at the LWEC Generating Station and the FAF.</w:t>
      </w:r>
      <w:r w:rsidR="00E4018D" w:rsidRPr="007C098A">
        <w:rPr>
          <w:rFonts w:ascii="Arial" w:hAnsi="Arial" w:cs="Arial"/>
          <w:sz w:val="22"/>
          <w:szCs w:val="22"/>
        </w:rPr>
        <w:t xml:space="preserve">  </w:t>
      </w:r>
      <w:r w:rsidR="00E4018D">
        <w:rPr>
          <w:rFonts w:ascii="Arial" w:hAnsi="Arial" w:cs="Arial"/>
          <w:sz w:val="22"/>
          <w:szCs w:val="22"/>
        </w:rPr>
        <w:t>The Fuel Procurement Management Plan (FPMP), Preventative Maintenance/Malfunction Abatement Plan (PM/MAP) and Fugitive Emissions Control Plan (FECP)</w:t>
      </w:r>
      <w:r w:rsidR="00E4018D">
        <w:rPr>
          <w:rFonts w:ascii="Arial" w:hAnsi="Arial"/>
          <w:sz w:val="22"/>
        </w:rPr>
        <w:t xml:space="preserve"> address </w:t>
      </w:r>
      <w:r w:rsidR="00225FB7">
        <w:rPr>
          <w:rFonts w:ascii="Arial" w:hAnsi="Arial"/>
          <w:sz w:val="22"/>
        </w:rPr>
        <w:t xml:space="preserve">in detail </w:t>
      </w:r>
      <w:r w:rsidR="00E4018D">
        <w:rPr>
          <w:rFonts w:ascii="Arial" w:hAnsi="Arial"/>
          <w:sz w:val="22"/>
        </w:rPr>
        <w:t xml:space="preserve">the associated </w:t>
      </w:r>
      <w:r w:rsidR="00E4018D" w:rsidRPr="00892577">
        <w:rPr>
          <w:rFonts w:ascii="Arial" w:hAnsi="Arial" w:cs="Arial"/>
          <w:sz w:val="22"/>
          <w:szCs w:val="22"/>
        </w:rPr>
        <w:t>monitoring</w:t>
      </w:r>
      <w:r w:rsidR="00E4018D">
        <w:rPr>
          <w:rFonts w:ascii="Arial" w:hAnsi="Arial" w:cs="Arial"/>
          <w:sz w:val="22"/>
          <w:szCs w:val="22"/>
        </w:rPr>
        <w:t>,</w:t>
      </w:r>
      <w:r w:rsidR="00E4018D" w:rsidRPr="00892577">
        <w:rPr>
          <w:rFonts w:ascii="Arial" w:hAnsi="Arial" w:cs="Arial"/>
          <w:sz w:val="22"/>
          <w:szCs w:val="22"/>
        </w:rPr>
        <w:t xml:space="preserve"> recordkeeping</w:t>
      </w:r>
      <w:r w:rsidR="00E4018D">
        <w:rPr>
          <w:rFonts w:ascii="Arial" w:hAnsi="Arial" w:cs="Arial"/>
          <w:sz w:val="22"/>
          <w:szCs w:val="22"/>
        </w:rPr>
        <w:t>,</w:t>
      </w:r>
      <w:r w:rsidR="00E4018D" w:rsidRPr="00892577">
        <w:rPr>
          <w:rFonts w:ascii="Arial" w:hAnsi="Arial" w:cs="Arial"/>
          <w:sz w:val="22"/>
          <w:szCs w:val="22"/>
        </w:rPr>
        <w:t xml:space="preserve"> </w:t>
      </w:r>
      <w:r w:rsidR="00E4018D">
        <w:rPr>
          <w:rFonts w:ascii="Arial" w:hAnsi="Arial" w:cs="Arial"/>
          <w:sz w:val="22"/>
          <w:szCs w:val="22"/>
        </w:rPr>
        <w:t xml:space="preserve">and reporting </w:t>
      </w:r>
      <w:r w:rsidR="00E4018D" w:rsidRPr="00892577">
        <w:rPr>
          <w:rFonts w:ascii="Arial" w:hAnsi="Arial" w:cs="Arial"/>
          <w:sz w:val="22"/>
          <w:szCs w:val="22"/>
        </w:rPr>
        <w:t xml:space="preserve">necessary </w:t>
      </w:r>
      <w:r w:rsidR="00E4018D">
        <w:rPr>
          <w:rFonts w:ascii="Arial" w:hAnsi="Arial" w:cs="Arial"/>
          <w:sz w:val="22"/>
          <w:szCs w:val="22"/>
        </w:rPr>
        <w:t xml:space="preserve">for FGFUEL.  The most recent copies of these plans are available for review at: </w:t>
      </w:r>
      <w:r w:rsidR="00E4018D" w:rsidRPr="00041EFE">
        <w:rPr>
          <w:rStyle w:val="Hyperlink"/>
          <w:rFonts w:ascii="Arial" w:hAnsi="Arial" w:cs="Arial"/>
          <w:sz w:val="22"/>
          <w:szCs w:val="22"/>
        </w:rPr>
        <w:t>http://www.deq.state.mi.us/aps/downloads/ROP/pub_ntce/B4260/</w:t>
      </w:r>
    </w:p>
    <w:p w14:paraId="3CFE0E2B" w14:textId="77777777" w:rsidR="009958F3" w:rsidRDefault="009958F3" w:rsidP="009958F3">
      <w:pPr>
        <w:jc w:val="both"/>
        <w:rPr>
          <w:rFonts w:ascii="Arial" w:hAnsi="Arial"/>
          <w:sz w:val="22"/>
        </w:rPr>
      </w:pPr>
    </w:p>
    <w:p w14:paraId="7972619B" w14:textId="77777777" w:rsidR="009958F3" w:rsidRDefault="009958F3" w:rsidP="009958F3">
      <w:pPr>
        <w:jc w:val="both"/>
        <w:rPr>
          <w:rFonts w:ascii="Arial" w:hAnsi="Arial"/>
          <w:sz w:val="22"/>
        </w:rPr>
      </w:pPr>
      <w:r w:rsidRPr="00A70E2F">
        <w:rPr>
          <w:rFonts w:ascii="Arial" w:hAnsi="Arial"/>
          <w:sz w:val="22"/>
          <w:u w:val="single"/>
        </w:rPr>
        <w:t>Condition Change</w:t>
      </w:r>
      <w:r>
        <w:rPr>
          <w:rFonts w:ascii="Arial" w:hAnsi="Arial"/>
          <w:sz w:val="22"/>
          <w:u w:val="single"/>
        </w:rPr>
        <w:t>s</w:t>
      </w:r>
      <w:r w:rsidRPr="00A70E2F">
        <w:rPr>
          <w:rFonts w:ascii="Arial" w:hAnsi="Arial"/>
          <w:sz w:val="22"/>
          <w:u w:val="single"/>
        </w:rPr>
        <w:t>:</w:t>
      </w:r>
    </w:p>
    <w:p w14:paraId="6A574BFB" w14:textId="6154BD15" w:rsidR="00E4018D" w:rsidRPr="00560EDF" w:rsidRDefault="00E4018D" w:rsidP="00E4018D">
      <w:pPr>
        <w:jc w:val="both"/>
        <w:rPr>
          <w:rFonts w:ascii="Arial" w:hAnsi="Arial"/>
          <w:sz w:val="22"/>
        </w:rPr>
      </w:pPr>
      <w:r>
        <w:rPr>
          <w:rFonts w:ascii="Arial" w:hAnsi="Arial"/>
          <w:sz w:val="22"/>
        </w:rPr>
        <w:t xml:space="preserve">The conditions in PTI </w:t>
      </w:r>
      <w:r w:rsidR="002D440D">
        <w:rPr>
          <w:rFonts w:ascii="Arial" w:hAnsi="Arial"/>
          <w:sz w:val="22"/>
        </w:rPr>
        <w:t xml:space="preserve">No. </w:t>
      </w:r>
      <w:r>
        <w:rPr>
          <w:rFonts w:ascii="Arial" w:hAnsi="Arial"/>
          <w:sz w:val="22"/>
        </w:rPr>
        <w:t xml:space="preserve">128-18, for FGFUEL and FGFACILITY (Source-Wide Conditions in the draft ROP) combine and update the conditions for all fuel handling activities and associated </w:t>
      </w:r>
      <w:r w:rsidRPr="00892577">
        <w:rPr>
          <w:rFonts w:ascii="Arial" w:hAnsi="Arial" w:cs="Arial"/>
          <w:sz w:val="22"/>
          <w:szCs w:val="22"/>
        </w:rPr>
        <w:t>monitoring</w:t>
      </w:r>
      <w:r>
        <w:rPr>
          <w:rFonts w:ascii="Arial" w:hAnsi="Arial" w:cs="Arial"/>
          <w:sz w:val="22"/>
          <w:szCs w:val="22"/>
        </w:rPr>
        <w:t>,</w:t>
      </w:r>
      <w:r w:rsidRPr="00892577">
        <w:rPr>
          <w:rFonts w:ascii="Arial" w:hAnsi="Arial" w:cs="Arial"/>
          <w:sz w:val="22"/>
          <w:szCs w:val="22"/>
        </w:rPr>
        <w:t xml:space="preserve"> recordkeeping</w:t>
      </w:r>
      <w:r>
        <w:rPr>
          <w:rFonts w:ascii="Arial" w:hAnsi="Arial" w:cs="Arial"/>
          <w:sz w:val="22"/>
          <w:szCs w:val="22"/>
        </w:rPr>
        <w:t>,</w:t>
      </w:r>
      <w:r w:rsidRPr="00892577">
        <w:rPr>
          <w:rFonts w:ascii="Arial" w:hAnsi="Arial" w:cs="Arial"/>
          <w:sz w:val="22"/>
          <w:szCs w:val="22"/>
        </w:rPr>
        <w:t xml:space="preserve"> </w:t>
      </w:r>
      <w:r>
        <w:rPr>
          <w:rFonts w:ascii="Arial" w:hAnsi="Arial" w:cs="Arial"/>
          <w:sz w:val="22"/>
          <w:szCs w:val="22"/>
        </w:rPr>
        <w:t>and reporting.</w:t>
      </w:r>
    </w:p>
    <w:p w14:paraId="042E044F" w14:textId="77777777" w:rsidR="009958F3" w:rsidRDefault="009958F3" w:rsidP="009958F3">
      <w:pPr>
        <w:jc w:val="both"/>
        <w:rPr>
          <w:rFonts w:ascii="Arial" w:hAnsi="Arial"/>
          <w:sz w:val="22"/>
        </w:rPr>
      </w:pPr>
    </w:p>
    <w:p w14:paraId="7467F34F" w14:textId="77777777" w:rsidR="009958F3" w:rsidRDefault="009958F3" w:rsidP="009958F3">
      <w:pPr>
        <w:jc w:val="both"/>
        <w:rPr>
          <w:rFonts w:ascii="Arial" w:hAnsi="Arial"/>
          <w:sz w:val="22"/>
        </w:rPr>
      </w:pPr>
      <w:r w:rsidRPr="00892577">
        <w:rPr>
          <w:rFonts w:ascii="Arial" w:hAnsi="Arial"/>
          <w:sz w:val="22"/>
          <w:u w:val="single"/>
        </w:rPr>
        <w:t>EPA Comment 2</w:t>
      </w:r>
      <w:r>
        <w:rPr>
          <w:rFonts w:ascii="Arial" w:hAnsi="Arial"/>
          <w:sz w:val="22"/>
        </w:rPr>
        <w:t xml:space="preserve">:  </w:t>
      </w:r>
    </w:p>
    <w:p w14:paraId="52EE08C5" w14:textId="77777777" w:rsidR="009958F3" w:rsidRDefault="009958F3" w:rsidP="009958F3">
      <w:pPr>
        <w:jc w:val="both"/>
        <w:rPr>
          <w:rFonts w:ascii="Arial" w:hAnsi="Arial"/>
          <w:sz w:val="22"/>
        </w:rPr>
      </w:pPr>
      <w:r w:rsidRPr="00892577">
        <w:rPr>
          <w:rFonts w:ascii="Arial" w:hAnsi="Arial" w:cs="Arial"/>
          <w:sz w:val="22"/>
          <w:szCs w:val="22"/>
        </w:rPr>
        <w:t>Evaluate provisions in “Fugitive Emissions Control Plan</w:t>
      </w:r>
      <w:r>
        <w:rPr>
          <w:rFonts w:ascii="Arial" w:hAnsi="Arial" w:cs="Arial"/>
          <w:sz w:val="22"/>
          <w:szCs w:val="22"/>
        </w:rPr>
        <w:t>”</w:t>
      </w:r>
      <w:r w:rsidRPr="00892577">
        <w:rPr>
          <w:rFonts w:ascii="Arial" w:hAnsi="Arial" w:cs="Arial"/>
          <w:sz w:val="22"/>
          <w:szCs w:val="22"/>
        </w:rPr>
        <w:t xml:space="preserve"> and revise permit to include monitoring and recordkeeping necessary to assure compliance with the opacity and particulate matter limits for EUFUEL and EUASH</w:t>
      </w:r>
    </w:p>
    <w:p w14:paraId="10D35D23" w14:textId="77777777" w:rsidR="009958F3" w:rsidRDefault="009958F3" w:rsidP="009958F3">
      <w:pPr>
        <w:jc w:val="both"/>
        <w:rPr>
          <w:rFonts w:ascii="Arial" w:hAnsi="Arial"/>
          <w:sz w:val="22"/>
        </w:rPr>
      </w:pPr>
    </w:p>
    <w:p w14:paraId="17A8CCF4" w14:textId="77777777" w:rsidR="009958F3" w:rsidRDefault="009958F3" w:rsidP="009958F3">
      <w:pPr>
        <w:jc w:val="both"/>
        <w:rPr>
          <w:rFonts w:ascii="Arial" w:hAnsi="Arial" w:cs="Arial"/>
          <w:sz w:val="22"/>
          <w:szCs w:val="22"/>
        </w:rPr>
      </w:pPr>
      <w:r w:rsidRPr="00892577">
        <w:rPr>
          <w:rFonts w:ascii="Arial" w:hAnsi="Arial" w:cs="Arial"/>
          <w:sz w:val="22"/>
          <w:szCs w:val="22"/>
          <w:u w:val="single"/>
        </w:rPr>
        <w:t xml:space="preserve">AQD Response </w:t>
      </w:r>
      <w:r>
        <w:rPr>
          <w:rFonts w:ascii="Arial" w:hAnsi="Arial" w:cs="Arial"/>
          <w:sz w:val="22"/>
          <w:szCs w:val="22"/>
          <w:u w:val="single"/>
        </w:rPr>
        <w:t>2</w:t>
      </w:r>
      <w:r w:rsidRPr="00892577">
        <w:rPr>
          <w:rFonts w:ascii="Arial" w:hAnsi="Arial" w:cs="Arial"/>
          <w:sz w:val="22"/>
          <w:szCs w:val="22"/>
        </w:rPr>
        <w:t>:</w:t>
      </w:r>
    </w:p>
    <w:p w14:paraId="41CB59D3" w14:textId="03B4BA66" w:rsidR="009958F3" w:rsidRDefault="00225FB7" w:rsidP="009958F3">
      <w:pPr>
        <w:jc w:val="both"/>
        <w:rPr>
          <w:rFonts w:ascii="Arial" w:hAnsi="Arial" w:cs="Arial"/>
          <w:sz w:val="22"/>
          <w:szCs w:val="22"/>
        </w:rPr>
      </w:pPr>
      <w:r>
        <w:rPr>
          <w:rFonts w:ascii="Arial" w:hAnsi="Arial" w:cs="Arial"/>
          <w:sz w:val="22"/>
          <w:szCs w:val="22"/>
        </w:rPr>
        <w:t>The permit includes the required monitoring such as daily visible emission</w:t>
      </w:r>
      <w:r w:rsidR="002D440D">
        <w:rPr>
          <w:rFonts w:ascii="Arial" w:hAnsi="Arial" w:cs="Arial"/>
          <w:sz w:val="22"/>
          <w:szCs w:val="22"/>
        </w:rPr>
        <w:t>s</w:t>
      </w:r>
      <w:r>
        <w:rPr>
          <w:rFonts w:ascii="Arial" w:hAnsi="Arial" w:cs="Arial"/>
          <w:sz w:val="22"/>
          <w:szCs w:val="22"/>
        </w:rPr>
        <w:t xml:space="preserve"> monitoring and recordkeeping necessary to assure compliance with the opacity and particulate matter limits for EUFUEL.  </w:t>
      </w:r>
      <w:r w:rsidR="009958F3">
        <w:rPr>
          <w:rFonts w:ascii="Arial" w:hAnsi="Arial" w:cs="Arial"/>
          <w:sz w:val="22"/>
          <w:szCs w:val="22"/>
        </w:rPr>
        <w:t>LWEC has updated</w:t>
      </w:r>
      <w:r>
        <w:rPr>
          <w:rFonts w:ascii="Arial" w:hAnsi="Arial" w:cs="Arial"/>
          <w:sz w:val="22"/>
          <w:szCs w:val="22"/>
        </w:rPr>
        <w:t xml:space="preserve"> as necessary</w:t>
      </w:r>
      <w:r w:rsidR="009958F3">
        <w:rPr>
          <w:rFonts w:ascii="Arial" w:hAnsi="Arial" w:cs="Arial"/>
          <w:sz w:val="22"/>
          <w:szCs w:val="22"/>
        </w:rPr>
        <w:t xml:space="preserve"> the FECP which includes </w:t>
      </w:r>
      <w:r>
        <w:rPr>
          <w:rFonts w:ascii="Arial" w:hAnsi="Arial" w:cs="Arial"/>
          <w:sz w:val="22"/>
          <w:szCs w:val="22"/>
        </w:rPr>
        <w:t xml:space="preserve">the </w:t>
      </w:r>
      <w:r w:rsidR="009958F3">
        <w:rPr>
          <w:rFonts w:ascii="Arial" w:hAnsi="Arial" w:cs="Arial"/>
          <w:sz w:val="22"/>
          <w:szCs w:val="22"/>
        </w:rPr>
        <w:t>daily observation logs at the generating station and FAF</w:t>
      </w:r>
      <w:r>
        <w:rPr>
          <w:rFonts w:ascii="Arial" w:hAnsi="Arial" w:cs="Arial"/>
          <w:sz w:val="22"/>
          <w:szCs w:val="22"/>
        </w:rPr>
        <w:t>.</w:t>
      </w:r>
      <w:r w:rsidR="009958F3" w:rsidRPr="00361916">
        <w:rPr>
          <w:rFonts w:ascii="Arial" w:hAnsi="Arial" w:cs="Arial"/>
          <w:sz w:val="22"/>
          <w:szCs w:val="22"/>
        </w:rPr>
        <w:t xml:space="preserve">  </w:t>
      </w:r>
    </w:p>
    <w:p w14:paraId="3141BB6F" w14:textId="77777777" w:rsidR="009958F3" w:rsidRDefault="009958F3" w:rsidP="009958F3">
      <w:pPr>
        <w:jc w:val="both"/>
        <w:rPr>
          <w:rFonts w:ascii="Arial" w:hAnsi="Arial" w:cs="Arial"/>
          <w:sz w:val="22"/>
          <w:szCs w:val="22"/>
        </w:rPr>
      </w:pPr>
    </w:p>
    <w:p w14:paraId="41C06B9D" w14:textId="77777777" w:rsidR="009958F3" w:rsidRDefault="009958F3" w:rsidP="009958F3">
      <w:pPr>
        <w:jc w:val="both"/>
        <w:rPr>
          <w:rFonts w:ascii="Arial" w:hAnsi="Arial" w:cs="Arial"/>
          <w:sz w:val="22"/>
          <w:szCs w:val="22"/>
        </w:rPr>
      </w:pPr>
      <w:r>
        <w:rPr>
          <w:rFonts w:ascii="Arial" w:hAnsi="Arial" w:cs="Arial"/>
          <w:sz w:val="22"/>
          <w:szCs w:val="22"/>
        </w:rPr>
        <w:t>EUASH was removed from the draft permit.  The facility reconfigured the ash handling system, converting it to a wet ash removal system and disconnected the ash silo with baghouse control.</w:t>
      </w:r>
    </w:p>
    <w:p w14:paraId="0DED3B28" w14:textId="77777777" w:rsidR="009958F3" w:rsidRDefault="009958F3" w:rsidP="009958F3">
      <w:pPr>
        <w:jc w:val="both"/>
        <w:rPr>
          <w:rFonts w:ascii="Arial" w:hAnsi="Arial" w:cs="Arial"/>
          <w:sz w:val="22"/>
          <w:szCs w:val="22"/>
        </w:rPr>
      </w:pPr>
    </w:p>
    <w:p w14:paraId="61032E31" w14:textId="77777777" w:rsidR="009958F3" w:rsidRDefault="009958F3" w:rsidP="009958F3">
      <w:pPr>
        <w:jc w:val="both"/>
        <w:rPr>
          <w:rFonts w:ascii="Arial" w:hAnsi="Arial"/>
          <w:sz w:val="22"/>
        </w:rPr>
      </w:pPr>
      <w:r w:rsidRPr="004870B0">
        <w:rPr>
          <w:rFonts w:ascii="Arial" w:hAnsi="Arial"/>
          <w:sz w:val="22"/>
          <w:u w:val="single"/>
        </w:rPr>
        <w:t>Condition Change</w:t>
      </w:r>
      <w:r>
        <w:rPr>
          <w:rFonts w:ascii="Arial" w:hAnsi="Arial"/>
          <w:sz w:val="22"/>
          <w:u w:val="single"/>
        </w:rPr>
        <w:t>s</w:t>
      </w:r>
      <w:r w:rsidRPr="004870B0">
        <w:rPr>
          <w:rFonts w:ascii="Arial" w:hAnsi="Arial"/>
          <w:sz w:val="22"/>
          <w:u w:val="single"/>
        </w:rPr>
        <w:t>:</w:t>
      </w:r>
    </w:p>
    <w:p w14:paraId="521004A3" w14:textId="77777777" w:rsidR="009958F3" w:rsidRDefault="009958F3" w:rsidP="009958F3">
      <w:pPr>
        <w:jc w:val="both"/>
        <w:rPr>
          <w:rFonts w:ascii="Arial" w:hAnsi="Arial" w:cs="Arial"/>
          <w:sz w:val="22"/>
          <w:szCs w:val="22"/>
        </w:rPr>
      </w:pPr>
      <w:r>
        <w:rPr>
          <w:rFonts w:ascii="Arial" w:hAnsi="Arial" w:cs="Arial"/>
          <w:sz w:val="22"/>
          <w:szCs w:val="22"/>
        </w:rPr>
        <w:t>Special</w:t>
      </w:r>
      <w:r w:rsidRPr="00361916">
        <w:rPr>
          <w:rFonts w:ascii="Arial" w:hAnsi="Arial" w:cs="Arial"/>
          <w:sz w:val="22"/>
          <w:szCs w:val="22"/>
        </w:rPr>
        <w:t xml:space="preserve"> Condition</w:t>
      </w:r>
      <w:r>
        <w:rPr>
          <w:rFonts w:ascii="Arial" w:hAnsi="Arial" w:cs="Arial"/>
          <w:sz w:val="22"/>
          <w:szCs w:val="22"/>
        </w:rPr>
        <w:t xml:space="preserve"> (SC)</w:t>
      </w:r>
      <w:r w:rsidRPr="00361916">
        <w:rPr>
          <w:rFonts w:ascii="Arial" w:hAnsi="Arial" w:cs="Arial"/>
          <w:sz w:val="22"/>
          <w:szCs w:val="22"/>
        </w:rPr>
        <w:t xml:space="preserve"> </w:t>
      </w:r>
      <w:r>
        <w:rPr>
          <w:rFonts w:ascii="Arial" w:hAnsi="Arial" w:cs="Arial"/>
          <w:sz w:val="22"/>
          <w:szCs w:val="22"/>
        </w:rPr>
        <w:t xml:space="preserve">VI.3 in FGFUEL </w:t>
      </w:r>
      <w:r w:rsidRPr="00361916">
        <w:rPr>
          <w:rFonts w:ascii="Arial" w:hAnsi="Arial" w:cs="Arial"/>
          <w:sz w:val="22"/>
          <w:szCs w:val="22"/>
        </w:rPr>
        <w:t xml:space="preserve">requires the </w:t>
      </w:r>
      <w:r>
        <w:rPr>
          <w:rFonts w:ascii="Arial" w:hAnsi="Arial" w:cs="Arial"/>
          <w:sz w:val="22"/>
          <w:szCs w:val="22"/>
        </w:rPr>
        <w:t>f</w:t>
      </w:r>
      <w:r w:rsidRPr="00361916">
        <w:rPr>
          <w:rFonts w:ascii="Arial" w:hAnsi="Arial" w:cs="Arial"/>
          <w:sz w:val="22"/>
          <w:szCs w:val="22"/>
        </w:rPr>
        <w:t xml:space="preserve">acility to </w:t>
      </w:r>
      <w:r>
        <w:rPr>
          <w:rFonts w:ascii="Arial" w:hAnsi="Arial" w:cs="Arial"/>
          <w:sz w:val="22"/>
          <w:szCs w:val="22"/>
        </w:rPr>
        <w:t>perform and document</w:t>
      </w:r>
      <w:r w:rsidRPr="00361916">
        <w:rPr>
          <w:rFonts w:ascii="Arial" w:hAnsi="Arial" w:cs="Arial"/>
          <w:sz w:val="22"/>
          <w:szCs w:val="22"/>
        </w:rPr>
        <w:t xml:space="preserve"> </w:t>
      </w:r>
      <w:r>
        <w:rPr>
          <w:rFonts w:ascii="Arial" w:hAnsi="Arial" w:cs="Arial"/>
          <w:sz w:val="22"/>
          <w:szCs w:val="22"/>
        </w:rPr>
        <w:t>daily visible emissions observations when operating</w:t>
      </w:r>
      <w:r w:rsidRPr="00361916">
        <w:rPr>
          <w:rFonts w:ascii="Arial" w:hAnsi="Arial" w:cs="Arial"/>
          <w:sz w:val="22"/>
          <w:szCs w:val="22"/>
        </w:rPr>
        <w:t>.</w:t>
      </w:r>
    </w:p>
    <w:p w14:paraId="4B8EBE33" w14:textId="77777777" w:rsidR="009958F3" w:rsidRDefault="009958F3" w:rsidP="009958F3">
      <w:pPr>
        <w:jc w:val="both"/>
        <w:rPr>
          <w:rFonts w:ascii="Arial" w:hAnsi="Arial" w:cs="Arial"/>
          <w:sz w:val="22"/>
          <w:szCs w:val="22"/>
        </w:rPr>
      </w:pPr>
    </w:p>
    <w:p w14:paraId="3E239454" w14:textId="77777777" w:rsidR="009958F3" w:rsidRDefault="009958F3" w:rsidP="009958F3">
      <w:pPr>
        <w:jc w:val="both"/>
        <w:rPr>
          <w:rFonts w:ascii="Arial" w:hAnsi="Arial" w:cs="Arial"/>
          <w:sz w:val="22"/>
          <w:szCs w:val="22"/>
        </w:rPr>
      </w:pPr>
      <w:r>
        <w:rPr>
          <w:rFonts w:ascii="Arial" w:hAnsi="Arial" w:cs="Arial"/>
          <w:sz w:val="22"/>
          <w:szCs w:val="22"/>
          <w:u w:val="single"/>
        </w:rPr>
        <w:t>EPA Comment 3</w:t>
      </w:r>
      <w:r>
        <w:rPr>
          <w:rFonts w:ascii="Arial" w:hAnsi="Arial" w:cs="Arial"/>
          <w:sz w:val="22"/>
          <w:szCs w:val="22"/>
        </w:rPr>
        <w:t>:</w:t>
      </w:r>
    </w:p>
    <w:p w14:paraId="75FE2045" w14:textId="374E42ED" w:rsidR="009958F3" w:rsidRPr="0080538A" w:rsidRDefault="009958F3" w:rsidP="009958F3">
      <w:pPr>
        <w:jc w:val="both"/>
        <w:rPr>
          <w:rFonts w:ascii="Arial" w:hAnsi="Arial" w:cs="Arial"/>
          <w:sz w:val="22"/>
          <w:szCs w:val="22"/>
        </w:rPr>
      </w:pPr>
      <w:r w:rsidRPr="0080538A">
        <w:rPr>
          <w:rFonts w:ascii="Arial" w:hAnsi="Arial" w:cs="Arial"/>
          <w:sz w:val="22"/>
          <w:szCs w:val="22"/>
        </w:rPr>
        <w:t>Supplement the Staff Report to verify the COMS is the appropriate compliance indicator because there is a correlation between the applicable PM limits and the COMS sufficient to assure compliance with the PM limits.  In addition, include any operational requirements applicable to the ESP, pursuant to 40 CFR Part</w:t>
      </w:r>
      <w:r w:rsidR="009350B8">
        <w:rPr>
          <w:rFonts w:ascii="Arial" w:hAnsi="Arial" w:cs="Arial"/>
          <w:sz w:val="22"/>
          <w:szCs w:val="22"/>
        </w:rPr>
        <w:t> </w:t>
      </w:r>
      <w:r w:rsidRPr="0080538A">
        <w:rPr>
          <w:rFonts w:ascii="Arial" w:hAnsi="Arial" w:cs="Arial"/>
          <w:sz w:val="22"/>
          <w:szCs w:val="22"/>
        </w:rPr>
        <w:t>64, and/or to assure compliance with the Section I. PM limits and Section IV.1. requirements to operate the control in a satisfactory manner.</w:t>
      </w:r>
    </w:p>
    <w:p w14:paraId="3128FB64" w14:textId="6ECC3666" w:rsidR="009958F3" w:rsidRDefault="009958F3" w:rsidP="009958F3">
      <w:pPr>
        <w:jc w:val="both"/>
        <w:rPr>
          <w:rFonts w:ascii="Arial" w:hAnsi="Arial" w:cs="Arial"/>
          <w:sz w:val="22"/>
          <w:szCs w:val="22"/>
        </w:rPr>
      </w:pPr>
    </w:p>
    <w:p w14:paraId="2B4FE203" w14:textId="329E69C7" w:rsidR="00FB4093" w:rsidRDefault="00FB4093" w:rsidP="009958F3">
      <w:pPr>
        <w:jc w:val="both"/>
        <w:rPr>
          <w:rFonts w:ascii="Arial" w:hAnsi="Arial" w:cs="Arial"/>
          <w:sz w:val="22"/>
          <w:szCs w:val="22"/>
        </w:rPr>
      </w:pPr>
    </w:p>
    <w:p w14:paraId="024CC539" w14:textId="77777777" w:rsidR="00FB4093" w:rsidRPr="00361916" w:rsidRDefault="00FB4093" w:rsidP="009958F3">
      <w:pPr>
        <w:jc w:val="both"/>
        <w:rPr>
          <w:rFonts w:ascii="Arial" w:hAnsi="Arial" w:cs="Arial"/>
          <w:sz w:val="22"/>
          <w:szCs w:val="22"/>
        </w:rPr>
      </w:pPr>
    </w:p>
    <w:p w14:paraId="0C40FCC7" w14:textId="77777777" w:rsidR="009958F3" w:rsidRPr="00361916" w:rsidRDefault="009958F3" w:rsidP="009958F3">
      <w:pPr>
        <w:jc w:val="both"/>
        <w:rPr>
          <w:rFonts w:ascii="Arial" w:hAnsi="Arial" w:cs="Arial"/>
          <w:sz w:val="22"/>
          <w:szCs w:val="22"/>
        </w:rPr>
      </w:pPr>
      <w:r>
        <w:rPr>
          <w:rFonts w:ascii="Arial" w:hAnsi="Arial" w:cs="Arial"/>
          <w:sz w:val="22"/>
          <w:szCs w:val="22"/>
          <w:u w:val="single"/>
        </w:rPr>
        <w:lastRenderedPageBreak/>
        <w:t>AQD Response 3</w:t>
      </w:r>
      <w:r>
        <w:rPr>
          <w:rFonts w:ascii="Arial" w:hAnsi="Arial" w:cs="Arial"/>
          <w:sz w:val="22"/>
          <w:szCs w:val="22"/>
        </w:rPr>
        <w:t>:</w:t>
      </w:r>
    </w:p>
    <w:p w14:paraId="342E22C7" w14:textId="49F236DD" w:rsidR="009958F3" w:rsidRDefault="001D0833" w:rsidP="009350B8">
      <w:pPr>
        <w:pStyle w:val="CommentText"/>
        <w:jc w:val="both"/>
        <w:rPr>
          <w:rFonts w:ascii="Arial" w:hAnsi="Arial" w:cs="Arial"/>
          <w:sz w:val="22"/>
          <w:szCs w:val="22"/>
        </w:rPr>
      </w:pPr>
      <w:r w:rsidRPr="006D3D8F">
        <w:rPr>
          <w:rFonts w:ascii="Arial" w:hAnsi="Arial" w:cs="Arial"/>
          <w:sz w:val="22"/>
          <w:szCs w:val="22"/>
        </w:rPr>
        <w:t xml:space="preserve">The </w:t>
      </w:r>
      <w:r>
        <w:rPr>
          <w:rFonts w:ascii="Arial" w:hAnsi="Arial" w:cs="Arial"/>
          <w:sz w:val="22"/>
          <w:szCs w:val="22"/>
        </w:rPr>
        <w:t>COMS recorded opacity of the visible emissions from the ESP is used as an indicator of the proper operation</w:t>
      </w:r>
      <w:r w:rsidRPr="006D3D8F">
        <w:rPr>
          <w:rFonts w:ascii="Arial" w:hAnsi="Arial" w:cs="Arial"/>
          <w:sz w:val="22"/>
          <w:szCs w:val="22"/>
        </w:rPr>
        <w:t xml:space="preserve"> </w:t>
      </w:r>
      <w:r>
        <w:rPr>
          <w:rFonts w:ascii="Arial" w:hAnsi="Arial" w:cs="Arial"/>
          <w:sz w:val="22"/>
          <w:szCs w:val="22"/>
        </w:rPr>
        <w:t>of the ESP.  T</w:t>
      </w:r>
      <w:r w:rsidRPr="001665C2">
        <w:rPr>
          <w:rFonts w:ascii="Arial" w:hAnsi="Arial" w:cs="Arial"/>
          <w:sz w:val="22"/>
          <w:szCs w:val="22"/>
        </w:rPr>
        <w:t>here is not a direct linear relationship between opacity and PM, though it can be assumed that if</w:t>
      </w:r>
      <w:r>
        <w:rPr>
          <w:rFonts w:ascii="Arial" w:hAnsi="Arial" w:cs="Arial"/>
          <w:sz w:val="22"/>
          <w:szCs w:val="22"/>
        </w:rPr>
        <w:t xml:space="preserve"> </w:t>
      </w:r>
      <w:r w:rsidRPr="001665C2">
        <w:rPr>
          <w:rFonts w:ascii="Arial" w:hAnsi="Arial" w:cs="Arial"/>
          <w:sz w:val="22"/>
          <w:szCs w:val="22"/>
        </w:rPr>
        <w:t>opacity is low, then PM emissions are low.</w:t>
      </w:r>
      <w:r>
        <w:rPr>
          <w:rFonts w:ascii="Arial" w:hAnsi="Arial" w:cs="Arial"/>
          <w:sz w:val="22"/>
          <w:szCs w:val="22"/>
        </w:rPr>
        <w:t xml:space="preserve">  </w:t>
      </w:r>
      <w:r w:rsidRPr="006D4862">
        <w:rPr>
          <w:rFonts w:ascii="Arial" w:hAnsi="Arial" w:cs="Arial"/>
          <w:sz w:val="22"/>
          <w:szCs w:val="22"/>
        </w:rPr>
        <w:t>Opacity readings indicate optimal performance of the ESP.</w:t>
      </w:r>
      <w:r>
        <w:rPr>
          <w:rFonts w:ascii="Arial" w:hAnsi="Arial" w:cs="Arial"/>
          <w:sz w:val="22"/>
          <w:szCs w:val="22"/>
        </w:rPr>
        <w:t xml:space="preserve"> </w:t>
      </w:r>
      <w:r w:rsidRPr="006D4862">
        <w:rPr>
          <w:rFonts w:ascii="Arial" w:hAnsi="Arial" w:cs="Arial"/>
          <w:sz w:val="22"/>
          <w:szCs w:val="22"/>
        </w:rPr>
        <w:t xml:space="preserve"> A properly</w:t>
      </w:r>
      <w:r>
        <w:rPr>
          <w:rFonts w:ascii="Arial" w:hAnsi="Arial" w:cs="Arial"/>
          <w:sz w:val="22"/>
          <w:szCs w:val="22"/>
        </w:rPr>
        <w:t xml:space="preserve"> </w:t>
      </w:r>
      <w:r w:rsidRPr="006D4862">
        <w:rPr>
          <w:rFonts w:ascii="Arial" w:hAnsi="Arial" w:cs="Arial"/>
          <w:sz w:val="22"/>
          <w:szCs w:val="22"/>
        </w:rPr>
        <w:t xml:space="preserve">operating ESP will provide good control of particulate matter emissions. </w:t>
      </w:r>
      <w:r>
        <w:rPr>
          <w:rFonts w:ascii="Arial" w:hAnsi="Arial" w:cs="Arial"/>
          <w:sz w:val="22"/>
          <w:szCs w:val="22"/>
        </w:rPr>
        <w:t xml:space="preserve"> </w:t>
      </w:r>
      <w:r w:rsidRPr="006D4862">
        <w:rPr>
          <w:rFonts w:ascii="Arial" w:hAnsi="Arial" w:cs="Arial"/>
          <w:sz w:val="22"/>
          <w:szCs w:val="22"/>
        </w:rPr>
        <w:t>High</w:t>
      </w:r>
      <w:r>
        <w:rPr>
          <w:rFonts w:ascii="Arial" w:hAnsi="Arial" w:cs="Arial"/>
          <w:sz w:val="22"/>
          <w:szCs w:val="22"/>
        </w:rPr>
        <w:t xml:space="preserve"> </w:t>
      </w:r>
      <w:r w:rsidRPr="006D4862">
        <w:rPr>
          <w:rFonts w:ascii="Arial" w:hAnsi="Arial" w:cs="Arial"/>
          <w:sz w:val="22"/>
          <w:szCs w:val="22"/>
        </w:rPr>
        <w:t xml:space="preserve">opacity indicates particulate matter emissions are increased. </w:t>
      </w:r>
      <w:r>
        <w:rPr>
          <w:rFonts w:ascii="Arial" w:hAnsi="Arial" w:cs="Arial"/>
          <w:sz w:val="22"/>
          <w:szCs w:val="22"/>
        </w:rPr>
        <w:t xml:space="preserve"> </w:t>
      </w:r>
      <w:r w:rsidRPr="006D4862">
        <w:rPr>
          <w:rFonts w:ascii="Arial" w:hAnsi="Arial" w:cs="Arial"/>
          <w:sz w:val="22"/>
          <w:szCs w:val="22"/>
        </w:rPr>
        <w:t>The opacity indicator ranges were selected because they are instantaneous indicators</w:t>
      </w:r>
      <w:r w:rsidR="00F67D34">
        <w:rPr>
          <w:rFonts w:ascii="Arial" w:hAnsi="Arial" w:cs="Arial"/>
          <w:sz w:val="22"/>
          <w:szCs w:val="22"/>
        </w:rPr>
        <w:t xml:space="preserve"> of</w:t>
      </w:r>
      <w:r w:rsidRPr="006D4862">
        <w:rPr>
          <w:rFonts w:ascii="Arial" w:hAnsi="Arial" w:cs="Arial"/>
          <w:sz w:val="22"/>
          <w:szCs w:val="22"/>
        </w:rPr>
        <w:t xml:space="preserve"> whether the ESP is</w:t>
      </w:r>
      <w:r>
        <w:rPr>
          <w:rFonts w:ascii="Arial" w:hAnsi="Arial" w:cs="Arial"/>
          <w:sz w:val="22"/>
          <w:szCs w:val="22"/>
        </w:rPr>
        <w:t xml:space="preserve"> </w:t>
      </w:r>
      <w:r w:rsidRPr="006D4862">
        <w:rPr>
          <w:rFonts w:ascii="Arial" w:hAnsi="Arial" w:cs="Arial"/>
          <w:sz w:val="22"/>
          <w:szCs w:val="22"/>
        </w:rPr>
        <w:t>performing normally.</w:t>
      </w:r>
      <w:r>
        <w:rPr>
          <w:rFonts w:ascii="Arial" w:hAnsi="Arial" w:cs="Arial"/>
          <w:sz w:val="22"/>
          <w:szCs w:val="22"/>
        </w:rPr>
        <w:t xml:space="preserve">  </w:t>
      </w:r>
      <w:r w:rsidR="009958F3">
        <w:rPr>
          <w:rFonts w:ascii="Arial" w:hAnsi="Arial" w:cs="Arial"/>
          <w:sz w:val="22"/>
          <w:szCs w:val="22"/>
        </w:rPr>
        <w:t>LWEC’s PM/</w:t>
      </w:r>
      <w:r w:rsidR="009958F3" w:rsidRPr="0080538A">
        <w:rPr>
          <w:rFonts w:ascii="Arial" w:hAnsi="Arial" w:cs="Arial"/>
          <w:sz w:val="22"/>
          <w:szCs w:val="22"/>
        </w:rPr>
        <w:t xml:space="preserve">MAP Tables 2-6 and 2-8, list ESP Operational Variables and Corrective Procedures to ensure compliance with the PM limits.  </w:t>
      </w:r>
    </w:p>
    <w:p w14:paraId="3B7288E6" w14:textId="77777777" w:rsidR="001D0833" w:rsidRPr="00B843E3" w:rsidRDefault="001D0833" w:rsidP="009958F3">
      <w:pPr>
        <w:pStyle w:val="CommentText"/>
        <w:rPr>
          <w:rFonts w:ascii="Arial" w:hAnsi="Arial" w:cs="Arial"/>
          <w:sz w:val="22"/>
          <w:szCs w:val="22"/>
        </w:rPr>
      </w:pPr>
    </w:p>
    <w:p w14:paraId="68F906E1" w14:textId="77777777" w:rsidR="009958F3" w:rsidRDefault="009958F3" w:rsidP="009958F3">
      <w:pPr>
        <w:jc w:val="both"/>
        <w:rPr>
          <w:rFonts w:ascii="Arial" w:hAnsi="Arial" w:cs="Arial"/>
          <w:sz w:val="22"/>
          <w:szCs w:val="22"/>
        </w:rPr>
      </w:pPr>
      <w:r w:rsidRPr="00E44CA7">
        <w:rPr>
          <w:rFonts w:ascii="Arial" w:hAnsi="Arial" w:cs="Arial"/>
          <w:sz w:val="22"/>
          <w:szCs w:val="22"/>
          <w:u w:val="single"/>
        </w:rPr>
        <w:t>EPA Comment 4</w:t>
      </w:r>
      <w:r>
        <w:rPr>
          <w:rFonts w:ascii="Arial" w:hAnsi="Arial" w:cs="Arial"/>
          <w:sz w:val="22"/>
          <w:szCs w:val="22"/>
        </w:rPr>
        <w:t>:</w:t>
      </w:r>
    </w:p>
    <w:p w14:paraId="3489D6BB" w14:textId="77777777" w:rsidR="009958F3" w:rsidRPr="0080538A" w:rsidRDefault="009958F3" w:rsidP="009958F3">
      <w:pPr>
        <w:jc w:val="both"/>
        <w:rPr>
          <w:rFonts w:ascii="Arial" w:hAnsi="Arial" w:cs="Arial"/>
          <w:sz w:val="22"/>
          <w:szCs w:val="22"/>
        </w:rPr>
      </w:pPr>
      <w:r w:rsidRPr="0080538A">
        <w:rPr>
          <w:rFonts w:ascii="Arial" w:hAnsi="Arial" w:cs="Arial"/>
          <w:sz w:val="22"/>
          <w:szCs w:val="22"/>
        </w:rPr>
        <w:t>Provide additional information regarding facility-wide PTE for aggregate and individual HAPs</w:t>
      </w:r>
    </w:p>
    <w:p w14:paraId="26FF9A7A" w14:textId="77777777" w:rsidR="009958F3" w:rsidRDefault="009958F3" w:rsidP="009958F3">
      <w:pPr>
        <w:jc w:val="both"/>
        <w:rPr>
          <w:rFonts w:ascii="Arial" w:hAnsi="Arial" w:cs="Arial"/>
          <w:sz w:val="22"/>
          <w:szCs w:val="22"/>
        </w:rPr>
      </w:pPr>
    </w:p>
    <w:p w14:paraId="36D60C4B" w14:textId="77777777" w:rsidR="009958F3" w:rsidRDefault="009958F3" w:rsidP="009958F3">
      <w:pPr>
        <w:jc w:val="both"/>
        <w:rPr>
          <w:rFonts w:ascii="Arial" w:hAnsi="Arial" w:cs="Arial"/>
          <w:sz w:val="22"/>
          <w:szCs w:val="22"/>
        </w:rPr>
      </w:pPr>
      <w:r w:rsidRPr="00F951F2">
        <w:rPr>
          <w:rFonts w:ascii="Arial" w:hAnsi="Arial" w:cs="Arial"/>
          <w:sz w:val="22"/>
          <w:szCs w:val="22"/>
          <w:u w:val="single"/>
        </w:rPr>
        <w:t>AQD Response 4</w:t>
      </w:r>
      <w:r>
        <w:rPr>
          <w:rFonts w:ascii="Arial" w:hAnsi="Arial" w:cs="Arial"/>
          <w:sz w:val="22"/>
          <w:szCs w:val="22"/>
        </w:rPr>
        <w:t>:</w:t>
      </w:r>
    </w:p>
    <w:p w14:paraId="7BF2ACAB" w14:textId="41715B58" w:rsidR="00E4018D" w:rsidRDefault="00E4018D" w:rsidP="00E4018D">
      <w:pPr>
        <w:jc w:val="both"/>
        <w:rPr>
          <w:rFonts w:ascii="Arial" w:hAnsi="Arial" w:cs="Arial"/>
          <w:sz w:val="22"/>
          <w:szCs w:val="22"/>
        </w:rPr>
      </w:pPr>
      <w:r>
        <w:rPr>
          <w:rFonts w:ascii="Arial" w:hAnsi="Arial" w:cs="Arial"/>
          <w:sz w:val="22"/>
          <w:szCs w:val="22"/>
        </w:rPr>
        <w:t xml:space="preserve">The facility has accepted source-wide emission limits for individual and aggregate HAPs, to be a synthetic minor.  The highest individual HAP emitted at the facility is HCl, with an annual emission limit of 9.5 tons per year.  The other HAPs emitted in </w:t>
      </w:r>
      <w:r w:rsidRPr="00D33DFC">
        <w:rPr>
          <w:rFonts w:ascii="Arial" w:hAnsi="Arial" w:cs="Arial"/>
          <w:sz w:val="22"/>
          <w:szCs w:val="22"/>
        </w:rPr>
        <w:t xml:space="preserve">descending </w:t>
      </w:r>
      <w:r>
        <w:rPr>
          <w:rFonts w:ascii="Arial" w:hAnsi="Arial" w:cs="Arial"/>
          <w:sz w:val="22"/>
          <w:szCs w:val="22"/>
        </w:rPr>
        <w:t>quantities are</w:t>
      </w:r>
      <w:r w:rsidRPr="00D33DFC">
        <w:rPr>
          <w:rFonts w:ascii="Arial" w:hAnsi="Arial" w:cs="Arial"/>
          <w:sz w:val="22"/>
          <w:szCs w:val="22"/>
        </w:rPr>
        <w:t xml:space="preserve"> styrene, benzene, toluene, cresol isomers, and acetaldehyde (which are</w:t>
      </w:r>
      <w:r>
        <w:rPr>
          <w:rFonts w:ascii="Arial" w:hAnsi="Arial" w:cs="Arial"/>
          <w:sz w:val="22"/>
          <w:szCs w:val="22"/>
        </w:rPr>
        <w:t xml:space="preserve"> </w:t>
      </w:r>
      <w:r w:rsidRPr="00D33DFC">
        <w:rPr>
          <w:rFonts w:ascii="Arial" w:hAnsi="Arial" w:cs="Arial"/>
          <w:sz w:val="22"/>
          <w:szCs w:val="22"/>
        </w:rPr>
        <w:t xml:space="preserve">VOCs), and other </w:t>
      </w:r>
      <w:r w:rsidR="00F67D34">
        <w:rPr>
          <w:rFonts w:ascii="Arial" w:hAnsi="Arial" w:cs="Arial"/>
          <w:sz w:val="22"/>
          <w:szCs w:val="22"/>
        </w:rPr>
        <w:t xml:space="preserve">mainly metallic </w:t>
      </w:r>
      <w:r w:rsidRPr="00D33DFC">
        <w:rPr>
          <w:rFonts w:ascii="Arial" w:hAnsi="Arial" w:cs="Arial"/>
          <w:sz w:val="22"/>
          <w:szCs w:val="22"/>
        </w:rPr>
        <w:t xml:space="preserve">HAPs </w:t>
      </w:r>
      <w:r>
        <w:rPr>
          <w:rFonts w:ascii="Arial" w:hAnsi="Arial" w:cs="Arial"/>
          <w:sz w:val="22"/>
          <w:szCs w:val="22"/>
        </w:rPr>
        <w:t>with</w:t>
      </w:r>
      <w:r w:rsidRPr="00D33DFC">
        <w:rPr>
          <w:rFonts w:ascii="Arial" w:hAnsi="Arial" w:cs="Arial"/>
          <w:sz w:val="22"/>
          <w:szCs w:val="22"/>
        </w:rPr>
        <w:t xml:space="preserve"> annual emissions significantly less than </w:t>
      </w:r>
      <w:r>
        <w:rPr>
          <w:rFonts w:ascii="Arial" w:hAnsi="Arial" w:cs="Arial"/>
          <w:sz w:val="22"/>
          <w:szCs w:val="22"/>
        </w:rPr>
        <w:t>one</w:t>
      </w:r>
      <w:r w:rsidRPr="00D33DFC">
        <w:rPr>
          <w:rFonts w:ascii="Arial" w:hAnsi="Arial" w:cs="Arial"/>
          <w:sz w:val="22"/>
          <w:szCs w:val="22"/>
        </w:rPr>
        <w:t xml:space="preserve"> ton per year. </w:t>
      </w:r>
      <w:r>
        <w:rPr>
          <w:rFonts w:ascii="Arial" w:hAnsi="Arial" w:cs="Arial"/>
          <w:sz w:val="22"/>
          <w:szCs w:val="22"/>
        </w:rPr>
        <w:t xml:space="preserve"> </w:t>
      </w:r>
      <w:r w:rsidR="00F67D34">
        <w:rPr>
          <w:rFonts w:ascii="Arial" w:hAnsi="Arial" w:cs="Arial"/>
          <w:sz w:val="22"/>
          <w:szCs w:val="22"/>
        </w:rPr>
        <w:t>I</w:t>
      </w:r>
      <w:r w:rsidRPr="00D33DFC">
        <w:rPr>
          <w:rFonts w:ascii="Arial" w:hAnsi="Arial" w:cs="Arial"/>
          <w:sz w:val="22"/>
          <w:szCs w:val="22"/>
        </w:rPr>
        <w:t xml:space="preserve">f total VOC emissions are less than 9.0 </w:t>
      </w:r>
      <w:proofErr w:type="spellStart"/>
      <w:r w:rsidRPr="00D33DFC">
        <w:rPr>
          <w:rFonts w:ascii="Arial" w:hAnsi="Arial" w:cs="Arial"/>
          <w:sz w:val="22"/>
          <w:szCs w:val="22"/>
        </w:rPr>
        <w:t>tpy</w:t>
      </w:r>
      <w:proofErr w:type="spellEnd"/>
      <w:r>
        <w:rPr>
          <w:rFonts w:ascii="Arial" w:hAnsi="Arial" w:cs="Arial"/>
          <w:sz w:val="22"/>
          <w:szCs w:val="22"/>
        </w:rPr>
        <w:t xml:space="preserve">, and </w:t>
      </w:r>
      <w:r w:rsidR="00F67D34">
        <w:rPr>
          <w:rFonts w:ascii="Arial" w:hAnsi="Arial" w:cs="Arial"/>
          <w:sz w:val="22"/>
          <w:szCs w:val="22"/>
        </w:rPr>
        <w:t xml:space="preserve">HCl </w:t>
      </w:r>
      <w:r>
        <w:rPr>
          <w:rFonts w:ascii="Arial" w:hAnsi="Arial" w:cs="Arial"/>
          <w:sz w:val="22"/>
          <w:szCs w:val="22"/>
        </w:rPr>
        <w:t xml:space="preserve">emissions </w:t>
      </w:r>
      <w:r w:rsidR="00F67D34">
        <w:rPr>
          <w:rFonts w:ascii="Arial" w:hAnsi="Arial" w:cs="Arial"/>
          <w:sz w:val="22"/>
          <w:szCs w:val="22"/>
        </w:rPr>
        <w:t xml:space="preserve">are </w:t>
      </w:r>
      <w:r>
        <w:rPr>
          <w:rFonts w:ascii="Arial" w:hAnsi="Arial" w:cs="Arial"/>
          <w:sz w:val="22"/>
          <w:szCs w:val="22"/>
        </w:rPr>
        <w:t xml:space="preserve">below the 9.5 </w:t>
      </w:r>
      <w:proofErr w:type="spellStart"/>
      <w:r>
        <w:rPr>
          <w:rFonts w:ascii="Arial" w:hAnsi="Arial" w:cs="Arial"/>
          <w:sz w:val="22"/>
          <w:szCs w:val="22"/>
        </w:rPr>
        <w:t>tpy</w:t>
      </w:r>
      <w:proofErr w:type="spellEnd"/>
      <w:r>
        <w:rPr>
          <w:rFonts w:ascii="Arial" w:hAnsi="Arial" w:cs="Arial"/>
          <w:sz w:val="22"/>
          <w:szCs w:val="22"/>
        </w:rPr>
        <w:t xml:space="preserve"> limit, </w:t>
      </w:r>
      <w:r w:rsidRPr="00D33DFC">
        <w:rPr>
          <w:rFonts w:ascii="Arial" w:hAnsi="Arial" w:cs="Arial"/>
          <w:sz w:val="22"/>
          <w:szCs w:val="22"/>
        </w:rPr>
        <w:t xml:space="preserve">then the total HAPs emissions from the facility </w:t>
      </w:r>
      <w:r>
        <w:rPr>
          <w:rFonts w:ascii="Arial" w:hAnsi="Arial" w:cs="Arial"/>
          <w:sz w:val="22"/>
          <w:szCs w:val="22"/>
        </w:rPr>
        <w:t>will be</w:t>
      </w:r>
      <w:r w:rsidRPr="00D33DFC">
        <w:rPr>
          <w:rFonts w:ascii="Arial" w:hAnsi="Arial" w:cs="Arial"/>
          <w:sz w:val="22"/>
          <w:szCs w:val="22"/>
        </w:rPr>
        <w:t xml:space="preserve"> less than </w:t>
      </w:r>
      <w:r>
        <w:rPr>
          <w:rFonts w:ascii="Arial" w:hAnsi="Arial" w:cs="Arial"/>
          <w:sz w:val="22"/>
          <w:szCs w:val="22"/>
        </w:rPr>
        <w:t>the 2</w:t>
      </w:r>
      <w:r w:rsidRPr="00D33DFC">
        <w:rPr>
          <w:rFonts w:ascii="Arial" w:hAnsi="Arial" w:cs="Arial"/>
          <w:sz w:val="22"/>
          <w:szCs w:val="22"/>
        </w:rPr>
        <w:t>0</w:t>
      </w:r>
      <w:r>
        <w:rPr>
          <w:rFonts w:ascii="Arial" w:hAnsi="Arial" w:cs="Arial"/>
          <w:sz w:val="22"/>
          <w:szCs w:val="22"/>
        </w:rPr>
        <w:t>.0</w:t>
      </w:r>
      <w:r w:rsidRPr="00D33DFC">
        <w:rPr>
          <w:rFonts w:ascii="Arial" w:hAnsi="Arial" w:cs="Arial"/>
          <w:sz w:val="22"/>
          <w:szCs w:val="22"/>
        </w:rPr>
        <w:t xml:space="preserve"> </w:t>
      </w:r>
      <w:proofErr w:type="spellStart"/>
      <w:r w:rsidRPr="00D33DFC">
        <w:rPr>
          <w:rFonts w:ascii="Arial" w:hAnsi="Arial" w:cs="Arial"/>
          <w:sz w:val="22"/>
          <w:szCs w:val="22"/>
        </w:rPr>
        <w:t>tpy</w:t>
      </w:r>
      <w:proofErr w:type="spellEnd"/>
      <w:r>
        <w:rPr>
          <w:rFonts w:ascii="Arial" w:hAnsi="Arial" w:cs="Arial"/>
          <w:sz w:val="22"/>
          <w:szCs w:val="22"/>
        </w:rPr>
        <w:t xml:space="preserve"> aggregate HAP limit</w:t>
      </w:r>
      <w:r w:rsidRPr="00D33DFC">
        <w:rPr>
          <w:rFonts w:ascii="Arial" w:hAnsi="Arial" w:cs="Arial"/>
          <w:sz w:val="22"/>
          <w:szCs w:val="22"/>
        </w:rPr>
        <w:t>.</w:t>
      </w:r>
      <w:r>
        <w:rPr>
          <w:rFonts w:ascii="Arial" w:hAnsi="Arial" w:cs="Arial"/>
          <w:sz w:val="22"/>
          <w:szCs w:val="22"/>
        </w:rPr>
        <w:t xml:space="preserve">  For determining compliance with the individual and aggregate HAP limits, LWEC is required to verify HCl, lead (Pb), </w:t>
      </w:r>
      <w:r w:rsidR="00F67D34">
        <w:rPr>
          <w:rFonts w:ascii="Arial" w:hAnsi="Arial" w:cs="Arial"/>
          <w:sz w:val="22"/>
          <w:szCs w:val="22"/>
        </w:rPr>
        <w:t>arsenic</w:t>
      </w:r>
      <w:r>
        <w:rPr>
          <w:rFonts w:ascii="Arial" w:hAnsi="Arial" w:cs="Arial"/>
          <w:sz w:val="22"/>
          <w:szCs w:val="22"/>
        </w:rPr>
        <w:t xml:space="preserve">, </w:t>
      </w:r>
      <w:r w:rsidR="00F67D34">
        <w:rPr>
          <w:rFonts w:ascii="Arial" w:hAnsi="Arial" w:cs="Arial"/>
          <w:sz w:val="22"/>
          <w:szCs w:val="22"/>
        </w:rPr>
        <w:t>manganese</w:t>
      </w:r>
      <w:r>
        <w:rPr>
          <w:rFonts w:ascii="Arial" w:hAnsi="Arial" w:cs="Arial"/>
          <w:sz w:val="22"/>
          <w:szCs w:val="22"/>
        </w:rPr>
        <w:t xml:space="preserve">, </w:t>
      </w:r>
      <w:r w:rsidR="00F67D34">
        <w:rPr>
          <w:rFonts w:ascii="Arial" w:hAnsi="Arial" w:cs="Arial"/>
          <w:sz w:val="22"/>
          <w:szCs w:val="22"/>
        </w:rPr>
        <w:t>nickel</w:t>
      </w:r>
      <w:r>
        <w:rPr>
          <w:rFonts w:ascii="Arial" w:hAnsi="Arial" w:cs="Arial"/>
          <w:sz w:val="22"/>
          <w:szCs w:val="22"/>
        </w:rPr>
        <w:t>, creosol isomers</w:t>
      </w:r>
      <w:r w:rsidR="00F67D34">
        <w:rPr>
          <w:rFonts w:ascii="Arial" w:hAnsi="Arial" w:cs="Arial"/>
          <w:sz w:val="22"/>
          <w:szCs w:val="22"/>
        </w:rPr>
        <w:t>, and VOC</w:t>
      </w:r>
      <w:r>
        <w:rPr>
          <w:rFonts w:ascii="Arial" w:hAnsi="Arial" w:cs="Arial"/>
          <w:sz w:val="22"/>
          <w:szCs w:val="22"/>
        </w:rPr>
        <w:t xml:space="preserve"> emission rates, from EUBOILER#1, at a minimum of once every five (5) years and calculate monthly and 12-month rolling time period emissions.</w:t>
      </w:r>
    </w:p>
    <w:p w14:paraId="27D703D3" w14:textId="77777777" w:rsidR="00E4018D" w:rsidRDefault="00E4018D" w:rsidP="00E4018D">
      <w:pPr>
        <w:jc w:val="both"/>
        <w:rPr>
          <w:rFonts w:ascii="Arial" w:hAnsi="Arial" w:cs="Arial"/>
          <w:sz w:val="22"/>
          <w:szCs w:val="22"/>
        </w:rPr>
      </w:pPr>
    </w:p>
    <w:p w14:paraId="529ECECB" w14:textId="77D050F7" w:rsidR="00E4018D" w:rsidRDefault="00E4018D" w:rsidP="00824ADD">
      <w:pPr>
        <w:jc w:val="both"/>
        <w:rPr>
          <w:rFonts w:ascii="Arial" w:hAnsi="Arial" w:cs="Arial"/>
          <w:sz w:val="22"/>
          <w:szCs w:val="22"/>
        </w:rPr>
      </w:pPr>
      <w:r>
        <w:rPr>
          <w:rFonts w:ascii="Arial" w:hAnsi="Arial" w:cs="Arial"/>
          <w:sz w:val="22"/>
          <w:szCs w:val="22"/>
        </w:rPr>
        <w:t xml:space="preserve">In addition, if VOC testing shows the total annualized </w:t>
      </w:r>
      <w:r w:rsidRPr="0008747A">
        <w:rPr>
          <w:rFonts w:ascii="Arial" w:hAnsi="Arial" w:cs="Arial"/>
          <w:color w:val="000000"/>
          <w:sz w:val="22"/>
          <w:szCs w:val="22"/>
        </w:rPr>
        <w:t xml:space="preserve">emissions are greater than 9.0 tons per year, the </w:t>
      </w:r>
      <w:r>
        <w:rPr>
          <w:rFonts w:ascii="Arial" w:hAnsi="Arial" w:cs="Arial"/>
          <w:color w:val="000000"/>
          <w:sz w:val="22"/>
          <w:szCs w:val="22"/>
        </w:rPr>
        <w:t>facility</w:t>
      </w:r>
      <w:r w:rsidRPr="0008747A">
        <w:rPr>
          <w:rFonts w:ascii="Arial" w:hAnsi="Arial" w:cs="Arial"/>
          <w:color w:val="000000"/>
          <w:sz w:val="22"/>
          <w:szCs w:val="22"/>
        </w:rPr>
        <w:t xml:space="preserve"> shall perform additional testing to determine styrene, benzene, acetaldehyde, and toluene emission rates</w:t>
      </w:r>
      <w:r>
        <w:rPr>
          <w:rFonts w:ascii="Arial" w:hAnsi="Arial" w:cs="Arial"/>
          <w:color w:val="000000"/>
          <w:sz w:val="22"/>
          <w:szCs w:val="22"/>
        </w:rPr>
        <w:t>,</w:t>
      </w:r>
      <w:r w:rsidRPr="0008747A">
        <w:rPr>
          <w:rFonts w:ascii="Arial" w:hAnsi="Arial" w:cs="Arial"/>
          <w:color w:val="000000"/>
          <w:sz w:val="22"/>
          <w:szCs w:val="22"/>
        </w:rPr>
        <w:t xml:space="preserve"> for comparison to the facility’s HAP emission limit</w:t>
      </w:r>
      <w:r>
        <w:rPr>
          <w:rFonts w:ascii="Arial" w:hAnsi="Arial" w:cs="Arial"/>
          <w:color w:val="000000"/>
          <w:sz w:val="22"/>
          <w:szCs w:val="22"/>
        </w:rPr>
        <w:t>s</w:t>
      </w:r>
      <w:r w:rsidRPr="0008747A">
        <w:rPr>
          <w:rFonts w:ascii="Arial" w:hAnsi="Arial" w:cs="Arial"/>
          <w:color w:val="000000"/>
          <w:sz w:val="22"/>
          <w:szCs w:val="22"/>
        </w:rPr>
        <w:t xml:space="preserve">. </w:t>
      </w:r>
      <w:r>
        <w:rPr>
          <w:rFonts w:ascii="Arial" w:hAnsi="Arial" w:cs="Arial"/>
          <w:color w:val="000000"/>
          <w:sz w:val="22"/>
          <w:szCs w:val="22"/>
        </w:rPr>
        <w:t xml:space="preserve"> </w:t>
      </w:r>
      <w:r w:rsidRPr="0008747A">
        <w:rPr>
          <w:rFonts w:ascii="Arial" w:hAnsi="Arial" w:cs="Arial"/>
          <w:color w:val="000000"/>
          <w:sz w:val="22"/>
          <w:szCs w:val="22"/>
        </w:rPr>
        <w:t>VOC emissions shall be calculated by multiplying VOC emissions in pounds per hour by 8200 hours per year</w:t>
      </w:r>
      <w:r>
        <w:rPr>
          <w:rFonts w:ascii="Arial" w:hAnsi="Arial" w:cs="Arial"/>
          <w:color w:val="000000"/>
          <w:sz w:val="22"/>
          <w:szCs w:val="22"/>
        </w:rPr>
        <w:t>, as identified in the Testing/Sampling conditions of EUBOILER#1</w:t>
      </w:r>
      <w:r w:rsidRPr="0008747A">
        <w:rPr>
          <w:rFonts w:ascii="Arial" w:hAnsi="Arial" w:cs="Arial"/>
          <w:color w:val="000000"/>
          <w:sz w:val="22"/>
          <w:szCs w:val="22"/>
        </w:rPr>
        <w:t>.</w:t>
      </w:r>
    </w:p>
    <w:p w14:paraId="0DBF0CBE" w14:textId="77777777" w:rsidR="00824ADD" w:rsidRPr="00E4018D" w:rsidRDefault="00824ADD" w:rsidP="00824ADD">
      <w:pPr>
        <w:jc w:val="both"/>
        <w:rPr>
          <w:rFonts w:ascii="Arial" w:hAnsi="Arial" w:cs="Arial"/>
          <w:sz w:val="22"/>
          <w:szCs w:val="22"/>
        </w:rPr>
      </w:pPr>
    </w:p>
    <w:p w14:paraId="5ADBD3A7" w14:textId="77777777" w:rsidR="00E4018D" w:rsidRDefault="00E4018D" w:rsidP="00E4018D">
      <w:pPr>
        <w:jc w:val="both"/>
        <w:rPr>
          <w:rFonts w:ascii="Arial" w:hAnsi="Arial" w:cs="Arial"/>
          <w:sz w:val="22"/>
          <w:szCs w:val="22"/>
        </w:rPr>
      </w:pPr>
      <w:r w:rsidRPr="003C53C6">
        <w:rPr>
          <w:rFonts w:ascii="Arial" w:hAnsi="Arial" w:cs="Arial"/>
          <w:sz w:val="22"/>
          <w:szCs w:val="22"/>
        </w:rPr>
        <w:t>Finally, the permit requires LWEC to calculate both individual and total HAPs on a monthly and a 12-month rolling time period basis.  Those records are to be kept on file and made available to the AQD upon request.</w:t>
      </w:r>
    </w:p>
    <w:p w14:paraId="26CA0928" w14:textId="77777777" w:rsidR="00E4018D" w:rsidRDefault="00E4018D" w:rsidP="00E4018D">
      <w:pPr>
        <w:jc w:val="both"/>
        <w:rPr>
          <w:rFonts w:ascii="Arial" w:hAnsi="Arial" w:cs="Arial"/>
          <w:sz w:val="22"/>
          <w:szCs w:val="22"/>
        </w:rPr>
      </w:pPr>
    </w:p>
    <w:p w14:paraId="434749C9" w14:textId="3E53900D" w:rsidR="009958F3" w:rsidRDefault="009958F3" w:rsidP="00E4018D">
      <w:pPr>
        <w:jc w:val="both"/>
        <w:rPr>
          <w:rFonts w:ascii="Arial" w:hAnsi="Arial" w:cs="Arial"/>
          <w:sz w:val="22"/>
          <w:szCs w:val="22"/>
        </w:rPr>
      </w:pPr>
      <w:r w:rsidRPr="00E44CA7">
        <w:rPr>
          <w:rFonts w:ascii="Arial" w:hAnsi="Arial" w:cs="Arial"/>
          <w:sz w:val="22"/>
          <w:szCs w:val="22"/>
          <w:u w:val="single"/>
        </w:rPr>
        <w:t>EPA Comment 5</w:t>
      </w:r>
      <w:r>
        <w:rPr>
          <w:rFonts w:ascii="Arial" w:hAnsi="Arial" w:cs="Arial"/>
          <w:sz w:val="22"/>
          <w:szCs w:val="22"/>
        </w:rPr>
        <w:t>:</w:t>
      </w:r>
    </w:p>
    <w:p w14:paraId="20E68009" w14:textId="77777777" w:rsidR="009958F3" w:rsidRPr="002301DB" w:rsidRDefault="009958F3" w:rsidP="009958F3">
      <w:pPr>
        <w:jc w:val="both"/>
        <w:rPr>
          <w:rFonts w:ascii="Arial" w:hAnsi="Arial" w:cs="Arial"/>
          <w:sz w:val="22"/>
          <w:szCs w:val="22"/>
        </w:rPr>
      </w:pPr>
      <w:r w:rsidRPr="002301DB">
        <w:rPr>
          <w:rFonts w:ascii="Arial" w:hAnsi="Arial" w:cs="Arial"/>
          <w:sz w:val="22"/>
          <w:szCs w:val="22"/>
        </w:rPr>
        <w:t>Revise permit to include the specific monitoring, recordkeeping, and calculations (including emissions factors) necessary to assure compliance with the individual and aggregate HAP emission limits</w:t>
      </w:r>
      <w:r>
        <w:rPr>
          <w:rFonts w:ascii="Arial" w:hAnsi="Arial" w:cs="Arial"/>
          <w:sz w:val="22"/>
          <w:szCs w:val="22"/>
        </w:rPr>
        <w:t xml:space="preserve"> in EUBOILER#1.</w:t>
      </w:r>
    </w:p>
    <w:p w14:paraId="45CA8ED8" w14:textId="77777777" w:rsidR="009958F3" w:rsidRDefault="009958F3" w:rsidP="009958F3">
      <w:pPr>
        <w:jc w:val="both"/>
        <w:rPr>
          <w:rFonts w:ascii="Arial" w:hAnsi="Arial" w:cs="Arial"/>
          <w:sz w:val="22"/>
          <w:szCs w:val="22"/>
        </w:rPr>
      </w:pPr>
    </w:p>
    <w:p w14:paraId="06D6C971" w14:textId="77777777" w:rsidR="009958F3" w:rsidRDefault="009958F3" w:rsidP="009958F3">
      <w:pPr>
        <w:jc w:val="both"/>
        <w:rPr>
          <w:rFonts w:ascii="Arial" w:hAnsi="Arial" w:cs="Arial"/>
          <w:sz w:val="22"/>
          <w:szCs w:val="22"/>
        </w:rPr>
      </w:pPr>
      <w:r>
        <w:rPr>
          <w:rFonts w:ascii="Arial" w:hAnsi="Arial" w:cs="Arial"/>
          <w:sz w:val="22"/>
          <w:szCs w:val="22"/>
          <w:u w:val="single"/>
        </w:rPr>
        <w:t>AQD Response 5</w:t>
      </w:r>
      <w:r>
        <w:rPr>
          <w:rFonts w:ascii="Arial" w:hAnsi="Arial" w:cs="Arial"/>
          <w:sz w:val="22"/>
          <w:szCs w:val="22"/>
        </w:rPr>
        <w:t>:</w:t>
      </w:r>
    </w:p>
    <w:p w14:paraId="78FAA6C6" w14:textId="3B396E83" w:rsidR="009958F3" w:rsidRDefault="009958F3" w:rsidP="009958F3">
      <w:pPr>
        <w:jc w:val="both"/>
        <w:rPr>
          <w:rFonts w:ascii="Arial" w:hAnsi="Arial" w:cs="Arial"/>
          <w:sz w:val="22"/>
          <w:szCs w:val="22"/>
        </w:rPr>
      </w:pPr>
      <w:r>
        <w:rPr>
          <w:rFonts w:ascii="Arial" w:hAnsi="Arial" w:cs="Arial"/>
          <w:sz w:val="22"/>
          <w:szCs w:val="22"/>
        </w:rPr>
        <w:t xml:space="preserve">AQD agrees.  The current FPMP, includes emission factors and equations used to calculate monthly and annual emissions.  In Part B. Source-Wide Conditions, the monitoring and recordkeeping requirements are spelled out in a basic list (Section VI. Monitoring/Recordkeeping) that are </w:t>
      </w:r>
      <w:r w:rsidRPr="002301DB">
        <w:rPr>
          <w:rFonts w:ascii="Arial" w:hAnsi="Arial" w:cs="Arial"/>
          <w:sz w:val="22"/>
          <w:szCs w:val="22"/>
        </w:rPr>
        <w:t xml:space="preserve">necessary to assure compliance with the individual and aggregate </w:t>
      </w:r>
      <w:r w:rsidR="00E4018D">
        <w:rPr>
          <w:rFonts w:ascii="Arial" w:hAnsi="Arial" w:cs="Arial"/>
          <w:sz w:val="22"/>
          <w:szCs w:val="22"/>
        </w:rPr>
        <w:t xml:space="preserve">Source-Wide </w:t>
      </w:r>
      <w:r w:rsidRPr="002301DB">
        <w:rPr>
          <w:rFonts w:ascii="Arial" w:hAnsi="Arial" w:cs="Arial"/>
          <w:sz w:val="22"/>
          <w:szCs w:val="22"/>
        </w:rPr>
        <w:t>HAP emission limits</w:t>
      </w:r>
      <w:r>
        <w:rPr>
          <w:rFonts w:ascii="Arial" w:hAnsi="Arial" w:cs="Arial"/>
          <w:sz w:val="22"/>
          <w:szCs w:val="22"/>
        </w:rPr>
        <w:t>.</w:t>
      </w:r>
    </w:p>
    <w:p w14:paraId="42DCF902" w14:textId="77777777" w:rsidR="009958F3" w:rsidRDefault="009958F3" w:rsidP="009958F3">
      <w:pPr>
        <w:jc w:val="both"/>
        <w:rPr>
          <w:rFonts w:ascii="Arial" w:hAnsi="Arial"/>
          <w:sz w:val="22"/>
          <w:u w:val="single"/>
        </w:rPr>
      </w:pPr>
    </w:p>
    <w:p w14:paraId="32499DF7" w14:textId="77777777" w:rsidR="009958F3" w:rsidRDefault="009958F3" w:rsidP="009958F3">
      <w:pPr>
        <w:jc w:val="both"/>
        <w:rPr>
          <w:rFonts w:ascii="Arial" w:hAnsi="Arial"/>
          <w:sz w:val="22"/>
        </w:rPr>
      </w:pPr>
      <w:r w:rsidRPr="004870B0">
        <w:rPr>
          <w:rFonts w:ascii="Arial" w:hAnsi="Arial"/>
          <w:sz w:val="22"/>
          <w:u w:val="single"/>
        </w:rPr>
        <w:t>Condition Change</w:t>
      </w:r>
      <w:r>
        <w:rPr>
          <w:rFonts w:ascii="Arial" w:hAnsi="Arial"/>
          <w:sz w:val="22"/>
          <w:u w:val="single"/>
        </w:rPr>
        <w:t>s</w:t>
      </w:r>
      <w:r w:rsidRPr="004870B0">
        <w:rPr>
          <w:rFonts w:ascii="Arial" w:hAnsi="Arial"/>
          <w:sz w:val="22"/>
          <w:u w:val="single"/>
        </w:rPr>
        <w:t>:</w:t>
      </w:r>
    </w:p>
    <w:p w14:paraId="0078CC64" w14:textId="77777777" w:rsidR="00E4018D" w:rsidRPr="00361916" w:rsidRDefault="00E4018D" w:rsidP="00E4018D">
      <w:pPr>
        <w:jc w:val="both"/>
        <w:rPr>
          <w:rFonts w:ascii="Arial" w:hAnsi="Arial" w:cs="Arial"/>
          <w:sz w:val="22"/>
          <w:szCs w:val="22"/>
        </w:rPr>
      </w:pPr>
      <w:r>
        <w:rPr>
          <w:rFonts w:ascii="Arial" w:hAnsi="Arial" w:cs="Arial"/>
          <w:sz w:val="22"/>
          <w:szCs w:val="22"/>
        </w:rPr>
        <w:t xml:space="preserve">The emission limits for HAPs, testing, monitoring, and recordkeeping </w:t>
      </w:r>
      <w:r w:rsidRPr="002301DB">
        <w:rPr>
          <w:rFonts w:ascii="Arial" w:hAnsi="Arial" w:cs="Arial"/>
          <w:sz w:val="22"/>
          <w:szCs w:val="22"/>
        </w:rPr>
        <w:t>necessary to assure compliance with the individual and aggregate HAP emission limits</w:t>
      </w:r>
      <w:r>
        <w:rPr>
          <w:rFonts w:ascii="Arial" w:hAnsi="Arial" w:cs="Arial"/>
          <w:sz w:val="22"/>
          <w:szCs w:val="22"/>
        </w:rPr>
        <w:t xml:space="preserve"> were consolidated in Part B. Source-Wide Conditions.  Appendix 7 contains additional detail on the emission calculations used to demonstrate compliance.</w:t>
      </w:r>
    </w:p>
    <w:p w14:paraId="5875FB39" w14:textId="77777777" w:rsidR="009958F3" w:rsidRDefault="009958F3" w:rsidP="009958F3">
      <w:pPr>
        <w:jc w:val="both"/>
        <w:rPr>
          <w:rFonts w:ascii="Arial" w:hAnsi="Arial" w:cs="Arial"/>
          <w:sz w:val="22"/>
          <w:szCs w:val="22"/>
        </w:rPr>
      </w:pPr>
    </w:p>
    <w:p w14:paraId="413393EC" w14:textId="77777777" w:rsidR="009958F3" w:rsidRPr="00052BDE" w:rsidRDefault="009958F3" w:rsidP="009958F3">
      <w:pPr>
        <w:rPr>
          <w:rFonts w:ascii="Arial" w:hAnsi="Arial" w:cs="Arial"/>
          <w:sz w:val="22"/>
          <w:szCs w:val="22"/>
        </w:rPr>
      </w:pPr>
      <w:r w:rsidRPr="00052BDE">
        <w:rPr>
          <w:rFonts w:ascii="Arial" w:hAnsi="Arial" w:cs="Arial"/>
          <w:sz w:val="22"/>
          <w:szCs w:val="22"/>
          <w:u w:val="single"/>
        </w:rPr>
        <w:t>EPA Comment 6</w:t>
      </w:r>
      <w:r w:rsidRPr="00052BDE">
        <w:rPr>
          <w:rFonts w:ascii="Arial" w:hAnsi="Arial" w:cs="Arial"/>
          <w:sz w:val="22"/>
          <w:szCs w:val="22"/>
        </w:rPr>
        <w:t>:</w:t>
      </w:r>
    </w:p>
    <w:p w14:paraId="72BE92E2" w14:textId="77777777" w:rsidR="009958F3" w:rsidRPr="00052BDE" w:rsidRDefault="009958F3" w:rsidP="009958F3">
      <w:pPr>
        <w:jc w:val="both"/>
        <w:rPr>
          <w:rFonts w:ascii="Arial" w:hAnsi="Arial" w:cs="Arial"/>
          <w:sz w:val="22"/>
          <w:szCs w:val="22"/>
        </w:rPr>
      </w:pPr>
      <w:r w:rsidRPr="00052BDE">
        <w:rPr>
          <w:rFonts w:ascii="Arial" w:hAnsi="Arial" w:cs="Arial"/>
          <w:sz w:val="22"/>
          <w:szCs w:val="22"/>
        </w:rPr>
        <w:t>Update the Staff Report to comprehensively address the CISWI applicability requirements, including the percentage amount of natural gas in order to qualify for the small power production exemption and also the definition of solid waste provisions in 40 CFR Part 241 (RCRA).</w:t>
      </w:r>
    </w:p>
    <w:p w14:paraId="1415D341" w14:textId="77777777" w:rsidR="009958F3" w:rsidRPr="00052BDE" w:rsidRDefault="009958F3" w:rsidP="009958F3">
      <w:pPr>
        <w:rPr>
          <w:rFonts w:ascii="Arial" w:hAnsi="Arial" w:cs="Arial"/>
          <w:sz w:val="22"/>
          <w:szCs w:val="22"/>
        </w:rPr>
      </w:pPr>
    </w:p>
    <w:p w14:paraId="24560E80" w14:textId="77777777" w:rsidR="009958F3" w:rsidRPr="00052BDE" w:rsidRDefault="009958F3" w:rsidP="009958F3">
      <w:pPr>
        <w:rPr>
          <w:rFonts w:ascii="Arial" w:hAnsi="Arial" w:cs="Arial"/>
          <w:sz w:val="22"/>
          <w:szCs w:val="22"/>
        </w:rPr>
      </w:pPr>
      <w:r w:rsidRPr="00052BDE">
        <w:rPr>
          <w:rFonts w:ascii="Arial" w:hAnsi="Arial" w:cs="Arial"/>
          <w:sz w:val="22"/>
          <w:szCs w:val="22"/>
          <w:u w:val="single"/>
        </w:rPr>
        <w:t>AQD Response 6</w:t>
      </w:r>
      <w:r w:rsidRPr="00052BDE">
        <w:rPr>
          <w:rFonts w:ascii="Arial" w:hAnsi="Arial" w:cs="Arial"/>
          <w:sz w:val="22"/>
          <w:szCs w:val="22"/>
        </w:rPr>
        <w:t>:</w:t>
      </w:r>
    </w:p>
    <w:p w14:paraId="14770C96" w14:textId="6B376299" w:rsidR="009958F3" w:rsidRPr="00052BDE" w:rsidRDefault="009958F3" w:rsidP="009958F3">
      <w:pPr>
        <w:jc w:val="both"/>
        <w:rPr>
          <w:rFonts w:ascii="Arial" w:hAnsi="Arial" w:cs="Arial"/>
          <w:sz w:val="22"/>
          <w:szCs w:val="22"/>
        </w:rPr>
      </w:pPr>
      <w:bookmarkStart w:id="38" w:name="_Hlk37077347"/>
      <w:r w:rsidRPr="00052BDE">
        <w:rPr>
          <w:rFonts w:ascii="Arial" w:hAnsi="Arial" w:cs="Arial"/>
          <w:sz w:val="22"/>
          <w:szCs w:val="22"/>
        </w:rPr>
        <w:t>The regulations for CISWI were first proposed in 1999 and became effective in 2000.  In 2007 the company stated that the facility was not subject to the CISWI regulations because they were recovering useful energy from the combustion of biomass and the then current regulations exempted such facilities from CISWI applicability.  The AQD agreed with that determination based upon the regulations in effect at the time.</w:t>
      </w:r>
    </w:p>
    <w:p w14:paraId="362A7FEE" w14:textId="77777777" w:rsidR="009958F3" w:rsidRPr="00052BDE" w:rsidRDefault="009958F3" w:rsidP="009958F3">
      <w:pPr>
        <w:rPr>
          <w:rFonts w:ascii="Arial" w:hAnsi="Arial" w:cs="Arial"/>
          <w:sz w:val="22"/>
          <w:szCs w:val="22"/>
        </w:rPr>
      </w:pPr>
    </w:p>
    <w:p w14:paraId="177A9219" w14:textId="0AE6AD6B" w:rsidR="009958F3" w:rsidRPr="00052BDE" w:rsidRDefault="009958F3" w:rsidP="009958F3">
      <w:pPr>
        <w:jc w:val="both"/>
        <w:rPr>
          <w:rFonts w:ascii="Arial" w:hAnsi="Arial" w:cs="Arial"/>
          <w:sz w:val="22"/>
          <w:szCs w:val="22"/>
        </w:rPr>
      </w:pPr>
      <w:r w:rsidRPr="00052BDE">
        <w:rPr>
          <w:rFonts w:ascii="Arial" w:hAnsi="Arial" w:cs="Arial"/>
          <w:sz w:val="22"/>
          <w:szCs w:val="22"/>
        </w:rPr>
        <w:t>Subsequent revisions to the CISWI regulations removed the blanket exemption for recovering energy from the fuel stream.  CISWI applicability is now based upon the use of materials designated as “solid waste</w:t>
      </w:r>
      <w:r w:rsidR="00EE30DC">
        <w:rPr>
          <w:rFonts w:ascii="Arial" w:hAnsi="Arial" w:cs="Arial"/>
          <w:sz w:val="22"/>
          <w:szCs w:val="22"/>
        </w:rPr>
        <w:t>.</w:t>
      </w:r>
      <w:r w:rsidRPr="00052BDE">
        <w:rPr>
          <w:rFonts w:ascii="Arial" w:hAnsi="Arial" w:cs="Arial"/>
          <w:sz w:val="22"/>
          <w:szCs w:val="22"/>
        </w:rPr>
        <w:t xml:space="preserve">”  Railroad ties are considered a non-hazardous secondary waste and considered solid waste under the CISWI regulations. </w:t>
      </w:r>
    </w:p>
    <w:p w14:paraId="54438B3E" w14:textId="77777777" w:rsidR="009958F3" w:rsidRPr="00052BDE" w:rsidRDefault="009958F3" w:rsidP="009958F3">
      <w:pPr>
        <w:rPr>
          <w:rFonts w:ascii="Arial" w:hAnsi="Arial" w:cs="Arial"/>
          <w:sz w:val="22"/>
          <w:szCs w:val="22"/>
        </w:rPr>
      </w:pPr>
    </w:p>
    <w:p w14:paraId="3E41B246" w14:textId="77777777" w:rsidR="009958F3" w:rsidRPr="00052BDE" w:rsidRDefault="009958F3" w:rsidP="009958F3">
      <w:pPr>
        <w:jc w:val="both"/>
        <w:rPr>
          <w:rFonts w:ascii="Arial" w:hAnsi="Arial" w:cs="Arial"/>
          <w:sz w:val="22"/>
          <w:szCs w:val="22"/>
        </w:rPr>
      </w:pPr>
      <w:r w:rsidRPr="00052BDE">
        <w:rPr>
          <w:rFonts w:ascii="Arial" w:hAnsi="Arial" w:cs="Arial"/>
          <w:sz w:val="22"/>
          <w:szCs w:val="22"/>
        </w:rPr>
        <w:t>The non-hazardous secondary material (NHSM) regulations define solid waste and therefore, what is subject to the CISWI regulation.  The finalized NHSM regulations exclude the applicability of the CISWI regulations under the following conditions:</w:t>
      </w:r>
    </w:p>
    <w:p w14:paraId="7960FEB8" w14:textId="77777777" w:rsidR="009958F3" w:rsidRPr="00644BA3" w:rsidRDefault="009958F3" w:rsidP="009958F3">
      <w:pPr>
        <w:pStyle w:val="NormalWeb"/>
        <w:spacing w:before="0" w:beforeAutospacing="0" w:after="0" w:afterAutospacing="0"/>
        <w:jc w:val="both"/>
        <w:rPr>
          <w:rFonts w:ascii="Arial" w:hAnsi="Arial" w:cs="Arial"/>
          <w:sz w:val="22"/>
          <w:szCs w:val="22"/>
        </w:rPr>
      </w:pPr>
    </w:p>
    <w:p w14:paraId="1918CA23" w14:textId="77777777" w:rsidR="009958F3" w:rsidRPr="00644BA3" w:rsidRDefault="009958F3" w:rsidP="009958F3">
      <w:pPr>
        <w:pStyle w:val="NormalWeb"/>
        <w:numPr>
          <w:ilvl w:val="0"/>
          <w:numId w:val="17"/>
        </w:numPr>
        <w:spacing w:before="0" w:beforeAutospacing="0" w:after="0" w:afterAutospacing="0"/>
        <w:jc w:val="both"/>
        <w:rPr>
          <w:rFonts w:ascii="Arial" w:hAnsi="Arial" w:cs="Arial"/>
          <w:sz w:val="22"/>
          <w:szCs w:val="22"/>
        </w:rPr>
      </w:pPr>
      <w:r w:rsidRPr="00644BA3">
        <w:rPr>
          <w:rFonts w:ascii="Arial" w:hAnsi="Arial" w:cs="Arial"/>
          <w:sz w:val="22"/>
          <w:szCs w:val="22"/>
        </w:rPr>
        <w:t>The unit qualifies as a small power-production facility under section 3(17)(C) of the Federal Power Act (16 U.S.C. 796(17)(C)).</w:t>
      </w:r>
    </w:p>
    <w:p w14:paraId="670F6CC4" w14:textId="77777777" w:rsidR="009958F3" w:rsidRPr="00644BA3" w:rsidRDefault="009958F3" w:rsidP="009958F3">
      <w:pPr>
        <w:pStyle w:val="NormalWeb"/>
        <w:numPr>
          <w:ilvl w:val="0"/>
          <w:numId w:val="17"/>
        </w:numPr>
        <w:spacing w:before="0" w:beforeAutospacing="0" w:after="0" w:afterAutospacing="0"/>
        <w:jc w:val="both"/>
        <w:rPr>
          <w:rFonts w:ascii="Arial" w:hAnsi="Arial" w:cs="Arial"/>
          <w:sz w:val="22"/>
          <w:szCs w:val="22"/>
        </w:rPr>
      </w:pPr>
      <w:r w:rsidRPr="00644BA3">
        <w:rPr>
          <w:rFonts w:ascii="Arial" w:hAnsi="Arial" w:cs="Arial"/>
          <w:sz w:val="22"/>
          <w:szCs w:val="22"/>
        </w:rPr>
        <w:t>The unit burns homogeneous waste (not including refuse-derived fuel) to produce electricity.</w:t>
      </w:r>
    </w:p>
    <w:p w14:paraId="55CC830D" w14:textId="77777777" w:rsidR="009958F3" w:rsidRPr="00644BA3" w:rsidRDefault="009958F3" w:rsidP="009958F3">
      <w:pPr>
        <w:pStyle w:val="NormalWeb"/>
        <w:numPr>
          <w:ilvl w:val="0"/>
          <w:numId w:val="17"/>
        </w:numPr>
        <w:spacing w:before="0" w:beforeAutospacing="0" w:after="0" w:afterAutospacing="0"/>
        <w:jc w:val="both"/>
        <w:rPr>
          <w:rFonts w:ascii="Arial" w:hAnsi="Arial" w:cs="Arial"/>
          <w:sz w:val="22"/>
          <w:szCs w:val="22"/>
        </w:rPr>
      </w:pPr>
      <w:r w:rsidRPr="00644BA3">
        <w:rPr>
          <w:rFonts w:ascii="Arial" w:hAnsi="Arial" w:cs="Arial"/>
          <w:sz w:val="22"/>
          <w:szCs w:val="22"/>
        </w:rPr>
        <w:t>The facility submits documentation to the Administrator notifying the Agency that the qualifying small power production facility is combusting homogenous waste.</w:t>
      </w:r>
    </w:p>
    <w:p w14:paraId="21CC807C" w14:textId="77777777" w:rsidR="009958F3" w:rsidRPr="00644BA3" w:rsidRDefault="009958F3" w:rsidP="009958F3">
      <w:pPr>
        <w:pStyle w:val="NormalWeb"/>
        <w:spacing w:before="0" w:beforeAutospacing="0" w:after="0" w:afterAutospacing="0"/>
        <w:jc w:val="both"/>
        <w:rPr>
          <w:rFonts w:ascii="Arial" w:hAnsi="Arial" w:cs="Arial"/>
          <w:sz w:val="22"/>
          <w:szCs w:val="22"/>
        </w:rPr>
      </w:pPr>
    </w:p>
    <w:p w14:paraId="3D69EB11" w14:textId="77777777" w:rsidR="009958F3" w:rsidRPr="00644BA3" w:rsidRDefault="009958F3" w:rsidP="009958F3">
      <w:pPr>
        <w:pStyle w:val="NormalWeb"/>
        <w:spacing w:before="0" w:beforeAutospacing="0" w:after="0" w:afterAutospacing="0"/>
        <w:jc w:val="both"/>
        <w:rPr>
          <w:rFonts w:ascii="Arial" w:hAnsi="Arial" w:cs="Arial"/>
          <w:sz w:val="22"/>
          <w:szCs w:val="22"/>
        </w:rPr>
      </w:pPr>
      <w:r w:rsidRPr="00644BA3">
        <w:rPr>
          <w:rFonts w:ascii="Arial" w:hAnsi="Arial" w:cs="Arial"/>
          <w:sz w:val="22"/>
          <w:szCs w:val="22"/>
        </w:rPr>
        <w:t>On August 27, 2014, the company provided documentation to USEPA and the AQD that they meet the exemption criteria listed above, and the facility is not subject to CISWI regulations.</w:t>
      </w:r>
    </w:p>
    <w:p w14:paraId="236BB2BC" w14:textId="77777777" w:rsidR="009958F3" w:rsidRDefault="009958F3" w:rsidP="009958F3">
      <w:pPr>
        <w:pStyle w:val="NormalWeb"/>
        <w:spacing w:before="0" w:beforeAutospacing="0" w:after="0" w:afterAutospacing="0"/>
        <w:jc w:val="both"/>
        <w:rPr>
          <w:rFonts w:ascii="Arial" w:hAnsi="Arial" w:cs="Arial"/>
          <w:sz w:val="22"/>
          <w:szCs w:val="22"/>
        </w:rPr>
      </w:pPr>
    </w:p>
    <w:p w14:paraId="75B49BAD" w14:textId="1F1B400A" w:rsidR="009958F3" w:rsidRPr="00644BA3" w:rsidRDefault="009958F3" w:rsidP="009958F3">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Within the </w:t>
      </w:r>
      <w:r w:rsidRPr="00644BA3">
        <w:rPr>
          <w:rFonts w:ascii="Arial" w:hAnsi="Arial" w:cs="Arial"/>
          <w:sz w:val="22"/>
          <w:szCs w:val="22"/>
        </w:rPr>
        <w:t xml:space="preserve">definition of Section 796(17)(C) </w:t>
      </w:r>
      <w:r>
        <w:rPr>
          <w:rFonts w:ascii="Arial" w:hAnsi="Arial" w:cs="Arial"/>
          <w:sz w:val="22"/>
          <w:szCs w:val="22"/>
        </w:rPr>
        <w:t xml:space="preserve">it </w:t>
      </w:r>
      <w:r w:rsidRPr="00644BA3">
        <w:rPr>
          <w:rFonts w:ascii="Arial" w:hAnsi="Arial" w:cs="Arial"/>
          <w:sz w:val="22"/>
          <w:szCs w:val="22"/>
        </w:rPr>
        <w:t>states</w:t>
      </w:r>
      <w:r>
        <w:rPr>
          <w:rFonts w:ascii="Arial" w:hAnsi="Arial" w:cs="Arial"/>
          <w:sz w:val="22"/>
          <w:szCs w:val="22"/>
        </w:rPr>
        <w:t>:</w:t>
      </w:r>
      <w:r w:rsidRPr="00644BA3">
        <w:rPr>
          <w:rFonts w:ascii="Arial" w:hAnsi="Arial" w:cs="Arial"/>
          <w:sz w:val="22"/>
          <w:szCs w:val="22"/>
        </w:rPr>
        <w:t xml:space="preserve"> “</w:t>
      </w:r>
      <w:r w:rsidRPr="00292148">
        <w:rPr>
          <w:rFonts w:ascii="Arial" w:hAnsi="Arial" w:cs="Arial"/>
          <w:i/>
          <w:sz w:val="22"/>
          <w:szCs w:val="22"/>
        </w:rPr>
        <w:t>including requirements respecting</w:t>
      </w:r>
      <w:r w:rsidRPr="00292148">
        <w:rPr>
          <w:rFonts w:ascii="Arial" w:hAnsi="Arial" w:cs="Arial"/>
          <w:i/>
          <w:iCs/>
          <w:sz w:val="22"/>
          <w:szCs w:val="22"/>
        </w:rPr>
        <w:t xml:space="preserve"> </w:t>
      </w:r>
      <w:r w:rsidRPr="00292148">
        <w:rPr>
          <w:rFonts w:ascii="Arial" w:hAnsi="Arial" w:cs="Arial"/>
          <w:i/>
          <w:iCs/>
          <w:sz w:val="22"/>
          <w:szCs w:val="22"/>
          <w:u w:val="single"/>
        </w:rPr>
        <w:t>fuel use</w:t>
      </w:r>
      <w:r w:rsidRPr="00292148">
        <w:rPr>
          <w:rFonts w:ascii="Arial" w:hAnsi="Arial" w:cs="Arial"/>
          <w:i/>
          <w:sz w:val="22"/>
          <w:szCs w:val="22"/>
        </w:rPr>
        <w:t>…</w:t>
      </w:r>
      <w:r w:rsidRPr="00644BA3">
        <w:rPr>
          <w:rFonts w:ascii="Arial" w:hAnsi="Arial" w:cs="Arial"/>
          <w:sz w:val="22"/>
          <w:szCs w:val="22"/>
        </w:rPr>
        <w:t>”.  The definition of “fuel use” is found in Title 18</w:t>
      </w:r>
      <w:r>
        <w:rPr>
          <w:rFonts w:ascii="Arial" w:hAnsi="Arial" w:cs="Arial"/>
          <w:sz w:val="22"/>
          <w:szCs w:val="22"/>
        </w:rPr>
        <w:t xml:space="preserve"> Conservation of Power and Water Resources</w:t>
      </w:r>
      <w:r w:rsidRPr="00644BA3">
        <w:rPr>
          <w:rFonts w:ascii="Arial" w:hAnsi="Arial" w:cs="Arial"/>
          <w:sz w:val="22"/>
          <w:szCs w:val="22"/>
        </w:rPr>
        <w:t>, Part 292, Subpart</w:t>
      </w:r>
      <w:r>
        <w:rPr>
          <w:rFonts w:ascii="Arial" w:hAnsi="Arial" w:cs="Arial"/>
          <w:sz w:val="22"/>
          <w:szCs w:val="22"/>
        </w:rPr>
        <w:t> </w:t>
      </w:r>
      <w:r w:rsidRPr="00644BA3">
        <w:rPr>
          <w:rFonts w:ascii="Arial" w:hAnsi="Arial" w:cs="Arial"/>
          <w:sz w:val="22"/>
          <w:szCs w:val="22"/>
        </w:rPr>
        <w:t>B, Section 292.204(b)(2) and states:</w:t>
      </w:r>
      <w:r w:rsidR="00410853">
        <w:rPr>
          <w:rFonts w:ascii="Arial" w:hAnsi="Arial" w:cs="Arial"/>
          <w:sz w:val="22"/>
          <w:szCs w:val="22"/>
        </w:rPr>
        <w:t xml:space="preserve"> </w:t>
      </w:r>
      <w:r w:rsidRPr="00644BA3">
        <w:rPr>
          <w:rFonts w:ascii="Arial" w:hAnsi="Arial" w:cs="Arial"/>
          <w:sz w:val="22"/>
          <w:szCs w:val="22"/>
        </w:rPr>
        <w:t xml:space="preserve"> “</w:t>
      </w:r>
      <w:r w:rsidRPr="008B0D02">
        <w:rPr>
          <w:rFonts w:ascii="Arial" w:hAnsi="Arial" w:cs="Arial"/>
          <w:i/>
          <w:color w:val="333333"/>
          <w:sz w:val="22"/>
          <w:szCs w:val="22"/>
          <w:shd w:val="clear" w:color="auto" w:fill="FFFFFF"/>
        </w:rPr>
        <w:t>Use of oil, natural gas and coal by a facility, under section 3(17)(B) of the Federal Power Act, is limited to the minimum amounts of fuel required for ignition, startup, testing, flame stabilization, and control uses, and the minimum amounts of fuel required to alleviate or prevent unanticipated equipment outages, and emergencies, directly affecting the public health, safety, or welfare, which would result from electric power outages.</w:t>
      </w:r>
      <w:r>
        <w:rPr>
          <w:rFonts w:ascii="Arial" w:hAnsi="Arial" w:cs="Arial"/>
          <w:i/>
          <w:sz w:val="22"/>
          <w:szCs w:val="22"/>
        </w:rPr>
        <w:t xml:space="preserve"> </w:t>
      </w:r>
      <w:r w:rsidR="00410853">
        <w:rPr>
          <w:rFonts w:ascii="Arial" w:hAnsi="Arial" w:cs="Arial"/>
          <w:i/>
          <w:sz w:val="22"/>
          <w:szCs w:val="22"/>
        </w:rPr>
        <w:t xml:space="preserve"> </w:t>
      </w:r>
      <w:r w:rsidRPr="00292148">
        <w:rPr>
          <w:rFonts w:ascii="Arial" w:hAnsi="Arial" w:cs="Arial"/>
          <w:i/>
          <w:sz w:val="22"/>
          <w:szCs w:val="22"/>
        </w:rPr>
        <w:t xml:space="preserve">Such fuel use may not, in the aggregate, exceed 25 percent of the total energy input of the facility </w:t>
      </w:r>
      <w:r w:rsidRPr="008B0D02">
        <w:rPr>
          <w:rFonts w:ascii="Arial" w:hAnsi="Arial" w:cs="Arial"/>
          <w:i/>
          <w:color w:val="333333"/>
          <w:sz w:val="22"/>
          <w:szCs w:val="22"/>
          <w:shd w:val="clear" w:color="auto" w:fill="FFFFFF"/>
        </w:rPr>
        <w:t>during the 12-month period beginning with the date the facility first produces electric energy</w:t>
      </w:r>
      <w:r w:rsidRPr="00292148">
        <w:rPr>
          <w:rFonts w:ascii="Arial" w:hAnsi="Arial" w:cs="Arial"/>
          <w:i/>
          <w:sz w:val="22"/>
          <w:szCs w:val="22"/>
        </w:rPr>
        <w:t xml:space="preserve"> and any calendar year subsequent to the year in which the facility first produces electric energy</w:t>
      </w:r>
      <w:r w:rsidRPr="00644BA3">
        <w:rPr>
          <w:rFonts w:ascii="Arial" w:hAnsi="Arial" w:cs="Arial"/>
          <w:sz w:val="22"/>
          <w:szCs w:val="22"/>
        </w:rPr>
        <w:t>.”</w:t>
      </w:r>
    </w:p>
    <w:p w14:paraId="2CC543B2" w14:textId="77777777" w:rsidR="009958F3" w:rsidRPr="00644BA3" w:rsidRDefault="009958F3" w:rsidP="009958F3">
      <w:pPr>
        <w:pStyle w:val="NormalWeb"/>
        <w:spacing w:before="0" w:beforeAutospacing="0" w:after="0" w:afterAutospacing="0"/>
        <w:jc w:val="both"/>
        <w:rPr>
          <w:rFonts w:ascii="Arial" w:hAnsi="Arial" w:cs="Arial"/>
          <w:sz w:val="22"/>
          <w:szCs w:val="22"/>
        </w:rPr>
      </w:pPr>
    </w:p>
    <w:p w14:paraId="26C2C348" w14:textId="5A6191F0" w:rsidR="009958F3" w:rsidRDefault="009958F3" w:rsidP="009958F3">
      <w:pPr>
        <w:pStyle w:val="NormalWeb"/>
        <w:spacing w:before="0" w:beforeAutospacing="0" w:after="0" w:afterAutospacing="0"/>
        <w:jc w:val="both"/>
        <w:rPr>
          <w:rFonts w:ascii="Arial" w:hAnsi="Arial" w:cs="Arial"/>
          <w:sz w:val="22"/>
          <w:szCs w:val="22"/>
        </w:rPr>
      </w:pPr>
      <w:r w:rsidRPr="00644BA3">
        <w:rPr>
          <w:rFonts w:ascii="Arial" w:hAnsi="Arial" w:cs="Arial"/>
          <w:sz w:val="22"/>
          <w:szCs w:val="22"/>
        </w:rPr>
        <w:t xml:space="preserve">AQD </w:t>
      </w:r>
      <w:r>
        <w:rPr>
          <w:rFonts w:ascii="Arial" w:hAnsi="Arial" w:cs="Arial"/>
          <w:sz w:val="22"/>
          <w:szCs w:val="22"/>
        </w:rPr>
        <w:t xml:space="preserve">has </w:t>
      </w:r>
      <w:r w:rsidRPr="00644BA3">
        <w:rPr>
          <w:rFonts w:ascii="Arial" w:hAnsi="Arial" w:cs="Arial"/>
          <w:sz w:val="22"/>
          <w:szCs w:val="22"/>
        </w:rPr>
        <w:t xml:space="preserve">evaluated </w:t>
      </w:r>
      <w:r>
        <w:rPr>
          <w:rFonts w:ascii="Arial" w:hAnsi="Arial" w:cs="Arial"/>
          <w:sz w:val="22"/>
          <w:szCs w:val="22"/>
        </w:rPr>
        <w:t xml:space="preserve">the </w:t>
      </w:r>
      <w:r w:rsidRPr="00644BA3">
        <w:rPr>
          <w:rFonts w:ascii="Arial" w:hAnsi="Arial" w:cs="Arial"/>
          <w:sz w:val="22"/>
          <w:szCs w:val="22"/>
        </w:rPr>
        <w:t>fuel us</w:t>
      </w:r>
      <w:r>
        <w:rPr>
          <w:rFonts w:ascii="Arial" w:hAnsi="Arial" w:cs="Arial"/>
          <w:sz w:val="22"/>
          <w:szCs w:val="22"/>
        </w:rPr>
        <w:t>e</w:t>
      </w:r>
      <w:r w:rsidRPr="00644BA3">
        <w:rPr>
          <w:rFonts w:ascii="Arial" w:hAnsi="Arial" w:cs="Arial"/>
          <w:sz w:val="22"/>
          <w:szCs w:val="22"/>
        </w:rPr>
        <w:t xml:space="preserve"> as reported</w:t>
      </w:r>
      <w:r>
        <w:rPr>
          <w:rFonts w:ascii="Arial" w:hAnsi="Arial" w:cs="Arial"/>
          <w:sz w:val="22"/>
          <w:szCs w:val="22"/>
        </w:rPr>
        <w:t xml:space="preserve"> by the permittee</w:t>
      </w:r>
      <w:r w:rsidRPr="00644BA3">
        <w:rPr>
          <w:rFonts w:ascii="Arial" w:hAnsi="Arial" w:cs="Arial"/>
          <w:sz w:val="22"/>
          <w:szCs w:val="22"/>
        </w:rPr>
        <w:t xml:space="preserve"> to the Michigan Air Emissions Reporting System.  Based upon LWEC reported fuel usages, </w:t>
      </w:r>
      <w:r>
        <w:rPr>
          <w:rFonts w:ascii="Arial" w:hAnsi="Arial" w:cs="Arial"/>
          <w:sz w:val="22"/>
          <w:szCs w:val="22"/>
        </w:rPr>
        <w:t xml:space="preserve">the </w:t>
      </w:r>
      <w:r w:rsidRPr="00644BA3">
        <w:rPr>
          <w:rFonts w:ascii="Arial" w:hAnsi="Arial" w:cs="Arial"/>
          <w:sz w:val="22"/>
          <w:szCs w:val="22"/>
        </w:rPr>
        <w:t>natural gas usage</w:t>
      </w:r>
      <w:r>
        <w:rPr>
          <w:rFonts w:ascii="Arial" w:hAnsi="Arial" w:cs="Arial"/>
          <w:sz w:val="22"/>
          <w:szCs w:val="22"/>
        </w:rPr>
        <w:t>/heat input</w:t>
      </w:r>
      <w:r w:rsidRPr="00644BA3">
        <w:rPr>
          <w:rFonts w:ascii="Arial" w:hAnsi="Arial" w:cs="Arial"/>
          <w:sz w:val="22"/>
          <w:szCs w:val="22"/>
        </w:rPr>
        <w:t xml:space="preserve"> compared to the annual heat input of all </w:t>
      </w:r>
      <w:r>
        <w:rPr>
          <w:rFonts w:ascii="Arial" w:hAnsi="Arial" w:cs="Arial"/>
          <w:sz w:val="22"/>
          <w:szCs w:val="22"/>
        </w:rPr>
        <w:t xml:space="preserve">other biomass </w:t>
      </w:r>
      <w:r w:rsidRPr="00644BA3">
        <w:rPr>
          <w:rFonts w:ascii="Arial" w:hAnsi="Arial" w:cs="Arial"/>
          <w:sz w:val="22"/>
          <w:szCs w:val="22"/>
        </w:rPr>
        <w:t>fuels from 2012 through 2015 were 0.16 percent, 0.20 percent, 1.13</w:t>
      </w:r>
      <w:r w:rsidR="00410853">
        <w:rPr>
          <w:rFonts w:ascii="Arial" w:hAnsi="Arial" w:cs="Arial"/>
          <w:sz w:val="22"/>
          <w:szCs w:val="22"/>
        </w:rPr>
        <w:t> </w:t>
      </w:r>
      <w:r w:rsidRPr="00644BA3">
        <w:rPr>
          <w:rFonts w:ascii="Arial" w:hAnsi="Arial" w:cs="Arial"/>
          <w:sz w:val="22"/>
          <w:szCs w:val="22"/>
        </w:rPr>
        <w:t>percent and 0.14 percent, respectively.</w:t>
      </w:r>
    </w:p>
    <w:p w14:paraId="18CA5CCD" w14:textId="77777777" w:rsidR="009958F3" w:rsidRDefault="009958F3" w:rsidP="009958F3">
      <w:pPr>
        <w:pStyle w:val="NormalWeb"/>
        <w:spacing w:before="0" w:beforeAutospacing="0" w:after="0" w:afterAutospacing="0"/>
        <w:jc w:val="both"/>
        <w:rPr>
          <w:rFonts w:ascii="Arial" w:hAnsi="Arial" w:cs="Arial"/>
          <w:sz w:val="22"/>
          <w:szCs w:val="22"/>
        </w:rPr>
      </w:pPr>
    </w:p>
    <w:p w14:paraId="2656EE6E" w14:textId="77777777" w:rsidR="009958F3" w:rsidRPr="00791DBC" w:rsidRDefault="009958F3" w:rsidP="009958F3">
      <w:pPr>
        <w:jc w:val="both"/>
        <w:rPr>
          <w:rFonts w:ascii="Arial" w:hAnsi="Arial" w:cs="Arial"/>
          <w:sz w:val="22"/>
          <w:szCs w:val="22"/>
        </w:rPr>
      </w:pPr>
      <w:r w:rsidRPr="00791DBC">
        <w:rPr>
          <w:rFonts w:ascii="Arial" w:hAnsi="Arial" w:cs="Arial"/>
          <w:sz w:val="22"/>
          <w:szCs w:val="22"/>
        </w:rPr>
        <w:t>Further, the AQD has changed the natural gas material limit to read “Less than 25% of annual heat input” and added Underlying Applicable Requirements (UARS): R336.1205, and 18 CFR 292.204(b)(2).</w:t>
      </w:r>
    </w:p>
    <w:p w14:paraId="7005B026" w14:textId="77777777" w:rsidR="009958F3" w:rsidRPr="00791DBC" w:rsidRDefault="009958F3" w:rsidP="009958F3">
      <w:pPr>
        <w:suppressLineNumbers/>
        <w:suppressAutoHyphens/>
        <w:jc w:val="both"/>
        <w:rPr>
          <w:rFonts w:ascii="Arial" w:hAnsi="Arial" w:cs="Arial"/>
          <w:sz w:val="22"/>
          <w:szCs w:val="22"/>
          <w:u w:val="single"/>
        </w:rPr>
      </w:pPr>
    </w:p>
    <w:p w14:paraId="254398DE" w14:textId="11CD58CB" w:rsidR="009958F3" w:rsidRPr="00FA6E4A" w:rsidRDefault="009958F3" w:rsidP="009958F3">
      <w:pPr>
        <w:suppressLineNumbers/>
        <w:suppressAutoHyphens/>
        <w:jc w:val="both"/>
        <w:rPr>
          <w:rFonts w:ascii="Arial" w:hAnsi="Arial" w:cs="Arial"/>
          <w:sz w:val="22"/>
          <w:szCs w:val="22"/>
        </w:rPr>
      </w:pPr>
      <w:r w:rsidRPr="00FA6E4A">
        <w:rPr>
          <w:rFonts w:ascii="Arial" w:hAnsi="Arial" w:cs="Arial"/>
          <w:sz w:val="22"/>
          <w:szCs w:val="22"/>
        </w:rPr>
        <w:t>Based upon the above, the AQD has determined that LWEC is not currently subject to the CISWI regulations.  That determination could change in the future if LWEC changes how they operate the plant and/or the CISWI regulations change again.</w:t>
      </w:r>
    </w:p>
    <w:bookmarkEnd w:id="38"/>
    <w:p w14:paraId="627CA3A7" w14:textId="2487B1CC" w:rsidR="009958F3" w:rsidRDefault="009958F3" w:rsidP="009958F3">
      <w:pPr>
        <w:pStyle w:val="NormalWeb"/>
        <w:spacing w:before="0" w:beforeAutospacing="0" w:after="0" w:afterAutospacing="0"/>
        <w:jc w:val="both"/>
        <w:rPr>
          <w:rFonts w:ascii="Arial" w:hAnsi="Arial" w:cs="Arial"/>
          <w:sz w:val="22"/>
          <w:szCs w:val="22"/>
        </w:rPr>
      </w:pPr>
    </w:p>
    <w:p w14:paraId="629F26CA" w14:textId="77777777" w:rsidR="009958F3" w:rsidRDefault="009958F3" w:rsidP="009958F3">
      <w:pPr>
        <w:jc w:val="both"/>
        <w:rPr>
          <w:rFonts w:ascii="Arial" w:hAnsi="Arial" w:cs="Arial"/>
          <w:sz w:val="22"/>
          <w:szCs w:val="22"/>
        </w:rPr>
      </w:pPr>
      <w:r>
        <w:rPr>
          <w:rFonts w:ascii="Arial" w:hAnsi="Arial" w:cs="Arial"/>
          <w:sz w:val="22"/>
          <w:szCs w:val="22"/>
          <w:u w:val="single"/>
        </w:rPr>
        <w:t>EPA Comment 7</w:t>
      </w:r>
      <w:r>
        <w:rPr>
          <w:rFonts w:ascii="Arial" w:hAnsi="Arial" w:cs="Arial"/>
          <w:sz w:val="22"/>
          <w:szCs w:val="22"/>
        </w:rPr>
        <w:t>:</w:t>
      </w:r>
    </w:p>
    <w:p w14:paraId="0EA00D85" w14:textId="77777777" w:rsidR="009958F3" w:rsidRDefault="009958F3" w:rsidP="009958F3">
      <w:pPr>
        <w:jc w:val="both"/>
        <w:rPr>
          <w:rFonts w:ascii="Arial" w:hAnsi="Arial" w:cs="Arial"/>
          <w:sz w:val="22"/>
          <w:szCs w:val="22"/>
        </w:rPr>
      </w:pPr>
      <w:r w:rsidRPr="00527D4D">
        <w:rPr>
          <w:rFonts w:ascii="Arial" w:hAnsi="Arial" w:cs="Arial"/>
          <w:sz w:val="22"/>
          <w:szCs w:val="22"/>
        </w:rPr>
        <w:t xml:space="preserve">Revise </w:t>
      </w:r>
      <w:r>
        <w:rPr>
          <w:rFonts w:ascii="Arial" w:hAnsi="Arial" w:cs="Arial"/>
          <w:sz w:val="22"/>
          <w:szCs w:val="22"/>
        </w:rPr>
        <w:t>PM/</w:t>
      </w:r>
      <w:r w:rsidRPr="00527D4D">
        <w:rPr>
          <w:rFonts w:ascii="Arial" w:hAnsi="Arial" w:cs="Arial"/>
          <w:sz w:val="22"/>
          <w:szCs w:val="22"/>
        </w:rPr>
        <w:t xml:space="preserve">MAP and FECP and the permit conditions in EUFUEL, EUBOILER#1, and EUASH to clearly identify the relationship of these documents to one another and to the applicable permit requirements to operate in accordance with the </w:t>
      </w:r>
      <w:r>
        <w:rPr>
          <w:rFonts w:ascii="Arial" w:hAnsi="Arial" w:cs="Arial"/>
          <w:sz w:val="22"/>
          <w:szCs w:val="22"/>
        </w:rPr>
        <w:t>PM/</w:t>
      </w:r>
      <w:r w:rsidRPr="00527D4D">
        <w:rPr>
          <w:rFonts w:ascii="Arial" w:hAnsi="Arial" w:cs="Arial"/>
          <w:sz w:val="22"/>
          <w:szCs w:val="22"/>
        </w:rPr>
        <w:t>MAP.</w:t>
      </w:r>
    </w:p>
    <w:p w14:paraId="2D335DA4" w14:textId="5636CB96" w:rsidR="009958F3" w:rsidRDefault="009958F3" w:rsidP="009958F3">
      <w:pPr>
        <w:jc w:val="both"/>
        <w:rPr>
          <w:rFonts w:ascii="Arial" w:hAnsi="Arial" w:cs="Arial"/>
          <w:sz w:val="22"/>
          <w:szCs w:val="22"/>
        </w:rPr>
      </w:pPr>
    </w:p>
    <w:p w14:paraId="0F2D15F6" w14:textId="77777777" w:rsidR="00FB4093" w:rsidRDefault="00FB4093" w:rsidP="009958F3">
      <w:pPr>
        <w:jc w:val="both"/>
        <w:rPr>
          <w:rFonts w:ascii="Arial" w:hAnsi="Arial" w:cs="Arial"/>
          <w:sz w:val="22"/>
          <w:szCs w:val="22"/>
        </w:rPr>
      </w:pPr>
    </w:p>
    <w:p w14:paraId="269C2A81" w14:textId="77777777" w:rsidR="009958F3" w:rsidRDefault="009958F3" w:rsidP="009958F3">
      <w:pPr>
        <w:jc w:val="both"/>
        <w:rPr>
          <w:rFonts w:ascii="Arial" w:hAnsi="Arial" w:cs="Arial"/>
          <w:sz w:val="22"/>
          <w:szCs w:val="22"/>
        </w:rPr>
      </w:pPr>
      <w:r>
        <w:rPr>
          <w:rFonts w:ascii="Arial" w:hAnsi="Arial" w:cs="Arial"/>
          <w:sz w:val="22"/>
          <w:szCs w:val="22"/>
          <w:u w:val="single"/>
        </w:rPr>
        <w:lastRenderedPageBreak/>
        <w:t>AQD Response 7</w:t>
      </w:r>
      <w:r>
        <w:rPr>
          <w:rFonts w:ascii="Arial" w:hAnsi="Arial" w:cs="Arial"/>
          <w:sz w:val="22"/>
          <w:szCs w:val="22"/>
        </w:rPr>
        <w:t>:</w:t>
      </w:r>
    </w:p>
    <w:p w14:paraId="726978C4" w14:textId="5C4A8E06" w:rsidR="001C4C4C" w:rsidRDefault="001C4C4C" w:rsidP="00AD607B">
      <w:pPr>
        <w:jc w:val="both"/>
        <w:rPr>
          <w:rFonts w:ascii="Arial" w:hAnsi="Arial" w:cs="Arial"/>
          <w:sz w:val="22"/>
          <w:szCs w:val="22"/>
        </w:rPr>
      </w:pPr>
      <w:r>
        <w:rPr>
          <w:rFonts w:ascii="Arial" w:hAnsi="Arial" w:cs="Arial"/>
          <w:sz w:val="22"/>
          <w:szCs w:val="22"/>
        </w:rPr>
        <w:t xml:space="preserve">LWEC updated all of their plans to clearly identify the relationship of these documents to one another and the applicable permit requirements.  AQD has reviewed and approved each plan.  The plans are available for review at: </w:t>
      </w:r>
      <w:r w:rsidRPr="00041EFE">
        <w:rPr>
          <w:rStyle w:val="Hyperlink"/>
          <w:rFonts w:ascii="Arial" w:hAnsi="Arial" w:cs="Arial"/>
          <w:sz w:val="22"/>
          <w:szCs w:val="22"/>
        </w:rPr>
        <w:t>http://www.deq.state.mi.us/aps/downloads/ROP/pub_ntce/B4260/</w:t>
      </w:r>
      <w:r w:rsidR="007A1C7D">
        <w:rPr>
          <w:rStyle w:val="Hyperlink"/>
          <w:rFonts w:ascii="Arial" w:hAnsi="Arial" w:cs="Arial"/>
          <w:sz w:val="22"/>
          <w:szCs w:val="22"/>
        </w:rPr>
        <w:t>.</w:t>
      </w:r>
    </w:p>
    <w:p w14:paraId="534AE173" w14:textId="77777777" w:rsidR="001C4C4C" w:rsidRDefault="001C4C4C" w:rsidP="001C4C4C">
      <w:pPr>
        <w:jc w:val="both"/>
        <w:rPr>
          <w:rFonts w:ascii="Arial" w:hAnsi="Arial" w:cs="Arial"/>
          <w:sz w:val="22"/>
          <w:szCs w:val="22"/>
        </w:rPr>
      </w:pPr>
    </w:p>
    <w:p w14:paraId="7AB7E87E" w14:textId="77777777" w:rsidR="001C4C4C" w:rsidRDefault="001C4C4C" w:rsidP="001C4C4C">
      <w:pPr>
        <w:jc w:val="both"/>
        <w:rPr>
          <w:rFonts w:ascii="Arial" w:hAnsi="Arial" w:cs="Arial"/>
          <w:sz w:val="22"/>
          <w:szCs w:val="22"/>
        </w:rPr>
      </w:pPr>
      <w:r>
        <w:rPr>
          <w:rFonts w:ascii="Arial" w:hAnsi="Arial" w:cs="Arial"/>
          <w:sz w:val="22"/>
          <w:szCs w:val="22"/>
        </w:rPr>
        <w:t>NOTE: EUASH has been removed from the draft ROP, as the ash removal system has been converted to a wet, drag chain removal and the silo and associated baghouse are no longer in use.</w:t>
      </w:r>
    </w:p>
    <w:p w14:paraId="2DC18146" w14:textId="77777777" w:rsidR="009958F3" w:rsidRDefault="009958F3" w:rsidP="009958F3">
      <w:pPr>
        <w:jc w:val="both"/>
        <w:rPr>
          <w:rFonts w:ascii="Arial" w:hAnsi="Arial" w:cs="Arial"/>
          <w:sz w:val="22"/>
          <w:szCs w:val="22"/>
        </w:rPr>
      </w:pPr>
    </w:p>
    <w:p w14:paraId="73891373" w14:textId="77777777" w:rsidR="009958F3" w:rsidRPr="00052BDE" w:rsidRDefault="009958F3" w:rsidP="009958F3">
      <w:pPr>
        <w:jc w:val="both"/>
        <w:rPr>
          <w:rFonts w:ascii="Arial" w:hAnsi="Arial" w:cs="Arial"/>
          <w:sz w:val="22"/>
          <w:szCs w:val="22"/>
        </w:rPr>
      </w:pPr>
      <w:r w:rsidRPr="00052BDE">
        <w:rPr>
          <w:rFonts w:ascii="Arial" w:hAnsi="Arial" w:cs="Arial"/>
          <w:sz w:val="22"/>
          <w:szCs w:val="22"/>
          <w:u w:val="single"/>
        </w:rPr>
        <w:t>EPA Comment 8</w:t>
      </w:r>
      <w:r w:rsidRPr="00052BDE">
        <w:rPr>
          <w:rFonts w:ascii="Arial" w:hAnsi="Arial" w:cs="Arial"/>
          <w:sz w:val="22"/>
          <w:szCs w:val="22"/>
        </w:rPr>
        <w:t>:</w:t>
      </w:r>
    </w:p>
    <w:p w14:paraId="6CBC0561" w14:textId="7C8B4BEC" w:rsidR="009958F3" w:rsidRPr="00052BDE" w:rsidRDefault="009958F3" w:rsidP="009958F3">
      <w:pPr>
        <w:jc w:val="both"/>
        <w:rPr>
          <w:rFonts w:ascii="Arial" w:hAnsi="Arial" w:cs="Arial"/>
          <w:w w:val="105"/>
          <w:sz w:val="22"/>
          <w:szCs w:val="22"/>
        </w:rPr>
      </w:pPr>
      <w:r w:rsidRPr="00052BDE">
        <w:rPr>
          <w:rFonts w:ascii="Arial" w:hAnsi="Arial" w:cs="Arial"/>
          <w:w w:val="105"/>
          <w:sz w:val="22"/>
          <w:szCs w:val="22"/>
        </w:rPr>
        <w:t>EUFUEL</w:t>
      </w:r>
      <w:r w:rsidR="00E44C77">
        <w:rPr>
          <w:rFonts w:ascii="Arial" w:hAnsi="Arial" w:cs="Arial"/>
          <w:w w:val="105"/>
          <w:sz w:val="22"/>
          <w:szCs w:val="22"/>
        </w:rPr>
        <w:t>,</w:t>
      </w:r>
      <w:r w:rsidRPr="00052BDE">
        <w:rPr>
          <w:rFonts w:ascii="Arial" w:hAnsi="Arial" w:cs="Arial"/>
          <w:w w:val="105"/>
          <w:sz w:val="22"/>
          <w:szCs w:val="22"/>
        </w:rPr>
        <w:t xml:space="preserve"> sections III.2 and VI.2, and EUASH</w:t>
      </w:r>
      <w:r w:rsidR="00E44C77">
        <w:rPr>
          <w:rFonts w:ascii="Arial" w:hAnsi="Arial" w:cs="Arial"/>
          <w:w w:val="105"/>
          <w:sz w:val="22"/>
          <w:szCs w:val="22"/>
        </w:rPr>
        <w:t>,</w:t>
      </w:r>
      <w:r w:rsidRPr="00052BDE">
        <w:rPr>
          <w:rFonts w:ascii="Arial" w:hAnsi="Arial" w:cs="Arial"/>
          <w:w w:val="105"/>
          <w:sz w:val="22"/>
          <w:szCs w:val="22"/>
        </w:rPr>
        <w:t xml:space="preserve"> sections IIl.2, VI.2, and VIl.5 include requirements referred to as the "Program for Continuous Fugitive Emissions Control."  Verify whether these applicable requirements should also include permit conditions specifically requiring these units to be operated in accordance with LWEC‘s FECP and revise the permit conditions as appropriate to ensure that the permit clearly identifies the plans that apply to these units.</w:t>
      </w:r>
    </w:p>
    <w:p w14:paraId="04275BF1" w14:textId="77777777" w:rsidR="009958F3" w:rsidRDefault="009958F3" w:rsidP="009958F3">
      <w:pPr>
        <w:jc w:val="both"/>
        <w:rPr>
          <w:rFonts w:ascii="Arial" w:hAnsi="Arial" w:cs="Arial"/>
          <w:sz w:val="22"/>
          <w:szCs w:val="22"/>
        </w:rPr>
      </w:pPr>
    </w:p>
    <w:p w14:paraId="74FEF035" w14:textId="77777777" w:rsidR="009958F3" w:rsidRDefault="009958F3" w:rsidP="009958F3">
      <w:pPr>
        <w:jc w:val="both"/>
        <w:rPr>
          <w:rFonts w:ascii="Arial" w:hAnsi="Arial" w:cs="Arial"/>
          <w:sz w:val="22"/>
          <w:szCs w:val="22"/>
        </w:rPr>
      </w:pPr>
      <w:r>
        <w:rPr>
          <w:rFonts w:ascii="Arial" w:hAnsi="Arial" w:cs="Arial"/>
          <w:sz w:val="22"/>
          <w:szCs w:val="22"/>
          <w:u w:val="single"/>
        </w:rPr>
        <w:t>AQD Response 8</w:t>
      </w:r>
      <w:r>
        <w:rPr>
          <w:rFonts w:ascii="Arial" w:hAnsi="Arial" w:cs="Arial"/>
          <w:sz w:val="22"/>
          <w:szCs w:val="22"/>
        </w:rPr>
        <w:t>:</w:t>
      </w:r>
    </w:p>
    <w:p w14:paraId="73522247" w14:textId="77777777" w:rsidR="009958F3" w:rsidRPr="000650DB" w:rsidRDefault="009958F3" w:rsidP="009958F3">
      <w:pPr>
        <w:jc w:val="both"/>
        <w:rPr>
          <w:rFonts w:ascii="Arial" w:hAnsi="Arial" w:cs="Arial"/>
          <w:sz w:val="22"/>
          <w:szCs w:val="22"/>
        </w:rPr>
      </w:pPr>
      <w:r>
        <w:rPr>
          <w:rFonts w:ascii="Arial" w:hAnsi="Arial" w:cs="Arial"/>
          <w:sz w:val="22"/>
          <w:szCs w:val="22"/>
        </w:rPr>
        <w:t xml:space="preserve">AQD modified the specified conditions identifying the FECP and the requirement for LWEC to operate in accordance with their FECP. </w:t>
      </w:r>
    </w:p>
    <w:p w14:paraId="30F9F5E7" w14:textId="77777777" w:rsidR="009958F3" w:rsidRDefault="009958F3" w:rsidP="009958F3">
      <w:pPr>
        <w:jc w:val="both"/>
        <w:rPr>
          <w:rFonts w:ascii="Arial" w:hAnsi="Arial" w:cs="Arial"/>
          <w:sz w:val="22"/>
          <w:szCs w:val="22"/>
        </w:rPr>
      </w:pPr>
    </w:p>
    <w:p w14:paraId="005B7F5B" w14:textId="77777777" w:rsidR="009958F3" w:rsidRDefault="009958F3" w:rsidP="009958F3">
      <w:pPr>
        <w:jc w:val="both"/>
        <w:rPr>
          <w:rFonts w:ascii="Arial" w:hAnsi="Arial"/>
          <w:sz w:val="22"/>
        </w:rPr>
      </w:pPr>
      <w:r w:rsidRPr="004870B0">
        <w:rPr>
          <w:rFonts w:ascii="Arial" w:hAnsi="Arial"/>
          <w:sz w:val="22"/>
          <w:u w:val="single"/>
        </w:rPr>
        <w:t>Condition Change</w:t>
      </w:r>
      <w:r>
        <w:rPr>
          <w:rFonts w:ascii="Arial" w:hAnsi="Arial"/>
          <w:sz w:val="22"/>
          <w:u w:val="single"/>
        </w:rPr>
        <w:t>s</w:t>
      </w:r>
      <w:r w:rsidRPr="004870B0">
        <w:rPr>
          <w:rFonts w:ascii="Arial" w:hAnsi="Arial"/>
          <w:sz w:val="22"/>
          <w:u w:val="single"/>
        </w:rPr>
        <w:t>:</w:t>
      </w:r>
    </w:p>
    <w:p w14:paraId="513170C4" w14:textId="00F20FA7" w:rsidR="009958F3" w:rsidRDefault="001C4C4C" w:rsidP="009958F3">
      <w:pPr>
        <w:jc w:val="both"/>
        <w:rPr>
          <w:rFonts w:ascii="Arial" w:hAnsi="Arial" w:cs="Arial"/>
          <w:sz w:val="22"/>
          <w:szCs w:val="22"/>
        </w:rPr>
      </w:pPr>
      <w:r>
        <w:rPr>
          <w:rFonts w:ascii="Arial" w:hAnsi="Arial" w:cs="Arial"/>
          <w:sz w:val="22"/>
          <w:szCs w:val="22"/>
        </w:rPr>
        <w:t>T</w:t>
      </w:r>
      <w:r w:rsidR="009958F3">
        <w:rPr>
          <w:rFonts w:ascii="Arial" w:hAnsi="Arial" w:cs="Arial"/>
          <w:sz w:val="22"/>
          <w:szCs w:val="22"/>
        </w:rPr>
        <w:t>he requirement for the FECP was consolidated in Part B. Source-Wide Conditions</w:t>
      </w:r>
      <w:r w:rsidR="00EE30DC">
        <w:rPr>
          <w:rFonts w:ascii="Arial" w:hAnsi="Arial" w:cs="Arial"/>
          <w:sz w:val="22"/>
          <w:szCs w:val="22"/>
        </w:rPr>
        <w:t>,</w:t>
      </w:r>
      <w:r w:rsidR="009958F3">
        <w:rPr>
          <w:rFonts w:ascii="Arial" w:hAnsi="Arial" w:cs="Arial"/>
          <w:sz w:val="22"/>
          <w:szCs w:val="22"/>
        </w:rPr>
        <w:t xml:space="preserve"> SC III.1.</w:t>
      </w:r>
    </w:p>
    <w:p w14:paraId="70BFFD92" w14:textId="77777777" w:rsidR="009958F3" w:rsidRDefault="009958F3" w:rsidP="009958F3">
      <w:pPr>
        <w:jc w:val="both"/>
        <w:rPr>
          <w:rFonts w:ascii="Arial" w:hAnsi="Arial" w:cs="Arial"/>
          <w:sz w:val="22"/>
          <w:szCs w:val="22"/>
        </w:rPr>
      </w:pPr>
    </w:p>
    <w:p w14:paraId="106FC79F" w14:textId="77777777" w:rsidR="009958F3" w:rsidRDefault="009958F3" w:rsidP="009958F3">
      <w:pPr>
        <w:jc w:val="both"/>
        <w:rPr>
          <w:rFonts w:ascii="Arial" w:hAnsi="Arial" w:cs="Arial"/>
          <w:sz w:val="22"/>
          <w:szCs w:val="22"/>
        </w:rPr>
      </w:pPr>
      <w:r>
        <w:rPr>
          <w:rFonts w:ascii="Arial" w:hAnsi="Arial" w:cs="Arial"/>
          <w:sz w:val="22"/>
          <w:szCs w:val="22"/>
          <w:u w:val="single"/>
        </w:rPr>
        <w:t>EPA Comment 9</w:t>
      </w:r>
      <w:r>
        <w:rPr>
          <w:rFonts w:ascii="Arial" w:hAnsi="Arial" w:cs="Arial"/>
          <w:sz w:val="22"/>
          <w:szCs w:val="22"/>
        </w:rPr>
        <w:t>:</w:t>
      </w:r>
    </w:p>
    <w:p w14:paraId="2B49E2B9" w14:textId="17389404" w:rsidR="009958F3" w:rsidRPr="00EE30DC" w:rsidRDefault="009958F3" w:rsidP="009958F3">
      <w:pPr>
        <w:jc w:val="both"/>
        <w:rPr>
          <w:rFonts w:ascii="Arial" w:hAnsi="Arial" w:cs="Arial"/>
          <w:sz w:val="22"/>
          <w:szCs w:val="22"/>
        </w:rPr>
      </w:pPr>
      <w:r w:rsidRPr="00EE30DC">
        <w:rPr>
          <w:rFonts w:ascii="Arial" w:hAnsi="Arial" w:cs="Arial"/>
          <w:sz w:val="22"/>
          <w:szCs w:val="22"/>
        </w:rPr>
        <w:t>Emission table</w:t>
      </w:r>
      <w:r w:rsidRPr="00D52C04">
        <w:rPr>
          <w:rFonts w:ascii="Arial" w:hAnsi="Arial" w:cs="Arial"/>
          <w:sz w:val="22"/>
          <w:szCs w:val="22"/>
        </w:rPr>
        <w:t xml:space="preserve"> of EUBOILER#1</w:t>
      </w:r>
      <w:r w:rsidRPr="003F688E">
        <w:rPr>
          <w:rFonts w:ascii="Arial" w:hAnsi="Arial" w:cs="Arial"/>
          <w:sz w:val="22"/>
          <w:szCs w:val="22"/>
        </w:rPr>
        <w:t xml:space="preserve"> </w:t>
      </w:r>
      <w:r w:rsidRPr="00EE30DC">
        <w:rPr>
          <w:rFonts w:ascii="Arial" w:hAnsi="Arial" w:cs="Arial"/>
          <w:sz w:val="22"/>
          <w:szCs w:val="22"/>
        </w:rPr>
        <w:t>in section I, conditions 1-5, and 8-10 do not reference specific associated monitoring/testing methods.  R</w:t>
      </w:r>
      <w:r w:rsidRPr="0078008D">
        <w:rPr>
          <w:rFonts w:ascii="Arial" w:hAnsi="Arial" w:cs="Arial"/>
          <w:sz w:val="22"/>
          <w:szCs w:val="22"/>
        </w:rPr>
        <w:t>evise the permit as appropriate to include the specific monitoring, recordkeeping, and calculations (including emission factors) necessary to assure compliance with the PM, sulfur dioxide, nitrogen oxides, volatile organic compounds, and lead emission limits</w:t>
      </w:r>
      <w:r w:rsidR="00EE30DC" w:rsidRPr="0078008D">
        <w:rPr>
          <w:rFonts w:ascii="Arial" w:hAnsi="Arial" w:cs="Arial"/>
          <w:sz w:val="22"/>
          <w:szCs w:val="22"/>
        </w:rPr>
        <w:t>.</w:t>
      </w:r>
    </w:p>
    <w:p w14:paraId="4C8BA361" w14:textId="77777777" w:rsidR="009958F3" w:rsidRDefault="009958F3" w:rsidP="009958F3">
      <w:pPr>
        <w:jc w:val="both"/>
        <w:rPr>
          <w:rFonts w:ascii="Arial" w:hAnsi="Arial" w:cs="Arial"/>
          <w:sz w:val="22"/>
          <w:szCs w:val="22"/>
        </w:rPr>
      </w:pPr>
    </w:p>
    <w:p w14:paraId="2407A7B7" w14:textId="77777777" w:rsidR="009958F3" w:rsidRDefault="009958F3" w:rsidP="009958F3">
      <w:pPr>
        <w:jc w:val="both"/>
        <w:rPr>
          <w:rFonts w:ascii="Arial" w:hAnsi="Arial" w:cs="Arial"/>
          <w:sz w:val="22"/>
          <w:szCs w:val="22"/>
        </w:rPr>
      </w:pPr>
      <w:r>
        <w:rPr>
          <w:rFonts w:ascii="Arial" w:hAnsi="Arial" w:cs="Arial"/>
          <w:sz w:val="22"/>
          <w:szCs w:val="22"/>
          <w:u w:val="single"/>
        </w:rPr>
        <w:t>AQD Response 9</w:t>
      </w:r>
      <w:r>
        <w:rPr>
          <w:rFonts w:ascii="Arial" w:hAnsi="Arial" w:cs="Arial"/>
          <w:sz w:val="22"/>
          <w:szCs w:val="22"/>
        </w:rPr>
        <w:t>:</w:t>
      </w:r>
    </w:p>
    <w:p w14:paraId="54B9EB66" w14:textId="77777777" w:rsidR="009958F3" w:rsidRDefault="009958F3" w:rsidP="009958F3">
      <w:pPr>
        <w:jc w:val="both"/>
        <w:rPr>
          <w:rFonts w:ascii="Arial" w:hAnsi="Arial" w:cs="Arial"/>
          <w:sz w:val="22"/>
          <w:szCs w:val="22"/>
        </w:rPr>
      </w:pPr>
      <w:r>
        <w:rPr>
          <w:rFonts w:ascii="Arial" w:hAnsi="Arial" w:cs="Arial"/>
          <w:sz w:val="22"/>
          <w:szCs w:val="22"/>
        </w:rPr>
        <w:t>There were typographical errors in the Draft ROP that incorrectly referenced monitoring/testing conditions for several of the emission limits in EUBOILER#1.  This has been corrected.</w:t>
      </w:r>
    </w:p>
    <w:p w14:paraId="7B8892AD" w14:textId="77777777" w:rsidR="009958F3" w:rsidRDefault="009958F3" w:rsidP="009958F3">
      <w:pPr>
        <w:jc w:val="both"/>
        <w:rPr>
          <w:rFonts w:ascii="Arial" w:hAnsi="Arial" w:cs="Arial"/>
          <w:sz w:val="22"/>
          <w:szCs w:val="22"/>
        </w:rPr>
      </w:pPr>
    </w:p>
    <w:p w14:paraId="612565B1" w14:textId="77777777" w:rsidR="001C4C4C" w:rsidRDefault="001C4C4C" w:rsidP="001C4C4C">
      <w:pPr>
        <w:jc w:val="both"/>
        <w:rPr>
          <w:rFonts w:ascii="Arial" w:hAnsi="Arial" w:cs="Arial"/>
          <w:sz w:val="22"/>
          <w:szCs w:val="22"/>
        </w:rPr>
      </w:pPr>
      <w:r>
        <w:rPr>
          <w:rFonts w:ascii="Arial" w:hAnsi="Arial" w:cs="Arial"/>
          <w:sz w:val="22"/>
          <w:szCs w:val="22"/>
        </w:rPr>
        <w:t xml:space="preserve">The permit references </w:t>
      </w:r>
      <w:r w:rsidRPr="000650DB">
        <w:rPr>
          <w:rFonts w:ascii="Arial" w:hAnsi="Arial" w:cs="Arial"/>
          <w:sz w:val="22"/>
          <w:szCs w:val="22"/>
        </w:rPr>
        <w:t>specific monitoring/testing methods</w:t>
      </w:r>
      <w:r>
        <w:rPr>
          <w:rFonts w:ascii="Arial" w:hAnsi="Arial" w:cs="Arial"/>
          <w:sz w:val="22"/>
          <w:szCs w:val="22"/>
        </w:rPr>
        <w:t xml:space="preserve"> for each emission limit in Section I</w:t>
      </w:r>
      <w:r w:rsidRPr="000650DB">
        <w:rPr>
          <w:rFonts w:ascii="Arial" w:hAnsi="Arial" w:cs="Arial"/>
          <w:sz w:val="22"/>
          <w:szCs w:val="22"/>
        </w:rPr>
        <w:t xml:space="preserve">.  </w:t>
      </w:r>
      <w:r>
        <w:rPr>
          <w:rFonts w:ascii="Arial" w:hAnsi="Arial" w:cs="Arial"/>
          <w:sz w:val="22"/>
          <w:szCs w:val="22"/>
        </w:rPr>
        <w:t>Additional conditions for compliance are located in the Monitoring/Recordkeeping Section but are not specifically called out in the Emission Limit Table.</w:t>
      </w:r>
    </w:p>
    <w:p w14:paraId="7C604254" w14:textId="77777777" w:rsidR="009958F3" w:rsidRDefault="009958F3" w:rsidP="009958F3">
      <w:pPr>
        <w:jc w:val="both"/>
        <w:rPr>
          <w:rFonts w:ascii="Arial" w:hAnsi="Arial" w:cs="Arial"/>
          <w:sz w:val="22"/>
          <w:szCs w:val="22"/>
        </w:rPr>
      </w:pPr>
    </w:p>
    <w:p w14:paraId="13DD9A3D" w14:textId="77777777" w:rsidR="009958F3" w:rsidRDefault="009958F3" w:rsidP="009958F3">
      <w:pPr>
        <w:jc w:val="both"/>
        <w:rPr>
          <w:rFonts w:ascii="Arial" w:hAnsi="Arial"/>
          <w:sz w:val="22"/>
        </w:rPr>
      </w:pPr>
      <w:r w:rsidRPr="004870B0">
        <w:rPr>
          <w:rFonts w:ascii="Arial" w:hAnsi="Arial"/>
          <w:sz w:val="22"/>
          <w:u w:val="single"/>
        </w:rPr>
        <w:t>Condition Change</w:t>
      </w:r>
      <w:r>
        <w:rPr>
          <w:rFonts w:ascii="Arial" w:hAnsi="Arial"/>
          <w:sz w:val="22"/>
          <w:u w:val="single"/>
        </w:rPr>
        <w:t>s</w:t>
      </w:r>
      <w:r w:rsidRPr="004870B0">
        <w:rPr>
          <w:rFonts w:ascii="Arial" w:hAnsi="Arial"/>
          <w:sz w:val="22"/>
          <w:u w:val="single"/>
        </w:rPr>
        <w:t>:</w:t>
      </w:r>
    </w:p>
    <w:p w14:paraId="3772C43E" w14:textId="5B5DA51A" w:rsidR="009958F3" w:rsidRDefault="001C4C4C" w:rsidP="009958F3">
      <w:pPr>
        <w:jc w:val="both"/>
        <w:rPr>
          <w:rFonts w:ascii="Arial" w:hAnsi="Arial" w:cs="Arial"/>
          <w:sz w:val="22"/>
          <w:szCs w:val="22"/>
        </w:rPr>
      </w:pPr>
      <w:r>
        <w:rPr>
          <w:rFonts w:ascii="Arial" w:hAnsi="Arial" w:cs="Arial"/>
          <w:sz w:val="22"/>
          <w:szCs w:val="22"/>
        </w:rPr>
        <w:t>T</w:t>
      </w:r>
      <w:r w:rsidR="009958F3">
        <w:rPr>
          <w:rFonts w:ascii="Arial" w:hAnsi="Arial" w:cs="Arial"/>
          <w:sz w:val="22"/>
          <w:szCs w:val="22"/>
        </w:rPr>
        <w:t xml:space="preserve">he emission limits for HAPs, testing, monitoring, and recordkeeping </w:t>
      </w:r>
      <w:r w:rsidR="009958F3" w:rsidRPr="002301DB">
        <w:rPr>
          <w:rFonts w:ascii="Arial" w:hAnsi="Arial" w:cs="Arial"/>
          <w:sz w:val="22"/>
          <w:szCs w:val="22"/>
        </w:rPr>
        <w:t>necessary to assure compliance with the individual and aggregate HAP emission limits</w:t>
      </w:r>
      <w:r w:rsidR="009958F3">
        <w:rPr>
          <w:rFonts w:ascii="Arial" w:hAnsi="Arial" w:cs="Arial"/>
          <w:sz w:val="22"/>
          <w:szCs w:val="22"/>
        </w:rPr>
        <w:t xml:space="preserve"> were consolidated in Part B. Source-Wide Conditions.  For EUBOILER#1,</w:t>
      </w:r>
      <w:r w:rsidR="009958F3" w:rsidRPr="006A0A82">
        <w:rPr>
          <w:rFonts w:ascii="Arial" w:hAnsi="Arial" w:cs="Arial"/>
          <w:sz w:val="22"/>
          <w:szCs w:val="22"/>
        </w:rPr>
        <w:t xml:space="preserve"> </w:t>
      </w:r>
      <w:r w:rsidR="009958F3">
        <w:rPr>
          <w:rFonts w:ascii="Arial" w:hAnsi="Arial" w:cs="Arial"/>
          <w:sz w:val="22"/>
          <w:szCs w:val="22"/>
        </w:rPr>
        <w:t>the emission limits for visible emissions, PM, PM10, SO</w:t>
      </w:r>
      <w:r w:rsidR="009958F3" w:rsidRPr="00AB71AE">
        <w:rPr>
          <w:rFonts w:ascii="Arial" w:hAnsi="Arial" w:cs="Arial"/>
          <w:sz w:val="22"/>
          <w:szCs w:val="22"/>
          <w:vertAlign w:val="subscript"/>
        </w:rPr>
        <w:t>2</w:t>
      </w:r>
      <w:r w:rsidR="009958F3">
        <w:rPr>
          <w:rFonts w:ascii="Arial" w:hAnsi="Arial" w:cs="Arial"/>
          <w:sz w:val="22"/>
          <w:szCs w:val="22"/>
        </w:rPr>
        <w:t xml:space="preserve">, NOx, CO, VOC, lead, and HCl reference the correct testing, monitoring, and recordkeeping </w:t>
      </w:r>
      <w:r w:rsidR="009958F3" w:rsidRPr="002301DB">
        <w:rPr>
          <w:rFonts w:ascii="Arial" w:hAnsi="Arial" w:cs="Arial"/>
          <w:sz w:val="22"/>
          <w:szCs w:val="22"/>
        </w:rPr>
        <w:t>necessary to assure compliance</w:t>
      </w:r>
      <w:r w:rsidR="009958F3">
        <w:rPr>
          <w:rFonts w:ascii="Arial" w:hAnsi="Arial" w:cs="Arial"/>
          <w:sz w:val="22"/>
          <w:szCs w:val="22"/>
        </w:rPr>
        <w:t>.  Appendix 7 contains additional detail on the emission calculations used to demonstrate compliance.</w:t>
      </w:r>
    </w:p>
    <w:p w14:paraId="48DF4D33" w14:textId="77777777" w:rsidR="009958F3" w:rsidRDefault="009958F3" w:rsidP="009958F3">
      <w:pPr>
        <w:jc w:val="both"/>
        <w:rPr>
          <w:rFonts w:ascii="Arial" w:hAnsi="Arial" w:cs="Arial"/>
          <w:sz w:val="22"/>
          <w:szCs w:val="22"/>
        </w:rPr>
      </w:pPr>
    </w:p>
    <w:p w14:paraId="39A16CBA" w14:textId="77777777" w:rsidR="009958F3" w:rsidRDefault="009958F3" w:rsidP="009958F3">
      <w:pPr>
        <w:jc w:val="both"/>
        <w:rPr>
          <w:rFonts w:ascii="Arial" w:hAnsi="Arial" w:cs="Arial"/>
          <w:sz w:val="22"/>
          <w:szCs w:val="22"/>
        </w:rPr>
      </w:pPr>
      <w:r>
        <w:rPr>
          <w:rFonts w:ascii="Arial" w:hAnsi="Arial" w:cs="Arial"/>
          <w:sz w:val="22"/>
          <w:szCs w:val="22"/>
          <w:u w:val="single"/>
        </w:rPr>
        <w:t>EPA Comment 10</w:t>
      </w:r>
      <w:r>
        <w:rPr>
          <w:rFonts w:ascii="Arial" w:hAnsi="Arial" w:cs="Arial"/>
          <w:sz w:val="22"/>
          <w:szCs w:val="22"/>
        </w:rPr>
        <w:t>:</w:t>
      </w:r>
    </w:p>
    <w:p w14:paraId="00D4F530" w14:textId="0D33513F" w:rsidR="009958F3" w:rsidRPr="00292148" w:rsidRDefault="009958F3" w:rsidP="009958F3">
      <w:pPr>
        <w:jc w:val="both"/>
        <w:rPr>
          <w:rFonts w:ascii="Arial" w:hAnsi="Arial" w:cs="Arial"/>
          <w:sz w:val="22"/>
          <w:szCs w:val="22"/>
        </w:rPr>
      </w:pPr>
      <w:r w:rsidRPr="00292148">
        <w:rPr>
          <w:rFonts w:ascii="Arial" w:hAnsi="Arial" w:cs="Arial"/>
          <w:w w:val="105"/>
          <w:sz w:val="22"/>
          <w:szCs w:val="22"/>
        </w:rPr>
        <w:t xml:space="preserve">EUBOILER#1. </w:t>
      </w:r>
      <w:r w:rsidR="00E44C77">
        <w:rPr>
          <w:rFonts w:ascii="Arial" w:hAnsi="Arial" w:cs="Arial"/>
          <w:w w:val="105"/>
          <w:sz w:val="22"/>
          <w:szCs w:val="22"/>
        </w:rPr>
        <w:t xml:space="preserve"> </w:t>
      </w:r>
      <w:r>
        <w:rPr>
          <w:rFonts w:ascii="Arial" w:hAnsi="Arial" w:cs="Arial"/>
          <w:w w:val="105"/>
          <w:sz w:val="22"/>
          <w:szCs w:val="22"/>
        </w:rPr>
        <w:t>E</w:t>
      </w:r>
      <w:r w:rsidRPr="00292148">
        <w:rPr>
          <w:rFonts w:ascii="Arial" w:hAnsi="Arial" w:cs="Arial"/>
          <w:w w:val="105"/>
          <w:sz w:val="22"/>
          <w:szCs w:val="22"/>
        </w:rPr>
        <w:t>valuate</w:t>
      </w:r>
      <w:r w:rsidRPr="00292148">
        <w:rPr>
          <w:rFonts w:ascii="Arial" w:hAnsi="Arial" w:cs="Arial"/>
          <w:spacing w:val="-14"/>
          <w:w w:val="105"/>
          <w:sz w:val="22"/>
          <w:szCs w:val="22"/>
        </w:rPr>
        <w:t xml:space="preserve"> </w:t>
      </w:r>
      <w:r w:rsidRPr="00292148">
        <w:rPr>
          <w:rFonts w:ascii="Arial" w:hAnsi="Arial" w:cs="Arial"/>
          <w:w w:val="105"/>
          <w:sz w:val="22"/>
          <w:szCs w:val="22"/>
        </w:rPr>
        <w:t>the provisions of the FPMP and revise the permit as appropriate to include monitoring and recordkeeping</w:t>
      </w:r>
      <w:r w:rsidRPr="00292148">
        <w:rPr>
          <w:rFonts w:ascii="Arial" w:hAnsi="Arial" w:cs="Arial"/>
          <w:spacing w:val="3"/>
          <w:w w:val="105"/>
          <w:sz w:val="22"/>
          <w:szCs w:val="22"/>
        </w:rPr>
        <w:t xml:space="preserve"> </w:t>
      </w:r>
      <w:r w:rsidRPr="00292148">
        <w:rPr>
          <w:rFonts w:ascii="Arial" w:hAnsi="Arial" w:cs="Arial"/>
          <w:w w:val="105"/>
          <w:sz w:val="22"/>
          <w:szCs w:val="22"/>
        </w:rPr>
        <w:t>necessary</w:t>
      </w:r>
      <w:r w:rsidRPr="00292148">
        <w:rPr>
          <w:rFonts w:ascii="Arial" w:hAnsi="Arial" w:cs="Arial"/>
          <w:spacing w:val="-10"/>
          <w:w w:val="105"/>
          <w:sz w:val="22"/>
          <w:szCs w:val="22"/>
        </w:rPr>
        <w:t xml:space="preserve"> </w:t>
      </w:r>
      <w:r w:rsidRPr="00292148">
        <w:rPr>
          <w:rFonts w:ascii="Arial" w:hAnsi="Arial" w:cs="Arial"/>
          <w:w w:val="105"/>
          <w:sz w:val="22"/>
          <w:szCs w:val="22"/>
        </w:rPr>
        <w:t>to</w:t>
      </w:r>
      <w:r w:rsidRPr="00292148">
        <w:rPr>
          <w:rFonts w:ascii="Arial" w:hAnsi="Arial" w:cs="Arial"/>
          <w:spacing w:val="-12"/>
          <w:w w:val="105"/>
          <w:sz w:val="22"/>
          <w:szCs w:val="22"/>
        </w:rPr>
        <w:t xml:space="preserve"> </w:t>
      </w:r>
      <w:r w:rsidRPr="00292148">
        <w:rPr>
          <w:rFonts w:ascii="Arial" w:hAnsi="Arial" w:cs="Arial"/>
          <w:w w:val="105"/>
          <w:sz w:val="22"/>
          <w:szCs w:val="22"/>
        </w:rPr>
        <w:t>assure</w:t>
      </w:r>
      <w:r w:rsidRPr="00292148">
        <w:rPr>
          <w:rFonts w:ascii="Arial" w:hAnsi="Arial" w:cs="Arial"/>
          <w:spacing w:val="-9"/>
          <w:w w:val="105"/>
          <w:sz w:val="22"/>
          <w:szCs w:val="22"/>
        </w:rPr>
        <w:t xml:space="preserve"> </w:t>
      </w:r>
      <w:r w:rsidRPr="00292148">
        <w:rPr>
          <w:rFonts w:ascii="Arial" w:hAnsi="Arial" w:cs="Arial"/>
          <w:w w:val="105"/>
          <w:sz w:val="22"/>
          <w:szCs w:val="22"/>
        </w:rPr>
        <w:t>compliance</w:t>
      </w:r>
      <w:r w:rsidRPr="00292148">
        <w:rPr>
          <w:rFonts w:ascii="Arial" w:hAnsi="Arial" w:cs="Arial"/>
          <w:spacing w:val="-4"/>
          <w:w w:val="105"/>
          <w:sz w:val="22"/>
          <w:szCs w:val="22"/>
        </w:rPr>
        <w:t xml:space="preserve"> </w:t>
      </w:r>
      <w:r w:rsidRPr="00292148">
        <w:rPr>
          <w:rFonts w:ascii="Arial" w:hAnsi="Arial" w:cs="Arial"/>
          <w:w w:val="105"/>
          <w:sz w:val="22"/>
          <w:szCs w:val="22"/>
        </w:rPr>
        <w:t>with</w:t>
      </w:r>
      <w:r w:rsidRPr="00292148">
        <w:rPr>
          <w:rFonts w:ascii="Arial" w:hAnsi="Arial" w:cs="Arial"/>
          <w:spacing w:val="-13"/>
          <w:w w:val="105"/>
          <w:sz w:val="22"/>
          <w:szCs w:val="22"/>
        </w:rPr>
        <w:t xml:space="preserve"> </w:t>
      </w:r>
      <w:r w:rsidRPr="00292148">
        <w:rPr>
          <w:rFonts w:ascii="Arial" w:hAnsi="Arial" w:cs="Arial"/>
          <w:w w:val="105"/>
          <w:sz w:val="22"/>
          <w:szCs w:val="22"/>
        </w:rPr>
        <w:t>the</w:t>
      </w:r>
      <w:r w:rsidRPr="00292148">
        <w:rPr>
          <w:rFonts w:ascii="Arial" w:hAnsi="Arial" w:cs="Arial"/>
          <w:spacing w:val="-16"/>
          <w:w w:val="105"/>
          <w:sz w:val="22"/>
          <w:szCs w:val="22"/>
        </w:rPr>
        <w:t xml:space="preserve"> </w:t>
      </w:r>
      <w:r w:rsidRPr="00292148">
        <w:rPr>
          <w:rFonts w:ascii="Arial" w:hAnsi="Arial" w:cs="Arial"/>
          <w:w w:val="105"/>
          <w:sz w:val="22"/>
          <w:szCs w:val="22"/>
        </w:rPr>
        <w:t>fuel</w:t>
      </w:r>
      <w:r w:rsidRPr="00292148">
        <w:rPr>
          <w:rFonts w:ascii="Arial" w:hAnsi="Arial" w:cs="Arial"/>
          <w:spacing w:val="-12"/>
          <w:w w:val="105"/>
          <w:sz w:val="22"/>
          <w:szCs w:val="22"/>
        </w:rPr>
        <w:t xml:space="preserve"> </w:t>
      </w:r>
      <w:r w:rsidRPr="00292148">
        <w:rPr>
          <w:rFonts w:ascii="Arial" w:hAnsi="Arial" w:cs="Arial"/>
          <w:w w:val="105"/>
          <w:sz w:val="22"/>
          <w:szCs w:val="22"/>
        </w:rPr>
        <w:t>limits</w:t>
      </w:r>
    </w:p>
    <w:p w14:paraId="04CEEF35" w14:textId="17A0F6D2" w:rsidR="009958F3" w:rsidRDefault="009958F3" w:rsidP="009958F3">
      <w:pPr>
        <w:jc w:val="both"/>
        <w:rPr>
          <w:rFonts w:ascii="Arial" w:hAnsi="Arial" w:cs="Arial"/>
          <w:sz w:val="22"/>
          <w:szCs w:val="22"/>
        </w:rPr>
      </w:pPr>
    </w:p>
    <w:p w14:paraId="11BB83A6" w14:textId="77777777" w:rsidR="009958F3" w:rsidRDefault="009958F3" w:rsidP="009958F3">
      <w:pPr>
        <w:jc w:val="both"/>
        <w:rPr>
          <w:rFonts w:ascii="Arial" w:hAnsi="Arial" w:cs="Arial"/>
          <w:sz w:val="22"/>
          <w:szCs w:val="22"/>
        </w:rPr>
      </w:pPr>
      <w:r>
        <w:rPr>
          <w:rFonts w:ascii="Arial" w:hAnsi="Arial" w:cs="Arial"/>
          <w:sz w:val="22"/>
          <w:szCs w:val="22"/>
          <w:u w:val="single"/>
        </w:rPr>
        <w:t>AQD Response 10</w:t>
      </w:r>
      <w:r>
        <w:rPr>
          <w:rFonts w:ascii="Arial" w:hAnsi="Arial" w:cs="Arial"/>
          <w:sz w:val="22"/>
          <w:szCs w:val="22"/>
        </w:rPr>
        <w:t>:</w:t>
      </w:r>
    </w:p>
    <w:p w14:paraId="67E7264B" w14:textId="77777777" w:rsidR="001C4C4C" w:rsidRDefault="001C4C4C" w:rsidP="001C4C4C">
      <w:pPr>
        <w:jc w:val="both"/>
        <w:rPr>
          <w:rFonts w:ascii="Arial" w:hAnsi="Arial" w:cs="Arial"/>
          <w:sz w:val="22"/>
          <w:szCs w:val="22"/>
        </w:rPr>
      </w:pPr>
      <w:r>
        <w:rPr>
          <w:rFonts w:ascii="Arial" w:hAnsi="Arial" w:cs="Arial"/>
          <w:sz w:val="22"/>
          <w:szCs w:val="22"/>
        </w:rPr>
        <w:t>Material limits for natural gas and engineered fuel pellets were added and hourly material limits were adjusted to daily.  The monitoring and recordkeeping conditions referenced in EUBOILER#1 ensure compliance with the fuel limits identified in Section II.  The monitoring and recordkeeping</w:t>
      </w:r>
      <w:r w:rsidRPr="00463772">
        <w:rPr>
          <w:rFonts w:ascii="Arial" w:hAnsi="Arial" w:cs="Arial"/>
          <w:w w:val="105"/>
          <w:sz w:val="22"/>
          <w:szCs w:val="22"/>
        </w:rPr>
        <w:t xml:space="preserve"> </w:t>
      </w:r>
      <w:r w:rsidRPr="00292148">
        <w:rPr>
          <w:rFonts w:ascii="Arial" w:hAnsi="Arial" w:cs="Arial"/>
          <w:w w:val="105"/>
          <w:sz w:val="22"/>
          <w:szCs w:val="22"/>
        </w:rPr>
        <w:t xml:space="preserve">provisions </w:t>
      </w:r>
      <w:r>
        <w:rPr>
          <w:rFonts w:ascii="Arial" w:hAnsi="Arial" w:cs="Arial"/>
          <w:w w:val="105"/>
          <w:sz w:val="22"/>
          <w:szCs w:val="22"/>
        </w:rPr>
        <w:t>in</w:t>
      </w:r>
      <w:r w:rsidRPr="00292148">
        <w:rPr>
          <w:rFonts w:ascii="Arial" w:hAnsi="Arial" w:cs="Arial"/>
          <w:w w:val="105"/>
          <w:sz w:val="22"/>
          <w:szCs w:val="22"/>
        </w:rPr>
        <w:t xml:space="preserve"> the FPMP</w:t>
      </w:r>
      <w:r>
        <w:rPr>
          <w:rFonts w:ascii="Arial" w:hAnsi="Arial" w:cs="Arial"/>
          <w:w w:val="105"/>
          <w:sz w:val="22"/>
          <w:szCs w:val="22"/>
        </w:rPr>
        <w:t xml:space="preserve"> have been revised as appropriate.</w:t>
      </w:r>
    </w:p>
    <w:p w14:paraId="2464707A" w14:textId="7D7430CC" w:rsidR="009958F3" w:rsidRDefault="009958F3" w:rsidP="009958F3">
      <w:pPr>
        <w:jc w:val="both"/>
        <w:rPr>
          <w:rFonts w:ascii="Arial" w:hAnsi="Arial" w:cs="Arial"/>
          <w:sz w:val="22"/>
          <w:szCs w:val="22"/>
        </w:rPr>
      </w:pPr>
    </w:p>
    <w:p w14:paraId="6D810D53" w14:textId="77777777" w:rsidR="00ED4F4C" w:rsidRDefault="00ED4F4C" w:rsidP="009958F3">
      <w:pPr>
        <w:jc w:val="both"/>
        <w:rPr>
          <w:rFonts w:ascii="Arial" w:hAnsi="Arial" w:cs="Arial"/>
          <w:sz w:val="22"/>
          <w:szCs w:val="22"/>
        </w:rPr>
      </w:pPr>
    </w:p>
    <w:p w14:paraId="3C3BC01A" w14:textId="77777777" w:rsidR="009958F3" w:rsidRDefault="009958F3" w:rsidP="009958F3">
      <w:pPr>
        <w:jc w:val="both"/>
        <w:rPr>
          <w:rFonts w:ascii="Arial" w:hAnsi="Arial"/>
          <w:sz w:val="22"/>
        </w:rPr>
      </w:pPr>
      <w:r w:rsidRPr="004870B0">
        <w:rPr>
          <w:rFonts w:ascii="Arial" w:hAnsi="Arial"/>
          <w:sz w:val="22"/>
          <w:u w:val="single"/>
        </w:rPr>
        <w:lastRenderedPageBreak/>
        <w:t>Condition Change</w:t>
      </w:r>
      <w:r>
        <w:rPr>
          <w:rFonts w:ascii="Arial" w:hAnsi="Arial"/>
          <w:sz w:val="22"/>
          <w:u w:val="single"/>
        </w:rPr>
        <w:t>s</w:t>
      </w:r>
      <w:r w:rsidRPr="004870B0">
        <w:rPr>
          <w:rFonts w:ascii="Arial" w:hAnsi="Arial"/>
          <w:sz w:val="22"/>
          <w:u w:val="single"/>
        </w:rPr>
        <w:t>:</w:t>
      </w:r>
    </w:p>
    <w:p w14:paraId="04E9CFFC" w14:textId="77777777" w:rsidR="001C4C4C" w:rsidRDefault="001C4C4C" w:rsidP="001C4C4C">
      <w:pPr>
        <w:jc w:val="both"/>
        <w:rPr>
          <w:rFonts w:ascii="Arial" w:hAnsi="Arial" w:cs="Arial"/>
          <w:sz w:val="22"/>
          <w:szCs w:val="22"/>
        </w:rPr>
      </w:pPr>
      <w:r>
        <w:rPr>
          <w:rFonts w:ascii="Arial" w:hAnsi="Arial" w:cs="Arial"/>
          <w:sz w:val="22"/>
          <w:szCs w:val="22"/>
        </w:rPr>
        <w:t>See EUBOILER#1, Section II and Section VI specifically SC VI.3 and 4.</w:t>
      </w:r>
    </w:p>
    <w:p w14:paraId="1442246B" w14:textId="77777777" w:rsidR="009958F3" w:rsidRDefault="009958F3" w:rsidP="009958F3">
      <w:pPr>
        <w:jc w:val="both"/>
        <w:rPr>
          <w:rFonts w:ascii="Arial" w:hAnsi="Arial" w:cs="Arial"/>
          <w:sz w:val="22"/>
          <w:szCs w:val="22"/>
        </w:rPr>
      </w:pPr>
    </w:p>
    <w:p w14:paraId="487BDD89" w14:textId="77777777" w:rsidR="009958F3" w:rsidRPr="00052BDE" w:rsidRDefault="009958F3" w:rsidP="009958F3">
      <w:pPr>
        <w:rPr>
          <w:rFonts w:ascii="Arial" w:hAnsi="Arial" w:cs="Arial"/>
          <w:sz w:val="22"/>
          <w:szCs w:val="22"/>
        </w:rPr>
      </w:pPr>
      <w:r w:rsidRPr="00052BDE">
        <w:rPr>
          <w:rFonts w:ascii="Arial" w:hAnsi="Arial" w:cs="Arial"/>
          <w:sz w:val="22"/>
          <w:szCs w:val="22"/>
          <w:u w:val="single"/>
        </w:rPr>
        <w:t>EPA Comment 11</w:t>
      </w:r>
      <w:r w:rsidRPr="00052BDE">
        <w:rPr>
          <w:rFonts w:ascii="Arial" w:hAnsi="Arial" w:cs="Arial"/>
          <w:sz w:val="22"/>
          <w:szCs w:val="22"/>
        </w:rPr>
        <w:t>:</w:t>
      </w:r>
    </w:p>
    <w:p w14:paraId="52EEA13E" w14:textId="77777777" w:rsidR="009958F3" w:rsidRPr="00052BDE" w:rsidRDefault="009958F3" w:rsidP="009958F3">
      <w:pPr>
        <w:jc w:val="both"/>
        <w:rPr>
          <w:rFonts w:ascii="Arial" w:hAnsi="Arial" w:cs="Arial"/>
          <w:w w:val="105"/>
          <w:sz w:val="22"/>
          <w:szCs w:val="22"/>
        </w:rPr>
      </w:pPr>
      <w:r w:rsidRPr="00052BDE">
        <w:rPr>
          <w:rFonts w:ascii="Arial" w:hAnsi="Arial" w:cs="Arial"/>
          <w:w w:val="105"/>
          <w:sz w:val="22"/>
          <w:szCs w:val="22"/>
        </w:rPr>
        <w:t>It appears the FPMP states that compliance with the hourly material limits and annual material limits will be based on the monthly fuel usage divided by the total number of hours in a month.  The permit would be clearer if it defined the time frame for the calculation as hours of operation per month.</w:t>
      </w:r>
    </w:p>
    <w:p w14:paraId="27ACA483" w14:textId="77777777" w:rsidR="009958F3" w:rsidRDefault="009958F3" w:rsidP="009958F3">
      <w:pPr>
        <w:jc w:val="both"/>
        <w:rPr>
          <w:rFonts w:ascii="Arial" w:hAnsi="Arial" w:cs="Arial"/>
          <w:sz w:val="22"/>
          <w:szCs w:val="22"/>
        </w:rPr>
      </w:pPr>
    </w:p>
    <w:p w14:paraId="252FF907" w14:textId="77777777" w:rsidR="009958F3" w:rsidRDefault="009958F3" w:rsidP="009958F3">
      <w:pPr>
        <w:jc w:val="both"/>
        <w:rPr>
          <w:rFonts w:ascii="Arial" w:hAnsi="Arial" w:cs="Arial"/>
          <w:sz w:val="22"/>
          <w:szCs w:val="22"/>
        </w:rPr>
      </w:pPr>
      <w:r>
        <w:rPr>
          <w:rFonts w:ascii="Arial" w:hAnsi="Arial" w:cs="Arial"/>
          <w:sz w:val="22"/>
          <w:szCs w:val="22"/>
          <w:u w:val="single"/>
        </w:rPr>
        <w:t>AQD Response 11</w:t>
      </w:r>
      <w:r>
        <w:rPr>
          <w:rFonts w:ascii="Arial" w:hAnsi="Arial" w:cs="Arial"/>
          <w:sz w:val="22"/>
          <w:szCs w:val="22"/>
        </w:rPr>
        <w:t>:</w:t>
      </w:r>
    </w:p>
    <w:p w14:paraId="3C71474D" w14:textId="74A60BF8" w:rsidR="009958F3" w:rsidRPr="007B35B9" w:rsidRDefault="009958F3" w:rsidP="009958F3">
      <w:pPr>
        <w:jc w:val="both"/>
        <w:rPr>
          <w:rFonts w:ascii="Arial" w:hAnsi="Arial" w:cs="Arial"/>
          <w:sz w:val="22"/>
          <w:szCs w:val="22"/>
        </w:rPr>
      </w:pPr>
      <w:r w:rsidRPr="00F373FE">
        <w:rPr>
          <w:rFonts w:ascii="Arial" w:hAnsi="Arial" w:cs="Arial"/>
          <w:sz w:val="22"/>
          <w:szCs w:val="22"/>
        </w:rPr>
        <w:t xml:space="preserve">AQD agrees and LWEC has updated the FPMP to address this concern.  In addition, with the issuance of PTI </w:t>
      </w:r>
      <w:r w:rsidR="00D52C04">
        <w:rPr>
          <w:rFonts w:ascii="Arial" w:hAnsi="Arial" w:cs="Arial"/>
          <w:sz w:val="22"/>
          <w:szCs w:val="22"/>
        </w:rPr>
        <w:t xml:space="preserve">No. </w:t>
      </w:r>
      <w:r w:rsidRPr="00F373FE">
        <w:rPr>
          <w:rFonts w:ascii="Arial" w:hAnsi="Arial" w:cs="Arial"/>
          <w:sz w:val="22"/>
          <w:szCs w:val="22"/>
        </w:rPr>
        <w:t>128-18, the hourly material limits were revised to calendar daily limits and recordkeeping of daily hours of operation for EUBOILER#1 were added.  The fuel feed system at LWEC was not designed to accurately record a ton per hour feed rate, with the changes to a daily limit and requirement to record the hours of boiler operation on a daily basis, this allows the company to more accurately record on a daily, monthly and 12-month rolling basis.</w:t>
      </w:r>
    </w:p>
    <w:p w14:paraId="60C932EE" w14:textId="77777777" w:rsidR="009958F3" w:rsidRDefault="009958F3" w:rsidP="009958F3">
      <w:pPr>
        <w:jc w:val="both"/>
        <w:rPr>
          <w:rFonts w:ascii="Arial" w:hAnsi="Arial" w:cs="Arial"/>
          <w:sz w:val="22"/>
          <w:szCs w:val="22"/>
        </w:rPr>
      </w:pPr>
    </w:p>
    <w:p w14:paraId="21B3CC20" w14:textId="77777777" w:rsidR="009958F3" w:rsidRDefault="009958F3" w:rsidP="009958F3">
      <w:pPr>
        <w:jc w:val="both"/>
        <w:rPr>
          <w:rFonts w:ascii="Arial" w:hAnsi="Arial"/>
          <w:sz w:val="22"/>
        </w:rPr>
      </w:pPr>
      <w:r w:rsidRPr="004870B0">
        <w:rPr>
          <w:rFonts w:ascii="Arial" w:hAnsi="Arial"/>
          <w:sz w:val="22"/>
          <w:u w:val="single"/>
        </w:rPr>
        <w:t>Condition Change</w:t>
      </w:r>
      <w:r>
        <w:rPr>
          <w:rFonts w:ascii="Arial" w:hAnsi="Arial"/>
          <w:sz w:val="22"/>
          <w:u w:val="single"/>
        </w:rPr>
        <w:t>s</w:t>
      </w:r>
      <w:r w:rsidRPr="004870B0">
        <w:rPr>
          <w:rFonts w:ascii="Arial" w:hAnsi="Arial"/>
          <w:sz w:val="22"/>
          <w:u w:val="single"/>
        </w:rPr>
        <w:t>:</w:t>
      </w:r>
    </w:p>
    <w:p w14:paraId="09AA9E2D" w14:textId="03B1DF4C" w:rsidR="009958F3" w:rsidRDefault="009958F3" w:rsidP="009958F3">
      <w:pPr>
        <w:jc w:val="both"/>
        <w:rPr>
          <w:rFonts w:ascii="Arial" w:hAnsi="Arial" w:cs="Arial"/>
          <w:sz w:val="22"/>
          <w:szCs w:val="22"/>
        </w:rPr>
      </w:pPr>
      <w:r>
        <w:rPr>
          <w:rFonts w:ascii="Arial" w:hAnsi="Arial" w:cs="Arial"/>
          <w:sz w:val="22"/>
          <w:szCs w:val="22"/>
        </w:rPr>
        <w:t xml:space="preserve">With PTI </w:t>
      </w:r>
      <w:r w:rsidR="00D52C04">
        <w:rPr>
          <w:rFonts w:ascii="Arial" w:hAnsi="Arial" w:cs="Arial"/>
          <w:sz w:val="22"/>
          <w:szCs w:val="22"/>
        </w:rPr>
        <w:t xml:space="preserve">No. </w:t>
      </w:r>
      <w:r>
        <w:rPr>
          <w:rFonts w:ascii="Arial" w:hAnsi="Arial" w:cs="Arial"/>
          <w:sz w:val="22"/>
          <w:szCs w:val="22"/>
        </w:rPr>
        <w:t>128-18, adjustments were made to conditions in EUBOILER#1, Section II and Section VI specifically SC VI.3, 4 and 9.</w:t>
      </w:r>
    </w:p>
    <w:p w14:paraId="7182E0D0" w14:textId="77777777" w:rsidR="009958F3" w:rsidRDefault="009958F3" w:rsidP="009958F3">
      <w:pPr>
        <w:jc w:val="both"/>
        <w:rPr>
          <w:rFonts w:ascii="Arial" w:hAnsi="Arial" w:cs="Arial"/>
          <w:sz w:val="22"/>
          <w:szCs w:val="22"/>
        </w:rPr>
      </w:pPr>
    </w:p>
    <w:p w14:paraId="44F77BCE" w14:textId="77777777" w:rsidR="009958F3" w:rsidRDefault="009958F3" w:rsidP="009958F3">
      <w:pPr>
        <w:jc w:val="both"/>
        <w:rPr>
          <w:rFonts w:ascii="Arial" w:hAnsi="Arial" w:cs="Arial"/>
          <w:sz w:val="22"/>
          <w:szCs w:val="22"/>
        </w:rPr>
      </w:pPr>
      <w:r>
        <w:rPr>
          <w:rFonts w:ascii="Arial" w:hAnsi="Arial" w:cs="Arial"/>
          <w:sz w:val="22"/>
          <w:szCs w:val="22"/>
          <w:u w:val="single"/>
        </w:rPr>
        <w:t>EPA Comment 12</w:t>
      </w:r>
      <w:r>
        <w:rPr>
          <w:rFonts w:ascii="Arial" w:hAnsi="Arial" w:cs="Arial"/>
          <w:sz w:val="22"/>
          <w:szCs w:val="22"/>
        </w:rPr>
        <w:t>:</w:t>
      </w:r>
    </w:p>
    <w:p w14:paraId="65556B92" w14:textId="77777777" w:rsidR="009958F3" w:rsidRDefault="009958F3" w:rsidP="009958F3">
      <w:pPr>
        <w:jc w:val="both"/>
        <w:rPr>
          <w:rFonts w:ascii="Arial" w:hAnsi="Arial" w:cs="Arial"/>
          <w:w w:val="105"/>
          <w:sz w:val="22"/>
          <w:szCs w:val="22"/>
        </w:rPr>
      </w:pPr>
      <w:r w:rsidRPr="00487E2E">
        <w:rPr>
          <w:rFonts w:ascii="Arial" w:hAnsi="Arial" w:cs="Arial"/>
          <w:w w:val="105"/>
          <w:sz w:val="22"/>
          <w:szCs w:val="22"/>
        </w:rPr>
        <w:t>FPMP</w:t>
      </w:r>
      <w:r w:rsidRPr="00487E2E">
        <w:rPr>
          <w:rFonts w:ascii="Arial" w:hAnsi="Arial" w:cs="Arial"/>
          <w:spacing w:val="-9"/>
          <w:w w:val="105"/>
          <w:sz w:val="22"/>
          <w:szCs w:val="22"/>
        </w:rPr>
        <w:t xml:space="preserve"> </w:t>
      </w:r>
      <w:r w:rsidRPr="00487E2E">
        <w:rPr>
          <w:rFonts w:ascii="Arial" w:hAnsi="Arial" w:cs="Arial"/>
          <w:w w:val="105"/>
          <w:sz w:val="22"/>
          <w:szCs w:val="22"/>
        </w:rPr>
        <w:t>includes</w:t>
      </w:r>
      <w:r w:rsidRPr="00487E2E">
        <w:rPr>
          <w:rFonts w:ascii="Arial" w:hAnsi="Arial" w:cs="Arial"/>
          <w:spacing w:val="-5"/>
          <w:w w:val="105"/>
          <w:sz w:val="22"/>
          <w:szCs w:val="22"/>
        </w:rPr>
        <w:t xml:space="preserve"> </w:t>
      </w:r>
      <w:r w:rsidRPr="00487E2E">
        <w:rPr>
          <w:rFonts w:ascii="Arial" w:hAnsi="Arial" w:cs="Arial"/>
          <w:w w:val="105"/>
          <w:sz w:val="22"/>
          <w:szCs w:val="22"/>
        </w:rPr>
        <w:t>an</w:t>
      </w:r>
      <w:r w:rsidRPr="00487E2E">
        <w:rPr>
          <w:rFonts w:ascii="Arial" w:hAnsi="Arial" w:cs="Arial"/>
          <w:spacing w:val="-9"/>
          <w:w w:val="105"/>
          <w:sz w:val="22"/>
          <w:szCs w:val="22"/>
        </w:rPr>
        <w:t xml:space="preserve"> </w:t>
      </w:r>
      <w:r w:rsidRPr="00487E2E">
        <w:rPr>
          <w:rFonts w:ascii="Arial" w:hAnsi="Arial" w:cs="Arial"/>
          <w:w w:val="105"/>
          <w:sz w:val="22"/>
          <w:szCs w:val="22"/>
        </w:rPr>
        <w:t>incorrect</w:t>
      </w:r>
      <w:r w:rsidRPr="00487E2E">
        <w:rPr>
          <w:rFonts w:ascii="Arial" w:hAnsi="Arial" w:cs="Arial"/>
          <w:spacing w:val="-6"/>
          <w:w w:val="105"/>
          <w:sz w:val="22"/>
          <w:szCs w:val="22"/>
        </w:rPr>
        <w:t xml:space="preserve"> </w:t>
      </w:r>
      <w:r w:rsidRPr="00487E2E">
        <w:rPr>
          <w:rFonts w:ascii="Arial" w:hAnsi="Arial" w:cs="Arial"/>
          <w:w w:val="105"/>
          <w:sz w:val="22"/>
          <w:szCs w:val="22"/>
        </w:rPr>
        <w:t>hourly</w:t>
      </w:r>
      <w:r w:rsidRPr="00487E2E">
        <w:rPr>
          <w:rFonts w:ascii="Arial" w:hAnsi="Arial" w:cs="Arial"/>
          <w:spacing w:val="-6"/>
          <w:w w:val="105"/>
          <w:sz w:val="22"/>
          <w:szCs w:val="22"/>
        </w:rPr>
        <w:t xml:space="preserve"> </w:t>
      </w:r>
      <w:r w:rsidRPr="00487E2E">
        <w:rPr>
          <w:rFonts w:ascii="Arial" w:hAnsi="Arial" w:cs="Arial"/>
          <w:w w:val="105"/>
          <w:sz w:val="22"/>
          <w:szCs w:val="22"/>
        </w:rPr>
        <w:t>material</w:t>
      </w:r>
      <w:r w:rsidRPr="00487E2E">
        <w:rPr>
          <w:rFonts w:ascii="Arial" w:hAnsi="Arial" w:cs="Arial"/>
          <w:spacing w:val="3"/>
          <w:w w:val="105"/>
          <w:sz w:val="22"/>
          <w:szCs w:val="22"/>
        </w:rPr>
        <w:t xml:space="preserve"> </w:t>
      </w:r>
      <w:r w:rsidRPr="00487E2E">
        <w:rPr>
          <w:rFonts w:ascii="Arial" w:hAnsi="Arial" w:cs="Arial"/>
          <w:w w:val="105"/>
          <w:sz w:val="22"/>
          <w:szCs w:val="22"/>
        </w:rPr>
        <w:t>usage</w:t>
      </w:r>
      <w:r w:rsidRPr="00487E2E">
        <w:rPr>
          <w:rFonts w:ascii="Arial" w:hAnsi="Arial" w:cs="Arial"/>
          <w:spacing w:val="-9"/>
          <w:w w:val="105"/>
          <w:sz w:val="22"/>
          <w:szCs w:val="22"/>
        </w:rPr>
        <w:t xml:space="preserve"> </w:t>
      </w:r>
      <w:r w:rsidRPr="00487E2E">
        <w:rPr>
          <w:rFonts w:ascii="Arial" w:hAnsi="Arial" w:cs="Arial"/>
          <w:w w:val="105"/>
          <w:sz w:val="22"/>
          <w:szCs w:val="22"/>
        </w:rPr>
        <w:t>limit</w:t>
      </w:r>
      <w:r w:rsidRPr="00487E2E">
        <w:rPr>
          <w:rFonts w:ascii="Arial" w:hAnsi="Arial" w:cs="Arial"/>
          <w:spacing w:val="-9"/>
          <w:w w:val="105"/>
          <w:sz w:val="22"/>
          <w:szCs w:val="22"/>
        </w:rPr>
        <w:t xml:space="preserve"> </w:t>
      </w:r>
      <w:r w:rsidRPr="00487E2E">
        <w:rPr>
          <w:rFonts w:ascii="Arial" w:hAnsi="Arial" w:cs="Arial"/>
          <w:w w:val="105"/>
          <w:sz w:val="22"/>
          <w:szCs w:val="22"/>
        </w:rPr>
        <w:t>for</w:t>
      </w:r>
      <w:r w:rsidRPr="00487E2E">
        <w:rPr>
          <w:rFonts w:ascii="Arial" w:hAnsi="Arial" w:cs="Arial"/>
          <w:spacing w:val="-15"/>
          <w:w w:val="105"/>
          <w:sz w:val="22"/>
          <w:szCs w:val="22"/>
        </w:rPr>
        <w:t xml:space="preserve"> </w:t>
      </w:r>
      <w:r w:rsidRPr="00487E2E">
        <w:rPr>
          <w:rFonts w:ascii="Arial" w:hAnsi="Arial" w:cs="Arial"/>
          <w:w w:val="105"/>
          <w:sz w:val="22"/>
          <w:szCs w:val="22"/>
        </w:rPr>
        <w:t>railroad</w:t>
      </w:r>
      <w:r w:rsidRPr="00487E2E">
        <w:rPr>
          <w:rFonts w:ascii="Arial" w:hAnsi="Arial" w:cs="Arial"/>
          <w:spacing w:val="-11"/>
          <w:w w:val="105"/>
          <w:sz w:val="22"/>
          <w:szCs w:val="22"/>
        </w:rPr>
        <w:t xml:space="preserve"> </w:t>
      </w:r>
      <w:r w:rsidRPr="00487E2E">
        <w:rPr>
          <w:rFonts w:ascii="Arial" w:hAnsi="Arial" w:cs="Arial"/>
          <w:w w:val="105"/>
          <w:sz w:val="22"/>
          <w:szCs w:val="22"/>
        </w:rPr>
        <w:t>ties</w:t>
      </w:r>
      <w:r w:rsidRPr="00487E2E">
        <w:rPr>
          <w:rFonts w:ascii="Arial" w:hAnsi="Arial" w:cs="Arial"/>
          <w:spacing w:val="-15"/>
          <w:w w:val="105"/>
          <w:sz w:val="22"/>
          <w:szCs w:val="22"/>
        </w:rPr>
        <w:t xml:space="preserve"> </w:t>
      </w:r>
      <w:r w:rsidRPr="00487E2E">
        <w:rPr>
          <w:rFonts w:ascii="Arial" w:hAnsi="Arial" w:cs="Arial"/>
          <w:w w:val="105"/>
          <w:sz w:val="22"/>
          <w:szCs w:val="22"/>
        </w:rPr>
        <w:t>listed in Section 2.3.1, Table I -Acceptable Fuel and Material Limits, and Table 1-1 of Appendix A.</w:t>
      </w:r>
    </w:p>
    <w:p w14:paraId="190CA2CC" w14:textId="77777777" w:rsidR="009958F3" w:rsidRDefault="009958F3" w:rsidP="009958F3">
      <w:pPr>
        <w:jc w:val="both"/>
        <w:rPr>
          <w:rFonts w:ascii="Arial" w:hAnsi="Arial" w:cs="Arial"/>
          <w:w w:val="105"/>
          <w:sz w:val="22"/>
          <w:szCs w:val="22"/>
        </w:rPr>
      </w:pPr>
    </w:p>
    <w:p w14:paraId="14CE2F06" w14:textId="77777777" w:rsidR="009958F3" w:rsidRDefault="009958F3" w:rsidP="009958F3">
      <w:pPr>
        <w:jc w:val="both"/>
        <w:rPr>
          <w:rFonts w:ascii="Arial" w:hAnsi="Arial" w:cs="Arial"/>
          <w:sz w:val="22"/>
          <w:szCs w:val="22"/>
        </w:rPr>
      </w:pPr>
      <w:r>
        <w:rPr>
          <w:rFonts w:ascii="Arial" w:hAnsi="Arial" w:cs="Arial"/>
          <w:sz w:val="22"/>
          <w:szCs w:val="22"/>
          <w:u w:val="single"/>
        </w:rPr>
        <w:t>AQD Response 12</w:t>
      </w:r>
      <w:r>
        <w:rPr>
          <w:rFonts w:ascii="Arial" w:hAnsi="Arial" w:cs="Arial"/>
          <w:sz w:val="22"/>
          <w:szCs w:val="22"/>
        </w:rPr>
        <w:t>:</w:t>
      </w:r>
    </w:p>
    <w:p w14:paraId="44EEB486" w14:textId="59D01A4F" w:rsidR="009958F3" w:rsidRDefault="009958F3" w:rsidP="009958F3">
      <w:pPr>
        <w:jc w:val="both"/>
        <w:rPr>
          <w:rFonts w:ascii="Arial" w:hAnsi="Arial" w:cs="Arial"/>
          <w:sz w:val="22"/>
          <w:szCs w:val="22"/>
        </w:rPr>
      </w:pPr>
      <w:r>
        <w:rPr>
          <w:rFonts w:ascii="Arial" w:hAnsi="Arial" w:cs="Arial"/>
          <w:sz w:val="22"/>
          <w:szCs w:val="22"/>
        </w:rPr>
        <w:t>The permittee has corrected the material usage limit in the FPMP</w:t>
      </w:r>
      <w:r w:rsidR="00D52C04">
        <w:rPr>
          <w:rFonts w:ascii="Arial" w:hAnsi="Arial" w:cs="Arial"/>
          <w:sz w:val="22"/>
          <w:szCs w:val="22"/>
        </w:rPr>
        <w:t>,</w:t>
      </w:r>
      <w:r>
        <w:rPr>
          <w:rFonts w:ascii="Arial" w:hAnsi="Arial" w:cs="Arial"/>
          <w:sz w:val="22"/>
          <w:szCs w:val="22"/>
        </w:rPr>
        <w:t xml:space="preserve"> and it is available for review as described above.</w:t>
      </w:r>
    </w:p>
    <w:p w14:paraId="14904D20" w14:textId="77777777" w:rsidR="009958F3" w:rsidRDefault="009958F3" w:rsidP="009958F3">
      <w:pPr>
        <w:jc w:val="both"/>
        <w:rPr>
          <w:rFonts w:ascii="Arial" w:hAnsi="Arial" w:cs="Arial"/>
          <w:sz w:val="22"/>
          <w:szCs w:val="22"/>
        </w:rPr>
      </w:pPr>
    </w:p>
    <w:p w14:paraId="7EEB934C" w14:textId="77777777" w:rsidR="009958F3" w:rsidRDefault="009958F3" w:rsidP="009958F3">
      <w:pPr>
        <w:jc w:val="both"/>
        <w:rPr>
          <w:rFonts w:ascii="Arial" w:hAnsi="Arial" w:cs="Arial"/>
          <w:sz w:val="22"/>
          <w:szCs w:val="22"/>
        </w:rPr>
      </w:pPr>
      <w:r>
        <w:rPr>
          <w:rFonts w:ascii="Arial" w:hAnsi="Arial" w:cs="Arial"/>
          <w:sz w:val="22"/>
          <w:szCs w:val="22"/>
          <w:u w:val="single"/>
        </w:rPr>
        <w:t>EPA Comment 13</w:t>
      </w:r>
      <w:r>
        <w:rPr>
          <w:rFonts w:ascii="Arial" w:hAnsi="Arial" w:cs="Arial"/>
          <w:sz w:val="22"/>
          <w:szCs w:val="22"/>
        </w:rPr>
        <w:t>:</w:t>
      </w:r>
    </w:p>
    <w:p w14:paraId="2E7EC02C" w14:textId="3AE39C40" w:rsidR="009958F3" w:rsidRPr="00487E2E" w:rsidRDefault="009958F3" w:rsidP="009958F3">
      <w:pPr>
        <w:jc w:val="both"/>
        <w:rPr>
          <w:rFonts w:ascii="Arial" w:hAnsi="Arial" w:cs="Arial"/>
          <w:sz w:val="22"/>
          <w:szCs w:val="22"/>
        </w:rPr>
      </w:pPr>
      <w:r w:rsidRPr="00487E2E">
        <w:rPr>
          <w:rFonts w:ascii="Arial" w:hAnsi="Arial" w:cs="Arial"/>
          <w:w w:val="105"/>
          <w:sz w:val="22"/>
          <w:szCs w:val="22"/>
        </w:rPr>
        <w:t>EUBOILER#1</w:t>
      </w:r>
      <w:r w:rsidR="00D52C04">
        <w:rPr>
          <w:rFonts w:ascii="Arial" w:hAnsi="Arial" w:cs="Arial"/>
          <w:w w:val="105"/>
          <w:sz w:val="22"/>
          <w:szCs w:val="22"/>
        </w:rPr>
        <w:t>,</w:t>
      </w:r>
      <w:r w:rsidRPr="00487E2E">
        <w:rPr>
          <w:rFonts w:ascii="Arial" w:hAnsi="Arial" w:cs="Arial"/>
          <w:w w:val="105"/>
          <w:sz w:val="22"/>
          <w:szCs w:val="22"/>
        </w:rPr>
        <w:t xml:space="preserve"> Section V.1 includes broad references to federal test methods, but does not specify</w:t>
      </w:r>
      <w:r w:rsidRPr="00487E2E">
        <w:rPr>
          <w:rFonts w:ascii="Arial" w:hAnsi="Arial" w:cs="Arial"/>
          <w:spacing w:val="-5"/>
          <w:w w:val="105"/>
          <w:sz w:val="22"/>
          <w:szCs w:val="22"/>
        </w:rPr>
        <w:t xml:space="preserve"> </w:t>
      </w:r>
      <w:r w:rsidRPr="00487E2E">
        <w:rPr>
          <w:rFonts w:ascii="Arial" w:hAnsi="Arial" w:cs="Arial"/>
          <w:w w:val="105"/>
          <w:sz w:val="22"/>
          <w:szCs w:val="22"/>
        </w:rPr>
        <w:t>the</w:t>
      </w:r>
      <w:r w:rsidRPr="00487E2E">
        <w:rPr>
          <w:rFonts w:ascii="Arial" w:hAnsi="Arial" w:cs="Arial"/>
          <w:spacing w:val="-17"/>
          <w:w w:val="105"/>
          <w:sz w:val="22"/>
          <w:szCs w:val="22"/>
        </w:rPr>
        <w:t xml:space="preserve"> </w:t>
      </w:r>
      <w:r w:rsidRPr="00487E2E">
        <w:rPr>
          <w:rFonts w:ascii="Arial" w:hAnsi="Arial" w:cs="Arial"/>
          <w:w w:val="105"/>
          <w:sz w:val="22"/>
          <w:szCs w:val="22"/>
        </w:rPr>
        <w:t>test</w:t>
      </w:r>
      <w:r w:rsidRPr="00487E2E">
        <w:rPr>
          <w:rFonts w:ascii="Arial" w:hAnsi="Arial" w:cs="Arial"/>
          <w:spacing w:val="-15"/>
          <w:w w:val="105"/>
          <w:sz w:val="22"/>
          <w:szCs w:val="22"/>
        </w:rPr>
        <w:t xml:space="preserve"> </w:t>
      </w:r>
      <w:r w:rsidRPr="00487E2E">
        <w:rPr>
          <w:rFonts w:ascii="Arial" w:hAnsi="Arial" w:cs="Arial"/>
          <w:w w:val="105"/>
          <w:sz w:val="22"/>
          <w:szCs w:val="22"/>
        </w:rPr>
        <w:t>methods</w:t>
      </w:r>
      <w:r w:rsidRPr="00487E2E">
        <w:rPr>
          <w:rFonts w:ascii="Arial" w:hAnsi="Arial" w:cs="Arial"/>
          <w:spacing w:val="-2"/>
          <w:w w:val="105"/>
          <w:sz w:val="22"/>
          <w:szCs w:val="22"/>
        </w:rPr>
        <w:t xml:space="preserve"> </w:t>
      </w:r>
      <w:r w:rsidRPr="00487E2E">
        <w:rPr>
          <w:rFonts w:ascii="Arial" w:hAnsi="Arial" w:cs="Arial"/>
          <w:w w:val="105"/>
          <w:sz w:val="22"/>
          <w:szCs w:val="22"/>
        </w:rPr>
        <w:t>for</w:t>
      </w:r>
      <w:r w:rsidRPr="00487E2E">
        <w:rPr>
          <w:rFonts w:ascii="Arial" w:hAnsi="Arial" w:cs="Arial"/>
          <w:spacing w:val="-8"/>
          <w:w w:val="105"/>
          <w:sz w:val="22"/>
          <w:szCs w:val="22"/>
        </w:rPr>
        <w:t xml:space="preserve"> </w:t>
      </w:r>
      <w:r w:rsidRPr="00487E2E">
        <w:rPr>
          <w:rFonts w:ascii="Arial" w:hAnsi="Arial" w:cs="Arial"/>
          <w:w w:val="105"/>
          <w:sz w:val="22"/>
          <w:szCs w:val="22"/>
        </w:rPr>
        <w:t>determining</w:t>
      </w:r>
      <w:r w:rsidRPr="00487E2E">
        <w:rPr>
          <w:rFonts w:ascii="Arial" w:hAnsi="Arial" w:cs="Arial"/>
          <w:spacing w:val="-5"/>
          <w:w w:val="105"/>
          <w:sz w:val="22"/>
          <w:szCs w:val="22"/>
        </w:rPr>
        <w:t xml:space="preserve"> </w:t>
      </w:r>
      <w:r w:rsidRPr="00487E2E">
        <w:rPr>
          <w:rFonts w:ascii="Arial" w:hAnsi="Arial" w:cs="Arial"/>
          <w:w w:val="105"/>
          <w:sz w:val="22"/>
          <w:szCs w:val="22"/>
        </w:rPr>
        <w:t>compliance</w:t>
      </w:r>
      <w:r w:rsidRPr="00487E2E">
        <w:rPr>
          <w:rFonts w:ascii="Arial" w:hAnsi="Arial" w:cs="Arial"/>
          <w:spacing w:val="2"/>
          <w:w w:val="105"/>
          <w:sz w:val="22"/>
          <w:szCs w:val="22"/>
        </w:rPr>
        <w:t xml:space="preserve"> </w:t>
      </w:r>
      <w:r w:rsidRPr="00487E2E">
        <w:rPr>
          <w:rFonts w:ascii="Arial" w:hAnsi="Arial" w:cs="Arial"/>
          <w:w w:val="105"/>
          <w:sz w:val="22"/>
          <w:szCs w:val="22"/>
        </w:rPr>
        <w:t>with</w:t>
      </w:r>
      <w:r w:rsidRPr="00487E2E">
        <w:rPr>
          <w:rFonts w:ascii="Arial" w:hAnsi="Arial" w:cs="Arial"/>
          <w:spacing w:val="-17"/>
          <w:w w:val="105"/>
          <w:sz w:val="22"/>
          <w:szCs w:val="22"/>
        </w:rPr>
        <w:t xml:space="preserve"> </w:t>
      </w:r>
      <w:r w:rsidRPr="00487E2E">
        <w:rPr>
          <w:rFonts w:ascii="Arial" w:hAnsi="Arial" w:cs="Arial"/>
          <w:w w:val="105"/>
          <w:sz w:val="22"/>
          <w:szCs w:val="22"/>
        </w:rPr>
        <w:t>the</w:t>
      </w:r>
      <w:r w:rsidRPr="00487E2E">
        <w:rPr>
          <w:rFonts w:ascii="Arial" w:hAnsi="Arial" w:cs="Arial"/>
          <w:spacing w:val="-15"/>
          <w:w w:val="105"/>
          <w:sz w:val="22"/>
          <w:szCs w:val="22"/>
        </w:rPr>
        <w:t xml:space="preserve"> </w:t>
      </w:r>
      <w:r w:rsidRPr="00487E2E">
        <w:rPr>
          <w:rFonts w:ascii="Arial" w:hAnsi="Arial" w:cs="Arial"/>
          <w:w w:val="105"/>
          <w:sz w:val="22"/>
          <w:szCs w:val="22"/>
        </w:rPr>
        <w:t>emission</w:t>
      </w:r>
      <w:r w:rsidRPr="00487E2E">
        <w:rPr>
          <w:rFonts w:ascii="Arial" w:hAnsi="Arial" w:cs="Arial"/>
          <w:spacing w:val="-5"/>
          <w:w w:val="105"/>
          <w:sz w:val="22"/>
          <w:szCs w:val="22"/>
        </w:rPr>
        <w:t xml:space="preserve"> </w:t>
      </w:r>
      <w:r w:rsidRPr="00487E2E">
        <w:rPr>
          <w:rFonts w:ascii="Arial" w:hAnsi="Arial" w:cs="Arial"/>
          <w:w w:val="105"/>
          <w:sz w:val="22"/>
          <w:szCs w:val="22"/>
        </w:rPr>
        <w:t>limits</w:t>
      </w:r>
      <w:r w:rsidRPr="00487E2E">
        <w:rPr>
          <w:rFonts w:ascii="Arial" w:hAnsi="Arial" w:cs="Arial"/>
          <w:spacing w:val="-11"/>
          <w:w w:val="105"/>
          <w:sz w:val="22"/>
          <w:szCs w:val="22"/>
        </w:rPr>
        <w:t xml:space="preserve"> </w:t>
      </w:r>
      <w:r w:rsidRPr="00487E2E">
        <w:rPr>
          <w:rFonts w:ascii="Arial" w:hAnsi="Arial" w:cs="Arial"/>
          <w:w w:val="105"/>
          <w:sz w:val="22"/>
          <w:szCs w:val="22"/>
        </w:rPr>
        <w:t>in</w:t>
      </w:r>
      <w:r w:rsidRPr="00487E2E">
        <w:rPr>
          <w:rFonts w:ascii="Arial" w:hAnsi="Arial" w:cs="Arial"/>
          <w:spacing w:val="-15"/>
          <w:w w:val="105"/>
          <w:sz w:val="22"/>
          <w:szCs w:val="22"/>
        </w:rPr>
        <w:t xml:space="preserve"> </w:t>
      </w:r>
      <w:r w:rsidRPr="00487E2E">
        <w:rPr>
          <w:rFonts w:ascii="Arial" w:hAnsi="Arial" w:cs="Arial"/>
          <w:w w:val="105"/>
          <w:sz w:val="22"/>
          <w:szCs w:val="22"/>
        </w:rPr>
        <w:t>section</w:t>
      </w:r>
      <w:r w:rsidRPr="00487E2E">
        <w:rPr>
          <w:rFonts w:ascii="Arial" w:hAnsi="Arial" w:cs="Arial"/>
          <w:spacing w:val="-5"/>
          <w:w w:val="105"/>
          <w:sz w:val="22"/>
          <w:szCs w:val="22"/>
        </w:rPr>
        <w:t xml:space="preserve"> </w:t>
      </w:r>
      <w:r w:rsidRPr="00487E2E">
        <w:rPr>
          <w:rFonts w:ascii="Arial" w:hAnsi="Arial" w:cs="Arial"/>
          <w:w w:val="105"/>
          <w:sz w:val="22"/>
          <w:szCs w:val="22"/>
        </w:rPr>
        <w:t>I.</w:t>
      </w:r>
    </w:p>
    <w:p w14:paraId="4F9F31AC" w14:textId="77777777" w:rsidR="009958F3" w:rsidRDefault="009958F3" w:rsidP="009958F3">
      <w:pPr>
        <w:jc w:val="both"/>
        <w:rPr>
          <w:rFonts w:ascii="Arial" w:hAnsi="Arial" w:cs="Arial"/>
          <w:sz w:val="22"/>
          <w:szCs w:val="22"/>
        </w:rPr>
      </w:pPr>
    </w:p>
    <w:p w14:paraId="29417D96" w14:textId="77777777" w:rsidR="009958F3" w:rsidRDefault="009958F3" w:rsidP="009958F3">
      <w:pPr>
        <w:jc w:val="both"/>
        <w:rPr>
          <w:rFonts w:ascii="Arial" w:hAnsi="Arial" w:cs="Arial"/>
          <w:sz w:val="22"/>
          <w:szCs w:val="22"/>
        </w:rPr>
      </w:pPr>
      <w:r>
        <w:rPr>
          <w:rFonts w:ascii="Arial" w:hAnsi="Arial" w:cs="Arial"/>
          <w:sz w:val="22"/>
          <w:szCs w:val="22"/>
          <w:u w:val="single"/>
        </w:rPr>
        <w:t>AQD Response 13</w:t>
      </w:r>
      <w:r>
        <w:rPr>
          <w:rFonts w:ascii="Arial" w:hAnsi="Arial" w:cs="Arial"/>
          <w:sz w:val="22"/>
          <w:szCs w:val="22"/>
        </w:rPr>
        <w:t>:</w:t>
      </w:r>
    </w:p>
    <w:p w14:paraId="507B9EC3" w14:textId="2CB883D2" w:rsidR="009958F3" w:rsidRPr="00791DBC" w:rsidRDefault="009958F3" w:rsidP="009958F3">
      <w:pPr>
        <w:suppressLineNumbers/>
        <w:suppressAutoHyphens/>
        <w:jc w:val="both"/>
        <w:rPr>
          <w:rFonts w:ascii="Arial" w:hAnsi="Arial" w:cs="Arial"/>
          <w:sz w:val="22"/>
          <w:szCs w:val="22"/>
        </w:rPr>
      </w:pPr>
      <w:r w:rsidRPr="00791DBC">
        <w:rPr>
          <w:rFonts w:ascii="Arial" w:hAnsi="Arial" w:cs="Arial"/>
          <w:sz w:val="22"/>
          <w:szCs w:val="22"/>
        </w:rPr>
        <w:t>Within EUBOILER#1</w:t>
      </w:r>
      <w:r w:rsidR="00D52C04">
        <w:rPr>
          <w:rFonts w:ascii="Arial" w:hAnsi="Arial" w:cs="Arial"/>
          <w:sz w:val="22"/>
          <w:szCs w:val="22"/>
        </w:rPr>
        <w:t>,</w:t>
      </w:r>
      <w:r w:rsidRPr="00791DBC">
        <w:rPr>
          <w:rFonts w:ascii="Arial" w:hAnsi="Arial" w:cs="Arial"/>
          <w:sz w:val="22"/>
          <w:szCs w:val="22"/>
        </w:rPr>
        <w:t xml:space="preserve"> SC V.1, the general testing method references are listed for each pollutant.  SC V.1 also requires LWEC to submit a test protocol in advance of the testing for AQD review and approval.  The test protocol will include the specific reference test methods which will be used when the testing is performed.  The AQD specifies the general test method in a permit, rather than specific test methods because test methods are often updated or changed.  Doing so avoids the need for a new permit when test methods change.  </w:t>
      </w:r>
    </w:p>
    <w:p w14:paraId="31866C51" w14:textId="77777777" w:rsidR="009958F3" w:rsidRDefault="009958F3" w:rsidP="009958F3">
      <w:pPr>
        <w:rPr>
          <w:rFonts w:ascii="Arial" w:hAnsi="Arial" w:cs="Arial"/>
          <w:sz w:val="22"/>
          <w:szCs w:val="22"/>
        </w:rPr>
      </w:pPr>
      <w:r>
        <w:rPr>
          <w:rFonts w:ascii="Arial" w:hAnsi="Arial" w:cs="Arial"/>
          <w:sz w:val="22"/>
          <w:szCs w:val="22"/>
        </w:rPr>
        <w:br w:type="page"/>
      </w:r>
    </w:p>
    <w:p w14:paraId="0CF6323A" w14:textId="77777777" w:rsidR="009958F3" w:rsidRDefault="009958F3" w:rsidP="009958F3">
      <w:pPr>
        <w:jc w:val="both"/>
        <w:rPr>
          <w:rFonts w:ascii="Arial" w:hAnsi="Arial" w:cs="Arial"/>
          <w:sz w:val="22"/>
          <w:szCs w:val="22"/>
        </w:rPr>
      </w:pPr>
    </w:p>
    <w:p w14:paraId="5BF18388" w14:textId="77777777" w:rsidR="009958F3" w:rsidRDefault="009958F3" w:rsidP="009958F3">
      <w:pPr>
        <w:jc w:val="both"/>
        <w:rPr>
          <w:rFonts w:ascii="Arial" w:hAnsi="Arial" w:cs="Arial"/>
          <w:sz w:val="22"/>
          <w:szCs w:val="22"/>
          <w:u w:val="single"/>
        </w:rPr>
      </w:pPr>
      <w:r w:rsidRPr="000C5740">
        <w:rPr>
          <w:rFonts w:ascii="Arial" w:hAnsi="Arial" w:cs="Arial"/>
          <w:b/>
          <w:sz w:val="22"/>
          <w:szCs w:val="22"/>
          <w:u w:val="single"/>
        </w:rPr>
        <w:t>Environmental Integrity Project (EIP)</w:t>
      </w:r>
      <w:r w:rsidRPr="00D301BE">
        <w:rPr>
          <w:rFonts w:ascii="Arial" w:hAnsi="Arial" w:cs="Arial"/>
          <w:sz w:val="22"/>
          <w:szCs w:val="22"/>
          <w:u w:val="single"/>
        </w:rPr>
        <w:t xml:space="preserve"> </w:t>
      </w:r>
    </w:p>
    <w:p w14:paraId="5B4FD58A" w14:textId="77777777" w:rsidR="009958F3" w:rsidRDefault="009958F3" w:rsidP="009958F3">
      <w:pPr>
        <w:jc w:val="both"/>
        <w:rPr>
          <w:rFonts w:ascii="Arial" w:hAnsi="Arial" w:cs="Arial"/>
          <w:sz w:val="22"/>
          <w:szCs w:val="22"/>
          <w:u w:val="single"/>
        </w:rPr>
      </w:pPr>
    </w:p>
    <w:p w14:paraId="20C006DF" w14:textId="77777777" w:rsidR="009958F3" w:rsidRDefault="009958F3" w:rsidP="009958F3">
      <w:pPr>
        <w:jc w:val="both"/>
        <w:rPr>
          <w:rFonts w:ascii="Arial" w:hAnsi="Arial" w:cs="Arial"/>
          <w:sz w:val="22"/>
          <w:szCs w:val="22"/>
        </w:rPr>
      </w:pPr>
      <w:r>
        <w:rPr>
          <w:rFonts w:ascii="Arial" w:hAnsi="Arial" w:cs="Arial"/>
          <w:sz w:val="22"/>
          <w:szCs w:val="22"/>
          <w:u w:val="single"/>
        </w:rPr>
        <w:t xml:space="preserve">EIP </w:t>
      </w:r>
      <w:r w:rsidRPr="00D301BE">
        <w:rPr>
          <w:rFonts w:ascii="Arial" w:hAnsi="Arial" w:cs="Arial"/>
          <w:sz w:val="22"/>
          <w:szCs w:val="22"/>
          <w:u w:val="single"/>
        </w:rPr>
        <w:t>Comment 1</w:t>
      </w:r>
      <w:r>
        <w:rPr>
          <w:rFonts w:ascii="Arial" w:hAnsi="Arial" w:cs="Arial"/>
          <w:sz w:val="22"/>
          <w:szCs w:val="22"/>
        </w:rPr>
        <w:t>:</w:t>
      </w:r>
    </w:p>
    <w:p w14:paraId="01D45688" w14:textId="48EE166C" w:rsidR="009958F3" w:rsidRPr="00410853" w:rsidRDefault="009958F3" w:rsidP="00410853">
      <w:pPr>
        <w:jc w:val="both"/>
        <w:rPr>
          <w:rFonts w:ascii="Arial" w:hAnsi="Arial" w:cs="Arial"/>
          <w:sz w:val="22"/>
          <w:szCs w:val="22"/>
        </w:rPr>
      </w:pPr>
      <w:r w:rsidRPr="00410853">
        <w:rPr>
          <w:rFonts w:ascii="Arial" w:hAnsi="Arial" w:cs="Arial"/>
          <w:sz w:val="22"/>
          <w:szCs w:val="22"/>
        </w:rPr>
        <w:t xml:space="preserve">The ROP fails to require monitoring sufficient to assure LWEC’s compliance with applicable Clean Air Act Requirements.  The ROP improperly relies on monitoring specified in off-permit plans that are not incorporated by reference into the permits and can be revised without public comment and without </w:t>
      </w:r>
      <w:r w:rsidR="00E44C77">
        <w:rPr>
          <w:rFonts w:ascii="Arial" w:hAnsi="Arial" w:cs="Arial"/>
          <w:sz w:val="22"/>
          <w:szCs w:val="22"/>
        </w:rPr>
        <w:t>AQD</w:t>
      </w:r>
      <w:r w:rsidR="00E44C77" w:rsidRPr="00410853">
        <w:rPr>
          <w:rFonts w:ascii="Arial" w:hAnsi="Arial" w:cs="Arial"/>
          <w:sz w:val="22"/>
          <w:szCs w:val="22"/>
        </w:rPr>
        <w:t xml:space="preserve"> </w:t>
      </w:r>
      <w:r w:rsidR="00FB4093" w:rsidRPr="00410853">
        <w:rPr>
          <w:rFonts w:ascii="Arial" w:hAnsi="Arial" w:cs="Arial"/>
          <w:sz w:val="22"/>
          <w:szCs w:val="22"/>
        </w:rPr>
        <w:t>app</w:t>
      </w:r>
      <w:r w:rsidRPr="00410853">
        <w:rPr>
          <w:rFonts w:ascii="Arial" w:hAnsi="Arial" w:cs="Arial"/>
          <w:sz w:val="22"/>
          <w:szCs w:val="22"/>
        </w:rPr>
        <w:t>roval.</w:t>
      </w:r>
    </w:p>
    <w:p w14:paraId="4A0857C1" w14:textId="77777777" w:rsidR="009958F3" w:rsidRPr="00D301BE" w:rsidRDefault="009958F3" w:rsidP="009958F3">
      <w:pPr>
        <w:pStyle w:val="BodyText"/>
        <w:spacing w:before="1"/>
        <w:rPr>
          <w:rFonts w:cs="Arial"/>
          <w:szCs w:val="22"/>
        </w:rPr>
      </w:pPr>
    </w:p>
    <w:p w14:paraId="3D1B515F" w14:textId="77777777" w:rsidR="009958F3" w:rsidRDefault="009958F3" w:rsidP="009958F3">
      <w:pPr>
        <w:jc w:val="both"/>
        <w:rPr>
          <w:rFonts w:ascii="Arial" w:hAnsi="Arial" w:cs="Arial"/>
          <w:sz w:val="22"/>
          <w:szCs w:val="22"/>
        </w:rPr>
      </w:pPr>
      <w:r w:rsidRPr="00D301BE">
        <w:rPr>
          <w:rFonts w:ascii="Arial" w:hAnsi="Arial" w:cs="Arial"/>
          <w:sz w:val="22"/>
          <w:szCs w:val="22"/>
          <w:u w:val="single"/>
        </w:rPr>
        <w:t>AQD Response</w:t>
      </w:r>
      <w:r>
        <w:rPr>
          <w:rFonts w:ascii="Arial" w:hAnsi="Arial" w:cs="Arial"/>
          <w:sz w:val="22"/>
          <w:szCs w:val="22"/>
          <w:u w:val="single"/>
        </w:rPr>
        <w:t xml:space="preserve"> 1</w:t>
      </w:r>
      <w:r w:rsidRPr="00D301BE">
        <w:rPr>
          <w:rFonts w:ascii="Arial" w:hAnsi="Arial" w:cs="Arial"/>
          <w:sz w:val="22"/>
          <w:szCs w:val="22"/>
        </w:rPr>
        <w:t>:</w:t>
      </w:r>
    </w:p>
    <w:p w14:paraId="5C0D7437" w14:textId="77777777" w:rsidR="009958F3" w:rsidRDefault="009958F3" w:rsidP="009958F3">
      <w:pPr>
        <w:jc w:val="both"/>
        <w:rPr>
          <w:rFonts w:ascii="Arial" w:hAnsi="Arial" w:cs="Arial"/>
          <w:sz w:val="22"/>
          <w:szCs w:val="22"/>
        </w:rPr>
      </w:pPr>
      <w:r w:rsidRPr="00D301BE">
        <w:rPr>
          <w:rFonts w:ascii="Arial" w:hAnsi="Arial" w:cs="Arial"/>
          <w:sz w:val="22"/>
          <w:szCs w:val="22"/>
        </w:rPr>
        <w:t xml:space="preserve">The Facility has </w:t>
      </w:r>
      <w:r>
        <w:rPr>
          <w:rFonts w:ascii="Arial" w:hAnsi="Arial" w:cs="Arial"/>
          <w:sz w:val="22"/>
          <w:szCs w:val="22"/>
        </w:rPr>
        <w:t>updated the</w:t>
      </w:r>
      <w:r w:rsidRPr="00D301BE">
        <w:rPr>
          <w:rFonts w:ascii="Arial" w:hAnsi="Arial" w:cs="Arial"/>
          <w:sz w:val="22"/>
          <w:szCs w:val="22"/>
        </w:rPr>
        <w:t xml:space="preserve"> Fuel Procurement and Monitoring Plan </w:t>
      </w:r>
      <w:r>
        <w:rPr>
          <w:rFonts w:ascii="Arial" w:hAnsi="Arial" w:cs="Arial"/>
          <w:sz w:val="22"/>
          <w:szCs w:val="22"/>
        </w:rPr>
        <w:t>(FPMP)</w:t>
      </w:r>
      <w:r w:rsidRPr="00D301BE">
        <w:rPr>
          <w:rFonts w:ascii="Arial" w:hAnsi="Arial" w:cs="Arial"/>
          <w:sz w:val="22"/>
          <w:szCs w:val="22"/>
        </w:rPr>
        <w:t>, Fugitive Emissions Control Plan</w:t>
      </w:r>
      <w:r>
        <w:rPr>
          <w:rFonts w:ascii="Arial" w:hAnsi="Arial" w:cs="Arial"/>
          <w:sz w:val="22"/>
          <w:szCs w:val="22"/>
        </w:rPr>
        <w:t xml:space="preserve"> (FECP)</w:t>
      </w:r>
      <w:r w:rsidRPr="00D301BE">
        <w:rPr>
          <w:rFonts w:ascii="Arial" w:hAnsi="Arial" w:cs="Arial"/>
          <w:sz w:val="22"/>
          <w:szCs w:val="22"/>
        </w:rPr>
        <w:t xml:space="preserve">, and </w:t>
      </w:r>
      <w:r>
        <w:rPr>
          <w:rFonts w:ascii="Arial" w:hAnsi="Arial" w:cs="Arial"/>
          <w:sz w:val="22"/>
          <w:szCs w:val="22"/>
        </w:rPr>
        <w:t>Preventative Maintenance/</w:t>
      </w:r>
      <w:r w:rsidRPr="00D301BE">
        <w:rPr>
          <w:rFonts w:ascii="Arial" w:hAnsi="Arial" w:cs="Arial"/>
          <w:sz w:val="22"/>
          <w:szCs w:val="22"/>
        </w:rPr>
        <w:t xml:space="preserve">Malfunction Abatement Plan </w:t>
      </w:r>
      <w:r>
        <w:rPr>
          <w:rFonts w:ascii="Arial" w:hAnsi="Arial" w:cs="Arial"/>
          <w:sz w:val="22"/>
          <w:szCs w:val="22"/>
        </w:rPr>
        <w:t>(MAP)</w:t>
      </w:r>
      <w:r w:rsidRPr="00D301BE">
        <w:rPr>
          <w:rFonts w:ascii="Arial" w:hAnsi="Arial" w:cs="Arial"/>
          <w:sz w:val="22"/>
          <w:szCs w:val="22"/>
        </w:rPr>
        <w:t xml:space="preserve">. </w:t>
      </w:r>
      <w:r>
        <w:rPr>
          <w:rFonts w:ascii="Arial" w:hAnsi="Arial" w:cs="Arial"/>
          <w:sz w:val="22"/>
          <w:szCs w:val="22"/>
        </w:rPr>
        <w:t xml:space="preserve"> </w:t>
      </w:r>
      <w:r w:rsidRPr="00D301BE">
        <w:rPr>
          <w:rFonts w:ascii="Arial" w:hAnsi="Arial" w:cs="Arial"/>
          <w:sz w:val="22"/>
          <w:szCs w:val="22"/>
        </w:rPr>
        <w:t xml:space="preserve">The AQD has reviewed </w:t>
      </w:r>
      <w:r>
        <w:rPr>
          <w:rFonts w:ascii="Arial" w:hAnsi="Arial" w:cs="Arial"/>
          <w:sz w:val="22"/>
          <w:szCs w:val="22"/>
        </w:rPr>
        <w:t xml:space="preserve">and approved </w:t>
      </w:r>
      <w:r w:rsidRPr="00D301BE">
        <w:rPr>
          <w:rFonts w:ascii="Arial" w:hAnsi="Arial" w:cs="Arial"/>
          <w:sz w:val="22"/>
          <w:szCs w:val="22"/>
        </w:rPr>
        <w:t>these plans</w:t>
      </w:r>
      <w:r>
        <w:rPr>
          <w:rFonts w:ascii="Arial" w:hAnsi="Arial" w:cs="Arial"/>
          <w:sz w:val="22"/>
          <w:szCs w:val="22"/>
        </w:rPr>
        <w:t xml:space="preserve"> and they are available for review at: </w:t>
      </w:r>
    </w:p>
    <w:p w14:paraId="0B303F7F" w14:textId="24DBA4CC" w:rsidR="009958F3" w:rsidRDefault="009958F3" w:rsidP="009958F3">
      <w:pPr>
        <w:jc w:val="both"/>
        <w:rPr>
          <w:rFonts w:ascii="Arial" w:hAnsi="Arial" w:cs="Arial"/>
          <w:sz w:val="22"/>
          <w:szCs w:val="22"/>
        </w:rPr>
      </w:pPr>
      <w:r w:rsidRPr="00041EFE">
        <w:rPr>
          <w:rStyle w:val="Hyperlink"/>
          <w:rFonts w:ascii="Arial" w:hAnsi="Arial" w:cs="Arial"/>
          <w:sz w:val="22"/>
          <w:szCs w:val="22"/>
        </w:rPr>
        <w:t>http://www.deq.state.mi.us/aps/downloads/ROP/pub_ntce/B4260/</w:t>
      </w:r>
      <w:r w:rsidR="007A1C7D">
        <w:rPr>
          <w:rStyle w:val="Hyperlink"/>
          <w:rFonts w:ascii="Arial" w:hAnsi="Arial" w:cs="Arial"/>
          <w:sz w:val="22"/>
          <w:szCs w:val="22"/>
        </w:rPr>
        <w:t>.</w:t>
      </w:r>
      <w:r w:rsidRPr="00D301BE">
        <w:rPr>
          <w:rFonts w:ascii="Arial" w:hAnsi="Arial" w:cs="Arial"/>
          <w:sz w:val="22"/>
          <w:szCs w:val="22"/>
        </w:rPr>
        <w:t xml:space="preserve">  </w:t>
      </w:r>
    </w:p>
    <w:p w14:paraId="5500929F" w14:textId="77777777" w:rsidR="009958F3" w:rsidRDefault="009958F3" w:rsidP="009958F3">
      <w:pPr>
        <w:jc w:val="both"/>
        <w:rPr>
          <w:rFonts w:ascii="Arial" w:hAnsi="Arial" w:cs="Arial"/>
          <w:sz w:val="22"/>
          <w:szCs w:val="22"/>
        </w:rPr>
      </w:pPr>
    </w:p>
    <w:p w14:paraId="1205D367" w14:textId="7B8D15EC" w:rsidR="009958F3" w:rsidRDefault="009958F3" w:rsidP="009958F3">
      <w:pPr>
        <w:jc w:val="both"/>
        <w:rPr>
          <w:rFonts w:ascii="Arial" w:hAnsi="Arial" w:cs="Arial"/>
          <w:sz w:val="22"/>
          <w:szCs w:val="22"/>
        </w:rPr>
      </w:pPr>
      <w:r>
        <w:rPr>
          <w:rFonts w:ascii="Arial" w:hAnsi="Arial" w:cs="Arial"/>
          <w:sz w:val="22"/>
          <w:szCs w:val="22"/>
        </w:rPr>
        <w:t xml:space="preserve">The AQD considers the plans to be free-standing documents that do not get incorporated into the ROP to allow flexibility for necessary changes by submitting plan revisions to the AQD for review and approval without going through a more formal and time-consuming process to incorporate future revisions into the ROP.  It should be noted, if plans </w:t>
      </w:r>
      <w:r w:rsidRPr="00D301BE">
        <w:rPr>
          <w:rFonts w:ascii="Arial" w:hAnsi="Arial" w:cs="Arial"/>
          <w:sz w:val="22"/>
          <w:szCs w:val="22"/>
        </w:rPr>
        <w:t>wer</w:t>
      </w:r>
      <w:r>
        <w:rPr>
          <w:rFonts w:ascii="Arial" w:hAnsi="Arial" w:cs="Arial"/>
          <w:sz w:val="22"/>
          <w:szCs w:val="22"/>
        </w:rPr>
        <w:t>e to be included in the ROP and</w:t>
      </w:r>
      <w:r w:rsidRPr="00D301BE">
        <w:rPr>
          <w:rFonts w:ascii="Arial" w:hAnsi="Arial" w:cs="Arial"/>
          <w:sz w:val="22"/>
          <w:szCs w:val="22"/>
        </w:rPr>
        <w:t xml:space="preserve"> required revisions at a future date, the </w:t>
      </w:r>
      <w:r>
        <w:rPr>
          <w:rFonts w:ascii="Arial" w:hAnsi="Arial" w:cs="Arial"/>
          <w:sz w:val="22"/>
          <w:szCs w:val="22"/>
        </w:rPr>
        <w:t>f</w:t>
      </w:r>
      <w:r w:rsidRPr="00D301BE">
        <w:rPr>
          <w:rFonts w:ascii="Arial" w:hAnsi="Arial" w:cs="Arial"/>
          <w:sz w:val="22"/>
          <w:szCs w:val="22"/>
        </w:rPr>
        <w:t>acility would have to submit an ROP</w:t>
      </w:r>
      <w:r>
        <w:rPr>
          <w:rFonts w:ascii="Arial" w:hAnsi="Arial" w:cs="Arial"/>
          <w:sz w:val="22"/>
          <w:szCs w:val="22"/>
        </w:rPr>
        <w:t xml:space="preserve"> minor</w:t>
      </w:r>
      <w:r w:rsidRPr="00D301BE">
        <w:rPr>
          <w:rFonts w:ascii="Arial" w:hAnsi="Arial" w:cs="Arial"/>
          <w:sz w:val="22"/>
          <w:szCs w:val="22"/>
        </w:rPr>
        <w:t xml:space="preserve"> modification application to make the change in the ROP</w:t>
      </w:r>
      <w:r>
        <w:rPr>
          <w:rFonts w:ascii="Arial" w:hAnsi="Arial" w:cs="Arial"/>
          <w:sz w:val="22"/>
          <w:szCs w:val="22"/>
        </w:rPr>
        <w:t>, and minor modifications do not go through public comment</w:t>
      </w:r>
      <w:r w:rsidRPr="00D301BE">
        <w:rPr>
          <w:rFonts w:ascii="Arial" w:hAnsi="Arial" w:cs="Arial"/>
          <w:sz w:val="22"/>
          <w:szCs w:val="22"/>
        </w:rPr>
        <w:t>.</w:t>
      </w:r>
      <w:r w:rsidR="007A1C7D">
        <w:rPr>
          <w:rFonts w:ascii="Arial" w:hAnsi="Arial" w:cs="Arial"/>
          <w:sz w:val="22"/>
          <w:szCs w:val="22"/>
        </w:rPr>
        <w:t xml:space="preserve">  All required monitoring is referenced properly in the permit.</w:t>
      </w:r>
    </w:p>
    <w:p w14:paraId="048BD0A4" w14:textId="77777777" w:rsidR="009958F3" w:rsidRDefault="009958F3" w:rsidP="009958F3">
      <w:pPr>
        <w:jc w:val="both"/>
        <w:rPr>
          <w:rFonts w:ascii="Arial" w:hAnsi="Arial" w:cs="Arial"/>
          <w:sz w:val="22"/>
          <w:szCs w:val="22"/>
        </w:rPr>
      </w:pPr>
    </w:p>
    <w:p w14:paraId="02CFDC3A" w14:textId="77777777" w:rsidR="009958F3" w:rsidRDefault="009958F3" w:rsidP="009958F3">
      <w:pPr>
        <w:jc w:val="both"/>
        <w:rPr>
          <w:rFonts w:ascii="Arial" w:hAnsi="Arial" w:cs="Arial"/>
          <w:sz w:val="22"/>
          <w:szCs w:val="22"/>
        </w:rPr>
      </w:pPr>
      <w:r w:rsidRPr="00E56153">
        <w:rPr>
          <w:rFonts w:ascii="Arial" w:hAnsi="Arial" w:cs="Arial"/>
          <w:sz w:val="22"/>
          <w:szCs w:val="22"/>
          <w:u w:val="single"/>
        </w:rPr>
        <w:t>EIP Comment 2</w:t>
      </w:r>
      <w:r>
        <w:rPr>
          <w:rFonts w:ascii="Arial" w:hAnsi="Arial" w:cs="Arial"/>
          <w:sz w:val="22"/>
          <w:szCs w:val="22"/>
        </w:rPr>
        <w:t>:</w:t>
      </w:r>
    </w:p>
    <w:p w14:paraId="7B405CD5" w14:textId="5D3D7B3D" w:rsidR="009958F3" w:rsidRDefault="009958F3" w:rsidP="009958F3">
      <w:pPr>
        <w:jc w:val="both"/>
        <w:rPr>
          <w:rFonts w:ascii="Arial" w:hAnsi="Arial" w:cs="Arial"/>
          <w:sz w:val="22"/>
          <w:szCs w:val="22"/>
        </w:rPr>
      </w:pPr>
      <w:r>
        <w:rPr>
          <w:rFonts w:ascii="Arial" w:hAnsi="Arial" w:cs="Arial"/>
          <w:sz w:val="22"/>
          <w:szCs w:val="22"/>
        </w:rPr>
        <w:t>T</w:t>
      </w:r>
      <w:r w:rsidRPr="00E8172D">
        <w:rPr>
          <w:rFonts w:ascii="Arial" w:hAnsi="Arial" w:cs="Arial"/>
          <w:sz w:val="22"/>
          <w:szCs w:val="22"/>
        </w:rPr>
        <w:t>he draft ROP provides that the EUFUEL emission unit is subject to an opacity limit of 5%, 6-minute average.</w:t>
      </w:r>
      <w:r w:rsidR="00B30EB7">
        <w:rPr>
          <w:rFonts w:ascii="Arial" w:hAnsi="Arial" w:cs="Arial"/>
          <w:sz w:val="22"/>
          <w:szCs w:val="22"/>
        </w:rPr>
        <w:t xml:space="preserve"> </w:t>
      </w:r>
      <w:r w:rsidRPr="00E8172D">
        <w:rPr>
          <w:rFonts w:ascii="Arial" w:hAnsi="Arial" w:cs="Arial"/>
          <w:sz w:val="22"/>
          <w:szCs w:val="22"/>
        </w:rPr>
        <w:t xml:space="preserve"> However, the draft ROP does not specify any monitoring associated with assuring compliance with this limit</w:t>
      </w:r>
      <w:r>
        <w:rPr>
          <w:rFonts w:ascii="Arial" w:hAnsi="Arial" w:cs="Arial"/>
          <w:sz w:val="22"/>
          <w:szCs w:val="22"/>
        </w:rPr>
        <w:t>.</w:t>
      </w:r>
    </w:p>
    <w:p w14:paraId="6F364752" w14:textId="77777777" w:rsidR="009958F3" w:rsidRDefault="009958F3" w:rsidP="009958F3">
      <w:pPr>
        <w:jc w:val="both"/>
        <w:rPr>
          <w:rFonts w:ascii="Arial" w:hAnsi="Arial" w:cs="Arial"/>
          <w:sz w:val="22"/>
          <w:szCs w:val="22"/>
        </w:rPr>
      </w:pPr>
    </w:p>
    <w:p w14:paraId="105B13F2" w14:textId="77777777" w:rsidR="009958F3" w:rsidRDefault="009958F3" w:rsidP="009958F3">
      <w:pPr>
        <w:jc w:val="both"/>
        <w:rPr>
          <w:rFonts w:ascii="Arial" w:hAnsi="Arial" w:cs="Arial"/>
          <w:sz w:val="22"/>
          <w:szCs w:val="22"/>
        </w:rPr>
      </w:pPr>
      <w:r w:rsidRPr="00E8172D">
        <w:rPr>
          <w:rFonts w:ascii="Arial" w:hAnsi="Arial" w:cs="Arial"/>
          <w:sz w:val="22"/>
          <w:szCs w:val="22"/>
          <w:u w:val="single"/>
        </w:rPr>
        <w:t>AQD Response 2</w:t>
      </w:r>
      <w:r>
        <w:rPr>
          <w:rFonts w:ascii="Arial" w:hAnsi="Arial" w:cs="Arial"/>
          <w:sz w:val="22"/>
          <w:szCs w:val="22"/>
        </w:rPr>
        <w:t>:</w:t>
      </w:r>
    </w:p>
    <w:p w14:paraId="1118E7D5" w14:textId="653AAC7D" w:rsidR="009958F3" w:rsidRPr="00E8172D" w:rsidRDefault="009958F3" w:rsidP="009958F3">
      <w:pPr>
        <w:jc w:val="both"/>
        <w:rPr>
          <w:rFonts w:ascii="Arial" w:hAnsi="Arial" w:cs="Arial"/>
          <w:sz w:val="22"/>
          <w:szCs w:val="22"/>
        </w:rPr>
      </w:pPr>
      <w:r>
        <w:rPr>
          <w:rFonts w:ascii="Arial" w:hAnsi="Arial" w:cs="Arial"/>
          <w:sz w:val="22"/>
          <w:szCs w:val="22"/>
        </w:rPr>
        <w:t>AQD agrees and added SC VI.3 in FGFUEL.</w:t>
      </w:r>
      <w:r w:rsidR="00B30EB7">
        <w:rPr>
          <w:rFonts w:ascii="Arial" w:hAnsi="Arial" w:cs="Arial"/>
          <w:sz w:val="22"/>
          <w:szCs w:val="22"/>
        </w:rPr>
        <w:t xml:space="preserve">  Refer to LWEC’s Fugitive Emissions Control Plan, Appendix</w:t>
      </w:r>
      <w:r w:rsidR="00AD607B">
        <w:rPr>
          <w:rFonts w:ascii="Arial" w:hAnsi="Arial" w:cs="Arial"/>
          <w:sz w:val="22"/>
          <w:szCs w:val="22"/>
        </w:rPr>
        <w:t> </w:t>
      </w:r>
      <w:r w:rsidR="00B30EB7">
        <w:rPr>
          <w:rFonts w:ascii="Arial" w:hAnsi="Arial" w:cs="Arial"/>
          <w:sz w:val="22"/>
          <w:szCs w:val="22"/>
        </w:rPr>
        <w:t>A, Example Daily Observation Logs, for the emission points to be monitored.</w:t>
      </w:r>
    </w:p>
    <w:p w14:paraId="0382A3B5" w14:textId="77777777" w:rsidR="009958F3" w:rsidRDefault="009958F3" w:rsidP="009958F3">
      <w:pPr>
        <w:jc w:val="both"/>
        <w:rPr>
          <w:rFonts w:ascii="Arial" w:hAnsi="Arial" w:cs="Arial"/>
          <w:sz w:val="22"/>
          <w:szCs w:val="22"/>
        </w:rPr>
      </w:pPr>
    </w:p>
    <w:p w14:paraId="45CF1B9D" w14:textId="77777777" w:rsidR="009958F3" w:rsidRDefault="009958F3" w:rsidP="009958F3">
      <w:pPr>
        <w:jc w:val="both"/>
        <w:rPr>
          <w:rFonts w:ascii="Arial" w:hAnsi="Arial"/>
          <w:sz w:val="22"/>
        </w:rPr>
      </w:pPr>
      <w:r w:rsidRPr="004870B0">
        <w:rPr>
          <w:rFonts w:ascii="Arial" w:hAnsi="Arial"/>
          <w:sz w:val="22"/>
          <w:u w:val="single"/>
        </w:rPr>
        <w:t>Condition Change</w:t>
      </w:r>
      <w:r>
        <w:rPr>
          <w:rFonts w:ascii="Arial" w:hAnsi="Arial"/>
          <w:sz w:val="22"/>
          <w:u w:val="single"/>
        </w:rPr>
        <w:t>s</w:t>
      </w:r>
      <w:r w:rsidRPr="004870B0">
        <w:rPr>
          <w:rFonts w:ascii="Arial" w:hAnsi="Arial"/>
          <w:sz w:val="22"/>
          <w:u w:val="single"/>
        </w:rPr>
        <w:t>:</w:t>
      </w:r>
    </w:p>
    <w:p w14:paraId="35632D1A" w14:textId="1F5AFAC5" w:rsidR="009958F3" w:rsidRDefault="00B30EB7" w:rsidP="009958F3">
      <w:pPr>
        <w:jc w:val="both"/>
        <w:rPr>
          <w:rFonts w:ascii="Arial" w:hAnsi="Arial" w:cs="Arial"/>
          <w:sz w:val="22"/>
          <w:szCs w:val="22"/>
        </w:rPr>
      </w:pPr>
      <w:r>
        <w:rPr>
          <w:rFonts w:ascii="Arial" w:hAnsi="Arial" w:cs="Arial"/>
          <w:sz w:val="22"/>
          <w:szCs w:val="22"/>
        </w:rPr>
        <w:t>D</w:t>
      </w:r>
      <w:r w:rsidR="009958F3">
        <w:rPr>
          <w:rFonts w:ascii="Arial" w:hAnsi="Arial" w:cs="Arial"/>
          <w:sz w:val="22"/>
          <w:szCs w:val="22"/>
        </w:rPr>
        <w:t>aily visible emissions monitoring has been added in FGFUEL</w:t>
      </w:r>
      <w:r w:rsidR="00D52C04">
        <w:rPr>
          <w:rFonts w:ascii="Arial" w:hAnsi="Arial" w:cs="Arial"/>
          <w:sz w:val="22"/>
          <w:szCs w:val="22"/>
        </w:rPr>
        <w:t>,</w:t>
      </w:r>
      <w:r w:rsidR="009958F3">
        <w:rPr>
          <w:rFonts w:ascii="Arial" w:hAnsi="Arial" w:cs="Arial"/>
          <w:sz w:val="22"/>
          <w:szCs w:val="22"/>
        </w:rPr>
        <w:t xml:space="preserve"> SC VI.3.</w:t>
      </w:r>
    </w:p>
    <w:p w14:paraId="38C61AD5" w14:textId="77777777" w:rsidR="009958F3" w:rsidRDefault="009958F3" w:rsidP="009958F3">
      <w:pPr>
        <w:jc w:val="both"/>
        <w:rPr>
          <w:rFonts w:ascii="Arial" w:hAnsi="Arial" w:cs="Arial"/>
          <w:sz w:val="22"/>
          <w:szCs w:val="22"/>
        </w:rPr>
      </w:pPr>
    </w:p>
    <w:p w14:paraId="230035CC" w14:textId="77777777" w:rsidR="009958F3" w:rsidRDefault="009958F3" w:rsidP="009958F3">
      <w:pPr>
        <w:jc w:val="both"/>
        <w:rPr>
          <w:rFonts w:ascii="Arial" w:hAnsi="Arial" w:cs="Arial"/>
          <w:sz w:val="22"/>
          <w:szCs w:val="22"/>
        </w:rPr>
      </w:pPr>
      <w:r w:rsidRPr="00E637DF">
        <w:rPr>
          <w:rFonts w:ascii="Arial" w:hAnsi="Arial" w:cs="Arial"/>
          <w:sz w:val="22"/>
          <w:szCs w:val="22"/>
          <w:u w:val="single"/>
        </w:rPr>
        <w:t>EIP Comment 3</w:t>
      </w:r>
      <w:r>
        <w:rPr>
          <w:rFonts w:ascii="Arial" w:hAnsi="Arial" w:cs="Arial"/>
          <w:sz w:val="22"/>
          <w:szCs w:val="22"/>
        </w:rPr>
        <w:t>:</w:t>
      </w:r>
    </w:p>
    <w:p w14:paraId="5A1C9379" w14:textId="77777777" w:rsidR="009958F3" w:rsidRDefault="009958F3" w:rsidP="009958F3">
      <w:pPr>
        <w:jc w:val="both"/>
        <w:rPr>
          <w:rFonts w:ascii="Arial" w:hAnsi="Arial" w:cs="Arial"/>
          <w:sz w:val="22"/>
          <w:szCs w:val="22"/>
        </w:rPr>
      </w:pPr>
      <w:r>
        <w:rPr>
          <w:rFonts w:ascii="Arial" w:hAnsi="Arial" w:cs="Arial"/>
          <w:sz w:val="22"/>
          <w:szCs w:val="22"/>
        </w:rPr>
        <w:t>The work practice standard in the FECP regarding roadways is too vague to be enforceable.  Does not identify climactic conditions that would dictate sweeping, does not indicate what constitutes “the presence of materials that could generate fugitive dust.”</w:t>
      </w:r>
    </w:p>
    <w:p w14:paraId="155263EC" w14:textId="77777777" w:rsidR="009958F3" w:rsidRDefault="009958F3" w:rsidP="009958F3">
      <w:pPr>
        <w:jc w:val="both"/>
        <w:rPr>
          <w:rFonts w:ascii="Arial" w:hAnsi="Arial" w:cs="Arial"/>
          <w:sz w:val="22"/>
          <w:szCs w:val="22"/>
        </w:rPr>
      </w:pPr>
    </w:p>
    <w:p w14:paraId="14D01BD8" w14:textId="77777777" w:rsidR="009958F3" w:rsidRDefault="009958F3" w:rsidP="009958F3">
      <w:pPr>
        <w:jc w:val="both"/>
        <w:rPr>
          <w:rFonts w:ascii="Arial" w:hAnsi="Arial" w:cs="Arial"/>
          <w:sz w:val="22"/>
          <w:szCs w:val="22"/>
        </w:rPr>
      </w:pPr>
      <w:r w:rsidRPr="00E637DF">
        <w:rPr>
          <w:rFonts w:ascii="Arial" w:hAnsi="Arial" w:cs="Arial"/>
          <w:sz w:val="22"/>
          <w:szCs w:val="22"/>
          <w:u w:val="single"/>
        </w:rPr>
        <w:t>AQD Response 3</w:t>
      </w:r>
      <w:r>
        <w:rPr>
          <w:rFonts w:ascii="Arial" w:hAnsi="Arial" w:cs="Arial"/>
          <w:sz w:val="22"/>
          <w:szCs w:val="22"/>
        </w:rPr>
        <w:t>:</w:t>
      </w:r>
    </w:p>
    <w:p w14:paraId="0EC8EF69" w14:textId="77777777" w:rsidR="009958F3" w:rsidRDefault="009958F3" w:rsidP="009958F3">
      <w:pPr>
        <w:jc w:val="both"/>
        <w:rPr>
          <w:rFonts w:ascii="Arial" w:hAnsi="Arial" w:cs="Arial"/>
          <w:sz w:val="22"/>
          <w:szCs w:val="22"/>
        </w:rPr>
      </w:pPr>
      <w:r>
        <w:rPr>
          <w:rFonts w:ascii="Arial" w:hAnsi="Arial" w:cs="Arial"/>
          <w:sz w:val="22"/>
          <w:szCs w:val="22"/>
        </w:rPr>
        <w:t>AQD agrees and explains the term climatic conditions is understood to mean, during the winter months of late October through April, daily snowfalls in excess of several inches is a common event for the area, and may prevent the observation and/or sweeping of spilled material.  AQD requested the company to revise their FECP which is now available for review (see web address above).</w:t>
      </w:r>
    </w:p>
    <w:p w14:paraId="4D953CA0" w14:textId="77777777" w:rsidR="009958F3" w:rsidRDefault="009958F3" w:rsidP="009958F3">
      <w:pPr>
        <w:jc w:val="both"/>
        <w:rPr>
          <w:rFonts w:ascii="Arial" w:hAnsi="Arial" w:cs="Arial"/>
          <w:sz w:val="22"/>
          <w:szCs w:val="22"/>
        </w:rPr>
      </w:pPr>
    </w:p>
    <w:p w14:paraId="7143A9C7" w14:textId="6CD49ED5" w:rsidR="009958F3" w:rsidRDefault="009958F3" w:rsidP="009958F3">
      <w:pPr>
        <w:jc w:val="both"/>
        <w:rPr>
          <w:rFonts w:ascii="Arial" w:hAnsi="Arial" w:cs="Arial"/>
          <w:sz w:val="22"/>
          <w:szCs w:val="22"/>
        </w:rPr>
      </w:pPr>
      <w:r>
        <w:rPr>
          <w:rFonts w:ascii="Arial" w:hAnsi="Arial" w:cs="Arial"/>
          <w:sz w:val="22"/>
          <w:szCs w:val="22"/>
          <w:u w:val="single"/>
        </w:rPr>
        <w:t>EIP Comment 4</w:t>
      </w:r>
      <w:r>
        <w:rPr>
          <w:rFonts w:ascii="Arial" w:hAnsi="Arial" w:cs="Arial"/>
          <w:sz w:val="22"/>
          <w:szCs w:val="22"/>
        </w:rPr>
        <w:t>:</w:t>
      </w:r>
    </w:p>
    <w:p w14:paraId="4BD52776" w14:textId="77777777" w:rsidR="009958F3" w:rsidRDefault="009958F3" w:rsidP="009958F3">
      <w:pPr>
        <w:jc w:val="both"/>
        <w:rPr>
          <w:rFonts w:ascii="Arial" w:hAnsi="Arial" w:cs="Arial"/>
          <w:sz w:val="22"/>
          <w:szCs w:val="22"/>
        </w:rPr>
      </w:pPr>
      <w:r>
        <w:rPr>
          <w:rFonts w:ascii="Arial" w:hAnsi="Arial" w:cs="Arial"/>
          <w:sz w:val="22"/>
          <w:szCs w:val="22"/>
        </w:rPr>
        <w:t>No indication of how compliance with trucks delivering fuel must be completely enclosed or covered by a tarp.</w:t>
      </w:r>
    </w:p>
    <w:p w14:paraId="4B57B08F" w14:textId="77777777" w:rsidR="009958F3" w:rsidRDefault="009958F3" w:rsidP="009958F3">
      <w:pPr>
        <w:jc w:val="both"/>
        <w:rPr>
          <w:rFonts w:ascii="Arial" w:hAnsi="Arial" w:cs="Arial"/>
          <w:sz w:val="22"/>
          <w:szCs w:val="22"/>
        </w:rPr>
      </w:pPr>
    </w:p>
    <w:p w14:paraId="7E1D3DDB" w14:textId="77777777" w:rsidR="009958F3" w:rsidRDefault="009958F3" w:rsidP="009958F3">
      <w:pPr>
        <w:jc w:val="both"/>
        <w:rPr>
          <w:rFonts w:ascii="Arial" w:hAnsi="Arial" w:cs="Arial"/>
          <w:sz w:val="22"/>
          <w:szCs w:val="22"/>
        </w:rPr>
      </w:pPr>
      <w:r w:rsidRPr="003D2598">
        <w:rPr>
          <w:rFonts w:ascii="Arial" w:hAnsi="Arial" w:cs="Arial"/>
          <w:sz w:val="22"/>
          <w:szCs w:val="22"/>
          <w:u w:val="single"/>
        </w:rPr>
        <w:t>AQD Response 4</w:t>
      </w:r>
      <w:r>
        <w:rPr>
          <w:rFonts w:ascii="Arial" w:hAnsi="Arial" w:cs="Arial"/>
          <w:sz w:val="22"/>
          <w:szCs w:val="22"/>
        </w:rPr>
        <w:t>:</w:t>
      </w:r>
    </w:p>
    <w:p w14:paraId="42DAE794" w14:textId="77777777" w:rsidR="009958F3" w:rsidRDefault="009958F3" w:rsidP="009958F3">
      <w:pPr>
        <w:jc w:val="both"/>
        <w:rPr>
          <w:rFonts w:ascii="Arial" w:hAnsi="Arial" w:cs="Arial"/>
          <w:sz w:val="22"/>
          <w:szCs w:val="22"/>
        </w:rPr>
      </w:pPr>
      <w:r>
        <w:rPr>
          <w:rFonts w:ascii="Arial" w:hAnsi="Arial" w:cs="Arial"/>
          <w:sz w:val="22"/>
          <w:szCs w:val="22"/>
        </w:rPr>
        <w:t>State Transportation Laws require all open trailers to be covered with a tarp or other suitable covering when transporting material.</w:t>
      </w:r>
    </w:p>
    <w:p w14:paraId="62F2FDB1" w14:textId="77777777" w:rsidR="009958F3" w:rsidRDefault="009958F3" w:rsidP="009958F3">
      <w:pPr>
        <w:jc w:val="both"/>
        <w:rPr>
          <w:rFonts w:ascii="Arial" w:hAnsi="Arial" w:cs="Arial"/>
          <w:sz w:val="22"/>
          <w:szCs w:val="22"/>
        </w:rPr>
      </w:pPr>
    </w:p>
    <w:p w14:paraId="1EFB62D8" w14:textId="77777777" w:rsidR="009958F3" w:rsidRDefault="009958F3" w:rsidP="009958F3">
      <w:pPr>
        <w:jc w:val="both"/>
        <w:rPr>
          <w:rFonts w:ascii="Arial" w:hAnsi="Arial" w:cs="Arial"/>
          <w:sz w:val="22"/>
          <w:szCs w:val="22"/>
        </w:rPr>
      </w:pPr>
    </w:p>
    <w:p w14:paraId="2D0BAF65" w14:textId="77777777" w:rsidR="009958F3" w:rsidRDefault="009958F3" w:rsidP="009958F3">
      <w:pPr>
        <w:jc w:val="both"/>
        <w:rPr>
          <w:rFonts w:ascii="Arial" w:hAnsi="Arial" w:cs="Arial"/>
          <w:sz w:val="22"/>
          <w:szCs w:val="22"/>
        </w:rPr>
      </w:pPr>
      <w:r>
        <w:rPr>
          <w:rFonts w:ascii="Arial" w:hAnsi="Arial" w:cs="Arial"/>
          <w:sz w:val="22"/>
          <w:szCs w:val="22"/>
          <w:u w:val="single"/>
        </w:rPr>
        <w:t>EIP Comment 5</w:t>
      </w:r>
      <w:r>
        <w:rPr>
          <w:rFonts w:ascii="Arial" w:hAnsi="Arial" w:cs="Arial"/>
          <w:sz w:val="22"/>
          <w:szCs w:val="22"/>
        </w:rPr>
        <w:t>:</w:t>
      </w:r>
    </w:p>
    <w:p w14:paraId="34546EA3" w14:textId="77777777" w:rsidR="009958F3" w:rsidRDefault="009958F3" w:rsidP="009958F3">
      <w:pPr>
        <w:jc w:val="both"/>
        <w:rPr>
          <w:rFonts w:ascii="Arial" w:hAnsi="Arial" w:cs="Arial"/>
          <w:sz w:val="22"/>
          <w:szCs w:val="22"/>
        </w:rPr>
      </w:pPr>
      <w:r>
        <w:rPr>
          <w:rFonts w:ascii="Arial" w:hAnsi="Arial" w:cs="Arial"/>
          <w:sz w:val="22"/>
          <w:szCs w:val="22"/>
        </w:rPr>
        <w:t>No method provided for assuring fuel unloading is conducted at a slow rate (approximately 1-2 tons per hour).</w:t>
      </w:r>
    </w:p>
    <w:p w14:paraId="26253EDB" w14:textId="77777777" w:rsidR="009958F3" w:rsidRDefault="009958F3" w:rsidP="009958F3">
      <w:pPr>
        <w:jc w:val="both"/>
        <w:rPr>
          <w:rFonts w:ascii="Arial" w:hAnsi="Arial" w:cs="Arial"/>
          <w:sz w:val="22"/>
          <w:szCs w:val="22"/>
        </w:rPr>
      </w:pPr>
    </w:p>
    <w:p w14:paraId="7DE910A7" w14:textId="77777777" w:rsidR="009958F3" w:rsidRDefault="009958F3" w:rsidP="009958F3">
      <w:pPr>
        <w:jc w:val="both"/>
        <w:rPr>
          <w:rFonts w:ascii="Arial" w:hAnsi="Arial" w:cs="Arial"/>
          <w:sz w:val="22"/>
          <w:szCs w:val="22"/>
        </w:rPr>
      </w:pPr>
      <w:r w:rsidRPr="003D2598">
        <w:rPr>
          <w:rFonts w:ascii="Arial" w:hAnsi="Arial" w:cs="Arial"/>
          <w:sz w:val="22"/>
          <w:szCs w:val="22"/>
          <w:u w:val="single"/>
        </w:rPr>
        <w:t xml:space="preserve">AQD Response </w:t>
      </w:r>
      <w:r>
        <w:rPr>
          <w:rFonts w:ascii="Arial" w:hAnsi="Arial" w:cs="Arial"/>
          <w:sz w:val="22"/>
          <w:szCs w:val="22"/>
          <w:u w:val="single"/>
        </w:rPr>
        <w:t>5</w:t>
      </w:r>
      <w:r>
        <w:rPr>
          <w:rFonts w:ascii="Arial" w:hAnsi="Arial" w:cs="Arial"/>
          <w:sz w:val="22"/>
          <w:szCs w:val="22"/>
        </w:rPr>
        <w:t>:</w:t>
      </w:r>
    </w:p>
    <w:p w14:paraId="7130C03D" w14:textId="77777777" w:rsidR="009958F3" w:rsidRDefault="009958F3" w:rsidP="009958F3">
      <w:pPr>
        <w:jc w:val="both"/>
        <w:rPr>
          <w:rFonts w:ascii="Arial" w:hAnsi="Arial" w:cs="Arial"/>
          <w:sz w:val="22"/>
          <w:szCs w:val="22"/>
        </w:rPr>
      </w:pPr>
      <w:r>
        <w:rPr>
          <w:rFonts w:ascii="Arial" w:hAnsi="Arial" w:cs="Arial"/>
          <w:sz w:val="22"/>
          <w:szCs w:val="22"/>
        </w:rPr>
        <w:t>The conveyor system at the Facility acts as a “bottle-neck” and limits the rate of speed a driver can unload fuel onto the conveyor.  A higher rate of speed would overwhelm the capacity of the conveyor belt causing spillage of fuel and causing a shutdown in the system.  The blower system has been disconnected per conditions of Consent Order AQD No. 35-2016.</w:t>
      </w:r>
    </w:p>
    <w:p w14:paraId="764BE1D0" w14:textId="77777777" w:rsidR="009958F3" w:rsidRDefault="009958F3" w:rsidP="009958F3">
      <w:pPr>
        <w:jc w:val="both"/>
        <w:rPr>
          <w:rFonts w:ascii="Arial" w:hAnsi="Arial" w:cs="Arial"/>
          <w:sz w:val="22"/>
          <w:szCs w:val="22"/>
        </w:rPr>
      </w:pPr>
    </w:p>
    <w:p w14:paraId="5822D9EE" w14:textId="77777777" w:rsidR="009958F3" w:rsidRDefault="009958F3" w:rsidP="009958F3">
      <w:pPr>
        <w:jc w:val="both"/>
        <w:rPr>
          <w:rFonts w:ascii="Arial" w:hAnsi="Arial" w:cs="Arial"/>
          <w:sz w:val="22"/>
          <w:szCs w:val="22"/>
        </w:rPr>
      </w:pPr>
      <w:r>
        <w:rPr>
          <w:rFonts w:ascii="Arial" w:hAnsi="Arial" w:cs="Arial"/>
          <w:sz w:val="22"/>
          <w:szCs w:val="22"/>
          <w:u w:val="single"/>
        </w:rPr>
        <w:t>EIP Comment 6</w:t>
      </w:r>
      <w:r>
        <w:rPr>
          <w:rFonts w:ascii="Arial" w:hAnsi="Arial" w:cs="Arial"/>
          <w:sz w:val="22"/>
          <w:szCs w:val="22"/>
        </w:rPr>
        <w:t>:</w:t>
      </w:r>
    </w:p>
    <w:p w14:paraId="4C0F528E" w14:textId="31FAE301" w:rsidR="009958F3" w:rsidRDefault="00D52C04" w:rsidP="009958F3">
      <w:pPr>
        <w:jc w:val="both"/>
        <w:rPr>
          <w:rFonts w:ascii="Arial" w:hAnsi="Arial" w:cs="Arial"/>
          <w:sz w:val="22"/>
          <w:szCs w:val="22"/>
        </w:rPr>
      </w:pPr>
      <w:r>
        <w:rPr>
          <w:rFonts w:ascii="Arial" w:hAnsi="Arial" w:cs="Arial"/>
          <w:sz w:val="22"/>
          <w:szCs w:val="22"/>
        </w:rPr>
        <w:t>The p</w:t>
      </w:r>
      <w:r w:rsidR="009958F3">
        <w:rPr>
          <w:rFonts w:ascii="Arial" w:hAnsi="Arial" w:cs="Arial"/>
          <w:sz w:val="22"/>
          <w:szCs w:val="22"/>
        </w:rPr>
        <w:t>ermittee must be required to document daily observations of the hopper building seams and flashing.</w:t>
      </w:r>
    </w:p>
    <w:p w14:paraId="02DEFC4A" w14:textId="77777777" w:rsidR="009958F3" w:rsidRDefault="009958F3" w:rsidP="009958F3">
      <w:pPr>
        <w:jc w:val="both"/>
        <w:rPr>
          <w:rFonts w:ascii="Arial" w:hAnsi="Arial" w:cs="Arial"/>
          <w:sz w:val="22"/>
          <w:szCs w:val="22"/>
        </w:rPr>
      </w:pPr>
    </w:p>
    <w:p w14:paraId="3F81492C" w14:textId="77777777" w:rsidR="009958F3" w:rsidRDefault="009958F3" w:rsidP="009958F3">
      <w:pPr>
        <w:jc w:val="both"/>
        <w:rPr>
          <w:rFonts w:ascii="Arial" w:hAnsi="Arial" w:cs="Arial"/>
          <w:sz w:val="22"/>
          <w:szCs w:val="22"/>
        </w:rPr>
      </w:pPr>
      <w:r w:rsidRPr="003D2598">
        <w:rPr>
          <w:rFonts w:ascii="Arial" w:hAnsi="Arial" w:cs="Arial"/>
          <w:sz w:val="22"/>
          <w:szCs w:val="22"/>
          <w:u w:val="single"/>
        </w:rPr>
        <w:t xml:space="preserve">AQD Response </w:t>
      </w:r>
      <w:r>
        <w:rPr>
          <w:rFonts w:ascii="Arial" w:hAnsi="Arial" w:cs="Arial"/>
          <w:sz w:val="22"/>
          <w:szCs w:val="22"/>
          <w:u w:val="single"/>
        </w:rPr>
        <w:t>6</w:t>
      </w:r>
      <w:r>
        <w:rPr>
          <w:rFonts w:ascii="Arial" w:hAnsi="Arial" w:cs="Arial"/>
          <w:sz w:val="22"/>
          <w:szCs w:val="22"/>
        </w:rPr>
        <w:t>:</w:t>
      </w:r>
    </w:p>
    <w:p w14:paraId="5DE0EFDB" w14:textId="00E36FA4" w:rsidR="009958F3" w:rsidRDefault="009958F3" w:rsidP="009958F3">
      <w:pPr>
        <w:jc w:val="both"/>
        <w:rPr>
          <w:rFonts w:ascii="Arial" w:hAnsi="Arial" w:cs="Arial"/>
          <w:sz w:val="22"/>
          <w:szCs w:val="22"/>
        </w:rPr>
      </w:pPr>
      <w:r>
        <w:rPr>
          <w:rFonts w:ascii="Arial" w:hAnsi="Arial" w:cs="Arial"/>
          <w:sz w:val="22"/>
          <w:szCs w:val="22"/>
        </w:rPr>
        <w:t>This requirement is included in the Fugitive Emissions Control Plan (FECP), Appendix A, “Generating Station Daily Fugitive Emission Inspection and Observation Logs</w:t>
      </w:r>
      <w:r w:rsidR="00D52C04">
        <w:rPr>
          <w:rFonts w:ascii="Arial" w:hAnsi="Arial" w:cs="Arial"/>
          <w:sz w:val="22"/>
          <w:szCs w:val="22"/>
        </w:rPr>
        <w:t>,</w:t>
      </w:r>
      <w:r>
        <w:rPr>
          <w:rFonts w:ascii="Arial" w:hAnsi="Arial" w:cs="Arial"/>
          <w:sz w:val="22"/>
          <w:szCs w:val="22"/>
        </w:rPr>
        <w:t xml:space="preserve">” Item #1 Fuel Handling Area and </w:t>
      </w:r>
      <w:r w:rsidR="00D52C04">
        <w:rPr>
          <w:rFonts w:ascii="Arial" w:hAnsi="Arial" w:cs="Arial"/>
          <w:sz w:val="22"/>
          <w:szCs w:val="22"/>
        </w:rPr>
        <w:t xml:space="preserve">is </w:t>
      </w:r>
      <w:r>
        <w:rPr>
          <w:rFonts w:ascii="Arial" w:hAnsi="Arial" w:cs="Arial"/>
          <w:sz w:val="22"/>
          <w:szCs w:val="22"/>
        </w:rPr>
        <w:t>enforceable through FGFUEL</w:t>
      </w:r>
      <w:r w:rsidR="00D52C04">
        <w:rPr>
          <w:rFonts w:ascii="Arial" w:hAnsi="Arial" w:cs="Arial"/>
          <w:sz w:val="22"/>
          <w:szCs w:val="22"/>
        </w:rPr>
        <w:t>,</w:t>
      </w:r>
      <w:r>
        <w:rPr>
          <w:rFonts w:ascii="Arial" w:hAnsi="Arial" w:cs="Arial"/>
          <w:sz w:val="22"/>
          <w:szCs w:val="22"/>
        </w:rPr>
        <w:t xml:space="preserve"> SC III.1.</w:t>
      </w:r>
    </w:p>
    <w:p w14:paraId="195E915B" w14:textId="77777777" w:rsidR="009958F3" w:rsidRDefault="009958F3" w:rsidP="009958F3">
      <w:pPr>
        <w:jc w:val="both"/>
        <w:rPr>
          <w:rFonts w:ascii="Arial" w:hAnsi="Arial" w:cs="Arial"/>
          <w:sz w:val="22"/>
          <w:szCs w:val="22"/>
        </w:rPr>
      </w:pPr>
    </w:p>
    <w:p w14:paraId="5BFB2001" w14:textId="77777777" w:rsidR="009958F3" w:rsidRDefault="009958F3" w:rsidP="009958F3">
      <w:pPr>
        <w:jc w:val="both"/>
        <w:rPr>
          <w:rFonts w:ascii="Arial" w:hAnsi="Arial" w:cs="Arial"/>
          <w:sz w:val="22"/>
          <w:szCs w:val="22"/>
        </w:rPr>
      </w:pPr>
      <w:r>
        <w:rPr>
          <w:rFonts w:ascii="Arial" w:hAnsi="Arial" w:cs="Arial"/>
          <w:sz w:val="22"/>
          <w:szCs w:val="22"/>
          <w:u w:val="single"/>
        </w:rPr>
        <w:t>EIP Comment 7</w:t>
      </w:r>
      <w:r>
        <w:rPr>
          <w:rFonts w:ascii="Arial" w:hAnsi="Arial" w:cs="Arial"/>
          <w:sz w:val="22"/>
          <w:szCs w:val="22"/>
        </w:rPr>
        <w:t>:</w:t>
      </w:r>
    </w:p>
    <w:p w14:paraId="4C07BF4C" w14:textId="77777777" w:rsidR="009958F3" w:rsidRDefault="009958F3" w:rsidP="009958F3">
      <w:pPr>
        <w:jc w:val="both"/>
        <w:rPr>
          <w:rFonts w:ascii="Arial" w:hAnsi="Arial" w:cs="Arial"/>
          <w:sz w:val="22"/>
          <w:szCs w:val="22"/>
        </w:rPr>
      </w:pPr>
      <w:r>
        <w:rPr>
          <w:rFonts w:ascii="Arial" w:hAnsi="Arial" w:cs="Arial"/>
          <w:sz w:val="22"/>
          <w:szCs w:val="22"/>
        </w:rPr>
        <w:t>No indication of how compliance with keeping hopper curtain (door) closed when blower/conveyor system is operating.</w:t>
      </w:r>
    </w:p>
    <w:p w14:paraId="6042A6E4" w14:textId="77777777" w:rsidR="009958F3" w:rsidRDefault="009958F3" w:rsidP="009958F3">
      <w:pPr>
        <w:jc w:val="both"/>
        <w:rPr>
          <w:rFonts w:ascii="Arial" w:hAnsi="Arial" w:cs="Arial"/>
          <w:sz w:val="22"/>
          <w:szCs w:val="22"/>
        </w:rPr>
      </w:pPr>
    </w:p>
    <w:p w14:paraId="78096253" w14:textId="77777777" w:rsidR="009958F3" w:rsidRDefault="009958F3" w:rsidP="009958F3">
      <w:pPr>
        <w:jc w:val="both"/>
        <w:rPr>
          <w:rFonts w:ascii="Arial" w:hAnsi="Arial" w:cs="Arial"/>
          <w:sz w:val="22"/>
          <w:szCs w:val="22"/>
        </w:rPr>
      </w:pPr>
      <w:r w:rsidRPr="003D2598">
        <w:rPr>
          <w:rFonts w:ascii="Arial" w:hAnsi="Arial" w:cs="Arial"/>
          <w:sz w:val="22"/>
          <w:szCs w:val="22"/>
          <w:u w:val="single"/>
        </w:rPr>
        <w:t xml:space="preserve">AQD Response </w:t>
      </w:r>
      <w:r>
        <w:rPr>
          <w:rFonts w:ascii="Arial" w:hAnsi="Arial" w:cs="Arial"/>
          <w:sz w:val="22"/>
          <w:szCs w:val="22"/>
          <w:u w:val="single"/>
        </w:rPr>
        <w:t>7</w:t>
      </w:r>
      <w:r>
        <w:rPr>
          <w:rFonts w:ascii="Arial" w:hAnsi="Arial" w:cs="Arial"/>
          <w:sz w:val="22"/>
          <w:szCs w:val="22"/>
        </w:rPr>
        <w:t>:</w:t>
      </w:r>
    </w:p>
    <w:p w14:paraId="1B0E00C4" w14:textId="77777777" w:rsidR="009958F3" w:rsidRDefault="009958F3" w:rsidP="009958F3">
      <w:pPr>
        <w:jc w:val="both"/>
        <w:rPr>
          <w:rFonts w:ascii="Arial" w:hAnsi="Arial" w:cs="Arial"/>
          <w:sz w:val="22"/>
          <w:szCs w:val="22"/>
        </w:rPr>
      </w:pPr>
      <w:r>
        <w:rPr>
          <w:rFonts w:ascii="Arial" w:hAnsi="Arial" w:cs="Arial"/>
          <w:sz w:val="22"/>
          <w:szCs w:val="22"/>
        </w:rPr>
        <w:t>As mentioned in #5 above the blower system has been disconnected.</w:t>
      </w:r>
    </w:p>
    <w:p w14:paraId="0340275D" w14:textId="77777777" w:rsidR="009958F3" w:rsidRDefault="009958F3" w:rsidP="009958F3">
      <w:pPr>
        <w:jc w:val="both"/>
        <w:rPr>
          <w:rFonts w:ascii="Arial" w:hAnsi="Arial" w:cs="Arial"/>
          <w:sz w:val="22"/>
          <w:szCs w:val="22"/>
        </w:rPr>
      </w:pPr>
    </w:p>
    <w:p w14:paraId="4F32CB30" w14:textId="77777777" w:rsidR="009958F3" w:rsidRDefault="009958F3" w:rsidP="009958F3">
      <w:pPr>
        <w:jc w:val="both"/>
        <w:rPr>
          <w:rFonts w:ascii="Arial" w:hAnsi="Arial" w:cs="Arial"/>
          <w:sz w:val="22"/>
          <w:szCs w:val="22"/>
        </w:rPr>
      </w:pPr>
      <w:r>
        <w:rPr>
          <w:rFonts w:ascii="Arial" w:hAnsi="Arial" w:cs="Arial"/>
          <w:sz w:val="22"/>
          <w:szCs w:val="22"/>
          <w:u w:val="single"/>
        </w:rPr>
        <w:t>EIP Comment 8</w:t>
      </w:r>
      <w:r>
        <w:rPr>
          <w:rFonts w:ascii="Arial" w:hAnsi="Arial" w:cs="Arial"/>
          <w:sz w:val="22"/>
          <w:szCs w:val="22"/>
        </w:rPr>
        <w:t>:</w:t>
      </w:r>
    </w:p>
    <w:p w14:paraId="6AA9D750" w14:textId="77777777" w:rsidR="009958F3" w:rsidRDefault="009958F3" w:rsidP="009958F3">
      <w:pPr>
        <w:jc w:val="both"/>
        <w:rPr>
          <w:rFonts w:ascii="Arial" w:hAnsi="Arial" w:cs="Arial"/>
          <w:sz w:val="22"/>
          <w:szCs w:val="22"/>
        </w:rPr>
      </w:pPr>
      <w:r>
        <w:rPr>
          <w:rFonts w:ascii="Arial" w:hAnsi="Arial" w:cs="Arial"/>
          <w:sz w:val="22"/>
          <w:szCs w:val="22"/>
        </w:rPr>
        <w:t>Commenter states in several areas the requirement to take action in a “timely manner” is too vague to be enforceable, in this statement, specifically if fuel escapes from an enclosed conveyor and requests permit to specify regular inspections.</w:t>
      </w:r>
    </w:p>
    <w:p w14:paraId="10B617F8" w14:textId="77777777" w:rsidR="009958F3" w:rsidRDefault="009958F3" w:rsidP="009958F3">
      <w:pPr>
        <w:jc w:val="both"/>
        <w:rPr>
          <w:rFonts w:ascii="Arial" w:hAnsi="Arial" w:cs="Arial"/>
          <w:sz w:val="22"/>
          <w:szCs w:val="22"/>
        </w:rPr>
      </w:pPr>
    </w:p>
    <w:p w14:paraId="34C23AE5" w14:textId="77777777" w:rsidR="009958F3" w:rsidRDefault="009958F3" w:rsidP="009958F3">
      <w:pPr>
        <w:jc w:val="both"/>
        <w:rPr>
          <w:rFonts w:ascii="Arial" w:hAnsi="Arial" w:cs="Arial"/>
          <w:sz w:val="22"/>
          <w:szCs w:val="22"/>
        </w:rPr>
      </w:pPr>
      <w:r w:rsidRPr="003D2598">
        <w:rPr>
          <w:rFonts w:ascii="Arial" w:hAnsi="Arial" w:cs="Arial"/>
          <w:sz w:val="22"/>
          <w:szCs w:val="22"/>
          <w:u w:val="single"/>
        </w:rPr>
        <w:t xml:space="preserve">AQD Response </w:t>
      </w:r>
      <w:r>
        <w:rPr>
          <w:rFonts w:ascii="Arial" w:hAnsi="Arial" w:cs="Arial"/>
          <w:sz w:val="22"/>
          <w:szCs w:val="22"/>
          <w:u w:val="single"/>
        </w:rPr>
        <w:t>8</w:t>
      </w:r>
      <w:r>
        <w:rPr>
          <w:rFonts w:ascii="Arial" w:hAnsi="Arial" w:cs="Arial"/>
          <w:sz w:val="22"/>
          <w:szCs w:val="22"/>
        </w:rPr>
        <w:t>:</w:t>
      </w:r>
    </w:p>
    <w:p w14:paraId="1A5A26B4" w14:textId="303E84A0" w:rsidR="009958F3" w:rsidRDefault="009958F3" w:rsidP="009958F3">
      <w:pPr>
        <w:jc w:val="both"/>
        <w:rPr>
          <w:rFonts w:ascii="Arial" w:hAnsi="Arial" w:cs="Arial"/>
          <w:sz w:val="22"/>
          <w:szCs w:val="22"/>
        </w:rPr>
      </w:pPr>
      <w:r>
        <w:rPr>
          <w:rFonts w:ascii="Arial" w:hAnsi="Arial" w:cs="Arial"/>
          <w:sz w:val="22"/>
          <w:szCs w:val="22"/>
        </w:rPr>
        <w:t>AQD agrees.  The FECP has been updated and is available for review (see above), in addition see Response #6 above regarding requirement to keep “Daily Fugitive Emission Inspection and Observation Logs</w:t>
      </w:r>
      <w:r w:rsidR="00D52C04">
        <w:rPr>
          <w:rFonts w:ascii="Arial" w:hAnsi="Arial" w:cs="Arial"/>
          <w:sz w:val="22"/>
          <w:szCs w:val="22"/>
        </w:rPr>
        <w:t>.</w:t>
      </w:r>
      <w:r>
        <w:rPr>
          <w:rFonts w:ascii="Arial" w:hAnsi="Arial" w:cs="Arial"/>
          <w:sz w:val="22"/>
          <w:szCs w:val="22"/>
        </w:rPr>
        <w:t>”</w:t>
      </w:r>
    </w:p>
    <w:p w14:paraId="0F8B941F" w14:textId="77777777" w:rsidR="009958F3" w:rsidRDefault="009958F3" w:rsidP="009958F3">
      <w:pPr>
        <w:jc w:val="both"/>
        <w:rPr>
          <w:rFonts w:ascii="Arial" w:hAnsi="Arial" w:cs="Arial"/>
          <w:sz w:val="22"/>
          <w:szCs w:val="22"/>
        </w:rPr>
      </w:pPr>
    </w:p>
    <w:p w14:paraId="78BE1CBC" w14:textId="77777777" w:rsidR="009958F3" w:rsidRDefault="009958F3" w:rsidP="009958F3">
      <w:pPr>
        <w:jc w:val="both"/>
        <w:rPr>
          <w:rFonts w:ascii="Arial" w:hAnsi="Arial" w:cs="Arial"/>
          <w:sz w:val="22"/>
          <w:szCs w:val="22"/>
        </w:rPr>
      </w:pPr>
      <w:r>
        <w:rPr>
          <w:rFonts w:ascii="Arial" w:hAnsi="Arial" w:cs="Arial"/>
          <w:sz w:val="22"/>
          <w:szCs w:val="22"/>
          <w:u w:val="single"/>
        </w:rPr>
        <w:t>EIP Comment 9</w:t>
      </w:r>
      <w:r>
        <w:rPr>
          <w:rFonts w:ascii="Arial" w:hAnsi="Arial" w:cs="Arial"/>
          <w:sz w:val="22"/>
          <w:szCs w:val="22"/>
        </w:rPr>
        <w:t>:</w:t>
      </w:r>
    </w:p>
    <w:p w14:paraId="30615055" w14:textId="491654A8" w:rsidR="009958F3" w:rsidRPr="0087405D" w:rsidRDefault="00824ADD" w:rsidP="009958F3">
      <w:pPr>
        <w:jc w:val="both"/>
        <w:rPr>
          <w:rFonts w:ascii="Arial" w:hAnsi="Arial" w:cs="Arial"/>
          <w:sz w:val="22"/>
          <w:szCs w:val="22"/>
        </w:rPr>
      </w:pPr>
      <w:r>
        <w:rPr>
          <w:rFonts w:ascii="Arial" w:hAnsi="Arial" w:cs="Arial"/>
          <w:sz w:val="22"/>
          <w:szCs w:val="22"/>
        </w:rPr>
        <w:t>MDEQ</w:t>
      </w:r>
      <w:r w:rsidR="009958F3" w:rsidRPr="0087405D">
        <w:rPr>
          <w:rFonts w:ascii="Arial" w:hAnsi="Arial" w:cs="Arial"/>
          <w:sz w:val="22"/>
          <w:szCs w:val="22"/>
        </w:rPr>
        <w:t xml:space="preserve"> needs to explain how compliance with the continuous 5% opacity requirement is assured when woody fuel is stockpiled outside the enclosed storage area.</w:t>
      </w:r>
    </w:p>
    <w:p w14:paraId="2053A66C" w14:textId="77777777" w:rsidR="009958F3" w:rsidRDefault="009958F3" w:rsidP="009958F3">
      <w:pPr>
        <w:jc w:val="both"/>
        <w:rPr>
          <w:rFonts w:ascii="Arial" w:hAnsi="Arial" w:cs="Arial"/>
          <w:sz w:val="22"/>
          <w:szCs w:val="22"/>
        </w:rPr>
      </w:pPr>
    </w:p>
    <w:p w14:paraId="44243308" w14:textId="77777777" w:rsidR="009958F3" w:rsidRDefault="009958F3" w:rsidP="009958F3">
      <w:pPr>
        <w:jc w:val="both"/>
        <w:rPr>
          <w:rFonts w:ascii="Arial" w:hAnsi="Arial" w:cs="Arial"/>
          <w:sz w:val="22"/>
          <w:szCs w:val="22"/>
        </w:rPr>
      </w:pPr>
      <w:r w:rsidRPr="003D2598">
        <w:rPr>
          <w:rFonts w:ascii="Arial" w:hAnsi="Arial" w:cs="Arial"/>
          <w:sz w:val="22"/>
          <w:szCs w:val="22"/>
          <w:u w:val="single"/>
        </w:rPr>
        <w:t xml:space="preserve">AQD Response </w:t>
      </w:r>
      <w:r>
        <w:rPr>
          <w:rFonts w:ascii="Arial" w:hAnsi="Arial" w:cs="Arial"/>
          <w:sz w:val="22"/>
          <w:szCs w:val="22"/>
          <w:u w:val="single"/>
        </w:rPr>
        <w:t>9</w:t>
      </w:r>
      <w:r>
        <w:rPr>
          <w:rFonts w:ascii="Arial" w:hAnsi="Arial" w:cs="Arial"/>
          <w:sz w:val="22"/>
          <w:szCs w:val="22"/>
        </w:rPr>
        <w:t>:</w:t>
      </w:r>
    </w:p>
    <w:p w14:paraId="3BC6A3C8" w14:textId="77777777" w:rsidR="009958F3" w:rsidRDefault="009958F3" w:rsidP="009958F3">
      <w:pPr>
        <w:jc w:val="both"/>
        <w:rPr>
          <w:rFonts w:ascii="Arial" w:hAnsi="Arial" w:cs="Arial"/>
          <w:sz w:val="22"/>
          <w:szCs w:val="22"/>
        </w:rPr>
      </w:pPr>
      <w:r>
        <w:rPr>
          <w:rFonts w:ascii="Arial" w:hAnsi="Arial" w:cs="Arial"/>
          <w:sz w:val="22"/>
          <w:szCs w:val="22"/>
        </w:rPr>
        <w:t>The Fuel Procurement and Monitoring Plan (FPMP) states the material will be covered with a tarp to control fugitive emissions.  In addition, the FECP states the permittee will keep “Daily Fugitive Emission Inspection and Observation Logs” to ensure compliance.</w:t>
      </w:r>
    </w:p>
    <w:p w14:paraId="4E85FC62" w14:textId="77777777" w:rsidR="009958F3" w:rsidRDefault="009958F3" w:rsidP="009958F3">
      <w:pPr>
        <w:jc w:val="both"/>
        <w:rPr>
          <w:rFonts w:ascii="Arial" w:hAnsi="Arial" w:cs="Arial"/>
          <w:sz w:val="22"/>
          <w:szCs w:val="22"/>
        </w:rPr>
      </w:pPr>
    </w:p>
    <w:p w14:paraId="05301572" w14:textId="77777777" w:rsidR="009958F3" w:rsidRDefault="009958F3" w:rsidP="009958F3">
      <w:pPr>
        <w:jc w:val="both"/>
        <w:rPr>
          <w:rFonts w:ascii="Arial" w:hAnsi="Arial" w:cs="Arial"/>
          <w:sz w:val="22"/>
          <w:szCs w:val="22"/>
        </w:rPr>
      </w:pPr>
      <w:r>
        <w:rPr>
          <w:rFonts w:ascii="Arial" w:hAnsi="Arial" w:cs="Arial"/>
          <w:sz w:val="22"/>
          <w:szCs w:val="22"/>
          <w:u w:val="single"/>
        </w:rPr>
        <w:t>EIP Comment 10</w:t>
      </w:r>
      <w:r>
        <w:rPr>
          <w:rFonts w:ascii="Arial" w:hAnsi="Arial" w:cs="Arial"/>
          <w:sz w:val="22"/>
          <w:szCs w:val="22"/>
        </w:rPr>
        <w:t>:</w:t>
      </w:r>
    </w:p>
    <w:p w14:paraId="20B361BA" w14:textId="77777777" w:rsidR="009958F3" w:rsidRPr="0087405D" w:rsidRDefault="009958F3" w:rsidP="009958F3">
      <w:pPr>
        <w:jc w:val="both"/>
        <w:rPr>
          <w:rFonts w:ascii="Arial" w:hAnsi="Arial" w:cs="Arial"/>
          <w:sz w:val="22"/>
          <w:szCs w:val="22"/>
        </w:rPr>
      </w:pPr>
      <w:r>
        <w:rPr>
          <w:rFonts w:ascii="Arial" w:hAnsi="Arial" w:cs="Arial"/>
          <w:sz w:val="22"/>
          <w:szCs w:val="22"/>
        </w:rPr>
        <w:t>To ensure the Fuel Storage Building doors are kept closed except when necessary, permit must include some sort of regular daily inspection or other mechanism to document compliance</w:t>
      </w:r>
      <w:r w:rsidRPr="0087405D">
        <w:rPr>
          <w:rFonts w:ascii="Arial" w:hAnsi="Arial" w:cs="Arial"/>
          <w:sz w:val="22"/>
          <w:szCs w:val="22"/>
        </w:rPr>
        <w:t>.</w:t>
      </w:r>
    </w:p>
    <w:p w14:paraId="1CB8CF99" w14:textId="77777777" w:rsidR="009958F3" w:rsidRDefault="009958F3" w:rsidP="009958F3">
      <w:pPr>
        <w:jc w:val="both"/>
        <w:rPr>
          <w:rFonts w:ascii="Arial" w:hAnsi="Arial" w:cs="Arial"/>
          <w:sz w:val="22"/>
          <w:szCs w:val="22"/>
        </w:rPr>
      </w:pPr>
    </w:p>
    <w:p w14:paraId="7900EECE" w14:textId="77777777" w:rsidR="009958F3" w:rsidRDefault="009958F3" w:rsidP="009958F3">
      <w:pPr>
        <w:jc w:val="both"/>
        <w:rPr>
          <w:rFonts w:ascii="Arial" w:hAnsi="Arial" w:cs="Arial"/>
          <w:sz w:val="22"/>
          <w:szCs w:val="22"/>
        </w:rPr>
      </w:pPr>
      <w:r w:rsidRPr="003D2598">
        <w:rPr>
          <w:rFonts w:ascii="Arial" w:hAnsi="Arial" w:cs="Arial"/>
          <w:sz w:val="22"/>
          <w:szCs w:val="22"/>
          <w:u w:val="single"/>
        </w:rPr>
        <w:t xml:space="preserve">AQD Response </w:t>
      </w:r>
      <w:r>
        <w:rPr>
          <w:rFonts w:ascii="Arial" w:hAnsi="Arial" w:cs="Arial"/>
          <w:sz w:val="22"/>
          <w:szCs w:val="22"/>
          <w:u w:val="single"/>
        </w:rPr>
        <w:t>10</w:t>
      </w:r>
      <w:r>
        <w:rPr>
          <w:rFonts w:ascii="Arial" w:hAnsi="Arial" w:cs="Arial"/>
          <w:sz w:val="22"/>
          <w:szCs w:val="22"/>
        </w:rPr>
        <w:t>:</w:t>
      </w:r>
    </w:p>
    <w:p w14:paraId="33D646F4" w14:textId="77777777" w:rsidR="009958F3" w:rsidRDefault="009958F3" w:rsidP="009958F3">
      <w:pPr>
        <w:jc w:val="both"/>
        <w:rPr>
          <w:rFonts w:ascii="Arial" w:hAnsi="Arial" w:cs="Arial"/>
          <w:sz w:val="22"/>
          <w:szCs w:val="22"/>
        </w:rPr>
      </w:pPr>
      <w:r>
        <w:rPr>
          <w:rFonts w:ascii="Arial" w:hAnsi="Arial" w:cs="Arial"/>
          <w:sz w:val="22"/>
          <w:szCs w:val="22"/>
        </w:rPr>
        <w:t>The FECP requires the permittee to keep “Daily Fugitive Emission Inspection and Observation Logs” to ensure and document that the doors are kept closed.</w:t>
      </w:r>
    </w:p>
    <w:p w14:paraId="3E6CCAB1" w14:textId="77777777" w:rsidR="009958F3" w:rsidRDefault="009958F3" w:rsidP="009958F3">
      <w:pPr>
        <w:jc w:val="both"/>
        <w:rPr>
          <w:rFonts w:ascii="Arial" w:hAnsi="Arial" w:cs="Arial"/>
          <w:sz w:val="22"/>
          <w:szCs w:val="22"/>
        </w:rPr>
      </w:pPr>
    </w:p>
    <w:p w14:paraId="6EA8D026" w14:textId="77777777" w:rsidR="009958F3" w:rsidRDefault="009958F3" w:rsidP="009958F3">
      <w:pPr>
        <w:jc w:val="both"/>
        <w:rPr>
          <w:rFonts w:ascii="Arial" w:hAnsi="Arial" w:cs="Arial"/>
          <w:sz w:val="22"/>
          <w:szCs w:val="22"/>
        </w:rPr>
      </w:pPr>
    </w:p>
    <w:p w14:paraId="5D463891" w14:textId="77777777" w:rsidR="009958F3" w:rsidRDefault="009958F3" w:rsidP="009958F3">
      <w:pPr>
        <w:jc w:val="both"/>
        <w:rPr>
          <w:rFonts w:ascii="Arial" w:hAnsi="Arial" w:cs="Arial"/>
          <w:sz w:val="22"/>
          <w:szCs w:val="22"/>
        </w:rPr>
      </w:pPr>
    </w:p>
    <w:p w14:paraId="69F4E8C4" w14:textId="77777777" w:rsidR="009958F3" w:rsidRDefault="009958F3" w:rsidP="009958F3">
      <w:pPr>
        <w:jc w:val="both"/>
        <w:rPr>
          <w:rFonts w:ascii="Arial" w:hAnsi="Arial" w:cs="Arial"/>
          <w:sz w:val="22"/>
          <w:szCs w:val="22"/>
        </w:rPr>
      </w:pPr>
      <w:r>
        <w:rPr>
          <w:rFonts w:ascii="Arial" w:hAnsi="Arial" w:cs="Arial"/>
          <w:sz w:val="22"/>
          <w:szCs w:val="22"/>
          <w:u w:val="single"/>
        </w:rPr>
        <w:t>EIP Comment 11</w:t>
      </w:r>
      <w:r>
        <w:rPr>
          <w:rFonts w:ascii="Arial" w:hAnsi="Arial" w:cs="Arial"/>
          <w:sz w:val="22"/>
          <w:szCs w:val="22"/>
        </w:rPr>
        <w:t>:</w:t>
      </w:r>
    </w:p>
    <w:p w14:paraId="73929C17" w14:textId="01F273A1" w:rsidR="009958F3" w:rsidRDefault="009958F3" w:rsidP="009958F3">
      <w:pPr>
        <w:jc w:val="both"/>
        <w:rPr>
          <w:rFonts w:ascii="Arial" w:hAnsi="Arial" w:cs="Arial"/>
          <w:sz w:val="22"/>
          <w:szCs w:val="22"/>
        </w:rPr>
      </w:pPr>
      <w:r>
        <w:rPr>
          <w:rFonts w:ascii="Arial" w:hAnsi="Arial" w:cs="Arial"/>
          <w:sz w:val="22"/>
          <w:szCs w:val="22"/>
        </w:rPr>
        <w:t>To be enforceable, the permit must be more specific regarding the FAF when wet suppression is required, the method used</w:t>
      </w:r>
      <w:r w:rsidR="00D52C04">
        <w:rPr>
          <w:rFonts w:ascii="Arial" w:hAnsi="Arial" w:cs="Arial"/>
          <w:sz w:val="22"/>
          <w:szCs w:val="22"/>
        </w:rPr>
        <w:t>,</w:t>
      </w:r>
      <w:r>
        <w:rPr>
          <w:rFonts w:ascii="Arial" w:hAnsi="Arial" w:cs="Arial"/>
          <w:sz w:val="22"/>
          <w:szCs w:val="22"/>
        </w:rPr>
        <w:t xml:space="preserve"> and the areas covered.</w:t>
      </w:r>
    </w:p>
    <w:p w14:paraId="5A7B05FB" w14:textId="77777777" w:rsidR="009958F3" w:rsidRDefault="009958F3" w:rsidP="009958F3">
      <w:pPr>
        <w:jc w:val="both"/>
        <w:rPr>
          <w:rFonts w:ascii="Arial" w:hAnsi="Arial" w:cs="Arial"/>
          <w:sz w:val="22"/>
          <w:szCs w:val="22"/>
        </w:rPr>
      </w:pPr>
    </w:p>
    <w:p w14:paraId="3CA1501E" w14:textId="77777777" w:rsidR="009958F3" w:rsidRDefault="009958F3" w:rsidP="009958F3">
      <w:pPr>
        <w:jc w:val="both"/>
        <w:rPr>
          <w:rFonts w:ascii="Arial" w:hAnsi="Arial" w:cs="Arial"/>
          <w:sz w:val="22"/>
          <w:szCs w:val="22"/>
        </w:rPr>
      </w:pPr>
      <w:r w:rsidRPr="003D2598">
        <w:rPr>
          <w:rFonts w:ascii="Arial" w:hAnsi="Arial" w:cs="Arial"/>
          <w:sz w:val="22"/>
          <w:szCs w:val="22"/>
          <w:u w:val="single"/>
        </w:rPr>
        <w:t xml:space="preserve">AQD Response </w:t>
      </w:r>
      <w:r>
        <w:rPr>
          <w:rFonts w:ascii="Arial" w:hAnsi="Arial" w:cs="Arial"/>
          <w:sz w:val="22"/>
          <w:szCs w:val="22"/>
          <w:u w:val="single"/>
        </w:rPr>
        <w:t>11</w:t>
      </w:r>
      <w:r>
        <w:rPr>
          <w:rFonts w:ascii="Arial" w:hAnsi="Arial" w:cs="Arial"/>
          <w:sz w:val="22"/>
          <w:szCs w:val="22"/>
        </w:rPr>
        <w:t>:</w:t>
      </w:r>
    </w:p>
    <w:p w14:paraId="138B51E3" w14:textId="1F02CBB7" w:rsidR="009958F3" w:rsidRDefault="009958F3" w:rsidP="009958F3">
      <w:pPr>
        <w:jc w:val="both"/>
        <w:rPr>
          <w:rFonts w:ascii="Arial" w:hAnsi="Arial" w:cs="Arial"/>
          <w:sz w:val="22"/>
          <w:szCs w:val="22"/>
        </w:rPr>
      </w:pPr>
      <w:r>
        <w:rPr>
          <w:rFonts w:ascii="Arial" w:hAnsi="Arial" w:cs="Arial"/>
          <w:sz w:val="22"/>
          <w:szCs w:val="22"/>
        </w:rPr>
        <w:t>AQD agrees and the FECP has been updated to include these details.</w:t>
      </w:r>
    </w:p>
    <w:p w14:paraId="62D133C6" w14:textId="77777777" w:rsidR="009958F3" w:rsidRDefault="009958F3" w:rsidP="009958F3">
      <w:pPr>
        <w:jc w:val="both"/>
        <w:rPr>
          <w:rFonts w:ascii="Arial" w:hAnsi="Arial" w:cs="Arial"/>
          <w:sz w:val="22"/>
          <w:szCs w:val="22"/>
        </w:rPr>
      </w:pPr>
    </w:p>
    <w:p w14:paraId="0EBC299F" w14:textId="77777777" w:rsidR="009958F3" w:rsidRDefault="009958F3" w:rsidP="009958F3">
      <w:pPr>
        <w:jc w:val="both"/>
        <w:rPr>
          <w:rFonts w:ascii="Arial" w:hAnsi="Arial" w:cs="Arial"/>
          <w:sz w:val="22"/>
          <w:szCs w:val="22"/>
        </w:rPr>
      </w:pPr>
      <w:r>
        <w:rPr>
          <w:rFonts w:ascii="Arial" w:hAnsi="Arial" w:cs="Arial"/>
          <w:sz w:val="22"/>
          <w:szCs w:val="22"/>
          <w:u w:val="single"/>
        </w:rPr>
        <w:t>EIP Comment 12</w:t>
      </w:r>
      <w:r>
        <w:rPr>
          <w:rFonts w:ascii="Arial" w:hAnsi="Arial" w:cs="Arial"/>
          <w:sz w:val="22"/>
          <w:szCs w:val="22"/>
        </w:rPr>
        <w:t>:</w:t>
      </w:r>
    </w:p>
    <w:p w14:paraId="63956172" w14:textId="77777777" w:rsidR="009958F3" w:rsidRPr="0087405D" w:rsidRDefault="009958F3" w:rsidP="009958F3">
      <w:pPr>
        <w:jc w:val="both"/>
        <w:rPr>
          <w:rFonts w:ascii="Arial" w:hAnsi="Arial" w:cs="Arial"/>
          <w:sz w:val="22"/>
          <w:szCs w:val="22"/>
        </w:rPr>
      </w:pPr>
      <w:r>
        <w:rPr>
          <w:rFonts w:ascii="Arial" w:hAnsi="Arial" w:cs="Arial"/>
          <w:sz w:val="22"/>
          <w:szCs w:val="22"/>
        </w:rPr>
        <w:t>To assure the facility’s compliance of visually monitoring the stockpiled fuel for dust generation, fuel moisture content must be monitored proactively to prevent fugitive dust.</w:t>
      </w:r>
    </w:p>
    <w:p w14:paraId="74C84474" w14:textId="77777777" w:rsidR="009958F3" w:rsidRDefault="009958F3" w:rsidP="009958F3">
      <w:pPr>
        <w:jc w:val="both"/>
        <w:rPr>
          <w:rFonts w:ascii="Arial" w:hAnsi="Arial" w:cs="Arial"/>
          <w:sz w:val="22"/>
          <w:szCs w:val="22"/>
        </w:rPr>
      </w:pPr>
    </w:p>
    <w:p w14:paraId="41F70183" w14:textId="77777777" w:rsidR="009958F3" w:rsidRDefault="009958F3" w:rsidP="009958F3">
      <w:pPr>
        <w:jc w:val="both"/>
        <w:rPr>
          <w:rFonts w:ascii="Arial" w:hAnsi="Arial" w:cs="Arial"/>
          <w:sz w:val="22"/>
          <w:szCs w:val="22"/>
        </w:rPr>
      </w:pPr>
      <w:r w:rsidRPr="003D2598">
        <w:rPr>
          <w:rFonts w:ascii="Arial" w:hAnsi="Arial" w:cs="Arial"/>
          <w:sz w:val="22"/>
          <w:szCs w:val="22"/>
          <w:u w:val="single"/>
        </w:rPr>
        <w:t xml:space="preserve">AQD Response </w:t>
      </w:r>
      <w:r>
        <w:rPr>
          <w:rFonts w:ascii="Arial" w:hAnsi="Arial" w:cs="Arial"/>
          <w:sz w:val="22"/>
          <w:szCs w:val="22"/>
          <w:u w:val="single"/>
        </w:rPr>
        <w:t>12</w:t>
      </w:r>
      <w:r>
        <w:rPr>
          <w:rFonts w:ascii="Arial" w:hAnsi="Arial" w:cs="Arial"/>
          <w:sz w:val="22"/>
          <w:szCs w:val="22"/>
        </w:rPr>
        <w:t>:</w:t>
      </w:r>
    </w:p>
    <w:p w14:paraId="3C01E3AB" w14:textId="51250FEC" w:rsidR="009958F3" w:rsidRDefault="009958F3" w:rsidP="009958F3">
      <w:pPr>
        <w:jc w:val="both"/>
        <w:rPr>
          <w:rFonts w:ascii="Arial" w:hAnsi="Arial" w:cs="Arial"/>
          <w:sz w:val="22"/>
          <w:szCs w:val="22"/>
        </w:rPr>
      </w:pPr>
      <w:r>
        <w:rPr>
          <w:rFonts w:ascii="Arial" w:hAnsi="Arial" w:cs="Arial"/>
          <w:sz w:val="22"/>
          <w:szCs w:val="22"/>
        </w:rPr>
        <w:t>Typically, only two types of fuel are stockpiled at the FAF, wood chips and railroad ties.  Wood chips are “green” and have a high moisture content (15-35% moisture) and are in the 1-2-inch size range.  Railroad ties are stored whole, after processing</w:t>
      </w:r>
      <w:r w:rsidR="003F688E">
        <w:rPr>
          <w:rFonts w:ascii="Arial" w:hAnsi="Arial" w:cs="Arial"/>
          <w:sz w:val="22"/>
          <w:szCs w:val="22"/>
        </w:rPr>
        <w:t>,</w:t>
      </w:r>
      <w:r>
        <w:rPr>
          <w:rFonts w:ascii="Arial" w:hAnsi="Arial" w:cs="Arial"/>
          <w:sz w:val="22"/>
          <w:szCs w:val="22"/>
        </w:rPr>
        <w:t xml:space="preserve"> the material is immediately moved into the Processed Railroad Tie Storage Building or loaded into semi-trailers for transfer to the Generating Station.  The FECP states the permittee will keep “Daily Fugitive Emission Inspection and Observation Logs” to ensure compliance.</w:t>
      </w:r>
    </w:p>
    <w:p w14:paraId="2F87F23C" w14:textId="77777777" w:rsidR="009958F3" w:rsidRDefault="009958F3" w:rsidP="009958F3">
      <w:pPr>
        <w:jc w:val="both"/>
        <w:rPr>
          <w:rFonts w:ascii="Arial" w:hAnsi="Arial" w:cs="Arial"/>
          <w:sz w:val="22"/>
          <w:szCs w:val="22"/>
        </w:rPr>
      </w:pPr>
    </w:p>
    <w:p w14:paraId="0D64BCD8" w14:textId="77777777" w:rsidR="009958F3" w:rsidRDefault="009958F3" w:rsidP="009958F3">
      <w:pPr>
        <w:jc w:val="both"/>
        <w:rPr>
          <w:rFonts w:ascii="Arial" w:hAnsi="Arial" w:cs="Arial"/>
          <w:sz w:val="22"/>
          <w:szCs w:val="22"/>
        </w:rPr>
      </w:pPr>
      <w:r>
        <w:rPr>
          <w:rFonts w:ascii="Arial" w:hAnsi="Arial" w:cs="Arial"/>
          <w:sz w:val="22"/>
          <w:szCs w:val="22"/>
          <w:u w:val="single"/>
        </w:rPr>
        <w:t>EIP Comment 13</w:t>
      </w:r>
      <w:r>
        <w:rPr>
          <w:rFonts w:ascii="Arial" w:hAnsi="Arial" w:cs="Arial"/>
          <w:sz w:val="22"/>
          <w:szCs w:val="22"/>
        </w:rPr>
        <w:t>:</w:t>
      </w:r>
    </w:p>
    <w:p w14:paraId="6CAD6429" w14:textId="77777777" w:rsidR="009958F3" w:rsidRPr="0087405D" w:rsidRDefault="009958F3" w:rsidP="009958F3">
      <w:pPr>
        <w:jc w:val="both"/>
        <w:rPr>
          <w:rFonts w:ascii="Arial" w:hAnsi="Arial" w:cs="Arial"/>
          <w:sz w:val="22"/>
          <w:szCs w:val="22"/>
        </w:rPr>
      </w:pPr>
      <w:r>
        <w:rPr>
          <w:rFonts w:ascii="Arial" w:hAnsi="Arial" w:cs="Arial"/>
          <w:sz w:val="22"/>
          <w:szCs w:val="22"/>
        </w:rPr>
        <w:t>Commenter states any visible fugitive dust emissions that occur, from unloading of fuel on the truck dumper, that lasts for more than a couple of minutes likely represents a violation of the opacity standard and must be reported as such.  The provision to avoid dumping ground railroad ties will be avoided on windy days is too vague.  Dumped material will be “timely” transferred from the concrete pad to the Processed Railroad Tie Storage Building or loaded into delivery trucks.</w:t>
      </w:r>
    </w:p>
    <w:p w14:paraId="52E873DA" w14:textId="77777777" w:rsidR="009958F3" w:rsidRDefault="009958F3" w:rsidP="009958F3">
      <w:pPr>
        <w:jc w:val="both"/>
        <w:rPr>
          <w:rFonts w:ascii="Arial" w:hAnsi="Arial" w:cs="Arial"/>
          <w:sz w:val="22"/>
          <w:szCs w:val="22"/>
        </w:rPr>
      </w:pPr>
    </w:p>
    <w:p w14:paraId="3AB14EE2" w14:textId="77777777" w:rsidR="009958F3" w:rsidRDefault="009958F3" w:rsidP="009958F3">
      <w:pPr>
        <w:jc w:val="both"/>
        <w:rPr>
          <w:rFonts w:ascii="Arial" w:hAnsi="Arial" w:cs="Arial"/>
          <w:sz w:val="22"/>
          <w:szCs w:val="22"/>
        </w:rPr>
      </w:pPr>
      <w:r w:rsidRPr="003D2598">
        <w:rPr>
          <w:rFonts w:ascii="Arial" w:hAnsi="Arial" w:cs="Arial"/>
          <w:sz w:val="22"/>
          <w:szCs w:val="22"/>
          <w:u w:val="single"/>
        </w:rPr>
        <w:t xml:space="preserve">AQD Response </w:t>
      </w:r>
      <w:r>
        <w:rPr>
          <w:rFonts w:ascii="Arial" w:hAnsi="Arial" w:cs="Arial"/>
          <w:sz w:val="22"/>
          <w:szCs w:val="22"/>
          <w:u w:val="single"/>
        </w:rPr>
        <w:t>13</w:t>
      </w:r>
      <w:r>
        <w:rPr>
          <w:rFonts w:ascii="Arial" w:hAnsi="Arial" w:cs="Arial"/>
          <w:sz w:val="22"/>
          <w:szCs w:val="22"/>
        </w:rPr>
        <w:t>:</w:t>
      </w:r>
    </w:p>
    <w:p w14:paraId="3F2C0207" w14:textId="77777777" w:rsidR="009958F3" w:rsidRDefault="009958F3" w:rsidP="009958F3">
      <w:pPr>
        <w:jc w:val="both"/>
        <w:rPr>
          <w:rFonts w:ascii="Arial" w:hAnsi="Arial" w:cs="Arial"/>
          <w:sz w:val="22"/>
          <w:szCs w:val="22"/>
        </w:rPr>
      </w:pPr>
      <w:r>
        <w:rPr>
          <w:rFonts w:ascii="Arial" w:hAnsi="Arial" w:cs="Arial"/>
          <w:sz w:val="22"/>
          <w:szCs w:val="22"/>
        </w:rPr>
        <w:t>The AQD agrees and the permittee has updated the FECP.  The facility states in the FECP the use of the truck dumper is limited to a maximum wind speed of 25 mph, which limits the likelihood of fugitive dust leaving the property.  Based on AQD observations, it takes significantly less than six (6) minutes to unload a truck on the dumper and the possibility of recording a 5% visible emission over the six minutes is unlikely due to the moisture content and size of the fuel, as stated in # 13, and the short amount of time needed to unload the truck.</w:t>
      </w:r>
    </w:p>
    <w:p w14:paraId="16569CCA" w14:textId="77777777" w:rsidR="009958F3" w:rsidRDefault="009958F3" w:rsidP="009958F3">
      <w:pPr>
        <w:jc w:val="both"/>
        <w:rPr>
          <w:rFonts w:ascii="Arial" w:hAnsi="Arial" w:cs="Arial"/>
          <w:sz w:val="22"/>
          <w:szCs w:val="22"/>
        </w:rPr>
      </w:pPr>
    </w:p>
    <w:p w14:paraId="13C9A77C" w14:textId="77777777" w:rsidR="009958F3" w:rsidRDefault="009958F3" w:rsidP="009958F3">
      <w:pPr>
        <w:jc w:val="both"/>
        <w:rPr>
          <w:rFonts w:ascii="Arial" w:hAnsi="Arial" w:cs="Arial"/>
          <w:sz w:val="22"/>
          <w:szCs w:val="22"/>
        </w:rPr>
      </w:pPr>
      <w:r>
        <w:rPr>
          <w:rFonts w:ascii="Arial" w:hAnsi="Arial" w:cs="Arial"/>
          <w:sz w:val="22"/>
          <w:szCs w:val="22"/>
          <w:u w:val="single"/>
        </w:rPr>
        <w:t>EIP Comment 14</w:t>
      </w:r>
      <w:r>
        <w:rPr>
          <w:rFonts w:ascii="Arial" w:hAnsi="Arial" w:cs="Arial"/>
          <w:sz w:val="22"/>
          <w:szCs w:val="22"/>
        </w:rPr>
        <w:t>:</w:t>
      </w:r>
    </w:p>
    <w:p w14:paraId="3A2AF911" w14:textId="6972C1BE" w:rsidR="009958F3" w:rsidRPr="0087405D" w:rsidRDefault="003F688E" w:rsidP="009958F3">
      <w:pPr>
        <w:jc w:val="both"/>
        <w:rPr>
          <w:rFonts w:ascii="Arial" w:hAnsi="Arial" w:cs="Arial"/>
          <w:sz w:val="22"/>
          <w:szCs w:val="22"/>
        </w:rPr>
      </w:pPr>
      <w:r>
        <w:rPr>
          <w:rFonts w:ascii="Arial" w:hAnsi="Arial" w:cs="Arial"/>
          <w:sz w:val="22"/>
          <w:szCs w:val="22"/>
        </w:rPr>
        <w:t>The p</w:t>
      </w:r>
      <w:r w:rsidR="009958F3">
        <w:rPr>
          <w:rFonts w:ascii="Arial" w:hAnsi="Arial" w:cs="Arial"/>
          <w:sz w:val="22"/>
          <w:szCs w:val="22"/>
        </w:rPr>
        <w:t>ermit must specify when a water spray is needed as a precautionary measure to prevent fugitive dust</w:t>
      </w:r>
      <w:r w:rsidR="009958F3" w:rsidRPr="0087405D">
        <w:rPr>
          <w:rFonts w:ascii="Arial" w:hAnsi="Arial" w:cs="Arial"/>
          <w:sz w:val="22"/>
          <w:szCs w:val="22"/>
        </w:rPr>
        <w:t>.</w:t>
      </w:r>
    </w:p>
    <w:p w14:paraId="1DA1E3C9" w14:textId="77777777" w:rsidR="009958F3" w:rsidRDefault="009958F3" w:rsidP="009958F3">
      <w:pPr>
        <w:jc w:val="both"/>
        <w:rPr>
          <w:rFonts w:ascii="Arial" w:hAnsi="Arial" w:cs="Arial"/>
          <w:sz w:val="22"/>
          <w:szCs w:val="22"/>
        </w:rPr>
      </w:pPr>
    </w:p>
    <w:p w14:paraId="66AC4AFE" w14:textId="77777777" w:rsidR="009958F3" w:rsidRDefault="009958F3" w:rsidP="009958F3">
      <w:pPr>
        <w:jc w:val="both"/>
        <w:rPr>
          <w:rFonts w:ascii="Arial" w:hAnsi="Arial" w:cs="Arial"/>
          <w:sz w:val="22"/>
          <w:szCs w:val="22"/>
        </w:rPr>
      </w:pPr>
      <w:r w:rsidRPr="003D2598">
        <w:rPr>
          <w:rFonts w:ascii="Arial" w:hAnsi="Arial" w:cs="Arial"/>
          <w:sz w:val="22"/>
          <w:szCs w:val="22"/>
          <w:u w:val="single"/>
        </w:rPr>
        <w:t xml:space="preserve">AQD Response </w:t>
      </w:r>
      <w:r>
        <w:rPr>
          <w:rFonts w:ascii="Arial" w:hAnsi="Arial" w:cs="Arial"/>
          <w:sz w:val="22"/>
          <w:szCs w:val="22"/>
          <w:u w:val="single"/>
        </w:rPr>
        <w:t>14</w:t>
      </w:r>
      <w:r>
        <w:rPr>
          <w:rFonts w:ascii="Arial" w:hAnsi="Arial" w:cs="Arial"/>
          <w:sz w:val="22"/>
          <w:szCs w:val="22"/>
        </w:rPr>
        <w:t>:</w:t>
      </w:r>
    </w:p>
    <w:p w14:paraId="7AC5DC38" w14:textId="11767BFB" w:rsidR="009958F3" w:rsidRDefault="009958F3" w:rsidP="009958F3">
      <w:pPr>
        <w:jc w:val="both"/>
        <w:rPr>
          <w:rFonts w:ascii="Arial" w:hAnsi="Arial" w:cs="Arial"/>
          <w:sz w:val="22"/>
          <w:szCs w:val="22"/>
        </w:rPr>
      </w:pPr>
      <w:r>
        <w:rPr>
          <w:rFonts w:ascii="Arial" w:hAnsi="Arial" w:cs="Arial"/>
          <w:sz w:val="22"/>
          <w:szCs w:val="22"/>
        </w:rPr>
        <w:t>AQD agrees and has included the water spray bar as pollution control equipment in FGFUEL.</w:t>
      </w:r>
      <w:r w:rsidR="00B30EB7">
        <w:rPr>
          <w:rFonts w:ascii="Arial" w:hAnsi="Arial" w:cs="Arial"/>
          <w:sz w:val="22"/>
          <w:szCs w:val="22"/>
        </w:rPr>
        <w:t xml:space="preserve">  Also refer to LWEC’s FECP</w:t>
      </w:r>
      <w:r w:rsidR="008B0965">
        <w:rPr>
          <w:rFonts w:ascii="Arial" w:hAnsi="Arial" w:cs="Arial"/>
          <w:sz w:val="22"/>
          <w:szCs w:val="22"/>
        </w:rPr>
        <w:t>.</w:t>
      </w:r>
    </w:p>
    <w:p w14:paraId="139E4A68" w14:textId="77777777" w:rsidR="009958F3" w:rsidRDefault="009958F3" w:rsidP="009958F3">
      <w:pPr>
        <w:jc w:val="both"/>
        <w:rPr>
          <w:rFonts w:ascii="Arial" w:hAnsi="Arial" w:cs="Arial"/>
          <w:sz w:val="22"/>
          <w:szCs w:val="22"/>
        </w:rPr>
      </w:pPr>
    </w:p>
    <w:p w14:paraId="3A992736" w14:textId="77777777" w:rsidR="009958F3" w:rsidRDefault="009958F3" w:rsidP="009958F3">
      <w:pPr>
        <w:jc w:val="both"/>
        <w:rPr>
          <w:rFonts w:ascii="Arial" w:hAnsi="Arial" w:cs="Arial"/>
          <w:sz w:val="22"/>
          <w:szCs w:val="22"/>
        </w:rPr>
      </w:pPr>
      <w:r>
        <w:rPr>
          <w:rFonts w:ascii="Arial" w:hAnsi="Arial" w:cs="Arial"/>
          <w:sz w:val="22"/>
          <w:szCs w:val="22"/>
          <w:u w:val="single"/>
        </w:rPr>
        <w:t>EIP Comment 15</w:t>
      </w:r>
      <w:r>
        <w:rPr>
          <w:rFonts w:ascii="Arial" w:hAnsi="Arial" w:cs="Arial"/>
          <w:sz w:val="22"/>
          <w:szCs w:val="22"/>
        </w:rPr>
        <w:t>:</w:t>
      </w:r>
    </w:p>
    <w:p w14:paraId="20821BA2" w14:textId="77777777" w:rsidR="009958F3" w:rsidRPr="0087405D" w:rsidRDefault="009958F3" w:rsidP="009958F3">
      <w:pPr>
        <w:jc w:val="both"/>
        <w:rPr>
          <w:rFonts w:ascii="Arial" w:hAnsi="Arial" w:cs="Arial"/>
          <w:sz w:val="22"/>
          <w:szCs w:val="22"/>
        </w:rPr>
      </w:pPr>
      <w:r>
        <w:rPr>
          <w:rFonts w:ascii="Arial" w:hAnsi="Arial" w:cs="Arial"/>
          <w:sz w:val="22"/>
          <w:szCs w:val="22"/>
        </w:rPr>
        <w:t>To make the condition of adding sidewalls to the fuel loading bin if operation of the blower/conveyor system is resumed enforceable, the permit must clarify that sidewalls be added prior to resumption of the blower/conveyor</w:t>
      </w:r>
      <w:r w:rsidRPr="0087405D">
        <w:rPr>
          <w:rFonts w:ascii="Arial" w:hAnsi="Arial" w:cs="Arial"/>
          <w:sz w:val="22"/>
          <w:szCs w:val="22"/>
        </w:rPr>
        <w:t>.</w:t>
      </w:r>
    </w:p>
    <w:p w14:paraId="3A6AE799" w14:textId="77777777" w:rsidR="009958F3" w:rsidRDefault="009958F3" w:rsidP="009958F3">
      <w:pPr>
        <w:jc w:val="both"/>
        <w:rPr>
          <w:rFonts w:ascii="Arial" w:hAnsi="Arial" w:cs="Arial"/>
          <w:sz w:val="22"/>
          <w:szCs w:val="22"/>
        </w:rPr>
      </w:pPr>
    </w:p>
    <w:p w14:paraId="3243B8F1" w14:textId="77777777" w:rsidR="009958F3" w:rsidRDefault="009958F3" w:rsidP="009958F3">
      <w:pPr>
        <w:jc w:val="both"/>
        <w:rPr>
          <w:rFonts w:ascii="Arial" w:hAnsi="Arial" w:cs="Arial"/>
          <w:sz w:val="22"/>
          <w:szCs w:val="22"/>
        </w:rPr>
      </w:pPr>
      <w:r w:rsidRPr="003D2598">
        <w:rPr>
          <w:rFonts w:ascii="Arial" w:hAnsi="Arial" w:cs="Arial"/>
          <w:sz w:val="22"/>
          <w:szCs w:val="22"/>
          <w:u w:val="single"/>
        </w:rPr>
        <w:t xml:space="preserve">AQD Response </w:t>
      </w:r>
      <w:r>
        <w:rPr>
          <w:rFonts w:ascii="Arial" w:hAnsi="Arial" w:cs="Arial"/>
          <w:sz w:val="22"/>
          <w:szCs w:val="22"/>
          <w:u w:val="single"/>
        </w:rPr>
        <w:t>15</w:t>
      </w:r>
      <w:r>
        <w:rPr>
          <w:rFonts w:ascii="Arial" w:hAnsi="Arial" w:cs="Arial"/>
          <w:sz w:val="22"/>
          <w:szCs w:val="22"/>
        </w:rPr>
        <w:t>:</w:t>
      </w:r>
    </w:p>
    <w:p w14:paraId="6B1ABFA7" w14:textId="77777777" w:rsidR="009958F3" w:rsidRDefault="009958F3" w:rsidP="009958F3">
      <w:pPr>
        <w:jc w:val="both"/>
        <w:rPr>
          <w:rFonts w:ascii="Arial" w:hAnsi="Arial" w:cs="Arial"/>
          <w:sz w:val="22"/>
          <w:szCs w:val="22"/>
        </w:rPr>
      </w:pPr>
      <w:r>
        <w:rPr>
          <w:rFonts w:ascii="Arial" w:hAnsi="Arial" w:cs="Arial"/>
          <w:sz w:val="22"/>
          <w:szCs w:val="22"/>
        </w:rPr>
        <w:t>The AQD has determined the company cannot restart the blower/conveyor system without first applying for a Permit to Install, at which time this condition will be addressed.</w:t>
      </w:r>
    </w:p>
    <w:p w14:paraId="7C375C28" w14:textId="066BF472" w:rsidR="003F688E" w:rsidRDefault="003F688E">
      <w:pPr>
        <w:rPr>
          <w:rFonts w:ascii="Arial" w:hAnsi="Arial" w:cs="Arial"/>
          <w:sz w:val="22"/>
          <w:szCs w:val="22"/>
        </w:rPr>
      </w:pPr>
      <w:r>
        <w:rPr>
          <w:rFonts w:ascii="Arial" w:hAnsi="Arial" w:cs="Arial"/>
          <w:sz w:val="22"/>
          <w:szCs w:val="22"/>
        </w:rPr>
        <w:br w:type="page"/>
      </w:r>
    </w:p>
    <w:p w14:paraId="768D65D8" w14:textId="77777777" w:rsidR="009958F3" w:rsidRDefault="009958F3" w:rsidP="009958F3">
      <w:pPr>
        <w:jc w:val="both"/>
        <w:rPr>
          <w:rFonts w:ascii="Arial" w:hAnsi="Arial" w:cs="Arial"/>
          <w:sz w:val="22"/>
          <w:szCs w:val="22"/>
        </w:rPr>
      </w:pPr>
    </w:p>
    <w:p w14:paraId="72D75959" w14:textId="77777777" w:rsidR="009958F3" w:rsidRDefault="009958F3" w:rsidP="009958F3">
      <w:pPr>
        <w:jc w:val="both"/>
        <w:rPr>
          <w:rFonts w:ascii="Arial" w:hAnsi="Arial" w:cs="Arial"/>
          <w:sz w:val="22"/>
          <w:szCs w:val="22"/>
        </w:rPr>
      </w:pPr>
      <w:r>
        <w:rPr>
          <w:rFonts w:ascii="Arial" w:hAnsi="Arial" w:cs="Arial"/>
          <w:sz w:val="22"/>
          <w:szCs w:val="22"/>
          <w:u w:val="single"/>
        </w:rPr>
        <w:t>EIP Comment 16</w:t>
      </w:r>
      <w:r>
        <w:rPr>
          <w:rFonts w:ascii="Arial" w:hAnsi="Arial" w:cs="Arial"/>
          <w:sz w:val="22"/>
          <w:szCs w:val="22"/>
        </w:rPr>
        <w:t>:</w:t>
      </w:r>
    </w:p>
    <w:p w14:paraId="4A8B9E0C" w14:textId="727F96A3" w:rsidR="009958F3" w:rsidRPr="0087405D" w:rsidRDefault="009958F3" w:rsidP="009958F3">
      <w:pPr>
        <w:jc w:val="both"/>
        <w:rPr>
          <w:rFonts w:ascii="Arial" w:hAnsi="Arial" w:cs="Arial"/>
          <w:sz w:val="22"/>
          <w:szCs w:val="22"/>
        </w:rPr>
      </w:pPr>
      <w:r>
        <w:rPr>
          <w:rFonts w:ascii="Arial" w:hAnsi="Arial" w:cs="Arial"/>
          <w:sz w:val="22"/>
          <w:szCs w:val="22"/>
        </w:rPr>
        <w:t>Commenter claims the statement in the FECP: “in the event dust generation is observed associated with the doors being open on the Ash Storage Building, LWEC will repair or reconstruct a new door system</w:t>
      </w:r>
      <w:r w:rsidR="003F688E">
        <w:rPr>
          <w:rFonts w:ascii="Arial" w:hAnsi="Arial" w:cs="Arial"/>
          <w:sz w:val="22"/>
          <w:szCs w:val="22"/>
        </w:rPr>
        <w:t>,</w:t>
      </w:r>
      <w:r>
        <w:rPr>
          <w:rFonts w:ascii="Arial" w:hAnsi="Arial" w:cs="Arial"/>
          <w:sz w:val="22"/>
          <w:szCs w:val="22"/>
        </w:rPr>
        <w:t xml:space="preserve">” is drafted as a reaction to a violation and </w:t>
      </w:r>
      <w:r w:rsidR="008177D6">
        <w:rPr>
          <w:rFonts w:ascii="Arial" w:hAnsi="Arial" w:cs="Arial"/>
          <w:sz w:val="22"/>
          <w:szCs w:val="22"/>
        </w:rPr>
        <w:t xml:space="preserve">AQD </w:t>
      </w:r>
      <w:r>
        <w:rPr>
          <w:rFonts w:ascii="Arial" w:hAnsi="Arial" w:cs="Arial"/>
          <w:sz w:val="22"/>
          <w:szCs w:val="22"/>
        </w:rPr>
        <w:t>must explain why LWEC is expected to comply with the opacity standard</w:t>
      </w:r>
      <w:r w:rsidRPr="0087405D">
        <w:rPr>
          <w:rFonts w:ascii="Arial" w:hAnsi="Arial" w:cs="Arial"/>
          <w:sz w:val="22"/>
          <w:szCs w:val="22"/>
        </w:rPr>
        <w:t>.</w:t>
      </w:r>
      <w:r>
        <w:rPr>
          <w:rFonts w:ascii="Arial" w:hAnsi="Arial" w:cs="Arial"/>
          <w:sz w:val="22"/>
          <w:szCs w:val="22"/>
        </w:rPr>
        <w:t xml:space="preserve">  The measure to remove spilled ash material in a timely manner commensurate with the climatic conditions is unenforceable as written and lacks monitoring, recordkeeping and reporting.</w:t>
      </w:r>
    </w:p>
    <w:p w14:paraId="693B0FCB" w14:textId="77777777" w:rsidR="009958F3" w:rsidRDefault="009958F3" w:rsidP="009958F3">
      <w:pPr>
        <w:jc w:val="both"/>
        <w:rPr>
          <w:rFonts w:ascii="Arial" w:hAnsi="Arial" w:cs="Arial"/>
          <w:sz w:val="22"/>
          <w:szCs w:val="22"/>
        </w:rPr>
      </w:pPr>
    </w:p>
    <w:p w14:paraId="19D9CBFF" w14:textId="77777777" w:rsidR="009958F3" w:rsidRDefault="009958F3" w:rsidP="009958F3">
      <w:pPr>
        <w:jc w:val="both"/>
        <w:rPr>
          <w:rFonts w:ascii="Arial" w:hAnsi="Arial" w:cs="Arial"/>
          <w:sz w:val="22"/>
          <w:szCs w:val="22"/>
        </w:rPr>
      </w:pPr>
      <w:r w:rsidRPr="003D2598">
        <w:rPr>
          <w:rFonts w:ascii="Arial" w:hAnsi="Arial" w:cs="Arial"/>
          <w:sz w:val="22"/>
          <w:szCs w:val="22"/>
          <w:u w:val="single"/>
        </w:rPr>
        <w:t xml:space="preserve">AQD Response </w:t>
      </w:r>
      <w:r>
        <w:rPr>
          <w:rFonts w:ascii="Arial" w:hAnsi="Arial" w:cs="Arial"/>
          <w:sz w:val="22"/>
          <w:szCs w:val="22"/>
          <w:u w:val="single"/>
        </w:rPr>
        <w:t>16</w:t>
      </w:r>
      <w:r>
        <w:rPr>
          <w:rFonts w:ascii="Arial" w:hAnsi="Arial" w:cs="Arial"/>
          <w:sz w:val="22"/>
          <w:szCs w:val="22"/>
        </w:rPr>
        <w:t>:</w:t>
      </w:r>
    </w:p>
    <w:p w14:paraId="5373A2AB" w14:textId="53232889" w:rsidR="009958F3" w:rsidRDefault="00A9038C" w:rsidP="009958F3">
      <w:pPr>
        <w:jc w:val="both"/>
        <w:rPr>
          <w:rFonts w:ascii="Arial" w:hAnsi="Arial" w:cs="Arial"/>
          <w:sz w:val="22"/>
          <w:szCs w:val="22"/>
        </w:rPr>
      </w:pPr>
      <w:r>
        <w:rPr>
          <w:rFonts w:ascii="Arial" w:hAnsi="Arial" w:cs="Arial"/>
          <w:sz w:val="22"/>
          <w:szCs w:val="22"/>
        </w:rPr>
        <w:t xml:space="preserve">As mentioned above in EPA response number 2, EUASH has been removed from the draft ROP.  However, in response to the comment, </w:t>
      </w:r>
      <w:r w:rsidR="009958F3">
        <w:rPr>
          <w:rFonts w:ascii="Arial" w:hAnsi="Arial" w:cs="Arial"/>
          <w:sz w:val="22"/>
          <w:szCs w:val="22"/>
        </w:rPr>
        <w:t>EUASH d</w:t>
      </w:r>
      <w:r>
        <w:rPr>
          <w:rFonts w:ascii="Arial" w:hAnsi="Arial" w:cs="Arial"/>
          <w:sz w:val="22"/>
          <w:szCs w:val="22"/>
        </w:rPr>
        <w:t>id</w:t>
      </w:r>
      <w:r w:rsidR="009958F3">
        <w:rPr>
          <w:rFonts w:ascii="Arial" w:hAnsi="Arial" w:cs="Arial"/>
          <w:sz w:val="22"/>
          <w:szCs w:val="22"/>
        </w:rPr>
        <w:t xml:space="preserve"> not contain an opacity standard except for as identified in General Condition #11, however, the FECP does contain the requirement to maintain “Daily Fugitive Emission Inspection and Observation Logs” to ensure compliance.  In addition, the ash has a high moisture content (15-30%) and is not considered to be a likely source of fugitive emissions.  As discussed above, the permittee has updated their plans to address the definition of “timely manner” and define “climatic conditions</w:t>
      </w:r>
      <w:r w:rsidR="003F688E">
        <w:rPr>
          <w:rFonts w:ascii="Arial" w:hAnsi="Arial" w:cs="Arial"/>
          <w:sz w:val="22"/>
          <w:szCs w:val="22"/>
        </w:rPr>
        <w:t>.</w:t>
      </w:r>
      <w:r w:rsidR="009958F3">
        <w:rPr>
          <w:rFonts w:ascii="Arial" w:hAnsi="Arial" w:cs="Arial"/>
          <w:sz w:val="22"/>
          <w:szCs w:val="22"/>
        </w:rPr>
        <w:t>”  “Climatic conditions”</w:t>
      </w:r>
      <w:r w:rsidR="009958F3" w:rsidRPr="00CF2918">
        <w:rPr>
          <w:rFonts w:ascii="Arial" w:hAnsi="Arial" w:cs="Arial"/>
          <w:sz w:val="22"/>
          <w:szCs w:val="22"/>
        </w:rPr>
        <w:t xml:space="preserve"> was initially approved due to the </w:t>
      </w:r>
      <w:r w:rsidR="008B0965">
        <w:rPr>
          <w:rFonts w:ascii="Arial" w:hAnsi="Arial" w:cs="Arial"/>
          <w:sz w:val="22"/>
          <w:szCs w:val="22"/>
        </w:rPr>
        <w:t xml:space="preserve">number of days and </w:t>
      </w:r>
      <w:r w:rsidR="009958F3" w:rsidRPr="00CF2918">
        <w:rPr>
          <w:rFonts w:ascii="Arial" w:hAnsi="Arial" w:cs="Arial"/>
          <w:sz w:val="22"/>
          <w:szCs w:val="22"/>
        </w:rPr>
        <w:t>large amounts of snowfall the area receives.</w:t>
      </w:r>
    </w:p>
    <w:p w14:paraId="16345A55" w14:textId="77777777" w:rsidR="009958F3" w:rsidRDefault="009958F3" w:rsidP="009958F3">
      <w:pPr>
        <w:jc w:val="both"/>
        <w:rPr>
          <w:rFonts w:ascii="Arial" w:hAnsi="Arial" w:cs="Arial"/>
          <w:sz w:val="22"/>
          <w:szCs w:val="22"/>
        </w:rPr>
      </w:pPr>
    </w:p>
    <w:p w14:paraId="717A2B0B" w14:textId="77777777" w:rsidR="009958F3" w:rsidRDefault="009958F3" w:rsidP="009958F3">
      <w:pPr>
        <w:jc w:val="both"/>
        <w:rPr>
          <w:rFonts w:ascii="Arial" w:hAnsi="Arial" w:cs="Arial"/>
          <w:sz w:val="22"/>
          <w:szCs w:val="22"/>
        </w:rPr>
      </w:pPr>
      <w:r w:rsidRPr="00F951F2">
        <w:rPr>
          <w:rFonts w:ascii="Arial" w:hAnsi="Arial" w:cs="Arial"/>
          <w:sz w:val="22"/>
          <w:szCs w:val="22"/>
          <w:u w:val="single"/>
        </w:rPr>
        <w:t>EIP Comment 1</w:t>
      </w:r>
      <w:r>
        <w:rPr>
          <w:rFonts w:ascii="Arial" w:hAnsi="Arial" w:cs="Arial"/>
          <w:sz w:val="22"/>
          <w:szCs w:val="22"/>
          <w:u w:val="single"/>
        </w:rPr>
        <w:t>7</w:t>
      </w:r>
      <w:r>
        <w:rPr>
          <w:rFonts w:ascii="Arial" w:hAnsi="Arial" w:cs="Arial"/>
          <w:sz w:val="22"/>
          <w:szCs w:val="22"/>
        </w:rPr>
        <w:t>:</w:t>
      </w:r>
    </w:p>
    <w:p w14:paraId="76D23FBA" w14:textId="7326C0F3" w:rsidR="009958F3" w:rsidRDefault="00824ADD" w:rsidP="009958F3">
      <w:pPr>
        <w:jc w:val="both"/>
        <w:rPr>
          <w:rFonts w:ascii="Arial" w:hAnsi="Arial" w:cs="Arial"/>
          <w:sz w:val="22"/>
          <w:szCs w:val="22"/>
        </w:rPr>
      </w:pPr>
      <w:r>
        <w:rPr>
          <w:rFonts w:ascii="Arial" w:hAnsi="Arial" w:cs="Arial"/>
          <w:sz w:val="22"/>
          <w:szCs w:val="22"/>
        </w:rPr>
        <w:t>MDEQ</w:t>
      </w:r>
      <w:r w:rsidR="009958F3">
        <w:rPr>
          <w:rFonts w:ascii="Arial" w:hAnsi="Arial" w:cs="Arial"/>
          <w:sz w:val="22"/>
          <w:szCs w:val="22"/>
        </w:rPr>
        <w:t xml:space="preserve"> must modify the permit as necessary to clarify that LWEC is responsible for ensuring any third-party contractor’s compliance with permit requirements, and for identifying and reporting any deviations from permit requirements that occur under a third party’s watch.</w:t>
      </w:r>
    </w:p>
    <w:p w14:paraId="7AE3B0C9" w14:textId="77777777" w:rsidR="009958F3" w:rsidRDefault="009958F3" w:rsidP="009958F3">
      <w:pPr>
        <w:jc w:val="both"/>
        <w:rPr>
          <w:rFonts w:ascii="Arial" w:hAnsi="Arial" w:cs="Arial"/>
          <w:sz w:val="22"/>
          <w:szCs w:val="22"/>
        </w:rPr>
      </w:pPr>
    </w:p>
    <w:p w14:paraId="0C0216B8" w14:textId="77777777" w:rsidR="009958F3" w:rsidRDefault="009958F3" w:rsidP="009958F3">
      <w:pPr>
        <w:rPr>
          <w:rFonts w:ascii="Arial" w:hAnsi="Arial" w:cs="Arial"/>
          <w:sz w:val="22"/>
          <w:szCs w:val="22"/>
        </w:rPr>
      </w:pPr>
      <w:r w:rsidRPr="00954491">
        <w:rPr>
          <w:rFonts w:ascii="Arial" w:hAnsi="Arial" w:cs="Arial"/>
          <w:sz w:val="22"/>
          <w:szCs w:val="22"/>
          <w:u w:val="single"/>
        </w:rPr>
        <w:t>AQD Response</w:t>
      </w:r>
      <w:r>
        <w:rPr>
          <w:rFonts w:ascii="Arial" w:hAnsi="Arial" w:cs="Arial"/>
          <w:sz w:val="22"/>
          <w:szCs w:val="22"/>
          <w:u w:val="single"/>
        </w:rPr>
        <w:t xml:space="preserve"> 17</w:t>
      </w:r>
      <w:r w:rsidRPr="00954491">
        <w:rPr>
          <w:rFonts w:ascii="Arial" w:hAnsi="Arial" w:cs="Arial"/>
          <w:sz w:val="22"/>
          <w:szCs w:val="22"/>
        </w:rPr>
        <w:t>:</w:t>
      </w:r>
    </w:p>
    <w:p w14:paraId="472E4285" w14:textId="7D541CC6" w:rsidR="009958F3" w:rsidRPr="00954491" w:rsidRDefault="009958F3" w:rsidP="009958F3">
      <w:pPr>
        <w:jc w:val="both"/>
        <w:rPr>
          <w:rFonts w:ascii="Arial" w:hAnsi="Arial" w:cs="Arial"/>
          <w:sz w:val="22"/>
          <w:szCs w:val="22"/>
        </w:rPr>
      </w:pPr>
      <w:r w:rsidRPr="00F373FE">
        <w:rPr>
          <w:rFonts w:ascii="Arial" w:hAnsi="Arial" w:cs="Arial"/>
          <w:sz w:val="22"/>
          <w:szCs w:val="22"/>
        </w:rPr>
        <w:t>AQD agrees and has added EUFAF and FGFUEL to the draft ROP to ensure compliance of the fuel handling activities occurring at the Fuel Aggregation Facility.  In addition, LWEC’s Fuel Procurement and Monitoring Plan explains the contract terms between the fuel aggregation contractors and LWEC</w:t>
      </w:r>
      <w:r w:rsidR="003F688E">
        <w:rPr>
          <w:rFonts w:ascii="Arial" w:hAnsi="Arial" w:cs="Arial"/>
          <w:sz w:val="22"/>
          <w:szCs w:val="22"/>
        </w:rPr>
        <w:t>, and</w:t>
      </w:r>
      <w:r w:rsidR="00A9038C">
        <w:rPr>
          <w:rFonts w:ascii="Arial" w:hAnsi="Arial" w:cs="Arial"/>
          <w:sz w:val="22"/>
          <w:szCs w:val="22"/>
        </w:rPr>
        <w:t xml:space="preserve"> </w:t>
      </w:r>
      <w:r w:rsidRPr="00F373FE">
        <w:rPr>
          <w:rFonts w:ascii="Arial" w:hAnsi="Arial" w:cs="Arial"/>
          <w:sz w:val="22"/>
          <w:szCs w:val="22"/>
        </w:rPr>
        <w:t>identif</w:t>
      </w:r>
      <w:r w:rsidR="003F688E">
        <w:rPr>
          <w:rFonts w:ascii="Arial" w:hAnsi="Arial" w:cs="Arial"/>
          <w:sz w:val="22"/>
          <w:szCs w:val="22"/>
        </w:rPr>
        <w:t>ies</w:t>
      </w:r>
      <w:r w:rsidRPr="00F373FE">
        <w:rPr>
          <w:rFonts w:ascii="Arial" w:hAnsi="Arial" w:cs="Arial"/>
          <w:sz w:val="22"/>
          <w:szCs w:val="22"/>
        </w:rPr>
        <w:t xml:space="preserve"> procedures for inspecting and rejecting fuel due to non-conformance with fuel specifications.</w:t>
      </w:r>
    </w:p>
    <w:p w14:paraId="54BAD290" w14:textId="77777777" w:rsidR="009958F3" w:rsidRPr="00CF2918" w:rsidRDefault="009958F3" w:rsidP="009958F3">
      <w:pPr>
        <w:jc w:val="both"/>
        <w:rPr>
          <w:rFonts w:ascii="Arial" w:hAnsi="Arial" w:cs="Arial"/>
          <w:sz w:val="22"/>
          <w:szCs w:val="22"/>
        </w:rPr>
      </w:pPr>
    </w:p>
    <w:p w14:paraId="1E2CCDE2" w14:textId="77777777" w:rsidR="009958F3" w:rsidRDefault="009958F3" w:rsidP="009958F3">
      <w:pPr>
        <w:jc w:val="both"/>
        <w:rPr>
          <w:rFonts w:ascii="Arial" w:hAnsi="Arial" w:cs="Arial"/>
          <w:sz w:val="22"/>
          <w:szCs w:val="22"/>
        </w:rPr>
      </w:pPr>
      <w:r>
        <w:rPr>
          <w:rFonts w:ascii="Arial" w:hAnsi="Arial" w:cs="Arial"/>
          <w:sz w:val="22"/>
          <w:szCs w:val="22"/>
          <w:u w:val="single"/>
        </w:rPr>
        <w:t>EIP Comment 18</w:t>
      </w:r>
      <w:r>
        <w:rPr>
          <w:rFonts w:ascii="Arial" w:hAnsi="Arial" w:cs="Arial"/>
          <w:sz w:val="22"/>
          <w:szCs w:val="22"/>
        </w:rPr>
        <w:t>:</w:t>
      </w:r>
    </w:p>
    <w:p w14:paraId="37E31C56" w14:textId="77777777" w:rsidR="009958F3" w:rsidRPr="0087405D" w:rsidRDefault="009958F3" w:rsidP="009958F3">
      <w:pPr>
        <w:jc w:val="both"/>
        <w:rPr>
          <w:rFonts w:ascii="Arial" w:hAnsi="Arial" w:cs="Arial"/>
          <w:sz w:val="22"/>
          <w:szCs w:val="22"/>
        </w:rPr>
      </w:pPr>
      <w:r>
        <w:rPr>
          <w:rFonts w:ascii="Arial" w:hAnsi="Arial" w:cs="Arial"/>
          <w:sz w:val="22"/>
          <w:szCs w:val="22"/>
        </w:rPr>
        <w:t>Commenter identifies, in EUBOILER#1, PM Limits that identify monitoring requirements that are inadequate.  A once per permit term stack test does not constitute “periodic” monitoring and must be supplemented with other monitoring that will be performed on an on-going basis.</w:t>
      </w:r>
    </w:p>
    <w:p w14:paraId="1EC2E2CA" w14:textId="77777777" w:rsidR="009958F3" w:rsidRDefault="009958F3" w:rsidP="009958F3">
      <w:pPr>
        <w:jc w:val="both"/>
        <w:rPr>
          <w:rFonts w:ascii="Arial" w:hAnsi="Arial" w:cs="Arial"/>
          <w:sz w:val="22"/>
          <w:szCs w:val="22"/>
        </w:rPr>
      </w:pPr>
    </w:p>
    <w:p w14:paraId="3583272A" w14:textId="77777777" w:rsidR="009958F3" w:rsidRDefault="009958F3" w:rsidP="009958F3">
      <w:pPr>
        <w:jc w:val="both"/>
        <w:rPr>
          <w:rFonts w:ascii="Arial" w:hAnsi="Arial" w:cs="Arial"/>
          <w:sz w:val="22"/>
          <w:szCs w:val="22"/>
        </w:rPr>
      </w:pPr>
      <w:r w:rsidRPr="003D2598">
        <w:rPr>
          <w:rFonts w:ascii="Arial" w:hAnsi="Arial" w:cs="Arial"/>
          <w:sz w:val="22"/>
          <w:szCs w:val="22"/>
          <w:u w:val="single"/>
        </w:rPr>
        <w:t xml:space="preserve">AQD Response </w:t>
      </w:r>
      <w:r>
        <w:rPr>
          <w:rFonts w:ascii="Arial" w:hAnsi="Arial" w:cs="Arial"/>
          <w:sz w:val="22"/>
          <w:szCs w:val="22"/>
          <w:u w:val="single"/>
        </w:rPr>
        <w:t>18</w:t>
      </w:r>
      <w:r>
        <w:rPr>
          <w:rFonts w:ascii="Arial" w:hAnsi="Arial" w:cs="Arial"/>
          <w:sz w:val="22"/>
          <w:szCs w:val="22"/>
        </w:rPr>
        <w:t>:</w:t>
      </w:r>
    </w:p>
    <w:p w14:paraId="4B865CFB" w14:textId="16E2EF0B" w:rsidR="00015EC6" w:rsidRDefault="009958F3" w:rsidP="00015EC6">
      <w:pPr>
        <w:jc w:val="both"/>
        <w:rPr>
          <w:rFonts w:ascii="Arial" w:hAnsi="Arial" w:cs="Arial"/>
          <w:sz w:val="22"/>
          <w:szCs w:val="22"/>
        </w:rPr>
      </w:pPr>
      <w:r w:rsidRPr="00052BDE">
        <w:rPr>
          <w:rFonts w:ascii="Arial" w:hAnsi="Arial" w:cs="Arial"/>
          <w:sz w:val="22"/>
          <w:szCs w:val="22"/>
        </w:rPr>
        <w:t>The COM</w:t>
      </w:r>
      <w:r w:rsidR="007A1C7D">
        <w:rPr>
          <w:rFonts w:ascii="Arial" w:hAnsi="Arial" w:cs="Arial"/>
          <w:sz w:val="22"/>
          <w:szCs w:val="22"/>
        </w:rPr>
        <w:t>S</w:t>
      </w:r>
      <w:r w:rsidR="00015EC6">
        <w:rPr>
          <w:rFonts w:ascii="Arial" w:hAnsi="Arial" w:cs="Arial"/>
          <w:sz w:val="22"/>
          <w:szCs w:val="22"/>
        </w:rPr>
        <w:t xml:space="preserve"> recorded opacity of the visible emissions from the ESP is used as an indicator of the proper operation</w:t>
      </w:r>
      <w:r w:rsidR="00015EC6" w:rsidRPr="006D3D8F">
        <w:rPr>
          <w:rFonts w:ascii="Arial" w:hAnsi="Arial" w:cs="Arial"/>
          <w:sz w:val="22"/>
          <w:szCs w:val="22"/>
        </w:rPr>
        <w:t xml:space="preserve"> </w:t>
      </w:r>
      <w:r w:rsidR="00015EC6">
        <w:rPr>
          <w:rFonts w:ascii="Arial" w:hAnsi="Arial" w:cs="Arial"/>
          <w:sz w:val="22"/>
          <w:szCs w:val="22"/>
        </w:rPr>
        <w:t>of the ESP.  T</w:t>
      </w:r>
      <w:r w:rsidR="00015EC6" w:rsidRPr="001665C2">
        <w:rPr>
          <w:rFonts w:ascii="Arial" w:hAnsi="Arial" w:cs="Arial"/>
          <w:sz w:val="22"/>
          <w:szCs w:val="22"/>
        </w:rPr>
        <w:t>here is not a direct linear relationship between opacity and PM, though it can be assumed that if</w:t>
      </w:r>
      <w:r w:rsidR="00015EC6">
        <w:rPr>
          <w:rFonts w:ascii="Arial" w:hAnsi="Arial" w:cs="Arial"/>
          <w:sz w:val="22"/>
          <w:szCs w:val="22"/>
        </w:rPr>
        <w:t xml:space="preserve"> </w:t>
      </w:r>
      <w:r w:rsidR="00015EC6" w:rsidRPr="001665C2">
        <w:rPr>
          <w:rFonts w:ascii="Arial" w:hAnsi="Arial" w:cs="Arial"/>
          <w:sz w:val="22"/>
          <w:szCs w:val="22"/>
        </w:rPr>
        <w:t>opacity is low, then PM emissions are low.</w:t>
      </w:r>
      <w:r w:rsidR="00015EC6">
        <w:rPr>
          <w:rFonts w:ascii="Arial" w:hAnsi="Arial" w:cs="Arial"/>
          <w:sz w:val="22"/>
          <w:szCs w:val="22"/>
        </w:rPr>
        <w:t xml:space="preserve">  </w:t>
      </w:r>
      <w:r w:rsidR="00015EC6" w:rsidRPr="006D4862">
        <w:rPr>
          <w:rFonts w:ascii="Arial" w:hAnsi="Arial" w:cs="Arial"/>
          <w:sz w:val="22"/>
          <w:szCs w:val="22"/>
        </w:rPr>
        <w:t>Opacity readings indicate optimal performance of the ESP.</w:t>
      </w:r>
      <w:r w:rsidR="00015EC6">
        <w:rPr>
          <w:rFonts w:ascii="Arial" w:hAnsi="Arial" w:cs="Arial"/>
          <w:sz w:val="22"/>
          <w:szCs w:val="22"/>
        </w:rPr>
        <w:t xml:space="preserve"> </w:t>
      </w:r>
      <w:r w:rsidR="00015EC6" w:rsidRPr="006D4862">
        <w:rPr>
          <w:rFonts w:ascii="Arial" w:hAnsi="Arial" w:cs="Arial"/>
          <w:sz w:val="22"/>
          <w:szCs w:val="22"/>
        </w:rPr>
        <w:t xml:space="preserve"> A properly</w:t>
      </w:r>
      <w:r w:rsidR="00015EC6">
        <w:rPr>
          <w:rFonts w:ascii="Arial" w:hAnsi="Arial" w:cs="Arial"/>
          <w:sz w:val="22"/>
          <w:szCs w:val="22"/>
        </w:rPr>
        <w:t xml:space="preserve"> </w:t>
      </w:r>
      <w:r w:rsidR="00015EC6" w:rsidRPr="006D4862">
        <w:rPr>
          <w:rFonts w:ascii="Arial" w:hAnsi="Arial" w:cs="Arial"/>
          <w:sz w:val="22"/>
          <w:szCs w:val="22"/>
        </w:rPr>
        <w:t xml:space="preserve">operating ESP will provide good control of </w:t>
      </w:r>
      <w:r w:rsidR="00B92DD3">
        <w:rPr>
          <w:rFonts w:ascii="Arial" w:hAnsi="Arial" w:cs="Arial"/>
          <w:sz w:val="22"/>
          <w:szCs w:val="22"/>
        </w:rPr>
        <w:t>PM</w:t>
      </w:r>
      <w:r w:rsidR="00015EC6" w:rsidRPr="006D4862">
        <w:rPr>
          <w:rFonts w:ascii="Arial" w:hAnsi="Arial" w:cs="Arial"/>
          <w:sz w:val="22"/>
          <w:szCs w:val="22"/>
        </w:rPr>
        <w:t xml:space="preserve"> emissions. </w:t>
      </w:r>
      <w:r w:rsidR="00015EC6">
        <w:rPr>
          <w:rFonts w:ascii="Arial" w:hAnsi="Arial" w:cs="Arial"/>
          <w:sz w:val="22"/>
          <w:szCs w:val="22"/>
        </w:rPr>
        <w:t xml:space="preserve"> </w:t>
      </w:r>
      <w:r w:rsidR="00015EC6" w:rsidRPr="006D4862">
        <w:rPr>
          <w:rFonts w:ascii="Arial" w:hAnsi="Arial" w:cs="Arial"/>
          <w:sz w:val="22"/>
          <w:szCs w:val="22"/>
        </w:rPr>
        <w:t>High</w:t>
      </w:r>
      <w:r w:rsidR="00015EC6">
        <w:rPr>
          <w:rFonts w:ascii="Arial" w:hAnsi="Arial" w:cs="Arial"/>
          <w:sz w:val="22"/>
          <w:szCs w:val="22"/>
        </w:rPr>
        <w:t xml:space="preserve"> </w:t>
      </w:r>
      <w:r w:rsidR="00015EC6" w:rsidRPr="006D4862">
        <w:rPr>
          <w:rFonts w:ascii="Arial" w:hAnsi="Arial" w:cs="Arial"/>
          <w:sz w:val="22"/>
          <w:szCs w:val="22"/>
        </w:rPr>
        <w:t xml:space="preserve">opacity indicates particulate matter emissions are increased. </w:t>
      </w:r>
      <w:r w:rsidR="00015EC6">
        <w:rPr>
          <w:rFonts w:ascii="Arial" w:hAnsi="Arial" w:cs="Arial"/>
          <w:sz w:val="22"/>
          <w:szCs w:val="22"/>
        </w:rPr>
        <w:t xml:space="preserve"> </w:t>
      </w:r>
      <w:r w:rsidR="00015EC6" w:rsidRPr="006D4862">
        <w:rPr>
          <w:rFonts w:ascii="Arial" w:hAnsi="Arial" w:cs="Arial"/>
          <w:sz w:val="22"/>
          <w:szCs w:val="22"/>
        </w:rPr>
        <w:t>The opacity indicator ranges were selected because they are instantaneous indicators whether the ESP is</w:t>
      </w:r>
      <w:r w:rsidR="00015EC6">
        <w:rPr>
          <w:rFonts w:ascii="Arial" w:hAnsi="Arial" w:cs="Arial"/>
          <w:sz w:val="22"/>
          <w:szCs w:val="22"/>
        </w:rPr>
        <w:t xml:space="preserve"> </w:t>
      </w:r>
      <w:r w:rsidR="00015EC6" w:rsidRPr="006D4862">
        <w:rPr>
          <w:rFonts w:ascii="Arial" w:hAnsi="Arial" w:cs="Arial"/>
          <w:sz w:val="22"/>
          <w:szCs w:val="22"/>
        </w:rPr>
        <w:t>performing normally.</w:t>
      </w:r>
      <w:r w:rsidR="00015EC6">
        <w:rPr>
          <w:rFonts w:ascii="Arial" w:hAnsi="Arial" w:cs="Arial"/>
          <w:sz w:val="22"/>
          <w:szCs w:val="22"/>
        </w:rPr>
        <w:t xml:space="preserve">  LWEC’s PM/</w:t>
      </w:r>
      <w:r w:rsidR="00015EC6" w:rsidRPr="0080538A">
        <w:rPr>
          <w:rFonts w:ascii="Arial" w:hAnsi="Arial" w:cs="Arial"/>
          <w:sz w:val="22"/>
          <w:szCs w:val="22"/>
        </w:rPr>
        <w:t xml:space="preserve">MAP Tables 2-6 and 2-8, list ESP Operational Variables and Corrective Procedures to ensure compliance with the PM limits.  </w:t>
      </w:r>
    </w:p>
    <w:p w14:paraId="7AB1354D" w14:textId="77777777" w:rsidR="009958F3" w:rsidRPr="00052BDE" w:rsidRDefault="009958F3" w:rsidP="009958F3">
      <w:pPr>
        <w:jc w:val="both"/>
        <w:rPr>
          <w:rFonts w:ascii="Arial" w:hAnsi="Arial" w:cs="Arial"/>
          <w:sz w:val="22"/>
          <w:szCs w:val="22"/>
        </w:rPr>
      </w:pPr>
    </w:p>
    <w:p w14:paraId="7B56CE52" w14:textId="77777777" w:rsidR="009958F3" w:rsidRPr="00052BDE" w:rsidRDefault="009958F3" w:rsidP="009958F3">
      <w:pPr>
        <w:jc w:val="both"/>
        <w:rPr>
          <w:rFonts w:ascii="Arial" w:hAnsi="Arial" w:cs="Arial"/>
          <w:sz w:val="22"/>
          <w:szCs w:val="22"/>
        </w:rPr>
      </w:pPr>
      <w:r w:rsidRPr="00052BDE">
        <w:rPr>
          <w:rFonts w:ascii="Arial" w:hAnsi="Arial" w:cs="Arial"/>
          <w:sz w:val="22"/>
          <w:szCs w:val="22"/>
        </w:rPr>
        <w:t>The AQD agrees it is appropriate to require more frequent testing in those situations where there have been compliance issues.  The permittee’s prior emission test results for PM indicates compliance with permit limits, with actual emissions well below allowable permit limitations.  The frequency of testing for PM is appropriate based on previous testing results.</w:t>
      </w:r>
    </w:p>
    <w:p w14:paraId="4C3609AA" w14:textId="77777777" w:rsidR="009958F3" w:rsidRDefault="009958F3" w:rsidP="009958F3">
      <w:pPr>
        <w:jc w:val="both"/>
        <w:rPr>
          <w:rFonts w:ascii="Arial" w:hAnsi="Arial" w:cs="Arial"/>
          <w:sz w:val="22"/>
          <w:szCs w:val="22"/>
        </w:rPr>
      </w:pPr>
    </w:p>
    <w:p w14:paraId="501D8B8F" w14:textId="77777777" w:rsidR="009958F3" w:rsidRDefault="009958F3" w:rsidP="009958F3">
      <w:pPr>
        <w:jc w:val="both"/>
        <w:rPr>
          <w:rFonts w:ascii="Arial" w:hAnsi="Arial" w:cs="Arial"/>
          <w:sz w:val="22"/>
          <w:szCs w:val="22"/>
        </w:rPr>
      </w:pPr>
      <w:r w:rsidRPr="00150AFF">
        <w:rPr>
          <w:rFonts w:ascii="Arial" w:hAnsi="Arial" w:cs="Arial"/>
          <w:sz w:val="22"/>
          <w:szCs w:val="22"/>
          <w:u w:val="single"/>
        </w:rPr>
        <w:t xml:space="preserve">EIP Comment </w:t>
      </w:r>
      <w:r>
        <w:rPr>
          <w:rFonts w:ascii="Arial" w:hAnsi="Arial" w:cs="Arial"/>
          <w:sz w:val="22"/>
          <w:szCs w:val="22"/>
          <w:u w:val="single"/>
        </w:rPr>
        <w:t>19</w:t>
      </w:r>
      <w:r>
        <w:rPr>
          <w:rFonts w:ascii="Arial" w:hAnsi="Arial" w:cs="Arial"/>
          <w:sz w:val="22"/>
          <w:szCs w:val="22"/>
        </w:rPr>
        <w:t>:</w:t>
      </w:r>
    </w:p>
    <w:p w14:paraId="187FCDC2" w14:textId="4723381A" w:rsidR="009958F3" w:rsidRPr="00150AFF" w:rsidRDefault="009958F3" w:rsidP="009958F3">
      <w:pPr>
        <w:jc w:val="both"/>
        <w:rPr>
          <w:rFonts w:ascii="Arial" w:hAnsi="Arial" w:cs="Arial"/>
          <w:sz w:val="22"/>
          <w:szCs w:val="22"/>
        </w:rPr>
      </w:pPr>
      <w:r>
        <w:rPr>
          <w:rFonts w:ascii="Arial" w:hAnsi="Arial" w:cs="Arial"/>
          <w:sz w:val="22"/>
          <w:szCs w:val="22"/>
        </w:rPr>
        <w:t>SO</w:t>
      </w:r>
      <w:r w:rsidRPr="0078008D">
        <w:rPr>
          <w:rFonts w:ascii="Arial" w:hAnsi="Arial" w:cs="Arial"/>
          <w:sz w:val="22"/>
          <w:szCs w:val="22"/>
          <w:vertAlign w:val="subscript"/>
        </w:rPr>
        <w:t>2</w:t>
      </w:r>
      <w:r>
        <w:rPr>
          <w:rFonts w:ascii="Arial" w:hAnsi="Arial" w:cs="Arial"/>
          <w:sz w:val="22"/>
          <w:szCs w:val="22"/>
        </w:rPr>
        <w:t xml:space="preserve"> limit does not require a specific testing method; the ROP does not incorporate by reference a specific version of the FPMP; and fuel analysis procedures are insufficient to assure compliance is properly monitored</w:t>
      </w:r>
      <w:r w:rsidR="003942D9">
        <w:rPr>
          <w:rFonts w:ascii="Arial" w:hAnsi="Arial" w:cs="Arial"/>
          <w:sz w:val="22"/>
          <w:szCs w:val="22"/>
        </w:rPr>
        <w:t>.</w:t>
      </w:r>
    </w:p>
    <w:p w14:paraId="7A055906" w14:textId="2D2C15B6" w:rsidR="003942D9" w:rsidRDefault="003942D9">
      <w:pPr>
        <w:rPr>
          <w:rFonts w:ascii="Arial" w:hAnsi="Arial" w:cs="Arial"/>
          <w:sz w:val="22"/>
          <w:szCs w:val="22"/>
        </w:rPr>
      </w:pPr>
      <w:r>
        <w:rPr>
          <w:rFonts w:ascii="Arial" w:hAnsi="Arial" w:cs="Arial"/>
          <w:sz w:val="22"/>
          <w:szCs w:val="22"/>
        </w:rPr>
        <w:br w:type="page"/>
      </w:r>
    </w:p>
    <w:p w14:paraId="0F49BFE9" w14:textId="77777777" w:rsidR="009958F3" w:rsidRDefault="009958F3" w:rsidP="009958F3">
      <w:pPr>
        <w:jc w:val="both"/>
        <w:rPr>
          <w:rFonts w:ascii="Arial" w:hAnsi="Arial" w:cs="Arial"/>
          <w:sz w:val="22"/>
          <w:szCs w:val="22"/>
        </w:rPr>
      </w:pPr>
    </w:p>
    <w:p w14:paraId="3A353B4F" w14:textId="77777777" w:rsidR="009958F3" w:rsidRDefault="009958F3" w:rsidP="009958F3">
      <w:pPr>
        <w:jc w:val="both"/>
        <w:rPr>
          <w:rFonts w:ascii="Arial" w:hAnsi="Arial" w:cs="Arial"/>
          <w:sz w:val="22"/>
          <w:szCs w:val="22"/>
        </w:rPr>
      </w:pPr>
      <w:r>
        <w:rPr>
          <w:rFonts w:ascii="Arial" w:hAnsi="Arial" w:cs="Arial"/>
          <w:sz w:val="22"/>
          <w:szCs w:val="22"/>
          <w:u w:val="single"/>
        </w:rPr>
        <w:t>AQD Response 19</w:t>
      </w:r>
      <w:r>
        <w:rPr>
          <w:rFonts w:ascii="Arial" w:hAnsi="Arial" w:cs="Arial"/>
          <w:sz w:val="22"/>
          <w:szCs w:val="22"/>
        </w:rPr>
        <w:t>:</w:t>
      </w:r>
    </w:p>
    <w:p w14:paraId="2731108E" w14:textId="1743D931" w:rsidR="009958F3" w:rsidRDefault="009958F3" w:rsidP="009958F3">
      <w:pPr>
        <w:jc w:val="both"/>
        <w:rPr>
          <w:rFonts w:ascii="Arial" w:hAnsi="Arial" w:cs="Arial"/>
          <w:sz w:val="22"/>
          <w:szCs w:val="22"/>
        </w:rPr>
      </w:pPr>
      <w:r>
        <w:rPr>
          <w:rFonts w:ascii="Arial" w:hAnsi="Arial" w:cs="Arial"/>
          <w:sz w:val="22"/>
          <w:szCs w:val="22"/>
        </w:rPr>
        <w:t>The AQD ha</w:t>
      </w:r>
      <w:r w:rsidRPr="008D1884">
        <w:rPr>
          <w:rFonts w:ascii="Arial" w:hAnsi="Arial" w:cs="Arial"/>
          <w:sz w:val="22"/>
          <w:szCs w:val="22"/>
        </w:rPr>
        <w:t>s evaluat</w:t>
      </w:r>
      <w:r>
        <w:rPr>
          <w:rFonts w:ascii="Arial" w:hAnsi="Arial" w:cs="Arial"/>
          <w:sz w:val="22"/>
          <w:szCs w:val="22"/>
        </w:rPr>
        <w:t>ed</w:t>
      </w:r>
      <w:r w:rsidRPr="008D1884">
        <w:rPr>
          <w:rFonts w:ascii="Arial" w:hAnsi="Arial" w:cs="Arial"/>
          <w:sz w:val="22"/>
          <w:szCs w:val="22"/>
        </w:rPr>
        <w:t xml:space="preserve"> </w:t>
      </w:r>
      <w:r>
        <w:rPr>
          <w:rFonts w:ascii="Arial" w:hAnsi="Arial" w:cs="Arial"/>
          <w:sz w:val="22"/>
          <w:szCs w:val="22"/>
        </w:rPr>
        <w:t xml:space="preserve">its policy on referencing </w:t>
      </w:r>
      <w:r w:rsidRPr="008D1884">
        <w:rPr>
          <w:rFonts w:ascii="Arial" w:hAnsi="Arial" w:cs="Arial"/>
          <w:sz w:val="22"/>
          <w:szCs w:val="22"/>
        </w:rPr>
        <w:t>specific</w:t>
      </w:r>
      <w:r>
        <w:rPr>
          <w:rFonts w:ascii="Arial" w:hAnsi="Arial" w:cs="Arial"/>
          <w:sz w:val="22"/>
          <w:szCs w:val="22"/>
        </w:rPr>
        <w:t xml:space="preserve"> test methods.</w:t>
      </w:r>
      <w:r w:rsidRPr="008D1884">
        <w:rPr>
          <w:rFonts w:ascii="Arial" w:hAnsi="Arial" w:cs="Arial"/>
          <w:sz w:val="22"/>
          <w:szCs w:val="22"/>
        </w:rPr>
        <w:t xml:space="preserve"> </w:t>
      </w:r>
      <w:r>
        <w:rPr>
          <w:rFonts w:ascii="Arial" w:hAnsi="Arial" w:cs="Arial"/>
          <w:sz w:val="22"/>
          <w:szCs w:val="22"/>
        </w:rPr>
        <w:t xml:space="preserve"> See response to EIP Comment #1 above, in reference to the FPMP.  </w:t>
      </w:r>
      <w:r w:rsidRPr="0043572B">
        <w:rPr>
          <w:rFonts w:ascii="Arial" w:hAnsi="Arial" w:cs="Arial"/>
          <w:sz w:val="22"/>
          <w:szCs w:val="22"/>
        </w:rPr>
        <w:t>The allowed decrease</w:t>
      </w:r>
      <w:r>
        <w:rPr>
          <w:rFonts w:ascii="Arial" w:hAnsi="Arial" w:cs="Arial"/>
          <w:sz w:val="22"/>
          <w:szCs w:val="22"/>
        </w:rPr>
        <w:t xml:space="preserve"> in fuel analysis</w:t>
      </w:r>
      <w:r w:rsidRPr="0043572B">
        <w:rPr>
          <w:rFonts w:ascii="Arial" w:hAnsi="Arial" w:cs="Arial"/>
          <w:sz w:val="22"/>
          <w:szCs w:val="22"/>
        </w:rPr>
        <w:t xml:space="preserve"> is based on years of sampling data that show little variance in sulfur content of </w:t>
      </w:r>
      <w:r w:rsidR="00914C8A">
        <w:rPr>
          <w:rFonts w:ascii="Arial" w:hAnsi="Arial" w:cs="Arial"/>
          <w:sz w:val="22"/>
          <w:szCs w:val="22"/>
        </w:rPr>
        <w:t xml:space="preserve">the </w:t>
      </w:r>
      <w:r w:rsidRPr="0043572B">
        <w:rPr>
          <w:rFonts w:ascii="Arial" w:hAnsi="Arial" w:cs="Arial"/>
          <w:sz w:val="22"/>
          <w:szCs w:val="22"/>
        </w:rPr>
        <w:t>various fuels used by LWEC.</w:t>
      </w:r>
    </w:p>
    <w:p w14:paraId="2054DCAC" w14:textId="20EFE0E1" w:rsidR="009958F3" w:rsidRDefault="009958F3" w:rsidP="009958F3">
      <w:pPr>
        <w:jc w:val="both"/>
        <w:rPr>
          <w:rFonts w:ascii="Arial" w:hAnsi="Arial" w:cs="Arial"/>
          <w:sz w:val="22"/>
          <w:szCs w:val="22"/>
        </w:rPr>
      </w:pPr>
    </w:p>
    <w:p w14:paraId="72A27817" w14:textId="77777777" w:rsidR="009958F3" w:rsidRDefault="009958F3" w:rsidP="009958F3">
      <w:pPr>
        <w:jc w:val="both"/>
        <w:rPr>
          <w:rFonts w:ascii="Arial" w:hAnsi="Arial" w:cs="Arial"/>
          <w:sz w:val="22"/>
          <w:szCs w:val="22"/>
        </w:rPr>
      </w:pPr>
      <w:r w:rsidRPr="00150AFF">
        <w:rPr>
          <w:rFonts w:ascii="Arial" w:hAnsi="Arial" w:cs="Arial"/>
          <w:sz w:val="22"/>
          <w:szCs w:val="22"/>
          <w:u w:val="single"/>
        </w:rPr>
        <w:t xml:space="preserve">EIP Comment </w:t>
      </w:r>
      <w:r>
        <w:rPr>
          <w:rFonts w:ascii="Arial" w:hAnsi="Arial" w:cs="Arial"/>
          <w:sz w:val="22"/>
          <w:szCs w:val="22"/>
          <w:u w:val="single"/>
        </w:rPr>
        <w:t>20</w:t>
      </w:r>
      <w:r>
        <w:rPr>
          <w:rFonts w:ascii="Arial" w:hAnsi="Arial" w:cs="Arial"/>
          <w:sz w:val="22"/>
          <w:szCs w:val="22"/>
        </w:rPr>
        <w:t>:</w:t>
      </w:r>
    </w:p>
    <w:p w14:paraId="5DE600BE" w14:textId="77777777" w:rsidR="009958F3" w:rsidRPr="00150AFF" w:rsidRDefault="009958F3" w:rsidP="009958F3">
      <w:pPr>
        <w:jc w:val="both"/>
        <w:rPr>
          <w:rFonts w:ascii="Arial" w:hAnsi="Arial" w:cs="Arial"/>
          <w:sz w:val="22"/>
          <w:szCs w:val="22"/>
        </w:rPr>
      </w:pPr>
      <w:r>
        <w:rPr>
          <w:rFonts w:ascii="Arial" w:hAnsi="Arial" w:cs="Arial"/>
          <w:sz w:val="22"/>
          <w:szCs w:val="22"/>
        </w:rPr>
        <w:t>NOx, VOC and lead limits only identify a once per permit term stack test as the only monitoring.</w:t>
      </w:r>
    </w:p>
    <w:p w14:paraId="5BB75290" w14:textId="77777777" w:rsidR="009958F3" w:rsidRDefault="009958F3" w:rsidP="009958F3">
      <w:pPr>
        <w:jc w:val="both"/>
        <w:rPr>
          <w:rFonts w:ascii="Arial" w:hAnsi="Arial" w:cs="Arial"/>
          <w:sz w:val="22"/>
          <w:szCs w:val="22"/>
        </w:rPr>
      </w:pPr>
    </w:p>
    <w:p w14:paraId="22E73A7A" w14:textId="77777777" w:rsidR="009958F3" w:rsidRDefault="009958F3" w:rsidP="009958F3">
      <w:pPr>
        <w:jc w:val="both"/>
        <w:rPr>
          <w:rFonts w:ascii="Arial" w:hAnsi="Arial" w:cs="Arial"/>
          <w:sz w:val="22"/>
          <w:szCs w:val="22"/>
        </w:rPr>
      </w:pPr>
      <w:r>
        <w:rPr>
          <w:rFonts w:ascii="Arial" w:hAnsi="Arial" w:cs="Arial"/>
          <w:sz w:val="22"/>
          <w:szCs w:val="22"/>
          <w:u w:val="single"/>
        </w:rPr>
        <w:t>AQD Response 20</w:t>
      </w:r>
      <w:r>
        <w:rPr>
          <w:rFonts w:ascii="Arial" w:hAnsi="Arial" w:cs="Arial"/>
          <w:sz w:val="22"/>
          <w:szCs w:val="22"/>
        </w:rPr>
        <w:t>:</w:t>
      </w:r>
    </w:p>
    <w:p w14:paraId="1BBB1DD5" w14:textId="022323C6" w:rsidR="009958F3" w:rsidRPr="00AF4731" w:rsidRDefault="002158BB" w:rsidP="009958F3">
      <w:pPr>
        <w:jc w:val="both"/>
        <w:rPr>
          <w:rFonts w:ascii="Arial" w:hAnsi="Arial" w:cs="Arial"/>
          <w:sz w:val="22"/>
          <w:szCs w:val="22"/>
        </w:rPr>
      </w:pPr>
      <w:r>
        <w:rPr>
          <w:rFonts w:ascii="Arial" w:hAnsi="Arial" w:cs="Arial"/>
          <w:sz w:val="22"/>
          <w:szCs w:val="22"/>
        </w:rPr>
        <w:t xml:space="preserve">LWEC is required to keep records of the sulfur, lead and chlorine content of each fuel burned in </w:t>
      </w:r>
      <w:r w:rsidRPr="002158BB">
        <w:rPr>
          <w:rFonts w:ascii="Arial" w:hAnsi="Arial" w:cs="Arial"/>
          <w:sz w:val="22"/>
          <w:szCs w:val="22"/>
        </w:rPr>
        <w:t>EUBOILER#1, to monitor VOC and lead emissions.</w:t>
      </w:r>
      <w:r>
        <w:rPr>
          <w:rFonts w:ascii="Arial" w:hAnsi="Arial" w:cs="Arial"/>
          <w:sz w:val="22"/>
          <w:szCs w:val="22"/>
        </w:rPr>
        <w:t xml:space="preserve">  </w:t>
      </w:r>
      <w:r w:rsidR="0019481C">
        <w:rPr>
          <w:rFonts w:ascii="Arial" w:hAnsi="Arial" w:cs="Arial"/>
          <w:sz w:val="22"/>
          <w:szCs w:val="22"/>
        </w:rPr>
        <w:t xml:space="preserve">Also, </w:t>
      </w:r>
      <w:r>
        <w:rPr>
          <w:rFonts w:ascii="Arial" w:hAnsi="Arial" w:cs="Arial"/>
          <w:sz w:val="22"/>
          <w:szCs w:val="22"/>
        </w:rPr>
        <w:t xml:space="preserve">LWEC </w:t>
      </w:r>
      <w:r w:rsidRPr="002158BB">
        <w:rPr>
          <w:rFonts w:ascii="Arial" w:hAnsi="Arial" w:cs="Arial"/>
          <w:sz w:val="22"/>
          <w:szCs w:val="22"/>
        </w:rPr>
        <w:t>operates a CEM</w:t>
      </w:r>
      <w:r w:rsidR="00B92DD3">
        <w:rPr>
          <w:rFonts w:ascii="Arial" w:hAnsi="Arial" w:cs="Arial"/>
          <w:sz w:val="22"/>
          <w:szCs w:val="22"/>
        </w:rPr>
        <w:t>S</w:t>
      </w:r>
      <w:r w:rsidRPr="002158BB">
        <w:rPr>
          <w:rFonts w:ascii="Arial" w:hAnsi="Arial" w:cs="Arial"/>
          <w:sz w:val="22"/>
          <w:szCs w:val="22"/>
        </w:rPr>
        <w:t xml:space="preserve"> for CO </w:t>
      </w:r>
      <w:r>
        <w:rPr>
          <w:rFonts w:ascii="Arial" w:hAnsi="Arial" w:cs="Arial"/>
          <w:sz w:val="22"/>
          <w:szCs w:val="22"/>
        </w:rPr>
        <w:t>that can be used as a surrogate for VOC emissions</w:t>
      </w:r>
      <w:r w:rsidR="0019481C">
        <w:rPr>
          <w:rFonts w:ascii="Arial" w:hAnsi="Arial" w:cs="Arial"/>
          <w:sz w:val="22"/>
          <w:szCs w:val="22"/>
        </w:rPr>
        <w:t xml:space="preserve">.  </w:t>
      </w:r>
      <w:r w:rsidRPr="002158BB">
        <w:rPr>
          <w:rFonts w:ascii="Arial" w:hAnsi="Arial" w:cs="Arial"/>
          <w:color w:val="212121"/>
          <w:sz w:val="22"/>
          <w:szCs w:val="22"/>
          <w:shd w:val="clear" w:color="auto" w:fill="FFFFFF"/>
        </w:rPr>
        <w:t>In this instance, CO concentration is used as a surrogate for VOC because CO is a product of incomplete combustion and elevated levels of CO indicate incomplete combustion</w:t>
      </w:r>
      <w:r w:rsidR="0019481C">
        <w:rPr>
          <w:rFonts w:ascii="Arial" w:hAnsi="Arial" w:cs="Arial"/>
          <w:color w:val="212121"/>
          <w:sz w:val="22"/>
          <w:szCs w:val="22"/>
          <w:shd w:val="clear" w:color="auto" w:fill="FFFFFF"/>
        </w:rPr>
        <w:t xml:space="preserve"> and an elevation in VOC emissions.  The facility cannot operate EUBOILER#1 unless the boiler overfired air system is installed and operating in a satisfactory manner </w:t>
      </w:r>
      <w:r w:rsidR="003942D9">
        <w:rPr>
          <w:rFonts w:ascii="Arial" w:hAnsi="Arial" w:cs="Arial"/>
          <w:color w:val="212121"/>
          <w:sz w:val="22"/>
          <w:szCs w:val="22"/>
          <w:shd w:val="clear" w:color="auto" w:fill="FFFFFF"/>
        </w:rPr>
        <w:t>(</w:t>
      </w:r>
      <w:r w:rsidR="0019481C">
        <w:rPr>
          <w:rFonts w:ascii="Arial" w:hAnsi="Arial" w:cs="Arial"/>
          <w:color w:val="212121"/>
          <w:sz w:val="22"/>
          <w:szCs w:val="22"/>
          <w:shd w:val="clear" w:color="auto" w:fill="FFFFFF"/>
        </w:rPr>
        <w:t>SC IV.1</w:t>
      </w:r>
      <w:r w:rsidR="003942D9">
        <w:rPr>
          <w:rFonts w:ascii="Arial" w:hAnsi="Arial" w:cs="Arial"/>
          <w:color w:val="212121"/>
          <w:sz w:val="22"/>
          <w:szCs w:val="22"/>
          <w:shd w:val="clear" w:color="auto" w:fill="FFFFFF"/>
        </w:rPr>
        <w:t>)</w:t>
      </w:r>
      <w:r w:rsidR="0019481C">
        <w:rPr>
          <w:rFonts w:ascii="Arial" w:hAnsi="Arial" w:cs="Arial"/>
          <w:color w:val="212121"/>
          <w:sz w:val="22"/>
          <w:szCs w:val="22"/>
          <w:shd w:val="clear" w:color="auto" w:fill="FFFFFF"/>
        </w:rPr>
        <w:t>.  The overfired air system is designed to reduce NOx emissions.  Lastly, p</w:t>
      </w:r>
      <w:r w:rsidR="009958F3" w:rsidRPr="00AF4731">
        <w:rPr>
          <w:rFonts w:ascii="Arial" w:hAnsi="Arial" w:cs="Arial"/>
          <w:sz w:val="22"/>
          <w:szCs w:val="22"/>
        </w:rPr>
        <w:t>ast NOx</w:t>
      </w:r>
      <w:r w:rsidR="009958F3">
        <w:rPr>
          <w:rFonts w:ascii="Arial" w:hAnsi="Arial" w:cs="Arial"/>
          <w:sz w:val="22"/>
          <w:szCs w:val="22"/>
        </w:rPr>
        <w:t xml:space="preserve">, VOC and lead </w:t>
      </w:r>
      <w:r w:rsidR="009958F3" w:rsidRPr="00AF4731">
        <w:rPr>
          <w:rFonts w:ascii="Arial" w:hAnsi="Arial" w:cs="Arial"/>
          <w:sz w:val="22"/>
          <w:szCs w:val="22"/>
        </w:rPr>
        <w:t xml:space="preserve">emission tests of the boiler have shown the emissions are typically </w:t>
      </w:r>
      <w:r w:rsidR="009958F3">
        <w:rPr>
          <w:rFonts w:ascii="Arial" w:hAnsi="Arial" w:cs="Arial"/>
          <w:sz w:val="22"/>
          <w:szCs w:val="22"/>
        </w:rPr>
        <w:t>one-</w:t>
      </w:r>
      <w:r w:rsidR="009958F3" w:rsidRPr="00AF4731">
        <w:rPr>
          <w:rFonts w:ascii="Arial" w:hAnsi="Arial" w:cs="Arial"/>
          <w:sz w:val="22"/>
          <w:szCs w:val="22"/>
        </w:rPr>
        <w:t>half</w:t>
      </w:r>
      <w:r w:rsidR="009958F3">
        <w:rPr>
          <w:rFonts w:ascii="Arial" w:hAnsi="Arial" w:cs="Arial"/>
          <w:sz w:val="22"/>
          <w:szCs w:val="22"/>
        </w:rPr>
        <w:t xml:space="preserve">, one-tenth, and one-fifth </w:t>
      </w:r>
      <w:r w:rsidR="009958F3" w:rsidRPr="00AF4731">
        <w:rPr>
          <w:rFonts w:ascii="Arial" w:hAnsi="Arial" w:cs="Arial"/>
          <w:sz w:val="22"/>
          <w:szCs w:val="22"/>
        </w:rPr>
        <w:t>of the permitted emission limit</w:t>
      </w:r>
      <w:r w:rsidR="009958F3">
        <w:rPr>
          <w:rFonts w:ascii="Arial" w:hAnsi="Arial" w:cs="Arial"/>
          <w:sz w:val="22"/>
          <w:szCs w:val="22"/>
        </w:rPr>
        <w:t>s, respectively</w:t>
      </w:r>
      <w:r w:rsidR="009958F3" w:rsidRPr="00AF4731">
        <w:rPr>
          <w:rFonts w:ascii="Arial" w:hAnsi="Arial" w:cs="Arial"/>
          <w:sz w:val="22"/>
          <w:szCs w:val="22"/>
        </w:rPr>
        <w:t>.</w:t>
      </w:r>
    </w:p>
    <w:p w14:paraId="7474411A" w14:textId="77777777" w:rsidR="009958F3" w:rsidRDefault="009958F3" w:rsidP="009958F3">
      <w:pPr>
        <w:jc w:val="both"/>
        <w:rPr>
          <w:rFonts w:ascii="Arial" w:hAnsi="Arial" w:cs="Arial"/>
          <w:sz w:val="22"/>
          <w:szCs w:val="22"/>
        </w:rPr>
      </w:pPr>
    </w:p>
    <w:p w14:paraId="2AF282A6" w14:textId="77777777" w:rsidR="009958F3" w:rsidRDefault="009958F3" w:rsidP="009958F3">
      <w:pPr>
        <w:jc w:val="both"/>
        <w:rPr>
          <w:rFonts w:ascii="Arial" w:hAnsi="Arial" w:cs="Arial"/>
          <w:sz w:val="22"/>
          <w:szCs w:val="22"/>
        </w:rPr>
      </w:pPr>
      <w:r w:rsidRPr="00150AFF">
        <w:rPr>
          <w:rFonts w:ascii="Arial" w:hAnsi="Arial" w:cs="Arial"/>
          <w:sz w:val="22"/>
          <w:szCs w:val="22"/>
          <w:u w:val="single"/>
        </w:rPr>
        <w:t xml:space="preserve">EIP Comment </w:t>
      </w:r>
      <w:r>
        <w:rPr>
          <w:rFonts w:ascii="Arial" w:hAnsi="Arial" w:cs="Arial"/>
          <w:sz w:val="22"/>
          <w:szCs w:val="22"/>
          <w:u w:val="single"/>
        </w:rPr>
        <w:t>21</w:t>
      </w:r>
      <w:r>
        <w:rPr>
          <w:rFonts w:ascii="Arial" w:hAnsi="Arial" w:cs="Arial"/>
          <w:sz w:val="22"/>
          <w:szCs w:val="22"/>
        </w:rPr>
        <w:t>:</w:t>
      </w:r>
    </w:p>
    <w:p w14:paraId="348AEC0D" w14:textId="77777777" w:rsidR="009958F3" w:rsidRPr="00150AFF" w:rsidRDefault="009958F3" w:rsidP="009958F3">
      <w:pPr>
        <w:jc w:val="both"/>
        <w:rPr>
          <w:rFonts w:ascii="Arial" w:hAnsi="Arial" w:cs="Arial"/>
          <w:sz w:val="22"/>
          <w:szCs w:val="22"/>
        </w:rPr>
      </w:pPr>
      <w:r>
        <w:rPr>
          <w:rFonts w:ascii="Arial" w:hAnsi="Arial" w:cs="Arial"/>
          <w:sz w:val="22"/>
          <w:szCs w:val="22"/>
        </w:rPr>
        <w:t>HCl quarterly and semiannual testing events.</w:t>
      </w:r>
    </w:p>
    <w:p w14:paraId="508E8F14" w14:textId="77777777" w:rsidR="009958F3" w:rsidRDefault="009958F3" w:rsidP="009958F3">
      <w:pPr>
        <w:jc w:val="both"/>
        <w:rPr>
          <w:rFonts w:ascii="Arial" w:hAnsi="Arial" w:cs="Arial"/>
          <w:sz w:val="22"/>
          <w:szCs w:val="22"/>
        </w:rPr>
      </w:pPr>
    </w:p>
    <w:p w14:paraId="0813E2BD" w14:textId="77777777" w:rsidR="009958F3" w:rsidRDefault="009958F3" w:rsidP="009958F3">
      <w:pPr>
        <w:jc w:val="both"/>
        <w:rPr>
          <w:rFonts w:ascii="Arial" w:hAnsi="Arial" w:cs="Arial"/>
          <w:sz w:val="22"/>
          <w:szCs w:val="22"/>
        </w:rPr>
      </w:pPr>
      <w:r w:rsidRPr="00C84CA8">
        <w:rPr>
          <w:rFonts w:ascii="Arial" w:hAnsi="Arial" w:cs="Arial"/>
          <w:sz w:val="22"/>
          <w:szCs w:val="22"/>
          <w:u w:val="single"/>
        </w:rPr>
        <w:t>AQD R</w:t>
      </w:r>
      <w:r>
        <w:rPr>
          <w:rFonts w:ascii="Arial" w:hAnsi="Arial" w:cs="Arial"/>
          <w:sz w:val="22"/>
          <w:szCs w:val="22"/>
          <w:u w:val="single"/>
        </w:rPr>
        <w:t>esponse 21</w:t>
      </w:r>
      <w:r w:rsidRPr="00C84CA8">
        <w:rPr>
          <w:rFonts w:ascii="Arial" w:hAnsi="Arial" w:cs="Arial"/>
          <w:sz w:val="22"/>
          <w:szCs w:val="22"/>
        </w:rPr>
        <w:t xml:space="preserve">:  </w:t>
      </w:r>
    </w:p>
    <w:p w14:paraId="7DEE126C" w14:textId="77777777" w:rsidR="009958F3" w:rsidRDefault="009958F3" w:rsidP="009958F3">
      <w:pPr>
        <w:jc w:val="both"/>
        <w:rPr>
          <w:rFonts w:ascii="Arial" w:hAnsi="Arial" w:cs="Arial"/>
          <w:sz w:val="22"/>
          <w:szCs w:val="22"/>
        </w:rPr>
      </w:pPr>
      <w:r w:rsidRPr="00C84CA8">
        <w:rPr>
          <w:rFonts w:ascii="Arial" w:hAnsi="Arial" w:cs="Arial"/>
          <w:sz w:val="22"/>
          <w:szCs w:val="22"/>
        </w:rPr>
        <w:t xml:space="preserve">This condition was the result of a Consent Order </w:t>
      </w:r>
      <w:r>
        <w:rPr>
          <w:rFonts w:ascii="Arial" w:hAnsi="Arial" w:cs="Arial"/>
          <w:sz w:val="22"/>
          <w:szCs w:val="22"/>
        </w:rPr>
        <w:t>between</w:t>
      </w:r>
      <w:r w:rsidRPr="00C84CA8">
        <w:rPr>
          <w:rFonts w:ascii="Arial" w:hAnsi="Arial" w:cs="Arial"/>
          <w:sz w:val="22"/>
          <w:szCs w:val="22"/>
        </w:rPr>
        <w:t xml:space="preserve"> the </w:t>
      </w:r>
      <w:r>
        <w:rPr>
          <w:rFonts w:ascii="Arial" w:hAnsi="Arial" w:cs="Arial"/>
          <w:sz w:val="22"/>
          <w:szCs w:val="22"/>
        </w:rPr>
        <w:t>AQD</w:t>
      </w:r>
      <w:r w:rsidRPr="00C84CA8">
        <w:rPr>
          <w:rFonts w:ascii="Arial" w:hAnsi="Arial" w:cs="Arial"/>
          <w:sz w:val="22"/>
          <w:szCs w:val="22"/>
        </w:rPr>
        <w:t xml:space="preserve"> and LWEC.  The company has successfully </w:t>
      </w:r>
      <w:r w:rsidRPr="00F373FE">
        <w:rPr>
          <w:rFonts w:ascii="Arial" w:hAnsi="Arial" w:cs="Arial"/>
          <w:sz w:val="22"/>
          <w:szCs w:val="22"/>
        </w:rPr>
        <w:t>satisfied all of testing requirements of the Consent Order (four quarterly, two semi-annual and one within 3 years of last semi-annual test), except the final test which must be conducted within three years of the second semi-annual test, which occurred in June 2018.</w:t>
      </w:r>
    </w:p>
    <w:p w14:paraId="3145A80E" w14:textId="77777777" w:rsidR="009958F3" w:rsidRDefault="009958F3" w:rsidP="009958F3">
      <w:pPr>
        <w:jc w:val="both"/>
        <w:rPr>
          <w:rFonts w:ascii="Arial" w:hAnsi="Arial" w:cs="Arial"/>
          <w:sz w:val="22"/>
          <w:szCs w:val="22"/>
        </w:rPr>
      </w:pPr>
    </w:p>
    <w:p w14:paraId="584CED70" w14:textId="77777777" w:rsidR="009958F3" w:rsidRDefault="009958F3" w:rsidP="009958F3">
      <w:pPr>
        <w:jc w:val="both"/>
        <w:rPr>
          <w:rFonts w:ascii="Arial" w:hAnsi="Arial" w:cs="Arial"/>
          <w:sz w:val="22"/>
          <w:szCs w:val="22"/>
        </w:rPr>
      </w:pPr>
      <w:r w:rsidRPr="00150AFF">
        <w:rPr>
          <w:rFonts w:ascii="Arial" w:hAnsi="Arial" w:cs="Arial"/>
          <w:sz w:val="22"/>
          <w:szCs w:val="22"/>
          <w:u w:val="single"/>
        </w:rPr>
        <w:t xml:space="preserve">EIP Comment </w:t>
      </w:r>
      <w:r>
        <w:rPr>
          <w:rFonts w:ascii="Arial" w:hAnsi="Arial" w:cs="Arial"/>
          <w:sz w:val="22"/>
          <w:szCs w:val="22"/>
          <w:u w:val="single"/>
        </w:rPr>
        <w:t>22</w:t>
      </w:r>
      <w:r>
        <w:rPr>
          <w:rFonts w:ascii="Arial" w:hAnsi="Arial" w:cs="Arial"/>
          <w:sz w:val="22"/>
          <w:szCs w:val="22"/>
        </w:rPr>
        <w:t>:</w:t>
      </w:r>
    </w:p>
    <w:p w14:paraId="1A3DBF0D" w14:textId="1EE0C4F4" w:rsidR="009958F3" w:rsidRPr="00150AFF" w:rsidRDefault="009958F3" w:rsidP="009958F3">
      <w:pPr>
        <w:jc w:val="both"/>
        <w:rPr>
          <w:rFonts w:ascii="Arial" w:hAnsi="Arial" w:cs="Arial"/>
          <w:sz w:val="22"/>
          <w:szCs w:val="22"/>
        </w:rPr>
      </w:pPr>
      <w:r>
        <w:rPr>
          <w:rFonts w:ascii="Arial" w:hAnsi="Arial" w:cs="Arial"/>
          <w:sz w:val="22"/>
          <w:szCs w:val="22"/>
        </w:rPr>
        <w:t xml:space="preserve">Material Limits.  </w:t>
      </w:r>
      <w:r w:rsidR="00E44C77">
        <w:rPr>
          <w:rFonts w:ascii="Arial" w:hAnsi="Arial" w:cs="Arial"/>
          <w:sz w:val="22"/>
          <w:szCs w:val="22"/>
        </w:rPr>
        <w:t>The p</w:t>
      </w:r>
      <w:r>
        <w:rPr>
          <w:rFonts w:ascii="Arial" w:hAnsi="Arial" w:cs="Arial"/>
          <w:sz w:val="22"/>
          <w:szCs w:val="22"/>
        </w:rPr>
        <w:t>ermit must specifically identify how the facility is required to track each of the parameters at issue and what must be included in the facility’s records.</w:t>
      </w:r>
    </w:p>
    <w:p w14:paraId="4DD715A3" w14:textId="77777777" w:rsidR="009958F3" w:rsidRDefault="009958F3" w:rsidP="009958F3">
      <w:pPr>
        <w:jc w:val="both"/>
        <w:rPr>
          <w:rFonts w:ascii="Arial" w:hAnsi="Arial" w:cs="Arial"/>
          <w:sz w:val="22"/>
          <w:szCs w:val="22"/>
        </w:rPr>
      </w:pPr>
    </w:p>
    <w:p w14:paraId="4F65E5BB" w14:textId="77777777" w:rsidR="009958F3" w:rsidRDefault="009958F3" w:rsidP="009958F3">
      <w:pPr>
        <w:jc w:val="both"/>
        <w:rPr>
          <w:rFonts w:ascii="Arial" w:hAnsi="Arial" w:cs="Arial"/>
          <w:sz w:val="22"/>
          <w:szCs w:val="22"/>
        </w:rPr>
      </w:pPr>
      <w:r w:rsidRPr="00C84CA8">
        <w:rPr>
          <w:rFonts w:ascii="Arial" w:hAnsi="Arial" w:cs="Arial"/>
          <w:sz w:val="22"/>
          <w:szCs w:val="22"/>
          <w:u w:val="single"/>
        </w:rPr>
        <w:t>AQD R</w:t>
      </w:r>
      <w:r>
        <w:rPr>
          <w:rFonts w:ascii="Arial" w:hAnsi="Arial" w:cs="Arial"/>
          <w:sz w:val="22"/>
          <w:szCs w:val="22"/>
          <w:u w:val="single"/>
        </w:rPr>
        <w:t>esponse 22</w:t>
      </w:r>
      <w:r w:rsidRPr="00C84CA8">
        <w:rPr>
          <w:rFonts w:ascii="Arial" w:hAnsi="Arial" w:cs="Arial"/>
          <w:sz w:val="22"/>
          <w:szCs w:val="22"/>
        </w:rPr>
        <w:t>:</w:t>
      </w:r>
    </w:p>
    <w:p w14:paraId="132B16C5" w14:textId="35C943D1" w:rsidR="009958F3" w:rsidRPr="00C84CA8" w:rsidRDefault="009958F3" w:rsidP="009958F3">
      <w:pPr>
        <w:pStyle w:val="BodyText"/>
        <w:ind w:right="-360"/>
        <w:rPr>
          <w:rFonts w:cs="Arial"/>
          <w:szCs w:val="22"/>
        </w:rPr>
      </w:pPr>
      <w:r>
        <w:rPr>
          <w:rFonts w:cs="Arial"/>
          <w:szCs w:val="22"/>
        </w:rPr>
        <w:t>AQD agrees and EUBOILER#1</w:t>
      </w:r>
      <w:r w:rsidR="003942D9">
        <w:rPr>
          <w:rFonts w:cs="Arial"/>
          <w:szCs w:val="22"/>
        </w:rPr>
        <w:t>,</w:t>
      </w:r>
      <w:r w:rsidRPr="00C84CA8">
        <w:rPr>
          <w:rFonts w:cs="Arial"/>
          <w:szCs w:val="22"/>
        </w:rPr>
        <w:t xml:space="preserve"> SC VI.</w:t>
      </w:r>
      <w:r>
        <w:rPr>
          <w:rFonts w:cs="Arial"/>
          <w:szCs w:val="22"/>
        </w:rPr>
        <w:t>3</w:t>
      </w:r>
      <w:r w:rsidRPr="00C84CA8">
        <w:rPr>
          <w:rFonts w:cs="Arial"/>
          <w:szCs w:val="22"/>
        </w:rPr>
        <w:t xml:space="preserve">. </w:t>
      </w:r>
      <w:r>
        <w:rPr>
          <w:rFonts w:cs="Arial"/>
          <w:szCs w:val="22"/>
        </w:rPr>
        <w:t xml:space="preserve">was </w:t>
      </w:r>
      <w:r w:rsidR="00914C8A">
        <w:rPr>
          <w:rFonts w:cs="Arial"/>
          <w:szCs w:val="22"/>
        </w:rPr>
        <w:t>modified</w:t>
      </w:r>
      <w:r>
        <w:rPr>
          <w:rFonts w:cs="Arial"/>
          <w:szCs w:val="22"/>
        </w:rPr>
        <w:t xml:space="preserve"> in PTI </w:t>
      </w:r>
      <w:r w:rsidR="003942D9">
        <w:rPr>
          <w:rFonts w:cs="Arial"/>
          <w:szCs w:val="22"/>
        </w:rPr>
        <w:t xml:space="preserve">No. </w:t>
      </w:r>
      <w:r>
        <w:rPr>
          <w:rFonts w:cs="Arial"/>
          <w:szCs w:val="22"/>
        </w:rPr>
        <w:t>128-18</w:t>
      </w:r>
      <w:r w:rsidRPr="00C84CA8">
        <w:rPr>
          <w:rFonts w:cs="Arial"/>
          <w:szCs w:val="22"/>
        </w:rPr>
        <w:t>:</w:t>
      </w:r>
    </w:p>
    <w:p w14:paraId="77154341" w14:textId="77777777" w:rsidR="009958F3" w:rsidRPr="00C84CA8" w:rsidRDefault="009958F3" w:rsidP="009958F3">
      <w:pPr>
        <w:pStyle w:val="BodyText"/>
        <w:ind w:right="-360"/>
        <w:rPr>
          <w:rFonts w:cs="Arial"/>
          <w:szCs w:val="22"/>
        </w:rPr>
      </w:pPr>
    </w:p>
    <w:p w14:paraId="05C1FD97" w14:textId="77777777" w:rsidR="009958F3" w:rsidRPr="00CE141C" w:rsidRDefault="009958F3" w:rsidP="009958F3">
      <w:pPr>
        <w:ind w:left="360" w:hanging="360"/>
        <w:jc w:val="both"/>
        <w:rPr>
          <w:rFonts w:ascii="Arial" w:hAnsi="Arial" w:cs="Arial"/>
          <w:sz w:val="22"/>
          <w:szCs w:val="22"/>
        </w:rPr>
      </w:pPr>
      <w:r w:rsidRPr="00CE141C">
        <w:rPr>
          <w:rFonts w:ascii="Arial" w:hAnsi="Arial" w:cs="Arial"/>
          <w:sz w:val="22"/>
          <w:szCs w:val="22"/>
        </w:rPr>
        <w:t>The permittee shall monitor and keep records, in a satisfactory manner, of the following:</w:t>
      </w:r>
    </w:p>
    <w:p w14:paraId="7E2A4FC3" w14:textId="77777777" w:rsidR="009958F3" w:rsidRPr="00CE141C" w:rsidRDefault="009958F3" w:rsidP="009958F3">
      <w:pPr>
        <w:ind w:left="720" w:hanging="360"/>
        <w:jc w:val="both"/>
        <w:rPr>
          <w:rFonts w:ascii="Arial" w:hAnsi="Arial" w:cs="Arial"/>
          <w:sz w:val="22"/>
          <w:szCs w:val="22"/>
        </w:rPr>
      </w:pPr>
      <w:r w:rsidRPr="00CE141C">
        <w:rPr>
          <w:rFonts w:ascii="Arial" w:hAnsi="Arial" w:cs="Arial"/>
          <w:sz w:val="22"/>
          <w:szCs w:val="22"/>
        </w:rPr>
        <w:t>a.</w:t>
      </w:r>
      <w:r w:rsidRPr="00CE141C">
        <w:rPr>
          <w:rFonts w:ascii="Arial" w:hAnsi="Arial" w:cs="Arial"/>
          <w:sz w:val="22"/>
          <w:szCs w:val="22"/>
        </w:rPr>
        <w:tab/>
        <w:t>The amount and type of each fuel combusted in EUBOILER#1 on a daily, monthly and 12-month rolling basis, as determined at the end of each calendar month.</w:t>
      </w:r>
    </w:p>
    <w:p w14:paraId="3842D7BD" w14:textId="77777777" w:rsidR="009958F3" w:rsidRPr="00CE141C" w:rsidRDefault="009958F3" w:rsidP="009958F3">
      <w:pPr>
        <w:ind w:left="720" w:hanging="360"/>
        <w:jc w:val="both"/>
        <w:rPr>
          <w:rFonts w:ascii="Arial" w:hAnsi="Arial" w:cs="Arial"/>
          <w:sz w:val="22"/>
          <w:szCs w:val="22"/>
        </w:rPr>
      </w:pPr>
      <w:r w:rsidRPr="00CE141C">
        <w:rPr>
          <w:rFonts w:ascii="Arial" w:hAnsi="Arial" w:cs="Arial"/>
          <w:sz w:val="22"/>
          <w:szCs w:val="22"/>
        </w:rPr>
        <w:t>b.</w:t>
      </w:r>
      <w:r w:rsidRPr="00CE141C">
        <w:rPr>
          <w:rFonts w:ascii="Arial" w:hAnsi="Arial" w:cs="Arial"/>
          <w:sz w:val="22"/>
          <w:szCs w:val="22"/>
        </w:rPr>
        <w:tab/>
        <w:t>The heat input of each fuel combusted in EUBOILER#1 on a monthly and 12-month rolling basis, as determined at the end of each calendar month.</w:t>
      </w:r>
    </w:p>
    <w:p w14:paraId="775B36B6" w14:textId="77777777" w:rsidR="009958F3" w:rsidRPr="00CE141C" w:rsidRDefault="009958F3" w:rsidP="009958F3">
      <w:pPr>
        <w:ind w:left="720" w:hanging="360"/>
        <w:jc w:val="both"/>
        <w:rPr>
          <w:rFonts w:ascii="Arial" w:hAnsi="Arial" w:cs="Arial"/>
          <w:b/>
          <w:sz w:val="22"/>
          <w:szCs w:val="22"/>
        </w:rPr>
      </w:pPr>
      <w:r w:rsidRPr="00CE141C">
        <w:rPr>
          <w:rFonts w:ascii="Arial" w:hAnsi="Arial" w:cs="Arial"/>
          <w:sz w:val="22"/>
          <w:szCs w:val="22"/>
        </w:rPr>
        <w:t>c.</w:t>
      </w:r>
      <w:r w:rsidRPr="00CE141C">
        <w:rPr>
          <w:rFonts w:ascii="Arial" w:hAnsi="Arial" w:cs="Arial"/>
          <w:sz w:val="22"/>
          <w:szCs w:val="22"/>
        </w:rPr>
        <w:tab/>
        <w:t xml:space="preserve">The permittee shall keep, in a satisfactory manner, hourly and 24-hour rolling average CO emission records for EUBOILER#1, as required by SC I.6 and I.7.  </w:t>
      </w:r>
    </w:p>
    <w:p w14:paraId="014EE825" w14:textId="77777777" w:rsidR="009958F3" w:rsidRPr="00CE141C" w:rsidRDefault="009958F3" w:rsidP="009958F3">
      <w:pPr>
        <w:ind w:left="450"/>
        <w:jc w:val="both"/>
        <w:rPr>
          <w:rFonts w:ascii="Arial" w:hAnsi="Arial" w:cs="Arial"/>
          <w:sz w:val="22"/>
          <w:szCs w:val="22"/>
        </w:rPr>
      </w:pPr>
    </w:p>
    <w:p w14:paraId="4B2C8904" w14:textId="7EEA76C4" w:rsidR="009958F3" w:rsidRPr="00CE141C" w:rsidRDefault="009958F3" w:rsidP="009958F3">
      <w:pPr>
        <w:jc w:val="both"/>
        <w:rPr>
          <w:rFonts w:ascii="Arial" w:hAnsi="Arial" w:cs="Arial"/>
          <w:sz w:val="22"/>
          <w:szCs w:val="22"/>
        </w:rPr>
      </w:pPr>
      <w:r w:rsidRPr="00CE141C">
        <w:rPr>
          <w:rFonts w:ascii="Arial" w:hAnsi="Arial" w:cs="Arial"/>
          <w:sz w:val="22"/>
          <w:szCs w:val="22"/>
        </w:rPr>
        <w:t xml:space="preserve">The permittee shall keep all records on file and make them available to the Department upon request.  </w:t>
      </w:r>
      <w:r w:rsidRPr="00CE141C">
        <w:rPr>
          <w:rFonts w:ascii="Arial" w:hAnsi="Arial" w:cs="Arial"/>
          <w:b/>
          <w:sz w:val="22"/>
          <w:szCs w:val="22"/>
        </w:rPr>
        <w:t>(R</w:t>
      </w:r>
      <w:r w:rsidR="004B38F1">
        <w:rPr>
          <w:rFonts w:ascii="Arial" w:hAnsi="Arial" w:cs="Arial"/>
          <w:b/>
          <w:sz w:val="22"/>
          <w:szCs w:val="22"/>
        </w:rPr>
        <w:t> </w:t>
      </w:r>
      <w:r w:rsidRPr="00CE141C">
        <w:rPr>
          <w:rFonts w:ascii="Arial" w:hAnsi="Arial" w:cs="Arial"/>
          <w:b/>
          <w:sz w:val="22"/>
          <w:szCs w:val="22"/>
        </w:rPr>
        <w:t>336.1205, R 336.1224, R 336.1225,</w:t>
      </w:r>
      <w:r w:rsidRPr="00CE141C">
        <w:rPr>
          <w:rFonts w:ascii="Arial" w:hAnsi="Arial" w:cs="Arial"/>
          <w:b/>
          <w:color w:val="000000"/>
          <w:sz w:val="22"/>
          <w:szCs w:val="22"/>
        </w:rPr>
        <w:t xml:space="preserve"> R 336.2810, 40 CFR 52.21(c), (d), and (j)</w:t>
      </w:r>
      <w:r w:rsidRPr="00CE141C">
        <w:rPr>
          <w:rFonts w:ascii="Arial" w:hAnsi="Arial" w:cs="Arial"/>
          <w:b/>
          <w:spacing w:val="-2"/>
          <w:sz w:val="22"/>
          <w:szCs w:val="22"/>
        </w:rPr>
        <w:t>)</w:t>
      </w:r>
    </w:p>
    <w:p w14:paraId="0691336D" w14:textId="77777777" w:rsidR="009958F3" w:rsidRDefault="009958F3" w:rsidP="009958F3">
      <w:pPr>
        <w:jc w:val="both"/>
        <w:rPr>
          <w:rFonts w:ascii="Arial" w:hAnsi="Arial" w:cs="Arial"/>
          <w:sz w:val="22"/>
          <w:szCs w:val="22"/>
        </w:rPr>
      </w:pPr>
    </w:p>
    <w:p w14:paraId="0B6E9ACB" w14:textId="77777777" w:rsidR="009958F3" w:rsidRDefault="009958F3" w:rsidP="009958F3">
      <w:pPr>
        <w:jc w:val="both"/>
        <w:rPr>
          <w:rFonts w:ascii="Arial" w:hAnsi="Arial"/>
          <w:sz w:val="22"/>
        </w:rPr>
      </w:pPr>
      <w:r w:rsidRPr="004870B0">
        <w:rPr>
          <w:rFonts w:ascii="Arial" w:hAnsi="Arial"/>
          <w:sz w:val="22"/>
          <w:u w:val="single"/>
        </w:rPr>
        <w:t>Condition Change</w:t>
      </w:r>
      <w:r>
        <w:rPr>
          <w:rFonts w:ascii="Arial" w:hAnsi="Arial"/>
          <w:sz w:val="22"/>
          <w:u w:val="single"/>
        </w:rPr>
        <w:t>s</w:t>
      </w:r>
      <w:r w:rsidRPr="004870B0">
        <w:rPr>
          <w:rFonts w:ascii="Arial" w:hAnsi="Arial"/>
          <w:sz w:val="22"/>
          <w:u w:val="single"/>
        </w:rPr>
        <w:t>:</w:t>
      </w:r>
    </w:p>
    <w:p w14:paraId="2D350815" w14:textId="053B670C" w:rsidR="009958F3" w:rsidRDefault="009958F3" w:rsidP="009958F3">
      <w:pPr>
        <w:jc w:val="both"/>
        <w:rPr>
          <w:rFonts w:ascii="Arial" w:hAnsi="Arial" w:cs="Arial"/>
          <w:sz w:val="22"/>
          <w:szCs w:val="22"/>
        </w:rPr>
      </w:pPr>
      <w:r>
        <w:rPr>
          <w:rFonts w:ascii="Arial" w:hAnsi="Arial" w:cs="Arial"/>
          <w:sz w:val="22"/>
          <w:szCs w:val="22"/>
        </w:rPr>
        <w:t>EUBOILER#1</w:t>
      </w:r>
      <w:r w:rsidR="003942D9">
        <w:rPr>
          <w:rFonts w:ascii="Arial" w:hAnsi="Arial" w:cs="Arial"/>
          <w:sz w:val="22"/>
          <w:szCs w:val="22"/>
        </w:rPr>
        <w:t>,</w:t>
      </w:r>
      <w:r>
        <w:rPr>
          <w:rFonts w:ascii="Arial" w:hAnsi="Arial" w:cs="Arial"/>
          <w:sz w:val="22"/>
          <w:szCs w:val="22"/>
        </w:rPr>
        <w:t xml:space="preserve"> SC VI.3</w:t>
      </w:r>
    </w:p>
    <w:p w14:paraId="6683D928" w14:textId="77777777" w:rsidR="009958F3" w:rsidRDefault="009958F3" w:rsidP="009958F3">
      <w:pPr>
        <w:jc w:val="both"/>
        <w:rPr>
          <w:rFonts w:ascii="Arial" w:hAnsi="Arial" w:cs="Arial"/>
          <w:sz w:val="22"/>
          <w:szCs w:val="22"/>
        </w:rPr>
      </w:pPr>
    </w:p>
    <w:p w14:paraId="6B2EB0F7" w14:textId="77777777" w:rsidR="009958F3" w:rsidRPr="00052BDE" w:rsidRDefault="009958F3" w:rsidP="009958F3">
      <w:pPr>
        <w:rPr>
          <w:rFonts w:ascii="Arial" w:hAnsi="Arial" w:cs="Arial"/>
          <w:sz w:val="22"/>
          <w:szCs w:val="22"/>
        </w:rPr>
      </w:pPr>
      <w:r w:rsidRPr="00052BDE">
        <w:rPr>
          <w:rFonts w:ascii="Arial" w:hAnsi="Arial" w:cs="Arial"/>
          <w:sz w:val="22"/>
          <w:szCs w:val="22"/>
          <w:u w:val="single"/>
        </w:rPr>
        <w:t xml:space="preserve">EIP Comment </w:t>
      </w:r>
      <w:r>
        <w:rPr>
          <w:rFonts w:ascii="Arial" w:hAnsi="Arial" w:cs="Arial"/>
          <w:sz w:val="22"/>
          <w:szCs w:val="22"/>
          <w:u w:val="single"/>
        </w:rPr>
        <w:t>2</w:t>
      </w:r>
      <w:r w:rsidRPr="00052BDE">
        <w:rPr>
          <w:rFonts w:ascii="Arial" w:hAnsi="Arial" w:cs="Arial"/>
          <w:sz w:val="22"/>
          <w:szCs w:val="22"/>
          <w:u w:val="single"/>
        </w:rPr>
        <w:t>3</w:t>
      </w:r>
      <w:r w:rsidRPr="00052BDE">
        <w:rPr>
          <w:rFonts w:ascii="Arial" w:hAnsi="Arial" w:cs="Arial"/>
          <w:sz w:val="22"/>
          <w:szCs w:val="22"/>
        </w:rPr>
        <w:t>:</w:t>
      </w:r>
    </w:p>
    <w:p w14:paraId="7947E0F9" w14:textId="2FF08335" w:rsidR="009958F3" w:rsidRPr="00052BDE" w:rsidRDefault="009958F3" w:rsidP="009958F3">
      <w:pPr>
        <w:jc w:val="both"/>
        <w:rPr>
          <w:rFonts w:ascii="Arial" w:hAnsi="Arial" w:cs="Arial"/>
          <w:sz w:val="22"/>
          <w:szCs w:val="22"/>
        </w:rPr>
      </w:pPr>
      <w:r w:rsidRPr="00052BDE">
        <w:rPr>
          <w:rFonts w:ascii="Arial" w:hAnsi="Arial" w:cs="Arial"/>
          <w:sz w:val="22"/>
          <w:szCs w:val="22"/>
        </w:rPr>
        <w:t>Material Limits.  Limit on the chlorine content of railroad ties.  Condition VI.3 is inadequate for purposes of assuring the facility’s compliance with the chlorine limit because it instructs the permittee to obtain and keep records of chlorine content without specifying how chlorine content is to be determined.</w:t>
      </w:r>
    </w:p>
    <w:p w14:paraId="558EAA5D" w14:textId="77777777" w:rsidR="009958F3" w:rsidRPr="008A4C57" w:rsidRDefault="009958F3" w:rsidP="009958F3">
      <w:pPr>
        <w:rPr>
          <w:rFonts w:ascii="Arial" w:hAnsi="Arial" w:cs="Arial"/>
          <w:sz w:val="22"/>
          <w:szCs w:val="22"/>
          <w:u w:val="single"/>
        </w:rPr>
      </w:pPr>
    </w:p>
    <w:p w14:paraId="5D2AA001" w14:textId="77777777" w:rsidR="009958F3" w:rsidRDefault="009958F3" w:rsidP="009958F3">
      <w:pPr>
        <w:jc w:val="both"/>
        <w:rPr>
          <w:rFonts w:ascii="Arial" w:hAnsi="Arial" w:cs="Arial"/>
          <w:sz w:val="22"/>
          <w:szCs w:val="22"/>
        </w:rPr>
      </w:pPr>
      <w:r w:rsidRPr="00C84CA8">
        <w:rPr>
          <w:rFonts w:ascii="Arial" w:hAnsi="Arial" w:cs="Arial"/>
          <w:sz w:val="22"/>
          <w:szCs w:val="22"/>
          <w:u w:val="single"/>
        </w:rPr>
        <w:t>AQD R</w:t>
      </w:r>
      <w:r>
        <w:rPr>
          <w:rFonts w:ascii="Arial" w:hAnsi="Arial" w:cs="Arial"/>
          <w:sz w:val="22"/>
          <w:szCs w:val="22"/>
          <w:u w:val="single"/>
        </w:rPr>
        <w:t>esponse 23</w:t>
      </w:r>
      <w:r w:rsidRPr="00C84CA8">
        <w:rPr>
          <w:rFonts w:ascii="Arial" w:hAnsi="Arial" w:cs="Arial"/>
          <w:sz w:val="22"/>
          <w:szCs w:val="22"/>
        </w:rPr>
        <w:t>:</w:t>
      </w:r>
    </w:p>
    <w:p w14:paraId="4749279F" w14:textId="5D8FA62F" w:rsidR="009958F3" w:rsidRPr="008A4C57" w:rsidRDefault="009958F3" w:rsidP="0078008D">
      <w:pPr>
        <w:jc w:val="both"/>
        <w:rPr>
          <w:rFonts w:ascii="Arial" w:hAnsi="Arial" w:cs="Arial"/>
          <w:sz w:val="22"/>
          <w:szCs w:val="22"/>
        </w:rPr>
      </w:pPr>
      <w:r w:rsidRPr="008A4C57">
        <w:rPr>
          <w:rFonts w:ascii="Arial" w:hAnsi="Arial" w:cs="Arial"/>
          <w:sz w:val="22"/>
          <w:szCs w:val="22"/>
        </w:rPr>
        <w:t xml:space="preserve">This condition evolved out of LWEC’s failed HCl hourly stack test result, in September 2015, </w:t>
      </w:r>
      <w:r>
        <w:rPr>
          <w:rFonts w:ascii="Arial" w:hAnsi="Arial" w:cs="Arial"/>
          <w:sz w:val="22"/>
          <w:szCs w:val="22"/>
        </w:rPr>
        <w:t>from</w:t>
      </w:r>
      <w:r w:rsidRPr="008A4C57">
        <w:rPr>
          <w:rFonts w:ascii="Arial" w:hAnsi="Arial" w:cs="Arial"/>
          <w:sz w:val="22"/>
          <w:szCs w:val="22"/>
        </w:rPr>
        <w:t xml:space="preserve"> its use of pentachlorophenol (PCP) railroad ties as a fuel.  The 400</w:t>
      </w:r>
      <w:r>
        <w:rPr>
          <w:rFonts w:ascii="Arial" w:hAnsi="Arial" w:cs="Arial"/>
          <w:sz w:val="22"/>
          <w:szCs w:val="22"/>
        </w:rPr>
        <w:t>-</w:t>
      </w:r>
      <w:r w:rsidRPr="008A4C57">
        <w:rPr>
          <w:rFonts w:ascii="Arial" w:hAnsi="Arial" w:cs="Arial"/>
          <w:sz w:val="22"/>
          <w:szCs w:val="22"/>
        </w:rPr>
        <w:t xml:space="preserve">ppm chlorine limit is to show compliance that the company has discontinued its use of PCP-treated railroad ties.  </w:t>
      </w:r>
      <w:r>
        <w:rPr>
          <w:rFonts w:ascii="Arial" w:hAnsi="Arial" w:cs="Arial"/>
          <w:sz w:val="22"/>
          <w:szCs w:val="22"/>
        </w:rPr>
        <w:t>An E</w:t>
      </w:r>
      <w:r w:rsidRPr="008A4C57">
        <w:rPr>
          <w:rFonts w:ascii="Arial" w:hAnsi="Arial" w:cs="Arial"/>
          <w:sz w:val="22"/>
          <w:szCs w:val="22"/>
        </w:rPr>
        <w:t>PA</w:t>
      </w:r>
      <w:r>
        <w:rPr>
          <w:rFonts w:ascii="Arial" w:hAnsi="Arial" w:cs="Arial"/>
          <w:sz w:val="22"/>
          <w:szCs w:val="22"/>
        </w:rPr>
        <w:t xml:space="preserve"> document identifies</w:t>
      </w:r>
      <w:r w:rsidRPr="008A4C57">
        <w:rPr>
          <w:rFonts w:ascii="Arial" w:hAnsi="Arial" w:cs="Arial"/>
          <w:sz w:val="22"/>
          <w:szCs w:val="22"/>
        </w:rPr>
        <w:t xml:space="preserve"> any tie with a chlorine content greater than 400 ppm is assumed to be treated with PCP.  </w:t>
      </w:r>
      <w:r>
        <w:rPr>
          <w:rFonts w:ascii="Arial" w:hAnsi="Arial" w:cs="Arial"/>
          <w:sz w:val="22"/>
          <w:szCs w:val="22"/>
        </w:rPr>
        <w:t>The reference of SC VI.3 as a monitoring/testing method was a</w:t>
      </w:r>
      <w:r w:rsidRPr="008A4C57">
        <w:rPr>
          <w:rFonts w:ascii="Arial" w:hAnsi="Arial" w:cs="Arial"/>
          <w:sz w:val="22"/>
          <w:szCs w:val="22"/>
        </w:rPr>
        <w:t xml:space="preserve"> typo in </w:t>
      </w:r>
      <w:r>
        <w:rPr>
          <w:rFonts w:ascii="Arial" w:hAnsi="Arial" w:cs="Arial"/>
          <w:sz w:val="22"/>
          <w:szCs w:val="22"/>
        </w:rPr>
        <w:t xml:space="preserve">the </w:t>
      </w:r>
      <w:r w:rsidRPr="008A4C57">
        <w:rPr>
          <w:rFonts w:ascii="Arial" w:hAnsi="Arial" w:cs="Arial"/>
          <w:sz w:val="22"/>
          <w:szCs w:val="22"/>
        </w:rPr>
        <w:t xml:space="preserve">draft ROP, the </w:t>
      </w:r>
      <w:r>
        <w:rPr>
          <w:rFonts w:ascii="Arial" w:hAnsi="Arial" w:cs="Arial"/>
          <w:sz w:val="22"/>
          <w:szCs w:val="22"/>
        </w:rPr>
        <w:t xml:space="preserve">Monitoring/Testing Methods were updated in PTI </w:t>
      </w:r>
      <w:r w:rsidR="003942D9">
        <w:rPr>
          <w:rFonts w:ascii="Arial" w:hAnsi="Arial" w:cs="Arial"/>
          <w:sz w:val="22"/>
          <w:szCs w:val="22"/>
        </w:rPr>
        <w:t xml:space="preserve">No. </w:t>
      </w:r>
      <w:r>
        <w:rPr>
          <w:rFonts w:ascii="Arial" w:hAnsi="Arial" w:cs="Arial"/>
          <w:sz w:val="22"/>
          <w:szCs w:val="22"/>
        </w:rPr>
        <w:t xml:space="preserve">128-18.  </w:t>
      </w:r>
      <w:r w:rsidRPr="00F373FE">
        <w:rPr>
          <w:rFonts w:ascii="Arial" w:hAnsi="Arial" w:cs="Arial"/>
          <w:sz w:val="22"/>
          <w:szCs w:val="22"/>
        </w:rPr>
        <w:t>The Fuel Procurement and Monitoring Plan provides details on analyzing and monitoring the chlorine content of railroad ties.</w:t>
      </w:r>
    </w:p>
    <w:p w14:paraId="5C81CFC2" w14:textId="77777777" w:rsidR="009958F3" w:rsidRDefault="009958F3" w:rsidP="009958F3">
      <w:pPr>
        <w:pStyle w:val="BodyText"/>
        <w:ind w:right="-360"/>
        <w:rPr>
          <w:rFonts w:cs="Arial"/>
          <w:szCs w:val="22"/>
        </w:rPr>
      </w:pPr>
    </w:p>
    <w:p w14:paraId="7B0C2CE0" w14:textId="77777777" w:rsidR="009958F3" w:rsidRDefault="009958F3" w:rsidP="009958F3">
      <w:pPr>
        <w:jc w:val="both"/>
        <w:rPr>
          <w:rFonts w:ascii="Arial" w:hAnsi="Arial"/>
          <w:sz w:val="22"/>
        </w:rPr>
      </w:pPr>
      <w:r w:rsidRPr="004870B0">
        <w:rPr>
          <w:rFonts w:ascii="Arial" w:hAnsi="Arial"/>
          <w:sz w:val="22"/>
          <w:u w:val="single"/>
        </w:rPr>
        <w:t>Condition Change</w:t>
      </w:r>
      <w:r>
        <w:rPr>
          <w:rFonts w:ascii="Arial" w:hAnsi="Arial"/>
          <w:sz w:val="22"/>
          <w:u w:val="single"/>
        </w:rPr>
        <w:t>s</w:t>
      </w:r>
      <w:r w:rsidRPr="004870B0">
        <w:rPr>
          <w:rFonts w:ascii="Arial" w:hAnsi="Arial"/>
          <w:sz w:val="22"/>
          <w:u w:val="single"/>
        </w:rPr>
        <w:t>:</w:t>
      </w:r>
    </w:p>
    <w:p w14:paraId="1D2280B1" w14:textId="6E847602" w:rsidR="009958F3" w:rsidRDefault="009958F3" w:rsidP="009958F3">
      <w:pPr>
        <w:jc w:val="both"/>
        <w:rPr>
          <w:rFonts w:ascii="Arial" w:hAnsi="Arial" w:cs="Arial"/>
          <w:sz w:val="22"/>
          <w:szCs w:val="22"/>
        </w:rPr>
      </w:pPr>
      <w:r>
        <w:rPr>
          <w:rFonts w:ascii="Arial" w:hAnsi="Arial" w:cs="Arial"/>
          <w:sz w:val="22"/>
          <w:szCs w:val="22"/>
        </w:rPr>
        <w:t>EUBOILER#1</w:t>
      </w:r>
      <w:r w:rsidR="003942D9">
        <w:rPr>
          <w:rFonts w:ascii="Arial" w:hAnsi="Arial" w:cs="Arial"/>
          <w:sz w:val="22"/>
          <w:szCs w:val="22"/>
        </w:rPr>
        <w:t>,</w:t>
      </w:r>
      <w:r>
        <w:rPr>
          <w:rFonts w:ascii="Arial" w:hAnsi="Arial" w:cs="Arial"/>
          <w:sz w:val="22"/>
          <w:szCs w:val="22"/>
        </w:rPr>
        <w:t xml:space="preserve"> SC III.2,4,5,7, V.4 and VI.4</w:t>
      </w:r>
    </w:p>
    <w:p w14:paraId="4FAFCEC1" w14:textId="77777777" w:rsidR="009958F3" w:rsidRDefault="009958F3" w:rsidP="009958F3">
      <w:pPr>
        <w:pStyle w:val="BodyText"/>
        <w:ind w:right="-360"/>
        <w:rPr>
          <w:rFonts w:cs="Arial"/>
          <w:szCs w:val="22"/>
        </w:rPr>
      </w:pPr>
    </w:p>
    <w:p w14:paraId="269BB4C1" w14:textId="77777777" w:rsidR="009958F3" w:rsidRPr="00052BDE" w:rsidRDefault="009958F3" w:rsidP="009958F3">
      <w:pPr>
        <w:rPr>
          <w:rFonts w:ascii="Arial" w:hAnsi="Arial" w:cs="Arial"/>
          <w:sz w:val="22"/>
          <w:szCs w:val="22"/>
        </w:rPr>
      </w:pPr>
      <w:r w:rsidRPr="00052BDE">
        <w:rPr>
          <w:rFonts w:ascii="Arial" w:hAnsi="Arial" w:cs="Arial"/>
          <w:sz w:val="22"/>
          <w:szCs w:val="22"/>
          <w:u w:val="single"/>
        </w:rPr>
        <w:t xml:space="preserve">EIP Comment </w:t>
      </w:r>
      <w:r>
        <w:rPr>
          <w:rFonts w:ascii="Arial" w:hAnsi="Arial" w:cs="Arial"/>
          <w:sz w:val="22"/>
          <w:szCs w:val="22"/>
          <w:u w:val="single"/>
        </w:rPr>
        <w:t>24</w:t>
      </w:r>
      <w:r w:rsidRPr="00052BDE">
        <w:rPr>
          <w:rFonts w:ascii="Arial" w:hAnsi="Arial" w:cs="Arial"/>
          <w:sz w:val="22"/>
          <w:szCs w:val="22"/>
        </w:rPr>
        <w:t xml:space="preserve">: </w:t>
      </w:r>
    </w:p>
    <w:p w14:paraId="3E722682" w14:textId="77777777" w:rsidR="009958F3" w:rsidRPr="00052BDE" w:rsidRDefault="009958F3" w:rsidP="009958F3">
      <w:pPr>
        <w:jc w:val="both"/>
        <w:rPr>
          <w:rFonts w:ascii="Arial" w:hAnsi="Arial" w:cs="Arial"/>
          <w:sz w:val="22"/>
          <w:szCs w:val="22"/>
        </w:rPr>
      </w:pPr>
      <w:r w:rsidRPr="00052BDE">
        <w:rPr>
          <w:rFonts w:ascii="Arial" w:hAnsi="Arial" w:cs="Arial"/>
          <w:sz w:val="22"/>
          <w:szCs w:val="22"/>
        </w:rPr>
        <w:t xml:space="preserve">Maximum </w:t>
      </w:r>
      <w:r>
        <w:rPr>
          <w:rFonts w:ascii="Arial" w:hAnsi="Arial" w:cs="Arial"/>
          <w:sz w:val="22"/>
          <w:szCs w:val="22"/>
        </w:rPr>
        <w:t>a</w:t>
      </w:r>
      <w:r w:rsidRPr="00052BDE">
        <w:rPr>
          <w:rFonts w:ascii="Arial" w:hAnsi="Arial" w:cs="Arial"/>
          <w:sz w:val="22"/>
          <w:szCs w:val="22"/>
        </w:rPr>
        <w:t xml:space="preserve">nnual </w:t>
      </w:r>
      <w:r>
        <w:rPr>
          <w:rFonts w:ascii="Arial" w:hAnsi="Arial" w:cs="Arial"/>
          <w:sz w:val="22"/>
          <w:szCs w:val="22"/>
        </w:rPr>
        <w:t>h</w:t>
      </w:r>
      <w:r w:rsidRPr="00052BDE">
        <w:rPr>
          <w:rFonts w:ascii="Arial" w:hAnsi="Arial" w:cs="Arial"/>
          <w:sz w:val="22"/>
          <w:szCs w:val="22"/>
        </w:rPr>
        <w:t xml:space="preserve">eat </w:t>
      </w:r>
      <w:r>
        <w:rPr>
          <w:rFonts w:ascii="Arial" w:hAnsi="Arial" w:cs="Arial"/>
          <w:sz w:val="22"/>
          <w:szCs w:val="22"/>
        </w:rPr>
        <w:t>i</w:t>
      </w:r>
      <w:r w:rsidRPr="00052BDE">
        <w:rPr>
          <w:rFonts w:ascii="Arial" w:hAnsi="Arial" w:cs="Arial"/>
          <w:sz w:val="22"/>
          <w:szCs w:val="22"/>
        </w:rPr>
        <w:t>nput (SC III.1, p. 16): The ROP must be amended to include an enforceable condition specifying exactly how the permittee must track and calculate heat input to demonstrate compliance with this requirement.</w:t>
      </w:r>
    </w:p>
    <w:p w14:paraId="3C3C0D43" w14:textId="77777777" w:rsidR="009958F3" w:rsidRDefault="009958F3" w:rsidP="009958F3">
      <w:pPr>
        <w:pStyle w:val="BodyText"/>
        <w:ind w:right="-360"/>
        <w:rPr>
          <w:rFonts w:cs="Arial"/>
          <w:szCs w:val="22"/>
        </w:rPr>
      </w:pPr>
    </w:p>
    <w:p w14:paraId="4A4A4F03" w14:textId="77777777" w:rsidR="00671DF8" w:rsidRDefault="009958F3" w:rsidP="00671DF8">
      <w:pPr>
        <w:rPr>
          <w:rFonts w:ascii="Arial" w:hAnsi="Arial" w:cs="Arial"/>
          <w:sz w:val="22"/>
          <w:szCs w:val="22"/>
        </w:rPr>
      </w:pPr>
      <w:r w:rsidRPr="00790FAD">
        <w:rPr>
          <w:rFonts w:ascii="Arial" w:hAnsi="Arial" w:cs="Arial"/>
          <w:sz w:val="22"/>
          <w:szCs w:val="22"/>
          <w:u w:val="single"/>
        </w:rPr>
        <w:t>AQD Response</w:t>
      </w:r>
      <w:r>
        <w:rPr>
          <w:rFonts w:ascii="Arial" w:hAnsi="Arial" w:cs="Arial"/>
          <w:sz w:val="22"/>
          <w:szCs w:val="22"/>
          <w:u w:val="single"/>
        </w:rPr>
        <w:t xml:space="preserve"> 24</w:t>
      </w:r>
      <w:r>
        <w:rPr>
          <w:rFonts w:ascii="Arial" w:hAnsi="Arial" w:cs="Arial"/>
          <w:sz w:val="22"/>
          <w:szCs w:val="22"/>
        </w:rPr>
        <w:t>:</w:t>
      </w:r>
    </w:p>
    <w:p w14:paraId="6D68C53D" w14:textId="77777777" w:rsidR="00671DF8" w:rsidRDefault="009958F3" w:rsidP="00671DF8">
      <w:pPr>
        <w:jc w:val="both"/>
        <w:rPr>
          <w:rFonts w:ascii="Arial" w:hAnsi="Arial" w:cs="Arial"/>
          <w:sz w:val="22"/>
          <w:szCs w:val="22"/>
        </w:rPr>
      </w:pPr>
      <w:r w:rsidRPr="00383B01">
        <w:rPr>
          <w:rFonts w:ascii="Arial" w:hAnsi="Arial" w:cs="Arial"/>
          <w:sz w:val="22"/>
          <w:szCs w:val="22"/>
        </w:rPr>
        <w:t>See AQD Response 2</w:t>
      </w:r>
      <w:r>
        <w:rPr>
          <w:rFonts w:ascii="Arial" w:hAnsi="Arial" w:cs="Arial"/>
          <w:sz w:val="22"/>
          <w:szCs w:val="22"/>
        </w:rPr>
        <w:t>2</w:t>
      </w:r>
      <w:r w:rsidRPr="00383B01">
        <w:rPr>
          <w:rFonts w:ascii="Arial" w:hAnsi="Arial" w:cs="Arial"/>
          <w:sz w:val="22"/>
          <w:szCs w:val="22"/>
        </w:rPr>
        <w:t xml:space="preserve"> above.  The maximum annual heat input is calculated by multiplying the B</w:t>
      </w:r>
      <w:r w:rsidR="003942D9">
        <w:rPr>
          <w:rFonts w:ascii="Arial" w:hAnsi="Arial" w:cs="Arial"/>
          <w:sz w:val="22"/>
          <w:szCs w:val="22"/>
        </w:rPr>
        <w:t>TU</w:t>
      </w:r>
      <w:r w:rsidRPr="00383B01">
        <w:rPr>
          <w:rFonts w:ascii="Arial" w:hAnsi="Arial" w:cs="Arial"/>
          <w:sz w:val="22"/>
          <w:szCs w:val="22"/>
        </w:rPr>
        <w:t xml:space="preserve"> value of each fuel by the amount burned on a 12-month rolling time period.  In order to show compliance with the daily and annual fuel usage limits contained in the permit, as well as the annual heat release to the boiler on an annual basis, LWEC is required to keep daily records on the amount of each fuel combusted and its heat content.  </w:t>
      </w:r>
    </w:p>
    <w:p w14:paraId="739F6BA8" w14:textId="77777777" w:rsidR="00671DF8" w:rsidRDefault="00671DF8" w:rsidP="00671DF8">
      <w:pPr>
        <w:rPr>
          <w:rFonts w:ascii="Arial" w:hAnsi="Arial" w:cs="Arial"/>
          <w:sz w:val="22"/>
          <w:szCs w:val="22"/>
        </w:rPr>
      </w:pPr>
    </w:p>
    <w:p w14:paraId="7953F632" w14:textId="67639D88" w:rsidR="009958F3" w:rsidRPr="00790FAD" w:rsidRDefault="009958F3" w:rsidP="00671DF8">
      <w:pPr>
        <w:jc w:val="both"/>
        <w:rPr>
          <w:rFonts w:ascii="Arial" w:hAnsi="Arial" w:cs="Arial"/>
          <w:sz w:val="22"/>
          <w:szCs w:val="22"/>
        </w:rPr>
      </w:pPr>
      <w:r w:rsidRPr="00383B01">
        <w:rPr>
          <w:rFonts w:ascii="Arial" w:hAnsi="Arial" w:cs="Arial"/>
          <w:sz w:val="22"/>
          <w:szCs w:val="22"/>
        </w:rPr>
        <w:t>All records collected and produced must be done so in a format acceptable to the AQD and are audited/reviewed at least every two years by the AQD when the facility is inspected.  Additionally, under their Renewable Operating Permit, LWEC is required to report any emission excursions to the AQD.</w:t>
      </w:r>
    </w:p>
    <w:p w14:paraId="2518D9F8" w14:textId="77777777" w:rsidR="009958F3" w:rsidRDefault="009958F3" w:rsidP="009958F3">
      <w:pPr>
        <w:pStyle w:val="BodyText"/>
        <w:ind w:right="-360"/>
        <w:rPr>
          <w:rFonts w:cs="Arial"/>
          <w:szCs w:val="22"/>
        </w:rPr>
      </w:pPr>
    </w:p>
    <w:p w14:paraId="456ED809" w14:textId="77777777" w:rsidR="009958F3" w:rsidRDefault="009958F3" w:rsidP="009958F3">
      <w:pPr>
        <w:jc w:val="both"/>
        <w:rPr>
          <w:rFonts w:ascii="Arial" w:hAnsi="Arial"/>
          <w:sz w:val="22"/>
        </w:rPr>
      </w:pPr>
      <w:r w:rsidRPr="004870B0">
        <w:rPr>
          <w:rFonts w:ascii="Arial" w:hAnsi="Arial"/>
          <w:sz w:val="22"/>
          <w:u w:val="single"/>
        </w:rPr>
        <w:t>Condition Change</w:t>
      </w:r>
      <w:r>
        <w:rPr>
          <w:rFonts w:ascii="Arial" w:hAnsi="Arial"/>
          <w:sz w:val="22"/>
          <w:u w:val="single"/>
        </w:rPr>
        <w:t>s</w:t>
      </w:r>
      <w:r w:rsidRPr="004870B0">
        <w:rPr>
          <w:rFonts w:ascii="Arial" w:hAnsi="Arial"/>
          <w:sz w:val="22"/>
          <w:u w:val="single"/>
        </w:rPr>
        <w:t>:</w:t>
      </w:r>
    </w:p>
    <w:p w14:paraId="48629C0C" w14:textId="202F3563" w:rsidR="009958F3" w:rsidRDefault="009958F3" w:rsidP="009958F3">
      <w:pPr>
        <w:jc w:val="both"/>
        <w:rPr>
          <w:rFonts w:ascii="Arial" w:hAnsi="Arial" w:cs="Arial"/>
          <w:sz w:val="22"/>
          <w:szCs w:val="22"/>
        </w:rPr>
      </w:pPr>
      <w:r>
        <w:rPr>
          <w:rFonts w:ascii="Arial" w:hAnsi="Arial" w:cs="Arial"/>
          <w:sz w:val="22"/>
          <w:szCs w:val="22"/>
        </w:rPr>
        <w:t>EUBOILER#1</w:t>
      </w:r>
      <w:r w:rsidR="003942D9">
        <w:rPr>
          <w:rFonts w:ascii="Arial" w:hAnsi="Arial" w:cs="Arial"/>
          <w:sz w:val="22"/>
          <w:szCs w:val="22"/>
        </w:rPr>
        <w:t>,</w:t>
      </w:r>
      <w:r>
        <w:rPr>
          <w:rFonts w:ascii="Arial" w:hAnsi="Arial" w:cs="Arial"/>
          <w:sz w:val="22"/>
          <w:szCs w:val="22"/>
        </w:rPr>
        <w:t xml:space="preserve"> SC VI.1 and 3</w:t>
      </w:r>
    </w:p>
    <w:p w14:paraId="0A095CD8" w14:textId="77777777" w:rsidR="009958F3" w:rsidRDefault="009958F3" w:rsidP="009958F3">
      <w:pPr>
        <w:pStyle w:val="BodyText"/>
        <w:ind w:right="-360"/>
        <w:rPr>
          <w:rFonts w:cs="Arial"/>
          <w:szCs w:val="22"/>
        </w:rPr>
      </w:pPr>
    </w:p>
    <w:p w14:paraId="243B6DD6" w14:textId="77777777" w:rsidR="009958F3" w:rsidRPr="00052BDE" w:rsidRDefault="009958F3" w:rsidP="009958F3">
      <w:pPr>
        <w:rPr>
          <w:rFonts w:ascii="Arial" w:hAnsi="Arial" w:cs="Arial"/>
          <w:sz w:val="22"/>
          <w:szCs w:val="22"/>
        </w:rPr>
      </w:pPr>
      <w:r w:rsidRPr="00052BDE">
        <w:rPr>
          <w:rFonts w:ascii="Arial" w:hAnsi="Arial" w:cs="Arial"/>
          <w:sz w:val="22"/>
          <w:szCs w:val="22"/>
          <w:u w:val="single"/>
        </w:rPr>
        <w:t xml:space="preserve">EIP Comment </w:t>
      </w:r>
      <w:r>
        <w:rPr>
          <w:rFonts w:ascii="Arial" w:hAnsi="Arial" w:cs="Arial"/>
          <w:sz w:val="22"/>
          <w:szCs w:val="22"/>
          <w:u w:val="single"/>
        </w:rPr>
        <w:t>25</w:t>
      </w:r>
      <w:r w:rsidRPr="00052BDE">
        <w:rPr>
          <w:rFonts w:ascii="Arial" w:hAnsi="Arial" w:cs="Arial"/>
          <w:sz w:val="22"/>
          <w:szCs w:val="22"/>
        </w:rPr>
        <w:t>:</w:t>
      </w:r>
    </w:p>
    <w:p w14:paraId="16F17A65" w14:textId="748F6231" w:rsidR="009958F3" w:rsidRPr="00052BDE" w:rsidRDefault="001B1822" w:rsidP="009958F3">
      <w:pPr>
        <w:jc w:val="both"/>
        <w:rPr>
          <w:rFonts w:ascii="Arial" w:hAnsi="Arial" w:cs="Arial"/>
          <w:sz w:val="22"/>
          <w:szCs w:val="22"/>
        </w:rPr>
      </w:pPr>
      <w:r>
        <w:rPr>
          <w:rFonts w:ascii="Arial" w:hAnsi="Arial" w:cs="Arial"/>
          <w:sz w:val="22"/>
          <w:szCs w:val="22"/>
        </w:rPr>
        <w:t>The p</w:t>
      </w:r>
      <w:r w:rsidR="009958F3" w:rsidRPr="00052BDE">
        <w:rPr>
          <w:rFonts w:ascii="Arial" w:hAnsi="Arial" w:cs="Arial"/>
          <w:sz w:val="22"/>
          <w:szCs w:val="22"/>
        </w:rPr>
        <w:t xml:space="preserve">ermittee </w:t>
      </w:r>
      <w:r w:rsidR="009958F3">
        <w:rPr>
          <w:rFonts w:ascii="Arial" w:hAnsi="Arial" w:cs="Arial"/>
          <w:sz w:val="22"/>
          <w:szCs w:val="22"/>
        </w:rPr>
        <w:t>s</w:t>
      </w:r>
      <w:r w:rsidR="009958F3" w:rsidRPr="00052BDE">
        <w:rPr>
          <w:rFonts w:ascii="Arial" w:hAnsi="Arial" w:cs="Arial"/>
          <w:sz w:val="22"/>
          <w:szCs w:val="22"/>
        </w:rPr>
        <w:t xml:space="preserve">hall </w:t>
      </w:r>
      <w:r w:rsidR="009958F3">
        <w:rPr>
          <w:rFonts w:ascii="Arial" w:hAnsi="Arial" w:cs="Arial"/>
          <w:sz w:val="22"/>
          <w:szCs w:val="22"/>
        </w:rPr>
        <w:t>f</w:t>
      </w:r>
      <w:r w:rsidR="009958F3" w:rsidRPr="00052BDE">
        <w:rPr>
          <w:rFonts w:ascii="Arial" w:hAnsi="Arial" w:cs="Arial"/>
          <w:sz w:val="22"/>
          <w:szCs w:val="22"/>
        </w:rPr>
        <w:t xml:space="preserve">ire </w:t>
      </w:r>
      <w:r w:rsidR="009958F3">
        <w:rPr>
          <w:rFonts w:ascii="Arial" w:hAnsi="Arial" w:cs="Arial"/>
          <w:sz w:val="22"/>
          <w:szCs w:val="22"/>
        </w:rPr>
        <w:t>n</w:t>
      </w:r>
      <w:r w:rsidR="009958F3" w:rsidRPr="00052BDE">
        <w:rPr>
          <w:rFonts w:ascii="Arial" w:hAnsi="Arial" w:cs="Arial"/>
          <w:sz w:val="22"/>
          <w:szCs w:val="22"/>
        </w:rPr>
        <w:t xml:space="preserve">atural </w:t>
      </w:r>
      <w:r w:rsidR="009958F3">
        <w:rPr>
          <w:rFonts w:ascii="Arial" w:hAnsi="Arial" w:cs="Arial"/>
          <w:sz w:val="22"/>
          <w:szCs w:val="22"/>
        </w:rPr>
        <w:t>g</w:t>
      </w:r>
      <w:r w:rsidR="009958F3" w:rsidRPr="00052BDE">
        <w:rPr>
          <w:rFonts w:ascii="Arial" w:hAnsi="Arial" w:cs="Arial"/>
          <w:sz w:val="22"/>
          <w:szCs w:val="22"/>
        </w:rPr>
        <w:t xml:space="preserve">as </w:t>
      </w:r>
      <w:r w:rsidR="009958F3">
        <w:rPr>
          <w:rFonts w:ascii="Arial" w:hAnsi="Arial" w:cs="Arial"/>
          <w:sz w:val="22"/>
          <w:szCs w:val="22"/>
        </w:rPr>
        <w:t>f</w:t>
      </w:r>
      <w:r w:rsidR="009958F3" w:rsidRPr="00052BDE">
        <w:rPr>
          <w:rFonts w:ascii="Arial" w:hAnsi="Arial" w:cs="Arial"/>
          <w:sz w:val="22"/>
          <w:szCs w:val="22"/>
        </w:rPr>
        <w:t xml:space="preserve">ollowed by </w:t>
      </w:r>
      <w:r w:rsidR="009958F3">
        <w:rPr>
          <w:rFonts w:ascii="Arial" w:hAnsi="Arial" w:cs="Arial"/>
          <w:sz w:val="22"/>
          <w:szCs w:val="22"/>
        </w:rPr>
        <w:t>o</w:t>
      </w:r>
      <w:r w:rsidR="009958F3" w:rsidRPr="00052BDE">
        <w:rPr>
          <w:rFonts w:ascii="Arial" w:hAnsi="Arial" w:cs="Arial"/>
          <w:sz w:val="22"/>
          <w:szCs w:val="22"/>
        </w:rPr>
        <w:t xml:space="preserve">ther </w:t>
      </w:r>
      <w:r w:rsidR="009958F3">
        <w:rPr>
          <w:rFonts w:ascii="Arial" w:hAnsi="Arial" w:cs="Arial"/>
          <w:sz w:val="22"/>
          <w:szCs w:val="22"/>
        </w:rPr>
        <w:t>f</w:t>
      </w:r>
      <w:r w:rsidR="009958F3" w:rsidRPr="00052BDE">
        <w:rPr>
          <w:rFonts w:ascii="Arial" w:hAnsi="Arial" w:cs="Arial"/>
          <w:sz w:val="22"/>
          <w:szCs w:val="22"/>
        </w:rPr>
        <w:t xml:space="preserve">uels </w:t>
      </w:r>
      <w:r w:rsidR="009958F3">
        <w:rPr>
          <w:rFonts w:ascii="Arial" w:hAnsi="Arial" w:cs="Arial"/>
          <w:sz w:val="22"/>
          <w:szCs w:val="22"/>
        </w:rPr>
        <w:t>d</w:t>
      </w:r>
      <w:r w:rsidR="009958F3" w:rsidRPr="00052BDE">
        <w:rPr>
          <w:rFonts w:ascii="Arial" w:hAnsi="Arial" w:cs="Arial"/>
          <w:sz w:val="22"/>
          <w:szCs w:val="22"/>
        </w:rPr>
        <w:t xml:space="preserve">uring </w:t>
      </w:r>
      <w:r w:rsidR="009958F3">
        <w:rPr>
          <w:rFonts w:ascii="Arial" w:hAnsi="Arial" w:cs="Arial"/>
          <w:sz w:val="22"/>
          <w:szCs w:val="22"/>
        </w:rPr>
        <w:t>s</w:t>
      </w:r>
      <w:r w:rsidR="009958F3" w:rsidRPr="00052BDE">
        <w:rPr>
          <w:rFonts w:ascii="Arial" w:hAnsi="Arial" w:cs="Arial"/>
          <w:sz w:val="22"/>
          <w:szCs w:val="22"/>
        </w:rPr>
        <w:t>tartup (Condition III.3, p. 16):  The language of this condition needs to be amended to make it clear</w:t>
      </w:r>
      <w:r w:rsidR="009958F3">
        <w:rPr>
          <w:rFonts w:ascii="Arial" w:hAnsi="Arial" w:cs="Arial"/>
          <w:sz w:val="22"/>
          <w:szCs w:val="22"/>
        </w:rPr>
        <w:t xml:space="preserve"> </w:t>
      </w:r>
      <w:r w:rsidR="009958F3" w:rsidRPr="00052BDE">
        <w:rPr>
          <w:rFonts w:ascii="Arial" w:hAnsi="Arial" w:cs="Arial"/>
          <w:sz w:val="22"/>
          <w:szCs w:val="22"/>
        </w:rPr>
        <w:t>that only natural gas may be burned during startup.  Requiring the permittee to “start with natural</w:t>
      </w:r>
      <w:r w:rsidR="009958F3" w:rsidRPr="00052BDE">
        <w:rPr>
          <w:rFonts w:ascii="Arial" w:hAnsi="Arial" w:cs="Arial"/>
          <w:spacing w:val="-38"/>
          <w:sz w:val="22"/>
          <w:szCs w:val="22"/>
        </w:rPr>
        <w:t xml:space="preserve"> </w:t>
      </w:r>
      <w:r w:rsidR="009958F3" w:rsidRPr="00052BDE">
        <w:rPr>
          <w:rFonts w:ascii="Arial" w:hAnsi="Arial" w:cs="Arial"/>
          <w:sz w:val="22"/>
          <w:szCs w:val="22"/>
        </w:rPr>
        <w:t>gas” and then follow with other fuels is ambiguous regarding when it is appropriate to switch to other fuels.</w:t>
      </w:r>
    </w:p>
    <w:p w14:paraId="48F12B64" w14:textId="77777777" w:rsidR="009958F3" w:rsidRPr="00790FAD" w:rsidRDefault="009958F3" w:rsidP="009958F3">
      <w:pPr>
        <w:rPr>
          <w:rFonts w:ascii="Arial" w:hAnsi="Arial" w:cs="Arial"/>
          <w:sz w:val="22"/>
          <w:szCs w:val="22"/>
          <w:u w:val="single"/>
        </w:rPr>
      </w:pPr>
    </w:p>
    <w:p w14:paraId="671A65BB" w14:textId="77777777" w:rsidR="009958F3" w:rsidRDefault="009958F3" w:rsidP="009958F3">
      <w:pPr>
        <w:rPr>
          <w:rFonts w:ascii="Arial" w:hAnsi="Arial" w:cs="Arial"/>
          <w:sz w:val="22"/>
          <w:szCs w:val="22"/>
        </w:rPr>
      </w:pPr>
      <w:r w:rsidRPr="00790FAD">
        <w:rPr>
          <w:rFonts w:ascii="Arial" w:hAnsi="Arial" w:cs="Arial"/>
          <w:sz w:val="22"/>
          <w:szCs w:val="22"/>
          <w:u w:val="single"/>
        </w:rPr>
        <w:t>AQD Response</w:t>
      </w:r>
      <w:r>
        <w:rPr>
          <w:rFonts w:ascii="Arial" w:hAnsi="Arial" w:cs="Arial"/>
          <w:sz w:val="22"/>
          <w:szCs w:val="22"/>
          <w:u w:val="single"/>
        </w:rPr>
        <w:t xml:space="preserve"> 25</w:t>
      </w:r>
      <w:r>
        <w:rPr>
          <w:rFonts w:ascii="Arial" w:hAnsi="Arial" w:cs="Arial"/>
          <w:sz w:val="22"/>
          <w:szCs w:val="22"/>
        </w:rPr>
        <w:t>:</w:t>
      </w:r>
    </w:p>
    <w:p w14:paraId="7ABD9EEE" w14:textId="4E1FC891" w:rsidR="009958F3" w:rsidRPr="00B00646" w:rsidRDefault="009958F3" w:rsidP="009958F3">
      <w:pPr>
        <w:jc w:val="both"/>
        <w:rPr>
          <w:rFonts w:ascii="Arial" w:hAnsi="Arial" w:cs="Arial"/>
          <w:sz w:val="22"/>
          <w:szCs w:val="22"/>
        </w:rPr>
      </w:pPr>
      <w:r>
        <w:rPr>
          <w:rFonts w:ascii="Arial" w:hAnsi="Arial" w:cs="Arial"/>
          <w:sz w:val="22"/>
          <w:szCs w:val="22"/>
        </w:rPr>
        <w:t>During start-up</w:t>
      </w:r>
      <w:r w:rsidR="003942D9">
        <w:rPr>
          <w:rFonts w:ascii="Arial" w:hAnsi="Arial" w:cs="Arial"/>
          <w:sz w:val="22"/>
          <w:szCs w:val="22"/>
        </w:rPr>
        <w:t>,</w:t>
      </w:r>
      <w:r>
        <w:rPr>
          <w:rFonts w:ascii="Arial" w:hAnsi="Arial" w:cs="Arial"/>
          <w:sz w:val="22"/>
          <w:szCs w:val="22"/>
        </w:rPr>
        <w:t xml:space="preserve"> the </w:t>
      </w:r>
      <w:r w:rsidRPr="00790FAD">
        <w:rPr>
          <w:rFonts w:ascii="Arial" w:hAnsi="Arial" w:cs="Arial"/>
          <w:sz w:val="22"/>
          <w:szCs w:val="22"/>
        </w:rPr>
        <w:t>boiler</w:t>
      </w:r>
      <w:r>
        <w:rPr>
          <w:rFonts w:ascii="Arial" w:hAnsi="Arial" w:cs="Arial"/>
          <w:sz w:val="22"/>
          <w:szCs w:val="22"/>
        </w:rPr>
        <w:t xml:space="preserve"> is fired on natural gas for approximately 4 to 6 hours</w:t>
      </w:r>
      <w:r w:rsidRPr="00790FAD">
        <w:rPr>
          <w:rFonts w:ascii="Arial" w:hAnsi="Arial" w:cs="Arial"/>
          <w:sz w:val="22"/>
          <w:szCs w:val="22"/>
        </w:rPr>
        <w:t xml:space="preserve"> </w:t>
      </w:r>
      <w:r>
        <w:rPr>
          <w:rFonts w:ascii="Arial" w:hAnsi="Arial" w:cs="Arial"/>
          <w:sz w:val="22"/>
          <w:szCs w:val="22"/>
        </w:rPr>
        <w:t xml:space="preserve">to bring it up to </w:t>
      </w:r>
      <w:r w:rsidRPr="00790FAD">
        <w:rPr>
          <w:rFonts w:ascii="Arial" w:hAnsi="Arial" w:cs="Arial"/>
          <w:sz w:val="22"/>
          <w:szCs w:val="22"/>
        </w:rPr>
        <w:t xml:space="preserve">temperature </w:t>
      </w:r>
      <w:r>
        <w:rPr>
          <w:rFonts w:ascii="Arial" w:hAnsi="Arial" w:cs="Arial"/>
          <w:sz w:val="22"/>
          <w:szCs w:val="22"/>
        </w:rPr>
        <w:t xml:space="preserve">at which time </w:t>
      </w:r>
      <w:r w:rsidRPr="00790FAD">
        <w:rPr>
          <w:rFonts w:ascii="Arial" w:hAnsi="Arial" w:cs="Arial"/>
          <w:sz w:val="22"/>
          <w:szCs w:val="22"/>
        </w:rPr>
        <w:t xml:space="preserve">additional fuel types </w:t>
      </w:r>
      <w:r>
        <w:rPr>
          <w:rFonts w:ascii="Arial" w:hAnsi="Arial" w:cs="Arial"/>
          <w:sz w:val="22"/>
          <w:szCs w:val="22"/>
        </w:rPr>
        <w:t>can be</w:t>
      </w:r>
      <w:r w:rsidRPr="00790FAD">
        <w:rPr>
          <w:rFonts w:ascii="Arial" w:hAnsi="Arial" w:cs="Arial"/>
          <w:sz w:val="22"/>
          <w:szCs w:val="22"/>
        </w:rPr>
        <w:t xml:space="preserve"> added to bring the boiler up to operating temperature.  The boiler cannot reach operating temperature on natural gas alone.</w:t>
      </w:r>
      <w:r>
        <w:rPr>
          <w:rFonts w:ascii="Arial" w:hAnsi="Arial" w:cs="Arial"/>
          <w:sz w:val="22"/>
          <w:szCs w:val="22"/>
        </w:rPr>
        <w:t xml:space="preserve">  In addition, </w:t>
      </w:r>
      <w:r>
        <w:rPr>
          <w:rFonts w:ascii="Arial" w:hAnsi="Arial" w:cs="Arial"/>
          <w:color w:val="000000"/>
          <w:sz w:val="22"/>
          <w:szCs w:val="22"/>
        </w:rPr>
        <w:t>t</w:t>
      </w:r>
      <w:r w:rsidRPr="00B00646">
        <w:rPr>
          <w:rFonts w:ascii="Arial" w:hAnsi="Arial" w:cs="Arial"/>
          <w:color w:val="000000"/>
          <w:sz w:val="22"/>
          <w:szCs w:val="22"/>
        </w:rPr>
        <w:t>he permittee shall not operate EUBOILER#1 unless an acceptable plan that describes how emissions will be minimized during all startups, shutdowns and malfunctions has been submitted to the AQD District Supervisor.  The plan shall incorporate procedures recommended by the equipment manufacturer as well as incorporating standard industry practices</w:t>
      </w:r>
      <w:r>
        <w:rPr>
          <w:rFonts w:ascii="Arial" w:hAnsi="Arial" w:cs="Arial"/>
          <w:color w:val="000000"/>
          <w:sz w:val="22"/>
          <w:szCs w:val="22"/>
        </w:rPr>
        <w:t>.</w:t>
      </w:r>
    </w:p>
    <w:p w14:paraId="57871528" w14:textId="77777777" w:rsidR="009958F3" w:rsidRDefault="009958F3" w:rsidP="009958F3">
      <w:pPr>
        <w:pStyle w:val="BodyText"/>
        <w:ind w:right="-360"/>
        <w:rPr>
          <w:rFonts w:cs="Arial"/>
          <w:szCs w:val="22"/>
        </w:rPr>
      </w:pPr>
    </w:p>
    <w:p w14:paraId="744393BE" w14:textId="77777777" w:rsidR="009958F3" w:rsidRDefault="009958F3" w:rsidP="009958F3">
      <w:pPr>
        <w:jc w:val="both"/>
        <w:rPr>
          <w:rFonts w:ascii="Arial" w:hAnsi="Arial"/>
          <w:sz w:val="22"/>
        </w:rPr>
      </w:pPr>
      <w:r w:rsidRPr="004870B0">
        <w:rPr>
          <w:rFonts w:ascii="Arial" w:hAnsi="Arial"/>
          <w:sz w:val="22"/>
          <w:u w:val="single"/>
        </w:rPr>
        <w:t>Condition Change</w:t>
      </w:r>
      <w:r>
        <w:rPr>
          <w:rFonts w:ascii="Arial" w:hAnsi="Arial"/>
          <w:sz w:val="22"/>
          <w:u w:val="single"/>
        </w:rPr>
        <w:t>s</w:t>
      </w:r>
      <w:r w:rsidRPr="004870B0">
        <w:rPr>
          <w:rFonts w:ascii="Arial" w:hAnsi="Arial"/>
          <w:sz w:val="22"/>
          <w:u w:val="single"/>
        </w:rPr>
        <w:t>:</w:t>
      </w:r>
    </w:p>
    <w:p w14:paraId="5F87D5A9" w14:textId="345E45F5" w:rsidR="009958F3" w:rsidRDefault="009958F3" w:rsidP="009958F3">
      <w:pPr>
        <w:jc w:val="both"/>
        <w:rPr>
          <w:rFonts w:ascii="Arial" w:hAnsi="Arial" w:cs="Arial"/>
          <w:sz w:val="22"/>
          <w:szCs w:val="22"/>
        </w:rPr>
      </w:pPr>
      <w:r>
        <w:rPr>
          <w:rFonts w:ascii="Arial" w:hAnsi="Arial" w:cs="Arial"/>
          <w:sz w:val="22"/>
          <w:szCs w:val="22"/>
        </w:rPr>
        <w:t>EUBOILER#1</w:t>
      </w:r>
      <w:r w:rsidR="003942D9">
        <w:rPr>
          <w:rFonts w:ascii="Arial" w:hAnsi="Arial" w:cs="Arial"/>
          <w:sz w:val="22"/>
          <w:szCs w:val="22"/>
        </w:rPr>
        <w:t>,</w:t>
      </w:r>
      <w:r>
        <w:rPr>
          <w:rFonts w:ascii="Arial" w:hAnsi="Arial" w:cs="Arial"/>
          <w:sz w:val="22"/>
          <w:szCs w:val="22"/>
        </w:rPr>
        <w:t xml:space="preserve"> SC III.4</w:t>
      </w:r>
    </w:p>
    <w:p w14:paraId="791C9520" w14:textId="77777777" w:rsidR="009958F3" w:rsidRDefault="009958F3" w:rsidP="009958F3">
      <w:pPr>
        <w:pStyle w:val="BodyText"/>
        <w:ind w:right="-360"/>
        <w:rPr>
          <w:rFonts w:cs="Arial"/>
          <w:szCs w:val="22"/>
        </w:rPr>
      </w:pPr>
    </w:p>
    <w:p w14:paraId="5891D992" w14:textId="77777777" w:rsidR="009958F3" w:rsidRPr="00052BDE" w:rsidRDefault="009958F3" w:rsidP="009958F3">
      <w:pPr>
        <w:rPr>
          <w:rFonts w:ascii="Arial" w:hAnsi="Arial" w:cs="Arial"/>
          <w:sz w:val="22"/>
          <w:szCs w:val="22"/>
        </w:rPr>
      </w:pPr>
      <w:r w:rsidRPr="00052BDE">
        <w:rPr>
          <w:rFonts w:ascii="Arial" w:hAnsi="Arial" w:cs="Arial"/>
          <w:sz w:val="22"/>
          <w:szCs w:val="22"/>
          <w:u w:val="single"/>
        </w:rPr>
        <w:t xml:space="preserve">EIP Comment </w:t>
      </w:r>
      <w:r>
        <w:rPr>
          <w:rFonts w:ascii="Arial" w:hAnsi="Arial" w:cs="Arial"/>
          <w:sz w:val="22"/>
          <w:szCs w:val="22"/>
          <w:u w:val="single"/>
        </w:rPr>
        <w:t>26</w:t>
      </w:r>
      <w:r w:rsidRPr="00052BDE">
        <w:rPr>
          <w:rFonts w:ascii="Arial" w:hAnsi="Arial" w:cs="Arial"/>
          <w:sz w:val="22"/>
          <w:szCs w:val="22"/>
        </w:rPr>
        <w:t>:</w:t>
      </w:r>
    </w:p>
    <w:p w14:paraId="6E549412" w14:textId="77777777" w:rsidR="009958F3" w:rsidRPr="00052BDE" w:rsidRDefault="009958F3" w:rsidP="009958F3">
      <w:pPr>
        <w:jc w:val="both"/>
        <w:rPr>
          <w:rFonts w:ascii="Arial" w:hAnsi="Arial" w:cs="Arial"/>
          <w:sz w:val="22"/>
          <w:szCs w:val="22"/>
        </w:rPr>
      </w:pPr>
      <w:r w:rsidRPr="00052BDE">
        <w:rPr>
          <w:rFonts w:ascii="Arial" w:hAnsi="Arial" w:cs="Arial"/>
          <w:sz w:val="22"/>
          <w:szCs w:val="22"/>
        </w:rPr>
        <w:t>Operate Boiler According to FPMP (SC III.4, p. 17):  This provision requires the permittee to operate EUBOILER#1 “according to the FPMP” and specifically instructs the permittee to</w:t>
      </w:r>
      <w:r w:rsidRPr="00052BDE">
        <w:rPr>
          <w:rFonts w:ascii="Arial" w:hAnsi="Arial" w:cs="Arial"/>
          <w:spacing w:val="-34"/>
          <w:sz w:val="22"/>
          <w:szCs w:val="22"/>
        </w:rPr>
        <w:t xml:space="preserve"> </w:t>
      </w:r>
      <w:r w:rsidRPr="00052BDE">
        <w:rPr>
          <w:rFonts w:ascii="Arial" w:hAnsi="Arial" w:cs="Arial"/>
          <w:sz w:val="22"/>
          <w:szCs w:val="22"/>
        </w:rPr>
        <w:t xml:space="preserve">utilize the FPMP to ensure that only fuel as defined in the “material limits” is burned.  To assure compliance with the applicable material </w:t>
      </w:r>
      <w:r w:rsidRPr="00052BDE">
        <w:rPr>
          <w:rFonts w:ascii="Arial" w:hAnsi="Arial" w:cs="Arial"/>
          <w:sz w:val="22"/>
          <w:szCs w:val="22"/>
        </w:rPr>
        <w:lastRenderedPageBreak/>
        <w:t xml:space="preserve">limits, the ROP must specifically identify the various procedures that the permittee must implement to demonstrate compliance with the material limits.  </w:t>
      </w:r>
    </w:p>
    <w:p w14:paraId="3DC1752B" w14:textId="77777777" w:rsidR="009958F3" w:rsidRDefault="009958F3" w:rsidP="009958F3">
      <w:pPr>
        <w:pStyle w:val="BodyText"/>
        <w:ind w:right="-360"/>
        <w:rPr>
          <w:rFonts w:cs="Arial"/>
          <w:szCs w:val="22"/>
        </w:rPr>
      </w:pPr>
    </w:p>
    <w:p w14:paraId="41B8CB90" w14:textId="77777777" w:rsidR="009958F3" w:rsidRDefault="009958F3" w:rsidP="009958F3">
      <w:pPr>
        <w:rPr>
          <w:rFonts w:ascii="Arial" w:hAnsi="Arial" w:cs="Arial"/>
          <w:sz w:val="22"/>
          <w:szCs w:val="22"/>
        </w:rPr>
      </w:pPr>
      <w:r w:rsidRPr="00790FAD">
        <w:rPr>
          <w:rFonts w:ascii="Arial" w:hAnsi="Arial" w:cs="Arial"/>
          <w:sz w:val="22"/>
          <w:szCs w:val="22"/>
          <w:u w:val="single"/>
        </w:rPr>
        <w:t>AQD Response</w:t>
      </w:r>
      <w:r>
        <w:rPr>
          <w:rFonts w:ascii="Arial" w:hAnsi="Arial" w:cs="Arial"/>
          <w:sz w:val="22"/>
          <w:szCs w:val="22"/>
          <w:u w:val="single"/>
        </w:rPr>
        <w:t xml:space="preserve"> 26</w:t>
      </w:r>
      <w:r>
        <w:rPr>
          <w:rFonts w:ascii="Arial" w:hAnsi="Arial" w:cs="Arial"/>
          <w:sz w:val="22"/>
          <w:szCs w:val="22"/>
        </w:rPr>
        <w:t>:</w:t>
      </w:r>
    </w:p>
    <w:p w14:paraId="69661E17" w14:textId="7752CC10" w:rsidR="009958F3" w:rsidRPr="002F65C7" w:rsidRDefault="009958F3" w:rsidP="009958F3">
      <w:pPr>
        <w:spacing w:line="249" w:lineRule="auto"/>
        <w:jc w:val="both"/>
        <w:rPr>
          <w:rFonts w:ascii="Arial" w:hAnsi="Arial" w:cs="Arial"/>
          <w:sz w:val="22"/>
          <w:szCs w:val="22"/>
        </w:rPr>
      </w:pPr>
      <w:r w:rsidRPr="002F65C7">
        <w:rPr>
          <w:rFonts w:ascii="Arial" w:hAnsi="Arial" w:cs="Arial"/>
          <w:sz w:val="22"/>
          <w:szCs w:val="22"/>
        </w:rPr>
        <w:t xml:space="preserve">AQD Policy </w:t>
      </w:r>
      <w:r w:rsidR="00A872ED">
        <w:rPr>
          <w:rFonts w:ascii="Arial" w:hAnsi="Arial" w:cs="Arial"/>
          <w:sz w:val="22"/>
          <w:szCs w:val="22"/>
        </w:rPr>
        <w:t xml:space="preserve">is </w:t>
      </w:r>
      <w:r w:rsidRPr="002F65C7">
        <w:rPr>
          <w:rFonts w:ascii="Arial" w:hAnsi="Arial" w:cs="Arial"/>
          <w:sz w:val="22"/>
          <w:szCs w:val="22"/>
        </w:rPr>
        <w:t xml:space="preserve">supplemental plans to the ROP are considered free-standing documents that are not incorporated into the ROP to allow flexibility to submit plan revisions to the AQD for review and approval without going through a more formal and time-consuming process to incorporate future revisions into the ROP.  If specific elements were to be included in the ROP and the plan(s) required revisions at a future date, the </w:t>
      </w:r>
      <w:r w:rsidR="00B92DD3">
        <w:rPr>
          <w:rFonts w:ascii="Arial" w:hAnsi="Arial" w:cs="Arial"/>
          <w:sz w:val="22"/>
          <w:szCs w:val="22"/>
        </w:rPr>
        <w:t>f</w:t>
      </w:r>
      <w:r w:rsidR="00B92DD3" w:rsidRPr="002F65C7">
        <w:rPr>
          <w:rFonts w:ascii="Arial" w:hAnsi="Arial" w:cs="Arial"/>
          <w:sz w:val="22"/>
          <w:szCs w:val="22"/>
        </w:rPr>
        <w:t xml:space="preserve">acility </w:t>
      </w:r>
      <w:r w:rsidRPr="002F65C7">
        <w:rPr>
          <w:rFonts w:ascii="Arial" w:hAnsi="Arial" w:cs="Arial"/>
          <w:sz w:val="22"/>
          <w:szCs w:val="22"/>
        </w:rPr>
        <w:t>would have to submit an ROP minor modification application to make the change in the ROP.  Note that minor modifications do not go through public comment.</w:t>
      </w:r>
    </w:p>
    <w:p w14:paraId="0D9D3CD6" w14:textId="77777777" w:rsidR="009958F3" w:rsidRDefault="009958F3" w:rsidP="009958F3">
      <w:pPr>
        <w:pStyle w:val="BodyText"/>
        <w:ind w:right="-360"/>
        <w:rPr>
          <w:rFonts w:cs="Arial"/>
          <w:szCs w:val="22"/>
        </w:rPr>
      </w:pPr>
    </w:p>
    <w:p w14:paraId="6433A778" w14:textId="77777777" w:rsidR="009958F3" w:rsidRPr="00052BDE" w:rsidRDefault="009958F3" w:rsidP="009958F3">
      <w:pPr>
        <w:rPr>
          <w:rFonts w:ascii="Arial" w:hAnsi="Arial" w:cs="Arial"/>
          <w:sz w:val="22"/>
          <w:szCs w:val="22"/>
        </w:rPr>
      </w:pPr>
      <w:r w:rsidRPr="00052BDE">
        <w:rPr>
          <w:rFonts w:ascii="Arial" w:hAnsi="Arial" w:cs="Arial"/>
          <w:sz w:val="22"/>
          <w:szCs w:val="22"/>
          <w:u w:val="single"/>
        </w:rPr>
        <w:t xml:space="preserve">EIP Comment </w:t>
      </w:r>
      <w:r>
        <w:rPr>
          <w:rFonts w:ascii="Arial" w:hAnsi="Arial" w:cs="Arial"/>
          <w:sz w:val="22"/>
          <w:szCs w:val="22"/>
          <w:u w:val="single"/>
        </w:rPr>
        <w:t>27</w:t>
      </w:r>
      <w:r w:rsidRPr="00052BDE">
        <w:rPr>
          <w:rFonts w:ascii="Arial" w:hAnsi="Arial" w:cs="Arial"/>
          <w:sz w:val="22"/>
          <w:szCs w:val="22"/>
        </w:rPr>
        <w:t>:</w:t>
      </w:r>
    </w:p>
    <w:p w14:paraId="2CAC9C9B" w14:textId="2E11AC87" w:rsidR="009958F3" w:rsidRPr="00052BDE" w:rsidRDefault="009958F3" w:rsidP="009958F3">
      <w:pPr>
        <w:jc w:val="both"/>
        <w:rPr>
          <w:rFonts w:ascii="Arial" w:hAnsi="Arial" w:cs="Arial"/>
          <w:sz w:val="22"/>
          <w:szCs w:val="22"/>
        </w:rPr>
      </w:pPr>
      <w:r w:rsidRPr="00052BDE">
        <w:rPr>
          <w:rFonts w:ascii="Arial" w:hAnsi="Arial" w:cs="Arial"/>
          <w:sz w:val="22"/>
          <w:szCs w:val="22"/>
        </w:rPr>
        <w:t xml:space="preserve">Conditions </w:t>
      </w:r>
      <w:r w:rsidR="00E44C77">
        <w:rPr>
          <w:rFonts w:ascii="Arial" w:hAnsi="Arial" w:cs="Arial"/>
          <w:sz w:val="22"/>
          <w:szCs w:val="22"/>
        </w:rPr>
        <w:t>p</w:t>
      </w:r>
      <w:r w:rsidRPr="00052BDE">
        <w:rPr>
          <w:rFonts w:ascii="Arial" w:hAnsi="Arial" w:cs="Arial"/>
          <w:sz w:val="22"/>
          <w:szCs w:val="22"/>
        </w:rPr>
        <w:t xml:space="preserve">ertaining to 40 CFR </w:t>
      </w:r>
      <w:r w:rsidR="00E44C77">
        <w:rPr>
          <w:rFonts w:ascii="Arial" w:hAnsi="Arial" w:cs="Arial"/>
          <w:sz w:val="22"/>
          <w:szCs w:val="22"/>
        </w:rPr>
        <w:t>P</w:t>
      </w:r>
      <w:r w:rsidRPr="00052BDE">
        <w:rPr>
          <w:rFonts w:ascii="Arial" w:hAnsi="Arial" w:cs="Arial"/>
          <w:sz w:val="22"/>
          <w:szCs w:val="22"/>
        </w:rPr>
        <w:t xml:space="preserve">arts 60 and </w:t>
      </w:r>
      <w:r w:rsidR="00E44C77">
        <w:rPr>
          <w:rFonts w:ascii="Arial" w:hAnsi="Arial" w:cs="Arial"/>
          <w:sz w:val="22"/>
          <w:szCs w:val="22"/>
        </w:rPr>
        <w:t>P</w:t>
      </w:r>
      <w:r w:rsidRPr="00052BDE">
        <w:rPr>
          <w:rFonts w:ascii="Arial" w:hAnsi="Arial" w:cs="Arial"/>
          <w:sz w:val="22"/>
          <w:szCs w:val="22"/>
        </w:rPr>
        <w:t xml:space="preserve">art 63 requirements:  Throughout the draft ROP, permit conditions provide that the permittee shall apply with “applicable” requirements from </w:t>
      </w:r>
      <w:r w:rsidR="00E44C77">
        <w:rPr>
          <w:rFonts w:ascii="Arial" w:hAnsi="Arial" w:cs="Arial"/>
          <w:sz w:val="22"/>
          <w:szCs w:val="22"/>
        </w:rPr>
        <w:t>P</w:t>
      </w:r>
      <w:r w:rsidRPr="00052BDE">
        <w:rPr>
          <w:rFonts w:ascii="Arial" w:hAnsi="Arial" w:cs="Arial"/>
          <w:sz w:val="22"/>
          <w:szCs w:val="22"/>
        </w:rPr>
        <w:t>arts 60 and 63 without specifically identifying which of these provisions apply to the facility.</w:t>
      </w:r>
    </w:p>
    <w:p w14:paraId="7500C35E" w14:textId="77777777" w:rsidR="009958F3" w:rsidRDefault="009958F3" w:rsidP="009958F3">
      <w:pPr>
        <w:pStyle w:val="BodyText"/>
        <w:ind w:right="-360"/>
        <w:rPr>
          <w:rFonts w:cs="Arial"/>
          <w:szCs w:val="22"/>
        </w:rPr>
      </w:pPr>
    </w:p>
    <w:p w14:paraId="3953DDEB" w14:textId="77777777" w:rsidR="009958F3" w:rsidRPr="00052BDE" w:rsidRDefault="009958F3" w:rsidP="009958F3">
      <w:pPr>
        <w:rPr>
          <w:rFonts w:ascii="Arial" w:hAnsi="Arial" w:cs="Arial"/>
          <w:sz w:val="22"/>
          <w:szCs w:val="22"/>
        </w:rPr>
      </w:pPr>
      <w:r w:rsidRPr="00052BDE">
        <w:rPr>
          <w:rFonts w:ascii="Arial" w:hAnsi="Arial" w:cs="Arial"/>
          <w:sz w:val="22"/>
          <w:szCs w:val="22"/>
          <w:u w:val="single"/>
        </w:rPr>
        <w:t xml:space="preserve">AQD Response </w:t>
      </w:r>
      <w:r>
        <w:rPr>
          <w:rFonts w:ascii="Arial" w:hAnsi="Arial" w:cs="Arial"/>
          <w:sz w:val="22"/>
          <w:szCs w:val="22"/>
          <w:u w:val="single"/>
        </w:rPr>
        <w:t>27</w:t>
      </w:r>
      <w:r w:rsidRPr="00052BDE">
        <w:rPr>
          <w:rFonts w:ascii="Arial" w:hAnsi="Arial" w:cs="Arial"/>
          <w:sz w:val="22"/>
          <w:szCs w:val="22"/>
        </w:rPr>
        <w:t>:</w:t>
      </w:r>
    </w:p>
    <w:p w14:paraId="61754215" w14:textId="3ACCC334" w:rsidR="009958F3" w:rsidRPr="00052BDE" w:rsidRDefault="009958F3" w:rsidP="009958F3">
      <w:pPr>
        <w:jc w:val="both"/>
        <w:rPr>
          <w:rFonts w:ascii="Arial" w:hAnsi="Arial" w:cs="Arial"/>
          <w:sz w:val="22"/>
          <w:szCs w:val="22"/>
        </w:rPr>
      </w:pPr>
      <w:r w:rsidRPr="00052BDE">
        <w:rPr>
          <w:rFonts w:ascii="Arial" w:hAnsi="Arial" w:cs="Arial"/>
          <w:sz w:val="22"/>
          <w:szCs w:val="22"/>
        </w:rPr>
        <w:t xml:space="preserve">To clarify conditions from 40 CFR Part 63, Subpart JJJJJJ, </w:t>
      </w:r>
      <w:r w:rsidR="00B92DD3">
        <w:rPr>
          <w:rFonts w:ascii="Arial" w:hAnsi="Arial" w:cs="Arial"/>
          <w:sz w:val="22"/>
          <w:szCs w:val="22"/>
        </w:rPr>
        <w:t>the flexible group</w:t>
      </w:r>
      <w:r w:rsidR="00B92DD3" w:rsidRPr="00052BDE">
        <w:rPr>
          <w:rFonts w:ascii="Arial" w:hAnsi="Arial" w:cs="Arial"/>
          <w:sz w:val="22"/>
          <w:szCs w:val="22"/>
        </w:rPr>
        <w:t xml:space="preserve"> </w:t>
      </w:r>
      <w:r w:rsidRPr="00052BDE">
        <w:rPr>
          <w:rFonts w:ascii="Arial" w:hAnsi="Arial" w:cs="Arial"/>
          <w:sz w:val="22"/>
          <w:szCs w:val="22"/>
        </w:rPr>
        <w:t xml:space="preserve">FGBOILERMACT-6J was added.  </w:t>
      </w:r>
      <w:r>
        <w:rPr>
          <w:rFonts w:ascii="Arial" w:hAnsi="Arial" w:cs="Arial"/>
          <w:sz w:val="22"/>
          <w:szCs w:val="22"/>
        </w:rPr>
        <w:t xml:space="preserve">AQD </w:t>
      </w:r>
      <w:r w:rsidRPr="00052BDE">
        <w:rPr>
          <w:rFonts w:ascii="Arial" w:hAnsi="Arial" w:cs="Arial"/>
          <w:sz w:val="22"/>
          <w:szCs w:val="22"/>
        </w:rPr>
        <w:t xml:space="preserve">made every attempt to include all conditions the facility is subject to; however, these conditions are added to ensure no applicable </w:t>
      </w:r>
      <w:r w:rsidR="00B92DD3">
        <w:rPr>
          <w:rFonts w:ascii="Arial" w:hAnsi="Arial" w:cs="Arial"/>
          <w:sz w:val="22"/>
          <w:szCs w:val="22"/>
        </w:rPr>
        <w:t>require</w:t>
      </w:r>
      <w:r w:rsidRPr="00052BDE">
        <w:rPr>
          <w:rFonts w:ascii="Arial" w:hAnsi="Arial" w:cs="Arial"/>
          <w:sz w:val="22"/>
          <w:szCs w:val="22"/>
        </w:rPr>
        <w:t>ments were omitted.</w:t>
      </w:r>
    </w:p>
    <w:p w14:paraId="6A7504EE" w14:textId="77777777" w:rsidR="009958F3" w:rsidRDefault="009958F3" w:rsidP="009958F3">
      <w:pPr>
        <w:pStyle w:val="BodyText"/>
        <w:ind w:right="-360"/>
        <w:rPr>
          <w:rFonts w:cs="Arial"/>
          <w:szCs w:val="22"/>
        </w:rPr>
      </w:pPr>
    </w:p>
    <w:p w14:paraId="264B0E7B" w14:textId="77777777" w:rsidR="009958F3" w:rsidRDefault="009958F3" w:rsidP="009958F3">
      <w:pPr>
        <w:jc w:val="both"/>
        <w:rPr>
          <w:rFonts w:ascii="Arial" w:hAnsi="Arial"/>
          <w:sz w:val="22"/>
        </w:rPr>
      </w:pPr>
      <w:r w:rsidRPr="004870B0">
        <w:rPr>
          <w:rFonts w:ascii="Arial" w:hAnsi="Arial"/>
          <w:sz w:val="22"/>
          <w:u w:val="single"/>
        </w:rPr>
        <w:t>Condition Change</w:t>
      </w:r>
      <w:r>
        <w:rPr>
          <w:rFonts w:ascii="Arial" w:hAnsi="Arial"/>
          <w:sz w:val="22"/>
          <w:u w:val="single"/>
        </w:rPr>
        <w:t>s</w:t>
      </w:r>
      <w:r w:rsidRPr="004870B0">
        <w:rPr>
          <w:rFonts w:ascii="Arial" w:hAnsi="Arial"/>
          <w:sz w:val="22"/>
          <w:u w:val="single"/>
        </w:rPr>
        <w:t>:</w:t>
      </w:r>
    </w:p>
    <w:p w14:paraId="28774D5E" w14:textId="2A3BA813" w:rsidR="009958F3" w:rsidRDefault="00B92DD3" w:rsidP="009958F3">
      <w:pPr>
        <w:jc w:val="both"/>
        <w:rPr>
          <w:rFonts w:ascii="Arial" w:hAnsi="Arial" w:cs="Arial"/>
          <w:sz w:val="22"/>
          <w:szCs w:val="22"/>
        </w:rPr>
      </w:pPr>
      <w:r>
        <w:rPr>
          <w:rFonts w:ascii="Arial" w:hAnsi="Arial" w:cs="Arial"/>
          <w:sz w:val="22"/>
          <w:szCs w:val="22"/>
        </w:rPr>
        <w:t xml:space="preserve">Requirements from </w:t>
      </w:r>
      <w:r w:rsidRPr="00052BDE">
        <w:rPr>
          <w:rFonts w:ascii="Arial" w:hAnsi="Arial" w:cs="Arial"/>
          <w:sz w:val="22"/>
          <w:szCs w:val="22"/>
        </w:rPr>
        <w:t>40 CFR Part 63, Subpart JJJJJJ</w:t>
      </w:r>
      <w:r>
        <w:rPr>
          <w:rFonts w:ascii="Arial" w:hAnsi="Arial" w:cs="Arial"/>
          <w:sz w:val="22"/>
          <w:szCs w:val="22"/>
        </w:rPr>
        <w:t xml:space="preserve"> were added to the ROP in </w:t>
      </w:r>
      <w:r w:rsidR="009958F3">
        <w:rPr>
          <w:rFonts w:ascii="Arial" w:hAnsi="Arial" w:cs="Arial"/>
          <w:sz w:val="22"/>
          <w:szCs w:val="22"/>
        </w:rPr>
        <w:t>FGBOILERMACT-6J</w:t>
      </w:r>
      <w:r>
        <w:rPr>
          <w:rFonts w:ascii="Arial" w:hAnsi="Arial" w:cs="Arial"/>
          <w:sz w:val="22"/>
          <w:szCs w:val="22"/>
        </w:rPr>
        <w:t>.</w:t>
      </w:r>
    </w:p>
    <w:p w14:paraId="03DFC9F9" w14:textId="77777777" w:rsidR="009958F3" w:rsidRDefault="009958F3" w:rsidP="009958F3">
      <w:pPr>
        <w:pStyle w:val="BodyText"/>
        <w:ind w:right="-360"/>
        <w:rPr>
          <w:rFonts w:cs="Arial"/>
          <w:szCs w:val="22"/>
        </w:rPr>
      </w:pPr>
    </w:p>
    <w:p w14:paraId="3B53F920" w14:textId="77777777" w:rsidR="009958F3" w:rsidRPr="00052BDE" w:rsidRDefault="009958F3" w:rsidP="009958F3">
      <w:pPr>
        <w:rPr>
          <w:rFonts w:ascii="Arial" w:hAnsi="Arial" w:cs="Arial"/>
          <w:sz w:val="22"/>
          <w:szCs w:val="22"/>
        </w:rPr>
      </w:pPr>
      <w:r w:rsidRPr="00052BDE">
        <w:rPr>
          <w:rFonts w:ascii="Arial" w:hAnsi="Arial" w:cs="Arial"/>
          <w:sz w:val="22"/>
          <w:szCs w:val="22"/>
          <w:u w:val="single"/>
        </w:rPr>
        <w:t xml:space="preserve">EIP Comment </w:t>
      </w:r>
      <w:r>
        <w:rPr>
          <w:rFonts w:ascii="Arial" w:hAnsi="Arial" w:cs="Arial"/>
          <w:sz w:val="22"/>
          <w:szCs w:val="22"/>
          <w:u w:val="single"/>
        </w:rPr>
        <w:t>28</w:t>
      </w:r>
      <w:r w:rsidRPr="00052BDE">
        <w:rPr>
          <w:rFonts w:ascii="Arial" w:hAnsi="Arial" w:cs="Arial"/>
          <w:sz w:val="22"/>
          <w:szCs w:val="22"/>
        </w:rPr>
        <w:t>:</w:t>
      </w:r>
    </w:p>
    <w:p w14:paraId="1F8905C9" w14:textId="6572CDC0" w:rsidR="009958F3" w:rsidRPr="00052BDE" w:rsidRDefault="009958F3" w:rsidP="009958F3">
      <w:pPr>
        <w:jc w:val="both"/>
        <w:rPr>
          <w:rFonts w:ascii="Arial" w:hAnsi="Arial" w:cs="Arial"/>
          <w:sz w:val="22"/>
          <w:szCs w:val="22"/>
        </w:rPr>
      </w:pPr>
      <w:r w:rsidRPr="00052BDE">
        <w:rPr>
          <w:rFonts w:ascii="Arial" w:hAnsi="Arial" w:cs="Arial"/>
          <w:sz w:val="22"/>
          <w:szCs w:val="22"/>
        </w:rPr>
        <w:t xml:space="preserve">The sole emission limitation identified in the permit as being applicable to emission unit EUASH is a PM limit of 0.10 </w:t>
      </w:r>
      <w:proofErr w:type="spellStart"/>
      <w:r w:rsidRPr="00052BDE">
        <w:rPr>
          <w:rFonts w:ascii="Arial" w:hAnsi="Arial" w:cs="Arial"/>
          <w:sz w:val="22"/>
          <w:szCs w:val="22"/>
        </w:rPr>
        <w:t>lb</w:t>
      </w:r>
      <w:proofErr w:type="spellEnd"/>
      <w:r w:rsidRPr="00052BDE">
        <w:rPr>
          <w:rFonts w:ascii="Arial" w:hAnsi="Arial" w:cs="Arial"/>
          <w:sz w:val="22"/>
          <w:szCs w:val="22"/>
        </w:rPr>
        <w:t xml:space="preserve"> per 1000 </w:t>
      </w:r>
      <w:proofErr w:type="spellStart"/>
      <w:r w:rsidRPr="00052BDE">
        <w:rPr>
          <w:rFonts w:ascii="Arial" w:hAnsi="Arial" w:cs="Arial"/>
          <w:sz w:val="22"/>
          <w:szCs w:val="22"/>
        </w:rPr>
        <w:t>lbs</w:t>
      </w:r>
      <w:proofErr w:type="spellEnd"/>
      <w:r w:rsidRPr="00052BDE">
        <w:rPr>
          <w:rFonts w:ascii="Arial" w:hAnsi="Arial" w:cs="Arial"/>
          <w:sz w:val="22"/>
          <w:szCs w:val="22"/>
        </w:rPr>
        <w:t xml:space="preserve"> of exhaust gases.  </w:t>
      </w:r>
      <w:r w:rsidR="008177D6">
        <w:rPr>
          <w:rFonts w:ascii="Arial" w:hAnsi="Arial" w:cs="Arial"/>
          <w:sz w:val="22"/>
          <w:szCs w:val="22"/>
        </w:rPr>
        <w:t>AQD</w:t>
      </w:r>
      <w:r w:rsidRPr="00052BDE">
        <w:rPr>
          <w:rFonts w:ascii="Arial" w:hAnsi="Arial" w:cs="Arial"/>
          <w:sz w:val="22"/>
          <w:szCs w:val="22"/>
        </w:rPr>
        <w:t xml:space="preserve"> must amend the permit to add monitoring designed to demonstrate compliance with this limit and explain in the narrative material accompanying the permit why the selected monitoring approach is sufficient to assure the facility’s compliance with this limit at all</w:t>
      </w:r>
      <w:r w:rsidRPr="00052BDE">
        <w:rPr>
          <w:rFonts w:ascii="Arial" w:hAnsi="Arial" w:cs="Arial"/>
          <w:spacing w:val="-10"/>
          <w:sz w:val="22"/>
          <w:szCs w:val="22"/>
        </w:rPr>
        <w:t xml:space="preserve"> </w:t>
      </w:r>
      <w:r w:rsidRPr="00052BDE">
        <w:rPr>
          <w:rFonts w:ascii="Arial" w:hAnsi="Arial" w:cs="Arial"/>
          <w:sz w:val="22"/>
          <w:szCs w:val="22"/>
        </w:rPr>
        <w:t>times.</w:t>
      </w:r>
    </w:p>
    <w:p w14:paraId="66AFBC98" w14:textId="77777777" w:rsidR="009958F3" w:rsidRDefault="009958F3" w:rsidP="009958F3">
      <w:pPr>
        <w:pStyle w:val="BodyText"/>
        <w:ind w:right="-360"/>
        <w:rPr>
          <w:rFonts w:cs="Arial"/>
          <w:szCs w:val="22"/>
        </w:rPr>
      </w:pPr>
    </w:p>
    <w:p w14:paraId="7EE3057B" w14:textId="77777777" w:rsidR="009958F3" w:rsidRDefault="009958F3" w:rsidP="009958F3">
      <w:pPr>
        <w:rPr>
          <w:rFonts w:ascii="Arial" w:hAnsi="Arial" w:cs="Arial"/>
          <w:sz w:val="22"/>
          <w:szCs w:val="22"/>
        </w:rPr>
      </w:pPr>
      <w:r w:rsidRPr="00790FAD">
        <w:rPr>
          <w:rFonts w:ascii="Arial" w:hAnsi="Arial" w:cs="Arial"/>
          <w:sz w:val="22"/>
          <w:szCs w:val="22"/>
          <w:u w:val="single"/>
        </w:rPr>
        <w:t>AQD Response</w:t>
      </w:r>
      <w:r>
        <w:rPr>
          <w:rFonts w:ascii="Arial" w:hAnsi="Arial" w:cs="Arial"/>
          <w:sz w:val="22"/>
          <w:szCs w:val="22"/>
          <w:u w:val="single"/>
        </w:rPr>
        <w:t xml:space="preserve"> 28</w:t>
      </w:r>
      <w:r>
        <w:rPr>
          <w:rFonts w:ascii="Arial" w:hAnsi="Arial" w:cs="Arial"/>
          <w:sz w:val="22"/>
          <w:szCs w:val="22"/>
        </w:rPr>
        <w:t>:</w:t>
      </w:r>
    </w:p>
    <w:p w14:paraId="66563FF5" w14:textId="77777777" w:rsidR="009958F3" w:rsidRDefault="009958F3" w:rsidP="009958F3">
      <w:pPr>
        <w:jc w:val="both"/>
        <w:rPr>
          <w:rFonts w:ascii="Arial" w:hAnsi="Arial" w:cs="Arial"/>
          <w:sz w:val="22"/>
          <w:szCs w:val="22"/>
        </w:rPr>
      </w:pPr>
      <w:r>
        <w:rPr>
          <w:rFonts w:ascii="Arial" w:hAnsi="Arial" w:cs="Arial"/>
          <w:sz w:val="22"/>
          <w:szCs w:val="22"/>
        </w:rPr>
        <w:t xml:space="preserve">The permittee has changed to a wet method for the disposal of ash from EUBOILER#1 and the ash silo and baghouse have been disconnected from the system.  The PM limit for EUASH is now obsolete and was removed </w:t>
      </w:r>
    </w:p>
    <w:p w14:paraId="15E09903" w14:textId="77777777" w:rsidR="009958F3" w:rsidRPr="00052BDE" w:rsidRDefault="009958F3" w:rsidP="009958F3">
      <w:pPr>
        <w:jc w:val="both"/>
        <w:rPr>
          <w:rFonts w:ascii="Arial" w:hAnsi="Arial" w:cs="Arial"/>
          <w:sz w:val="22"/>
          <w:szCs w:val="22"/>
          <w:u w:val="single"/>
        </w:rPr>
      </w:pPr>
    </w:p>
    <w:p w14:paraId="645AB6FE" w14:textId="77777777" w:rsidR="009958F3" w:rsidRPr="00052BDE" w:rsidRDefault="009958F3" w:rsidP="009958F3">
      <w:pPr>
        <w:rPr>
          <w:rFonts w:ascii="Arial" w:hAnsi="Arial" w:cs="Arial"/>
          <w:sz w:val="22"/>
          <w:szCs w:val="22"/>
        </w:rPr>
      </w:pPr>
      <w:r w:rsidRPr="00052BDE">
        <w:rPr>
          <w:rFonts w:ascii="Arial" w:hAnsi="Arial" w:cs="Arial"/>
          <w:sz w:val="22"/>
          <w:szCs w:val="22"/>
          <w:u w:val="single"/>
        </w:rPr>
        <w:t xml:space="preserve">EIP Comment </w:t>
      </w:r>
      <w:r>
        <w:rPr>
          <w:rFonts w:ascii="Arial" w:hAnsi="Arial" w:cs="Arial"/>
          <w:sz w:val="22"/>
          <w:szCs w:val="22"/>
          <w:u w:val="single"/>
        </w:rPr>
        <w:t>29</w:t>
      </w:r>
      <w:r w:rsidRPr="00052BDE">
        <w:rPr>
          <w:rFonts w:ascii="Arial" w:hAnsi="Arial" w:cs="Arial"/>
          <w:sz w:val="22"/>
          <w:szCs w:val="22"/>
        </w:rPr>
        <w:t>:</w:t>
      </w:r>
    </w:p>
    <w:p w14:paraId="072B233E" w14:textId="45FCFDC0" w:rsidR="009958F3" w:rsidRPr="00052BDE" w:rsidRDefault="009958F3" w:rsidP="009958F3">
      <w:pPr>
        <w:jc w:val="both"/>
        <w:rPr>
          <w:rFonts w:ascii="Arial" w:hAnsi="Arial" w:cs="Arial"/>
          <w:sz w:val="22"/>
          <w:szCs w:val="22"/>
        </w:rPr>
      </w:pPr>
      <w:r w:rsidRPr="00052BDE">
        <w:rPr>
          <w:rFonts w:ascii="Arial" w:hAnsi="Arial" w:cs="Arial"/>
          <w:sz w:val="22"/>
          <w:szCs w:val="22"/>
        </w:rPr>
        <w:t>EUASH</w:t>
      </w:r>
      <w:r w:rsidR="0096693B">
        <w:rPr>
          <w:rFonts w:ascii="Arial" w:hAnsi="Arial" w:cs="Arial"/>
          <w:sz w:val="22"/>
          <w:szCs w:val="22"/>
        </w:rPr>
        <w:t>,</w:t>
      </w:r>
      <w:r w:rsidRPr="00052BDE">
        <w:rPr>
          <w:rFonts w:ascii="Arial" w:hAnsi="Arial" w:cs="Arial"/>
          <w:sz w:val="22"/>
          <w:szCs w:val="22"/>
        </w:rPr>
        <w:t xml:space="preserve"> SC VI.2 requires the permittee to keep records and information as required by the Program for Continuous Fugitive Emissions Control.  The requirements set forth in the Fugitive Dust Control Plan regarding ash handling lack sufficient specificity and monitoring to make them enforceable.</w:t>
      </w:r>
    </w:p>
    <w:p w14:paraId="1CF3A365" w14:textId="77777777" w:rsidR="009958F3" w:rsidRPr="00052BDE" w:rsidRDefault="009958F3" w:rsidP="009958F3">
      <w:pPr>
        <w:rPr>
          <w:rFonts w:ascii="Arial" w:hAnsi="Arial" w:cs="Arial"/>
          <w:sz w:val="22"/>
          <w:szCs w:val="22"/>
        </w:rPr>
      </w:pPr>
    </w:p>
    <w:p w14:paraId="49D01110" w14:textId="77777777" w:rsidR="009958F3" w:rsidRPr="00052BDE" w:rsidRDefault="009958F3" w:rsidP="009958F3">
      <w:pPr>
        <w:rPr>
          <w:rFonts w:ascii="Arial" w:hAnsi="Arial" w:cs="Arial"/>
          <w:sz w:val="22"/>
          <w:szCs w:val="22"/>
        </w:rPr>
      </w:pPr>
      <w:r w:rsidRPr="00052BDE">
        <w:rPr>
          <w:rFonts w:ascii="Arial" w:hAnsi="Arial" w:cs="Arial"/>
          <w:sz w:val="22"/>
          <w:szCs w:val="22"/>
          <w:u w:val="single"/>
        </w:rPr>
        <w:t xml:space="preserve">AQD Response </w:t>
      </w:r>
      <w:r>
        <w:rPr>
          <w:rFonts w:ascii="Arial" w:hAnsi="Arial" w:cs="Arial"/>
          <w:sz w:val="22"/>
          <w:szCs w:val="22"/>
          <w:u w:val="single"/>
        </w:rPr>
        <w:t>29</w:t>
      </w:r>
      <w:r w:rsidRPr="00052BDE">
        <w:rPr>
          <w:rFonts w:ascii="Arial" w:hAnsi="Arial" w:cs="Arial"/>
          <w:sz w:val="22"/>
          <w:szCs w:val="22"/>
        </w:rPr>
        <w:t>:</w:t>
      </w:r>
    </w:p>
    <w:p w14:paraId="4E2B7591" w14:textId="77777777" w:rsidR="009958F3" w:rsidRDefault="009958F3" w:rsidP="009958F3">
      <w:pPr>
        <w:jc w:val="both"/>
        <w:rPr>
          <w:rFonts w:ascii="Arial" w:hAnsi="Arial" w:cs="Arial"/>
          <w:sz w:val="22"/>
          <w:szCs w:val="22"/>
        </w:rPr>
      </w:pPr>
      <w:r>
        <w:rPr>
          <w:rFonts w:ascii="Arial" w:hAnsi="Arial" w:cs="Arial"/>
          <w:sz w:val="22"/>
          <w:szCs w:val="22"/>
        </w:rPr>
        <w:t>EUASH was removed from the draft permit.  The facility reconfigured the ash handling system, converting it to a wet ash removal system and disconnected the ash silo with baghouse control.</w:t>
      </w:r>
    </w:p>
    <w:p w14:paraId="744A24F2" w14:textId="77777777" w:rsidR="009958F3" w:rsidRDefault="009958F3" w:rsidP="009958F3">
      <w:pPr>
        <w:pStyle w:val="BodyText"/>
        <w:ind w:right="-360"/>
        <w:rPr>
          <w:rFonts w:cs="Arial"/>
          <w:szCs w:val="22"/>
        </w:rPr>
      </w:pPr>
    </w:p>
    <w:p w14:paraId="5B785FFC" w14:textId="77777777" w:rsidR="009958F3" w:rsidRPr="00DB3D11" w:rsidRDefault="009958F3" w:rsidP="009958F3">
      <w:pPr>
        <w:rPr>
          <w:rFonts w:ascii="Arial" w:hAnsi="Arial" w:cs="Arial"/>
          <w:b/>
          <w:sz w:val="22"/>
          <w:szCs w:val="22"/>
          <w:u w:val="single"/>
        </w:rPr>
      </w:pPr>
      <w:r w:rsidRPr="00DB3D11">
        <w:rPr>
          <w:rFonts w:ascii="Arial" w:hAnsi="Arial" w:cs="Arial"/>
          <w:b/>
          <w:sz w:val="22"/>
          <w:szCs w:val="22"/>
          <w:u w:val="single"/>
        </w:rPr>
        <w:t>Olson</w:t>
      </w:r>
      <w:r>
        <w:rPr>
          <w:rFonts w:ascii="Arial" w:hAnsi="Arial" w:cs="Arial"/>
          <w:b/>
          <w:sz w:val="22"/>
          <w:szCs w:val="22"/>
          <w:u w:val="single"/>
        </w:rPr>
        <w:t>, Bzdok &amp; Howard</w:t>
      </w:r>
      <w:r w:rsidRPr="00DB3D11">
        <w:rPr>
          <w:rFonts w:ascii="Arial" w:hAnsi="Arial" w:cs="Arial"/>
          <w:b/>
          <w:sz w:val="22"/>
          <w:szCs w:val="22"/>
          <w:u w:val="single"/>
        </w:rPr>
        <w:t xml:space="preserve"> comments</w:t>
      </w:r>
    </w:p>
    <w:p w14:paraId="34071AFE" w14:textId="77777777" w:rsidR="009958F3" w:rsidRDefault="009958F3" w:rsidP="009958F3">
      <w:pPr>
        <w:pStyle w:val="BodyText"/>
        <w:ind w:right="-360"/>
        <w:rPr>
          <w:rFonts w:cs="Arial"/>
          <w:szCs w:val="22"/>
        </w:rPr>
      </w:pPr>
    </w:p>
    <w:p w14:paraId="0FA350F4" w14:textId="77777777" w:rsidR="009958F3" w:rsidRDefault="009958F3" w:rsidP="009958F3">
      <w:pPr>
        <w:jc w:val="both"/>
        <w:rPr>
          <w:rFonts w:ascii="Arial" w:hAnsi="Arial" w:cs="Arial"/>
          <w:sz w:val="22"/>
          <w:szCs w:val="22"/>
        </w:rPr>
      </w:pPr>
      <w:r>
        <w:rPr>
          <w:rFonts w:ascii="Arial" w:hAnsi="Arial" w:cs="Arial"/>
          <w:sz w:val="22"/>
          <w:szCs w:val="22"/>
          <w:u w:val="single"/>
        </w:rPr>
        <w:t>Olson Comment 1</w:t>
      </w:r>
      <w:r>
        <w:rPr>
          <w:rFonts w:ascii="Arial" w:hAnsi="Arial" w:cs="Arial"/>
          <w:sz w:val="22"/>
          <w:szCs w:val="22"/>
        </w:rPr>
        <w:t>:</w:t>
      </w:r>
    </w:p>
    <w:p w14:paraId="0765497B" w14:textId="09A2B06B" w:rsidR="009958F3" w:rsidRDefault="009958F3" w:rsidP="009958F3">
      <w:pPr>
        <w:autoSpaceDE w:val="0"/>
        <w:autoSpaceDN w:val="0"/>
        <w:adjustRightInd w:val="0"/>
        <w:jc w:val="both"/>
        <w:rPr>
          <w:rFonts w:ascii="Arial" w:hAnsi="Arial" w:cs="Arial"/>
          <w:sz w:val="22"/>
          <w:szCs w:val="22"/>
        </w:rPr>
      </w:pPr>
      <w:r>
        <w:rPr>
          <w:rFonts w:ascii="Arial" w:hAnsi="Arial" w:cs="Arial"/>
          <w:sz w:val="22"/>
          <w:szCs w:val="22"/>
        </w:rPr>
        <w:t xml:space="preserve">Undefined Terms:  </w:t>
      </w:r>
      <w:r w:rsidRPr="004605BD">
        <w:rPr>
          <w:rFonts w:ascii="Arial" w:hAnsi="Arial" w:cs="Arial"/>
          <w:sz w:val="22"/>
          <w:szCs w:val="22"/>
        </w:rPr>
        <w:t>The CO emissions rate and VOC concentration allowed under the</w:t>
      </w:r>
      <w:r>
        <w:rPr>
          <w:rFonts w:ascii="Arial" w:hAnsi="Arial" w:cs="Arial"/>
          <w:sz w:val="22"/>
          <w:szCs w:val="22"/>
        </w:rPr>
        <w:t xml:space="preserve"> </w:t>
      </w:r>
      <w:r w:rsidRPr="004605BD">
        <w:rPr>
          <w:rFonts w:ascii="Arial" w:hAnsi="Arial" w:cs="Arial"/>
          <w:sz w:val="22"/>
          <w:szCs w:val="22"/>
        </w:rPr>
        <w:t>permit do not apply during “start</w:t>
      </w:r>
      <w:r>
        <w:rPr>
          <w:rFonts w:ascii="Arial" w:hAnsi="Arial" w:cs="Arial"/>
          <w:sz w:val="22"/>
          <w:szCs w:val="22"/>
        </w:rPr>
        <w:t>-</w:t>
      </w:r>
      <w:r w:rsidRPr="004605BD">
        <w:rPr>
          <w:rFonts w:ascii="Arial" w:hAnsi="Arial" w:cs="Arial"/>
          <w:sz w:val="22"/>
          <w:szCs w:val="22"/>
        </w:rPr>
        <w:t xml:space="preserve">up” and “shut down.” </w:t>
      </w:r>
      <w:r>
        <w:rPr>
          <w:rFonts w:ascii="Arial" w:hAnsi="Arial" w:cs="Arial"/>
          <w:sz w:val="22"/>
          <w:szCs w:val="22"/>
        </w:rPr>
        <w:t xml:space="preserve"> </w:t>
      </w:r>
      <w:r w:rsidRPr="004605BD">
        <w:rPr>
          <w:rFonts w:ascii="Arial" w:hAnsi="Arial" w:cs="Arial"/>
          <w:sz w:val="22"/>
          <w:szCs w:val="22"/>
        </w:rPr>
        <w:t>Those two terms are undefined,</w:t>
      </w:r>
      <w:r>
        <w:rPr>
          <w:rFonts w:ascii="Arial" w:hAnsi="Arial" w:cs="Arial"/>
          <w:sz w:val="22"/>
          <w:szCs w:val="22"/>
        </w:rPr>
        <w:t xml:space="preserve"> </w:t>
      </w:r>
      <w:r w:rsidRPr="004605BD">
        <w:rPr>
          <w:rFonts w:ascii="Arial" w:hAnsi="Arial" w:cs="Arial"/>
          <w:sz w:val="22"/>
          <w:szCs w:val="22"/>
        </w:rPr>
        <w:t>creating the possibility that the exception may be exploited for longer periods of time</w:t>
      </w:r>
      <w:r>
        <w:rPr>
          <w:rFonts w:ascii="Arial" w:hAnsi="Arial" w:cs="Arial"/>
          <w:sz w:val="22"/>
          <w:szCs w:val="22"/>
        </w:rPr>
        <w:t xml:space="preserve"> </w:t>
      </w:r>
      <w:r w:rsidRPr="004605BD">
        <w:rPr>
          <w:rFonts w:ascii="Arial" w:hAnsi="Arial" w:cs="Arial"/>
          <w:sz w:val="22"/>
          <w:szCs w:val="22"/>
        </w:rPr>
        <w:t xml:space="preserve">than intended. </w:t>
      </w:r>
      <w:r w:rsidR="008504DB">
        <w:rPr>
          <w:rFonts w:ascii="Arial" w:hAnsi="Arial" w:cs="Arial"/>
          <w:sz w:val="22"/>
          <w:szCs w:val="22"/>
        </w:rPr>
        <w:t xml:space="preserve"> </w:t>
      </w:r>
      <w:r w:rsidRPr="004605BD">
        <w:rPr>
          <w:rFonts w:ascii="Arial" w:hAnsi="Arial" w:cs="Arial"/>
          <w:sz w:val="22"/>
          <w:szCs w:val="22"/>
        </w:rPr>
        <w:t>Similarly, Condition III.4 of the ROP discusses the identification and</w:t>
      </w:r>
      <w:r>
        <w:rPr>
          <w:rFonts w:ascii="Arial" w:hAnsi="Arial" w:cs="Arial"/>
          <w:sz w:val="22"/>
          <w:szCs w:val="22"/>
        </w:rPr>
        <w:t xml:space="preserve"> </w:t>
      </w:r>
      <w:r w:rsidRPr="004605BD">
        <w:rPr>
          <w:rFonts w:ascii="Arial" w:hAnsi="Arial" w:cs="Arial"/>
          <w:sz w:val="22"/>
          <w:szCs w:val="22"/>
        </w:rPr>
        <w:t>removal of “unacceptable” fuels but does not describe “unacceptable.”</w:t>
      </w:r>
    </w:p>
    <w:p w14:paraId="53C0A6EF" w14:textId="159F91F5" w:rsidR="0096693B" w:rsidRDefault="0096693B">
      <w:pPr>
        <w:rPr>
          <w:rFonts w:ascii="Arial" w:hAnsi="Arial" w:cs="Arial"/>
          <w:sz w:val="22"/>
          <w:szCs w:val="22"/>
        </w:rPr>
      </w:pPr>
      <w:r>
        <w:rPr>
          <w:rFonts w:ascii="Arial" w:hAnsi="Arial" w:cs="Arial"/>
          <w:sz w:val="22"/>
          <w:szCs w:val="22"/>
        </w:rPr>
        <w:br w:type="page"/>
      </w:r>
    </w:p>
    <w:p w14:paraId="25AF2A5D" w14:textId="77777777" w:rsidR="009958F3" w:rsidRDefault="009958F3" w:rsidP="009958F3">
      <w:pPr>
        <w:jc w:val="both"/>
        <w:rPr>
          <w:rFonts w:ascii="Arial" w:hAnsi="Arial" w:cs="Arial"/>
          <w:sz w:val="22"/>
          <w:szCs w:val="22"/>
        </w:rPr>
      </w:pPr>
    </w:p>
    <w:p w14:paraId="20D101F5" w14:textId="77777777" w:rsidR="009958F3" w:rsidRDefault="009958F3" w:rsidP="009958F3">
      <w:pPr>
        <w:rPr>
          <w:rFonts w:ascii="Arial" w:hAnsi="Arial" w:cs="Arial"/>
          <w:sz w:val="22"/>
          <w:szCs w:val="22"/>
        </w:rPr>
      </w:pPr>
      <w:r w:rsidRPr="00790FAD">
        <w:rPr>
          <w:rFonts w:ascii="Arial" w:hAnsi="Arial" w:cs="Arial"/>
          <w:sz w:val="22"/>
          <w:szCs w:val="22"/>
          <w:u w:val="single"/>
        </w:rPr>
        <w:t>AQD Response</w:t>
      </w:r>
      <w:r>
        <w:rPr>
          <w:rFonts w:ascii="Arial" w:hAnsi="Arial" w:cs="Arial"/>
          <w:sz w:val="22"/>
          <w:szCs w:val="22"/>
          <w:u w:val="single"/>
        </w:rPr>
        <w:t xml:space="preserve"> 1</w:t>
      </w:r>
      <w:r>
        <w:rPr>
          <w:rFonts w:ascii="Arial" w:hAnsi="Arial" w:cs="Arial"/>
          <w:sz w:val="22"/>
          <w:szCs w:val="22"/>
        </w:rPr>
        <w:t>:</w:t>
      </w:r>
    </w:p>
    <w:p w14:paraId="0D44D366" w14:textId="77777777" w:rsidR="009958F3" w:rsidRDefault="009958F3" w:rsidP="009958F3">
      <w:pPr>
        <w:jc w:val="both"/>
        <w:rPr>
          <w:rFonts w:ascii="Arial" w:hAnsi="Arial" w:cs="Arial"/>
          <w:sz w:val="22"/>
          <w:szCs w:val="22"/>
        </w:rPr>
      </w:pPr>
      <w:r>
        <w:rPr>
          <w:rFonts w:ascii="Arial" w:hAnsi="Arial" w:cs="Arial"/>
          <w:sz w:val="22"/>
          <w:szCs w:val="22"/>
        </w:rPr>
        <w:t>The terms start-up and shutdown are defined in Act 451 of 1994, as Amended, Natural Resources and Environmental Protection Act and Air Pollution Control Rules, Part 1, R336.1119 Definitions; S.</w:t>
      </w:r>
    </w:p>
    <w:p w14:paraId="246E96CB" w14:textId="77777777" w:rsidR="009958F3" w:rsidRDefault="009958F3" w:rsidP="009958F3">
      <w:pPr>
        <w:jc w:val="both"/>
        <w:rPr>
          <w:rFonts w:ascii="Arial" w:hAnsi="Arial" w:cs="Arial"/>
          <w:sz w:val="22"/>
          <w:szCs w:val="22"/>
        </w:rPr>
      </w:pPr>
      <w:r>
        <w:rPr>
          <w:rFonts w:ascii="Arial" w:hAnsi="Arial" w:cs="Arial"/>
          <w:sz w:val="22"/>
          <w:szCs w:val="22"/>
        </w:rPr>
        <w:t>Rule 119.  As used in these rules:</w:t>
      </w:r>
    </w:p>
    <w:p w14:paraId="419BC010" w14:textId="77777777" w:rsidR="009958F3" w:rsidRDefault="009958F3" w:rsidP="009958F3">
      <w:pPr>
        <w:jc w:val="both"/>
        <w:rPr>
          <w:rFonts w:ascii="Arial" w:hAnsi="Arial" w:cs="Arial"/>
          <w:sz w:val="22"/>
          <w:szCs w:val="22"/>
        </w:rPr>
      </w:pPr>
    </w:p>
    <w:p w14:paraId="0F24093F" w14:textId="77777777" w:rsidR="009958F3" w:rsidRPr="004605BD" w:rsidRDefault="009958F3" w:rsidP="009958F3">
      <w:pPr>
        <w:ind w:left="360"/>
        <w:rPr>
          <w:rFonts w:ascii="Arial" w:hAnsi="Arial" w:cs="Arial"/>
          <w:sz w:val="22"/>
          <w:szCs w:val="22"/>
        </w:rPr>
      </w:pPr>
      <w:r w:rsidRPr="004605BD">
        <w:rPr>
          <w:rFonts w:ascii="Arial" w:hAnsi="Arial" w:cs="Arial"/>
          <w:sz w:val="22"/>
          <w:szCs w:val="22"/>
        </w:rPr>
        <w:t>(d) "Shutdown" means the cessation of operation of a source for any purpose.</w:t>
      </w:r>
    </w:p>
    <w:p w14:paraId="70A483FF" w14:textId="2C7AF6D4" w:rsidR="009958F3" w:rsidRPr="004605BD" w:rsidRDefault="009958F3" w:rsidP="00C76FF0">
      <w:pPr>
        <w:autoSpaceDE w:val="0"/>
        <w:autoSpaceDN w:val="0"/>
        <w:adjustRightInd w:val="0"/>
        <w:ind w:left="360"/>
        <w:rPr>
          <w:rFonts w:ascii="Arial" w:hAnsi="Arial" w:cs="Arial"/>
          <w:sz w:val="22"/>
          <w:szCs w:val="22"/>
        </w:rPr>
      </w:pPr>
      <w:r w:rsidRPr="004605BD">
        <w:rPr>
          <w:rFonts w:ascii="Arial" w:hAnsi="Arial" w:cs="Arial"/>
          <w:sz w:val="22"/>
          <w:szCs w:val="22"/>
        </w:rPr>
        <w:t>(p) "Start-up" means the setting in operation of a process or process equipment for</w:t>
      </w:r>
      <w:r w:rsidR="0096693B">
        <w:rPr>
          <w:rFonts w:ascii="Arial" w:hAnsi="Arial" w:cs="Arial"/>
          <w:sz w:val="22"/>
          <w:szCs w:val="22"/>
        </w:rPr>
        <w:t xml:space="preserve"> </w:t>
      </w:r>
      <w:r w:rsidRPr="004605BD">
        <w:rPr>
          <w:rFonts w:ascii="Arial" w:hAnsi="Arial" w:cs="Arial"/>
          <w:sz w:val="22"/>
          <w:szCs w:val="22"/>
        </w:rPr>
        <w:t>any purpose.</w:t>
      </w:r>
    </w:p>
    <w:p w14:paraId="7268CBE3" w14:textId="77777777" w:rsidR="009958F3" w:rsidRDefault="009958F3" w:rsidP="009958F3">
      <w:pPr>
        <w:jc w:val="both"/>
        <w:rPr>
          <w:rFonts w:ascii="Arial" w:hAnsi="Arial" w:cs="Arial"/>
          <w:sz w:val="22"/>
          <w:szCs w:val="22"/>
        </w:rPr>
      </w:pPr>
    </w:p>
    <w:p w14:paraId="3962C637" w14:textId="3EB0B514" w:rsidR="009958F3" w:rsidRDefault="009958F3" w:rsidP="009958F3">
      <w:pPr>
        <w:jc w:val="both"/>
        <w:rPr>
          <w:rFonts w:ascii="Arial" w:hAnsi="Arial" w:cs="Arial"/>
          <w:sz w:val="22"/>
          <w:szCs w:val="22"/>
        </w:rPr>
      </w:pPr>
      <w:r>
        <w:rPr>
          <w:rFonts w:ascii="Arial" w:hAnsi="Arial" w:cs="Arial"/>
          <w:sz w:val="22"/>
          <w:szCs w:val="22"/>
        </w:rPr>
        <w:t>“Unacceptable fuels” are those materials not described in EUBOILER#1</w:t>
      </w:r>
      <w:r w:rsidR="0096693B">
        <w:rPr>
          <w:rFonts w:ascii="Arial" w:hAnsi="Arial" w:cs="Arial"/>
          <w:sz w:val="22"/>
          <w:szCs w:val="22"/>
        </w:rPr>
        <w:t>,</w:t>
      </w:r>
      <w:r>
        <w:rPr>
          <w:rFonts w:ascii="Arial" w:hAnsi="Arial" w:cs="Arial"/>
          <w:sz w:val="22"/>
          <w:szCs w:val="22"/>
        </w:rPr>
        <w:t xml:space="preserve"> Special Condition II. Material Limits and wood fuel treated with pentachlorophenol.  The condition was modified in PTI </w:t>
      </w:r>
      <w:r w:rsidR="0096693B">
        <w:rPr>
          <w:rFonts w:ascii="Arial" w:hAnsi="Arial" w:cs="Arial"/>
          <w:sz w:val="22"/>
          <w:szCs w:val="22"/>
        </w:rPr>
        <w:t xml:space="preserve">No. </w:t>
      </w:r>
      <w:r>
        <w:rPr>
          <w:rFonts w:ascii="Arial" w:hAnsi="Arial" w:cs="Arial"/>
          <w:sz w:val="22"/>
          <w:szCs w:val="22"/>
        </w:rPr>
        <w:t>128-18 EUBOILER#1</w:t>
      </w:r>
      <w:r w:rsidR="0096693B">
        <w:rPr>
          <w:rFonts w:ascii="Arial" w:hAnsi="Arial" w:cs="Arial"/>
          <w:sz w:val="22"/>
          <w:szCs w:val="22"/>
        </w:rPr>
        <w:t>,</w:t>
      </w:r>
      <w:r>
        <w:rPr>
          <w:rFonts w:ascii="Arial" w:hAnsi="Arial" w:cs="Arial"/>
          <w:sz w:val="22"/>
          <w:szCs w:val="22"/>
        </w:rPr>
        <w:t xml:space="preserve"> SC III.5.</w:t>
      </w:r>
    </w:p>
    <w:p w14:paraId="1D5B0479" w14:textId="77777777" w:rsidR="009958F3" w:rsidRDefault="009958F3" w:rsidP="009958F3">
      <w:pPr>
        <w:jc w:val="both"/>
        <w:rPr>
          <w:rFonts w:ascii="Arial" w:hAnsi="Arial" w:cs="Arial"/>
          <w:sz w:val="22"/>
          <w:szCs w:val="22"/>
        </w:rPr>
      </w:pPr>
    </w:p>
    <w:p w14:paraId="47C75D4A" w14:textId="77777777" w:rsidR="009958F3" w:rsidRDefault="009958F3" w:rsidP="009958F3">
      <w:pPr>
        <w:jc w:val="both"/>
        <w:rPr>
          <w:rFonts w:ascii="Arial" w:hAnsi="Arial" w:cs="Arial"/>
          <w:sz w:val="22"/>
          <w:szCs w:val="22"/>
        </w:rPr>
      </w:pPr>
      <w:r>
        <w:rPr>
          <w:rFonts w:ascii="Arial" w:hAnsi="Arial" w:cs="Arial"/>
          <w:sz w:val="22"/>
          <w:szCs w:val="22"/>
          <w:u w:val="single"/>
        </w:rPr>
        <w:t>Olson Comment 2</w:t>
      </w:r>
      <w:r>
        <w:rPr>
          <w:rFonts w:ascii="Arial" w:hAnsi="Arial" w:cs="Arial"/>
          <w:sz w:val="22"/>
          <w:szCs w:val="22"/>
        </w:rPr>
        <w:t>:</w:t>
      </w:r>
    </w:p>
    <w:p w14:paraId="4652B6BA" w14:textId="0875B29D" w:rsidR="009958F3" w:rsidRPr="00784A55" w:rsidRDefault="009958F3" w:rsidP="009958F3">
      <w:pPr>
        <w:autoSpaceDE w:val="0"/>
        <w:autoSpaceDN w:val="0"/>
        <w:adjustRightInd w:val="0"/>
        <w:jc w:val="both"/>
        <w:rPr>
          <w:rFonts w:ascii="Arial" w:hAnsi="Arial" w:cs="Arial"/>
          <w:sz w:val="22"/>
          <w:szCs w:val="22"/>
        </w:rPr>
      </w:pPr>
      <w:r w:rsidRPr="00784A55">
        <w:rPr>
          <w:rFonts w:ascii="Arial" w:hAnsi="Arial" w:cs="Arial"/>
          <w:sz w:val="22"/>
          <w:szCs w:val="22"/>
        </w:rPr>
        <w:t xml:space="preserve">Missing and/or unenforceable limits: </w:t>
      </w:r>
      <w:r w:rsidR="004B38F1">
        <w:rPr>
          <w:rFonts w:ascii="Arial" w:hAnsi="Arial" w:cs="Arial"/>
          <w:sz w:val="22"/>
          <w:szCs w:val="22"/>
        </w:rPr>
        <w:t xml:space="preserve"> </w:t>
      </w:r>
      <w:r w:rsidRPr="00784A55">
        <w:rPr>
          <w:rFonts w:ascii="Arial" w:hAnsi="Arial" w:cs="Arial"/>
          <w:sz w:val="22"/>
          <w:szCs w:val="22"/>
        </w:rPr>
        <w:t>The description of EUBOILER#1 under</w:t>
      </w:r>
      <w:r>
        <w:rPr>
          <w:rFonts w:ascii="Arial" w:hAnsi="Arial" w:cs="Arial"/>
          <w:sz w:val="22"/>
          <w:szCs w:val="22"/>
        </w:rPr>
        <w:t xml:space="preserve"> </w:t>
      </w:r>
      <w:r w:rsidRPr="00784A55">
        <w:rPr>
          <w:rFonts w:ascii="Arial" w:hAnsi="Arial" w:cs="Arial"/>
          <w:sz w:val="22"/>
          <w:szCs w:val="22"/>
        </w:rPr>
        <w:t>EUBOILER#1 Emission Unit Conditions states that the maximum heat input is 324</w:t>
      </w:r>
      <w:r>
        <w:rPr>
          <w:rFonts w:ascii="Arial" w:hAnsi="Arial" w:cs="Arial"/>
          <w:sz w:val="22"/>
          <w:szCs w:val="22"/>
        </w:rPr>
        <w:t xml:space="preserve"> </w:t>
      </w:r>
      <w:r w:rsidRPr="00784A55">
        <w:rPr>
          <w:rFonts w:ascii="Arial" w:hAnsi="Arial" w:cs="Arial"/>
          <w:sz w:val="22"/>
          <w:szCs w:val="22"/>
        </w:rPr>
        <w:t xml:space="preserve">million Btu/hr. </w:t>
      </w:r>
      <w:r w:rsidR="004B38F1">
        <w:rPr>
          <w:rFonts w:ascii="Arial" w:hAnsi="Arial" w:cs="Arial"/>
          <w:sz w:val="22"/>
          <w:szCs w:val="22"/>
        </w:rPr>
        <w:t xml:space="preserve"> </w:t>
      </w:r>
      <w:r w:rsidRPr="00784A55">
        <w:rPr>
          <w:rFonts w:ascii="Arial" w:hAnsi="Arial" w:cs="Arial"/>
          <w:sz w:val="22"/>
          <w:szCs w:val="22"/>
        </w:rPr>
        <w:t>However, the maximum heat input in the Process/Operational</w:t>
      </w:r>
      <w:r>
        <w:rPr>
          <w:rFonts w:ascii="Arial" w:hAnsi="Arial" w:cs="Arial"/>
          <w:sz w:val="22"/>
          <w:szCs w:val="22"/>
        </w:rPr>
        <w:t xml:space="preserve"> </w:t>
      </w:r>
      <w:r w:rsidRPr="00784A55">
        <w:rPr>
          <w:rFonts w:ascii="Arial" w:hAnsi="Arial" w:cs="Arial"/>
          <w:sz w:val="22"/>
          <w:szCs w:val="22"/>
        </w:rPr>
        <w:t xml:space="preserve">Restriction(s) section is only expressed as an annual limitation of 2,656,800 </w:t>
      </w:r>
      <w:r w:rsidR="00333C62">
        <w:rPr>
          <w:rFonts w:ascii="Arial" w:hAnsi="Arial" w:cs="Arial"/>
          <w:sz w:val="22"/>
          <w:szCs w:val="22"/>
        </w:rPr>
        <w:t>MMBTU</w:t>
      </w:r>
      <w:r w:rsidRPr="00784A55">
        <w:rPr>
          <w:rFonts w:ascii="Arial" w:hAnsi="Arial" w:cs="Arial"/>
          <w:sz w:val="22"/>
          <w:szCs w:val="22"/>
        </w:rPr>
        <w:t xml:space="preserve"> per</w:t>
      </w:r>
      <w:r>
        <w:rPr>
          <w:rFonts w:ascii="Arial" w:hAnsi="Arial" w:cs="Arial"/>
          <w:sz w:val="22"/>
          <w:szCs w:val="22"/>
        </w:rPr>
        <w:t xml:space="preserve"> </w:t>
      </w:r>
      <w:r w:rsidRPr="00784A55">
        <w:rPr>
          <w:rFonts w:ascii="Arial" w:hAnsi="Arial" w:cs="Arial"/>
          <w:sz w:val="22"/>
          <w:szCs w:val="22"/>
        </w:rPr>
        <w:t>year.</w:t>
      </w:r>
      <w:r w:rsidR="004B38F1">
        <w:rPr>
          <w:rFonts w:ascii="Arial" w:hAnsi="Arial" w:cs="Arial"/>
          <w:sz w:val="22"/>
          <w:szCs w:val="22"/>
        </w:rPr>
        <w:t xml:space="preserve"> </w:t>
      </w:r>
      <w:r w:rsidRPr="00784A55">
        <w:rPr>
          <w:rFonts w:ascii="Arial" w:hAnsi="Arial" w:cs="Arial"/>
          <w:sz w:val="22"/>
          <w:szCs w:val="22"/>
        </w:rPr>
        <w:t xml:space="preserve"> Without an explicit hourly heat input restriction, LWEC may comply with the annual limit but exceed a corresponding hourly limit, while creating conditions that may</w:t>
      </w:r>
      <w:r>
        <w:rPr>
          <w:rFonts w:ascii="Arial" w:hAnsi="Arial" w:cs="Arial"/>
          <w:sz w:val="22"/>
          <w:szCs w:val="22"/>
        </w:rPr>
        <w:t xml:space="preserve"> </w:t>
      </w:r>
      <w:r w:rsidRPr="00784A55">
        <w:rPr>
          <w:rFonts w:ascii="Arial" w:hAnsi="Arial" w:cs="Arial"/>
          <w:sz w:val="22"/>
          <w:szCs w:val="22"/>
        </w:rPr>
        <w:t>lead to emissions exceedances or other violations.</w:t>
      </w:r>
    </w:p>
    <w:p w14:paraId="6E38C50D" w14:textId="77777777" w:rsidR="009958F3" w:rsidRDefault="009958F3" w:rsidP="009958F3">
      <w:pPr>
        <w:jc w:val="both"/>
        <w:rPr>
          <w:rFonts w:ascii="Arial" w:hAnsi="Arial" w:cs="Arial"/>
          <w:sz w:val="22"/>
          <w:szCs w:val="22"/>
        </w:rPr>
      </w:pPr>
    </w:p>
    <w:p w14:paraId="12EC6881" w14:textId="77777777" w:rsidR="009958F3" w:rsidRDefault="009958F3" w:rsidP="009958F3">
      <w:pPr>
        <w:rPr>
          <w:rFonts w:ascii="Arial" w:hAnsi="Arial" w:cs="Arial"/>
          <w:sz w:val="22"/>
          <w:szCs w:val="22"/>
        </w:rPr>
      </w:pPr>
      <w:r w:rsidRPr="00790FAD">
        <w:rPr>
          <w:rFonts w:ascii="Arial" w:hAnsi="Arial" w:cs="Arial"/>
          <w:sz w:val="22"/>
          <w:szCs w:val="22"/>
          <w:u w:val="single"/>
        </w:rPr>
        <w:t>AQD Response</w:t>
      </w:r>
      <w:r>
        <w:rPr>
          <w:rFonts w:ascii="Arial" w:hAnsi="Arial" w:cs="Arial"/>
          <w:sz w:val="22"/>
          <w:szCs w:val="22"/>
          <w:u w:val="single"/>
        </w:rPr>
        <w:t xml:space="preserve"> 2</w:t>
      </w:r>
      <w:r>
        <w:rPr>
          <w:rFonts w:ascii="Arial" w:hAnsi="Arial" w:cs="Arial"/>
          <w:sz w:val="22"/>
          <w:szCs w:val="22"/>
        </w:rPr>
        <w:t>:</w:t>
      </w:r>
    </w:p>
    <w:p w14:paraId="1271DC2E" w14:textId="193BB8C7" w:rsidR="009958F3" w:rsidRDefault="009958F3" w:rsidP="009958F3">
      <w:pPr>
        <w:jc w:val="both"/>
        <w:rPr>
          <w:rFonts w:ascii="Arial" w:hAnsi="Arial" w:cs="Arial"/>
          <w:sz w:val="22"/>
          <w:szCs w:val="22"/>
        </w:rPr>
      </w:pPr>
      <w:r>
        <w:rPr>
          <w:rFonts w:ascii="Arial" w:hAnsi="Arial" w:cs="Arial"/>
          <w:sz w:val="22"/>
          <w:szCs w:val="22"/>
        </w:rPr>
        <w:t>Descriptions are not an enforceable condition.  Although EUBOILER#1 has a</w:t>
      </w:r>
      <w:r w:rsidRPr="00784A55">
        <w:rPr>
          <w:rFonts w:ascii="Arial" w:hAnsi="Arial" w:cs="Arial"/>
          <w:sz w:val="22"/>
          <w:szCs w:val="22"/>
        </w:rPr>
        <w:t xml:space="preserve"> nameplate rated capacity </w:t>
      </w:r>
      <w:r>
        <w:rPr>
          <w:rFonts w:ascii="Arial" w:hAnsi="Arial" w:cs="Arial"/>
          <w:sz w:val="22"/>
          <w:szCs w:val="22"/>
        </w:rPr>
        <w:t xml:space="preserve">of </w:t>
      </w:r>
      <w:r w:rsidRPr="00784A55">
        <w:rPr>
          <w:rFonts w:ascii="Arial" w:hAnsi="Arial" w:cs="Arial"/>
          <w:sz w:val="22"/>
          <w:szCs w:val="22"/>
        </w:rPr>
        <w:t xml:space="preserve">324 </w:t>
      </w:r>
      <w:r w:rsidR="00333C62">
        <w:rPr>
          <w:rFonts w:ascii="Arial" w:hAnsi="Arial" w:cs="Arial"/>
          <w:sz w:val="22"/>
          <w:szCs w:val="22"/>
        </w:rPr>
        <w:t>MMBTU</w:t>
      </w:r>
      <w:r w:rsidRPr="00784A55">
        <w:rPr>
          <w:rFonts w:ascii="Arial" w:hAnsi="Arial" w:cs="Arial"/>
          <w:sz w:val="22"/>
          <w:szCs w:val="22"/>
        </w:rPr>
        <w:t>/hour</w:t>
      </w:r>
      <w:r>
        <w:rPr>
          <w:rFonts w:ascii="Arial" w:hAnsi="Arial" w:cs="Arial"/>
          <w:sz w:val="22"/>
          <w:szCs w:val="22"/>
        </w:rPr>
        <w:t>, it has</w:t>
      </w:r>
      <w:r w:rsidRPr="00784A55">
        <w:rPr>
          <w:rFonts w:ascii="Arial" w:hAnsi="Arial" w:cs="Arial"/>
          <w:sz w:val="22"/>
          <w:szCs w:val="22"/>
        </w:rPr>
        <w:t xml:space="preserve"> an enforceable annual restriction on the maximum heat input </w:t>
      </w:r>
      <w:r>
        <w:rPr>
          <w:rFonts w:ascii="Arial" w:hAnsi="Arial" w:cs="Arial"/>
          <w:sz w:val="22"/>
          <w:szCs w:val="22"/>
        </w:rPr>
        <w:t>to</w:t>
      </w:r>
      <w:r w:rsidRPr="00784A55">
        <w:rPr>
          <w:rFonts w:ascii="Arial" w:hAnsi="Arial" w:cs="Arial"/>
          <w:sz w:val="22"/>
          <w:szCs w:val="22"/>
        </w:rPr>
        <w:t xml:space="preserve"> the boiler (2,656,800 </w:t>
      </w:r>
      <w:r w:rsidR="00333C62">
        <w:rPr>
          <w:rFonts w:ascii="Arial" w:hAnsi="Arial" w:cs="Arial"/>
          <w:sz w:val="22"/>
          <w:szCs w:val="22"/>
        </w:rPr>
        <w:t>MMBTU</w:t>
      </w:r>
      <w:r w:rsidRPr="00784A55">
        <w:rPr>
          <w:rFonts w:ascii="Arial" w:hAnsi="Arial" w:cs="Arial"/>
          <w:sz w:val="22"/>
          <w:szCs w:val="22"/>
        </w:rPr>
        <w:t>/year).</w:t>
      </w:r>
      <w:r>
        <w:rPr>
          <w:rFonts w:ascii="Arial" w:hAnsi="Arial" w:cs="Arial"/>
          <w:sz w:val="22"/>
          <w:szCs w:val="22"/>
        </w:rPr>
        <w:t xml:space="preserve">  </w:t>
      </w:r>
      <w:r w:rsidRPr="00F373FE">
        <w:rPr>
          <w:rFonts w:ascii="Arial" w:hAnsi="Arial" w:cs="Arial"/>
          <w:sz w:val="22"/>
          <w:szCs w:val="22"/>
        </w:rPr>
        <w:t xml:space="preserve">The maximum heat input to EUBOILER#1 is 324 </w:t>
      </w:r>
      <w:r w:rsidR="00333C62">
        <w:rPr>
          <w:rFonts w:ascii="Arial" w:hAnsi="Arial" w:cs="Arial"/>
          <w:sz w:val="22"/>
          <w:szCs w:val="22"/>
        </w:rPr>
        <w:t>MMBTU</w:t>
      </w:r>
      <w:r w:rsidRPr="00F373FE">
        <w:rPr>
          <w:rFonts w:ascii="Arial" w:hAnsi="Arial" w:cs="Arial"/>
          <w:sz w:val="22"/>
          <w:szCs w:val="22"/>
        </w:rPr>
        <w:t xml:space="preserve">/hour times 8,760 hours per year which calculates to 2,838,240 </w:t>
      </w:r>
      <w:r w:rsidR="00333C62">
        <w:rPr>
          <w:rFonts w:ascii="Arial" w:hAnsi="Arial" w:cs="Arial"/>
          <w:sz w:val="22"/>
          <w:szCs w:val="22"/>
        </w:rPr>
        <w:t>MMBTU</w:t>
      </w:r>
      <w:r w:rsidRPr="00F373FE">
        <w:rPr>
          <w:rFonts w:ascii="Arial" w:hAnsi="Arial" w:cs="Arial"/>
          <w:sz w:val="22"/>
          <w:szCs w:val="22"/>
        </w:rPr>
        <w:t>/year.  EUBOILER#1 is restricted to less than 94% of maximum heat input capacity.</w:t>
      </w:r>
    </w:p>
    <w:p w14:paraId="351896D8" w14:textId="77777777" w:rsidR="009958F3" w:rsidRPr="00784A55" w:rsidRDefault="009958F3" w:rsidP="009958F3">
      <w:pPr>
        <w:jc w:val="both"/>
        <w:rPr>
          <w:rFonts w:ascii="Arial" w:hAnsi="Arial" w:cs="Arial"/>
          <w:sz w:val="22"/>
          <w:szCs w:val="22"/>
        </w:rPr>
      </w:pPr>
    </w:p>
    <w:p w14:paraId="71F8C555" w14:textId="77777777" w:rsidR="009958F3" w:rsidRDefault="009958F3" w:rsidP="009958F3">
      <w:pPr>
        <w:jc w:val="both"/>
        <w:rPr>
          <w:rFonts w:ascii="Arial" w:hAnsi="Arial" w:cs="Arial"/>
          <w:sz w:val="22"/>
          <w:szCs w:val="22"/>
        </w:rPr>
      </w:pPr>
      <w:r>
        <w:rPr>
          <w:rFonts w:ascii="Arial" w:hAnsi="Arial" w:cs="Arial"/>
          <w:sz w:val="22"/>
          <w:szCs w:val="22"/>
          <w:u w:val="single"/>
        </w:rPr>
        <w:t>Olson Comment 3</w:t>
      </w:r>
      <w:r>
        <w:rPr>
          <w:rFonts w:ascii="Arial" w:hAnsi="Arial" w:cs="Arial"/>
          <w:sz w:val="22"/>
          <w:szCs w:val="22"/>
        </w:rPr>
        <w:t>:</w:t>
      </w:r>
    </w:p>
    <w:p w14:paraId="6FB75306" w14:textId="33FF30F0" w:rsidR="009958F3" w:rsidRDefault="009958F3" w:rsidP="009958F3">
      <w:pPr>
        <w:autoSpaceDE w:val="0"/>
        <w:autoSpaceDN w:val="0"/>
        <w:adjustRightInd w:val="0"/>
        <w:jc w:val="both"/>
        <w:rPr>
          <w:rFonts w:ascii="Arial" w:hAnsi="Arial" w:cs="Arial"/>
          <w:sz w:val="22"/>
          <w:szCs w:val="22"/>
        </w:rPr>
      </w:pPr>
      <w:r w:rsidRPr="00784A55">
        <w:rPr>
          <w:rFonts w:ascii="Arial" w:hAnsi="Arial" w:cs="Arial"/>
          <w:sz w:val="22"/>
          <w:szCs w:val="22"/>
        </w:rPr>
        <w:t>In the 2015 comments, FOLK discussed at length the lack of</w:t>
      </w:r>
      <w:r>
        <w:rPr>
          <w:rFonts w:ascii="Arial" w:hAnsi="Arial" w:cs="Arial"/>
          <w:sz w:val="22"/>
          <w:szCs w:val="22"/>
        </w:rPr>
        <w:t xml:space="preserve"> </w:t>
      </w:r>
      <w:r w:rsidRPr="00784A55">
        <w:rPr>
          <w:rFonts w:ascii="Arial" w:hAnsi="Arial" w:cs="Arial"/>
          <w:sz w:val="22"/>
          <w:szCs w:val="22"/>
        </w:rPr>
        <w:t>enforceability of the area source provisions, stating that “It is not clear how the applicant</w:t>
      </w:r>
      <w:r>
        <w:rPr>
          <w:rFonts w:ascii="Arial" w:hAnsi="Arial" w:cs="Arial"/>
          <w:sz w:val="22"/>
          <w:szCs w:val="22"/>
        </w:rPr>
        <w:t xml:space="preserve"> </w:t>
      </w:r>
      <w:r w:rsidRPr="00784A55">
        <w:rPr>
          <w:rFonts w:ascii="Arial" w:hAnsi="Arial" w:cs="Arial"/>
          <w:sz w:val="22"/>
          <w:szCs w:val="22"/>
        </w:rPr>
        <w:t>will ensure compliance with the 20 tons/year limit for aggregate HAPs.</w:t>
      </w:r>
      <w:r w:rsidR="004B38F1">
        <w:rPr>
          <w:rFonts w:ascii="Arial" w:hAnsi="Arial" w:cs="Arial"/>
          <w:sz w:val="22"/>
          <w:szCs w:val="22"/>
        </w:rPr>
        <w:t xml:space="preserve"> </w:t>
      </w:r>
      <w:r w:rsidRPr="00784A55">
        <w:rPr>
          <w:rFonts w:ascii="Arial" w:hAnsi="Arial" w:cs="Arial"/>
          <w:sz w:val="22"/>
          <w:szCs w:val="22"/>
        </w:rPr>
        <w:t xml:space="preserve"> It appears that</w:t>
      </w:r>
      <w:r>
        <w:rPr>
          <w:rFonts w:ascii="Arial" w:hAnsi="Arial" w:cs="Arial"/>
          <w:sz w:val="22"/>
          <w:szCs w:val="22"/>
        </w:rPr>
        <w:t xml:space="preserve"> </w:t>
      </w:r>
      <w:r w:rsidRPr="00784A55">
        <w:rPr>
          <w:rFonts w:ascii="Arial" w:hAnsi="Arial" w:cs="Arial"/>
          <w:sz w:val="22"/>
          <w:szCs w:val="22"/>
        </w:rPr>
        <w:t xml:space="preserve">this involves calculations, using emission factors.” </w:t>
      </w:r>
      <w:r w:rsidR="004B38F1">
        <w:rPr>
          <w:rFonts w:ascii="Arial" w:hAnsi="Arial" w:cs="Arial"/>
          <w:sz w:val="22"/>
          <w:szCs w:val="22"/>
        </w:rPr>
        <w:t xml:space="preserve"> </w:t>
      </w:r>
      <w:r w:rsidRPr="00784A55">
        <w:rPr>
          <w:rFonts w:ascii="Arial" w:hAnsi="Arial" w:cs="Arial"/>
          <w:sz w:val="22"/>
          <w:szCs w:val="22"/>
        </w:rPr>
        <w:t>The comment went on to apply EPA’s</w:t>
      </w:r>
      <w:r>
        <w:rPr>
          <w:rFonts w:ascii="Arial" w:hAnsi="Arial" w:cs="Arial"/>
          <w:sz w:val="22"/>
          <w:szCs w:val="22"/>
        </w:rPr>
        <w:t xml:space="preserve"> </w:t>
      </w:r>
      <w:r w:rsidRPr="00784A55">
        <w:rPr>
          <w:rFonts w:ascii="Arial" w:hAnsi="Arial" w:cs="Arial"/>
          <w:sz w:val="22"/>
          <w:szCs w:val="22"/>
        </w:rPr>
        <w:t>AP-42 emissions factors for various HAPs, which demonstrated potential HAPs levels of</w:t>
      </w:r>
      <w:r>
        <w:rPr>
          <w:rFonts w:ascii="Arial" w:hAnsi="Arial" w:cs="Arial"/>
          <w:sz w:val="22"/>
          <w:szCs w:val="22"/>
        </w:rPr>
        <w:t xml:space="preserve"> </w:t>
      </w:r>
      <w:r w:rsidRPr="00784A55">
        <w:rPr>
          <w:rFonts w:ascii="Arial" w:hAnsi="Arial" w:cs="Arial"/>
          <w:sz w:val="22"/>
          <w:szCs w:val="22"/>
        </w:rPr>
        <w:t>nearly 54</w:t>
      </w:r>
      <w:r w:rsidR="008504DB">
        <w:rPr>
          <w:rFonts w:ascii="Arial" w:hAnsi="Arial" w:cs="Arial"/>
          <w:sz w:val="22"/>
          <w:szCs w:val="22"/>
        </w:rPr>
        <w:t> </w:t>
      </w:r>
      <w:r w:rsidRPr="00784A55">
        <w:rPr>
          <w:rFonts w:ascii="Arial" w:hAnsi="Arial" w:cs="Arial"/>
          <w:sz w:val="22"/>
          <w:szCs w:val="22"/>
        </w:rPr>
        <w:t>tons per year, more than double the amount suggested by LWEC’s analysis.</w:t>
      </w:r>
      <w:r>
        <w:rPr>
          <w:rFonts w:ascii="Arial" w:hAnsi="Arial" w:cs="Arial"/>
          <w:sz w:val="22"/>
          <w:szCs w:val="22"/>
        </w:rPr>
        <w:t xml:space="preserve"> </w:t>
      </w:r>
      <w:r w:rsidR="004B38F1">
        <w:rPr>
          <w:rFonts w:ascii="Arial" w:hAnsi="Arial" w:cs="Arial"/>
          <w:sz w:val="22"/>
          <w:szCs w:val="22"/>
        </w:rPr>
        <w:t xml:space="preserve"> </w:t>
      </w:r>
      <w:r w:rsidRPr="00784A55">
        <w:rPr>
          <w:rFonts w:ascii="Arial" w:hAnsi="Arial" w:cs="Arial"/>
          <w:sz w:val="22"/>
          <w:szCs w:val="22"/>
        </w:rPr>
        <w:t>This comment too remains valid, and with the addition of fuel pellets to the mix without</w:t>
      </w:r>
      <w:r>
        <w:rPr>
          <w:rFonts w:ascii="Arial" w:hAnsi="Arial" w:cs="Arial"/>
          <w:sz w:val="22"/>
          <w:szCs w:val="22"/>
        </w:rPr>
        <w:t xml:space="preserve"> </w:t>
      </w:r>
      <w:r w:rsidRPr="00784A55">
        <w:rPr>
          <w:rFonts w:ascii="Arial" w:hAnsi="Arial" w:cs="Arial"/>
          <w:sz w:val="22"/>
          <w:szCs w:val="22"/>
        </w:rPr>
        <w:t>set limits or conditions for the combustion of those fuels, calculations concerning</w:t>
      </w:r>
      <w:r>
        <w:rPr>
          <w:rFonts w:ascii="Arial" w:hAnsi="Arial" w:cs="Arial"/>
          <w:sz w:val="22"/>
          <w:szCs w:val="22"/>
        </w:rPr>
        <w:t xml:space="preserve"> </w:t>
      </w:r>
      <w:r w:rsidRPr="00784A55">
        <w:rPr>
          <w:rFonts w:ascii="Arial" w:hAnsi="Arial" w:cs="Arial"/>
          <w:sz w:val="22"/>
          <w:szCs w:val="22"/>
        </w:rPr>
        <w:t>aggregate HAPs become even more unreliable.</w:t>
      </w:r>
    </w:p>
    <w:p w14:paraId="66F904D7" w14:textId="77777777" w:rsidR="009958F3" w:rsidRPr="00784A55" w:rsidRDefault="009958F3" w:rsidP="009958F3">
      <w:pPr>
        <w:autoSpaceDE w:val="0"/>
        <w:autoSpaceDN w:val="0"/>
        <w:adjustRightInd w:val="0"/>
        <w:rPr>
          <w:rFonts w:ascii="Arial" w:hAnsi="Arial" w:cs="Arial"/>
          <w:sz w:val="22"/>
          <w:szCs w:val="22"/>
        </w:rPr>
      </w:pPr>
    </w:p>
    <w:p w14:paraId="7A3B8917" w14:textId="77777777" w:rsidR="009958F3" w:rsidRPr="00052BDE" w:rsidRDefault="009958F3" w:rsidP="009958F3">
      <w:pPr>
        <w:rPr>
          <w:rFonts w:ascii="Arial" w:hAnsi="Arial" w:cs="Arial"/>
          <w:sz w:val="22"/>
          <w:szCs w:val="22"/>
        </w:rPr>
      </w:pPr>
      <w:r w:rsidRPr="00052BDE">
        <w:rPr>
          <w:rFonts w:ascii="Arial" w:hAnsi="Arial" w:cs="Arial"/>
          <w:sz w:val="22"/>
          <w:szCs w:val="22"/>
          <w:u w:val="single"/>
        </w:rPr>
        <w:t>AQD Response 3</w:t>
      </w:r>
      <w:r w:rsidRPr="00052BDE">
        <w:rPr>
          <w:rFonts w:ascii="Arial" w:hAnsi="Arial" w:cs="Arial"/>
          <w:sz w:val="22"/>
          <w:szCs w:val="22"/>
        </w:rPr>
        <w:t>:</w:t>
      </w:r>
    </w:p>
    <w:p w14:paraId="59072127" w14:textId="5C697F40" w:rsidR="009958F3" w:rsidRPr="003C53C6" w:rsidRDefault="009958F3" w:rsidP="00C76FF0">
      <w:pPr>
        <w:jc w:val="both"/>
        <w:rPr>
          <w:rFonts w:ascii="Arial" w:hAnsi="Arial" w:cs="Arial"/>
          <w:sz w:val="22"/>
          <w:szCs w:val="22"/>
        </w:rPr>
      </w:pPr>
      <w:r w:rsidRPr="00F373FE">
        <w:rPr>
          <w:rFonts w:ascii="Arial" w:hAnsi="Arial" w:cs="Arial"/>
          <w:sz w:val="22"/>
          <w:szCs w:val="22"/>
        </w:rPr>
        <w:t xml:space="preserve">To demonstrate compliance with the 20 tons/year limit for aggregate HAPs, LWEC is required to </w:t>
      </w:r>
      <w:r w:rsidRPr="00F373FE">
        <w:rPr>
          <w:rFonts w:ascii="Arial" w:hAnsi="Arial" w:cs="Arial"/>
          <w:bCs/>
          <w:sz w:val="22"/>
          <w:szCs w:val="22"/>
        </w:rPr>
        <w:t>continuously monitor and record process parameters necessary to determine HCl emissions</w:t>
      </w:r>
      <w:r w:rsidRPr="00F373FE">
        <w:rPr>
          <w:rFonts w:ascii="Arial" w:hAnsi="Arial" w:cs="Arial"/>
          <w:sz w:val="22"/>
          <w:szCs w:val="22"/>
        </w:rPr>
        <w:t>, in tons per year, using a compliance monitoring system (CMS).  Also, stack testing is required for HCl, arsenic, lead, manganese, nickel, cresol isomers</w:t>
      </w:r>
      <w:r w:rsidR="00F23D60">
        <w:rPr>
          <w:rFonts w:ascii="Arial" w:hAnsi="Arial" w:cs="Arial"/>
          <w:sz w:val="22"/>
          <w:szCs w:val="22"/>
        </w:rPr>
        <w:t xml:space="preserve"> and VOC</w:t>
      </w:r>
      <w:r w:rsidRPr="00F373FE">
        <w:rPr>
          <w:rFonts w:ascii="Arial" w:hAnsi="Arial" w:cs="Arial"/>
          <w:sz w:val="22"/>
          <w:szCs w:val="22"/>
        </w:rPr>
        <w:t xml:space="preserve">.  If VOC emissions are greater than 9.0 </w:t>
      </w:r>
      <w:proofErr w:type="spellStart"/>
      <w:r w:rsidRPr="00F373FE">
        <w:rPr>
          <w:rFonts w:ascii="Arial" w:hAnsi="Arial" w:cs="Arial"/>
          <w:sz w:val="22"/>
          <w:szCs w:val="22"/>
        </w:rPr>
        <w:t>tpy</w:t>
      </w:r>
      <w:proofErr w:type="spellEnd"/>
      <w:r w:rsidRPr="00F373FE">
        <w:rPr>
          <w:rFonts w:ascii="Arial" w:hAnsi="Arial" w:cs="Arial"/>
          <w:sz w:val="22"/>
          <w:szCs w:val="22"/>
        </w:rPr>
        <w:t>, emissions testing for styrene, benzene, acetaldehyde, and toluene is also required</w:t>
      </w:r>
      <w:r w:rsidRPr="00F373FE">
        <w:rPr>
          <w:rFonts w:ascii="Arial" w:hAnsi="Arial" w:cs="Arial"/>
          <w:i/>
          <w:sz w:val="22"/>
          <w:szCs w:val="22"/>
        </w:rPr>
        <w:t xml:space="preserve">.  </w:t>
      </w:r>
      <w:r w:rsidRPr="00F373FE">
        <w:rPr>
          <w:rFonts w:ascii="Arial" w:hAnsi="Arial" w:cs="Arial"/>
          <w:sz w:val="22"/>
          <w:szCs w:val="22"/>
        </w:rPr>
        <w:t>Finally, the permit requires LWEC to calculate aggregate HAPs on a monthly and a 12-month rolling time period basis.  These records are to be kept on file and made available to the AQD upon request.</w:t>
      </w:r>
    </w:p>
    <w:p w14:paraId="018FC14B" w14:textId="77777777" w:rsidR="009958F3" w:rsidRDefault="009958F3" w:rsidP="009958F3">
      <w:pPr>
        <w:jc w:val="both"/>
        <w:rPr>
          <w:rFonts w:ascii="Arial" w:hAnsi="Arial" w:cs="Arial"/>
          <w:sz w:val="22"/>
          <w:szCs w:val="22"/>
        </w:rPr>
      </w:pPr>
    </w:p>
    <w:p w14:paraId="02F711D9" w14:textId="77777777" w:rsidR="009958F3" w:rsidRDefault="009958F3" w:rsidP="009958F3">
      <w:pPr>
        <w:jc w:val="both"/>
        <w:rPr>
          <w:rFonts w:ascii="Arial" w:hAnsi="Arial" w:cs="Arial"/>
          <w:sz w:val="22"/>
          <w:szCs w:val="22"/>
        </w:rPr>
      </w:pPr>
      <w:r>
        <w:rPr>
          <w:rFonts w:ascii="Arial" w:hAnsi="Arial" w:cs="Arial"/>
          <w:sz w:val="22"/>
          <w:szCs w:val="22"/>
          <w:u w:val="single"/>
        </w:rPr>
        <w:t>Olson Comment 4</w:t>
      </w:r>
      <w:r>
        <w:rPr>
          <w:rFonts w:ascii="Arial" w:hAnsi="Arial" w:cs="Arial"/>
          <w:sz w:val="22"/>
          <w:szCs w:val="22"/>
        </w:rPr>
        <w:t>:</w:t>
      </w:r>
    </w:p>
    <w:p w14:paraId="5B745CC4" w14:textId="045BF8F6" w:rsidR="009958F3" w:rsidRDefault="009958F3" w:rsidP="009958F3">
      <w:pPr>
        <w:autoSpaceDE w:val="0"/>
        <w:autoSpaceDN w:val="0"/>
        <w:adjustRightInd w:val="0"/>
        <w:jc w:val="both"/>
        <w:rPr>
          <w:rFonts w:ascii="Arial" w:hAnsi="Arial" w:cs="Arial"/>
          <w:sz w:val="22"/>
          <w:szCs w:val="22"/>
        </w:rPr>
      </w:pPr>
      <w:r w:rsidRPr="000A0FB1">
        <w:rPr>
          <w:rFonts w:ascii="Arial" w:hAnsi="Arial" w:cs="Arial"/>
          <w:sz w:val="22"/>
          <w:szCs w:val="22"/>
        </w:rPr>
        <w:t>Indefensible SO</w:t>
      </w:r>
      <w:r w:rsidRPr="00C76FF0">
        <w:rPr>
          <w:rFonts w:ascii="Arial" w:hAnsi="Arial" w:cs="Arial"/>
          <w:sz w:val="22"/>
          <w:szCs w:val="22"/>
          <w:vertAlign w:val="subscript"/>
        </w:rPr>
        <w:t>2</w:t>
      </w:r>
      <w:r w:rsidRPr="000A0FB1">
        <w:rPr>
          <w:rFonts w:ascii="Arial" w:hAnsi="Arial" w:cs="Arial"/>
          <w:sz w:val="22"/>
          <w:szCs w:val="22"/>
        </w:rPr>
        <w:t xml:space="preserve"> and NOx emissions limits: </w:t>
      </w:r>
      <w:r>
        <w:rPr>
          <w:rFonts w:ascii="Arial" w:hAnsi="Arial" w:cs="Arial"/>
          <w:sz w:val="22"/>
          <w:szCs w:val="22"/>
        </w:rPr>
        <w:t xml:space="preserve"> </w:t>
      </w:r>
      <w:r w:rsidRPr="000A0FB1">
        <w:rPr>
          <w:rFonts w:ascii="Arial" w:hAnsi="Arial" w:cs="Arial"/>
          <w:sz w:val="22"/>
          <w:szCs w:val="22"/>
        </w:rPr>
        <w:t>Using the permitted emission limits for</w:t>
      </w:r>
      <w:r>
        <w:rPr>
          <w:rFonts w:ascii="Arial" w:hAnsi="Arial" w:cs="Arial"/>
          <w:sz w:val="22"/>
          <w:szCs w:val="22"/>
        </w:rPr>
        <w:t xml:space="preserve"> </w:t>
      </w:r>
      <w:r w:rsidRPr="000A0FB1">
        <w:rPr>
          <w:rFonts w:ascii="Arial" w:hAnsi="Arial" w:cs="Arial"/>
          <w:sz w:val="22"/>
          <w:szCs w:val="22"/>
        </w:rPr>
        <w:t>SO</w:t>
      </w:r>
      <w:r w:rsidRPr="00C76FF0">
        <w:rPr>
          <w:rFonts w:ascii="Arial" w:hAnsi="Arial" w:cs="Arial"/>
          <w:sz w:val="22"/>
          <w:szCs w:val="22"/>
          <w:vertAlign w:val="subscript"/>
        </w:rPr>
        <w:t>2</w:t>
      </w:r>
      <w:r w:rsidRPr="000A0FB1">
        <w:rPr>
          <w:rFonts w:ascii="Arial" w:hAnsi="Arial" w:cs="Arial"/>
          <w:sz w:val="22"/>
          <w:szCs w:val="22"/>
        </w:rPr>
        <w:t xml:space="preserve"> and NOx, FOLK calculated annual allowable emissions for these pollutants in its</w:t>
      </w:r>
      <w:r>
        <w:rPr>
          <w:rFonts w:ascii="Arial" w:hAnsi="Arial" w:cs="Arial"/>
          <w:sz w:val="22"/>
          <w:szCs w:val="22"/>
        </w:rPr>
        <w:t xml:space="preserve"> </w:t>
      </w:r>
      <w:r w:rsidRPr="000A0FB1">
        <w:rPr>
          <w:rFonts w:ascii="Arial" w:hAnsi="Arial" w:cs="Arial"/>
          <w:sz w:val="22"/>
          <w:szCs w:val="22"/>
        </w:rPr>
        <w:t>2015 comments (Ex. A) and compared those annual rates to other Michigan power</w:t>
      </w:r>
      <w:r>
        <w:rPr>
          <w:rFonts w:ascii="Arial" w:hAnsi="Arial" w:cs="Arial"/>
          <w:sz w:val="22"/>
          <w:szCs w:val="22"/>
        </w:rPr>
        <w:t xml:space="preserve"> </w:t>
      </w:r>
      <w:r w:rsidRPr="000A0FB1">
        <w:rPr>
          <w:rFonts w:ascii="Arial" w:hAnsi="Arial" w:cs="Arial"/>
          <w:sz w:val="22"/>
          <w:szCs w:val="22"/>
        </w:rPr>
        <w:t>generating facilities, and determined that, despite the company’s efforts to cast its</w:t>
      </w:r>
      <w:r>
        <w:rPr>
          <w:rFonts w:ascii="Arial" w:hAnsi="Arial" w:cs="Arial"/>
          <w:sz w:val="22"/>
          <w:szCs w:val="22"/>
        </w:rPr>
        <w:t xml:space="preserve"> </w:t>
      </w:r>
      <w:r w:rsidRPr="000A0FB1">
        <w:rPr>
          <w:rFonts w:ascii="Arial" w:hAnsi="Arial" w:cs="Arial"/>
          <w:sz w:val="22"/>
          <w:szCs w:val="22"/>
        </w:rPr>
        <w:t>operations as a green biomass plant, LWEC is one of the worst offenders in Michigan</w:t>
      </w:r>
      <w:r>
        <w:rPr>
          <w:rFonts w:ascii="Arial" w:hAnsi="Arial" w:cs="Arial"/>
          <w:sz w:val="22"/>
          <w:szCs w:val="22"/>
        </w:rPr>
        <w:t xml:space="preserve"> </w:t>
      </w:r>
      <w:r w:rsidRPr="000A0FB1">
        <w:rPr>
          <w:rFonts w:ascii="Arial" w:hAnsi="Arial" w:cs="Arial"/>
          <w:sz w:val="22"/>
          <w:szCs w:val="22"/>
        </w:rPr>
        <w:t>with SO</w:t>
      </w:r>
      <w:r w:rsidRPr="00C76FF0">
        <w:rPr>
          <w:rFonts w:ascii="Arial" w:hAnsi="Arial" w:cs="Arial"/>
          <w:sz w:val="22"/>
          <w:szCs w:val="22"/>
          <w:vertAlign w:val="subscript"/>
        </w:rPr>
        <w:t>2</w:t>
      </w:r>
      <w:r w:rsidRPr="000A0FB1">
        <w:rPr>
          <w:rFonts w:ascii="Arial" w:hAnsi="Arial" w:cs="Arial"/>
          <w:sz w:val="22"/>
          <w:szCs w:val="22"/>
        </w:rPr>
        <w:t xml:space="preserve"> and NOx emissions. </w:t>
      </w:r>
      <w:r w:rsidR="004B38F1">
        <w:rPr>
          <w:rFonts w:ascii="Arial" w:hAnsi="Arial" w:cs="Arial"/>
          <w:sz w:val="22"/>
          <w:szCs w:val="22"/>
        </w:rPr>
        <w:t xml:space="preserve"> </w:t>
      </w:r>
      <w:r w:rsidRPr="000A0FB1">
        <w:rPr>
          <w:rFonts w:ascii="Arial" w:hAnsi="Arial" w:cs="Arial"/>
          <w:sz w:val="22"/>
          <w:szCs w:val="22"/>
        </w:rPr>
        <w:t>Considering its relatively small size and output, such</w:t>
      </w:r>
      <w:r>
        <w:rPr>
          <w:rFonts w:ascii="Arial" w:hAnsi="Arial" w:cs="Arial"/>
          <w:sz w:val="22"/>
          <w:szCs w:val="22"/>
        </w:rPr>
        <w:t xml:space="preserve"> </w:t>
      </w:r>
      <w:r w:rsidRPr="000A0FB1">
        <w:rPr>
          <w:rFonts w:ascii="Arial" w:hAnsi="Arial" w:cs="Arial"/>
          <w:sz w:val="22"/>
          <w:szCs w:val="22"/>
        </w:rPr>
        <w:t>limits cannot be defended.</w:t>
      </w:r>
      <w:r w:rsidR="004B38F1">
        <w:rPr>
          <w:rFonts w:ascii="Arial" w:hAnsi="Arial" w:cs="Arial"/>
          <w:sz w:val="22"/>
          <w:szCs w:val="22"/>
        </w:rPr>
        <w:t xml:space="preserve"> </w:t>
      </w:r>
      <w:r w:rsidRPr="000A0FB1">
        <w:rPr>
          <w:rFonts w:ascii="Arial" w:hAnsi="Arial" w:cs="Arial"/>
          <w:sz w:val="22"/>
          <w:szCs w:val="22"/>
        </w:rPr>
        <w:t xml:space="preserve"> Nevertheless, the same limits are again allowed in the current</w:t>
      </w:r>
      <w:r>
        <w:rPr>
          <w:rFonts w:ascii="Arial" w:hAnsi="Arial" w:cs="Arial"/>
          <w:sz w:val="22"/>
          <w:szCs w:val="22"/>
        </w:rPr>
        <w:t xml:space="preserve"> </w:t>
      </w:r>
      <w:r w:rsidRPr="000A0FB1">
        <w:rPr>
          <w:rFonts w:ascii="Arial" w:hAnsi="Arial" w:cs="Arial"/>
          <w:sz w:val="22"/>
          <w:szCs w:val="22"/>
        </w:rPr>
        <w:t>draft renewal.</w:t>
      </w:r>
    </w:p>
    <w:p w14:paraId="1A17B39E" w14:textId="77777777" w:rsidR="009958F3" w:rsidRPr="000A0FB1" w:rsidRDefault="009958F3" w:rsidP="009958F3">
      <w:pPr>
        <w:autoSpaceDE w:val="0"/>
        <w:autoSpaceDN w:val="0"/>
        <w:adjustRightInd w:val="0"/>
        <w:rPr>
          <w:rFonts w:ascii="Arial" w:hAnsi="Arial" w:cs="Arial"/>
          <w:sz w:val="22"/>
          <w:szCs w:val="22"/>
        </w:rPr>
      </w:pPr>
    </w:p>
    <w:p w14:paraId="1A52688D" w14:textId="77777777" w:rsidR="009958F3" w:rsidRDefault="009958F3" w:rsidP="009958F3">
      <w:pPr>
        <w:rPr>
          <w:rFonts w:ascii="Arial" w:hAnsi="Arial" w:cs="Arial"/>
          <w:sz w:val="22"/>
          <w:szCs w:val="22"/>
        </w:rPr>
      </w:pPr>
      <w:r w:rsidRPr="00790FAD">
        <w:rPr>
          <w:rFonts w:ascii="Arial" w:hAnsi="Arial" w:cs="Arial"/>
          <w:sz w:val="22"/>
          <w:szCs w:val="22"/>
          <w:u w:val="single"/>
        </w:rPr>
        <w:lastRenderedPageBreak/>
        <w:t>AQD Response</w:t>
      </w:r>
      <w:r>
        <w:rPr>
          <w:rFonts w:ascii="Arial" w:hAnsi="Arial" w:cs="Arial"/>
          <w:sz w:val="22"/>
          <w:szCs w:val="22"/>
          <w:u w:val="single"/>
        </w:rPr>
        <w:t xml:space="preserve"> 4</w:t>
      </w:r>
      <w:r>
        <w:rPr>
          <w:rFonts w:ascii="Arial" w:hAnsi="Arial" w:cs="Arial"/>
          <w:sz w:val="22"/>
          <w:szCs w:val="22"/>
        </w:rPr>
        <w:t>:</w:t>
      </w:r>
    </w:p>
    <w:p w14:paraId="6681ACE2" w14:textId="77777777" w:rsidR="009958F3" w:rsidRPr="000A0FB1" w:rsidRDefault="009958F3" w:rsidP="009958F3">
      <w:pPr>
        <w:jc w:val="both"/>
        <w:rPr>
          <w:rFonts w:ascii="Arial" w:hAnsi="Arial" w:cs="Arial"/>
          <w:sz w:val="22"/>
          <w:szCs w:val="22"/>
        </w:rPr>
      </w:pPr>
      <w:r w:rsidRPr="000A0FB1">
        <w:rPr>
          <w:rFonts w:ascii="Arial" w:hAnsi="Arial" w:cs="Arial"/>
          <w:sz w:val="22"/>
          <w:szCs w:val="22"/>
        </w:rPr>
        <w:t xml:space="preserve">The commenter makes an assumption that LWEC </w:t>
      </w:r>
      <w:r>
        <w:rPr>
          <w:rFonts w:ascii="Arial" w:hAnsi="Arial" w:cs="Arial"/>
          <w:sz w:val="22"/>
          <w:szCs w:val="22"/>
        </w:rPr>
        <w:t xml:space="preserve">continuously </w:t>
      </w:r>
      <w:r w:rsidRPr="000A0FB1">
        <w:rPr>
          <w:rFonts w:ascii="Arial" w:hAnsi="Arial" w:cs="Arial"/>
          <w:sz w:val="22"/>
          <w:szCs w:val="22"/>
        </w:rPr>
        <w:t>operates</w:t>
      </w:r>
      <w:r>
        <w:rPr>
          <w:rFonts w:ascii="Arial" w:hAnsi="Arial" w:cs="Arial"/>
          <w:sz w:val="22"/>
          <w:szCs w:val="22"/>
        </w:rPr>
        <w:t xml:space="preserve"> and </w:t>
      </w:r>
      <w:r w:rsidRPr="000A0FB1">
        <w:rPr>
          <w:rFonts w:ascii="Arial" w:hAnsi="Arial" w:cs="Arial"/>
          <w:sz w:val="22"/>
          <w:szCs w:val="22"/>
        </w:rPr>
        <w:t>emits</w:t>
      </w:r>
      <w:r>
        <w:rPr>
          <w:rFonts w:ascii="Arial" w:hAnsi="Arial" w:cs="Arial"/>
          <w:sz w:val="22"/>
          <w:szCs w:val="22"/>
        </w:rPr>
        <w:t xml:space="preserve"> pollutants</w:t>
      </w:r>
      <w:r w:rsidRPr="000A0FB1">
        <w:rPr>
          <w:rFonts w:ascii="Arial" w:hAnsi="Arial" w:cs="Arial"/>
          <w:sz w:val="22"/>
          <w:szCs w:val="22"/>
        </w:rPr>
        <w:t xml:space="preserve"> at their permitted limit.  Stack test results consistently show the facility’s SO</w:t>
      </w:r>
      <w:r w:rsidRPr="00C76FF0">
        <w:rPr>
          <w:rFonts w:ascii="Arial" w:hAnsi="Arial" w:cs="Arial"/>
          <w:sz w:val="22"/>
          <w:szCs w:val="22"/>
          <w:vertAlign w:val="subscript"/>
        </w:rPr>
        <w:t>2</w:t>
      </w:r>
      <w:r w:rsidRPr="000A0FB1">
        <w:rPr>
          <w:rFonts w:ascii="Arial" w:hAnsi="Arial" w:cs="Arial"/>
          <w:sz w:val="22"/>
          <w:szCs w:val="22"/>
        </w:rPr>
        <w:t xml:space="preserve"> and NOx emissions are well below their permitted emission limits.  The most recent stack test results (September 2015) showed both pollutants were being emitted at less than half of the permitted limit.</w:t>
      </w:r>
    </w:p>
    <w:p w14:paraId="3AD60C9F" w14:textId="77777777" w:rsidR="004B38F1" w:rsidRDefault="004B38F1" w:rsidP="009958F3">
      <w:pPr>
        <w:jc w:val="both"/>
        <w:rPr>
          <w:rFonts w:ascii="Arial" w:hAnsi="Arial" w:cs="Arial"/>
          <w:sz w:val="22"/>
          <w:szCs w:val="22"/>
          <w:u w:val="single"/>
        </w:rPr>
      </w:pPr>
    </w:p>
    <w:p w14:paraId="763F14CC" w14:textId="77777777" w:rsidR="009958F3" w:rsidRDefault="009958F3" w:rsidP="009958F3">
      <w:pPr>
        <w:jc w:val="both"/>
        <w:rPr>
          <w:rFonts w:ascii="Arial" w:hAnsi="Arial" w:cs="Arial"/>
          <w:sz w:val="22"/>
          <w:szCs w:val="22"/>
        </w:rPr>
      </w:pPr>
      <w:r>
        <w:rPr>
          <w:rFonts w:ascii="Arial" w:hAnsi="Arial" w:cs="Arial"/>
          <w:sz w:val="22"/>
          <w:szCs w:val="22"/>
          <w:u w:val="single"/>
        </w:rPr>
        <w:t>Olson Comment 5</w:t>
      </w:r>
      <w:r>
        <w:rPr>
          <w:rFonts w:ascii="Arial" w:hAnsi="Arial" w:cs="Arial"/>
          <w:sz w:val="22"/>
          <w:szCs w:val="22"/>
        </w:rPr>
        <w:t>:</w:t>
      </w:r>
    </w:p>
    <w:p w14:paraId="6D0DCEE4" w14:textId="48BD95B8" w:rsidR="009958F3" w:rsidRDefault="009958F3" w:rsidP="009958F3">
      <w:pPr>
        <w:autoSpaceDE w:val="0"/>
        <w:autoSpaceDN w:val="0"/>
        <w:adjustRightInd w:val="0"/>
        <w:jc w:val="both"/>
        <w:rPr>
          <w:rFonts w:ascii="Arial" w:hAnsi="Arial" w:cs="Arial"/>
          <w:sz w:val="22"/>
          <w:szCs w:val="22"/>
        </w:rPr>
      </w:pPr>
      <w:r w:rsidRPr="004C53F6">
        <w:rPr>
          <w:rFonts w:ascii="Arial" w:hAnsi="Arial" w:cs="Arial"/>
          <w:sz w:val="22"/>
          <w:szCs w:val="22"/>
        </w:rPr>
        <w:t>No clear PM and PM2.5 limits: As pointed out in the 2015 comments, the draft ROP</w:t>
      </w:r>
      <w:r>
        <w:rPr>
          <w:rFonts w:ascii="Arial" w:hAnsi="Arial" w:cs="Arial"/>
          <w:sz w:val="22"/>
          <w:szCs w:val="22"/>
        </w:rPr>
        <w:t xml:space="preserve"> </w:t>
      </w:r>
      <w:r w:rsidRPr="004C53F6">
        <w:rPr>
          <w:rFonts w:ascii="Arial" w:hAnsi="Arial" w:cs="Arial"/>
          <w:sz w:val="22"/>
          <w:szCs w:val="22"/>
        </w:rPr>
        <w:t>specifies limits for PM and PM10, but does not state whether those numbers include</w:t>
      </w:r>
      <w:r>
        <w:rPr>
          <w:rFonts w:ascii="Arial" w:hAnsi="Arial" w:cs="Arial"/>
          <w:sz w:val="22"/>
          <w:szCs w:val="22"/>
        </w:rPr>
        <w:t xml:space="preserve"> </w:t>
      </w:r>
      <w:r w:rsidRPr="004C53F6">
        <w:rPr>
          <w:rFonts w:ascii="Arial" w:hAnsi="Arial" w:cs="Arial"/>
          <w:sz w:val="22"/>
          <w:szCs w:val="22"/>
        </w:rPr>
        <w:t xml:space="preserve">filterable and condensable fractions. </w:t>
      </w:r>
      <w:r w:rsidR="004B38F1">
        <w:rPr>
          <w:rFonts w:ascii="Arial" w:hAnsi="Arial" w:cs="Arial"/>
          <w:sz w:val="22"/>
          <w:szCs w:val="22"/>
        </w:rPr>
        <w:t xml:space="preserve"> </w:t>
      </w:r>
      <w:r w:rsidRPr="004C53F6">
        <w:rPr>
          <w:rFonts w:ascii="Arial" w:hAnsi="Arial" w:cs="Arial"/>
          <w:sz w:val="22"/>
          <w:szCs w:val="22"/>
        </w:rPr>
        <w:t>Further, there are no specified limits for PM2.5, a</w:t>
      </w:r>
      <w:r>
        <w:rPr>
          <w:rFonts w:ascii="Arial" w:hAnsi="Arial" w:cs="Arial"/>
          <w:sz w:val="22"/>
          <w:szCs w:val="22"/>
        </w:rPr>
        <w:t xml:space="preserve"> </w:t>
      </w:r>
      <w:r w:rsidRPr="004C53F6">
        <w:rPr>
          <w:rFonts w:ascii="Arial" w:hAnsi="Arial" w:cs="Arial"/>
          <w:sz w:val="22"/>
          <w:szCs w:val="22"/>
        </w:rPr>
        <w:t xml:space="preserve">critical criteria pollutant. </w:t>
      </w:r>
      <w:r w:rsidR="004B38F1">
        <w:rPr>
          <w:rFonts w:ascii="Arial" w:hAnsi="Arial" w:cs="Arial"/>
          <w:sz w:val="22"/>
          <w:szCs w:val="22"/>
        </w:rPr>
        <w:t xml:space="preserve"> </w:t>
      </w:r>
      <w:r w:rsidRPr="004C53F6">
        <w:rPr>
          <w:rFonts w:ascii="Arial" w:hAnsi="Arial" w:cs="Arial"/>
          <w:sz w:val="22"/>
          <w:szCs w:val="22"/>
        </w:rPr>
        <w:t>These vague limits are unenforceable on their face.</w:t>
      </w:r>
    </w:p>
    <w:p w14:paraId="45C6F98A" w14:textId="77777777" w:rsidR="009958F3" w:rsidRPr="004C53F6" w:rsidRDefault="009958F3" w:rsidP="009958F3">
      <w:pPr>
        <w:autoSpaceDE w:val="0"/>
        <w:autoSpaceDN w:val="0"/>
        <w:adjustRightInd w:val="0"/>
        <w:rPr>
          <w:rFonts w:ascii="Arial" w:hAnsi="Arial" w:cs="Arial"/>
          <w:sz w:val="22"/>
          <w:szCs w:val="22"/>
        </w:rPr>
      </w:pPr>
    </w:p>
    <w:p w14:paraId="7D5FEE95" w14:textId="77777777" w:rsidR="009958F3" w:rsidRDefault="009958F3" w:rsidP="009958F3">
      <w:pPr>
        <w:rPr>
          <w:rFonts w:ascii="Arial" w:hAnsi="Arial" w:cs="Arial"/>
          <w:sz w:val="22"/>
          <w:szCs w:val="22"/>
        </w:rPr>
      </w:pPr>
      <w:r w:rsidRPr="00790FAD">
        <w:rPr>
          <w:rFonts w:ascii="Arial" w:hAnsi="Arial" w:cs="Arial"/>
          <w:sz w:val="22"/>
          <w:szCs w:val="22"/>
          <w:u w:val="single"/>
        </w:rPr>
        <w:t>AQD Response</w:t>
      </w:r>
      <w:r>
        <w:rPr>
          <w:rFonts w:ascii="Arial" w:hAnsi="Arial" w:cs="Arial"/>
          <w:sz w:val="22"/>
          <w:szCs w:val="22"/>
          <w:u w:val="single"/>
        </w:rPr>
        <w:t xml:space="preserve"> 5</w:t>
      </w:r>
      <w:r>
        <w:rPr>
          <w:rFonts w:ascii="Arial" w:hAnsi="Arial" w:cs="Arial"/>
          <w:sz w:val="22"/>
          <w:szCs w:val="22"/>
        </w:rPr>
        <w:t>:</w:t>
      </w:r>
    </w:p>
    <w:p w14:paraId="6450C6F5" w14:textId="07F5862A" w:rsidR="009958F3" w:rsidRDefault="009958F3" w:rsidP="009958F3">
      <w:pPr>
        <w:jc w:val="both"/>
        <w:rPr>
          <w:rFonts w:ascii="Arial" w:hAnsi="Arial" w:cs="Arial"/>
          <w:sz w:val="22"/>
          <w:szCs w:val="22"/>
        </w:rPr>
      </w:pPr>
      <w:r>
        <w:rPr>
          <w:rFonts w:ascii="Arial" w:hAnsi="Arial" w:cs="Arial"/>
          <w:sz w:val="22"/>
          <w:szCs w:val="22"/>
        </w:rPr>
        <w:t xml:space="preserve">At the time AQD was reviewing </w:t>
      </w:r>
      <w:r w:rsidR="00F23D60">
        <w:rPr>
          <w:rFonts w:ascii="Arial" w:hAnsi="Arial" w:cs="Arial"/>
          <w:sz w:val="22"/>
          <w:szCs w:val="22"/>
        </w:rPr>
        <w:t xml:space="preserve">PTI </w:t>
      </w:r>
      <w:r w:rsidR="0096693B">
        <w:rPr>
          <w:rFonts w:ascii="Arial" w:hAnsi="Arial" w:cs="Arial"/>
          <w:sz w:val="22"/>
          <w:szCs w:val="22"/>
        </w:rPr>
        <w:t xml:space="preserve">No. </w:t>
      </w:r>
      <w:r>
        <w:rPr>
          <w:rFonts w:ascii="Arial" w:hAnsi="Arial" w:cs="Arial"/>
          <w:sz w:val="22"/>
          <w:szCs w:val="22"/>
        </w:rPr>
        <w:t>168-07 there were no standards for PM2.5.  EPA promulgated the final rules for PM2.5 on January 15, 2013.  The AQD does not have authority to add emission limits through the ROP review.  Also, the emission limit for PM is filterable only and PM10 includes both filterable and condensable particulate matter.</w:t>
      </w:r>
    </w:p>
    <w:p w14:paraId="09ED9686" w14:textId="77777777" w:rsidR="009958F3" w:rsidRDefault="009958F3" w:rsidP="009958F3">
      <w:pPr>
        <w:jc w:val="both"/>
        <w:rPr>
          <w:rFonts w:ascii="Arial" w:hAnsi="Arial" w:cs="Arial"/>
          <w:sz w:val="22"/>
          <w:szCs w:val="22"/>
        </w:rPr>
      </w:pPr>
    </w:p>
    <w:p w14:paraId="7AB44D45" w14:textId="77777777" w:rsidR="009958F3" w:rsidRDefault="009958F3" w:rsidP="009958F3">
      <w:pPr>
        <w:jc w:val="both"/>
        <w:rPr>
          <w:rFonts w:ascii="Arial" w:hAnsi="Arial" w:cs="Arial"/>
          <w:sz w:val="22"/>
          <w:szCs w:val="22"/>
        </w:rPr>
      </w:pPr>
      <w:r>
        <w:rPr>
          <w:rFonts w:ascii="Arial" w:hAnsi="Arial" w:cs="Arial"/>
          <w:sz w:val="22"/>
          <w:szCs w:val="22"/>
          <w:u w:val="single"/>
        </w:rPr>
        <w:t>Olson Comment 6</w:t>
      </w:r>
      <w:r>
        <w:rPr>
          <w:rFonts w:ascii="Arial" w:hAnsi="Arial" w:cs="Arial"/>
          <w:sz w:val="22"/>
          <w:szCs w:val="22"/>
        </w:rPr>
        <w:t>:</w:t>
      </w:r>
    </w:p>
    <w:p w14:paraId="720551EA" w14:textId="77777777" w:rsidR="009958F3" w:rsidRDefault="009958F3" w:rsidP="009958F3">
      <w:pPr>
        <w:rPr>
          <w:rFonts w:ascii="Arial" w:hAnsi="Arial" w:cs="Arial"/>
          <w:sz w:val="22"/>
          <w:szCs w:val="22"/>
        </w:rPr>
      </w:pPr>
      <w:r w:rsidRPr="00FC3030">
        <w:rPr>
          <w:rFonts w:ascii="Arial" w:hAnsi="Arial" w:cs="Arial"/>
          <w:sz w:val="22"/>
          <w:szCs w:val="22"/>
        </w:rPr>
        <w:t>HC</w:t>
      </w:r>
      <w:r>
        <w:rPr>
          <w:rFonts w:ascii="Arial" w:hAnsi="Arial" w:cs="Arial"/>
          <w:sz w:val="22"/>
          <w:szCs w:val="22"/>
        </w:rPr>
        <w:t>l</w:t>
      </w:r>
      <w:r w:rsidRPr="00FC3030">
        <w:rPr>
          <w:rFonts w:ascii="Arial" w:hAnsi="Arial" w:cs="Arial"/>
          <w:sz w:val="22"/>
          <w:szCs w:val="22"/>
        </w:rPr>
        <w:t xml:space="preserve"> emissions </w:t>
      </w:r>
      <w:r>
        <w:rPr>
          <w:rFonts w:ascii="Arial" w:hAnsi="Arial" w:cs="Arial"/>
          <w:sz w:val="22"/>
          <w:szCs w:val="22"/>
        </w:rPr>
        <w:t xml:space="preserve">are </w:t>
      </w:r>
      <w:r w:rsidRPr="00FC3030">
        <w:rPr>
          <w:rFonts w:ascii="Arial" w:hAnsi="Arial" w:cs="Arial"/>
          <w:sz w:val="22"/>
          <w:szCs w:val="22"/>
        </w:rPr>
        <w:t>an on-going concern.</w:t>
      </w:r>
    </w:p>
    <w:p w14:paraId="512475F8" w14:textId="77777777" w:rsidR="009958F3" w:rsidRDefault="009958F3" w:rsidP="009958F3">
      <w:pPr>
        <w:jc w:val="both"/>
        <w:rPr>
          <w:rFonts w:ascii="Arial" w:hAnsi="Arial" w:cs="Arial"/>
          <w:sz w:val="22"/>
          <w:szCs w:val="22"/>
        </w:rPr>
      </w:pPr>
    </w:p>
    <w:p w14:paraId="7ECE7D96" w14:textId="77777777" w:rsidR="009958F3" w:rsidRDefault="009958F3" w:rsidP="009958F3">
      <w:pPr>
        <w:rPr>
          <w:rFonts w:ascii="Arial" w:hAnsi="Arial" w:cs="Arial"/>
          <w:sz w:val="22"/>
          <w:szCs w:val="22"/>
        </w:rPr>
      </w:pPr>
      <w:r w:rsidRPr="00790FAD">
        <w:rPr>
          <w:rFonts w:ascii="Arial" w:hAnsi="Arial" w:cs="Arial"/>
          <w:sz w:val="22"/>
          <w:szCs w:val="22"/>
          <w:u w:val="single"/>
        </w:rPr>
        <w:t>AQD Response</w:t>
      </w:r>
      <w:r>
        <w:rPr>
          <w:rFonts w:ascii="Arial" w:hAnsi="Arial" w:cs="Arial"/>
          <w:sz w:val="22"/>
          <w:szCs w:val="22"/>
          <w:u w:val="single"/>
        </w:rPr>
        <w:t xml:space="preserve"> 6</w:t>
      </w:r>
      <w:r>
        <w:rPr>
          <w:rFonts w:ascii="Arial" w:hAnsi="Arial" w:cs="Arial"/>
          <w:sz w:val="22"/>
          <w:szCs w:val="22"/>
        </w:rPr>
        <w:t>:</w:t>
      </w:r>
    </w:p>
    <w:p w14:paraId="52B4E32B" w14:textId="5D9AE8E9" w:rsidR="009958F3" w:rsidRPr="00FC3030" w:rsidRDefault="009958F3" w:rsidP="009958F3">
      <w:pPr>
        <w:jc w:val="both"/>
        <w:rPr>
          <w:rFonts w:ascii="Arial" w:hAnsi="Arial" w:cs="Arial"/>
          <w:sz w:val="22"/>
          <w:szCs w:val="22"/>
        </w:rPr>
      </w:pPr>
      <w:r w:rsidRPr="00FC3030">
        <w:rPr>
          <w:rFonts w:ascii="Arial" w:hAnsi="Arial" w:cs="Arial"/>
          <w:sz w:val="22"/>
          <w:szCs w:val="22"/>
        </w:rPr>
        <w:t xml:space="preserve">Pentachlorophenol-treated railroad ties were removed from the fuel mixture in late 2015, as part of an agreement between LWEC and the AQD, prior to entering a Consent Order and the issuance of PTI </w:t>
      </w:r>
      <w:r w:rsidR="0096693B">
        <w:rPr>
          <w:rFonts w:ascii="Arial" w:hAnsi="Arial" w:cs="Arial"/>
          <w:sz w:val="22"/>
          <w:szCs w:val="22"/>
        </w:rPr>
        <w:t xml:space="preserve">No. </w:t>
      </w:r>
      <w:r w:rsidRPr="00FC3030">
        <w:rPr>
          <w:rFonts w:ascii="Arial" w:hAnsi="Arial" w:cs="Arial"/>
          <w:sz w:val="22"/>
          <w:szCs w:val="22"/>
        </w:rPr>
        <w:t>67</w:t>
      </w:r>
      <w:r w:rsidR="004B38F1">
        <w:rPr>
          <w:rFonts w:ascii="Arial" w:hAnsi="Arial" w:cs="Arial"/>
          <w:sz w:val="22"/>
          <w:szCs w:val="22"/>
        </w:rPr>
        <w:noBreakHyphen/>
      </w:r>
      <w:r w:rsidRPr="00FC3030">
        <w:rPr>
          <w:rFonts w:ascii="Arial" w:hAnsi="Arial" w:cs="Arial"/>
          <w:sz w:val="22"/>
          <w:szCs w:val="22"/>
        </w:rPr>
        <w:t xml:space="preserve">16.  Since the December 2015 memo the commenter quotes from, LWEC has conducted </w:t>
      </w:r>
      <w:r>
        <w:rPr>
          <w:rFonts w:ascii="Arial" w:hAnsi="Arial" w:cs="Arial"/>
          <w:sz w:val="22"/>
          <w:szCs w:val="22"/>
        </w:rPr>
        <w:t>all but one of the stack tests required in the Consent Order</w:t>
      </w:r>
      <w:r w:rsidRPr="00FC3030">
        <w:rPr>
          <w:rFonts w:ascii="Arial" w:hAnsi="Arial" w:cs="Arial"/>
          <w:sz w:val="22"/>
          <w:szCs w:val="22"/>
        </w:rPr>
        <w:t xml:space="preserve"> to determine the HCl emission rate from the boiler, while firing a RR tie to wood chip ratio of 2:1.  The results from the stack tests shows the company has returned to compliance by reducing their HCl emission rate to below the permitted limit.  </w:t>
      </w:r>
      <w:r>
        <w:rPr>
          <w:rFonts w:ascii="Arial" w:hAnsi="Arial" w:cs="Arial"/>
          <w:sz w:val="22"/>
          <w:szCs w:val="22"/>
        </w:rPr>
        <w:t>In addition, LWEC has installed a dry sorbent injection system as additional HCl control while burning engineered fuel pellets.</w:t>
      </w:r>
    </w:p>
    <w:p w14:paraId="007BD63F" w14:textId="77777777" w:rsidR="009958F3" w:rsidRDefault="009958F3" w:rsidP="009958F3">
      <w:pPr>
        <w:rPr>
          <w:rFonts w:ascii="Arial" w:hAnsi="Arial" w:cs="Arial"/>
          <w:sz w:val="22"/>
          <w:szCs w:val="22"/>
        </w:rPr>
      </w:pPr>
    </w:p>
    <w:p w14:paraId="29D6D866" w14:textId="77777777" w:rsidR="009958F3" w:rsidRDefault="009958F3" w:rsidP="009958F3">
      <w:pPr>
        <w:jc w:val="both"/>
        <w:rPr>
          <w:rFonts w:ascii="Arial" w:hAnsi="Arial" w:cs="Arial"/>
          <w:sz w:val="22"/>
          <w:szCs w:val="22"/>
        </w:rPr>
      </w:pPr>
      <w:r>
        <w:rPr>
          <w:rFonts w:ascii="Arial" w:hAnsi="Arial" w:cs="Arial"/>
          <w:sz w:val="22"/>
          <w:szCs w:val="22"/>
          <w:u w:val="single"/>
        </w:rPr>
        <w:t>Olson Comment 7</w:t>
      </w:r>
      <w:r>
        <w:rPr>
          <w:rFonts w:ascii="Arial" w:hAnsi="Arial" w:cs="Arial"/>
          <w:sz w:val="22"/>
          <w:szCs w:val="22"/>
        </w:rPr>
        <w:t>:</w:t>
      </w:r>
    </w:p>
    <w:p w14:paraId="32388CA9" w14:textId="77777777" w:rsidR="009958F3" w:rsidRDefault="009958F3" w:rsidP="009958F3">
      <w:pPr>
        <w:autoSpaceDE w:val="0"/>
        <w:autoSpaceDN w:val="0"/>
        <w:adjustRightInd w:val="0"/>
        <w:jc w:val="both"/>
        <w:rPr>
          <w:rFonts w:ascii="Arial" w:hAnsi="Arial" w:cs="Arial"/>
          <w:sz w:val="22"/>
          <w:szCs w:val="22"/>
        </w:rPr>
      </w:pPr>
      <w:r w:rsidRPr="00FC3030">
        <w:rPr>
          <w:rFonts w:ascii="Arial" w:hAnsi="Arial" w:cs="Arial"/>
          <w:sz w:val="22"/>
          <w:szCs w:val="22"/>
        </w:rPr>
        <w:t>We note that except for CO, which is monitored using CEMS, none of the other</w:t>
      </w:r>
      <w:r>
        <w:rPr>
          <w:rFonts w:ascii="Arial" w:hAnsi="Arial" w:cs="Arial"/>
          <w:sz w:val="22"/>
          <w:szCs w:val="22"/>
        </w:rPr>
        <w:t xml:space="preserve"> </w:t>
      </w:r>
      <w:r w:rsidRPr="00FC3030">
        <w:rPr>
          <w:rFonts w:ascii="Arial" w:hAnsi="Arial" w:cs="Arial"/>
          <w:sz w:val="22"/>
          <w:szCs w:val="22"/>
        </w:rPr>
        <w:t xml:space="preserve">major pollutants are monitored using CEMS. </w:t>
      </w:r>
      <w:r>
        <w:rPr>
          <w:rFonts w:ascii="Arial" w:hAnsi="Arial" w:cs="Arial"/>
          <w:sz w:val="22"/>
          <w:szCs w:val="22"/>
        </w:rPr>
        <w:t xml:space="preserve"> </w:t>
      </w:r>
      <w:r w:rsidRPr="00FC3030">
        <w:rPr>
          <w:rFonts w:ascii="Arial" w:hAnsi="Arial" w:cs="Arial"/>
          <w:sz w:val="22"/>
          <w:szCs w:val="22"/>
        </w:rPr>
        <w:t>This is particularly egregious for</w:t>
      </w:r>
      <w:r>
        <w:rPr>
          <w:rFonts w:ascii="Arial" w:hAnsi="Arial" w:cs="Arial"/>
          <w:sz w:val="22"/>
          <w:szCs w:val="22"/>
        </w:rPr>
        <w:t xml:space="preserve"> </w:t>
      </w:r>
      <w:r w:rsidRPr="00FC3030">
        <w:rPr>
          <w:rFonts w:ascii="Arial" w:hAnsi="Arial" w:cs="Arial"/>
          <w:sz w:val="22"/>
          <w:szCs w:val="22"/>
        </w:rPr>
        <w:t>SO</w:t>
      </w:r>
      <w:r w:rsidRPr="00C76FF0">
        <w:rPr>
          <w:rFonts w:ascii="Arial" w:hAnsi="Arial" w:cs="Arial"/>
          <w:sz w:val="22"/>
          <w:szCs w:val="22"/>
          <w:vertAlign w:val="subscript"/>
        </w:rPr>
        <w:t>2</w:t>
      </w:r>
      <w:r w:rsidRPr="00FC3030">
        <w:rPr>
          <w:rFonts w:ascii="Arial" w:hAnsi="Arial" w:cs="Arial"/>
          <w:sz w:val="22"/>
          <w:szCs w:val="22"/>
        </w:rPr>
        <w:t xml:space="preserve"> and NOx. </w:t>
      </w:r>
      <w:r>
        <w:rPr>
          <w:rFonts w:ascii="Arial" w:hAnsi="Arial" w:cs="Arial"/>
          <w:sz w:val="22"/>
          <w:szCs w:val="22"/>
        </w:rPr>
        <w:t xml:space="preserve"> </w:t>
      </w:r>
      <w:r w:rsidRPr="00FC3030">
        <w:rPr>
          <w:rFonts w:ascii="Arial" w:hAnsi="Arial" w:cs="Arial"/>
          <w:sz w:val="22"/>
          <w:szCs w:val="22"/>
        </w:rPr>
        <w:t>These pollutants are routinely monitored using CEMS (and have</w:t>
      </w:r>
      <w:r>
        <w:rPr>
          <w:rFonts w:ascii="Arial" w:hAnsi="Arial" w:cs="Arial"/>
          <w:sz w:val="22"/>
          <w:szCs w:val="22"/>
        </w:rPr>
        <w:t xml:space="preserve"> </w:t>
      </w:r>
      <w:r w:rsidRPr="00FC3030">
        <w:rPr>
          <w:rFonts w:ascii="Arial" w:hAnsi="Arial" w:cs="Arial"/>
          <w:sz w:val="22"/>
          <w:szCs w:val="22"/>
        </w:rPr>
        <w:t>been for at least that [sic] 20+ years) at most power plants including gas fired</w:t>
      </w:r>
      <w:r>
        <w:rPr>
          <w:rFonts w:ascii="Arial" w:hAnsi="Arial" w:cs="Arial"/>
          <w:sz w:val="22"/>
          <w:szCs w:val="22"/>
        </w:rPr>
        <w:t xml:space="preserve"> </w:t>
      </w:r>
      <w:r w:rsidRPr="00FC3030">
        <w:rPr>
          <w:rFonts w:ascii="Arial" w:hAnsi="Arial" w:cs="Arial"/>
          <w:sz w:val="22"/>
          <w:szCs w:val="22"/>
        </w:rPr>
        <w:t>power plants, with emission[s] that are considerably smaller than what is allowed</w:t>
      </w:r>
      <w:r>
        <w:rPr>
          <w:rFonts w:ascii="Arial" w:hAnsi="Arial" w:cs="Arial"/>
          <w:sz w:val="22"/>
          <w:szCs w:val="22"/>
        </w:rPr>
        <w:t xml:space="preserve"> </w:t>
      </w:r>
      <w:r w:rsidRPr="00FC3030">
        <w:rPr>
          <w:rFonts w:ascii="Arial" w:hAnsi="Arial" w:cs="Arial"/>
          <w:sz w:val="22"/>
          <w:szCs w:val="22"/>
        </w:rPr>
        <w:t>under the draft ROP for EUBOILER#1.</w:t>
      </w:r>
    </w:p>
    <w:p w14:paraId="3E78F8F0" w14:textId="77777777" w:rsidR="009958F3" w:rsidRPr="00FC3030" w:rsidRDefault="009958F3" w:rsidP="009958F3">
      <w:pPr>
        <w:autoSpaceDE w:val="0"/>
        <w:autoSpaceDN w:val="0"/>
        <w:adjustRightInd w:val="0"/>
        <w:rPr>
          <w:rFonts w:ascii="Arial" w:hAnsi="Arial" w:cs="Arial"/>
          <w:sz w:val="22"/>
          <w:szCs w:val="22"/>
        </w:rPr>
      </w:pPr>
    </w:p>
    <w:p w14:paraId="41F2E099" w14:textId="77777777" w:rsidR="009958F3" w:rsidRDefault="009958F3" w:rsidP="009958F3">
      <w:pPr>
        <w:rPr>
          <w:rFonts w:ascii="Arial" w:hAnsi="Arial" w:cs="Arial"/>
          <w:sz w:val="22"/>
          <w:szCs w:val="22"/>
        </w:rPr>
      </w:pPr>
      <w:r w:rsidRPr="00790FAD">
        <w:rPr>
          <w:rFonts w:ascii="Arial" w:hAnsi="Arial" w:cs="Arial"/>
          <w:sz w:val="22"/>
          <w:szCs w:val="22"/>
          <w:u w:val="single"/>
        </w:rPr>
        <w:t>AQD Response</w:t>
      </w:r>
      <w:r>
        <w:rPr>
          <w:rFonts w:ascii="Arial" w:hAnsi="Arial" w:cs="Arial"/>
          <w:sz w:val="22"/>
          <w:szCs w:val="22"/>
          <w:u w:val="single"/>
        </w:rPr>
        <w:t xml:space="preserve"> 7</w:t>
      </w:r>
      <w:r>
        <w:rPr>
          <w:rFonts w:ascii="Arial" w:hAnsi="Arial" w:cs="Arial"/>
          <w:sz w:val="22"/>
          <w:szCs w:val="22"/>
        </w:rPr>
        <w:t>:</w:t>
      </w:r>
    </w:p>
    <w:p w14:paraId="1D9F21CE" w14:textId="77777777" w:rsidR="009958F3" w:rsidRDefault="009958F3" w:rsidP="009958F3">
      <w:pPr>
        <w:jc w:val="both"/>
        <w:rPr>
          <w:rFonts w:ascii="Arial" w:hAnsi="Arial" w:cs="Arial"/>
          <w:sz w:val="22"/>
          <w:szCs w:val="22"/>
        </w:rPr>
      </w:pPr>
      <w:r>
        <w:rPr>
          <w:rFonts w:ascii="Arial" w:hAnsi="Arial" w:cs="Arial"/>
          <w:sz w:val="22"/>
          <w:szCs w:val="22"/>
        </w:rPr>
        <w:t>S</w:t>
      </w:r>
      <w:r w:rsidRPr="00954491">
        <w:rPr>
          <w:rFonts w:ascii="Arial" w:hAnsi="Arial" w:cs="Arial"/>
          <w:sz w:val="22"/>
          <w:szCs w:val="22"/>
        </w:rPr>
        <w:t>tack test history</w:t>
      </w:r>
      <w:r>
        <w:rPr>
          <w:rFonts w:ascii="Arial" w:hAnsi="Arial" w:cs="Arial"/>
          <w:sz w:val="22"/>
          <w:szCs w:val="22"/>
        </w:rPr>
        <w:t xml:space="preserve"> for SO</w:t>
      </w:r>
      <w:r w:rsidRPr="00C76FF0">
        <w:rPr>
          <w:rFonts w:ascii="Arial" w:hAnsi="Arial" w:cs="Arial"/>
          <w:sz w:val="22"/>
          <w:szCs w:val="22"/>
          <w:vertAlign w:val="subscript"/>
        </w:rPr>
        <w:t>2</w:t>
      </w:r>
      <w:r>
        <w:rPr>
          <w:rFonts w:ascii="Arial" w:hAnsi="Arial" w:cs="Arial"/>
          <w:sz w:val="22"/>
          <w:szCs w:val="22"/>
        </w:rPr>
        <w:t xml:space="preserve"> and NOx emission rates from the boiler has indicated compliance with the emission limits.  In addition, the AQD</w:t>
      </w:r>
      <w:r w:rsidRPr="00954491">
        <w:rPr>
          <w:rFonts w:ascii="Arial" w:hAnsi="Arial" w:cs="Arial"/>
          <w:sz w:val="22"/>
          <w:szCs w:val="22"/>
        </w:rPr>
        <w:t xml:space="preserve"> ha</w:t>
      </w:r>
      <w:r>
        <w:rPr>
          <w:rFonts w:ascii="Arial" w:hAnsi="Arial" w:cs="Arial"/>
          <w:sz w:val="22"/>
          <w:szCs w:val="22"/>
        </w:rPr>
        <w:t xml:space="preserve">s the regulatory </w:t>
      </w:r>
      <w:r w:rsidRPr="00954491">
        <w:rPr>
          <w:rFonts w:ascii="Arial" w:hAnsi="Arial" w:cs="Arial"/>
          <w:sz w:val="22"/>
          <w:szCs w:val="22"/>
        </w:rPr>
        <w:t xml:space="preserve">authority to </w:t>
      </w:r>
      <w:r>
        <w:rPr>
          <w:rFonts w:ascii="Arial" w:hAnsi="Arial" w:cs="Arial"/>
          <w:sz w:val="22"/>
          <w:szCs w:val="22"/>
        </w:rPr>
        <w:t>request additional</w:t>
      </w:r>
      <w:r w:rsidRPr="00954491">
        <w:rPr>
          <w:rFonts w:ascii="Arial" w:hAnsi="Arial" w:cs="Arial"/>
          <w:sz w:val="22"/>
          <w:szCs w:val="22"/>
        </w:rPr>
        <w:t xml:space="preserve"> testing</w:t>
      </w:r>
      <w:r>
        <w:rPr>
          <w:rFonts w:ascii="Arial" w:hAnsi="Arial" w:cs="Arial"/>
          <w:sz w:val="22"/>
          <w:szCs w:val="22"/>
        </w:rPr>
        <w:t xml:space="preserve"> and set the performance test criteria, per Rule 1003.</w:t>
      </w:r>
    </w:p>
    <w:p w14:paraId="7CE0959A" w14:textId="77777777" w:rsidR="009958F3" w:rsidRDefault="009958F3" w:rsidP="009958F3">
      <w:pPr>
        <w:jc w:val="both"/>
        <w:rPr>
          <w:rFonts w:ascii="Arial" w:hAnsi="Arial" w:cs="Arial"/>
          <w:sz w:val="22"/>
          <w:szCs w:val="22"/>
        </w:rPr>
      </w:pPr>
    </w:p>
    <w:p w14:paraId="4ED836DF" w14:textId="77777777" w:rsidR="009958F3" w:rsidRPr="00CB5C5F" w:rsidRDefault="009958F3" w:rsidP="009958F3">
      <w:pPr>
        <w:autoSpaceDE w:val="0"/>
        <w:autoSpaceDN w:val="0"/>
        <w:adjustRightInd w:val="0"/>
        <w:ind w:left="360"/>
        <w:rPr>
          <w:rFonts w:ascii="Arial" w:hAnsi="Arial" w:cs="Arial"/>
          <w:b/>
          <w:bCs/>
          <w:sz w:val="22"/>
          <w:szCs w:val="22"/>
        </w:rPr>
      </w:pPr>
      <w:r w:rsidRPr="00CB5C5F">
        <w:rPr>
          <w:rFonts w:ascii="Arial" w:hAnsi="Arial" w:cs="Arial"/>
          <w:b/>
          <w:bCs/>
          <w:sz w:val="22"/>
          <w:szCs w:val="22"/>
        </w:rPr>
        <w:t>R 336.2003 Performance test criteria.</w:t>
      </w:r>
    </w:p>
    <w:p w14:paraId="57BDE1A7" w14:textId="084C8422" w:rsidR="009958F3" w:rsidRPr="00CB5C5F" w:rsidRDefault="009958F3" w:rsidP="009958F3">
      <w:pPr>
        <w:autoSpaceDE w:val="0"/>
        <w:autoSpaceDN w:val="0"/>
        <w:adjustRightInd w:val="0"/>
        <w:ind w:left="360"/>
        <w:jc w:val="both"/>
        <w:rPr>
          <w:rFonts w:ascii="Arial" w:hAnsi="Arial" w:cs="Arial"/>
          <w:sz w:val="22"/>
          <w:szCs w:val="22"/>
        </w:rPr>
      </w:pPr>
      <w:r w:rsidRPr="00CB5C5F">
        <w:rPr>
          <w:rFonts w:ascii="Arial" w:hAnsi="Arial" w:cs="Arial"/>
          <w:sz w:val="22"/>
          <w:szCs w:val="22"/>
        </w:rPr>
        <w:t>Rule 1003. (3) All performance tests shall be conducted while the source of air</w:t>
      </w:r>
      <w:r>
        <w:rPr>
          <w:rFonts w:ascii="Arial" w:hAnsi="Arial" w:cs="Arial"/>
          <w:sz w:val="22"/>
          <w:szCs w:val="22"/>
        </w:rPr>
        <w:t xml:space="preserve"> </w:t>
      </w:r>
      <w:r w:rsidRPr="00CB5C5F">
        <w:rPr>
          <w:rFonts w:ascii="Arial" w:hAnsi="Arial" w:cs="Arial"/>
          <w:sz w:val="22"/>
          <w:szCs w:val="22"/>
        </w:rPr>
        <w:t xml:space="preserve">contaminant </w:t>
      </w:r>
      <w:r w:rsidRPr="00043D8A">
        <w:rPr>
          <w:rFonts w:ascii="Arial" w:hAnsi="Arial" w:cs="Arial"/>
          <w:iCs/>
          <w:sz w:val="22"/>
          <w:szCs w:val="22"/>
        </w:rPr>
        <w:t>is operating at maximum routine operating conditions, or under such other conditions, within the capacity of the equipment,</w:t>
      </w:r>
      <w:r w:rsidRPr="00CB5C5F">
        <w:rPr>
          <w:rFonts w:ascii="Arial" w:hAnsi="Arial" w:cs="Arial"/>
          <w:sz w:val="22"/>
          <w:szCs w:val="22"/>
        </w:rPr>
        <w:t xml:space="preserve"> as may be requested by the</w:t>
      </w:r>
      <w:r>
        <w:rPr>
          <w:rFonts w:ascii="Arial" w:hAnsi="Arial" w:cs="Arial"/>
          <w:sz w:val="22"/>
          <w:szCs w:val="22"/>
        </w:rPr>
        <w:t xml:space="preserve"> </w:t>
      </w:r>
      <w:r w:rsidRPr="00CB5C5F">
        <w:rPr>
          <w:rFonts w:ascii="Arial" w:hAnsi="Arial" w:cs="Arial"/>
          <w:sz w:val="22"/>
          <w:szCs w:val="22"/>
        </w:rPr>
        <w:t xml:space="preserve">department. </w:t>
      </w:r>
      <w:r w:rsidR="004B38F1">
        <w:rPr>
          <w:rFonts w:ascii="Arial" w:hAnsi="Arial" w:cs="Arial"/>
          <w:sz w:val="22"/>
          <w:szCs w:val="22"/>
        </w:rPr>
        <w:t xml:space="preserve"> </w:t>
      </w:r>
      <w:r w:rsidRPr="00CB5C5F">
        <w:rPr>
          <w:rFonts w:ascii="Arial" w:hAnsi="Arial" w:cs="Arial"/>
          <w:sz w:val="22"/>
          <w:szCs w:val="22"/>
        </w:rPr>
        <w:t>Other conditions may include source operating periods of startup,</w:t>
      </w:r>
      <w:r>
        <w:rPr>
          <w:rFonts w:ascii="Arial" w:hAnsi="Arial" w:cs="Arial"/>
          <w:sz w:val="22"/>
          <w:szCs w:val="22"/>
        </w:rPr>
        <w:t xml:space="preserve"> </w:t>
      </w:r>
      <w:r w:rsidRPr="00CB5C5F">
        <w:rPr>
          <w:rFonts w:ascii="Arial" w:hAnsi="Arial" w:cs="Arial"/>
          <w:sz w:val="22"/>
          <w:szCs w:val="22"/>
        </w:rPr>
        <w:t>shutdown, or such other operations, excluding malfunction, specific to certain</w:t>
      </w:r>
      <w:r>
        <w:rPr>
          <w:rFonts w:ascii="Arial" w:hAnsi="Arial" w:cs="Arial"/>
          <w:sz w:val="22"/>
          <w:szCs w:val="22"/>
        </w:rPr>
        <w:t xml:space="preserve"> </w:t>
      </w:r>
      <w:r w:rsidRPr="00CB5C5F">
        <w:rPr>
          <w:rFonts w:ascii="Arial" w:hAnsi="Arial" w:cs="Arial"/>
          <w:sz w:val="22"/>
          <w:szCs w:val="22"/>
        </w:rPr>
        <w:t xml:space="preserve">sources. </w:t>
      </w:r>
      <w:r w:rsidR="004B38F1">
        <w:rPr>
          <w:rFonts w:ascii="Arial" w:hAnsi="Arial" w:cs="Arial"/>
          <w:sz w:val="22"/>
          <w:szCs w:val="22"/>
        </w:rPr>
        <w:t xml:space="preserve"> </w:t>
      </w:r>
      <w:r w:rsidRPr="00CB5C5F">
        <w:rPr>
          <w:rFonts w:ascii="Arial" w:hAnsi="Arial" w:cs="Arial"/>
          <w:sz w:val="22"/>
          <w:szCs w:val="22"/>
        </w:rPr>
        <w:t>Routine operating conditions shall also include those specified within a permit</w:t>
      </w:r>
      <w:r>
        <w:rPr>
          <w:rFonts w:ascii="Arial" w:hAnsi="Arial" w:cs="Arial"/>
          <w:sz w:val="22"/>
          <w:szCs w:val="22"/>
        </w:rPr>
        <w:t xml:space="preserve"> </w:t>
      </w:r>
      <w:r w:rsidRPr="00CB5C5F">
        <w:rPr>
          <w:rFonts w:ascii="Arial" w:hAnsi="Arial" w:cs="Arial"/>
          <w:sz w:val="22"/>
          <w:szCs w:val="22"/>
        </w:rPr>
        <w:t xml:space="preserve">to install or a permit to operate. </w:t>
      </w:r>
      <w:r w:rsidR="004B38F1">
        <w:rPr>
          <w:rFonts w:ascii="Arial" w:hAnsi="Arial" w:cs="Arial"/>
          <w:sz w:val="22"/>
          <w:szCs w:val="22"/>
        </w:rPr>
        <w:t xml:space="preserve"> </w:t>
      </w:r>
      <w:r w:rsidRPr="00CB5C5F">
        <w:rPr>
          <w:rFonts w:ascii="Arial" w:hAnsi="Arial" w:cs="Arial"/>
          <w:sz w:val="22"/>
          <w:szCs w:val="22"/>
        </w:rPr>
        <w:t>The owner or operator shall make available to the</w:t>
      </w:r>
      <w:r>
        <w:rPr>
          <w:rFonts w:ascii="Arial" w:hAnsi="Arial" w:cs="Arial"/>
          <w:sz w:val="22"/>
          <w:szCs w:val="22"/>
        </w:rPr>
        <w:t xml:space="preserve"> </w:t>
      </w:r>
      <w:r w:rsidRPr="00CB5C5F">
        <w:rPr>
          <w:rFonts w:ascii="Arial" w:hAnsi="Arial" w:cs="Arial"/>
          <w:sz w:val="22"/>
          <w:szCs w:val="22"/>
        </w:rPr>
        <w:t>department such records as may be necessary to determine the conditions of source</w:t>
      </w:r>
      <w:r>
        <w:rPr>
          <w:rFonts w:ascii="Arial" w:hAnsi="Arial" w:cs="Arial"/>
          <w:sz w:val="22"/>
          <w:szCs w:val="22"/>
        </w:rPr>
        <w:t xml:space="preserve"> </w:t>
      </w:r>
      <w:r w:rsidRPr="00CB5C5F">
        <w:rPr>
          <w:rFonts w:ascii="Arial" w:hAnsi="Arial" w:cs="Arial"/>
          <w:sz w:val="22"/>
          <w:szCs w:val="22"/>
        </w:rPr>
        <w:t>operation that occurred during the period of time of the performance test.</w:t>
      </w:r>
    </w:p>
    <w:p w14:paraId="2A8698F0" w14:textId="493B9C30" w:rsidR="00E44C77" w:rsidRDefault="00E44C77">
      <w:pPr>
        <w:rPr>
          <w:rFonts w:ascii="Arial" w:hAnsi="Arial" w:cs="Arial"/>
          <w:sz w:val="22"/>
          <w:szCs w:val="22"/>
        </w:rPr>
      </w:pPr>
      <w:r>
        <w:rPr>
          <w:rFonts w:ascii="Arial" w:hAnsi="Arial" w:cs="Arial"/>
          <w:sz w:val="22"/>
          <w:szCs w:val="22"/>
        </w:rPr>
        <w:br w:type="page"/>
      </w:r>
    </w:p>
    <w:p w14:paraId="0EE3BAE0" w14:textId="77777777" w:rsidR="009958F3" w:rsidRPr="004605BD" w:rsidRDefault="009958F3" w:rsidP="009958F3">
      <w:pPr>
        <w:ind w:left="360"/>
        <w:jc w:val="both"/>
        <w:rPr>
          <w:rFonts w:ascii="Arial" w:hAnsi="Arial" w:cs="Arial"/>
          <w:sz w:val="22"/>
          <w:szCs w:val="22"/>
        </w:rPr>
      </w:pPr>
    </w:p>
    <w:p w14:paraId="08A5FDCA" w14:textId="77777777" w:rsidR="009958F3" w:rsidRDefault="009958F3" w:rsidP="009958F3">
      <w:pPr>
        <w:jc w:val="both"/>
        <w:rPr>
          <w:rFonts w:ascii="Arial" w:hAnsi="Arial" w:cs="Arial"/>
          <w:sz w:val="22"/>
          <w:szCs w:val="22"/>
        </w:rPr>
      </w:pPr>
      <w:r>
        <w:rPr>
          <w:rFonts w:ascii="Arial" w:hAnsi="Arial" w:cs="Arial"/>
          <w:sz w:val="22"/>
          <w:szCs w:val="22"/>
          <w:u w:val="single"/>
        </w:rPr>
        <w:t>Olson Comment 8</w:t>
      </w:r>
      <w:r>
        <w:rPr>
          <w:rFonts w:ascii="Arial" w:hAnsi="Arial" w:cs="Arial"/>
          <w:sz w:val="22"/>
          <w:szCs w:val="22"/>
        </w:rPr>
        <w:t>:</w:t>
      </w:r>
    </w:p>
    <w:p w14:paraId="6305F69D" w14:textId="731BB95E" w:rsidR="009958F3" w:rsidRPr="00CB5C5F" w:rsidRDefault="009958F3" w:rsidP="009958F3">
      <w:pPr>
        <w:autoSpaceDE w:val="0"/>
        <w:autoSpaceDN w:val="0"/>
        <w:adjustRightInd w:val="0"/>
        <w:jc w:val="both"/>
        <w:rPr>
          <w:rFonts w:ascii="Arial" w:hAnsi="Arial" w:cs="Arial"/>
          <w:sz w:val="22"/>
          <w:szCs w:val="22"/>
        </w:rPr>
      </w:pPr>
      <w:r w:rsidRPr="00CB5C5F">
        <w:rPr>
          <w:rFonts w:ascii="Arial" w:hAnsi="Arial" w:cs="Arial"/>
          <w:bCs/>
          <w:sz w:val="22"/>
          <w:szCs w:val="22"/>
        </w:rPr>
        <w:t>Opacity limits are incongruent</w:t>
      </w:r>
      <w:r w:rsidRPr="00CB5C5F">
        <w:rPr>
          <w:rFonts w:ascii="Arial" w:hAnsi="Arial" w:cs="Arial"/>
          <w:sz w:val="22"/>
          <w:szCs w:val="22"/>
        </w:rPr>
        <w:t xml:space="preserve">. </w:t>
      </w:r>
      <w:r w:rsidR="00E44C77">
        <w:rPr>
          <w:rFonts w:ascii="Arial" w:hAnsi="Arial" w:cs="Arial"/>
          <w:sz w:val="22"/>
          <w:szCs w:val="22"/>
        </w:rPr>
        <w:t xml:space="preserve"> </w:t>
      </w:r>
      <w:r w:rsidRPr="00CB5C5F">
        <w:rPr>
          <w:rFonts w:ascii="Arial" w:hAnsi="Arial" w:cs="Arial"/>
          <w:sz w:val="22"/>
          <w:szCs w:val="22"/>
        </w:rPr>
        <w:t>In its 2015 comments, FOLK pointed out that</w:t>
      </w:r>
      <w:r>
        <w:rPr>
          <w:rFonts w:ascii="Arial" w:hAnsi="Arial" w:cs="Arial"/>
          <w:sz w:val="22"/>
          <w:szCs w:val="22"/>
        </w:rPr>
        <w:t xml:space="preserve"> </w:t>
      </w:r>
      <w:r w:rsidRPr="00CB5C5F">
        <w:rPr>
          <w:rFonts w:ascii="Arial" w:hAnsi="Arial" w:cs="Arial"/>
          <w:sz w:val="22"/>
          <w:szCs w:val="22"/>
        </w:rPr>
        <w:t>sources covered under EUFUEL are subject to a 5% opacity limit (6-minute average) but the</w:t>
      </w:r>
      <w:r>
        <w:rPr>
          <w:rFonts w:ascii="Arial" w:hAnsi="Arial" w:cs="Arial"/>
          <w:sz w:val="22"/>
          <w:szCs w:val="22"/>
        </w:rPr>
        <w:t xml:space="preserve"> </w:t>
      </w:r>
      <w:r w:rsidRPr="00CB5C5F">
        <w:rPr>
          <w:rFonts w:ascii="Arial" w:hAnsi="Arial" w:cs="Arial"/>
          <w:sz w:val="22"/>
          <w:szCs w:val="22"/>
        </w:rPr>
        <w:t>EUBOILER#1 is subject to a much weaker 20% opacity limit (with a 27% allowed exception).</w:t>
      </w:r>
      <w:r>
        <w:rPr>
          <w:rFonts w:ascii="Arial" w:hAnsi="Arial" w:cs="Arial"/>
          <w:sz w:val="22"/>
          <w:szCs w:val="22"/>
        </w:rPr>
        <w:t xml:space="preserve">  </w:t>
      </w:r>
      <w:r w:rsidRPr="00CB5C5F">
        <w:rPr>
          <w:rFonts w:ascii="Arial" w:hAnsi="Arial" w:cs="Arial"/>
          <w:sz w:val="22"/>
          <w:szCs w:val="22"/>
        </w:rPr>
        <w:t xml:space="preserve">The same provisions are again stated in the current draft ROP. </w:t>
      </w:r>
      <w:r w:rsidR="00E44C77">
        <w:rPr>
          <w:rFonts w:ascii="Arial" w:hAnsi="Arial" w:cs="Arial"/>
          <w:sz w:val="22"/>
          <w:szCs w:val="22"/>
        </w:rPr>
        <w:t xml:space="preserve"> </w:t>
      </w:r>
      <w:r w:rsidRPr="00CB5C5F">
        <w:rPr>
          <w:rFonts w:ascii="Arial" w:hAnsi="Arial" w:cs="Arial"/>
          <w:sz w:val="22"/>
          <w:szCs w:val="22"/>
        </w:rPr>
        <w:t>EUBOILER#1 is the largest</w:t>
      </w:r>
      <w:r>
        <w:rPr>
          <w:rFonts w:ascii="Arial" w:hAnsi="Arial" w:cs="Arial"/>
          <w:sz w:val="22"/>
          <w:szCs w:val="22"/>
        </w:rPr>
        <w:t xml:space="preserve"> </w:t>
      </w:r>
      <w:r w:rsidRPr="00CB5C5F">
        <w:rPr>
          <w:rFonts w:ascii="Arial" w:hAnsi="Arial" w:cs="Arial"/>
          <w:sz w:val="22"/>
          <w:szCs w:val="22"/>
        </w:rPr>
        <w:t>source of emissions at LWEC, and no explanation is provided for this apparent leniency towards</w:t>
      </w:r>
      <w:r>
        <w:rPr>
          <w:rFonts w:ascii="Arial" w:hAnsi="Arial" w:cs="Arial"/>
          <w:sz w:val="22"/>
          <w:szCs w:val="22"/>
        </w:rPr>
        <w:t xml:space="preserve"> </w:t>
      </w:r>
      <w:r w:rsidRPr="00CB5C5F">
        <w:rPr>
          <w:rFonts w:ascii="Arial" w:hAnsi="Arial" w:cs="Arial"/>
          <w:sz w:val="22"/>
          <w:szCs w:val="22"/>
        </w:rPr>
        <w:t>the greater offender.</w:t>
      </w:r>
    </w:p>
    <w:p w14:paraId="76D2C2C4" w14:textId="7A75B137" w:rsidR="009958F3" w:rsidRDefault="009958F3" w:rsidP="009958F3">
      <w:pPr>
        <w:rPr>
          <w:rFonts w:ascii="Arial" w:hAnsi="Arial" w:cs="Arial"/>
          <w:sz w:val="22"/>
          <w:szCs w:val="22"/>
          <w:u w:val="single"/>
        </w:rPr>
      </w:pPr>
    </w:p>
    <w:p w14:paraId="0E86E253" w14:textId="77777777" w:rsidR="009958F3" w:rsidRPr="007E5D1B" w:rsidRDefault="009958F3" w:rsidP="009958F3">
      <w:pPr>
        <w:rPr>
          <w:rFonts w:ascii="Arial" w:hAnsi="Arial" w:cs="Arial"/>
          <w:sz w:val="22"/>
          <w:szCs w:val="22"/>
        </w:rPr>
      </w:pPr>
      <w:r w:rsidRPr="007E5D1B">
        <w:rPr>
          <w:rFonts w:ascii="Arial" w:hAnsi="Arial" w:cs="Arial"/>
          <w:sz w:val="22"/>
          <w:szCs w:val="22"/>
          <w:u w:val="single"/>
        </w:rPr>
        <w:t>AQD Response 8</w:t>
      </w:r>
      <w:r w:rsidRPr="007E5D1B">
        <w:rPr>
          <w:rFonts w:ascii="Arial" w:hAnsi="Arial" w:cs="Arial"/>
          <w:sz w:val="22"/>
          <w:szCs w:val="22"/>
        </w:rPr>
        <w:t>:</w:t>
      </w:r>
    </w:p>
    <w:p w14:paraId="67A54D36" w14:textId="7B72328E" w:rsidR="009958F3" w:rsidRPr="007E5D1B" w:rsidRDefault="009958F3" w:rsidP="009958F3">
      <w:pPr>
        <w:jc w:val="both"/>
        <w:rPr>
          <w:rFonts w:ascii="Arial" w:hAnsi="Arial" w:cs="Arial"/>
          <w:sz w:val="22"/>
          <w:szCs w:val="22"/>
        </w:rPr>
      </w:pPr>
      <w:r w:rsidRPr="007E5D1B">
        <w:rPr>
          <w:rFonts w:ascii="Arial" w:hAnsi="Arial" w:cs="Arial"/>
          <w:sz w:val="22"/>
          <w:szCs w:val="22"/>
        </w:rPr>
        <w:t>The AQD does not have the authority to change conditions from New Source Review (NSR) during the ROP renewal.</w:t>
      </w:r>
    </w:p>
    <w:p w14:paraId="4B900043" w14:textId="77777777" w:rsidR="009958F3" w:rsidRDefault="009958F3" w:rsidP="009958F3">
      <w:pPr>
        <w:rPr>
          <w:rFonts w:ascii="Arial" w:hAnsi="Arial" w:cs="Arial"/>
          <w:sz w:val="22"/>
          <w:szCs w:val="22"/>
        </w:rPr>
      </w:pPr>
    </w:p>
    <w:p w14:paraId="6E66D68A" w14:textId="77777777" w:rsidR="009958F3" w:rsidRDefault="009958F3" w:rsidP="009958F3">
      <w:pPr>
        <w:jc w:val="both"/>
        <w:rPr>
          <w:rFonts w:ascii="Arial" w:hAnsi="Arial" w:cs="Arial"/>
          <w:sz w:val="22"/>
          <w:szCs w:val="22"/>
        </w:rPr>
      </w:pPr>
      <w:r>
        <w:rPr>
          <w:rFonts w:ascii="Arial" w:hAnsi="Arial" w:cs="Arial"/>
          <w:sz w:val="22"/>
          <w:szCs w:val="22"/>
          <w:u w:val="single"/>
        </w:rPr>
        <w:t>Olson Comment 9</w:t>
      </w:r>
      <w:r>
        <w:rPr>
          <w:rFonts w:ascii="Arial" w:hAnsi="Arial" w:cs="Arial"/>
          <w:sz w:val="22"/>
          <w:szCs w:val="22"/>
        </w:rPr>
        <w:t>:</w:t>
      </w:r>
    </w:p>
    <w:p w14:paraId="7A4161EB" w14:textId="40F56312" w:rsidR="009958F3" w:rsidRPr="00741E80" w:rsidRDefault="009958F3" w:rsidP="009958F3">
      <w:pPr>
        <w:autoSpaceDE w:val="0"/>
        <w:autoSpaceDN w:val="0"/>
        <w:adjustRightInd w:val="0"/>
        <w:jc w:val="both"/>
        <w:rPr>
          <w:rFonts w:ascii="Arial" w:hAnsi="Arial" w:cs="Arial"/>
          <w:sz w:val="22"/>
          <w:szCs w:val="22"/>
        </w:rPr>
      </w:pPr>
      <w:r w:rsidRPr="00741E80">
        <w:rPr>
          <w:rFonts w:ascii="Arial" w:hAnsi="Arial" w:cs="Arial"/>
          <w:bCs/>
          <w:sz w:val="22"/>
          <w:szCs w:val="22"/>
        </w:rPr>
        <w:t xml:space="preserve">Testing occurs at less than full operating capacity. </w:t>
      </w:r>
      <w:r w:rsidR="004B38F1">
        <w:rPr>
          <w:rFonts w:ascii="Arial" w:hAnsi="Arial" w:cs="Arial"/>
          <w:bCs/>
          <w:sz w:val="22"/>
          <w:szCs w:val="22"/>
        </w:rPr>
        <w:t xml:space="preserve"> </w:t>
      </w:r>
      <w:r w:rsidRPr="00741E80">
        <w:rPr>
          <w:rFonts w:ascii="Arial" w:hAnsi="Arial" w:cs="Arial"/>
          <w:sz w:val="22"/>
          <w:szCs w:val="22"/>
        </w:rPr>
        <w:t>This issue was also raised in</w:t>
      </w:r>
      <w:r>
        <w:rPr>
          <w:rFonts w:ascii="Arial" w:hAnsi="Arial" w:cs="Arial"/>
          <w:sz w:val="22"/>
          <w:szCs w:val="22"/>
        </w:rPr>
        <w:t xml:space="preserve"> </w:t>
      </w:r>
      <w:r w:rsidRPr="00741E80">
        <w:rPr>
          <w:rFonts w:ascii="Arial" w:hAnsi="Arial" w:cs="Arial"/>
          <w:sz w:val="22"/>
          <w:szCs w:val="22"/>
        </w:rPr>
        <w:t>PFPI’s 2016 comments: “</w:t>
      </w:r>
      <w:r w:rsidRPr="00741E80">
        <w:rPr>
          <w:rFonts w:ascii="Arial" w:hAnsi="Arial" w:cs="Arial"/>
          <w:i/>
          <w:iCs/>
          <w:sz w:val="22"/>
          <w:szCs w:val="22"/>
        </w:rPr>
        <w:t>HCl and PM stack tests are invalid because they were conducted at</w:t>
      </w:r>
      <w:r>
        <w:rPr>
          <w:rFonts w:ascii="Arial" w:hAnsi="Arial" w:cs="Arial"/>
          <w:i/>
          <w:iCs/>
          <w:sz w:val="22"/>
          <w:szCs w:val="22"/>
        </w:rPr>
        <w:t xml:space="preserve"> </w:t>
      </w:r>
      <w:r w:rsidRPr="00741E80">
        <w:rPr>
          <w:rFonts w:ascii="Arial" w:hAnsi="Arial" w:cs="Arial"/>
          <w:i/>
          <w:iCs/>
          <w:sz w:val="22"/>
          <w:szCs w:val="22"/>
        </w:rPr>
        <w:t>less than maximum operating conditions</w:t>
      </w:r>
      <w:r>
        <w:rPr>
          <w:rFonts w:ascii="Arial" w:hAnsi="Arial" w:cs="Arial"/>
          <w:i/>
          <w:iCs/>
          <w:sz w:val="22"/>
          <w:szCs w:val="22"/>
        </w:rPr>
        <w:t xml:space="preserve">   “ </w:t>
      </w:r>
      <w:r w:rsidRPr="00741E80">
        <w:rPr>
          <w:rFonts w:ascii="Arial" w:hAnsi="Arial" w:cs="Arial"/>
          <w:sz w:val="22"/>
          <w:szCs w:val="22"/>
        </w:rPr>
        <w:t xml:space="preserve"> Stack tests should be conducted under maximum</w:t>
      </w:r>
      <w:r>
        <w:rPr>
          <w:rFonts w:ascii="Arial" w:hAnsi="Arial" w:cs="Arial"/>
          <w:sz w:val="22"/>
          <w:szCs w:val="22"/>
        </w:rPr>
        <w:t xml:space="preserve"> </w:t>
      </w:r>
      <w:r w:rsidRPr="00741E80">
        <w:rPr>
          <w:rFonts w:ascii="Arial" w:hAnsi="Arial" w:cs="Arial"/>
          <w:sz w:val="22"/>
          <w:szCs w:val="22"/>
        </w:rPr>
        <w:t>operating conditions allowed under the air permit to ensure that the facility can comply with</w:t>
      </w:r>
      <w:r>
        <w:rPr>
          <w:rFonts w:ascii="Arial" w:hAnsi="Arial" w:cs="Arial"/>
          <w:sz w:val="22"/>
          <w:szCs w:val="22"/>
        </w:rPr>
        <w:t xml:space="preserve"> </w:t>
      </w:r>
      <w:r w:rsidRPr="00741E80">
        <w:rPr>
          <w:rFonts w:ascii="Arial" w:hAnsi="Arial" w:cs="Arial"/>
          <w:sz w:val="22"/>
          <w:szCs w:val="22"/>
        </w:rPr>
        <w:t>permit limits.”</w:t>
      </w:r>
      <w:r w:rsidR="004B38F1">
        <w:rPr>
          <w:rFonts w:ascii="Arial" w:hAnsi="Arial" w:cs="Arial"/>
          <w:sz w:val="22"/>
          <w:szCs w:val="22"/>
        </w:rPr>
        <w:t xml:space="preserve"> </w:t>
      </w:r>
      <w:r w:rsidRPr="00741E80">
        <w:rPr>
          <w:rFonts w:ascii="Arial" w:hAnsi="Arial" w:cs="Arial"/>
          <w:sz w:val="22"/>
          <w:szCs w:val="22"/>
        </w:rPr>
        <w:t xml:space="preserve"> LWEC has never been required to demonstrate compliance through testing at</w:t>
      </w:r>
      <w:r>
        <w:rPr>
          <w:rFonts w:ascii="Arial" w:hAnsi="Arial" w:cs="Arial"/>
          <w:sz w:val="22"/>
          <w:szCs w:val="22"/>
        </w:rPr>
        <w:t xml:space="preserve"> </w:t>
      </w:r>
      <w:r w:rsidRPr="00741E80">
        <w:rPr>
          <w:rFonts w:ascii="Arial" w:hAnsi="Arial" w:cs="Arial"/>
          <w:sz w:val="22"/>
          <w:szCs w:val="22"/>
        </w:rPr>
        <w:t>maximum operating conditions, and this remains a valid concern.</w:t>
      </w:r>
    </w:p>
    <w:p w14:paraId="395662E4" w14:textId="77777777" w:rsidR="009958F3" w:rsidRDefault="009958F3" w:rsidP="009958F3">
      <w:pPr>
        <w:jc w:val="both"/>
        <w:rPr>
          <w:rFonts w:ascii="Arial" w:hAnsi="Arial" w:cs="Arial"/>
          <w:sz w:val="22"/>
          <w:szCs w:val="22"/>
        </w:rPr>
      </w:pPr>
    </w:p>
    <w:p w14:paraId="421C9BAC" w14:textId="77777777" w:rsidR="009958F3" w:rsidRPr="007E5D1B" w:rsidRDefault="009958F3" w:rsidP="009958F3">
      <w:pPr>
        <w:rPr>
          <w:rFonts w:ascii="Arial" w:hAnsi="Arial" w:cs="Arial"/>
          <w:sz w:val="22"/>
          <w:szCs w:val="22"/>
        </w:rPr>
      </w:pPr>
      <w:r w:rsidRPr="007E5D1B">
        <w:rPr>
          <w:rFonts w:ascii="Arial" w:hAnsi="Arial" w:cs="Arial"/>
          <w:sz w:val="22"/>
          <w:szCs w:val="22"/>
          <w:u w:val="single"/>
        </w:rPr>
        <w:t>AQD Response 9</w:t>
      </w:r>
      <w:r w:rsidRPr="007E5D1B">
        <w:rPr>
          <w:rFonts w:ascii="Arial" w:hAnsi="Arial" w:cs="Arial"/>
          <w:sz w:val="22"/>
          <w:szCs w:val="22"/>
        </w:rPr>
        <w:t>:</w:t>
      </w:r>
    </w:p>
    <w:p w14:paraId="5E8CDCF7" w14:textId="77777777" w:rsidR="009958F3" w:rsidRDefault="009958F3" w:rsidP="009958F3">
      <w:pPr>
        <w:jc w:val="both"/>
      </w:pPr>
      <w:r w:rsidRPr="007E5D1B">
        <w:rPr>
          <w:rFonts w:ascii="Arial" w:hAnsi="Arial" w:cs="Arial"/>
          <w:sz w:val="22"/>
          <w:szCs w:val="22"/>
        </w:rPr>
        <w:t xml:space="preserve">Emission testing should be conducted at the </w:t>
      </w:r>
      <w:r>
        <w:rPr>
          <w:rFonts w:ascii="Arial" w:hAnsi="Arial" w:cs="Arial"/>
          <w:sz w:val="22"/>
          <w:szCs w:val="22"/>
        </w:rPr>
        <w:t xml:space="preserve">maximum </w:t>
      </w:r>
      <w:r w:rsidRPr="007E5D1B">
        <w:rPr>
          <w:rFonts w:ascii="Arial" w:hAnsi="Arial" w:cs="Arial"/>
          <w:sz w:val="22"/>
          <w:szCs w:val="22"/>
        </w:rPr>
        <w:t>routine operating condition (see Rule 1003, above) of the process being tested or at a load representative of the operating capacity of the emission unit.  In some situations</w:t>
      </w:r>
      <w:r>
        <w:rPr>
          <w:rFonts w:ascii="Arial" w:hAnsi="Arial" w:cs="Arial"/>
          <w:sz w:val="22"/>
          <w:szCs w:val="22"/>
        </w:rPr>
        <w:t>,</w:t>
      </w:r>
      <w:r w:rsidRPr="007E5D1B">
        <w:rPr>
          <w:rFonts w:ascii="Arial" w:hAnsi="Arial" w:cs="Arial"/>
          <w:sz w:val="22"/>
          <w:szCs w:val="22"/>
        </w:rPr>
        <w:t xml:space="preserve"> it is not possible to run emission tests at the maximum rated capacity of the emission unit because of process variables such as the physical age of the emission unit.  The company has stated the boiler is not capable of operating at the production levels contained in the previous permit.  A maximum throughput rate of 17 tons per hour of railroad ties has been added to the permit to better reflect the boiler capacity.  The latest comprehensive emission testing done at LWEC, in July 2016, was required by the USEPA.  The USEPA approved the boiler load and fuel feed rates in the test protocol.  One of the items evaluated as part of the testing protocol was the load at which the boiler was operating, and the ratio of the different fuels being fed into the boiler during the test.  The throughput rates and operating load were determined by the USEPA to be representative of normal operation for purposes of showing compliance with permit limits</w:t>
      </w:r>
      <w:r>
        <w:t>.</w:t>
      </w:r>
    </w:p>
    <w:p w14:paraId="5D05D482" w14:textId="114068CB" w:rsidR="00166843" w:rsidRDefault="00166843">
      <w:pPr>
        <w:rPr>
          <w:rFonts w:ascii="Arial" w:hAnsi="Arial" w:cs="Arial"/>
          <w:sz w:val="22"/>
          <w:szCs w:val="22"/>
        </w:rPr>
      </w:pPr>
      <w:r>
        <w:rPr>
          <w:rFonts w:ascii="Arial" w:hAnsi="Arial" w:cs="Arial"/>
          <w:sz w:val="22"/>
          <w:szCs w:val="22"/>
        </w:rPr>
        <w:br w:type="page"/>
      </w:r>
    </w:p>
    <w:p w14:paraId="6F00E4F9" w14:textId="7A649213" w:rsidR="00166843" w:rsidRDefault="00166843">
      <w:pPr>
        <w:rPr>
          <w:rFonts w:ascii="Arial" w:hAnsi="Arial" w:cs="Arial"/>
          <w:sz w:val="22"/>
          <w:szCs w:val="22"/>
        </w:rPr>
      </w:pPr>
    </w:p>
    <w:p w14:paraId="70C20994" w14:textId="77777777" w:rsidR="00166843" w:rsidRDefault="00166843">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166843" w14:paraId="339D1E4F" w14:textId="77777777" w:rsidTr="00A55F68">
        <w:tc>
          <w:tcPr>
            <w:tcW w:w="2520" w:type="dxa"/>
          </w:tcPr>
          <w:p w14:paraId="5EF6682D" w14:textId="77777777" w:rsidR="00166843" w:rsidRDefault="00166843">
            <w:pPr>
              <w:jc w:val="center"/>
              <w:rPr>
                <w:rFonts w:ascii="Arial" w:hAnsi="Arial"/>
                <w:sz w:val="16"/>
              </w:rPr>
            </w:pPr>
          </w:p>
        </w:tc>
        <w:tc>
          <w:tcPr>
            <w:tcW w:w="5670" w:type="dxa"/>
          </w:tcPr>
          <w:p w14:paraId="2E077877" w14:textId="77777777" w:rsidR="00166843" w:rsidRDefault="00166843" w:rsidP="00A55F68">
            <w:pPr>
              <w:ind w:left="-108" w:right="-108"/>
              <w:jc w:val="center"/>
              <w:rPr>
                <w:rFonts w:ascii="Arial" w:hAnsi="Arial"/>
              </w:rPr>
            </w:pPr>
            <w:r>
              <w:rPr>
                <w:rFonts w:ascii="Arial" w:hAnsi="Arial"/>
              </w:rPr>
              <w:t>Michigan Department of Environment, Great Lakes, and Energy</w:t>
            </w:r>
          </w:p>
          <w:p w14:paraId="6FA53935" w14:textId="77777777" w:rsidR="00166843" w:rsidRDefault="00166843">
            <w:pPr>
              <w:jc w:val="center"/>
              <w:rPr>
                <w:rFonts w:ascii="Arial" w:hAnsi="Arial"/>
                <w:sz w:val="16"/>
              </w:rPr>
            </w:pPr>
            <w:r>
              <w:rPr>
                <w:rFonts w:ascii="Arial" w:hAnsi="Arial"/>
              </w:rPr>
              <w:t>Air Quality Division</w:t>
            </w:r>
          </w:p>
        </w:tc>
        <w:tc>
          <w:tcPr>
            <w:tcW w:w="2160" w:type="dxa"/>
          </w:tcPr>
          <w:p w14:paraId="30908723" w14:textId="77777777" w:rsidR="00166843" w:rsidRDefault="00166843">
            <w:pPr>
              <w:jc w:val="center"/>
              <w:rPr>
                <w:rFonts w:ascii="Arial" w:hAnsi="Arial"/>
                <w:sz w:val="16"/>
              </w:rPr>
            </w:pPr>
          </w:p>
        </w:tc>
      </w:tr>
      <w:tr w:rsidR="00166843" w14:paraId="35B193CC" w14:textId="77777777" w:rsidTr="00A55F68">
        <w:trPr>
          <w:cantSplit/>
          <w:trHeight w:val="333"/>
        </w:trPr>
        <w:tc>
          <w:tcPr>
            <w:tcW w:w="2520" w:type="dxa"/>
          </w:tcPr>
          <w:p w14:paraId="2DA09950" w14:textId="77777777" w:rsidR="00166843" w:rsidRPr="0087483C" w:rsidRDefault="00166843">
            <w:pPr>
              <w:pStyle w:val="Header"/>
              <w:jc w:val="center"/>
              <w:rPr>
                <w:rFonts w:ascii="Arial" w:hAnsi="Arial"/>
                <w:b/>
                <w:sz w:val="16"/>
              </w:rPr>
            </w:pPr>
            <w:r w:rsidRPr="0087483C">
              <w:rPr>
                <w:rFonts w:ascii="Arial" w:hAnsi="Arial"/>
                <w:b/>
                <w:sz w:val="16"/>
              </w:rPr>
              <w:t>State Registration Number</w:t>
            </w:r>
          </w:p>
        </w:tc>
        <w:tc>
          <w:tcPr>
            <w:tcW w:w="5670" w:type="dxa"/>
          </w:tcPr>
          <w:p w14:paraId="05265906" w14:textId="77777777" w:rsidR="00166843" w:rsidRDefault="00166843">
            <w:pPr>
              <w:jc w:val="center"/>
              <w:rPr>
                <w:rFonts w:ascii="Arial" w:hAnsi="Arial"/>
                <w:b/>
                <w:sz w:val="28"/>
              </w:rPr>
            </w:pPr>
            <w:r>
              <w:rPr>
                <w:rFonts w:ascii="Arial" w:hAnsi="Arial"/>
                <w:b/>
                <w:sz w:val="28"/>
              </w:rPr>
              <w:t>RENEWABLE OPERATING PERMIT</w:t>
            </w:r>
          </w:p>
        </w:tc>
        <w:tc>
          <w:tcPr>
            <w:tcW w:w="2160" w:type="dxa"/>
          </w:tcPr>
          <w:p w14:paraId="2B31EF2E" w14:textId="77777777" w:rsidR="00166843" w:rsidRPr="0087483C" w:rsidRDefault="00166843">
            <w:pPr>
              <w:jc w:val="center"/>
              <w:rPr>
                <w:rFonts w:ascii="Arial" w:hAnsi="Arial"/>
                <w:b/>
                <w:sz w:val="16"/>
              </w:rPr>
            </w:pPr>
            <w:r w:rsidRPr="0087483C">
              <w:rPr>
                <w:rFonts w:ascii="Arial" w:hAnsi="Arial"/>
                <w:b/>
                <w:sz w:val="16"/>
              </w:rPr>
              <w:t>ROP Number</w:t>
            </w:r>
          </w:p>
        </w:tc>
      </w:tr>
      <w:tr w:rsidR="00166843" w14:paraId="5ED7FAC0" w14:textId="77777777" w:rsidTr="00A55F68">
        <w:trPr>
          <w:cantSplit/>
          <w:trHeight w:val="711"/>
        </w:trPr>
        <w:tc>
          <w:tcPr>
            <w:tcW w:w="2520" w:type="dxa"/>
            <w:tcBorders>
              <w:bottom w:val="nil"/>
            </w:tcBorders>
          </w:tcPr>
          <w:p w14:paraId="787FDC03" w14:textId="245D91F6" w:rsidR="00166843" w:rsidRPr="00BB5DC7" w:rsidRDefault="00A55F68">
            <w:pPr>
              <w:pStyle w:val="Header"/>
              <w:jc w:val="center"/>
              <w:rPr>
                <w:rFonts w:ascii="Arial" w:hAnsi="Arial"/>
                <w:sz w:val="22"/>
                <w:szCs w:val="22"/>
              </w:rPr>
            </w:pPr>
            <w:r>
              <w:rPr>
                <w:rFonts w:ascii="Arial" w:hAnsi="Arial" w:cs="Arial"/>
                <w:bCs/>
                <w:sz w:val="22"/>
                <w:szCs w:val="22"/>
              </w:rPr>
              <w:t>B4260</w:t>
            </w:r>
          </w:p>
        </w:tc>
        <w:tc>
          <w:tcPr>
            <w:tcW w:w="5670" w:type="dxa"/>
            <w:tcBorders>
              <w:bottom w:val="nil"/>
            </w:tcBorders>
          </w:tcPr>
          <w:p w14:paraId="5C28564D" w14:textId="6FE5B2E3" w:rsidR="00166843" w:rsidRPr="001B3E2F" w:rsidRDefault="00921CD3">
            <w:pPr>
              <w:pStyle w:val="Heading1"/>
              <w:rPr>
                <w:sz w:val="22"/>
                <w:szCs w:val="22"/>
              </w:rPr>
            </w:pPr>
            <w:bookmarkStart w:id="39" w:name="_Toc495294691"/>
            <w:bookmarkStart w:id="40" w:name="_Toc82413572"/>
            <w:r>
              <w:rPr>
                <w:rFonts w:cs="Arial"/>
                <w:sz w:val="22"/>
                <w:szCs w:val="22"/>
              </w:rPr>
              <w:t>MA</w:t>
            </w:r>
            <w:r w:rsidR="00326D0D">
              <w:rPr>
                <w:rFonts w:cs="Arial"/>
                <w:sz w:val="22"/>
                <w:szCs w:val="22"/>
              </w:rPr>
              <w:t>Y</w:t>
            </w:r>
            <w:r>
              <w:rPr>
                <w:rFonts w:cs="Arial"/>
                <w:sz w:val="22"/>
                <w:szCs w:val="22"/>
              </w:rPr>
              <w:t xml:space="preserve"> </w:t>
            </w:r>
            <w:r w:rsidR="005543FE">
              <w:rPr>
                <w:rFonts w:cs="Arial"/>
                <w:sz w:val="22"/>
                <w:szCs w:val="22"/>
              </w:rPr>
              <w:t>3</w:t>
            </w:r>
            <w:r w:rsidR="00A55F68">
              <w:rPr>
                <w:rFonts w:cs="Arial"/>
                <w:sz w:val="22"/>
                <w:szCs w:val="22"/>
              </w:rPr>
              <w:t>, 2021</w:t>
            </w:r>
            <w:r w:rsidR="00166843" w:rsidRPr="001B3E2F">
              <w:rPr>
                <w:sz w:val="22"/>
                <w:szCs w:val="22"/>
              </w:rPr>
              <w:t xml:space="preserve"> </w:t>
            </w:r>
            <w:r w:rsidR="00166843">
              <w:rPr>
                <w:sz w:val="22"/>
                <w:szCs w:val="22"/>
              </w:rPr>
              <w:t xml:space="preserve">- </w:t>
            </w:r>
            <w:r w:rsidR="00166843" w:rsidRPr="001B3E2F">
              <w:rPr>
                <w:sz w:val="22"/>
                <w:szCs w:val="22"/>
              </w:rPr>
              <w:t>STAFF REPORT ADDENDUM</w:t>
            </w:r>
            <w:bookmarkEnd w:id="39"/>
            <w:bookmarkEnd w:id="40"/>
          </w:p>
        </w:tc>
        <w:tc>
          <w:tcPr>
            <w:tcW w:w="2160" w:type="dxa"/>
            <w:tcBorders>
              <w:bottom w:val="nil"/>
            </w:tcBorders>
          </w:tcPr>
          <w:p w14:paraId="1283A184" w14:textId="03DEF85C" w:rsidR="00166843" w:rsidRPr="00FA4626" w:rsidRDefault="00A55F68">
            <w:pPr>
              <w:pStyle w:val="Header"/>
              <w:jc w:val="center"/>
              <w:rPr>
                <w:rFonts w:ascii="Arial" w:hAnsi="Arial"/>
              </w:rPr>
            </w:pPr>
            <w:r w:rsidRPr="00FA4626">
              <w:rPr>
                <w:rFonts w:ascii="Arial" w:hAnsi="Arial" w:cs="Arial"/>
              </w:rPr>
              <w:t>MI-ROP-B4260-20</w:t>
            </w:r>
            <w:r w:rsidR="008B37CB">
              <w:rPr>
                <w:rFonts w:ascii="Arial" w:hAnsi="Arial" w:cs="Arial"/>
              </w:rPr>
              <w:t>21</w:t>
            </w:r>
          </w:p>
        </w:tc>
      </w:tr>
    </w:tbl>
    <w:p w14:paraId="1EBB81A0" w14:textId="77777777" w:rsidR="00166843" w:rsidRDefault="00166843">
      <w:pPr>
        <w:rPr>
          <w:rFonts w:ascii="Arial" w:hAnsi="Arial"/>
          <w:sz w:val="22"/>
        </w:rPr>
      </w:pPr>
    </w:p>
    <w:p w14:paraId="1A68A3DB" w14:textId="77777777" w:rsidR="00166843" w:rsidRDefault="00166843">
      <w:pPr>
        <w:rPr>
          <w:rFonts w:ascii="Arial" w:hAnsi="Arial"/>
          <w:b/>
          <w:sz w:val="22"/>
          <w:u w:val="single"/>
        </w:rPr>
      </w:pPr>
      <w:bookmarkStart w:id="41" w:name="_Toc482691122"/>
      <w:r>
        <w:rPr>
          <w:rFonts w:ascii="Arial" w:hAnsi="Arial"/>
          <w:b/>
          <w:sz w:val="22"/>
          <w:u w:val="single"/>
        </w:rPr>
        <w:t>Purpose</w:t>
      </w:r>
      <w:bookmarkEnd w:id="41"/>
    </w:p>
    <w:p w14:paraId="3B62BC09" w14:textId="77777777" w:rsidR="00166843" w:rsidRDefault="00166843">
      <w:pPr>
        <w:rPr>
          <w:rFonts w:ascii="Arial" w:hAnsi="Arial"/>
          <w:sz w:val="22"/>
        </w:rPr>
      </w:pPr>
    </w:p>
    <w:p w14:paraId="55D476F1" w14:textId="2C524618" w:rsidR="00166843" w:rsidRDefault="00166843">
      <w:pPr>
        <w:jc w:val="both"/>
        <w:rPr>
          <w:rFonts w:ascii="Arial" w:hAnsi="Arial"/>
          <w:sz w:val="22"/>
        </w:rPr>
      </w:pPr>
      <w:r>
        <w:rPr>
          <w:rFonts w:ascii="Arial" w:hAnsi="Arial"/>
          <w:sz w:val="22"/>
        </w:rPr>
        <w:t xml:space="preserve">A Staff Report dated </w:t>
      </w:r>
      <w:r w:rsidR="00A55F68">
        <w:rPr>
          <w:rFonts w:ascii="Arial" w:hAnsi="Arial" w:cs="Arial"/>
          <w:sz w:val="22"/>
          <w:szCs w:val="22"/>
        </w:rPr>
        <w:t>September 7,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5B2FCF">
        <w:rPr>
          <w:rFonts w:ascii="Arial" w:hAnsi="Arial"/>
          <w:sz w:val="22"/>
        </w:rPr>
        <w:t>30-day public</w:t>
      </w:r>
      <w:r>
        <w:rPr>
          <w:rFonts w:ascii="Arial" w:hAnsi="Arial"/>
          <w:sz w:val="22"/>
        </w:rPr>
        <w:t xml:space="preserve"> comment period as described in </w:t>
      </w:r>
      <w:r w:rsidR="005B2FCF">
        <w:rPr>
          <w:rFonts w:ascii="Arial" w:hAnsi="Arial"/>
          <w:sz w:val="22"/>
        </w:rPr>
        <w:t>Rule 214(3)</w:t>
      </w:r>
      <w:r>
        <w:rPr>
          <w:rFonts w:ascii="Arial" w:hAnsi="Arial"/>
          <w:sz w:val="22"/>
        </w:rPr>
        <w:t xml:space="preserve">.  In addition, this addendum describes any changes to the </w:t>
      </w:r>
      <w:r w:rsidR="005B2FCF">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2E3D4F0" w14:textId="77777777" w:rsidR="00166843" w:rsidRDefault="00166843">
      <w:pPr>
        <w:rPr>
          <w:rFonts w:ascii="Arial" w:hAnsi="Arial"/>
          <w:sz w:val="22"/>
        </w:rPr>
      </w:pPr>
    </w:p>
    <w:p w14:paraId="096CEFC8" w14:textId="77777777" w:rsidR="00166843" w:rsidRDefault="00166843">
      <w:pPr>
        <w:rPr>
          <w:rFonts w:ascii="Arial" w:hAnsi="Arial"/>
          <w:b/>
          <w:sz w:val="22"/>
          <w:u w:val="single"/>
        </w:rPr>
      </w:pPr>
      <w:r>
        <w:rPr>
          <w:rFonts w:ascii="Arial" w:hAnsi="Arial"/>
          <w:b/>
          <w:sz w:val="22"/>
          <w:u w:val="single"/>
        </w:rPr>
        <w:t>General Information</w:t>
      </w:r>
    </w:p>
    <w:p w14:paraId="3337710C" w14:textId="77777777" w:rsidR="00166843" w:rsidRDefault="00166843">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66843" w14:paraId="0BEE7DF5" w14:textId="77777777">
        <w:tc>
          <w:tcPr>
            <w:tcW w:w="4464" w:type="dxa"/>
          </w:tcPr>
          <w:p w14:paraId="70F8A556" w14:textId="77777777" w:rsidR="00166843" w:rsidRDefault="00166843" w:rsidP="00A55F68">
            <w:pPr>
              <w:tabs>
                <w:tab w:val="left" w:pos="3424"/>
              </w:tabs>
              <w:rPr>
                <w:rFonts w:ascii="Arial" w:hAnsi="Arial"/>
                <w:sz w:val="22"/>
              </w:rPr>
            </w:pPr>
            <w:r>
              <w:rPr>
                <w:rFonts w:ascii="Arial" w:hAnsi="Arial"/>
                <w:sz w:val="22"/>
              </w:rPr>
              <w:t>Responsible Official:</w:t>
            </w:r>
          </w:p>
        </w:tc>
        <w:tc>
          <w:tcPr>
            <w:tcW w:w="5796" w:type="dxa"/>
          </w:tcPr>
          <w:p w14:paraId="0DEBB521" w14:textId="443CDFBC" w:rsidR="00166843" w:rsidRPr="00CA06E7" w:rsidRDefault="00A55F68" w:rsidP="00A55F68">
            <w:pPr>
              <w:rPr>
                <w:rFonts w:ascii="Arial" w:hAnsi="Arial" w:cs="Arial"/>
                <w:sz w:val="22"/>
                <w:szCs w:val="22"/>
              </w:rPr>
            </w:pPr>
            <w:r>
              <w:rPr>
                <w:rFonts w:ascii="Arial" w:hAnsi="Arial" w:cs="Arial"/>
                <w:sz w:val="22"/>
                <w:szCs w:val="22"/>
              </w:rPr>
              <w:t>John Polkky</w:t>
            </w:r>
            <w:r w:rsidR="00166843" w:rsidRPr="00CA06E7">
              <w:rPr>
                <w:rFonts w:ascii="Arial" w:hAnsi="Arial" w:cs="Arial"/>
                <w:sz w:val="22"/>
                <w:szCs w:val="22"/>
              </w:rPr>
              <w:t xml:space="preserve">, </w:t>
            </w:r>
            <w:r>
              <w:rPr>
                <w:rFonts w:ascii="Arial" w:hAnsi="Arial" w:cs="Arial"/>
                <w:sz w:val="22"/>
                <w:szCs w:val="22"/>
              </w:rPr>
              <w:t>Plant Manager</w:t>
            </w:r>
          </w:p>
          <w:p w14:paraId="26906139" w14:textId="1C8E6202" w:rsidR="00166843" w:rsidRDefault="00A55F68" w:rsidP="00A55F68">
            <w:pPr>
              <w:rPr>
                <w:rFonts w:ascii="Arial" w:hAnsi="Arial"/>
                <w:sz w:val="22"/>
              </w:rPr>
            </w:pPr>
            <w:r>
              <w:rPr>
                <w:rFonts w:ascii="Arial" w:hAnsi="Arial" w:cs="Arial"/>
                <w:sz w:val="22"/>
                <w:szCs w:val="22"/>
              </w:rPr>
              <w:t>906-524-4851</w:t>
            </w:r>
          </w:p>
        </w:tc>
      </w:tr>
      <w:tr w:rsidR="00166843" w14:paraId="2C35E9B9" w14:textId="77777777">
        <w:tc>
          <w:tcPr>
            <w:tcW w:w="4464" w:type="dxa"/>
          </w:tcPr>
          <w:p w14:paraId="5762E6F6" w14:textId="77777777" w:rsidR="00166843" w:rsidRDefault="00166843">
            <w:pPr>
              <w:rPr>
                <w:rFonts w:ascii="Arial" w:hAnsi="Arial"/>
                <w:sz w:val="22"/>
              </w:rPr>
            </w:pPr>
            <w:r>
              <w:rPr>
                <w:rFonts w:ascii="Arial" w:hAnsi="Arial"/>
                <w:sz w:val="22"/>
              </w:rPr>
              <w:t>AQD Contact:</w:t>
            </w:r>
          </w:p>
        </w:tc>
        <w:tc>
          <w:tcPr>
            <w:tcW w:w="5796" w:type="dxa"/>
          </w:tcPr>
          <w:p w14:paraId="084345BC" w14:textId="7653B7A5" w:rsidR="00166843" w:rsidRPr="00CA06E7" w:rsidRDefault="00A55F68" w:rsidP="00A55F68">
            <w:pPr>
              <w:rPr>
                <w:rFonts w:ascii="Arial" w:hAnsi="Arial" w:cs="Arial"/>
                <w:sz w:val="22"/>
                <w:szCs w:val="22"/>
              </w:rPr>
            </w:pPr>
            <w:r>
              <w:rPr>
                <w:rFonts w:ascii="Arial" w:hAnsi="Arial" w:cs="Arial"/>
                <w:sz w:val="22"/>
                <w:szCs w:val="22"/>
              </w:rPr>
              <w:t>Ed Lancaster</w:t>
            </w:r>
            <w:r w:rsidR="00166843" w:rsidRPr="00CA06E7">
              <w:rPr>
                <w:rFonts w:ascii="Arial" w:hAnsi="Arial" w:cs="Arial"/>
                <w:sz w:val="22"/>
                <w:szCs w:val="22"/>
              </w:rPr>
              <w:t xml:space="preserve">, </w:t>
            </w:r>
            <w:r>
              <w:rPr>
                <w:rFonts w:ascii="Arial" w:hAnsi="Arial" w:cs="Arial"/>
                <w:sz w:val="22"/>
                <w:szCs w:val="22"/>
              </w:rPr>
              <w:t>Marquette District Supervisor</w:t>
            </w:r>
          </w:p>
          <w:p w14:paraId="17D6F306" w14:textId="4986D1E0" w:rsidR="00166843" w:rsidRDefault="00A55F68" w:rsidP="00A55F68">
            <w:pPr>
              <w:rPr>
                <w:rFonts w:ascii="Arial" w:hAnsi="Arial"/>
                <w:sz w:val="22"/>
              </w:rPr>
            </w:pPr>
            <w:r>
              <w:rPr>
                <w:rFonts w:ascii="Arial" w:hAnsi="Arial" w:cs="Arial"/>
                <w:sz w:val="22"/>
                <w:szCs w:val="22"/>
              </w:rPr>
              <w:t>906-250-5124</w:t>
            </w:r>
          </w:p>
        </w:tc>
      </w:tr>
    </w:tbl>
    <w:p w14:paraId="2B542F0E" w14:textId="77777777" w:rsidR="00166843" w:rsidRDefault="00166843">
      <w:pPr>
        <w:jc w:val="both"/>
        <w:rPr>
          <w:rFonts w:ascii="Arial" w:hAnsi="Arial"/>
          <w:sz w:val="22"/>
        </w:rPr>
      </w:pPr>
    </w:p>
    <w:p w14:paraId="579E058D" w14:textId="77777777" w:rsidR="00166843" w:rsidRDefault="00166843">
      <w:pPr>
        <w:rPr>
          <w:rFonts w:ascii="Arial" w:hAnsi="Arial"/>
          <w:b/>
          <w:sz w:val="22"/>
          <w:u w:val="single"/>
        </w:rPr>
      </w:pPr>
      <w:bookmarkStart w:id="42" w:name="_Toc482691123"/>
      <w:r>
        <w:rPr>
          <w:rFonts w:ascii="Arial" w:hAnsi="Arial"/>
          <w:b/>
          <w:sz w:val="22"/>
          <w:u w:val="single"/>
        </w:rPr>
        <w:t>Summary of Pertinent Comments</w:t>
      </w:r>
      <w:bookmarkEnd w:id="42"/>
    </w:p>
    <w:p w14:paraId="6447C76A" w14:textId="77777777" w:rsidR="00166843" w:rsidRDefault="00166843">
      <w:pPr>
        <w:rPr>
          <w:rFonts w:ascii="Arial" w:hAnsi="Arial"/>
          <w:b/>
          <w:sz w:val="22"/>
          <w:u w:val="single"/>
        </w:rPr>
      </w:pPr>
    </w:p>
    <w:p w14:paraId="1E794004" w14:textId="645494C5" w:rsidR="00166843" w:rsidRDefault="00241DB7">
      <w:pPr>
        <w:jc w:val="both"/>
        <w:rPr>
          <w:rFonts w:ascii="Arial" w:hAnsi="Arial"/>
          <w:sz w:val="22"/>
        </w:rPr>
      </w:pPr>
      <w:r>
        <w:rPr>
          <w:rFonts w:ascii="Arial" w:hAnsi="Arial"/>
          <w:sz w:val="22"/>
        </w:rPr>
        <w:t>AQD received comments from the Keweenaw Bay Indian Community, the Environmental Integrity Project, several citizens and the L’Anse Warden Electric Company</w:t>
      </w:r>
      <w:r w:rsidR="00F07FEA">
        <w:rPr>
          <w:rFonts w:ascii="Arial" w:hAnsi="Arial"/>
          <w:sz w:val="22"/>
        </w:rPr>
        <w:t>’s consultant Fishbeck</w:t>
      </w:r>
      <w:r>
        <w:rPr>
          <w:rFonts w:ascii="Arial" w:hAnsi="Arial"/>
          <w:sz w:val="22"/>
        </w:rPr>
        <w:t xml:space="preserve">.  </w:t>
      </w:r>
      <w:r w:rsidR="00F07FEA">
        <w:rPr>
          <w:rFonts w:ascii="Arial" w:hAnsi="Arial"/>
          <w:sz w:val="22"/>
        </w:rPr>
        <w:t xml:space="preserve">One comment by Fishbeck was </w:t>
      </w:r>
      <w:r w:rsidR="00FF44F3">
        <w:rPr>
          <w:rFonts w:ascii="Arial" w:hAnsi="Arial"/>
          <w:sz w:val="22"/>
        </w:rPr>
        <w:t>the omission by</w:t>
      </w:r>
      <w:r w:rsidR="00F07FEA">
        <w:rPr>
          <w:rFonts w:ascii="Arial" w:hAnsi="Arial"/>
          <w:sz w:val="22"/>
        </w:rPr>
        <w:t xml:space="preserve"> AQD </w:t>
      </w:r>
      <w:r w:rsidR="00FF44F3">
        <w:rPr>
          <w:rFonts w:ascii="Arial" w:hAnsi="Arial"/>
          <w:sz w:val="22"/>
        </w:rPr>
        <w:t>of the</w:t>
      </w:r>
      <w:r w:rsidR="00F07FEA">
        <w:rPr>
          <w:rFonts w:ascii="Arial" w:hAnsi="Arial"/>
          <w:sz w:val="22"/>
        </w:rPr>
        <w:t xml:space="preserve"> “</w:t>
      </w:r>
      <w:r w:rsidR="00F07FEA" w:rsidRPr="00F07FEA">
        <w:rPr>
          <w:rFonts w:ascii="Arial" w:hAnsi="Arial"/>
          <w:b/>
          <w:bCs/>
          <w:sz w:val="22"/>
        </w:rPr>
        <w:t>Draft ROP Terms/Conditions Not Agreed to by Applicant</w:t>
      </w:r>
      <w:r w:rsidR="00F07FEA">
        <w:rPr>
          <w:rFonts w:ascii="Arial" w:hAnsi="Arial"/>
          <w:sz w:val="22"/>
        </w:rPr>
        <w:t>”</w:t>
      </w:r>
      <w:r w:rsidR="00FF44F3">
        <w:rPr>
          <w:rFonts w:ascii="Arial" w:hAnsi="Arial"/>
          <w:sz w:val="22"/>
        </w:rPr>
        <w:t xml:space="preserve"> in the September 7, 2020, Staff Report</w:t>
      </w:r>
      <w:r w:rsidR="00F07FEA">
        <w:rPr>
          <w:rFonts w:ascii="Arial" w:hAnsi="Arial"/>
          <w:sz w:val="22"/>
        </w:rPr>
        <w:t>.  The AQD regrets this oversight and includes those conditions here, followed by t</w:t>
      </w:r>
      <w:r>
        <w:rPr>
          <w:rFonts w:ascii="Arial" w:hAnsi="Arial"/>
          <w:sz w:val="22"/>
        </w:rPr>
        <w:t>he</w:t>
      </w:r>
      <w:r w:rsidR="00F07FEA">
        <w:rPr>
          <w:rFonts w:ascii="Arial" w:hAnsi="Arial"/>
          <w:sz w:val="22"/>
        </w:rPr>
        <w:t xml:space="preserve"> remaining</w:t>
      </w:r>
      <w:r>
        <w:rPr>
          <w:rFonts w:ascii="Arial" w:hAnsi="Arial"/>
          <w:sz w:val="22"/>
        </w:rPr>
        <w:t xml:space="preserve"> comments and AQD’s responses below.</w:t>
      </w:r>
    </w:p>
    <w:p w14:paraId="2C9999E5" w14:textId="04719FA6" w:rsidR="00166843" w:rsidRDefault="00166843">
      <w:pPr>
        <w:rPr>
          <w:rFonts w:ascii="Arial" w:hAnsi="Arial"/>
          <w:b/>
          <w:sz w:val="22"/>
        </w:rPr>
      </w:pPr>
    </w:p>
    <w:p w14:paraId="1A646D7E" w14:textId="77777777" w:rsidR="00F07FEA" w:rsidRPr="00290754" w:rsidRDefault="00F07FEA" w:rsidP="00F07FEA">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19C929E8" w14:textId="77777777" w:rsidR="00F07FEA" w:rsidRPr="00290754" w:rsidRDefault="00F07FEA" w:rsidP="00F07FEA">
      <w:pPr>
        <w:rPr>
          <w:rFonts w:ascii="Arial" w:hAnsi="Arial" w:cs="Arial"/>
          <w:sz w:val="22"/>
          <w:szCs w:val="22"/>
        </w:rPr>
      </w:pPr>
    </w:p>
    <w:p w14:paraId="5559666C" w14:textId="77777777" w:rsidR="00F07FEA" w:rsidRPr="00290754" w:rsidRDefault="00F07FEA" w:rsidP="00F07FEA">
      <w:pPr>
        <w:jc w:val="both"/>
        <w:rPr>
          <w:rFonts w:ascii="Arial" w:hAnsi="Arial" w:cs="Arial"/>
          <w:sz w:val="22"/>
          <w:szCs w:val="22"/>
        </w:rPr>
      </w:pPr>
      <w:r w:rsidRPr="00290754">
        <w:rPr>
          <w:rFonts w:ascii="Arial" w:hAnsi="Arial" w:cs="Arial"/>
          <w:sz w:val="22"/>
          <w:szCs w:val="22"/>
        </w:rPr>
        <w:t xml:space="preserve">The following table lists terms and/or conditions of the </w:t>
      </w:r>
      <w:r>
        <w:rPr>
          <w:rFonts w:ascii="Arial" w:hAnsi="Arial" w:cs="Arial"/>
          <w:sz w:val="22"/>
          <w:szCs w:val="22"/>
        </w:rPr>
        <w:t xml:space="preserve">draft </w:t>
      </w:r>
      <w:r w:rsidRPr="00290754">
        <w:rPr>
          <w:rFonts w:ascii="Arial" w:hAnsi="Arial" w:cs="Arial"/>
          <w:sz w:val="22"/>
          <w:szCs w:val="22"/>
        </w:rPr>
        <w:t xml:space="preserve">ROP that the AQD and the applicant did not agree upon and outlines the applicant’s objections pursuant to Rule 214(2).  </w:t>
      </w:r>
      <w:r>
        <w:rPr>
          <w:rFonts w:ascii="Arial" w:hAnsi="Arial" w:cs="Arial"/>
          <w:sz w:val="22"/>
          <w:szCs w:val="22"/>
        </w:rPr>
        <w:t>T</w:t>
      </w:r>
      <w:r w:rsidRPr="00290754">
        <w:rPr>
          <w:rFonts w:ascii="Arial" w:hAnsi="Arial" w:cs="Arial"/>
          <w:sz w:val="22"/>
          <w:szCs w:val="22"/>
        </w:rPr>
        <w:t>he terms and conditions that the AQD believes are necessary to comply with the requirements of Rule 213 shall be incorporated into the ROP.</w:t>
      </w:r>
      <w:r>
        <w:rPr>
          <w:rFonts w:ascii="Arial" w:hAnsi="Arial" w:cs="Arial"/>
          <w:sz w:val="22"/>
          <w:szCs w:val="22"/>
        </w:rPr>
        <w:t xml:space="preserve">  </w:t>
      </w:r>
    </w:p>
    <w:p w14:paraId="61BB1F77" w14:textId="77777777" w:rsidR="00F07FEA" w:rsidRPr="00290754" w:rsidRDefault="00F07FEA" w:rsidP="00F07FEA">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2700"/>
        <w:gridCol w:w="5310"/>
      </w:tblGrid>
      <w:tr w:rsidR="00F07FEA" w:rsidRPr="00290754" w14:paraId="4A990389" w14:textId="77777777" w:rsidTr="00F07FEA">
        <w:trPr>
          <w:tblHeader/>
        </w:trPr>
        <w:tc>
          <w:tcPr>
            <w:tcW w:w="2250" w:type="dxa"/>
            <w:tcBorders>
              <w:top w:val="double" w:sz="6" w:space="0" w:color="auto"/>
              <w:bottom w:val="double" w:sz="6" w:space="0" w:color="auto"/>
              <w:right w:val="single" w:sz="6" w:space="0" w:color="auto"/>
            </w:tcBorders>
            <w:shd w:val="pct10" w:color="auto" w:fill="auto"/>
          </w:tcPr>
          <w:p w14:paraId="62B2F717" w14:textId="77777777" w:rsidR="00F07FEA" w:rsidRPr="00290754" w:rsidRDefault="00F07FEA" w:rsidP="00F07FEA">
            <w:pPr>
              <w:jc w:val="center"/>
              <w:rPr>
                <w:rFonts w:ascii="Arial" w:hAnsi="Arial" w:cs="Arial"/>
                <w:b/>
                <w:sz w:val="22"/>
                <w:szCs w:val="22"/>
              </w:rPr>
            </w:pPr>
            <w:r w:rsidRPr="00290754">
              <w:rPr>
                <w:rFonts w:ascii="Arial" w:hAnsi="Arial" w:cs="Arial"/>
                <w:b/>
                <w:sz w:val="22"/>
                <w:szCs w:val="22"/>
              </w:rPr>
              <w:t>Emission Unit/ Flexible Group ID</w:t>
            </w:r>
          </w:p>
        </w:tc>
        <w:tc>
          <w:tcPr>
            <w:tcW w:w="2700" w:type="dxa"/>
            <w:tcBorders>
              <w:top w:val="double" w:sz="6" w:space="0" w:color="auto"/>
              <w:bottom w:val="double" w:sz="6" w:space="0" w:color="auto"/>
              <w:right w:val="single" w:sz="6" w:space="0" w:color="auto"/>
            </w:tcBorders>
            <w:shd w:val="pct10" w:color="auto" w:fill="auto"/>
          </w:tcPr>
          <w:p w14:paraId="06BE058D" w14:textId="77777777" w:rsidR="00F07FEA" w:rsidRPr="00290754" w:rsidRDefault="00F07FEA" w:rsidP="00F07FEA">
            <w:pPr>
              <w:jc w:val="center"/>
              <w:rPr>
                <w:rFonts w:ascii="Arial" w:hAnsi="Arial" w:cs="Arial"/>
                <w:b/>
                <w:sz w:val="22"/>
                <w:szCs w:val="22"/>
              </w:rPr>
            </w:pPr>
            <w:r>
              <w:rPr>
                <w:rFonts w:ascii="Arial" w:hAnsi="Arial" w:cs="Arial"/>
                <w:b/>
                <w:sz w:val="22"/>
                <w:szCs w:val="22"/>
              </w:rPr>
              <w:t>Permit Term(s) and/or Condition(s)</w:t>
            </w:r>
            <w:r w:rsidRPr="00290754">
              <w:rPr>
                <w:rFonts w:ascii="Arial" w:hAnsi="Arial" w:cs="Arial"/>
                <w:b/>
                <w:sz w:val="22"/>
                <w:szCs w:val="22"/>
              </w:rPr>
              <w:t xml:space="preserve"> in Dispute</w:t>
            </w:r>
          </w:p>
        </w:tc>
        <w:tc>
          <w:tcPr>
            <w:tcW w:w="5310" w:type="dxa"/>
            <w:tcBorders>
              <w:top w:val="double" w:sz="6" w:space="0" w:color="auto"/>
              <w:left w:val="single" w:sz="6" w:space="0" w:color="auto"/>
              <w:bottom w:val="double" w:sz="6" w:space="0" w:color="auto"/>
              <w:right w:val="double" w:sz="6" w:space="0" w:color="auto"/>
            </w:tcBorders>
            <w:shd w:val="pct10" w:color="auto" w:fill="auto"/>
          </w:tcPr>
          <w:p w14:paraId="42E79DAE" w14:textId="77777777" w:rsidR="00F07FEA" w:rsidRPr="00290754" w:rsidRDefault="00F07FEA" w:rsidP="00F07FEA">
            <w:pPr>
              <w:jc w:val="center"/>
              <w:rPr>
                <w:rFonts w:ascii="Arial" w:hAnsi="Arial" w:cs="Arial"/>
                <w:b/>
                <w:sz w:val="22"/>
                <w:szCs w:val="22"/>
              </w:rPr>
            </w:pPr>
            <w:r w:rsidRPr="00290754">
              <w:rPr>
                <w:rFonts w:ascii="Arial" w:hAnsi="Arial" w:cs="Arial"/>
                <w:b/>
                <w:sz w:val="22"/>
                <w:szCs w:val="22"/>
              </w:rPr>
              <w:t>Applicant’s Objection</w:t>
            </w:r>
          </w:p>
        </w:tc>
      </w:tr>
      <w:tr w:rsidR="00F07FEA" w:rsidRPr="00290754" w14:paraId="21ACC018" w14:textId="77777777" w:rsidTr="00F07FEA">
        <w:tc>
          <w:tcPr>
            <w:tcW w:w="2250" w:type="dxa"/>
          </w:tcPr>
          <w:p w14:paraId="6B298B1D" w14:textId="77777777" w:rsidR="00F07FEA" w:rsidRPr="00290754" w:rsidRDefault="00F07FEA" w:rsidP="00F07FEA">
            <w:pPr>
              <w:rPr>
                <w:rFonts w:ascii="Arial" w:hAnsi="Arial" w:cs="Arial"/>
                <w:sz w:val="22"/>
                <w:szCs w:val="22"/>
              </w:rPr>
            </w:pPr>
            <w:r>
              <w:rPr>
                <w:rFonts w:ascii="Arial" w:hAnsi="Arial" w:cs="Arial"/>
                <w:sz w:val="22"/>
                <w:szCs w:val="22"/>
              </w:rPr>
              <w:t>EUBOILER#1</w:t>
            </w:r>
          </w:p>
        </w:tc>
        <w:tc>
          <w:tcPr>
            <w:tcW w:w="2700" w:type="dxa"/>
          </w:tcPr>
          <w:p w14:paraId="33CACA67" w14:textId="77777777" w:rsidR="00F07FEA" w:rsidRPr="00290754" w:rsidRDefault="00F07FEA" w:rsidP="00F07FEA">
            <w:pPr>
              <w:jc w:val="center"/>
              <w:rPr>
                <w:rFonts w:ascii="Arial" w:hAnsi="Arial" w:cs="Arial"/>
                <w:sz w:val="22"/>
                <w:szCs w:val="22"/>
              </w:rPr>
            </w:pPr>
            <w:r>
              <w:rPr>
                <w:rFonts w:ascii="Arial" w:hAnsi="Arial" w:cs="Arial"/>
                <w:sz w:val="22"/>
                <w:szCs w:val="22"/>
              </w:rPr>
              <w:t>Condition VI.11 An excursion for the indicator range shall be defined as a daily block average opacity value greater than 10 percent opacity.</w:t>
            </w:r>
          </w:p>
        </w:tc>
        <w:tc>
          <w:tcPr>
            <w:tcW w:w="5310" w:type="dxa"/>
          </w:tcPr>
          <w:p w14:paraId="05C3966E" w14:textId="77777777" w:rsidR="00F07FEA" w:rsidRDefault="00F07FEA" w:rsidP="00F07FEA">
            <w:pPr>
              <w:rPr>
                <w:rFonts w:ascii="Arial" w:hAnsi="Arial" w:cs="Arial"/>
                <w:sz w:val="22"/>
                <w:szCs w:val="22"/>
              </w:rPr>
            </w:pPr>
            <w:r>
              <w:rPr>
                <w:rFonts w:ascii="Arial" w:hAnsi="Arial" w:cs="Arial"/>
                <w:sz w:val="22"/>
                <w:szCs w:val="22"/>
              </w:rPr>
              <w:t>Applicant feels10% opacity trigger is unfair and not merited, as they have never failed a PM stack test nor had an opacity excursion.</w:t>
            </w:r>
          </w:p>
          <w:p w14:paraId="3B6EB89A" w14:textId="77777777" w:rsidR="00F07FEA" w:rsidRPr="00290754" w:rsidRDefault="00F07FEA" w:rsidP="00F07FEA">
            <w:pPr>
              <w:rPr>
                <w:rFonts w:ascii="Arial" w:hAnsi="Arial" w:cs="Arial"/>
                <w:sz w:val="22"/>
                <w:szCs w:val="22"/>
              </w:rPr>
            </w:pPr>
            <w:r>
              <w:rPr>
                <w:rFonts w:ascii="Arial" w:hAnsi="Arial" w:cs="Arial"/>
                <w:sz w:val="22"/>
                <w:szCs w:val="22"/>
              </w:rPr>
              <w:t xml:space="preserve">AQD Response:  CAM serves to identify potential problems in the operation and maintenance of a control device and prompts the owner or operator to take corrective actions before there is a deviation of an applicable emission limitation/control requirement.  Excursions are possible exceptions to compliance with applicable requirements and are </w:t>
            </w:r>
            <w:r>
              <w:rPr>
                <w:rFonts w:ascii="Arial" w:hAnsi="Arial" w:cs="Arial"/>
                <w:sz w:val="22"/>
                <w:szCs w:val="22"/>
              </w:rPr>
              <w:lastRenderedPageBreak/>
              <w:t>not necessarily violations of an applicable emission limitation /control requirement.</w:t>
            </w:r>
          </w:p>
        </w:tc>
      </w:tr>
      <w:tr w:rsidR="00F07FEA" w:rsidRPr="00290754" w14:paraId="53173916" w14:textId="77777777" w:rsidTr="00F07FEA">
        <w:tc>
          <w:tcPr>
            <w:tcW w:w="2250" w:type="dxa"/>
          </w:tcPr>
          <w:p w14:paraId="7B520B84" w14:textId="77777777" w:rsidR="00F07FEA" w:rsidRPr="00290754" w:rsidRDefault="00F07FEA" w:rsidP="00F07FEA">
            <w:pPr>
              <w:rPr>
                <w:rFonts w:ascii="Arial" w:hAnsi="Arial" w:cs="Arial"/>
                <w:sz w:val="22"/>
                <w:szCs w:val="22"/>
              </w:rPr>
            </w:pPr>
            <w:r>
              <w:rPr>
                <w:rFonts w:ascii="Arial" w:hAnsi="Arial" w:cs="Arial"/>
                <w:sz w:val="22"/>
                <w:szCs w:val="22"/>
              </w:rPr>
              <w:lastRenderedPageBreak/>
              <w:t>EUBOILER#1</w:t>
            </w:r>
          </w:p>
        </w:tc>
        <w:tc>
          <w:tcPr>
            <w:tcW w:w="2700" w:type="dxa"/>
          </w:tcPr>
          <w:p w14:paraId="1590CD01" w14:textId="77777777" w:rsidR="00F07FEA" w:rsidRPr="00290754" w:rsidRDefault="00F07FEA" w:rsidP="00F07FEA">
            <w:pPr>
              <w:jc w:val="center"/>
              <w:rPr>
                <w:rFonts w:ascii="Arial" w:hAnsi="Arial" w:cs="Arial"/>
                <w:sz w:val="22"/>
                <w:szCs w:val="22"/>
              </w:rPr>
            </w:pPr>
            <w:r>
              <w:rPr>
                <w:rFonts w:ascii="Arial" w:hAnsi="Arial" w:cs="Arial"/>
                <w:sz w:val="22"/>
                <w:szCs w:val="22"/>
              </w:rPr>
              <w:t>VI.11</w:t>
            </w:r>
          </w:p>
        </w:tc>
        <w:tc>
          <w:tcPr>
            <w:tcW w:w="5310" w:type="dxa"/>
          </w:tcPr>
          <w:p w14:paraId="6F155130" w14:textId="77777777" w:rsidR="00F07FEA" w:rsidRDefault="00F07FEA" w:rsidP="00F07FEA">
            <w:pPr>
              <w:rPr>
                <w:rFonts w:ascii="Arial" w:hAnsi="Arial" w:cs="Arial"/>
                <w:sz w:val="22"/>
                <w:szCs w:val="22"/>
              </w:rPr>
            </w:pPr>
            <w:r>
              <w:rPr>
                <w:rFonts w:ascii="Arial" w:hAnsi="Arial" w:cs="Arial"/>
                <w:sz w:val="22"/>
                <w:szCs w:val="22"/>
              </w:rPr>
              <w:t>Applicant suggests raising the opacity excursion to 15%.</w:t>
            </w:r>
          </w:p>
          <w:p w14:paraId="1FD896A0" w14:textId="77777777" w:rsidR="00F07FEA" w:rsidRPr="00290754" w:rsidRDefault="00F07FEA" w:rsidP="00F07FEA">
            <w:pPr>
              <w:rPr>
                <w:rFonts w:ascii="Arial" w:hAnsi="Arial" w:cs="Arial"/>
                <w:sz w:val="22"/>
                <w:szCs w:val="22"/>
              </w:rPr>
            </w:pPr>
            <w:r>
              <w:rPr>
                <w:rFonts w:ascii="Arial" w:hAnsi="Arial" w:cs="Arial"/>
                <w:sz w:val="22"/>
                <w:szCs w:val="22"/>
              </w:rPr>
              <w:t>AQD Response:  As commenter notes, LWEC has consistently demonstrated effective PM control and operated well under its permit limits, however, they do not provide a convincing reason to raise the indicator range to 15% opacity.  When LWEC tested for PM and showed compliance, the opacity was less than 5%.  AQD allowed up to 10% because the MACT 6J allows it.  AQD does not know the PM emissions at 15% opacity or a basis for this limit.</w:t>
            </w:r>
          </w:p>
        </w:tc>
      </w:tr>
      <w:tr w:rsidR="00F07FEA" w:rsidRPr="00290754" w14:paraId="726775BB" w14:textId="77777777" w:rsidTr="00F07FEA">
        <w:tc>
          <w:tcPr>
            <w:tcW w:w="2250" w:type="dxa"/>
          </w:tcPr>
          <w:p w14:paraId="3CF5ED57" w14:textId="77777777" w:rsidR="00F07FEA" w:rsidRPr="00290754" w:rsidRDefault="00F07FEA" w:rsidP="00F07FEA">
            <w:pPr>
              <w:rPr>
                <w:rFonts w:ascii="Arial" w:hAnsi="Arial" w:cs="Arial"/>
                <w:sz w:val="22"/>
                <w:szCs w:val="22"/>
              </w:rPr>
            </w:pPr>
            <w:r>
              <w:rPr>
                <w:rFonts w:ascii="Arial" w:hAnsi="Arial" w:cs="Arial"/>
                <w:sz w:val="22"/>
                <w:szCs w:val="22"/>
              </w:rPr>
              <w:t>EUBOILER#1</w:t>
            </w:r>
          </w:p>
        </w:tc>
        <w:tc>
          <w:tcPr>
            <w:tcW w:w="2700" w:type="dxa"/>
          </w:tcPr>
          <w:p w14:paraId="419EEF1C" w14:textId="77777777" w:rsidR="00F07FEA" w:rsidRPr="00290754" w:rsidRDefault="00F07FEA" w:rsidP="00F07FEA">
            <w:pPr>
              <w:jc w:val="center"/>
              <w:rPr>
                <w:rFonts w:ascii="Arial" w:hAnsi="Arial" w:cs="Arial"/>
                <w:sz w:val="22"/>
                <w:szCs w:val="22"/>
              </w:rPr>
            </w:pPr>
            <w:r>
              <w:rPr>
                <w:rFonts w:ascii="Arial" w:hAnsi="Arial" w:cs="Arial"/>
                <w:sz w:val="22"/>
                <w:szCs w:val="22"/>
              </w:rPr>
              <w:t>VI.14</w:t>
            </w:r>
          </w:p>
        </w:tc>
        <w:tc>
          <w:tcPr>
            <w:tcW w:w="5310" w:type="dxa"/>
          </w:tcPr>
          <w:p w14:paraId="0947CA1C" w14:textId="77777777" w:rsidR="00F07FEA" w:rsidRDefault="00F07FEA" w:rsidP="00F07FEA">
            <w:pPr>
              <w:rPr>
                <w:rFonts w:ascii="Arial" w:hAnsi="Arial" w:cs="Arial"/>
                <w:sz w:val="22"/>
                <w:szCs w:val="22"/>
              </w:rPr>
            </w:pPr>
            <w:r>
              <w:rPr>
                <w:rFonts w:ascii="Arial" w:hAnsi="Arial" w:cs="Arial"/>
                <w:sz w:val="22"/>
                <w:szCs w:val="22"/>
              </w:rPr>
              <w:t>Applicant requests the condition be updated to reference a daily block average reagent injection rate.</w:t>
            </w:r>
          </w:p>
          <w:p w14:paraId="6776D721" w14:textId="77777777" w:rsidR="00DF75A5" w:rsidRDefault="00F07FEA" w:rsidP="00F07FEA">
            <w:pPr>
              <w:rPr>
                <w:rFonts w:ascii="Arial" w:hAnsi="Arial" w:cs="Arial"/>
                <w:sz w:val="22"/>
                <w:szCs w:val="22"/>
              </w:rPr>
            </w:pPr>
            <w:r>
              <w:rPr>
                <w:rFonts w:ascii="Arial" w:hAnsi="Arial" w:cs="Arial"/>
                <w:sz w:val="22"/>
                <w:szCs w:val="22"/>
              </w:rPr>
              <w:t xml:space="preserve">AQD Response:  While AQD agrees in part with the company, </w:t>
            </w:r>
            <w:r w:rsidR="00FF44F3">
              <w:rPr>
                <w:rFonts w:ascii="Arial" w:hAnsi="Arial" w:cs="Arial"/>
                <w:sz w:val="22"/>
                <w:szCs w:val="22"/>
              </w:rPr>
              <w:t>the condition change</w:t>
            </w:r>
            <w:r>
              <w:rPr>
                <w:rFonts w:ascii="Arial" w:hAnsi="Arial" w:cs="Arial"/>
                <w:sz w:val="22"/>
                <w:szCs w:val="22"/>
              </w:rPr>
              <w:t xml:space="preserve"> was inadvertently left out of the Draft ROP, and therefore cannot be changed at this time.  </w:t>
            </w:r>
          </w:p>
          <w:p w14:paraId="22214BD9" w14:textId="5A314307" w:rsidR="00F07FEA" w:rsidRPr="00290754" w:rsidRDefault="00F07FEA" w:rsidP="00F07FEA">
            <w:pPr>
              <w:rPr>
                <w:rFonts w:ascii="Arial" w:hAnsi="Arial" w:cs="Arial"/>
                <w:sz w:val="22"/>
                <w:szCs w:val="22"/>
              </w:rPr>
            </w:pPr>
            <w:r>
              <w:rPr>
                <w:rFonts w:ascii="Arial" w:hAnsi="Arial" w:cs="Arial"/>
                <w:sz w:val="22"/>
                <w:szCs w:val="22"/>
              </w:rPr>
              <w:t xml:space="preserve">AQD suggests as the hourly HCl limit also applies, </w:t>
            </w:r>
            <w:r w:rsidR="00FF44F3">
              <w:rPr>
                <w:rFonts w:ascii="Arial" w:hAnsi="Arial" w:cs="Arial"/>
                <w:sz w:val="22"/>
                <w:szCs w:val="22"/>
              </w:rPr>
              <w:t xml:space="preserve">the condition be changed </w:t>
            </w:r>
            <w:r>
              <w:rPr>
                <w:rFonts w:ascii="Arial" w:hAnsi="Arial" w:cs="Arial"/>
                <w:sz w:val="22"/>
                <w:szCs w:val="22"/>
              </w:rPr>
              <w:t>from an hourly to a 3-hour rolling average with hourly data collection to be consistent with 3 one</w:t>
            </w:r>
            <w:r w:rsidR="00DF75A5">
              <w:rPr>
                <w:rFonts w:ascii="Arial" w:hAnsi="Arial" w:cs="Arial"/>
                <w:sz w:val="22"/>
                <w:szCs w:val="22"/>
              </w:rPr>
              <w:t>-</w:t>
            </w:r>
            <w:r>
              <w:rPr>
                <w:rFonts w:ascii="Arial" w:hAnsi="Arial" w:cs="Arial"/>
                <w:sz w:val="22"/>
                <w:szCs w:val="22"/>
              </w:rPr>
              <w:t xml:space="preserve">hour </w:t>
            </w:r>
            <w:r w:rsidR="00DF75A5">
              <w:rPr>
                <w:rFonts w:ascii="Arial" w:hAnsi="Arial" w:cs="Arial"/>
                <w:sz w:val="22"/>
                <w:szCs w:val="22"/>
              </w:rPr>
              <w:t>HCl</w:t>
            </w:r>
            <w:r>
              <w:rPr>
                <w:rFonts w:ascii="Arial" w:hAnsi="Arial" w:cs="Arial"/>
                <w:sz w:val="22"/>
                <w:szCs w:val="22"/>
              </w:rPr>
              <w:t xml:space="preserve"> testing requirements</w:t>
            </w:r>
            <w:r w:rsidR="00FF44F3">
              <w:rPr>
                <w:rFonts w:ascii="Arial" w:hAnsi="Arial" w:cs="Arial"/>
                <w:sz w:val="22"/>
                <w:szCs w:val="22"/>
              </w:rPr>
              <w:t xml:space="preserve"> with the next ROP renewal</w:t>
            </w:r>
            <w:r>
              <w:rPr>
                <w:rFonts w:ascii="Arial" w:hAnsi="Arial" w:cs="Arial"/>
                <w:sz w:val="22"/>
                <w:szCs w:val="22"/>
              </w:rPr>
              <w:t>.</w:t>
            </w:r>
          </w:p>
        </w:tc>
      </w:tr>
    </w:tbl>
    <w:p w14:paraId="061C8617" w14:textId="77777777" w:rsidR="00F07FEA" w:rsidRPr="00290754" w:rsidRDefault="00F07FEA" w:rsidP="00F07FEA">
      <w:pPr>
        <w:rPr>
          <w:rFonts w:ascii="Arial" w:hAnsi="Arial" w:cs="Arial"/>
          <w:sz w:val="22"/>
          <w:szCs w:val="22"/>
        </w:rPr>
      </w:pPr>
    </w:p>
    <w:p w14:paraId="13E05C16" w14:textId="77777777" w:rsidR="00241DB7" w:rsidRPr="0001052D" w:rsidRDefault="00241DB7" w:rsidP="00241DB7">
      <w:pPr>
        <w:pStyle w:val="psection-3"/>
        <w:shd w:val="clear" w:color="auto" w:fill="FFFFFF"/>
        <w:spacing w:before="0" w:beforeAutospacing="0" w:after="150" w:afterAutospacing="0"/>
        <w:jc w:val="both"/>
        <w:rPr>
          <w:rFonts w:ascii="Arial" w:hAnsi="Arial" w:cs="Arial"/>
          <w:b/>
          <w:bCs/>
          <w:color w:val="333333"/>
          <w:sz w:val="22"/>
          <w:szCs w:val="22"/>
          <w:u w:val="single"/>
        </w:rPr>
      </w:pPr>
      <w:r w:rsidRPr="0001052D">
        <w:rPr>
          <w:rFonts w:ascii="Arial" w:hAnsi="Arial" w:cs="Arial"/>
          <w:b/>
          <w:bCs/>
          <w:color w:val="333333"/>
          <w:sz w:val="22"/>
          <w:szCs w:val="22"/>
          <w:u w:val="single"/>
        </w:rPr>
        <w:t>KBIC Comments</w:t>
      </w:r>
    </w:p>
    <w:p w14:paraId="2306216C" w14:textId="6E65F29A" w:rsidR="0001052D" w:rsidRPr="0001052D" w:rsidRDefault="00241DB7" w:rsidP="0001052D">
      <w:pPr>
        <w:pStyle w:val="psection-3"/>
        <w:shd w:val="clear" w:color="auto" w:fill="FFFFFF"/>
        <w:spacing w:before="0" w:beforeAutospacing="0" w:after="0" w:afterAutospacing="0"/>
        <w:jc w:val="both"/>
        <w:rPr>
          <w:rFonts w:ascii="Arial" w:hAnsi="Arial" w:cs="Arial"/>
          <w:color w:val="212121"/>
          <w:sz w:val="22"/>
          <w:szCs w:val="22"/>
          <w:u w:val="single"/>
        </w:rPr>
      </w:pPr>
      <w:r w:rsidRPr="0001052D">
        <w:rPr>
          <w:rFonts w:ascii="Arial" w:hAnsi="Arial" w:cs="Arial"/>
          <w:color w:val="212121"/>
          <w:sz w:val="22"/>
          <w:szCs w:val="22"/>
          <w:u w:val="single"/>
        </w:rPr>
        <w:t>Comment 1</w:t>
      </w:r>
    </w:p>
    <w:p w14:paraId="213975A9" w14:textId="2575608F" w:rsidR="00241DB7" w:rsidRPr="0001052D" w:rsidRDefault="00241DB7" w:rsidP="00241DB7">
      <w:pPr>
        <w:pStyle w:val="psection-3"/>
        <w:shd w:val="clear" w:color="auto" w:fill="FFFFFF"/>
        <w:spacing w:before="0" w:beforeAutospacing="0" w:after="150" w:afterAutospacing="0"/>
        <w:jc w:val="both"/>
        <w:rPr>
          <w:rFonts w:ascii="Arial" w:hAnsi="Arial" w:cs="Arial"/>
          <w:b/>
          <w:bCs/>
          <w:color w:val="212121"/>
          <w:sz w:val="22"/>
          <w:szCs w:val="22"/>
        </w:rPr>
      </w:pPr>
      <w:r w:rsidRPr="0001052D">
        <w:rPr>
          <w:rFonts w:ascii="Arial" w:hAnsi="Arial" w:cs="Arial"/>
          <w:b/>
          <w:bCs/>
          <w:color w:val="212121"/>
          <w:sz w:val="22"/>
          <w:szCs w:val="22"/>
        </w:rPr>
        <w:t>Stack Testing:</w:t>
      </w:r>
      <w:r w:rsidRPr="0001052D">
        <w:rPr>
          <w:rFonts w:ascii="Arial" w:hAnsi="Arial" w:cs="Arial"/>
          <w:color w:val="212121"/>
          <w:sz w:val="22"/>
          <w:szCs w:val="22"/>
        </w:rPr>
        <w:t xml:space="preserve">  Request upcoming stack test include all the fuel sources that LWEC is permitted to burn.</w:t>
      </w:r>
    </w:p>
    <w:p w14:paraId="713B7A0F" w14:textId="77777777" w:rsidR="0001052D" w:rsidRPr="0001052D" w:rsidRDefault="0001052D" w:rsidP="00241DB7">
      <w:pPr>
        <w:pStyle w:val="psection-3"/>
        <w:shd w:val="clear" w:color="auto" w:fill="FFFFFF"/>
        <w:spacing w:before="0" w:beforeAutospacing="0" w:after="0" w:afterAutospacing="0"/>
        <w:jc w:val="both"/>
        <w:rPr>
          <w:rFonts w:ascii="Arial" w:hAnsi="Arial" w:cs="Arial"/>
          <w:color w:val="212121"/>
          <w:sz w:val="22"/>
          <w:szCs w:val="22"/>
          <w:u w:val="single"/>
        </w:rPr>
      </w:pPr>
      <w:r w:rsidRPr="0001052D">
        <w:rPr>
          <w:rFonts w:ascii="Arial" w:hAnsi="Arial" w:cs="Arial"/>
          <w:color w:val="212121"/>
          <w:sz w:val="22"/>
          <w:szCs w:val="22"/>
          <w:u w:val="single"/>
        </w:rPr>
        <w:t xml:space="preserve">AQD </w:t>
      </w:r>
      <w:r w:rsidR="00241DB7" w:rsidRPr="0001052D">
        <w:rPr>
          <w:rFonts w:ascii="Arial" w:hAnsi="Arial" w:cs="Arial"/>
          <w:color w:val="212121"/>
          <w:sz w:val="22"/>
          <w:szCs w:val="22"/>
          <w:u w:val="single"/>
        </w:rPr>
        <w:t>Response</w:t>
      </w:r>
      <w:r w:rsidRPr="0001052D">
        <w:rPr>
          <w:rFonts w:ascii="Arial" w:hAnsi="Arial" w:cs="Arial"/>
          <w:color w:val="212121"/>
          <w:sz w:val="22"/>
          <w:szCs w:val="22"/>
          <w:u w:val="single"/>
        </w:rPr>
        <w:t xml:space="preserve"> 1</w:t>
      </w:r>
    </w:p>
    <w:p w14:paraId="6F1C2629" w14:textId="36AEF6B6" w:rsidR="00D72571" w:rsidRPr="0001052D" w:rsidRDefault="00241DB7" w:rsidP="00241DB7">
      <w:pPr>
        <w:pStyle w:val="psection-3"/>
        <w:shd w:val="clear" w:color="auto" w:fill="FFFFFF"/>
        <w:spacing w:before="0" w:beforeAutospacing="0" w:after="0" w:afterAutospacing="0"/>
        <w:jc w:val="both"/>
        <w:rPr>
          <w:rFonts w:ascii="Arial" w:hAnsi="Arial" w:cs="Arial"/>
          <w:color w:val="212121"/>
          <w:sz w:val="22"/>
          <w:szCs w:val="22"/>
        </w:rPr>
      </w:pPr>
      <w:r w:rsidRPr="0001052D">
        <w:rPr>
          <w:rFonts w:ascii="Arial" w:hAnsi="Arial" w:cs="Arial"/>
          <w:color w:val="212121"/>
          <w:sz w:val="22"/>
          <w:szCs w:val="22"/>
        </w:rPr>
        <w:t>AQD agrees</w:t>
      </w:r>
      <w:r w:rsidR="00F501C5" w:rsidRPr="0001052D">
        <w:rPr>
          <w:rFonts w:ascii="Arial" w:hAnsi="Arial" w:cs="Arial"/>
          <w:color w:val="212121"/>
          <w:sz w:val="22"/>
          <w:szCs w:val="22"/>
        </w:rPr>
        <w:t>,</w:t>
      </w:r>
      <w:r w:rsidR="00D72571" w:rsidRPr="0001052D">
        <w:rPr>
          <w:rFonts w:ascii="Arial" w:hAnsi="Arial" w:cs="Arial"/>
          <w:color w:val="212121"/>
          <w:sz w:val="22"/>
          <w:szCs w:val="22"/>
        </w:rPr>
        <w:t xml:space="preserve"> with two exceptions.  </w:t>
      </w:r>
    </w:p>
    <w:p w14:paraId="1825880D" w14:textId="77777777" w:rsidR="00D72571" w:rsidRPr="0001052D" w:rsidRDefault="00D72571" w:rsidP="00241DB7">
      <w:pPr>
        <w:pStyle w:val="psection-3"/>
        <w:shd w:val="clear" w:color="auto" w:fill="FFFFFF"/>
        <w:spacing w:before="0" w:beforeAutospacing="0" w:after="0" w:afterAutospacing="0"/>
        <w:jc w:val="both"/>
        <w:rPr>
          <w:rFonts w:ascii="Arial" w:hAnsi="Arial" w:cs="Arial"/>
          <w:color w:val="212121"/>
          <w:sz w:val="22"/>
          <w:szCs w:val="22"/>
        </w:rPr>
      </w:pPr>
      <w:r w:rsidRPr="0001052D">
        <w:rPr>
          <w:rFonts w:ascii="Arial" w:hAnsi="Arial" w:cs="Arial"/>
          <w:color w:val="212121"/>
          <w:sz w:val="22"/>
          <w:szCs w:val="22"/>
        </w:rPr>
        <w:t xml:space="preserve">First, </w:t>
      </w:r>
      <w:r w:rsidR="00241DB7" w:rsidRPr="0001052D">
        <w:rPr>
          <w:rFonts w:ascii="Arial" w:hAnsi="Arial" w:cs="Arial"/>
          <w:color w:val="212121"/>
          <w:sz w:val="22"/>
          <w:szCs w:val="22"/>
        </w:rPr>
        <w:t>LWEC</w:t>
      </w:r>
      <w:r w:rsidR="00F501C5" w:rsidRPr="0001052D">
        <w:rPr>
          <w:rFonts w:ascii="Arial" w:hAnsi="Arial" w:cs="Arial"/>
          <w:color w:val="212121"/>
          <w:sz w:val="22"/>
          <w:szCs w:val="22"/>
        </w:rPr>
        <w:t xml:space="preserve"> is permitted to burn up to 129.6 tons/day of “Fines &amp; Bark”, </w:t>
      </w:r>
      <w:r w:rsidRPr="0001052D">
        <w:rPr>
          <w:rFonts w:ascii="Arial" w:hAnsi="Arial" w:cs="Arial"/>
          <w:color w:val="212121"/>
          <w:sz w:val="22"/>
          <w:szCs w:val="22"/>
        </w:rPr>
        <w:t>however,</w:t>
      </w:r>
      <w:r w:rsidR="00F501C5" w:rsidRPr="0001052D">
        <w:rPr>
          <w:rFonts w:ascii="Arial" w:hAnsi="Arial" w:cs="Arial"/>
          <w:color w:val="212121"/>
          <w:sz w:val="22"/>
          <w:szCs w:val="22"/>
        </w:rPr>
        <w:t xml:space="preserve"> the company has not burned Fines &amp; Bark for the last several years.  </w:t>
      </w:r>
      <w:r w:rsidRPr="0001052D">
        <w:rPr>
          <w:rFonts w:ascii="Arial" w:hAnsi="Arial" w:cs="Arial"/>
          <w:color w:val="212121"/>
          <w:sz w:val="22"/>
          <w:szCs w:val="22"/>
        </w:rPr>
        <w:t xml:space="preserve">AQD would not expect LWEC to purchase and burn Fines &amp; Bark, when records show the company does not regularly use this fuel.  LWEC daily burns a mixture of fuels and AQD believes the emissions from burning Fines &amp; Bark would not be significantly different from the wood chips the company burns on a daily basis.  </w:t>
      </w:r>
    </w:p>
    <w:p w14:paraId="34639AAE" w14:textId="299262C0" w:rsidR="00241DB7" w:rsidRPr="0001052D" w:rsidRDefault="00D72571" w:rsidP="00241DB7">
      <w:pPr>
        <w:pStyle w:val="psection-3"/>
        <w:shd w:val="clear" w:color="auto" w:fill="FFFFFF"/>
        <w:spacing w:before="0" w:beforeAutospacing="0" w:after="0" w:afterAutospacing="0"/>
        <w:jc w:val="both"/>
        <w:rPr>
          <w:rFonts w:ascii="Arial" w:hAnsi="Arial" w:cs="Arial"/>
          <w:color w:val="212121"/>
          <w:sz w:val="22"/>
          <w:szCs w:val="22"/>
        </w:rPr>
      </w:pPr>
      <w:r w:rsidRPr="0001052D">
        <w:rPr>
          <w:rFonts w:ascii="Arial" w:hAnsi="Arial" w:cs="Arial"/>
          <w:color w:val="212121"/>
          <w:sz w:val="22"/>
          <w:szCs w:val="22"/>
        </w:rPr>
        <w:t>Second, EUBOILER#1 Special condition III.3</w:t>
      </w:r>
      <w:r w:rsidR="00AD241E" w:rsidRPr="0001052D">
        <w:rPr>
          <w:rFonts w:ascii="Arial" w:hAnsi="Arial" w:cs="Arial"/>
          <w:color w:val="212121"/>
          <w:sz w:val="22"/>
          <w:szCs w:val="22"/>
        </w:rPr>
        <w:t xml:space="preserve"> states: </w:t>
      </w:r>
      <w:r w:rsidR="00B30349">
        <w:rPr>
          <w:rFonts w:ascii="Arial" w:hAnsi="Arial" w:cs="Arial"/>
          <w:color w:val="212121"/>
          <w:sz w:val="22"/>
          <w:szCs w:val="22"/>
        </w:rPr>
        <w:t xml:space="preserve"> </w:t>
      </w:r>
      <w:r w:rsidR="00AD241E" w:rsidRPr="0001052D">
        <w:rPr>
          <w:rFonts w:ascii="Arial" w:hAnsi="Arial" w:cs="Arial"/>
          <w:sz w:val="22"/>
          <w:szCs w:val="22"/>
        </w:rPr>
        <w:t>The permittee shall not burn TDF while burning engineered fuel pellets, except when changing to or from fuel blends that include engineered fuel pellets</w:t>
      </w:r>
      <w:r w:rsidR="00AD241E" w:rsidRPr="0001052D">
        <w:rPr>
          <w:rFonts w:ascii="Arial" w:hAnsi="Arial" w:cs="Arial"/>
          <w:color w:val="212121"/>
          <w:sz w:val="22"/>
          <w:szCs w:val="22"/>
        </w:rPr>
        <w:t>.</w:t>
      </w:r>
    </w:p>
    <w:p w14:paraId="6C31C738" w14:textId="77777777" w:rsidR="00241DB7" w:rsidRPr="0001052D" w:rsidRDefault="00241DB7" w:rsidP="00241DB7">
      <w:pPr>
        <w:pStyle w:val="psection-3"/>
        <w:shd w:val="clear" w:color="auto" w:fill="FFFFFF"/>
        <w:spacing w:before="0" w:beforeAutospacing="0" w:after="0" w:afterAutospacing="0"/>
        <w:jc w:val="both"/>
        <w:rPr>
          <w:rFonts w:ascii="Arial" w:hAnsi="Arial" w:cs="Arial"/>
          <w:color w:val="333333"/>
          <w:sz w:val="22"/>
          <w:szCs w:val="22"/>
        </w:rPr>
      </w:pPr>
    </w:p>
    <w:p w14:paraId="6310A02A" w14:textId="19C0BD44" w:rsidR="0001052D" w:rsidRPr="0001052D" w:rsidRDefault="00241DB7" w:rsidP="0001052D">
      <w:pPr>
        <w:pStyle w:val="psection-3"/>
        <w:shd w:val="clear" w:color="auto" w:fill="FFFFFF"/>
        <w:spacing w:before="0" w:beforeAutospacing="0" w:after="0" w:afterAutospacing="0"/>
        <w:jc w:val="both"/>
        <w:rPr>
          <w:rFonts w:ascii="Arial" w:hAnsi="Arial" w:cs="Arial"/>
          <w:color w:val="212121"/>
          <w:sz w:val="22"/>
          <w:szCs w:val="22"/>
        </w:rPr>
      </w:pPr>
      <w:r w:rsidRPr="0001052D">
        <w:rPr>
          <w:rFonts w:ascii="Arial" w:hAnsi="Arial" w:cs="Arial"/>
          <w:color w:val="212121"/>
          <w:sz w:val="22"/>
          <w:szCs w:val="22"/>
          <w:u w:val="single"/>
        </w:rPr>
        <w:t xml:space="preserve">Comment </w:t>
      </w:r>
      <w:r w:rsidR="00F501C5" w:rsidRPr="0001052D">
        <w:rPr>
          <w:rFonts w:ascii="Arial" w:hAnsi="Arial" w:cs="Arial"/>
          <w:color w:val="212121"/>
          <w:sz w:val="22"/>
          <w:szCs w:val="22"/>
          <w:u w:val="single"/>
        </w:rPr>
        <w:t>2</w:t>
      </w:r>
    </w:p>
    <w:p w14:paraId="6061B4DC" w14:textId="07084375" w:rsidR="00241DB7" w:rsidRPr="0001052D" w:rsidRDefault="00241DB7" w:rsidP="00241DB7">
      <w:pPr>
        <w:pStyle w:val="psection-3"/>
        <w:shd w:val="clear" w:color="auto" w:fill="FFFFFF"/>
        <w:spacing w:before="0" w:beforeAutospacing="0" w:after="150" w:afterAutospacing="0"/>
        <w:jc w:val="both"/>
        <w:rPr>
          <w:rFonts w:ascii="Arial" w:hAnsi="Arial" w:cs="Arial"/>
          <w:color w:val="212121"/>
          <w:sz w:val="22"/>
          <w:szCs w:val="22"/>
        </w:rPr>
      </w:pPr>
      <w:r w:rsidRPr="0001052D">
        <w:rPr>
          <w:rFonts w:ascii="Arial" w:hAnsi="Arial" w:cs="Arial"/>
          <w:b/>
          <w:bCs/>
          <w:color w:val="212121"/>
          <w:sz w:val="22"/>
          <w:szCs w:val="22"/>
        </w:rPr>
        <w:t xml:space="preserve">Fuel Aggregation Facility (FAF) – Fuel Procurement Lot:  </w:t>
      </w:r>
      <w:r w:rsidRPr="0001052D">
        <w:rPr>
          <w:rFonts w:ascii="Arial" w:hAnsi="Arial" w:cs="Arial"/>
          <w:color w:val="212121"/>
          <w:sz w:val="22"/>
          <w:szCs w:val="22"/>
        </w:rPr>
        <w:t>How are inspections performed at the Kopper Facility</w:t>
      </w:r>
      <w:r w:rsidR="009B4B24" w:rsidRPr="0001052D">
        <w:rPr>
          <w:rFonts w:ascii="Arial" w:hAnsi="Arial" w:cs="Arial"/>
          <w:color w:val="212121"/>
          <w:sz w:val="22"/>
          <w:szCs w:val="22"/>
        </w:rPr>
        <w:t xml:space="preserve"> (aka FAF)</w:t>
      </w:r>
      <w:r w:rsidRPr="0001052D">
        <w:rPr>
          <w:rFonts w:ascii="Arial" w:hAnsi="Arial" w:cs="Arial"/>
          <w:color w:val="212121"/>
          <w:sz w:val="22"/>
          <w:szCs w:val="22"/>
        </w:rPr>
        <w:t xml:space="preserve"> and where can inspection records for this facility be viewed by the public?</w:t>
      </w:r>
    </w:p>
    <w:p w14:paraId="2831F5EB" w14:textId="5E441727" w:rsidR="0001052D" w:rsidRDefault="0001052D" w:rsidP="0001052D">
      <w:pPr>
        <w:pStyle w:val="psection-3"/>
        <w:shd w:val="clear" w:color="auto" w:fill="FFFFFF"/>
        <w:spacing w:before="0" w:beforeAutospacing="0" w:after="0" w:afterAutospacing="0"/>
        <w:jc w:val="both"/>
        <w:rPr>
          <w:rFonts w:ascii="Arial" w:hAnsi="Arial" w:cs="Arial"/>
          <w:color w:val="212121"/>
          <w:sz w:val="22"/>
          <w:szCs w:val="22"/>
        </w:rPr>
      </w:pPr>
      <w:r w:rsidRPr="0001052D">
        <w:rPr>
          <w:rFonts w:ascii="Arial" w:hAnsi="Arial" w:cs="Arial"/>
          <w:color w:val="212121"/>
          <w:sz w:val="22"/>
          <w:szCs w:val="22"/>
          <w:u w:val="single"/>
        </w:rPr>
        <w:t>AQD Response 2</w:t>
      </w:r>
    </w:p>
    <w:p w14:paraId="1F643850" w14:textId="01DF8D56" w:rsidR="00241DB7" w:rsidRPr="0001052D" w:rsidRDefault="00241DB7" w:rsidP="00241DB7">
      <w:pPr>
        <w:pStyle w:val="psection-3"/>
        <w:shd w:val="clear" w:color="auto" w:fill="FFFFFF"/>
        <w:spacing w:before="0" w:beforeAutospacing="0" w:after="150" w:afterAutospacing="0"/>
        <w:jc w:val="both"/>
        <w:rPr>
          <w:rFonts w:ascii="Arial" w:hAnsi="Arial" w:cs="Arial"/>
          <w:color w:val="212121"/>
          <w:sz w:val="22"/>
          <w:szCs w:val="22"/>
        </w:rPr>
      </w:pPr>
      <w:r w:rsidRPr="0001052D">
        <w:rPr>
          <w:rFonts w:ascii="Arial" w:hAnsi="Arial" w:cs="Arial"/>
          <w:color w:val="212121"/>
          <w:sz w:val="22"/>
          <w:szCs w:val="22"/>
        </w:rPr>
        <w:t xml:space="preserve">The FAF is part of the compliance inspection for LWEC, however a separate inspection of the FAF can </w:t>
      </w:r>
      <w:r w:rsidR="009B4B24" w:rsidRPr="0001052D">
        <w:rPr>
          <w:rFonts w:ascii="Arial" w:hAnsi="Arial" w:cs="Arial"/>
          <w:color w:val="212121"/>
          <w:sz w:val="22"/>
          <w:szCs w:val="22"/>
        </w:rPr>
        <w:t xml:space="preserve">also </w:t>
      </w:r>
      <w:r w:rsidRPr="0001052D">
        <w:rPr>
          <w:rFonts w:ascii="Arial" w:hAnsi="Arial" w:cs="Arial"/>
          <w:color w:val="212121"/>
          <w:sz w:val="22"/>
          <w:szCs w:val="22"/>
        </w:rPr>
        <w:t xml:space="preserve">occur.  The FAF has an “Unregistered” State Registration Number (SRN) of U071601074 and inspection reports can be found at the following link:  </w:t>
      </w:r>
      <w:r w:rsidRPr="00041EFE">
        <w:rPr>
          <w:rStyle w:val="Hyperlink"/>
          <w:rFonts w:ascii="Arial" w:hAnsi="Arial" w:cs="Arial"/>
          <w:sz w:val="22"/>
          <w:szCs w:val="22"/>
        </w:rPr>
        <w:t>https://www.deq.state.mi.us/aps/downloads/SRN/U071601074/</w:t>
      </w:r>
    </w:p>
    <w:p w14:paraId="62D1071D" w14:textId="7D3A3B7D" w:rsidR="00241DB7" w:rsidRPr="0001052D" w:rsidRDefault="00241DB7" w:rsidP="00241DB7">
      <w:pPr>
        <w:pStyle w:val="psection-3"/>
        <w:shd w:val="clear" w:color="auto" w:fill="FFFFFF"/>
        <w:spacing w:before="0" w:beforeAutospacing="0" w:after="150" w:afterAutospacing="0"/>
        <w:jc w:val="both"/>
        <w:rPr>
          <w:rFonts w:ascii="Arial" w:hAnsi="Arial" w:cs="Arial"/>
          <w:color w:val="212121"/>
          <w:sz w:val="22"/>
          <w:szCs w:val="22"/>
        </w:rPr>
      </w:pPr>
      <w:r w:rsidRPr="0001052D">
        <w:rPr>
          <w:rFonts w:ascii="Arial" w:hAnsi="Arial" w:cs="Arial"/>
          <w:color w:val="212121"/>
          <w:sz w:val="22"/>
          <w:szCs w:val="22"/>
        </w:rPr>
        <w:t xml:space="preserve">When the FAF inspection is part of LWEC’s compliance inspection, the findings can be found here:  </w:t>
      </w:r>
      <w:r w:rsidRPr="00041EFE">
        <w:rPr>
          <w:rStyle w:val="Hyperlink"/>
          <w:rFonts w:ascii="Arial" w:hAnsi="Arial" w:cs="Arial"/>
          <w:sz w:val="22"/>
          <w:szCs w:val="22"/>
        </w:rPr>
        <w:t>https://www.deq.state.mi.us/aps/downloads/SRN/B4260/</w:t>
      </w:r>
    </w:p>
    <w:p w14:paraId="080ACA44" w14:textId="77777777" w:rsidR="00241DB7" w:rsidRPr="0001052D" w:rsidRDefault="00241DB7" w:rsidP="00241DB7">
      <w:pPr>
        <w:pStyle w:val="psection-3"/>
        <w:shd w:val="clear" w:color="auto" w:fill="FFFFFF"/>
        <w:spacing w:before="0" w:beforeAutospacing="0" w:after="150" w:afterAutospacing="0"/>
        <w:jc w:val="both"/>
        <w:rPr>
          <w:rFonts w:ascii="Arial" w:hAnsi="Arial" w:cs="Arial"/>
          <w:color w:val="333333"/>
          <w:sz w:val="22"/>
          <w:szCs w:val="22"/>
        </w:rPr>
      </w:pPr>
    </w:p>
    <w:p w14:paraId="51A40A4C" w14:textId="77777777" w:rsidR="0001052D" w:rsidRDefault="00241DB7" w:rsidP="0001052D">
      <w:pPr>
        <w:pStyle w:val="psection-3"/>
        <w:shd w:val="clear" w:color="auto" w:fill="FFFFFF"/>
        <w:spacing w:before="0" w:beforeAutospacing="0" w:after="0" w:afterAutospacing="0"/>
        <w:jc w:val="both"/>
        <w:rPr>
          <w:rFonts w:ascii="Arial" w:hAnsi="Arial" w:cs="Arial"/>
          <w:color w:val="212121"/>
          <w:sz w:val="22"/>
          <w:szCs w:val="22"/>
          <w:u w:val="single"/>
        </w:rPr>
      </w:pPr>
      <w:r w:rsidRPr="0001052D">
        <w:rPr>
          <w:rFonts w:ascii="Arial" w:hAnsi="Arial" w:cs="Arial"/>
          <w:color w:val="212121"/>
          <w:sz w:val="22"/>
          <w:szCs w:val="22"/>
          <w:u w:val="single"/>
        </w:rPr>
        <w:t xml:space="preserve">Comment </w:t>
      </w:r>
      <w:r w:rsidR="00F501C5" w:rsidRPr="0001052D">
        <w:rPr>
          <w:rFonts w:ascii="Arial" w:hAnsi="Arial" w:cs="Arial"/>
          <w:color w:val="212121"/>
          <w:sz w:val="22"/>
          <w:szCs w:val="22"/>
          <w:u w:val="single"/>
        </w:rPr>
        <w:t>3</w:t>
      </w:r>
    </w:p>
    <w:p w14:paraId="20FE474E" w14:textId="55CB0393" w:rsidR="00241DB7" w:rsidRPr="0001052D" w:rsidRDefault="00241DB7" w:rsidP="00241DB7">
      <w:pPr>
        <w:pStyle w:val="psection-3"/>
        <w:shd w:val="clear" w:color="auto" w:fill="FFFFFF"/>
        <w:spacing w:before="0" w:beforeAutospacing="0" w:after="150" w:afterAutospacing="0"/>
        <w:jc w:val="both"/>
        <w:rPr>
          <w:rFonts w:ascii="Arial" w:hAnsi="Arial" w:cs="Arial"/>
          <w:color w:val="212121"/>
          <w:sz w:val="22"/>
          <w:szCs w:val="22"/>
        </w:rPr>
      </w:pPr>
      <w:r w:rsidRPr="0001052D">
        <w:rPr>
          <w:rFonts w:ascii="Arial" w:hAnsi="Arial" w:cs="Arial"/>
          <w:b/>
          <w:bCs/>
          <w:color w:val="212121"/>
          <w:sz w:val="22"/>
          <w:szCs w:val="22"/>
        </w:rPr>
        <w:t>Warden Night Operations:</w:t>
      </w:r>
      <w:r w:rsidRPr="0001052D">
        <w:rPr>
          <w:rFonts w:ascii="Arial" w:hAnsi="Arial" w:cs="Arial"/>
          <w:color w:val="212121"/>
          <w:sz w:val="22"/>
          <w:szCs w:val="22"/>
        </w:rPr>
        <w:t xml:space="preserve">  How is visual opacity monitoring being reported by LWEC during those hours when vision is limited?</w:t>
      </w:r>
    </w:p>
    <w:p w14:paraId="619046F3" w14:textId="77777777" w:rsidR="0001052D" w:rsidRDefault="0001052D" w:rsidP="0001052D">
      <w:pPr>
        <w:pStyle w:val="psection-3"/>
        <w:shd w:val="clear" w:color="auto" w:fill="FFFFFF"/>
        <w:spacing w:before="0" w:beforeAutospacing="0" w:after="0" w:afterAutospacing="0"/>
        <w:jc w:val="both"/>
        <w:rPr>
          <w:rFonts w:ascii="Arial" w:hAnsi="Arial" w:cs="Arial"/>
          <w:color w:val="212121"/>
          <w:sz w:val="22"/>
          <w:szCs w:val="22"/>
          <w:u w:val="single"/>
        </w:rPr>
      </w:pPr>
      <w:r>
        <w:rPr>
          <w:rFonts w:ascii="Arial" w:hAnsi="Arial" w:cs="Arial"/>
          <w:color w:val="212121"/>
          <w:sz w:val="22"/>
          <w:szCs w:val="22"/>
          <w:u w:val="single"/>
        </w:rPr>
        <w:t>AQD Response 3</w:t>
      </w:r>
    </w:p>
    <w:p w14:paraId="56024271" w14:textId="0F7ED2FF" w:rsidR="00241DB7" w:rsidRPr="0001052D" w:rsidRDefault="00241DB7" w:rsidP="00241DB7">
      <w:pPr>
        <w:pStyle w:val="psection-3"/>
        <w:shd w:val="clear" w:color="auto" w:fill="FFFFFF"/>
        <w:spacing w:before="0" w:beforeAutospacing="0" w:after="150" w:afterAutospacing="0"/>
        <w:jc w:val="both"/>
        <w:rPr>
          <w:rFonts w:ascii="Arial" w:hAnsi="Arial" w:cs="Arial"/>
          <w:color w:val="212121"/>
          <w:sz w:val="22"/>
          <w:szCs w:val="22"/>
        </w:rPr>
      </w:pPr>
      <w:r w:rsidRPr="0001052D">
        <w:rPr>
          <w:rFonts w:ascii="Arial" w:hAnsi="Arial" w:cs="Arial"/>
          <w:color w:val="212121"/>
          <w:sz w:val="22"/>
          <w:szCs w:val="22"/>
        </w:rPr>
        <w:t>EUBOILER#1 Special Condition (SC) VI.7 and Appendix 3, requires LWEC to calibrate, maintain and operate on a continuous basis a device to monitor and record the visible emissions from EUBOILER#1.  LWEC uses a Continuous Opacity Monitoring System (COMS) to meet these requirements.  In addition, LWEC submits quarterly Excess Emission Reports (EER) which includes the following information:</w:t>
      </w:r>
    </w:p>
    <w:p w14:paraId="2FBBD15A" w14:textId="77777777" w:rsidR="00241DB7" w:rsidRPr="0001052D" w:rsidRDefault="00241DB7" w:rsidP="00241DB7">
      <w:pPr>
        <w:numPr>
          <w:ilvl w:val="0"/>
          <w:numId w:val="23"/>
        </w:numPr>
        <w:jc w:val="both"/>
        <w:rPr>
          <w:rFonts w:ascii="Arial" w:hAnsi="Arial" w:cs="Arial"/>
          <w:sz w:val="22"/>
          <w:szCs w:val="22"/>
        </w:rPr>
      </w:pPr>
      <w:r w:rsidRPr="0001052D">
        <w:rPr>
          <w:rFonts w:ascii="Arial" w:hAnsi="Arial" w:cs="Arial"/>
          <w:sz w:val="22"/>
          <w:szCs w:val="22"/>
        </w:rPr>
        <w:t xml:space="preserve">A report of each exceedance above 20 percent.  This includes the date, time, magnitude, cause and corrective actions of all occurrences during the reporting period. </w:t>
      </w:r>
    </w:p>
    <w:p w14:paraId="535B3D8A" w14:textId="77777777" w:rsidR="00241DB7" w:rsidRPr="0001052D" w:rsidRDefault="00241DB7" w:rsidP="00241DB7">
      <w:pPr>
        <w:numPr>
          <w:ilvl w:val="0"/>
          <w:numId w:val="23"/>
        </w:numPr>
        <w:jc w:val="both"/>
        <w:rPr>
          <w:rFonts w:ascii="Arial" w:hAnsi="Arial" w:cs="Arial"/>
          <w:sz w:val="22"/>
          <w:szCs w:val="22"/>
        </w:rPr>
      </w:pPr>
      <w:r w:rsidRPr="0001052D">
        <w:rPr>
          <w:rFonts w:ascii="Arial" w:hAnsi="Arial" w:cs="Arial"/>
          <w:sz w:val="22"/>
          <w:szCs w:val="22"/>
        </w:rPr>
        <w:t>A report of all periods of COMS downtime and corrective action.</w:t>
      </w:r>
    </w:p>
    <w:p w14:paraId="6E54BAC9" w14:textId="77777777" w:rsidR="00241DB7" w:rsidRPr="0001052D" w:rsidRDefault="00241DB7" w:rsidP="00241DB7">
      <w:pPr>
        <w:numPr>
          <w:ilvl w:val="0"/>
          <w:numId w:val="23"/>
        </w:numPr>
        <w:jc w:val="both"/>
        <w:rPr>
          <w:rFonts w:ascii="Arial" w:hAnsi="Arial" w:cs="Arial"/>
          <w:sz w:val="22"/>
          <w:szCs w:val="22"/>
        </w:rPr>
      </w:pPr>
      <w:r w:rsidRPr="0001052D">
        <w:rPr>
          <w:rFonts w:ascii="Arial" w:hAnsi="Arial" w:cs="Arial"/>
          <w:sz w:val="22"/>
          <w:szCs w:val="22"/>
        </w:rPr>
        <w:t>A report of the total operating time of the EUBOILER#1 during the reporting period.</w:t>
      </w:r>
    </w:p>
    <w:p w14:paraId="438EA130" w14:textId="7CEDEECC" w:rsidR="00241DB7" w:rsidRPr="0001052D" w:rsidRDefault="00241DB7" w:rsidP="00241DB7">
      <w:pPr>
        <w:pStyle w:val="psection-3"/>
        <w:numPr>
          <w:ilvl w:val="0"/>
          <w:numId w:val="23"/>
        </w:numPr>
        <w:shd w:val="clear" w:color="auto" w:fill="FFFFFF"/>
        <w:spacing w:before="0" w:beforeAutospacing="0" w:after="0" w:afterAutospacing="0"/>
        <w:jc w:val="both"/>
        <w:rPr>
          <w:rFonts w:ascii="Arial" w:hAnsi="Arial" w:cs="Arial"/>
          <w:color w:val="333333"/>
          <w:sz w:val="22"/>
          <w:szCs w:val="22"/>
        </w:rPr>
      </w:pPr>
      <w:r w:rsidRPr="0001052D">
        <w:rPr>
          <w:rFonts w:ascii="Arial" w:hAnsi="Arial" w:cs="Arial"/>
          <w:sz w:val="22"/>
          <w:szCs w:val="22"/>
        </w:rPr>
        <w:t>If no exceedances or COMS downtime occurred during the reporting period, the permittee shall report that fact.</w:t>
      </w:r>
    </w:p>
    <w:p w14:paraId="4EEF0204" w14:textId="77777777" w:rsidR="009B4B24" w:rsidRPr="0001052D" w:rsidRDefault="009B4B24" w:rsidP="009B4B24">
      <w:pPr>
        <w:pStyle w:val="psection-3"/>
        <w:shd w:val="clear" w:color="auto" w:fill="FFFFFF"/>
        <w:spacing w:before="0" w:beforeAutospacing="0" w:after="0" w:afterAutospacing="0"/>
        <w:ind w:left="360"/>
        <w:jc w:val="both"/>
        <w:rPr>
          <w:rFonts w:ascii="Arial" w:hAnsi="Arial" w:cs="Arial"/>
          <w:color w:val="333333"/>
          <w:sz w:val="22"/>
          <w:szCs w:val="22"/>
        </w:rPr>
      </w:pPr>
    </w:p>
    <w:p w14:paraId="51CA8521" w14:textId="18CFF4C5" w:rsidR="00241DB7" w:rsidRPr="0001052D" w:rsidRDefault="00241DB7" w:rsidP="00241DB7">
      <w:pPr>
        <w:pStyle w:val="psection-3"/>
        <w:shd w:val="clear" w:color="auto" w:fill="FFFFFF"/>
        <w:spacing w:before="0" w:beforeAutospacing="0" w:after="0" w:afterAutospacing="0"/>
        <w:rPr>
          <w:rFonts w:ascii="Arial" w:hAnsi="Arial" w:cs="Arial"/>
          <w:color w:val="333333"/>
          <w:sz w:val="22"/>
          <w:szCs w:val="22"/>
        </w:rPr>
      </w:pPr>
      <w:r w:rsidRPr="0001052D">
        <w:rPr>
          <w:rFonts w:ascii="Arial" w:hAnsi="Arial" w:cs="Arial"/>
          <w:color w:val="333333"/>
          <w:sz w:val="22"/>
          <w:szCs w:val="22"/>
        </w:rPr>
        <w:t>AQD staff review the EERs for compliance.</w:t>
      </w:r>
    </w:p>
    <w:p w14:paraId="616222E5" w14:textId="77777777" w:rsidR="00241DB7" w:rsidRPr="0001052D" w:rsidRDefault="00241DB7" w:rsidP="00241DB7">
      <w:pPr>
        <w:pStyle w:val="psection-3"/>
        <w:shd w:val="clear" w:color="auto" w:fill="FFFFFF"/>
        <w:spacing w:before="0" w:beforeAutospacing="0" w:after="0" w:afterAutospacing="0"/>
        <w:rPr>
          <w:rFonts w:ascii="Arial" w:hAnsi="Arial" w:cs="Arial"/>
          <w:color w:val="333333"/>
          <w:sz w:val="22"/>
          <w:szCs w:val="22"/>
        </w:rPr>
      </w:pPr>
    </w:p>
    <w:p w14:paraId="7501752E" w14:textId="77777777" w:rsidR="0001052D" w:rsidRDefault="00241DB7" w:rsidP="00241DB7">
      <w:pPr>
        <w:pStyle w:val="psection-3"/>
        <w:shd w:val="clear" w:color="auto" w:fill="FFFFFF"/>
        <w:spacing w:before="0" w:beforeAutospacing="0" w:after="0" w:afterAutospacing="0"/>
        <w:jc w:val="both"/>
        <w:rPr>
          <w:rFonts w:ascii="Arial" w:hAnsi="Arial" w:cs="Arial"/>
          <w:b/>
          <w:bCs/>
          <w:color w:val="212121"/>
          <w:sz w:val="22"/>
          <w:szCs w:val="22"/>
        </w:rPr>
      </w:pPr>
      <w:r w:rsidRPr="0001052D">
        <w:rPr>
          <w:rFonts w:ascii="Arial" w:hAnsi="Arial" w:cs="Arial"/>
          <w:color w:val="212121"/>
          <w:sz w:val="22"/>
          <w:szCs w:val="22"/>
          <w:u w:val="single"/>
        </w:rPr>
        <w:t xml:space="preserve">Comment </w:t>
      </w:r>
      <w:r w:rsidR="00F501C5" w:rsidRPr="0001052D">
        <w:rPr>
          <w:rFonts w:ascii="Arial" w:hAnsi="Arial" w:cs="Arial"/>
          <w:color w:val="212121"/>
          <w:sz w:val="22"/>
          <w:szCs w:val="22"/>
          <w:u w:val="single"/>
        </w:rPr>
        <w:t>4</w:t>
      </w:r>
    </w:p>
    <w:p w14:paraId="0CE19837" w14:textId="21127BD4" w:rsidR="00241DB7" w:rsidRPr="0001052D" w:rsidRDefault="00241DB7" w:rsidP="00241DB7">
      <w:pPr>
        <w:pStyle w:val="psection-3"/>
        <w:shd w:val="clear" w:color="auto" w:fill="FFFFFF"/>
        <w:spacing w:before="0" w:beforeAutospacing="0" w:after="0" w:afterAutospacing="0"/>
        <w:jc w:val="both"/>
        <w:rPr>
          <w:rFonts w:ascii="Arial" w:hAnsi="Arial" w:cs="Arial"/>
          <w:color w:val="212121"/>
          <w:sz w:val="22"/>
          <w:szCs w:val="22"/>
        </w:rPr>
      </w:pPr>
      <w:r w:rsidRPr="0001052D">
        <w:rPr>
          <w:rFonts w:ascii="Arial" w:hAnsi="Arial" w:cs="Arial"/>
          <w:b/>
          <w:bCs/>
          <w:color w:val="212121"/>
          <w:sz w:val="22"/>
          <w:szCs w:val="22"/>
        </w:rPr>
        <w:t>Previous EGLE Response to Comments:</w:t>
      </w:r>
      <w:r w:rsidRPr="0001052D">
        <w:rPr>
          <w:rFonts w:ascii="Arial" w:hAnsi="Arial" w:cs="Arial"/>
          <w:color w:val="212121"/>
          <w:sz w:val="22"/>
          <w:szCs w:val="22"/>
        </w:rPr>
        <w:t xml:space="preserve">  (AQD Responses 3 and 4).  </w:t>
      </w:r>
    </w:p>
    <w:p w14:paraId="45993478" w14:textId="77777777" w:rsidR="00241DB7" w:rsidRPr="0001052D" w:rsidRDefault="00241DB7" w:rsidP="00241DB7">
      <w:pPr>
        <w:pStyle w:val="psection-3"/>
        <w:numPr>
          <w:ilvl w:val="0"/>
          <w:numId w:val="24"/>
        </w:numPr>
        <w:shd w:val="clear" w:color="auto" w:fill="FFFFFF"/>
        <w:spacing w:before="0" w:beforeAutospacing="0" w:after="0" w:afterAutospacing="0"/>
        <w:ind w:left="720"/>
        <w:jc w:val="both"/>
        <w:rPr>
          <w:rFonts w:ascii="Arial" w:hAnsi="Arial" w:cs="Arial"/>
          <w:color w:val="212121"/>
          <w:sz w:val="22"/>
          <w:szCs w:val="22"/>
        </w:rPr>
      </w:pPr>
      <w:r w:rsidRPr="0001052D">
        <w:rPr>
          <w:rFonts w:ascii="Arial" w:hAnsi="Arial" w:cs="Arial"/>
          <w:color w:val="212121"/>
          <w:sz w:val="22"/>
          <w:szCs w:val="22"/>
        </w:rPr>
        <w:t xml:space="preserve">How is the assumption made that there is no correlation between opacity and PM emissions?  </w:t>
      </w:r>
    </w:p>
    <w:p w14:paraId="217ECC2B" w14:textId="77777777" w:rsidR="00241DB7" w:rsidRPr="0001052D" w:rsidRDefault="00241DB7" w:rsidP="00241DB7">
      <w:pPr>
        <w:pStyle w:val="psection-3"/>
        <w:numPr>
          <w:ilvl w:val="0"/>
          <w:numId w:val="24"/>
        </w:numPr>
        <w:shd w:val="clear" w:color="auto" w:fill="FFFFFF"/>
        <w:spacing w:before="0" w:beforeAutospacing="0" w:after="150" w:afterAutospacing="0"/>
        <w:ind w:left="720"/>
        <w:jc w:val="both"/>
        <w:rPr>
          <w:rFonts w:ascii="Arial" w:hAnsi="Arial" w:cs="Arial"/>
          <w:color w:val="212121"/>
          <w:sz w:val="22"/>
          <w:szCs w:val="22"/>
        </w:rPr>
      </w:pPr>
      <w:r w:rsidRPr="0001052D">
        <w:rPr>
          <w:rFonts w:ascii="Arial" w:hAnsi="Arial" w:cs="Arial"/>
          <w:color w:val="212121"/>
          <w:sz w:val="22"/>
          <w:szCs w:val="22"/>
        </w:rPr>
        <w:t>How is the optimal operation of the ESP for removal of HAPs and VOCs being verified, especially if opacity is high?</w:t>
      </w:r>
    </w:p>
    <w:p w14:paraId="1FCF8CFE" w14:textId="2CF84E81" w:rsidR="008C53FF" w:rsidRPr="0001052D" w:rsidRDefault="0001052D" w:rsidP="00241DB7">
      <w:pPr>
        <w:pStyle w:val="psection-3"/>
        <w:shd w:val="clear" w:color="auto" w:fill="FFFFFF"/>
        <w:spacing w:before="0" w:beforeAutospacing="0" w:after="0" w:afterAutospacing="0"/>
        <w:jc w:val="both"/>
        <w:rPr>
          <w:rFonts w:ascii="Arial" w:hAnsi="Arial" w:cs="Arial"/>
          <w:color w:val="212121"/>
          <w:sz w:val="22"/>
          <w:szCs w:val="22"/>
          <w:u w:val="single"/>
        </w:rPr>
      </w:pPr>
      <w:r w:rsidRPr="0001052D">
        <w:rPr>
          <w:rFonts w:ascii="Arial" w:hAnsi="Arial" w:cs="Arial"/>
          <w:color w:val="212121"/>
          <w:sz w:val="22"/>
          <w:szCs w:val="22"/>
          <w:u w:val="single"/>
        </w:rPr>
        <w:t xml:space="preserve">AQD </w:t>
      </w:r>
      <w:r w:rsidR="00241DB7" w:rsidRPr="0001052D">
        <w:rPr>
          <w:rFonts w:ascii="Arial" w:hAnsi="Arial" w:cs="Arial"/>
          <w:color w:val="212121"/>
          <w:sz w:val="22"/>
          <w:szCs w:val="22"/>
          <w:u w:val="single"/>
        </w:rPr>
        <w:t>Response</w:t>
      </w:r>
      <w:r w:rsidRPr="0001052D">
        <w:rPr>
          <w:rFonts w:ascii="Arial" w:hAnsi="Arial" w:cs="Arial"/>
          <w:color w:val="212121"/>
          <w:sz w:val="22"/>
          <w:szCs w:val="22"/>
          <w:u w:val="single"/>
        </w:rPr>
        <w:t xml:space="preserve"> 4</w:t>
      </w:r>
    </w:p>
    <w:p w14:paraId="186B48AB" w14:textId="716DE3F8" w:rsidR="00241DB7" w:rsidRPr="0001052D" w:rsidRDefault="00241DB7" w:rsidP="008C53FF">
      <w:pPr>
        <w:pStyle w:val="psection-3"/>
        <w:numPr>
          <w:ilvl w:val="1"/>
          <w:numId w:val="25"/>
        </w:numPr>
        <w:shd w:val="clear" w:color="auto" w:fill="FFFFFF"/>
        <w:spacing w:before="0" w:beforeAutospacing="0" w:after="0" w:afterAutospacing="0"/>
        <w:ind w:left="720"/>
        <w:jc w:val="both"/>
        <w:rPr>
          <w:rFonts w:ascii="Arial" w:hAnsi="Arial" w:cs="Arial"/>
          <w:color w:val="212121"/>
          <w:sz w:val="22"/>
          <w:szCs w:val="22"/>
        </w:rPr>
      </w:pPr>
      <w:r w:rsidRPr="0001052D">
        <w:rPr>
          <w:rFonts w:ascii="Arial" w:hAnsi="Arial" w:cs="Arial"/>
          <w:color w:val="212121"/>
          <w:sz w:val="22"/>
          <w:szCs w:val="22"/>
        </w:rPr>
        <w:t xml:space="preserve">LWEC has not correlated their PM emissions with opacity during any of their </w:t>
      </w:r>
      <w:r w:rsidR="008C53FF" w:rsidRPr="0001052D">
        <w:rPr>
          <w:rFonts w:ascii="Arial" w:hAnsi="Arial" w:cs="Arial"/>
          <w:color w:val="212121"/>
          <w:sz w:val="22"/>
          <w:szCs w:val="22"/>
        </w:rPr>
        <w:t xml:space="preserve">past </w:t>
      </w:r>
      <w:r w:rsidRPr="0001052D">
        <w:rPr>
          <w:rFonts w:ascii="Arial" w:hAnsi="Arial" w:cs="Arial"/>
          <w:color w:val="212121"/>
          <w:sz w:val="22"/>
          <w:szCs w:val="22"/>
        </w:rPr>
        <w:t xml:space="preserve">compliance stack testing events.  However, review of past PM stack test results and field notes of the opacity </w:t>
      </w:r>
      <w:r w:rsidR="008C53FF" w:rsidRPr="0001052D">
        <w:rPr>
          <w:rFonts w:ascii="Arial" w:hAnsi="Arial" w:cs="Arial"/>
          <w:color w:val="212121"/>
          <w:sz w:val="22"/>
          <w:szCs w:val="22"/>
        </w:rPr>
        <w:t>recorded during the</w:t>
      </w:r>
      <w:r w:rsidRPr="0001052D">
        <w:rPr>
          <w:rFonts w:ascii="Arial" w:hAnsi="Arial" w:cs="Arial"/>
          <w:color w:val="212121"/>
          <w:sz w:val="22"/>
          <w:szCs w:val="22"/>
        </w:rPr>
        <w:t xml:space="preserve"> stack tests shows the facility to be in compliance with </w:t>
      </w:r>
      <w:r w:rsidR="008C53FF" w:rsidRPr="0001052D">
        <w:rPr>
          <w:rFonts w:ascii="Arial" w:hAnsi="Arial" w:cs="Arial"/>
          <w:color w:val="212121"/>
          <w:sz w:val="22"/>
          <w:szCs w:val="22"/>
        </w:rPr>
        <w:t xml:space="preserve">both </w:t>
      </w:r>
      <w:r w:rsidRPr="0001052D">
        <w:rPr>
          <w:rFonts w:ascii="Arial" w:hAnsi="Arial" w:cs="Arial"/>
          <w:color w:val="212121"/>
          <w:sz w:val="22"/>
          <w:szCs w:val="22"/>
        </w:rPr>
        <w:t>their PM</w:t>
      </w:r>
      <w:r w:rsidR="008C53FF" w:rsidRPr="0001052D">
        <w:rPr>
          <w:rFonts w:ascii="Arial" w:hAnsi="Arial" w:cs="Arial"/>
          <w:color w:val="212121"/>
          <w:sz w:val="22"/>
          <w:szCs w:val="22"/>
        </w:rPr>
        <w:t xml:space="preserve"> and visible emission</w:t>
      </w:r>
      <w:r w:rsidRPr="0001052D">
        <w:rPr>
          <w:rFonts w:ascii="Arial" w:hAnsi="Arial" w:cs="Arial"/>
          <w:color w:val="212121"/>
          <w:sz w:val="22"/>
          <w:szCs w:val="22"/>
        </w:rPr>
        <w:t xml:space="preserve"> limits.</w:t>
      </w:r>
    </w:p>
    <w:p w14:paraId="66CF80B1" w14:textId="77777777" w:rsidR="00241DB7" w:rsidRPr="0001052D" w:rsidRDefault="00241DB7" w:rsidP="00B30349">
      <w:pPr>
        <w:pStyle w:val="psection-3"/>
        <w:numPr>
          <w:ilvl w:val="1"/>
          <w:numId w:val="25"/>
        </w:numPr>
        <w:shd w:val="clear" w:color="auto" w:fill="FFFFFF"/>
        <w:spacing w:before="0" w:beforeAutospacing="0" w:after="0" w:afterAutospacing="0"/>
        <w:ind w:left="720"/>
        <w:jc w:val="both"/>
        <w:rPr>
          <w:rFonts w:ascii="Arial" w:hAnsi="Arial" w:cs="Arial"/>
          <w:color w:val="333333"/>
          <w:sz w:val="22"/>
          <w:szCs w:val="22"/>
        </w:rPr>
      </w:pPr>
      <w:r w:rsidRPr="0001052D">
        <w:rPr>
          <w:rFonts w:ascii="Arial" w:hAnsi="Arial" w:cs="Arial"/>
          <w:color w:val="333333"/>
          <w:sz w:val="22"/>
          <w:szCs w:val="22"/>
        </w:rPr>
        <w:t>The ESP is designed to remove particulate matter from the exhaust stream, not HAPs and VOCs.  The Dry Sorbent Injection system is designed to remove HAPs (specifically HCl) when the engineered fuel pellets are being fired as part of the fuel stream.</w:t>
      </w:r>
    </w:p>
    <w:p w14:paraId="255F66F5" w14:textId="77777777" w:rsidR="008C53FF" w:rsidRPr="00B30349" w:rsidRDefault="008C53FF" w:rsidP="00B30349">
      <w:pPr>
        <w:pStyle w:val="psection-3"/>
        <w:shd w:val="clear" w:color="auto" w:fill="FFFFFF"/>
        <w:spacing w:before="0" w:beforeAutospacing="0" w:after="0" w:afterAutospacing="0"/>
        <w:jc w:val="both"/>
        <w:rPr>
          <w:rFonts w:ascii="Arial" w:hAnsi="Arial" w:cs="Arial"/>
          <w:color w:val="212121"/>
          <w:sz w:val="22"/>
          <w:szCs w:val="22"/>
        </w:rPr>
      </w:pPr>
    </w:p>
    <w:p w14:paraId="2AA4AAD8" w14:textId="1586AD57" w:rsidR="006E1B1A" w:rsidRPr="0001052D" w:rsidRDefault="006E1B1A" w:rsidP="00B30349">
      <w:pPr>
        <w:pStyle w:val="psection-3"/>
        <w:shd w:val="clear" w:color="auto" w:fill="FFFFFF"/>
        <w:spacing w:before="0" w:beforeAutospacing="0" w:after="0" w:afterAutospacing="0"/>
        <w:jc w:val="both"/>
        <w:rPr>
          <w:rFonts w:ascii="Arial" w:hAnsi="Arial" w:cs="Arial"/>
          <w:b/>
          <w:bCs/>
          <w:color w:val="333333"/>
          <w:sz w:val="22"/>
          <w:szCs w:val="22"/>
          <w:u w:val="single"/>
        </w:rPr>
      </w:pPr>
      <w:r w:rsidRPr="0001052D">
        <w:rPr>
          <w:rFonts w:ascii="Arial" w:hAnsi="Arial" w:cs="Arial"/>
          <w:b/>
          <w:bCs/>
          <w:color w:val="333333"/>
          <w:sz w:val="22"/>
          <w:szCs w:val="22"/>
          <w:u w:val="single"/>
        </w:rPr>
        <w:t>Citizen Comments</w:t>
      </w:r>
    </w:p>
    <w:p w14:paraId="5135EFED" w14:textId="772E3165" w:rsidR="006E1B1A" w:rsidRPr="0001052D" w:rsidRDefault="006E1B1A" w:rsidP="00B30349">
      <w:pPr>
        <w:rPr>
          <w:rFonts w:ascii="Arial" w:hAnsi="Arial" w:cs="Arial"/>
          <w:bCs/>
          <w:sz w:val="22"/>
          <w:szCs w:val="22"/>
        </w:rPr>
      </w:pPr>
    </w:p>
    <w:p w14:paraId="4B2A3F24" w14:textId="77777777" w:rsidR="0001052D" w:rsidRDefault="006E1B1A" w:rsidP="0001052D">
      <w:pPr>
        <w:pStyle w:val="NormalWeb"/>
        <w:shd w:val="clear" w:color="auto" w:fill="FFFFFF"/>
        <w:spacing w:after="0" w:afterAutospacing="0"/>
        <w:jc w:val="both"/>
        <w:rPr>
          <w:rFonts w:ascii="Arial" w:hAnsi="Arial" w:cs="Arial"/>
          <w:color w:val="212121"/>
          <w:sz w:val="22"/>
          <w:szCs w:val="22"/>
          <w:u w:val="single"/>
        </w:rPr>
      </w:pPr>
      <w:r w:rsidRPr="0001052D">
        <w:rPr>
          <w:rFonts w:ascii="Arial" w:hAnsi="Arial" w:cs="Arial"/>
          <w:color w:val="212121"/>
          <w:sz w:val="22"/>
          <w:szCs w:val="22"/>
          <w:u w:val="single"/>
        </w:rPr>
        <w:t>Comment 1</w:t>
      </w:r>
    </w:p>
    <w:p w14:paraId="5C391E2E" w14:textId="6BCB7171" w:rsidR="006E1B1A" w:rsidRPr="0001052D" w:rsidRDefault="006E1B1A" w:rsidP="0001052D">
      <w:pPr>
        <w:pStyle w:val="NormalWeb"/>
        <w:shd w:val="clear" w:color="auto" w:fill="FFFFFF"/>
        <w:spacing w:before="0" w:beforeAutospacing="0"/>
        <w:jc w:val="both"/>
        <w:rPr>
          <w:rFonts w:ascii="Arial" w:hAnsi="Arial" w:cs="Arial"/>
          <w:color w:val="212121"/>
          <w:sz w:val="22"/>
          <w:szCs w:val="22"/>
        </w:rPr>
      </w:pPr>
      <w:r w:rsidRPr="0001052D">
        <w:rPr>
          <w:rFonts w:ascii="Arial" w:hAnsi="Arial" w:cs="Arial"/>
          <w:sz w:val="22"/>
          <w:szCs w:val="22"/>
        </w:rPr>
        <w:t>The State of Michigan has not complied with the provisions of the Clean Air Act (CAA) in its issuance of the ROP and continues to ignore the CAA General Conformity Rule and Michigan's State Implementation Plan (SIP) to ensure that there will be no increase in emission in nonattainment or maintenance areas in which fuels used by the  LWEC are processed, manufactured and transported.</w:t>
      </w:r>
    </w:p>
    <w:p w14:paraId="39C270D3" w14:textId="77777777" w:rsidR="0001052D" w:rsidRPr="0001052D" w:rsidRDefault="0001052D" w:rsidP="0001052D">
      <w:pPr>
        <w:pStyle w:val="NormalWeb"/>
        <w:shd w:val="clear" w:color="auto" w:fill="FFFFFF"/>
        <w:spacing w:after="0" w:afterAutospacing="0"/>
        <w:jc w:val="both"/>
        <w:rPr>
          <w:rFonts w:ascii="Arial" w:hAnsi="Arial" w:cs="Arial"/>
          <w:color w:val="212121"/>
          <w:sz w:val="22"/>
          <w:szCs w:val="22"/>
          <w:u w:val="single"/>
        </w:rPr>
      </w:pPr>
      <w:r w:rsidRPr="0001052D">
        <w:rPr>
          <w:rFonts w:ascii="Arial" w:hAnsi="Arial" w:cs="Arial"/>
          <w:color w:val="212121"/>
          <w:sz w:val="22"/>
          <w:szCs w:val="22"/>
          <w:u w:val="single"/>
        </w:rPr>
        <w:t xml:space="preserve">AQD </w:t>
      </w:r>
      <w:r w:rsidR="006E1B1A" w:rsidRPr="0001052D">
        <w:rPr>
          <w:rFonts w:ascii="Arial" w:hAnsi="Arial" w:cs="Arial"/>
          <w:color w:val="212121"/>
          <w:sz w:val="22"/>
          <w:szCs w:val="22"/>
          <w:u w:val="single"/>
        </w:rPr>
        <w:t>Response</w:t>
      </w:r>
      <w:r w:rsidRPr="0001052D">
        <w:rPr>
          <w:rFonts w:ascii="Arial" w:hAnsi="Arial" w:cs="Arial"/>
          <w:color w:val="212121"/>
          <w:sz w:val="22"/>
          <w:szCs w:val="22"/>
          <w:u w:val="single"/>
        </w:rPr>
        <w:t xml:space="preserve"> 1</w:t>
      </w:r>
    </w:p>
    <w:p w14:paraId="1647A813" w14:textId="23B271F6" w:rsidR="006E1B1A" w:rsidRPr="0001052D" w:rsidRDefault="006E1B1A" w:rsidP="0001052D">
      <w:pPr>
        <w:pStyle w:val="NormalWeb"/>
        <w:shd w:val="clear" w:color="auto" w:fill="FFFFFF"/>
        <w:spacing w:before="0" w:beforeAutospacing="0"/>
        <w:jc w:val="both"/>
        <w:rPr>
          <w:rFonts w:ascii="Arial" w:hAnsi="Arial" w:cs="Arial"/>
          <w:color w:val="212121"/>
          <w:sz w:val="22"/>
          <w:szCs w:val="22"/>
        </w:rPr>
      </w:pPr>
      <w:r w:rsidRPr="0001052D">
        <w:rPr>
          <w:rFonts w:ascii="Arial" w:hAnsi="Arial" w:cs="Arial"/>
          <w:color w:val="212121"/>
          <w:sz w:val="22"/>
          <w:szCs w:val="22"/>
        </w:rPr>
        <w:t>Section 176(c) of the</w:t>
      </w:r>
      <w:r w:rsidR="0001052D">
        <w:rPr>
          <w:rFonts w:ascii="Arial" w:hAnsi="Arial" w:cs="Arial"/>
          <w:color w:val="212121"/>
          <w:sz w:val="22"/>
          <w:szCs w:val="22"/>
        </w:rPr>
        <w:t xml:space="preserve"> </w:t>
      </w:r>
      <w:r w:rsidRPr="0001052D">
        <w:rPr>
          <w:rStyle w:val="Strong"/>
          <w:rFonts w:ascii="Arial" w:hAnsi="Arial" w:cs="Arial"/>
          <w:i/>
          <w:iCs/>
          <w:color w:val="212121"/>
          <w:sz w:val="22"/>
          <w:szCs w:val="22"/>
        </w:rPr>
        <w:t xml:space="preserve">Clean Air Act (CAA) </w:t>
      </w:r>
      <w:r w:rsidRPr="0001052D">
        <w:rPr>
          <w:rFonts w:ascii="Arial" w:hAnsi="Arial" w:cs="Arial"/>
          <w:color w:val="212121"/>
          <w:sz w:val="22"/>
          <w:szCs w:val="22"/>
        </w:rPr>
        <w:t xml:space="preserve">prohibits </w:t>
      </w:r>
      <w:r w:rsidRPr="0001052D">
        <w:rPr>
          <w:rStyle w:val="Strong"/>
          <w:rFonts w:ascii="Arial" w:hAnsi="Arial" w:cs="Arial"/>
          <w:i/>
          <w:iCs/>
          <w:color w:val="212121"/>
          <w:sz w:val="22"/>
          <w:szCs w:val="22"/>
        </w:rPr>
        <w:t xml:space="preserve">federal agencies </w:t>
      </w:r>
      <w:r w:rsidRPr="0001052D">
        <w:rPr>
          <w:rFonts w:ascii="Arial" w:hAnsi="Arial" w:cs="Arial"/>
          <w:color w:val="212121"/>
          <w:sz w:val="22"/>
          <w:szCs w:val="22"/>
        </w:rPr>
        <w:t xml:space="preserve">from taking actions in </w:t>
      </w:r>
      <w:r w:rsidRPr="0001052D">
        <w:rPr>
          <w:rStyle w:val="Strong"/>
          <w:rFonts w:ascii="Arial" w:hAnsi="Arial" w:cs="Arial"/>
          <w:i/>
          <w:iCs/>
          <w:color w:val="212121"/>
          <w:sz w:val="22"/>
          <w:szCs w:val="22"/>
        </w:rPr>
        <w:t xml:space="preserve">nonattainment and maintenance areas </w:t>
      </w:r>
      <w:r w:rsidRPr="0001052D">
        <w:rPr>
          <w:rFonts w:ascii="Arial" w:hAnsi="Arial" w:cs="Arial"/>
          <w:color w:val="212121"/>
          <w:sz w:val="22"/>
          <w:szCs w:val="22"/>
        </w:rPr>
        <w:t xml:space="preserve">unless the emissions from the actions conform to the </w:t>
      </w:r>
      <w:r w:rsidRPr="0001052D">
        <w:rPr>
          <w:rStyle w:val="Strong"/>
          <w:rFonts w:ascii="Arial" w:hAnsi="Arial" w:cs="Arial"/>
          <w:i/>
          <w:iCs/>
          <w:color w:val="212121"/>
          <w:sz w:val="22"/>
          <w:szCs w:val="22"/>
        </w:rPr>
        <w:t xml:space="preserve">State or tribal implementation plan </w:t>
      </w:r>
      <w:r w:rsidRPr="0001052D">
        <w:rPr>
          <w:rFonts w:ascii="Arial" w:hAnsi="Arial" w:cs="Arial"/>
          <w:color w:val="212121"/>
          <w:sz w:val="22"/>
          <w:szCs w:val="22"/>
        </w:rPr>
        <w:t>(SIP/TIP) for the area.</w:t>
      </w:r>
      <w:r w:rsidR="00B30349">
        <w:rPr>
          <w:rFonts w:ascii="Arial" w:hAnsi="Arial" w:cs="Arial"/>
          <w:color w:val="212121"/>
          <w:sz w:val="22"/>
          <w:szCs w:val="22"/>
        </w:rPr>
        <w:t xml:space="preserve"> </w:t>
      </w:r>
      <w:r w:rsidRPr="0001052D">
        <w:rPr>
          <w:rFonts w:ascii="Arial" w:hAnsi="Arial" w:cs="Arial"/>
          <w:color w:val="212121"/>
          <w:sz w:val="22"/>
          <w:szCs w:val="22"/>
        </w:rPr>
        <w:t xml:space="preserve"> Based on air quality data and other information, EPA, states and tribes identify specific areas as not meeting a </w:t>
      </w:r>
      <w:r w:rsidRPr="0001052D">
        <w:rPr>
          <w:rStyle w:val="Strong"/>
          <w:rFonts w:ascii="Arial" w:hAnsi="Arial" w:cs="Arial"/>
          <w:i/>
          <w:iCs/>
          <w:color w:val="212121"/>
          <w:sz w:val="22"/>
          <w:szCs w:val="22"/>
        </w:rPr>
        <w:t>national ambient air quality standard</w:t>
      </w:r>
      <w:r w:rsidRPr="0001052D">
        <w:rPr>
          <w:rFonts w:ascii="Arial" w:hAnsi="Arial" w:cs="Arial"/>
          <w:color w:val="212121"/>
          <w:sz w:val="22"/>
          <w:szCs w:val="22"/>
        </w:rPr>
        <w:t xml:space="preserve"> (NAAQS) and EPA designates those areas as nonattainment. </w:t>
      </w:r>
      <w:r w:rsidR="00B30349">
        <w:rPr>
          <w:rFonts w:ascii="Arial" w:hAnsi="Arial" w:cs="Arial"/>
          <w:color w:val="212121"/>
          <w:sz w:val="22"/>
          <w:szCs w:val="22"/>
        </w:rPr>
        <w:t xml:space="preserve"> </w:t>
      </w:r>
      <w:r w:rsidRPr="0001052D">
        <w:rPr>
          <w:rFonts w:ascii="Arial" w:hAnsi="Arial" w:cs="Arial"/>
          <w:color w:val="212121"/>
          <w:sz w:val="22"/>
          <w:szCs w:val="22"/>
        </w:rPr>
        <w:t xml:space="preserve">In addition to designating areas as nonattainment, EPA, for some pollutants, also classifies areas based on the severity of the pollution problem. </w:t>
      </w:r>
      <w:r w:rsidR="00B30349">
        <w:rPr>
          <w:rFonts w:ascii="Arial" w:hAnsi="Arial" w:cs="Arial"/>
          <w:color w:val="212121"/>
          <w:sz w:val="22"/>
          <w:szCs w:val="22"/>
        </w:rPr>
        <w:t xml:space="preserve"> </w:t>
      </w:r>
      <w:r w:rsidRPr="0001052D">
        <w:rPr>
          <w:rFonts w:ascii="Arial" w:hAnsi="Arial" w:cs="Arial"/>
          <w:color w:val="212121"/>
          <w:sz w:val="22"/>
          <w:szCs w:val="22"/>
        </w:rPr>
        <w:t>EPA publishes the designations and classifications in 40 CFR Part 81.</w:t>
      </w:r>
      <w:r w:rsidR="00B30349">
        <w:rPr>
          <w:rFonts w:ascii="Arial" w:hAnsi="Arial" w:cs="Arial"/>
          <w:color w:val="212121"/>
          <w:sz w:val="22"/>
          <w:szCs w:val="22"/>
        </w:rPr>
        <w:t xml:space="preserve"> </w:t>
      </w:r>
      <w:r w:rsidRPr="0001052D">
        <w:rPr>
          <w:rFonts w:ascii="Arial" w:hAnsi="Arial" w:cs="Arial"/>
          <w:color w:val="212121"/>
          <w:sz w:val="22"/>
          <w:szCs w:val="22"/>
        </w:rPr>
        <w:t xml:space="preserve"> When the air quality in the nonattainment area improves so that the area is meeting the NAAQS, and the state or tribe develops a plan to maintain the air quality, the area can be re-designated as attainment.</w:t>
      </w:r>
      <w:r w:rsidR="00B30349">
        <w:rPr>
          <w:rFonts w:ascii="Arial" w:hAnsi="Arial" w:cs="Arial"/>
          <w:color w:val="212121"/>
          <w:sz w:val="22"/>
          <w:szCs w:val="22"/>
        </w:rPr>
        <w:t xml:space="preserve"> </w:t>
      </w:r>
      <w:r w:rsidRPr="0001052D">
        <w:rPr>
          <w:rFonts w:ascii="Arial" w:hAnsi="Arial" w:cs="Arial"/>
          <w:color w:val="212121"/>
          <w:sz w:val="22"/>
          <w:szCs w:val="22"/>
        </w:rPr>
        <w:t xml:space="preserve"> These areas are known as maintenance areas. </w:t>
      </w:r>
      <w:r w:rsidR="00B30349">
        <w:rPr>
          <w:rFonts w:ascii="Arial" w:hAnsi="Arial" w:cs="Arial"/>
          <w:color w:val="212121"/>
          <w:sz w:val="22"/>
          <w:szCs w:val="22"/>
        </w:rPr>
        <w:t xml:space="preserve"> </w:t>
      </w:r>
      <w:r w:rsidRPr="0001052D">
        <w:rPr>
          <w:rFonts w:ascii="Arial" w:hAnsi="Arial" w:cs="Arial"/>
          <w:color w:val="212121"/>
          <w:sz w:val="22"/>
          <w:szCs w:val="22"/>
        </w:rPr>
        <w:t>The CAA requires federal agencies to demonstrate that the emissions caused by their actions will not interfere with the plans to attain or maintain the NAAQS in both nonattainment and maintenance areas.</w:t>
      </w:r>
    </w:p>
    <w:p w14:paraId="5607A0D1" w14:textId="77777777" w:rsidR="006E1B1A" w:rsidRPr="0001052D" w:rsidRDefault="006E1B1A" w:rsidP="006E1B1A">
      <w:pPr>
        <w:jc w:val="both"/>
        <w:rPr>
          <w:rFonts w:ascii="Arial" w:hAnsi="Arial" w:cs="Arial"/>
          <w:color w:val="212121"/>
          <w:sz w:val="22"/>
          <w:szCs w:val="22"/>
          <w:shd w:val="clear" w:color="auto" w:fill="FFFFFF"/>
        </w:rPr>
      </w:pPr>
      <w:r w:rsidRPr="0001052D">
        <w:rPr>
          <w:rFonts w:ascii="Arial" w:hAnsi="Arial" w:cs="Arial"/>
          <w:color w:val="212121"/>
          <w:sz w:val="22"/>
          <w:szCs w:val="22"/>
          <w:shd w:val="clear" w:color="auto" w:fill="FFFFFF"/>
        </w:rPr>
        <w:lastRenderedPageBreak/>
        <w:t>Since agencies of the federal government make numerous decisions and take numerous actions every day and very few have the potential to cause significant increased emissions in nonattainment or maintenance areas, EPA’s General Conformity Regulations list a number of categories of actions that are presumed to conform, have insignificant emissions, or have emissions that are not reasonably foreseeable.  40 CFR 93.153(c)(2)(ii) states:</w:t>
      </w:r>
    </w:p>
    <w:p w14:paraId="7DB14970" w14:textId="77777777" w:rsidR="006E1B1A" w:rsidRPr="0001052D" w:rsidRDefault="006E1B1A" w:rsidP="00AD241E">
      <w:pPr>
        <w:pStyle w:val="psection-1"/>
        <w:shd w:val="clear" w:color="auto" w:fill="FFFFFF"/>
        <w:spacing w:before="150" w:beforeAutospacing="0" w:after="150" w:afterAutospacing="0"/>
        <w:ind w:left="720" w:hanging="360"/>
        <w:jc w:val="both"/>
        <w:rPr>
          <w:rFonts w:ascii="Arial" w:hAnsi="Arial" w:cs="Arial"/>
          <w:color w:val="333333"/>
          <w:sz w:val="22"/>
          <w:szCs w:val="22"/>
        </w:rPr>
      </w:pPr>
      <w:r w:rsidRPr="0001052D">
        <w:rPr>
          <w:rStyle w:val="enumxml"/>
          <w:rFonts w:ascii="Arial" w:hAnsi="Arial" w:cs="Arial"/>
          <w:b/>
          <w:bCs/>
          <w:color w:val="333333"/>
          <w:sz w:val="22"/>
          <w:szCs w:val="22"/>
        </w:rPr>
        <w:t xml:space="preserve">(c) </w:t>
      </w:r>
      <w:r w:rsidRPr="0001052D">
        <w:rPr>
          <w:rFonts w:ascii="Arial" w:hAnsi="Arial" w:cs="Arial"/>
          <w:color w:val="333333"/>
          <w:sz w:val="22"/>
          <w:szCs w:val="22"/>
        </w:rPr>
        <w:t>The requirements of this subpart shall not apply to the following Federal actions:</w:t>
      </w:r>
    </w:p>
    <w:p w14:paraId="155B53E3" w14:textId="77777777" w:rsidR="006E1B1A" w:rsidRPr="0001052D" w:rsidRDefault="006E1B1A" w:rsidP="00AD241E">
      <w:pPr>
        <w:pStyle w:val="psection-2"/>
        <w:shd w:val="clear" w:color="auto" w:fill="FFFFFF"/>
        <w:spacing w:before="0" w:beforeAutospacing="0" w:after="150" w:afterAutospacing="0"/>
        <w:ind w:left="1080" w:hanging="360"/>
        <w:jc w:val="both"/>
        <w:rPr>
          <w:rFonts w:ascii="Arial" w:hAnsi="Arial" w:cs="Arial"/>
          <w:color w:val="333333"/>
          <w:sz w:val="22"/>
          <w:szCs w:val="22"/>
        </w:rPr>
      </w:pPr>
      <w:r w:rsidRPr="0001052D">
        <w:rPr>
          <w:rStyle w:val="enumxml"/>
          <w:rFonts w:ascii="Arial" w:hAnsi="Arial" w:cs="Arial"/>
          <w:b/>
          <w:bCs/>
          <w:color w:val="333333"/>
          <w:sz w:val="22"/>
          <w:szCs w:val="22"/>
        </w:rPr>
        <w:t xml:space="preserve">(1) </w:t>
      </w:r>
      <w:r w:rsidRPr="0001052D">
        <w:rPr>
          <w:rFonts w:ascii="Arial" w:hAnsi="Arial" w:cs="Arial"/>
          <w:color w:val="333333"/>
          <w:sz w:val="22"/>
          <w:szCs w:val="22"/>
        </w:rPr>
        <w:t xml:space="preserve">Actions where the </w:t>
      </w:r>
      <w:r w:rsidRPr="0001052D">
        <w:rPr>
          <w:rFonts w:ascii="Arial" w:hAnsi="Arial" w:cs="Arial"/>
          <w:sz w:val="22"/>
          <w:szCs w:val="22"/>
        </w:rPr>
        <w:t>total of direct and indirect emissions</w:t>
      </w:r>
      <w:r w:rsidRPr="0001052D">
        <w:rPr>
          <w:rFonts w:ascii="Arial" w:hAnsi="Arial" w:cs="Arial"/>
          <w:color w:val="333333"/>
          <w:sz w:val="22"/>
          <w:szCs w:val="22"/>
        </w:rPr>
        <w:t xml:space="preserve"> are below the emissions levels specified in </w:t>
      </w:r>
      <w:r w:rsidRPr="0001052D">
        <w:rPr>
          <w:rFonts w:ascii="Arial" w:hAnsi="Arial" w:cs="Arial"/>
          <w:sz w:val="22"/>
          <w:szCs w:val="22"/>
        </w:rPr>
        <w:t>paragraph (b)</w:t>
      </w:r>
      <w:r w:rsidRPr="0001052D">
        <w:rPr>
          <w:rFonts w:ascii="Arial" w:hAnsi="Arial" w:cs="Arial"/>
          <w:color w:val="333333"/>
          <w:sz w:val="22"/>
          <w:szCs w:val="22"/>
        </w:rPr>
        <w:t xml:space="preserve"> of this section.</w:t>
      </w:r>
    </w:p>
    <w:p w14:paraId="6BADEB3A" w14:textId="77777777" w:rsidR="006E1B1A" w:rsidRPr="0001052D" w:rsidRDefault="006E1B1A" w:rsidP="00AD241E">
      <w:pPr>
        <w:pStyle w:val="psection-2"/>
        <w:shd w:val="clear" w:color="auto" w:fill="FFFFFF"/>
        <w:spacing w:before="0" w:beforeAutospacing="0" w:after="150" w:afterAutospacing="0"/>
        <w:ind w:left="1080" w:hanging="360"/>
        <w:jc w:val="both"/>
        <w:rPr>
          <w:rFonts w:ascii="Arial" w:hAnsi="Arial" w:cs="Arial"/>
          <w:color w:val="333333"/>
          <w:sz w:val="22"/>
          <w:szCs w:val="22"/>
        </w:rPr>
      </w:pPr>
      <w:r w:rsidRPr="0001052D">
        <w:rPr>
          <w:rStyle w:val="enumxml"/>
          <w:rFonts w:ascii="Arial" w:hAnsi="Arial" w:cs="Arial"/>
          <w:b/>
          <w:bCs/>
          <w:color w:val="333333"/>
          <w:sz w:val="22"/>
          <w:szCs w:val="22"/>
        </w:rPr>
        <w:t>(2)</w:t>
      </w:r>
      <w:r w:rsidRPr="0001052D">
        <w:rPr>
          <w:rFonts w:ascii="Arial" w:hAnsi="Arial" w:cs="Arial"/>
          <w:color w:val="333333"/>
          <w:sz w:val="22"/>
          <w:szCs w:val="22"/>
        </w:rPr>
        <w:t xml:space="preserve"> Actions which would result in no emissions increase or an increase in emissions that is clearly de minimis:</w:t>
      </w:r>
    </w:p>
    <w:p w14:paraId="0A260004" w14:textId="77777777" w:rsidR="006E1B1A" w:rsidRPr="0001052D" w:rsidRDefault="006E1B1A" w:rsidP="00AD241E">
      <w:pPr>
        <w:pStyle w:val="psection-3"/>
        <w:shd w:val="clear" w:color="auto" w:fill="FFFFFF"/>
        <w:spacing w:before="0" w:beforeAutospacing="0" w:after="150" w:afterAutospacing="0"/>
        <w:ind w:left="1440" w:hanging="360"/>
        <w:jc w:val="both"/>
        <w:rPr>
          <w:rFonts w:ascii="Arial" w:hAnsi="Arial" w:cs="Arial"/>
          <w:color w:val="333333"/>
          <w:sz w:val="22"/>
          <w:szCs w:val="22"/>
        </w:rPr>
      </w:pPr>
      <w:r w:rsidRPr="0001052D">
        <w:rPr>
          <w:rStyle w:val="enumxml"/>
          <w:rFonts w:ascii="Arial" w:hAnsi="Arial" w:cs="Arial"/>
          <w:b/>
          <w:bCs/>
          <w:color w:val="333333"/>
          <w:sz w:val="22"/>
          <w:szCs w:val="22"/>
        </w:rPr>
        <w:t>(ii)</w:t>
      </w:r>
      <w:r w:rsidRPr="0001052D">
        <w:rPr>
          <w:rFonts w:ascii="Arial" w:hAnsi="Arial" w:cs="Arial"/>
          <w:color w:val="333333"/>
          <w:sz w:val="22"/>
          <w:szCs w:val="22"/>
        </w:rPr>
        <w:t xml:space="preserve"> Continuing and recurring activities such as </w:t>
      </w:r>
      <w:r w:rsidRPr="0001052D">
        <w:rPr>
          <w:rFonts w:ascii="Arial" w:hAnsi="Arial" w:cs="Arial"/>
          <w:sz w:val="22"/>
          <w:szCs w:val="22"/>
        </w:rPr>
        <w:t>permit</w:t>
      </w:r>
      <w:r w:rsidRPr="0001052D">
        <w:rPr>
          <w:rFonts w:ascii="Arial" w:hAnsi="Arial" w:cs="Arial"/>
          <w:color w:val="333333"/>
          <w:sz w:val="22"/>
          <w:szCs w:val="22"/>
        </w:rPr>
        <w:t xml:space="preserve"> renewals where activities conducted will be similar in scope and </w:t>
      </w:r>
      <w:r w:rsidRPr="0001052D">
        <w:rPr>
          <w:rFonts w:ascii="Arial" w:hAnsi="Arial" w:cs="Arial"/>
          <w:sz w:val="22"/>
          <w:szCs w:val="22"/>
        </w:rPr>
        <w:t>operation</w:t>
      </w:r>
      <w:r w:rsidRPr="0001052D">
        <w:rPr>
          <w:rFonts w:ascii="Arial" w:hAnsi="Arial" w:cs="Arial"/>
          <w:color w:val="333333"/>
          <w:sz w:val="22"/>
          <w:szCs w:val="22"/>
        </w:rPr>
        <w:t xml:space="preserve"> to activities currently being conducted.</w:t>
      </w:r>
    </w:p>
    <w:p w14:paraId="6EDB5B50" w14:textId="77777777" w:rsidR="006E1B1A" w:rsidRPr="0001052D" w:rsidRDefault="006E1B1A" w:rsidP="00AD241E">
      <w:pPr>
        <w:pStyle w:val="psection-1"/>
        <w:shd w:val="clear" w:color="auto" w:fill="FFFFFF"/>
        <w:spacing w:before="150" w:beforeAutospacing="0" w:after="150" w:afterAutospacing="0"/>
        <w:ind w:left="720" w:hanging="360"/>
        <w:jc w:val="both"/>
        <w:rPr>
          <w:rFonts w:ascii="Arial" w:hAnsi="Arial" w:cs="Arial"/>
          <w:color w:val="333333"/>
          <w:sz w:val="22"/>
          <w:szCs w:val="22"/>
        </w:rPr>
      </w:pPr>
      <w:r w:rsidRPr="0001052D">
        <w:rPr>
          <w:rStyle w:val="enumxml"/>
          <w:rFonts w:ascii="Arial" w:hAnsi="Arial" w:cs="Arial"/>
          <w:b/>
          <w:bCs/>
          <w:color w:val="333333"/>
          <w:sz w:val="22"/>
          <w:szCs w:val="22"/>
        </w:rPr>
        <w:t>(d)</w:t>
      </w:r>
      <w:r w:rsidRPr="0001052D">
        <w:rPr>
          <w:rFonts w:ascii="Arial" w:hAnsi="Arial" w:cs="Arial"/>
          <w:color w:val="333333"/>
          <w:sz w:val="22"/>
          <w:szCs w:val="22"/>
        </w:rPr>
        <w:t xml:space="preserve"> Notwithstanding the other requirements of this subpart, a </w:t>
      </w:r>
      <w:r w:rsidRPr="0001052D">
        <w:rPr>
          <w:rFonts w:ascii="Arial" w:hAnsi="Arial" w:cs="Arial"/>
          <w:sz w:val="22"/>
          <w:szCs w:val="22"/>
        </w:rPr>
        <w:t>conformity determination</w:t>
      </w:r>
      <w:r w:rsidRPr="0001052D">
        <w:rPr>
          <w:rFonts w:ascii="Arial" w:hAnsi="Arial" w:cs="Arial"/>
          <w:color w:val="333333"/>
          <w:sz w:val="22"/>
          <w:szCs w:val="22"/>
        </w:rPr>
        <w:t xml:space="preserve"> is not required for the following </w:t>
      </w:r>
      <w:r w:rsidRPr="0001052D">
        <w:rPr>
          <w:rFonts w:ascii="Arial" w:hAnsi="Arial" w:cs="Arial"/>
          <w:sz w:val="22"/>
          <w:szCs w:val="22"/>
        </w:rPr>
        <w:t>Federal actions</w:t>
      </w:r>
      <w:r w:rsidRPr="0001052D">
        <w:rPr>
          <w:rFonts w:ascii="Arial" w:hAnsi="Arial" w:cs="Arial"/>
          <w:color w:val="333333"/>
          <w:sz w:val="22"/>
          <w:szCs w:val="22"/>
        </w:rPr>
        <w:t xml:space="preserve"> (or portion thereof):</w:t>
      </w:r>
    </w:p>
    <w:p w14:paraId="704AFF4D" w14:textId="77777777" w:rsidR="006E1B1A" w:rsidRPr="0001052D" w:rsidRDefault="006E1B1A" w:rsidP="00AD241E">
      <w:pPr>
        <w:pStyle w:val="psection-2"/>
        <w:shd w:val="clear" w:color="auto" w:fill="FFFFFF"/>
        <w:spacing w:before="0" w:beforeAutospacing="0" w:after="150" w:afterAutospacing="0"/>
        <w:ind w:left="1080" w:hanging="360"/>
        <w:jc w:val="both"/>
        <w:rPr>
          <w:rFonts w:ascii="Arial" w:hAnsi="Arial" w:cs="Arial"/>
          <w:color w:val="333333"/>
          <w:sz w:val="22"/>
          <w:szCs w:val="22"/>
        </w:rPr>
      </w:pPr>
      <w:r w:rsidRPr="0001052D">
        <w:rPr>
          <w:rStyle w:val="enumxml"/>
          <w:rFonts w:ascii="Arial" w:hAnsi="Arial" w:cs="Arial"/>
          <w:b/>
          <w:bCs/>
          <w:color w:val="333333"/>
          <w:sz w:val="22"/>
          <w:szCs w:val="22"/>
        </w:rPr>
        <w:t xml:space="preserve">(1) </w:t>
      </w:r>
      <w:r w:rsidRPr="0001052D">
        <w:rPr>
          <w:rFonts w:ascii="Arial" w:hAnsi="Arial" w:cs="Arial"/>
          <w:color w:val="333333"/>
          <w:sz w:val="22"/>
          <w:szCs w:val="22"/>
        </w:rPr>
        <w:t xml:space="preserve">The portion of an action that includes major or minor new or modified stationary sources that require a </w:t>
      </w:r>
      <w:r w:rsidRPr="0001052D">
        <w:rPr>
          <w:rFonts w:ascii="Arial" w:hAnsi="Arial" w:cs="Arial"/>
          <w:sz w:val="22"/>
          <w:szCs w:val="22"/>
        </w:rPr>
        <w:t>permit</w:t>
      </w:r>
      <w:r w:rsidRPr="0001052D">
        <w:rPr>
          <w:rStyle w:val="Hyperlink"/>
          <w:rFonts w:ascii="Arial" w:hAnsi="Arial" w:cs="Arial"/>
          <w:color w:val="0068AC"/>
          <w:sz w:val="22"/>
          <w:szCs w:val="22"/>
        </w:rPr>
        <w:t xml:space="preserve"> </w:t>
      </w:r>
      <w:r w:rsidRPr="0001052D">
        <w:rPr>
          <w:rFonts w:ascii="Arial" w:hAnsi="Arial" w:cs="Arial"/>
          <w:color w:val="333333"/>
          <w:sz w:val="22"/>
          <w:szCs w:val="22"/>
        </w:rPr>
        <w:t>under the new source review (NSR) program (Section 110(a)(2)(c) and Section 173 of the Act) or the prevention of significant deterioration program (title I, part C of the Act).</w:t>
      </w:r>
    </w:p>
    <w:p w14:paraId="083114E7" w14:textId="6D2A0136" w:rsidR="006E1B1A" w:rsidRPr="0001052D" w:rsidRDefault="006E1B1A" w:rsidP="00AD241E">
      <w:pPr>
        <w:pStyle w:val="psection-3"/>
        <w:shd w:val="clear" w:color="auto" w:fill="FFFFFF"/>
        <w:spacing w:before="0" w:beforeAutospacing="0" w:after="0" w:afterAutospacing="0"/>
        <w:ind w:left="720" w:hanging="360"/>
        <w:jc w:val="both"/>
        <w:rPr>
          <w:rFonts w:ascii="Arial" w:hAnsi="Arial" w:cs="Arial"/>
          <w:color w:val="333333"/>
          <w:sz w:val="22"/>
          <w:szCs w:val="22"/>
          <w:shd w:val="clear" w:color="auto" w:fill="FFFFFF"/>
        </w:rPr>
      </w:pPr>
      <w:r w:rsidRPr="0001052D">
        <w:rPr>
          <w:rStyle w:val="enumxml"/>
          <w:rFonts w:ascii="Arial" w:hAnsi="Arial" w:cs="Arial"/>
          <w:b/>
          <w:bCs/>
          <w:color w:val="333333"/>
          <w:sz w:val="22"/>
          <w:szCs w:val="22"/>
          <w:shd w:val="clear" w:color="auto" w:fill="FFFFFF"/>
        </w:rPr>
        <w:t>(k)</w:t>
      </w:r>
      <w:r w:rsidRPr="0001052D">
        <w:rPr>
          <w:rFonts w:ascii="Arial" w:hAnsi="Arial" w:cs="Arial"/>
          <w:color w:val="333333"/>
          <w:sz w:val="22"/>
          <w:szCs w:val="22"/>
          <w:shd w:val="clear" w:color="auto" w:fill="FFFFFF"/>
        </w:rPr>
        <w:t xml:space="preserve"> The provisions of this subpart shall apply in all nonattainment and </w:t>
      </w:r>
      <w:r w:rsidRPr="0001052D">
        <w:rPr>
          <w:rFonts w:ascii="Arial" w:hAnsi="Arial" w:cs="Arial"/>
          <w:sz w:val="22"/>
          <w:szCs w:val="22"/>
          <w:shd w:val="clear" w:color="auto" w:fill="FFFFFF"/>
        </w:rPr>
        <w:t>maintenance areas</w:t>
      </w:r>
      <w:r w:rsidRPr="0001052D">
        <w:rPr>
          <w:rFonts w:ascii="Arial" w:hAnsi="Arial" w:cs="Arial"/>
          <w:color w:val="333333"/>
          <w:sz w:val="22"/>
          <w:szCs w:val="22"/>
          <w:shd w:val="clear" w:color="auto" w:fill="FFFFFF"/>
        </w:rPr>
        <w:t xml:space="preserve"> except conformity requirements for newly designated </w:t>
      </w:r>
      <w:r w:rsidRPr="0001052D">
        <w:rPr>
          <w:rFonts w:ascii="Arial" w:hAnsi="Arial" w:cs="Arial"/>
          <w:sz w:val="22"/>
          <w:szCs w:val="22"/>
          <w:shd w:val="clear" w:color="auto" w:fill="FFFFFF"/>
        </w:rPr>
        <w:t>nonattainment areas</w:t>
      </w:r>
      <w:r w:rsidR="00B30349">
        <w:rPr>
          <w:rStyle w:val="Hyperlink"/>
          <w:rFonts w:ascii="Arial" w:hAnsi="Arial" w:cs="Arial"/>
          <w:color w:val="0068AC"/>
          <w:sz w:val="22"/>
          <w:szCs w:val="22"/>
          <w:u w:val="none"/>
          <w:shd w:val="clear" w:color="auto" w:fill="FFFFFF"/>
        </w:rPr>
        <w:t xml:space="preserve"> </w:t>
      </w:r>
      <w:r w:rsidRPr="0001052D">
        <w:rPr>
          <w:rFonts w:ascii="Arial" w:hAnsi="Arial" w:cs="Arial"/>
          <w:color w:val="333333"/>
          <w:sz w:val="22"/>
          <w:szCs w:val="22"/>
          <w:shd w:val="clear" w:color="auto" w:fill="FFFFFF"/>
        </w:rPr>
        <w:t xml:space="preserve">are not applicable until 1 year after the effective date of the final nonattainment designation for each NAAQS and pollutant in accordance with section 176(c)(6) of the </w:t>
      </w:r>
      <w:r w:rsidRPr="0001052D">
        <w:rPr>
          <w:rFonts w:ascii="Arial" w:hAnsi="Arial" w:cs="Arial"/>
          <w:sz w:val="22"/>
          <w:szCs w:val="22"/>
          <w:shd w:val="clear" w:color="auto" w:fill="FFFFFF"/>
        </w:rPr>
        <w:t>Act</w:t>
      </w:r>
      <w:r w:rsidRPr="0001052D">
        <w:rPr>
          <w:rFonts w:ascii="Arial" w:hAnsi="Arial" w:cs="Arial"/>
          <w:color w:val="333333"/>
          <w:sz w:val="22"/>
          <w:szCs w:val="22"/>
          <w:shd w:val="clear" w:color="auto" w:fill="FFFFFF"/>
        </w:rPr>
        <w:t>.</w:t>
      </w:r>
    </w:p>
    <w:p w14:paraId="5DFB92FF" w14:textId="77777777" w:rsidR="006E1B1A" w:rsidRPr="0001052D" w:rsidRDefault="006E1B1A" w:rsidP="0001052D">
      <w:pPr>
        <w:pStyle w:val="psection-3"/>
        <w:shd w:val="clear" w:color="auto" w:fill="FFFFFF"/>
        <w:spacing w:before="0" w:beforeAutospacing="0" w:after="0" w:afterAutospacing="0"/>
        <w:jc w:val="both"/>
        <w:rPr>
          <w:rFonts w:ascii="Arial" w:hAnsi="Arial" w:cs="Arial"/>
          <w:color w:val="333333"/>
          <w:sz w:val="22"/>
          <w:szCs w:val="22"/>
          <w:shd w:val="clear" w:color="auto" w:fill="FFFFFF"/>
        </w:rPr>
      </w:pPr>
    </w:p>
    <w:p w14:paraId="51FA203B" w14:textId="77777777" w:rsidR="00051784" w:rsidRPr="00051784" w:rsidRDefault="006E1B1A" w:rsidP="00051784">
      <w:pPr>
        <w:pStyle w:val="NormalWeb"/>
        <w:spacing w:after="0" w:afterAutospacing="0"/>
        <w:jc w:val="both"/>
        <w:rPr>
          <w:rFonts w:ascii="Arial" w:hAnsi="Arial" w:cs="Arial"/>
          <w:color w:val="212121"/>
          <w:sz w:val="22"/>
          <w:szCs w:val="22"/>
          <w:u w:val="single"/>
        </w:rPr>
      </w:pPr>
      <w:r w:rsidRPr="00051784">
        <w:rPr>
          <w:rFonts w:ascii="Arial" w:hAnsi="Arial" w:cs="Arial"/>
          <w:color w:val="212121"/>
          <w:sz w:val="22"/>
          <w:szCs w:val="22"/>
          <w:u w:val="single"/>
        </w:rPr>
        <w:t>Comment</w:t>
      </w:r>
      <w:r w:rsidR="00051784" w:rsidRPr="00051784">
        <w:rPr>
          <w:rFonts w:ascii="Arial" w:hAnsi="Arial" w:cs="Arial"/>
          <w:color w:val="212121"/>
          <w:sz w:val="22"/>
          <w:szCs w:val="22"/>
          <w:u w:val="single"/>
        </w:rPr>
        <w:t xml:space="preserve"> 2</w:t>
      </w:r>
    </w:p>
    <w:p w14:paraId="17431981" w14:textId="53E6A2A3" w:rsidR="006E1B1A" w:rsidRPr="0001052D" w:rsidRDefault="006E1B1A" w:rsidP="00051784">
      <w:pPr>
        <w:pStyle w:val="NormalWeb"/>
        <w:spacing w:before="0" w:beforeAutospacing="0"/>
        <w:jc w:val="both"/>
        <w:rPr>
          <w:rFonts w:ascii="Arial" w:hAnsi="Arial" w:cs="Arial"/>
          <w:color w:val="212121"/>
          <w:sz w:val="22"/>
          <w:szCs w:val="22"/>
        </w:rPr>
      </w:pPr>
      <w:r w:rsidRPr="0001052D">
        <w:rPr>
          <w:rFonts w:ascii="Arial" w:hAnsi="Arial" w:cs="Arial"/>
          <w:color w:val="212121"/>
          <w:sz w:val="22"/>
          <w:szCs w:val="22"/>
        </w:rPr>
        <w:t>Commentor stated</w:t>
      </w:r>
      <w:r w:rsidR="00D27485" w:rsidRPr="0001052D">
        <w:rPr>
          <w:rFonts w:ascii="Arial" w:hAnsi="Arial" w:cs="Arial"/>
          <w:color w:val="212121"/>
          <w:sz w:val="22"/>
          <w:szCs w:val="22"/>
        </w:rPr>
        <w:t>:</w:t>
      </w:r>
      <w:r w:rsidRPr="0001052D">
        <w:rPr>
          <w:rFonts w:ascii="Arial" w:hAnsi="Arial" w:cs="Arial"/>
          <w:color w:val="212121"/>
          <w:sz w:val="22"/>
          <w:szCs w:val="22"/>
        </w:rPr>
        <w:t xml:space="preserve"> </w:t>
      </w:r>
      <w:r w:rsidR="00D27485" w:rsidRPr="0001052D">
        <w:rPr>
          <w:rFonts w:ascii="Arial" w:hAnsi="Arial" w:cs="Arial"/>
          <w:color w:val="212121"/>
          <w:sz w:val="22"/>
          <w:szCs w:val="22"/>
        </w:rPr>
        <w:t>“G</w:t>
      </w:r>
      <w:r w:rsidRPr="0001052D">
        <w:rPr>
          <w:rFonts w:ascii="Arial" w:hAnsi="Arial" w:cs="Arial"/>
          <w:color w:val="212121"/>
          <w:sz w:val="22"/>
          <w:szCs w:val="22"/>
        </w:rPr>
        <w:t>iven the current amount of uncertainty surrounding various emissions and other tests,</w:t>
      </w:r>
      <w:r w:rsidR="00D27485" w:rsidRPr="0001052D">
        <w:rPr>
          <w:rFonts w:ascii="Arial" w:hAnsi="Arial" w:cs="Arial"/>
          <w:color w:val="212121"/>
          <w:sz w:val="22"/>
          <w:szCs w:val="22"/>
        </w:rPr>
        <w:t xml:space="preserve"> …</w:t>
      </w:r>
      <w:r w:rsidRPr="0001052D">
        <w:rPr>
          <w:rFonts w:ascii="Arial" w:hAnsi="Arial" w:cs="Arial"/>
          <w:color w:val="212121"/>
          <w:sz w:val="22"/>
          <w:szCs w:val="22"/>
        </w:rPr>
        <w:t xml:space="preserve"> EGLE cannot in good faith fulfil its obligation to the public</w:t>
      </w:r>
      <w:r w:rsidR="00D27485" w:rsidRPr="0001052D">
        <w:rPr>
          <w:rFonts w:ascii="Arial" w:hAnsi="Arial" w:cs="Arial"/>
          <w:color w:val="212121"/>
          <w:sz w:val="22"/>
          <w:szCs w:val="22"/>
        </w:rPr>
        <w:t>…</w:t>
      </w:r>
      <w:r w:rsidRPr="0001052D">
        <w:rPr>
          <w:rFonts w:ascii="Arial" w:hAnsi="Arial" w:cs="Arial"/>
          <w:color w:val="212121"/>
          <w:sz w:val="22"/>
          <w:szCs w:val="22"/>
        </w:rPr>
        <w:t xml:space="preserve">  Changes in</w:t>
      </w:r>
      <w:r w:rsidR="00D27485" w:rsidRPr="0001052D">
        <w:rPr>
          <w:rFonts w:ascii="Arial" w:hAnsi="Arial" w:cs="Arial"/>
          <w:color w:val="212121"/>
          <w:sz w:val="22"/>
          <w:szCs w:val="22"/>
        </w:rPr>
        <w:t xml:space="preserve"> emissions due to </w:t>
      </w:r>
      <w:r w:rsidRPr="0001052D">
        <w:rPr>
          <w:rFonts w:ascii="Arial" w:hAnsi="Arial" w:cs="Arial"/>
          <w:color w:val="212121"/>
          <w:sz w:val="22"/>
          <w:szCs w:val="22"/>
        </w:rPr>
        <w:t>different fuel sources</w:t>
      </w:r>
      <w:r w:rsidR="00D27485" w:rsidRPr="0001052D">
        <w:rPr>
          <w:rFonts w:ascii="Arial" w:hAnsi="Arial" w:cs="Arial"/>
          <w:color w:val="212121"/>
          <w:sz w:val="22"/>
          <w:szCs w:val="22"/>
        </w:rPr>
        <w:t>, a</w:t>
      </w:r>
      <w:r w:rsidRPr="0001052D">
        <w:rPr>
          <w:rFonts w:ascii="Arial" w:hAnsi="Arial" w:cs="Arial"/>
          <w:color w:val="212121"/>
          <w:sz w:val="22"/>
          <w:szCs w:val="22"/>
        </w:rPr>
        <w:t xml:space="preserve"> lack of random sampling visits, and updated testing requested by the </w:t>
      </w:r>
      <w:r w:rsidR="00D27485" w:rsidRPr="0001052D">
        <w:rPr>
          <w:rFonts w:ascii="Arial" w:hAnsi="Arial" w:cs="Arial"/>
          <w:color w:val="212121"/>
          <w:sz w:val="22"/>
          <w:szCs w:val="22"/>
        </w:rPr>
        <w:t xml:space="preserve">surrounding </w:t>
      </w:r>
      <w:r w:rsidRPr="0001052D">
        <w:rPr>
          <w:rFonts w:ascii="Arial" w:hAnsi="Arial" w:cs="Arial"/>
          <w:color w:val="212121"/>
          <w:sz w:val="22"/>
          <w:szCs w:val="22"/>
        </w:rPr>
        <w:t>community</w:t>
      </w:r>
      <w:r w:rsidR="00D27485" w:rsidRPr="0001052D">
        <w:rPr>
          <w:rFonts w:ascii="Arial" w:hAnsi="Arial" w:cs="Arial"/>
          <w:color w:val="212121"/>
          <w:sz w:val="22"/>
          <w:szCs w:val="22"/>
        </w:rPr>
        <w:t xml:space="preserve"> must be reconciled before the permit is renewed…”</w:t>
      </w:r>
      <w:r w:rsidRPr="0001052D">
        <w:rPr>
          <w:rFonts w:ascii="Arial" w:hAnsi="Arial" w:cs="Arial"/>
          <w:color w:val="212121"/>
          <w:sz w:val="22"/>
          <w:szCs w:val="22"/>
        </w:rPr>
        <w:t>.</w:t>
      </w:r>
    </w:p>
    <w:p w14:paraId="0B219056" w14:textId="77777777" w:rsidR="00051784" w:rsidRPr="00051784" w:rsidRDefault="00051784" w:rsidP="00051784">
      <w:pPr>
        <w:pStyle w:val="NormalWeb"/>
        <w:spacing w:before="0" w:beforeAutospacing="0" w:after="0" w:afterAutospacing="0"/>
        <w:jc w:val="both"/>
        <w:rPr>
          <w:rFonts w:ascii="Arial" w:hAnsi="Arial" w:cs="Arial"/>
          <w:color w:val="212121"/>
          <w:sz w:val="22"/>
          <w:szCs w:val="22"/>
          <w:u w:val="single"/>
        </w:rPr>
      </w:pPr>
      <w:r w:rsidRPr="00051784">
        <w:rPr>
          <w:rFonts w:ascii="Arial" w:hAnsi="Arial" w:cs="Arial"/>
          <w:color w:val="212121"/>
          <w:sz w:val="22"/>
          <w:szCs w:val="22"/>
          <w:u w:val="single"/>
        </w:rPr>
        <w:t xml:space="preserve">AQD </w:t>
      </w:r>
      <w:r w:rsidR="006E1B1A" w:rsidRPr="00051784">
        <w:rPr>
          <w:rFonts w:ascii="Arial" w:hAnsi="Arial" w:cs="Arial"/>
          <w:color w:val="212121"/>
          <w:sz w:val="22"/>
          <w:szCs w:val="22"/>
          <w:u w:val="single"/>
        </w:rPr>
        <w:t>Response</w:t>
      </w:r>
      <w:r w:rsidRPr="00051784">
        <w:rPr>
          <w:rFonts w:ascii="Arial" w:hAnsi="Arial" w:cs="Arial"/>
          <w:color w:val="212121"/>
          <w:sz w:val="22"/>
          <w:szCs w:val="22"/>
          <w:u w:val="single"/>
        </w:rPr>
        <w:t xml:space="preserve"> 2</w:t>
      </w:r>
    </w:p>
    <w:p w14:paraId="04362DAD" w14:textId="120A46F6" w:rsidR="006E1B1A" w:rsidRPr="0001052D" w:rsidRDefault="006E1B1A" w:rsidP="00051784">
      <w:pPr>
        <w:pStyle w:val="NormalWeb"/>
        <w:spacing w:before="0" w:beforeAutospacing="0" w:after="0" w:afterAutospacing="0"/>
        <w:jc w:val="both"/>
        <w:rPr>
          <w:rFonts w:ascii="Arial" w:hAnsi="Arial" w:cs="Arial"/>
          <w:color w:val="212121"/>
          <w:sz w:val="22"/>
          <w:szCs w:val="22"/>
        </w:rPr>
      </w:pPr>
      <w:r w:rsidRPr="0001052D">
        <w:rPr>
          <w:rFonts w:ascii="Arial" w:hAnsi="Arial" w:cs="Arial"/>
          <w:color w:val="212121"/>
          <w:sz w:val="22"/>
          <w:szCs w:val="22"/>
        </w:rPr>
        <w:t>AQD agrees and will amend the testing requirements for HAPs and HCl</w:t>
      </w:r>
      <w:r w:rsidR="00D27485" w:rsidRPr="0001052D">
        <w:rPr>
          <w:rFonts w:ascii="Arial" w:hAnsi="Arial" w:cs="Arial"/>
          <w:color w:val="212121"/>
          <w:sz w:val="22"/>
          <w:szCs w:val="22"/>
        </w:rPr>
        <w:t>.</w:t>
      </w:r>
    </w:p>
    <w:p w14:paraId="4F3A873D" w14:textId="64F6550E" w:rsidR="00AD241E" w:rsidRPr="0039040D" w:rsidRDefault="00D43F00" w:rsidP="00D43F00">
      <w:pPr>
        <w:pStyle w:val="NormalWeb"/>
        <w:spacing w:after="0" w:afterAutospacing="0"/>
        <w:jc w:val="both"/>
        <w:rPr>
          <w:rFonts w:ascii="Arial" w:hAnsi="Arial" w:cs="Arial"/>
          <w:sz w:val="22"/>
          <w:szCs w:val="22"/>
        </w:rPr>
      </w:pPr>
      <w:r w:rsidRPr="0039040D">
        <w:rPr>
          <w:rFonts w:ascii="Arial" w:hAnsi="Arial" w:cs="Arial"/>
          <w:sz w:val="22"/>
          <w:szCs w:val="22"/>
          <w:u w:val="single"/>
        </w:rPr>
        <w:t>Condition Changes</w:t>
      </w:r>
    </w:p>
    <w:p w14:paraId="5929DEA3" w14:textId="75C7504E" w:rsidR="00D43F00" w:rsidRPr="00DF75A5" w:rsidRDefault="00D43F00" w:rsidP="00DF75A5">
      <w:pPr>
        <w:pStyle w:val="ListParagraph"/>
        <w:numPr>
          <w:ilvl w:val="0"/>
          <w:numId w:val="40"/>
        </w:numPr>
        <w:ind w:left="360"/>
        <w:jc w:val="both"/>
        <w:rPr>
          <w:rFonts w:ascii="Arial" w:hAnsi="Arial" w:cs="Arial"/>
          <w:sz w:val="22"/>
          <w:szCs w:val="22"/>
        </w:rPr>
      </w:pPr>
      <w:r w:rsidRPr="00DF75A5">
        <w:rPr>
          <w:rFonts w:ascii="Arial" w:hAnsi="Arial" w:cs="Arial"/>
          <w:sz w:val="22"/>
          <w:szCs w:val="22"/>
        </w:rPr>
        <w:t xml:space="preserve">Source-Wide condition V.2 was changed to: “The permittee shall verify the HCl and HAP emission rates from EUBOILER#1, at a minimum, every </w:t>
      </w:r>
      <w:r w:rsidRPr="00DF75A5">
        <w:rPr>
          <w:rFonts w:ascii="Arial" w:hAnsi="Arial" w:cs="Arial"/>
          <w:i/>
          <w:iCs/>
          <w:sz w:val="22"/>
          <w:szCs w:val="22"/>
          <w:u w:val="single"/>
        </w:rPr>
        <w:t>three</w:t>
      </w:r>
      <w:r w:rsidRPr="00DF75A5">
        <w:rPr>
          <w:rFonts w:ascii="Arial" w:hAnsi="Arial" w:cs="Arial"/>
          <w:sz w:val="22"/>
          <w:szCs w:val="22"/>
        </w:rPr>
        <w:t xml:space="preserve"> years from the date of the last test.”, and</w:t>
      </w:r>
    </w:p>
    <w:p w14:paraId="375B2E60" w14:textId="6AC2D453" w:rsidR="00D43F00" w:rsidRPr="00DF75A5" w:rsidRDefault="00D43F00" w:rsidP="00DF75A5">
      <w:pPr>
        <w:pStyle w:val="ListParagraph"/>
        <w:numPr>
          <w:ilvl w:val="0"/>
          <w:numId w:val="40"/>
        </w:numPr>
        <w:ind w:left="360"/>
        <w:jc w:val="both"/>
        <w:rPr>
          <w:rFonts w:ascii="Arial" w:hAnsi="Arial" w:cs="Arial"/>
          <w:sz w:val="22"/>
          <w:szCs w:val="22"/>
        </w:rPr>
      </w:pPr>
      <w:r w:rsidRPr="00DF75A5">
        <w:rPr>
          <w:rFonts w:ascii="Arial" w:hAnsi="Arial" w:cs="Arial"/>
          <w:sz w:val="22"/>
          <w:szCs w:val="22"/>
        </w:rPr>
        <w:t>EUBOILER#1 condition V.4 was added: “</w:t>
      </w:r>
      <w:r w:rsidRPr="00DF75A5">
        <w:rPr>
          <w:rFonts w:ascii="Arial" w:hAnsi="Arial" w:cs="Arial"/>
          <w:i/>
          <w:iCs/>
          <w:sz w:val="22"/>
          <w:szCs w:val="22"/>
        </w:rPr>
        <w:t>The permittee shall verify the HCl emission rates from EUBOILER#1, at a minimum, every three years from the date of the last test</w:t>
      </w:r>
      <w:r w:rsidRPr="00DF75A5">
        <w:rPr>
          <w:rFonts w:ascii="Arial" w:hAnsi="Arial" w:cs="Arial"/>
          <w:sz w:val="22"/>
          <w:szCs w:val="22"/>
        </w:rPr>
        <w:t>.”</w:t>
      </w:r>
    </w:p>
    <w:p w14:paraId="6D42D10F" w14:textId="77777777" w:rsidR="00D43F00" w:rsidRDefault="00D43F00" w:rsidP="00D43F00">
      <w:pPr>
        <w:pStyle w:val="NormalWeb"/>
        <w:spacing w:before="0" w:beforeAutospacing="0"/>
        <w:jc w:val="both"/>
        <w:rPr>
          <w:rFonts w:ascii="Arial" w:hAnsi="Arial" w:cs="Arial"/>
          <w:color w:val="212121"/>
          <w:sz w:val="22"/>
          <w:szCs w:val="22"/>
        </w:rPr>
      </w:pPr>
    </w:p>
    <w:p w14:paraId="416472DC" w14:textId="77777777" w:rsidR="00051784" w:rsidRPr="00051784" w:rsidRDefault="006E1B1A" w:rsidP="00051784">
      <w:pPr>
        <w:pStyle w:val="psection-3"/>
        <w:shd w:val="clear" w:color="auto" w:fill="FFFFFF"/>
        <w:spacing w:before="0" w:beforeAutospacing="0" w:after="0" w:afterAutospacing="0"/>
        <w:jc w:val="both"/>
        <w:rPr>
          <w:rFonts w:ascii="Arial" w:hAnsi="Arial" w:cs="Arial"/>
          <w:color w:val="212121"/>
          <w:sz w:val="22"/>
          <w:szCs w:val="22"/>
          <w:u w:val="single"/>
        </w:rPr>
      </w:pPr>
      <w:r w:rsidRPr="00051784">
        <w:rPr>
          <w:rFonts w:ascii="Arial" w:hAnsi="Arial" w:cs="Arial"/>
          <w:color w:val="212121"/>
          <w:sz w:val="22"/>
          <w:szCs w:val="22"/>
          <w:u w:val="single"/>
        </w:rPr>
        <w:t>Comment</w:t>
      </w:r>
      <w:r w:rsidR="00051784" w:rsidRPr="00051784">
        <w:rPr>
          <w:rFonts w:ascii="Arial" w:hAnsi="Arial" w:cs="Arial"/>
          <w:color w:val="212121"/>
          <w:sz w:val="22"/>
          <w:szCs w:val="22"/>
          <w:u w:val="single"/>
        </w:rPr>
        <w:t xml:space="preserve"> 3</w:t>
      </w:r>
    </w:p>
    <w:p w14:paraId="2D830816" w14:textId="57FDDF18" w:rsidR="006E1B1A" w:rsidRPr="0001052D" w:rsidRDefault="00D27485" w:rsidP="006E1B1A">
      <w:pPr>
        <w:pStyle w:val="psection-3"/>
        <w:shd w:val="clear" w:color="auto" w:fill="FFFFFF"/>
        <w:spacing w:before="0" w:beforeAutospacing="0" w:after="150" w:afterAutospacing="0"/>
        <w:jc w:val="both"/>
        <w:rPr>
          <w:rFonts w:ascii="Arial" w:hAnsi="Arial" w:cs="Arial"/>
          <w:b/>
          <w:bCs/>
          <w:color w:val="212121"/>
          <w:sz w:val="22"/>
          <w:szCs w:val="22"/>
        </w:rPr>
      </w:pPr>
      <w:r w:rsidRPr="0001052D">
        <w:rPr>
          <w:rFonts w:ascii="Arial" w:hAnsi="Arial" w:cs="Arial"/>
          <w:color w:val="212121"/>
          <w:sz w:val="22"/>
          <w:szCs w:val="22"/>
        </w:rPr>
        <w:t>A commentor</w:t>
      </w:r>
      <w:r w:rsidR="006E1B1A" w:rsidRPr="0001052D">
        <w:rPr>
          <w:rFonts w:ascii="Arial" w:hAnsi="Arial" w:cs="Arial"/>
          <w:color w:val="212121"/>
          <w:sz w:val="22"/>
          <w:szCs w:val="22"/>
        </w:rPr>
        <w:t xml:space="preserve"> request</w:t>
      </w:r>
      <w:r w:rsidRPr="0001052D">
        <w:rPr>
          <w:rFonts w:ascii="Arial" w:hAnsi="Arial" w:cs="Arial"/>
          <w:color w:val="212121"/>
          <w:sz w:val="22"/>
          <w:szCs w:val="22"/>
        </w:rPr>
        <w:t>ed the</w:t>
      </w:r>
      <w:r w:rsidR="006E1B1A" w:rsidRPr="0001052D">
        <w:rPr>
          <w:rFonts w:ascii="Arial" w:hAnsi="Arial" w:cs="Arial"/>
          <w:color w:val="212121"/>
          <w:sz w:val="22"/>
          <w:szCs w:val="22"/>
        </w:rPr>
        <w:t xml:space="preserve"> facility be converted to</w:t>
      </w:r>
      <w:r w:rsidRPr="0001052D">
        <w:rPr>
          <w:rFonts w:ascii="Arial" w:hAnsi="Arial" w:cs="Arial"/>
          <w:color w:val="212121"/>
          <w:sz w:val="22"/>
          <w:szCs w:val="22"/>
        </w:rPr>
        <w:t xml:space="preserve"> fire only</w:t>
      </w:r>
      <w:r w:rsidR="006E1B1A" w:rsidRPr="0001052D">
        <w:rPr>
          <w:rFonts w:ascii="Arial" w:hAnsi="Arial" w:cs="Arial"/>
          <w:color w:val="212121"/>
          <w:sz w:val="22"/>
          <w:szCs w:val="22"/>
        </w:rPr>
        <w:t xml:space="preserve"> natural gas.</w:t>
      </w:r>
    </w:p>
    <w:p w14:paraId="1D167458" w14:textId="77777777" w:rsidR="00051784" w:rsidRPr="00051784" w:rsidRDefault="00051784" w:rsidP="006E1B1A">
      <w:pPr>
        <w:jc w:val="both"/>
        <w:rPr>
          <w:rFonts w:ascii="Arial" w:hAnsi="Arial" w:cs="Arial"/>
          <w:color w:val="212121"/>
          <w:sz w:val="22"/>
          <w:szCs w:val="22"/>
          <w:u w:val="single"/>
        </w:rPr>
      </w:pPr>
      <w:r w:rsidRPr="00051784">
        <w:rPr>
          <w:rFonts w:ascii="Arial" w:hAnsi="Arial" w:cs="Arial"/>
          <w:color w:val="212121"/>
          <w:sz w:val="22"/>
          <w:szCs w:val="22"/>
          <w:u w:val="single"/>
        </w:rPr>
        <w:t xml:space="preserve">AQD </w:t>
      </w:r>
      <w:r w:rsidR="006E1B1A" w:rsidRPr="00051784">
        <w:rPr>
          <w:rFonts w:ascii="Arial" w:hAnsi="Arial" w:cs="Arial"/>
          <w:color w:val="212121"/>
          <w:sz w:val="22"/>
          <w:szCs w:val="22"/>
          <w:u w:val="single"/>
        </w:rPr>
        <w:t>Response</w:t>
      </w:r>
      <w:r w:rsidRPr="00051784">
        <w:rPr>
          <w:rFonts w:ascii="Arial" w:hAnsi="Arial" w:cs="Arial"/>
          <w:color w:val="212121"/>
          <w:sz w:val="22"/>
          <w:szCs w:val="22"/>
          <w:u w:val="single"/>
        </w:rPr>
        <w:t xml:space="preserve"> 3</w:t>
      </w:r>
    </w:p>
    <w:p w14:paraId="16D9FD5A" w14:textId="46129C61" w:rsidR="006E1B1A" w:rsidRPr="0001052D" w:rsidRDefault="006E1B1A" w:rsidP="006E1B1A">
      <w:pPr>
        <w:jc w:val="both"/>
        <w:rPr>
          <w:rFonts w:ascii="Arial" w:hAnsi="Arial" w:cs="Arial"/>
          <w:sz w:val="22"/>
          <w:szCs w:val="22"/>
        </w:rPr>
      </w:pPr>
      <w:r w:rsidRPr="0001052D">
        <w:rPr>
          <w:rFonts w:ascii="Arial" w:hAnsi="Arial" w:cs="Arial"/>
          <w:sz w:val="22"/>
          <w:szCs w:val="22"/>
        </w:rPr>
        <w:t>AQD cannot require LWEC to burn a fuel in quantities greater than requested</w:t>
      </w:r>
      <w:r w:rsidR="00F66793">
        <w:rPr>
          <w:rFonts w:ascii="Arial" w:hAnsi="Arial" w:cs="Arial"/>
          <w:sz w:val="22"/>
          <w:szCs w:val="22"/>
        </w:rPr>
        <w:t>, nor can the boiler be reclassified from a solid fuel boiler to a natural gas-fired boiler in the ROP process</w:t>
      </w:r>
      <w:r w:rsidRPr="0001052D">
        <w:rPr>
          <w:rFonts w:ascii="Arial" w:hAnsi="Arial" w:cs="Arial"/>
          <w:sz w:val="22"/>
          <w:szCs w:val="22"/>
        </w:rPr>
        <w:t xml:space="preserve">.  LWEC requested a restriction on the annual amount of natural gas usage rate for several reasons.  First, the plant has never used a large amount of natural gas other than for startup and flame stabilization.  Second, in order to be classified as a small electric utility generator, and to be exempt from CISWI applicability, the total usage of natural gas cannot exceed 25 percent of the total heat released to the boiler, on an annual basis.  Third, the facility is under contract to produce a prescribed amount of renewable energy, and natural gas is not considered to be a renewable fuel.  As LWEC is able to meet all applicable air quality rules and regulations </w:t>
      </w:r>
      <w:r w:rsidRPr="0001052D">
        <w:rPr>
          <w:rFonts w:ascii="Arial" w:hAnsi="Arial" w:cs="Arial"/>
          <w:sz w:val="22"/>
          <w:szCs w:val="22"/>
        </w:rPr>
        <w:lastRenderedPageBreak/>
        <w:t xml:space="preserve">and all applicable air quality standards burning their proposed fuel mix, the AQD cannot require them to burn larger amounts of natural gas.  </w:t>
      </w:r>
    </w:p>
    <w:p w14:paraId="75D00770" w14:textId="77777777" w:rsidR="00D27485" w:rsidRPr="0001052D" w:rsidRDefault="00D27485" w:rsidP="006E1B1A">
      <w:pPr>
        <w:jc w:val="both"/>
        <w:rPr>
          <w:rFonts w:ascii="Arial" w:hAnsi="Arial" w:cs="Arial"/>
          <w:sz w:val="22"/>
          <w:szCs w:val="22"/>
        </w:rPr>
      </w:pPr>
    </w:p>
    <w:p w14:paraId="2C538247" w14:textId="77777777" w:rsidR="00051784" w:rsidRPr="00051784" w:rsidRDefault="006E1B1A" w:rsidP="00051784">
      <w:pPr>
        <w:pStyle w:val="psection-3"/>
        <w:shd w:val="clear" w:color="auto" w:fill="FFFFFF"/>
        <w:spacing w:before="0" w:beforeAutospacing="0" w:after="0" w:afterAutospacing="0"/>
        <w:jc w:val="both"/>
        <w:rPr>
          <w:rFonts w:ascii="Arial" w:hAnsi="Arial" w:cs="Arial"/>
          <w:color w:val="212121"/>
          <w:sz w:val="22"/>
          <w:szCs w:val="22"/>
          <w:u w:val="single"/>
        </w:rPr>
      </w:pPr>
      <w:r w:rsidRPr="00051784">
        <w:rPr>
          <w:rFonts w:ascii="Arial" w:hAnsi="Arial" w:cs="Arial"/>
          <w:color w:val="212121"/>
          <w:sz w:val="22"/>
          <w:szCs w:val="22"/>
          <w:u w:val="single"/>
        </w:rPr>
        <w:t>Comment</w:t>
      </w:r>
      <w:r w:rsidR="00051784" w:rsidRPr="00051784">
        <w:rPr>
          <w:rFonts w:ascii="Arial" w:hAnsi="Arial" w:cs="Arial"/>
          <w:color w:val="212121"/>
          <w:sz w:val="22"/>
          <w:szCs w:val="22"/>
          <w:u w:val="single"/>
        </w:rPr>
        <w:t xml:space="preserve"> 4</w:t>
      </w:r>
    </w:p>
    <w:p w14:paraId="43D91281" w14:textId="1AB9BA08" w:rsidR="006E1B1A" w:rsidRPr="0001052D" w:rsidRDefault="00D27485" w:rsidP="006E1B1A">
      <w:pPr>
        <w:pStyle w:val="psection-3"/>
        <w:shd w:val="clear" w:color="auto" w:fill="FFFFFF"/>
        <w:spacing w:before="0" w:beforeAutospacing="0" w:after="150" w:afterAutospacing="0"/>
        <w:jc w:val="both"/>
        <w:rPr>
          <w:rFonts w:ascii="Arial" w:hAnsi="Arial" w:cs="Arial"/>
          <w:b/>
          <w:bCs/>
          <w:color w:val="212121"/>
          <w:sz w:val="22"/>
          <w:szCs w:val="22"/>
        </w:rPr>
      </w:pPr>
      <w:r w:rsidRPr="0001052D">
        <w:rPr>
          <w:rFonts w:ascii="Arial" w:hAnsi="Arial" w:cs="Arial"/>
          <w:color w:val="212121"/>
          <w:sz w:val="22"/>
          <w:szCs w:val="22"/>
        </w:rPr>
        <w:t xml:space="preserve">Commentor </w:t>
      </w:r>
      <w:r w:rsidR="006E1B1A" w:rsidRPr="0001052D">
        <w:rPr>
          <w:rFonts w:ascii="Arial" w:hAnsi="Arial" w:cs="Arial"/>
          <w:color w:val="212121"/>
          <w:sz w:val="22"/>
          <w:szCs w:val="22"/>
        </w:rPr>
        <w:t>request</w:t>
      </w:r>
      <w:r w:rsidRPr="0001052D">
        <w:rPr>
          <w:rFonts w:ascii="Arial" w:hAnsi="Arial" w:cs="Arial"/>
          <w:color w:val="212121"/>
          <w:sz w:val="22"/>
          <w:szCs w:val="22"/>
        </w:rPr>
        <w:t>ed the</w:t>
      </w:r>
      <w:r w:rsidR="006E1B1A" w:rsidRPr="0001052D">
        <w:rPr>
          <w:rFonts w:ascii="Arial" w:hAnsi="Arial" w:cs="Arial"/>
          <w:color w:val="212121"/>
          <w:sz w:val="22"/>
          <w:szCs w:val="22"/>
        </w:rPr>
        <w:t xml:space="preserve"> facility be permitted as a solid waste incinerator.</w:t>
      </w:r>
    </w:p>
    <w:p w14:paraId="544BD22B" w14:textId="77777777" w:rsidR="00051784" w:rsidRPr="00051784" w:rsidRDefault="00051784" w:rsidP="006E1B1A">
      <w:pPr>
        <w:jc w:val="both"/>
        <w:rPr>
          <w:rFonts w:ascii="Arial" w:hAnsi="Arial" w:cs="Arial"/>
          <w:color w:val="212121"/>
          <w:sz w:val="22"/>
          <w:szCs w:val="22"/>
          <w:u w:val="single"/>
        </w:rPr>
      </w:pPr>
      <w:r w:rsidRPr="00051784">
        <w:rPr>
          <w:rFonts w:ascii="Arial" w:hAnsi="Arial" w:cs="Arial"/>
          <w:color w:val="212121"/>
          <w:sz w:val="22"/>
          <w:szCs w:val="22"/>
          <w:u w:val="single"/>
        </w:rPr>
        <w:t xml:space="preserve">AQD </w:t>
      </w:r>
      <w:r w:rsidR="006E1B1A" w:rsidRPr="00051784">
        <w:rPr>
          <w:rFonts w:ascii="Arial" w:hAnsi="Arial" w:cs="Arial"/>
          <w:color w:val="212121"/>
          <w:sz w:val="22"/>
          <w:szCs w:val="22"/>
          <w:u w:val="single"/>
        </w:rPr>
        <w:t>Response</w:t>
      </w:r>
      <w:r w:rsidRPr="00051784">
        <w:rPr>
          <w:rFonts w:ascii="Arial" w:hAnsi="Arial" w:cs="Arial"/>
          <w:color w:val="212121"/>
          <w:sz w:val="22"/>
          <w:szCs w:val="22"/>
          <w:u w:val="single"/>
        </w:rPr>
        <w:t xml:space="preserve"> 4</w:t>
      </w:r>
      <w:bookmarkStart w:id="43" w:name="_Hlk1045052"/>
    </w:p>
    <w:p w14:paraId="79A7AA2A" w14:textId="574384D5" w:rsidR="006E1B1A" w:rsidRPr="0001052D" w:rsidRDefault="006E1B1A" w:rsidP="006E1B1A">
      <w:pPr>
        <w:jc w:val="both"/>
        <w:rPr>
          <w:rFonts w:ascii="Arial" w:hAnsi="Arial" w:cs="Arial"/>
          <w:sz w:val="22"/>
          <w:szCs w:val="22"/>
        </w:rPr>
      </w:pPr>
      <w:r w:rsidRPr="0001052D">
        <w:rPr>
          <w:rFonts w:ascii="Arial" w:hAnsi="Arial" w:cs="Arial"/>
          <w:sz w:val="22"/>
          <w:szCs w:val="22"/>
        </w:rPr>
        <w:t>The regulations for CISWI were first proposed in 1999 and became effective in 2000.  In 2007 LWEC stated the facility was not subject to the CISWI regulations because they were recovering useful energy from the combustion of biomass, and the regulations exempted such facilities from CISWI applicability at that time.  The AQD agreed with that determination based upon the regulations in effect at the time.</w:t>
      </w:r>
    </w:p>
    <w:p w14:paraId="3037FC27" w14:textId="77777777" w:rsidR="006E1B1A" w:rsidRPr="0001052D" w:rsidRDefault="006E1B1A" w:rsidP="006E1B1A">
      <w:pPr>
        <w:jc w:val="both"/>
        <w:rPr>
          <w:rFonts w:ascii="Arial" w:hAnsi="Arial" w:cs="Arial"/>
          <w:sz w:val="22"/>
          <w:szCs w:val="22"/>
        </w:rPr>
      </w:pPr>
    </w:p>
    <w:p w14:paraId="6ED13769" w14:textId="77777777" w:rsidR="006E1B1A" w:rsidRPr="0001052D" w:rsidRDefault="006E1B1A" w:rsidP="006E1B1A">
      <w:pPr>
        <w:jc w:val="both"/>
        <w:rPr>
          <w:rFonts w:ascii="Arial" w:hAnsi="Arial" w:cs="Arial"/>
          <w:sz w:val="22"/>
          <w:szCs w:val="22"/>
        </w:rPr>
      </w:pPr>
      <w:r w:rsidRPr="0001052D">
        <w:rPr>
          <w:rFonts w:ascii="Arial" w:hAnsi="Arial" w:cs="Arial"/>
          <w:sz w:val="22"/>
          <w:szCs w:val="22"/>
        </w:rPr>
        <w:t xml:space="preserve">Subsequent revisions to the CISWI regulations removed the blanket exemption for recovering energy from the fuel stream.  CISWI applicability is now based upon the use of materials designated as “solid waste”.  Railroad ties are considered to be a non-hazardous secondary waste and considered solid waste under the CISWI regulations. </w:t>
      </w:r>
    </w:p>
    <w:p w14:paraId="6B47AFC7" w14:textId="77777777" w:rsidR="006E1B1A" w:rsidRPr="0001052D" w:rsidRDefault="006E1B1A" w:rsidP="006E1B1A">
      <w:pPr>
        <w:jc w:val="both"/>
        <w:rPr>
          <w:rFonts w:ascii="Arial" w:hAnsi="Arial" w:cs="Arial"/>
          <w:sz w:val="22"/>
          <w:szCs w:val="22"/>
        </w:rPr>
      </w:pPr>
    </w:p>
    <w:p w14:paraId="382F5037" w14:textId="77777777" w:rsidR="006E1B1A" w:rsidRPr="0001052D" w:rsidRDefault="006E1B1A" w:rsidP="006E1B1A">
      <w:pPr>
        <w:jc w:val="both"/>
        <w:rPr>
          <w:rFonts w:ascii="Arial" w:hAnsi="Arial" w:cs="Arial"/>
          <w:sz w:val="22"/>
          <w:szCs w:val="22"/>
        </w:rPr>
      </w:pPr>
      <w:r w:rsidRPr="0001052D">
        <w:rPr>
          <w:rFonts w:ascii="Arial" w:hAnsi="Arial" w:cs="Arial"/>
          <w:sz w:val="22"/>
          <w:szCs w:val="22"/>
        </w:rPr>
        <w:t>The non-hazardous secondary material (NHSM) regulations define solid waste and therefore, what is subject to the CISWI regulation.  The finalized NHSM regulations exclude the applicability of the CISWI regulations under the following conditions:</w:t>
      </w:r>
    </w:p>
    <w:p w14:paraId="0A252F9E" w14:textId="77777777" w:rsidR="006E1B1A" w:rsidRPr="0001052D" w:rsidRDefault="006E1B1A" w:rsidP="006E1B1A">
      <w:pPr>
        <w:pStyle w:val="NormalWeb"/>
        <w:spacing w:before="0" w:beforeAutospacing="0" w:after="0" w:afterAutospacing="0"/>
        <w:jc w:val="both"/>
        <w:rPr>
          <w:rFonts w:ascii="Arial" w:hAnsi="Arial" w:cs="Arial"/>
          <w:sz w:val="22"/>
          <w:szCs w:val="22"/>
        </w:rPr>
      </w:pPr>
    </w:p>
    <w:p w14:paraId="4FA06783" w14:textId="77777777" w:rsidR="006E1B1A" w:rsidRPr="0001052D" w:rsidRDefault="006E1B1A" w:rsidP="006E1B1A">
      <w:pPr>
        <w:pStyle w:val="NormalWeb"/>
        <w:numPr>
          <w:ilvl w:val="0"/>
          <w:numId w:val="17"/>
        </w:numPr>
        <w:spacing w:before="0" w:beforeAutospacing="0" w:after="0" w:afterAutospacing="0"/>
        <w:jc w:val="both"/>
        <w:rPr>
          <w:rFonts w:ascii="Arial" w:hAnsi="Arial" w:cs="Arial"/>
          <w:sz w:val="22"/>
          <w:szCs w:val="22"/>
        </w:rPr>
      </w:pPr>
      <w:r w:rsidRPr="0001052D">
        <w:rPr>
          <w:rFonts w:ascii="Arial" w:hAnsi="Arial" w:cs="Arial"/>
          <w:sz w:val="22"/>
          <w:szCs w:val="22"/>
        </w:rPr>
        <w:t>The unit qualifies as a small power-production facility under section 3(17)(C) of the Federal Power Act (16 U.S.C. 796(17)(C)).</w:t>
      </w:r>
    </w:p>
    <w:p w14:paraId="57AFDF62" w14:textId="77777777" w:rsidR="006E1B1A" w:rsidRPr="0001052D" w:rsidRDefault="006E1B1A" w:rsidP="006E1B1A">
      <w:pPr>
        <w:pStyle w:val="NormalWeb"/>
        <w:numPr>
          <w:ilvl w:val="0"/>
          <w:numId w:val="17"/>
        </w:numPr>
        <w:spacing w:before="0" w:beforeAutospacing="0" w:after="0" w:afterAutospacing="0"/>
        <w:jc w:val="both"/>
        <w:rPr>
          <w:rFonts w:ascii="Arial" w:hAnsi="Arial" w:cs="Arial"/>
          <w:sz w:val="22"/>
          <w:szCs w:val="22"/>
        </w:rPr>
      </w:pPr>
      <w:r w:rsidRPr="0001052D">
        <w:rPr>
          <w:rFonts w:ascii="Arial" w:hAnsi="Arial" w:cs="Arial"/>
          <w:sz w:val="22"/>
          <w:szCs w:val="22"/>
        </w:rPr>
        <w:t>The unit burns homogeneous waste (not including refuse-derived fuel) to produce electricity.</w:t>
      </w:r>
    </w:p>
    <w:p w14:paraId="1119A7CB" w14:textId="77777777" w:rsidR="006E1B1A" w:rsidRPr="0001052D" w:rsidRDefault="006E1B1A" w:rsidP="006E1B1A">
      <w:pPr>
        <w:pStyle w:val="NormalWeb"/>
        <w:numPr>
          <w:ilvl w:val="0"/>
          <w:numId w:val="17"/>
        </w:numPr>
        <w:spacing w:before="0" w:beforeAutospacing="0" w:after="0" w:afterAutospacing="0"/>
        <w:jc w:val="both"/>
        <w:rPr>
          <w:rFonts w:ascii="Arial" w:hAnsi="Arial" w:cs="Arial"/>
          <w:sz w:val="22"/>
          <w:szCs w:val="22"/>
        </w:rPr>
      </w:pPr>
      <w:r w:rsidRPr="0001052D">
        <w:rPr>
          <w:rFonts w:ascii="Arial" w:hAnsi="Arial" w:cs="Arial"/>
          <w:sz w:val="22"/>
          <w:szCs w:val="22"/>
        </w:rPr>
        <w:t>The facility submits documentation to the Administrator notifying the Agency that the qualifying small power production facility is combusting homogenous waste.</w:t>
      </w:r>
    </w:p>
    <w:p w14:paraId="2046CD85" w14:textId="77777777" w:rsidR="006E1B1A" w:rsidRPr="0001052D" w:rsidRDefault="006E1B1A" w:rsidP="006E1B1A">
      <w:pPr>
        <w:pStyle w:val="NormalWeb"/>
        <w:spacing w:before="0" w:beforeAutospacing="0" w:after="0" w:afterAutospacing="0"/>
        <w:jc w:val="both"/>
        <w:rPr>
          <w:rFonts w:ascii="Arial" w:hAnsi="Arial" w:cs="Arial"/>
          <w:sz w:val="22"/>
          <w:szCs w:val="22"/>
        </w:rPr>
      </w:pPr>
    </w:p>
    <w:p w14:paraId="574738B0" w14:textId="77777777" w:rsidR="006E1B1A" w:rsidRPr="0001052D" w:rsidRDefault="006E1B1A" w:rsidP="006E1B1A">
      <w:pPr>
        <w:pStyle w:val="NormalWeb"/>
        <w:spacing w:before="0" w:beforeAutospacing="0" w:after="0" w:afterAutospacing="0"/>
        <w:jc w:val="both"/>
        <w:rPr>
          <w:rFonts w:ascii="Arial" w:hAnsi="Arial" w:cs="Arial"/>
          <w:sz w:val="22"/>
          <w:szCs w:val="22"/>
        </w:rPr>
      </w:pPr>
      <w:r w:rsidRPr="0001052D">
        <w:rPr>
          <w:rFonts w:ascii="Arial" w:hAnsi="Arial" w:cs="Arial"/>
          <w:sz w:val="22"/>
          <w:szCs w:val="22"/>
        </w:rPr>
        <w:t>On August 27, 2014, the company provided documentation to USEPA and the AQD that they meet the exemption criteria listed above, and the facility is not subject to CISWI regulations.</w:t>
      </w:r>
    </w:p>
    <w:p w14:paraId="62569BD1" w14:textId="77777777" w:rsidR="006E1B1A" w:rsidRPr="0001052D" w:rsidRDefault="006E1B1A" w:rsidP="006E1B1A">
      <w:pPr>
        <w:pStyle w:val="NormalWeb"/>
        <w:spacing w:before="0" w:beforeAutospacing="0" w:after="0" w:afterAutospacing="0"/>
        <w:jc w:val="both"/>
        <w:rPr>
          <w:rFonts w:ascii="Arial" w:hAnsi="Arial" w:cs="Arial"/>
          <w:sz w:val="22"/>
          <w:szCs w:val="22"/>
        </w:rPr>
      </w:pPr>
    </w:p>
    <w:p w14:paraId="2FA47FA3" w14:textId="77777777" w:rsidR="006E1B1A" w:rsidRPr="0001052D" w:rsidRDefault="006E1B1A" w:rsidP="006E1B1A">
      <w:pPr>
        <w:pStyle w:val="NormalWeb"/>
        <w:spacing w:before="0" w:beforeAutospacing="0" w:after="0" w:afterAutospacing="0"/>
        <w:jc w:val="both"/>
        <w:rPr>
          <w:rFonts w:ascii="Arial" w:hAnsi="Arial" w:cs="Arial"/>
          <w:sz w:val="22"/>
          <w:szCs w:val="22"/>
        </w:rPr>
      </w:pPr>
      <w:r w:rsidRPr="0001052D">
        <w:rPr>
          <w:rFonts w:ascii="Arial" w:hAnsi="Arial" w:cs="Arial"/>
          <w:sz w:val="22"/>
          <w:szCs w:val="22"/>
        </w:rPr>
        <w:t>Within the definition of Section 796(17)(C) it states: “</w:t>
      </w:r>
      <w:r w:rsidRPr="0001052D">
        <w:rPr>
          <w:rFonts w:ascii="Arial" w:hAnsi="Arial" w:cs="Arial"/>
          <w:i/>
          <w:sz w:val="22"/>
          <w:szCs w:val="22"/>
        </w:rPr>
        <w:t>including requirements respecting</w:t>
      </w:r>
      <w:r w:rsidRPr="0001052D">
        <w:rPr>
          <w:rFonts w:ascii="Arial" w:hAnsi="Arial" w:cs="Arial"/>
          <w:i/>
          <w:iCs/>
          <w:sz w:val="22"/>
          <w:szCs w:val="22"/>
        </w:rPr>
        <w:t xml:space="preserve"> </w:t>
      </w:r>
      <w:r w:rsidRPr="0001052D">
        <w:rPr>
          <w:rFonts w:ascii="Arial" w:hAnsi="Arial" w:cs="Arial"/>
          <w:i/>
          <w:iCs/>
          <w:sz w:val="22"/>
          <w:szCs w:val="22"/>
          <w:u w:val="single"/>
        </w:rPr>
        <w:t>fuel use</w:t>
      </w:r>
      <w:r w:rsidRPr="0001052D">
        <w:rPr>
          <w:rFonts w:ascii="Arial" w:hAnsi="Arial" w:cs="Arial"/>
          <w:i/>
          <w:sz w:val="22"/>
          <w:szCs w:val="22"/>
        </w:rPr>
        <w:t>…</w:t>
      </w:r>
      <w:r w:rsidRPr="0001052D">
        <w:rPr>
          <w:rFonts w:ascii="Arial" w:hAnsi="Arial" w:cs="Arial"/>
          <w:sz w:val="22"/>
          <w:szCs w:val="22"/>
        </w:rPr>
        <w:t>”.  The definition of “fuel use” is found in Title 18 Conservation of Power and Water Resources, Part 292, Subpart B, Section 292.204(b)(2) and states: “</w:t>
      </w:r>
      <w:r w:rsidRPr="0001052D">
        <w:rPr>
          <w:rFonts w:ascii="Arial" w:hAnsi="Arial" w:cs="Arial"/>
          <w:i/>
          <w:color w:val="333333"/>
          <w:sz w:val="22"/>
          <w:szCs w:val="22"/>
          <w:shd w:val="clear" w:color="auto" w:fill="FFFFFF"/>
        </w:rPr>
        <w:t>Use of oil, natural gas and coal by a facility, under section 3(17)(B) of the Federal Power Act, is limited to the minimum amounts of fuel required for ignition, startup, testing, flame stabilization, and control uses, and the minimum amounts of fuel required to alleviate or prevent unanticipated equipment outages, and emergencies, directly affecting the public health, safety, or welfare, which would result from electric power outages.</w:t>
      </w:r>
      <w:r w:rsidRPr="0001052D">
        <w:rPr>
          <w:rFonts w:ascii="Arial" w:hAnsi="Arial" w:cs="Arial"/>
          <w:i/>
          <w:sz w:val="22"/>
          <w:szCs w:val="22"/>
        </w:rPr>
        <w:t xml:space="preserve"> Such fuel use may not, in the aggregate, exceed 25 percent of the total energy input of the facility </w:t>
      </w:r>
      <w:r w:rsidRPr="0001052D">
        <w:rPr>
          <w:rFonts w:ascii="Arial" w:hAnsi="Arial" w:cs="Arial"/>
          <w:i/>
          <w:color w:val="333333"/>
          <w:sz w:val="22"/>
          <w:szCs w:val="22"/>
          <w:shd w:val="clear" w:color="auto" w:fill="FFFFFF"/>
        </w:rPr>
        <w:t>during the 12-month period beginning with the date the facility first produces electric energy</w:t>
      </w:r>
      <w:r w:rsidRPr="0001052D">
        <w:rPr>
          <w:rFonts w:ascii="Arial" w:hAnsi="Arial" w:cs="Arial"/>
          <w:i/>
          <w:sz w:val="22"/>
          <w:szCs w:val="22"/>
        </w:rPr>
        <w:t xml:space="preserve"> and any calendar year subsequent to the year in which the facility first produces electric energy</w:t>
      </w:r>
      <w:r w:rsidRPr="0001052D">
        <w:rPr>
          <w:rFonts w:ascii="Arial" w:hAnsi="Arial" w:cs="Arial"/>
          <w:sz w:val="22"/>
          <w:szCs w:val="22"/>
        </w:rPr>
        <w:t>.”</w:t>
      </w:r>
    </w:p>
    <w:p w14:paraId="54C15A78" w14:textId="77777777" w:rsidR="006E1B1A" w:rsidRPr="0001052D" w:rsidRDefault="006E1B1A" w:rsidP="006E1B1A">
      <w:pPr>
        <w:pStyle w:val="NormalWeb"/>
        <w:spacing w:before="0" w:beforeAutospacing="0" w:after="0" w:afterAutospacing="0"/>
        <w:jc w:val="both"/>
        <w:rPr>
          <w:rFonts w:ascii="Arial" w:hAnsi="Arial" w:cs="Arial"/>
          <w:sz w:val="22"/>
          <w:szCs w:val="22"/>
        </w:rPr>
      </w:pPr>
    </w:p>
    <w:p w14:paraId="18B887A9" w14:textId="77777777" w:rsidR="006E1B1A" w:rsidRPr="0001052D" w:rsidRDefault="006E1B1A" w:rsidP="006E1B1A">
      <w:pPr>
        <w:pStyle w:val="NormalWeb"/>
        <w:spacing w:before="0" w:beforeAutospacing="0" w:after="0" w:afterAutospacing="0"/>
        <w:jc w:val="both"/>
        <w:rPr>
          <w:rFonts w:ascii="Arial" w:hAnsi="Arial" w:cs="Arial"/>
          <w:sz w:val="22"/>
          <w:szCs w:val="22"/>
        </w:rPr>
      </w:pPr>
      <w:r w:rsidRPr="0001052D">
        <w:rPr>
          <w:rFonts w:ascii="Arial" w:hAnsi="Arial" w:cs="Arial"/>
          <w:sz w:val="22"/>
          <w:szCs w:val="22"/>
        </w:rPr>
        <w:t>AQD has evaluated the fuel use as reported by the facility to the MAERS.  Based upon LWEC-reported fuel usages, the ratios of natural gas usage/heat input to the annual heat input of all other biomass fuels were 0.16 percent, 0.20 percent, 1.13 percent and 0.14 percent, for the years 2012, 2013, 2014, and 2015, respectively.</w:t>
      </w:r>
    </w:p>
    <w:p w14:paraId="7A391E9B" w14:textId="77777777" w:rsidR="006E1B1A" w:rsidRPr="0001052D" w:rsidRDefault="006E1B1A" w:rsidP="006E1B1A">
      <w:pPr>
        <w:pStyle w:val="NormalWeb"/>
        <w:spacing w:before="0" w:beforeAutospacing="0" w:after="0" w:afterAutospacing="0"/>
        <w:jc w:val="both"/>
        <w:rPr>
          <w:rFonts w:ascii="Arial" w:hAnsi="Arial" w:cs="Arial"/>
          <w:sz w:val="22"/>
          <w:szCs w:val="22"/>
        </w:rPr>
      </w:pPr>
    </w:p>
    <w:p w14:paraId="7C5813B2" w14:textId="11387FAE" w:rsidR="006E1B1A" w:rsidRPr="0001052D" w:rsidRDefault="006E1B1A" w:rsidP="006E1B1A">
      <w:pPr>
        <w:jc w:val="both"/>
        <w:rPr>
          <w:rFonts w:ascii="Arial" w:hAnsi="Arial" w:cs="Arial"/>
          <w:sz w:val="22"/>
          <w:szCs w:val="22"/>
        </w:rPr>
      </w:pPr>
      <w:r w:rsidRPr="0001052D">
        <w:rPr>
          <w:rFonts w:ascii="Arial" w:hAnsi="Arial" w:cs="Arial"/>
          <w:sz w:val="22"/>
          <w:szCs w:val="22"/>
        </w:rPr>
        <w:t xml:space="preserve">Further, the </w:t>
      </w:r>
      <w:r w:rsidR="00D27485" w:rsidRPr="0001052D">
        <w:rPr>
          <w:rFonts w:ascii="Arial" w:hAnsi="Arial" w:cs="Arial"/>
          <w:sz w:val="22"/>
          <w:szCs w:val="22"/>
        </w:rPr>
        <w:t>facility has a</w:t>
      </w:r>
      <w:r w:rsidRPr="0001052D">
        <w:rPr>
          <w:rFonts w:ascii="Arial" w:hAnsi="Arial" w:cs="Arial"/>
          <w:sz w:val="22"/>
          <w:szCs w:val="22"/>
        </w:rPr>
        <w:t xml:space="preserve"> natural gas material limit</w:t>
      </w:r>
      <w:r w:rsidR="00D27485" w:rsidRPr="0001052D">
        <w:rPr>
          <w:rFonts w:ascii="Arial" w:hAnsi="Arial" w:cs="Arial"/>
          <w:sz w:val="22"/>
          <w:szCs w:val="22"/>
        </w:rPr>
        <w:t xml:space="preserve"> of:</w:t>
      </w:r>
      <w:r w:rsidRPr="0001052D">
        <w:rPr>
          <w:rFonts w:ascii="Arial" w:hAnsi="Arial" w:cs="Arial"/>
          <w:sz w:val="22"/>
          <w:szCs w:val="22"/>
        </w:rPr>
        <w:t xml:space="preserve"> “Less than 25% of annual heat input”</w:t>
      </w:r>
      <w:r w:rsidR="00D27485" w:rsidRPr="0001052D">
        <w:rPr>
          <w:rFonts w:ascii="Arial" w:hAnsi="Arial" w:cs="Arial"/>
          <w:sz w:val="22"/>
          <w:szCs w:val="22"/>
        </w:rPr>
        <w:t>.</w:t>
      </w:r>
    </w:p>
    <w:bookmarkEnd w:id="43"/>
    <w:p w14:paraId="59F88960" w14:textId="77777777" w:rsidR="006E1B1A" w:rsidRPr="0001052D" w:rsidRDefault="006E1B1A" w:rsidP="006E1B1A">
      <w:pPr>
        <w:rPr>
          <w:rFonts w:ascii="Arial" w:hAnsi="Arial" w:cs="Arial"/>
          <w:sz w:val="22"/>
          <w:szCs w:val="22"/>
        </w:rPr>
      </w:pPr>
    </w:p>
    <w:p w14:paraId="2EBB0F81" w14:textId="1292C8BB" w:rsidR="006E1B1A" w:rsidRPr="0001052D" w:rsidRDefault="006E1B1A" w:rsidP="00B30349">
      <w:pPr>
        <w:jc w:val="both"/>
        <w:rPr>
          <w:rFonts w:ascii="Arial" w:hAnsi="Arial" w:cs="Arial"/>
          <w:sz w:val="22"/>
          <w:szCs w:val="22"/>
        </w:rPr>
      </w:pPr>
      <w:r w:rsidRPr="0001052D">
        <w:rPr>
          <w:rFonts w:ascii="Arial" w:hAnsi="Arial" w:cs="Arial"/>
          <w:sz w:val="22"/>
          <w:szCs w:val="22"/>
        </w:rPr>
        <w:t xml:space="preserve">Based upon the above, the AQD has determined that LWEC is not currently subject to the CISWI regulations.  That determination could change in the future if LWEC changes how they operate the plant and/or the CISWI regulations change again.  </w:t>
      </w:r>
    </w:p>
    <w:p w14:paraId="0BA1067C" w14:textId="77777777" w:rsidR="00B30349" w:rsidRDefault="00B30349">
      <w:pPr>
        <w:rPr>
          <w:rFonts w:ascii="Arial" w:hAnsi="Arial" w:cs="Arial"/>
          <w:bCs/>
          <w:sz w:val="22"/>
          <w:szCs w:val="22"/>
        </w:rPr>
      </w:pPr>
    </w:p>
    <w:p w14:paraId="1720C352" w14:textId="77777777" w:rsidR="00B30349" w:rsidRDefault="00B30349">
      <w:pPr>
        <w:rPr>
          <w:rFonts w:ascii="Arial" w:hAnsi="Arial" w:cs="Arial"/>
          <w:bCs/>
          <w:sz w:val="22"/>
          <w:szCs w:val="22"/>
        </w:rPr>
      </w:pPr>
    </w:p>
    <w:p w14:paraId="7F26BDD6" w14:textId="77777777" w:rsidR="00B30349" w:rsidRDefault="00B30349">
      <w:pPr>
        <w:rPr>
          <w:rFonts w:ascii="Arial" w:hAnsi="Arial" w:cs="Arial"/>
          <w:bCs/>
          <w:sz w:val="22"/>
          <w:szCs w:val="22"/>
        </w:rPr>
      </w:pPr>
    </w:p>
    <w:p w14:paraId="37B94232" w14:textId="5EF1D935" w:rsidR="00051784" w:rsidRPr="00051784" w:rsidRDefault="008B31E8">
      <w:pPr>
        <w:rPr>
          <w:rFonts w:ascii="Arial" w:hAnsi="Arial" w:cs="Arial"/>
          <w:bCs/>
          <w:sz w:val="22"/>
          <w:szCs w:val="22"/>
          <w:u w:val="single"/>
        </w:rPr>
      </w:pPr>
      <w:r w:rsidRPr="00051784">
        <w:rPr>
          <w:rFonts w:ascii="Arial" w:hAnsi="Arial" w:cs="Arial"/>
          <w:bCs/>
          <w:sz w:val="22"/>
          <w:szCs w:val="22"/>
          <w:u w:val="single"/>
        </w:rPr>
        <w:lastRenderedPageBreak/>
        <w:t>Comment</w:t>
      </w:r>
      <w:r w:rsidR="00051784" w:rsidRPr="00051784">
        <w:rPr>
          <w:rFonts w:ascii="Arial" w:hAnsi="Arial" w:cs="Arial"/>
          <w:bCs/>
          <w:sz w:val="22"/>
          <w:szCs w:val="22"/>
          <w:u w:val="single"/>
        </w:rPr>
        <w:t xml:space="preserve"> 5</w:t>
      </w:r>
    </w:p>
    <w:p w14:paraId="448F4866" w14:textId="5E7132DD" w:rsidR="008B31E8" w:rsidRPr="0001052D" w:rsidRDefault="008B31E8" w:rsidP="00B30349">
      <w:pPr>
        <w:jc w:val="both"/>
        <w:rPr>
          <w:rFonts w:ascii="Arial" w:hAnsi="Arial" w:cs="Arial"/>
          <w:sz w:val="22"/>
          <w:szCs w:val="22"/>
        </w:rPr>
      </w:pPr>
      <w:r w:rsidRPr="0001052D">
        <w:rPr>
          <w:rFonts w:ascii="Arial" w:hAnsi="Arial" w:cs="Arial"/>
          <w:bCs/>
          <w:sz w:val="22"/>
          <w:szCs w:val="22"/>
        </w:rPr>
        <w:t>Commentor questions AQD</w:t>
      </w:r>
      <w:r w:rsidR="00A93CFF" w:rsidRPr="0001052D">
        <w:rPr>
          <w:rFonts w:ascii="Arial" w:hAnsi="Arial" w:cs="Arial"/>
          <w:bCs/>
          <w:sz w:val="22"/>
          <w:szCs w:val="22"/>
        </w:rPr>
        <w:t>’s</w:t>
      </w:r>
      <w:r w:rsidRPr="0001052D">
        <w:rPr>
          <w:rFonts w:ascii="Arial" w:hAnsi="Arial" w:cs="Arial"/>
          <w:bCs/>
          <w:sz w:val="22"/>
          <w:szCs w:val="22"/>
        </w:rPr>
        <w:t xml:space="preserve"> response to EPA </w:t>
      </w:r>
      <w:r w:rsidR="00A93CFF" w:rsidRPr="0001052D">
        <w:rPr>
          <w:rFonts w:ascii="Arial" w:hAnsi="Arial" w:cs="Arial"/>
          <w:bCs/>
          <w:sz w:val="22"/>
          <w:szCs w:val="22"/>
        </w:rPr>
        <w:t>C</w:t>
      </w:r>
      <w:r w:rsidRPr="0001052D">
        <w:rPr>
          <w:rFonts w:ascii="Arial" w:hAnsi="Arial" w:cs="Arial"/>
          <w:bCs/>
          <w:sz w:val="22"/>
          <w:szCs w:val="22"/>
        </w:rPr>
        <w:t xml:space="preserve">omment 3 in Appendix A above, </w:t>
      </w:r>
      <w:r w:rsidR="00A93CFF" w:rsidRPr="0001052D">
        <w:rPr>
          <w:rFonts w:ascii="Arial" w:hAnsi="Arial" w:cs="Arial"/>
          <w:bCs/>
          <w:sz w:val="22"/>
          <w:szCs w:val="22"/>
        </w:rPr>
        <w:t>“</w:t>
      </w:r>
      <w:r w:rsidRPr="0001052D">
        <w:rPr>
          <w:rFonts w:ascii="Arial" w:hAnsi="Arial" w:cs="Arial"/>
          <w:bCs/>
          <w:sz w:val="22"/>
          <w:szCs w:val="22"/>
        </w:rPr>
        <w:t xml:space="preserve">that </w:t>
      </w:r>
      <w:r w:rsidRPr="0001052D">
        <w:rPr>
          <w:rFonts w:ascii="Arial" w:hAnsi="Arial" w:cs="Arial"/>
          <w:sz w:val="22"/>
          <w:szCs w:val="22"/>
        </w:rPr>
        <w:t>there is not a direct linear relationship between opacity and particulate matter though it can be assumed that if opacity is low then particular emissions are low</w:t>
      </w:r>
      <w:r w:rsidR="00A93CFF" w:rsidRPr="0001052D">
        <w:rPr>
          <w:rFonts w:ascii="Arial" w:hAnsi="Arial" w:cs="Arial"/>
          <w:sz w:val="22"/>
          <w:szCs w:val="22"/>
        </w:rPr>
        <w:t>.”</w:t>
      </w:r>
      <w:r w:rsidRPr="0001052D">
        <w:rPr>
          <w:rFonts w:ascii="Arial" w:hAnsi="Arial" w:cs="Arial"/>
          <w:sz w:val="22"/>
          <w:szCs w:val="22"/>
        </w:rPr>
        <w:t xml:space="preserve">  Commentor states: “But how low are emissions with say 5% opacity or 15% opacity, you don't know unless you take a large number of simultaneous emissions and opacity measurements unless you do this as the Warden plant, you cannot justify equating opacity measurements with particular emissions, modeling is no substitute for actual measurement.”</w:t>
      </w:r>
    </w:p>
    <w:p w14:paraId="7E035064" w14:textId="60300A48" w:rsidR="008B31E8" w:rsidRPr="0001052D" w:rsidRDefault="008B31E8">
      <w:pPr>
        <w:rPr>
          <w:rFonts w:ascii="Arial" w:hAnsi="Arial" w:cs="Arial"/>
          <w:sz w:val="22"/>
          <w:szCs w:val="22"/>
        </w:rPr>
      </w:pPr>
    </w:p>
    <w:p w14:paraId="755215D7" w14:textId="77777777" w:rsidR="00051784" w:rsidRPr="00051784" w:rsidRDefault="00051784" w:rsidP="00A93CFF">
      <w:pPr>
        <w:rPr>
          <w:rFonts w:ascii="Arial" w:hAnsi="Arial" w:cs="Arial"/>
          <w:sz w:val="22"/>
          <w:szCs w:val="22"/>
          <w:u w:val="single"/>
        </w:rPr>
      </w:pPr>
      <w:r w:rsidRPr="00051784">
        <w:rPr>
          <w:rFonts w:ascii="Arial" w:hAnsi="Arial" w:cs="Arial"/>
          <w:sz w:val="22"/>
          <w:szCs w:val="22"/>
          <w:u w:val="single"/>
        </w:rPr>
        <w:t xml:space="preserve">AQD </w:t>
      </w:r>
      <w:r w:rsidR="008B31E8" w:rsidRPr="00051784">
        <w:rPr>
          <w:rFonts w:ascii="Arial" w:hAnsi="Arial" w:cs="Arial"/>
          <w:sz w:val="22"/>
          <w:szCs w:val="22"/>
          <w:u w:val="single"/>
        </w:rPr>
        <w:t>Response</w:t>
      </w:r>
      <w:r w:rsidRPr="00051784">
        <w:rPr>
          <w:rFonts w:ascii="Arial" w:hAnsi="Arial" w:cs="Arial"/>
          <w:sz w:val="22"/>
          <w:szCs w:val="22"/>
          <w:u w:val="single"/>
        </w:rPr>
        <w:t xml:space="preserve"> 5</w:t>
      </w:r>
    </w:p>
    <w:p w14:paraId="0D666AB3" w14:textId="1FCF7898" w:rsidR="00A93CFF" w:rsidRPr="0001052D" w:rsidRDefault="00A93CFF" w:rsidP="00B30349">
      <w:pPr>
        <w:jc w:val="both"/>
        <w:rPr>
          <w:rFonts w:ascii="Arial" w:hAnsi="Arial" w:cs="Arial"/>
          <w:sz w:val="22"/>
          <w:szCs w:val="22"/>
        </w:rPr>
      </w:pPr>
      <w:r w:rsidRPr="0001052D">
        <w:rPr>
          <w:rFonts w:ascii="Arial" w:hAnsi="Arial" w:cs="Arial"/>
          <w:sz w:val="22"/>
          <w:szCs w:val="22"/>
        </w:rPr>
        <w:t xml:space="preserve">AQD agrees.  Smoke (plume) density is a function of the density of the emitted material, the particle size distribution, and the optical properties of the particles.  Therefore, it is appropriate to quantify the emissions in relation to the opacity range.  L’Anse has done stack tests for PM and recorded opacities.  They haven’t done PM tests when the opacity is 10% (the indicator range for CAM), </w:t>
      </w:r>
      <w:r w:rsidR="004B7C29" w:rsidRPr="0001052D">
        <w:rPr>
          <w:rFonts w:ascii="Arial" w:hAnsi="Arial" w:cs="Arial"/>
          <w:sz w:val="22"/>
          <w:szCs w:val="22"/>
        </w:rPr>
        <w:t xml:space="preserve">as </w:t>
      </w:r>
      <w:r w:rsidRPr="0001052D">
        <w:rPr>
          <w:rFonts w:ascii="Arial" w:hAnsi="Arial" w:cs="Arial"/>
          <w:sz w:val="22"/>
          <w:szCs w:val="22"/>
        </w:rPr>
        <w:t>LWEC’s boiler typically operates</w:t>
      </w:r>
      <w:r w:rsidR="004B7C29" w:rsidRPr="0001052D">
        <w:rPr>
          <w:rFonts w:ascii="Arial" w:hAnsi="Arial" w:cs="Arial"/>
          <w:sz w:val="22"/>
          <w:szCs w:val="22"/>
        </w:rPr>
        <w:t xml:space="preserve"> with visible emissions in a range of 1-3</w:t>
      </w:r>
      <w:r w:rsidRPr="0001052D">
        <w:rPr>
          <w:rFonts w:ascii="Arial" w:hAnsi="Arial" w:cs="Arial"/>
          <w:sz w:val="22"/>
          <w:szCs w:val="22"/>
        </w:rPr>
        <w:t xml:space="preserve">% opacity.  Sources may not want to manipulate their processes to study the opacity vs PM limit.  </w:t>
      </w:r>
    </w:p>
    <w:p w14:paraId="2E075309" w14:textId="2D1810F9" w:rsidR="008B31E8" w:rsidRPr="0001052D" w:rsidRDefault="008B31E8">
      <w:pPr>
        <w:rPr>
          <w:rFonts w:ascii="Arial" w:hAnsi="Arial" w:cs="Arial"/>
          <w:sz w:val="22"/>
          <w:szCs w:val="22"/>
        </w:rPr>
      </w:pPr>
    </w:p>
    <w:p w14:paraId="2DA1A621" w14:textId="34478D04" w:rsidR="004B7C29" w:rsidRPr="0001052D" w:rsidRDefault="004B7C29" w:rsidP="004B7C29">
      <w:pPr>
        <w:pStyle w:val="psection-3"/>
        <w:shd w:val="clear" w:color="auto" w:fill="FFFFFF"/>
        <w:spacing w:before="0" w:beforeAutospacing="0" w:after="150" w:afterAutospacing="0"/>
        <w:rPr>
          <w:rFonts w:ascii="Arial" w:hAnsi="Arial" w:cs="Arial"/>
          <w:b/>
          <w:bCs/>
          <w:color w:val="212121"/>
          <w:sz w:val="22"/>
          <w:szCs w:val="22"/>
          <w:u w:val="single"/>
        </w:rPr>
      </w:pPr>
      <w:r w:rsidRPr="0001052D">
        <w:rPr>
          <w:rFonts w:ascii="Arial" w:hAnsi="Arial" w:cs="Arial"/>
          <w:b/>
          <w:bCs/>
          <w:color w:val="212121"/>
          <w:sz w:val="22"/>
          <w:szCs w:val="22"/>
          <w:u w:val="single"/>
        </w:rPr>
        <w:t>EIP</w:t>
      </w:r>
      <w:r w:rsidR="00D045D8" w:rsidRPr="0001052D">
        <w:rPr>
          <w:rFonts w:ascii="Arial" w:hAnsi="Arial" w:cs="Arial"/>
          <w:b/>
          <w:bCs/>
          <w:color w:val="212121"/>
          <w:sz w:val="22"/>
          <w:szCs w:val="22"/>
          <w:u w:val="single"/>
        </w:rPr>
        <w:t xml:space="preserve"> letter dated November 4, 2020</w:t>
      </w:r>
    </w:p>
    <w:p w14:paraId="2D6F0CA4" w14:textId="73F03A67" w:rsidR="004B7C29" w:rsidRPr="0001052D" w:rsidRDefault="004B7C29" w:rsidP="004B7C29">
      <w:pPr>
        <w:pStyle w:val="Default"/>
        <w:rPr>
          <w:rFonts w:ascii="Arial" w:hAnsi="Arial" w:cs="Arial"/>
          <w:color w:val="212121"/>
          <w:sz w:val="22"/>
          <w:szCs w:val="22"/>
        </w:rPr>
      </w:pPr>
      <w:r w:rsidRPr="00F66793">
        <w:rPr>
          <w:rFonts w:ascii="Arial" w:hAnsi="Arial" w:cs="Arial"/>
          <w:color w:val="212121"/>
          <w:sz w:val="22"/>
          <w:szCs w:val="22"/>
          <w:u w:val="single"/>
        </w:rPr>
        <w:t>Comment 1</w:t>
      </w:r>
      <w:r w:rsidR="00D045D8" w:rsidRPr="00F66793">
        <w:rPr>
          <w:rFonts w:ascii="Arial" w:hAnsi="Arial" w:cs="Arial"/>
          <w:color w:val="212121"/>
          <w:sz w:val="22"/>
          <w:szCs w:val="22"/>
          <w:u w:val="single"/>
        </w:rPr>
        <w:t>, pages 2-4</w:t>
      </w:r>
    </w:p>
    <w:p w14:paraId="1844C274" w14:textId="77777777" w:rsidR="004B7C29" w:rsidRPr="0001052D" w:rsidRDefault="004B7C29" w:rsidP="00B30349">
      <w:pPr>
        <w:pStyle w:val="Default"/>
        <w:spacing w:after="240"/>
        <w:jc w:val="both"/>
        <w:rPr>
          <w:rFonts w:ascii="Arial" w:hAnsi="Arial" w:cs="Arial"/>
          <w:sz w:val="22"/>
          <w:szCs w:val="22"/>
        </w:rPr>
      </w:pPr>
      <w:r w:rsidRPr="0001052D">
        <w:rPr>
          <w:rFonts w:ascii="Arial" w:hAnsi="Arial" w:cs="Arial"/>
          <w:color w:val="212121"/>
          <w:sz w:val="22"/>
          <w:szCs w:val="22"/>
        </w:rPr>
        <w:t xml:space="preserve">I)  </w:t>
      </w:r>
      <w:r w:rsidRPr="0001052D">
        <w:rPr>
          <w:rFonts w:ascii="Arial" w:hAnsi="Arial" w:cs="Arial"/>
          <w:sz w:val="22"/>
          <w:szCs w:val="22"/>
        </w:rPr>
        <w:t>The 2019 Modification to Add Engineered Fuel Pellets Was a Major Modification Subject to Major New Source Review.  EGLE must revise the draft permit to require compliance with PSD requirements, including placing the facility on an enforceable compliance schedule.</w:t>
      </w:r>
    </w:p>
    <w:p w14:paraId="20E48B93" w14:textId="77777777" w:rsidR="004B7C29" w:rsidRPr="0001052D" w:rsidRDefault="004B7C29" w:rsidP="004B7C29">
      <w:pPr>
        <w:ind w:left="360"/>
        <w:rPr>
          <w:rFonts w:ascii="Arial" w:hAnsi="Arial" w:cs="Arial"/>
          <w:sz w:val="22"/>
          <w:szCs w:val="22"/>
        </w:rPr>
      </w:pPr>
      <w:r w:rsidRPr="0001052D">
        <w:rPr>
          <w:rFonts w:ascii="Arial" w:hAnsi="Arial" w:cs="Arial"/>
          <w:sz w:val="22"/>
          <w:szCs w:val="22"/>
        </w:rPr>
        <w:t xml:space="preserve">A) LWEC incorrectly calculated Baseline NOx Emissions. </w:t>
      </w:r>
    </w:p>
    <w:p w14:paraId="7ACB390D" w14:textId="77777777" w:rsidR="004B7C29" w:rsidRPr="0001052D" w:rsidRDefault="004B7C29" w:rsidP="004B7C29">
      <w:pPr>
        <w:ind w:left="360"/>
        <w:rPr>
          <w:rFonts w:ascii="Arial" w:hAnsi="Arial" w:cs="Arial"/>
          <w:sz w:val="22"/>
          <w:szCs w:val="22"/>
        </w:rPr>
      </w:pPr>
      <w:r w:rsidRPr="0001052D">
        <w:rPr>
          <w:rFonts w:ascii="Arial" w:hAnsi="Arial" w:cs="Arial"/>
          <w:sz w:val="22"/>
          <w:szCs w:val="22"/>
        </w:rPr>
        <w:t xml:space="preserve">B) EGLE must Conduct a PSD Review and Establish BACT Emission Limits </w:t>
      </w:r>
    </w:p>
    <w:p w14:paraId="5E61AB1B" w14:textId="77777777" w:rsidR="004B7C29" w:rsidRPr="0001052D" w:rsidRDefault="004B7C29" w:rsidP="004B7C29">
      <w:pPr>
        <w:pStyle w:val="psection-3"/>
        <w:shd w:val="clear" w:color="auto" w:fill="FFFFFF"/>
        <w:spacing w:before="0" w:beforeAutospacing="0" w:after="150" w:afterAutospacing="0"/>
        <w:rPr>
          <w:rFonts w:ascii="Arial" w:hAnsi="Arial" w:cs="Arial"/>
          <w:b/>
          <w:bCs/>
          <w:color w:val="212121"/>
          <w:sz w:val="22"/>
          <w:szCs w:val="22"/>
        </w:rPr>
      </w:pPr>
    </w:p>
    <w:p w14:paraId="61589FD5" w14:textId="6BFCA938" w:rsidR="004B7C29" w:rsidRPr="00F66793" w:rsidRDefault="00F66793" w:rsidP="00F66793">
      <w:pPr>
        <w:pStyle w:val="psection-3"/>
        <w:shd w:val="clear" w:color="auto" w:fill="FFFFFF"/>
        <w:spacing w:before="0" w:beforeAutospacing="0" w:after="0" w:afterAutospacing="0"/>
        <w:rPr>
          <w:rFonts w:ascii="Arial" w:hAnsi="Arial" w:cs="Arial"/>
          <w:color w:val="212121"/>
          <w:sz w:val="22"/>
          <w:szCs w:val="22"/>
          <w:u w:val="single"/>
        </w:rPr>
      </w:pPr>
      <w:r w:rsidRPr="00F66793">
        <w:rPr>
          <w:rFonts w:ascii="Arial" w:hAnsi="Arial" w:cs="Arial"/>
          <w:color w:val="212121"/>
          <w:sz w:val="22"/>
          <w:szCs w:val="22"/>
          <w:u w:val="single"/>
        </w:rPr>
        <w:t xml:space="preserve">AQD </w:t>
      </w:r>
      <w:r w:rsidR="004B7C29" w:rsidRPr="00F66793">
        <w:rPr>
          <w:rFonts w:ascii="Arial" w:hAnsi="Arial" w:cs="Arial"/>
          <w:color w:val="212121"/>
          <w:sz w:val="22"/>
          <w:szCs w:val="22"/>
          <w:u w:val="single"/>
        </w:rPr>
        <w:t>Response</w:t>
      </w:r>
      <w:r w:rsidRPr="00F66793">
        <w:rPr>
          <w:rFonts w:ascii="Arial" w:hAnsi="Arial" w:cs="Arial"/>
          <w:color w:val="212121"/>
          <w:sz w:val="22"/>
          <w:szCs w:val="22"/>
          <w:u w:val="single"/>
        </w:rPr>
        <w:t xml:space="preserve"> 1</w:t>
      </w:r>
    </w:p>
    <w:p w14:paraId="1FF88ED0" w14:textId="76A05A18" w:rsidR="004B7C29" w:rsidRDefault="004B7C29" w:rsidP="004B7C29">
      <w:pPr>
        <w:suppressLineNumbers/>
        <w:suppressAutoHyphens/>
        <w:jc w:val="both"/>
        <w:rPr>
          <w:rFonts w:ascii="Arial" w:hAnsi="Arial" w:cs="Arial"/>
          <w:sz w:val="22"/>
          <w:szCs w:val="22"/>
        </w:rPr>
      </w:pPr>
      <w:r w:rsidRPr="0001052D">
        <w:rPr>
          <w:rFonts w:ascii="Arial" w:hAnsi="Arial" w:cs="Arial"/>
          <w:color w:val="212121"/>
          <w:sz w:val="22"/>
          <w:szCs w:val="22"/>
        </w:rPr>
        <w:t xml:space="preserve">I.A.) </w:t>
      </w:r>
      <w:r w:rsidRPr="0001052D">
        <w:rPr>
          <w:rFonts w:ascii="Arial" w:hAnsi="Arial" w:cs="Arial"/>
          <w:sz w:val="22"/>
          <w:szCs w:val="22"/>
        </w:rPr>
        <w:t>The AQD reviewed and concurred with the calculations performed by LWEC to show the change in NOx emissions that will result from the burning of the engineered fuel pellets is less than significance and is not subject to PSD.</w:t>
      </w:r>
    </w:p>
    <w:p w14:paraId="00AD351F" w14:textId="77777777" w:rsidR="00F66793" w:rsidRPr="0001052D" w:rsidRDefault="00F66793" w:rsidP="004B7C29">
      <w:pPr>
        <w:suppressLineNumbers/>
        <w:suppressAutoHyphens/>
        <w:jc w:val="both"/>
        <w:rPr>
          <w:rFonts w:ascii="Arial" w:hAnsi="Arial" w:cs="Arial"/>
          <w:sz w:val="22"/>
          <w:szCs w:val="22"/>
        </w:rPr>
      </w:pPr>
    </w:p>
    <w:p w14:paraId="1D8B92A3" w14:textId="0FDB970B" w:rsidR="004B7C29" w:rsidRDefault="004B7C29" w:rsidP="004B7C29">
      <w:pPr>
        <w:suppressLineNumbers/>
        <w:suppressAutoHyphens/>
        <w:jc w:val="both"/>
        <w:rPr>
          <w:rFonts w:ascii="Arial" w:hAnsi="Arial" w:cs="Arial"/>
          <w:sz w:val="22"/>
          <w:szCs w:val="22"/>
        </w:rPr>
      </w:pPr>
      <w:r w:rsidRPr="0001052D">
        <w:rPr>
          <w:rFonts w:ascii="Arial" w:hAnsi="Arial" w:cs="Arial"/>
          <w:sz w:val="22"/>
          <w:szCs w:val="22"/>
        </w:rPr>
        <w:t>LWEC performed an actual to projected actual (A2A) applicability determination per Michigan Air Pollution Control Rule R 336.2802(4)(c) to show the burning of the engineered fuel pellets in the existing boiler would not trigger major source new source review under the PSD rules.  An A2A applicability determination compares, for each regulated pollutant, the baseline actual emissions from the existing facility to the projected actual emissions from the modified facility to determine if the change will be above the PSD significance value.  If the change is above the significance value, the project is subject to PSD for that pollutant.  If the change is below the significance value, the project is not subject to PSD for that pollutant.  As was shown in Table 1 of the Technical Fact Sheet</w:t>
      </w:r>
      <w:r w:rsidR="00F66793">
        <w:rPr>
          <w:rFonts w:ascii="Arial" w:hAnsi="Arial" w:cs="Arial"/>
          <w:sz w:val="22"/>
          <w:szCs w:val="22"/>
        </w:rPr>
        <w:t xml:space="preserve"> for PTI 128-18</w:t>
      </w:r>
      <w:r w:rsidRPr="0001052D">
        <w:rPr>
          <w:rFonts w:ascii="Arial" w:hAnsi="Arial" w:cs="Arial"/>
          <w:sz w:val="22"/>
          <w:szCs w:val="22"/>
        </w:rPr>
        <w:t>, LWEC’s proposed change for all regulated pollutants, including NOx, was less than significance and therefore not subject to PSD.</w:t>
      </w:r>
    </w:p>
    <w:p w14:paraId="763E3DFC" w14:textId="77777777" w:rsidR="00F66793" w:rsidRPr="0001052D" w:rsidRDefault="00F66793" w:rsidP="004B7C29">
      <w:pPr>
        <w:suppressLineNumbers/>
        <w:suppressAutoHyphens/>
        <w:jc w:val="both"/>
        <w:rPr>
          <w:rFonts w:ascii="Arial" w:hAnsi="Arial" w:cs="Arial"/>
          <w:sz w:val="22"/>
          <w:szCs w:val="22"/>
        </w:rPr>
      </w:pPr>
    </w:p>
    <w:p w14:paraId="0E853F39" w14:textId="4CDCF2B5" w:rsidR="004B7C29" w:rsidRDefault="004B7C29" w:rsidP="004B7C29">
      <w:pPr>
        <w:suppressLineNumbers/>
        <w:suppressAutoHyphens/>
        <w:jc w:val="both"/>
        <w:rPr>
          <w:rFonts w:ascii="Arial" w:hAnsi="Arial" w:cs="Arial"/>
          <w:sz w:val="22"/>
          <w:szCs w:val="22"/>
        </w:rPr>
      </w:pPr>
      <w:r w:rsidRPr="0001052D">
        <w:rPr>
          <w:rFonts w:ascii="Arial" w:hAnsi="Arial" w:cs="Arial"/>
          <w:sz w:val="22"/>
          <w:szCs w:val="22"/>
        </w:rPr>
        <w:t>LWEC calculated their baseline actual NO</w:t>
      </w:r>
      <w:r w:rsidRPr="0001052D">
        <w:rPr>
          <w:rFonts w:ascii="Arial" w:hAnsi="Arial" w:cs="Arial"/>
          <w:sz w:val="22"/>
          <w:szCs w:val="22"/>
          <w:vertAlign w:val="subscript"/>
        </w:rPr>
        <w:t>x</w:t>
      </w:r>
      <w:r w:rsidRPr="0001052D">
        <w:rPr>
          <w:rFonts w:ascii="Arial" w:hAnsi="Arial" w:cs="Arial"/>
          <w:sz w:val="22"/>
          <w:szCs w:val="22"/>
        </w:rPr>
        <w:t xml:space="preserve"> emissions using an emission factor of 0.244 </w:t>
      </w:r>
      <w:proofErr w:type="spellStart"/>
      <w:r w:rsidRPr="0001052D">
        <w:rPr>
          <w:rFonts w:ascii="Arial" w:hAnsi="Arial" w:cs="Arial"/>
          <w:sz w:val="22"/>
          <w:szCs w:val="22"/>
        </w:rPr>
        <w:t>lb</w:t>
      </w:r>
      <w:proofErr w:type="spellEnd"/>
      <w:r w:rsidRPr="0001052D">
        <w:rPr>
          <w:rFonts w:ascii="Arial" w:hAnsi="Arial" w:cs="Arial"/>
          <w:sz w:val="22"/>
          <w:szCs w:val="22"/>
        </w:rPr>
        <w:t>/MMBTU.  That value was measured during a 2009 stack test and had been subsequently used by the facility to report emissions to the Michigan Air Emissions Reporting System (MAERS).  The AQD concurred with LWEC on the use of this emission factor.</w:t>
      </w:r>
    </w:p>
    <w:p w14:paraId="5357D941" w14:textId="77777777" w:rsidR="00F66793" w:rsidRPr="0001052D" w:rsidRDefault="00F66793" w:rsidP="004B7C29">
      <w:pPr>
        <w:suppressLineNumbers/>
        <w:suppressAutoHyphens/>
        <w:jc w:val="both"/>
        <w:rPr>
          <w:rFonts w:ascii="Arial" w:hAnsi="Arial" w:cs="Arial"/>
          <w:sz w:val="22"/>
          <w:szCs w:val="22"/>
        </w:rPr>
      </w:pPr>
    </w:p>
    <w:p w14:paraId="28D7368A" w14:textId="77611D55" w:rsidR="004B7C29" w:rsidRPr="0001052D" w:rsidRDefault="004B7C29" w:rsidP="004B7C29">
      <w:pPr>
        <w:suppressLineNumbers/>
        <w:suppressAutoHyphens/>
        <w:jc w:val="both"/>
        <w:rPr>
          <w:rFonts w:ascii="Arial" w:hAnsi="Arial" w:cs="Arial"/>
          <w:sz w:val="22"/>
          <w:szCs w:val="22"/>
        </w:rPr>
      </w:pPr>
      <w:r w:rsidRPr="0001052D">
        <w:rPr>
          <w:rFonts w:ascii="Arial" w:hAnsi="Arial" w:cs="Arial"/>
          <w:sz w:val="22"/>
          <w:szCs w:val="22"/>
        </w:rPr>
        <w:t>Even though LWEC had 2018 stack test data, showing NO</w:t>
      </w:r>
      <w:r w:rsidRPr="0001052D">
        <w:rPr>
          <w:rFonts w:ascii="Arial" w:hAnsi="Arial" w:cs="Arial"/>
          <w:sz w:val="22"/>
          <w:szCs w:val="22"/>
          <w:vertAlign w:val="subscript"/>
        </w:rPr>
        <w:t>x</w:t>
      </w:r>
      <w:r w:rsidRPr="0001052D">
        <w:rPr>
          <w:rFonts w:ascii="Arial" w:hAnsi="Arial" w:cs="Arial"/>
          <w:sz w:val="22"/>
          <w:szCs w:val="22"/>
        </w:rPr>
        <w:t xml:space="preserve"> emissions of 0.231 </w:t>
      </w:r>
      <w:proofErr w:type="spellStart"/>
      <w:r w:rsidRPr="0001052D">
        <w:rPr>
          <w:rFonts w:ascii="Arial" w:hAnsi="Arial" w:cs="Arial"/>
          <w:sz w:val="22"/>
          <w:szCs w:val="22"/>
        </w:rPr>
        <w:t>lb</w:t>
      </w:r>
      <w:proofErr w:type="spellEnd"/>
      <w:r w:rsidRPr="0001052D">
        <w:rPr>
          <w:rFonts w:ascii="Arial" w:hAnsi="Arial" w:cs="Arial"/>
          <w:sz w:val="22"/>
          <w:szCs w:val="22"/>
        </w:rPr>
        <w:t xml:space="preserve">/MMBTU, they used the emission factor of 0.244 </w:t>
      </w:r>
      <w:proofErr w:type="spellStart"/>
      <w:r w:rsidRPr="0001052D">
        <w:rPr>
          <w:rFonts w:ascii="Arial" w:hAnsi="Arial" w:cs="Arial"/>
          <w:sz w:val="22"/>
          <w:szCs w:val="22"/>
        </w:rPr>
        <w:t>lb</w:t>
      </w:r>
      <w:proofErr w:type="spellEnd"/>
      <w:r w:rsidRPr="0001052D">
        <w:rPr>
          <w:rFonts w:ascii="Arial" w:hAnsi="Arial" w:cs="Arial"/>
          <w:sz w:val="22"/>
          <w:szCs w:val="22"/>
        </w:rPr>
        <w:t>/MMBTU to calculate their projected actual NO</w:t>
      </w:r>
      <w:r w:rsidRPr="0001052D">
        <w:rPr>
          <w:rFonts w:ascii="Arial" w:hAnsi="Arial" w:cs="Arial"/>
          <w:sz w:val="22"/>
          <w:szCs w:val="22"/>
          <w:vertAlign w:val="subscript"/>
        </w:rPr>
        <w:t>x</w:t>
      </w:r>
      <w:r w:rsidRPr="0001052D">
        <w:rPr>
          <w:rFonts w:ascii="Arial" w:hAnsi="Arial" w:cs="Arial"/>
          <w:sz w:val="22"/>
          <w:szCs w:val="22"/>
        </w:rPr>
        <w:t xml:space="preserve"> emissions.  While conservative, the AQD concurred with LWEC on the use of this emission factor.  </w:t>
      </w:r>
      <w:r w:rsidR="00AD241E" w:rsidRPr="0001052D">
        <w:rPr>
          <w:rFonts w:ascii="Arial" w:hAnsi="Arial" w:cs="Arial"/>
          <w:b/>
          <w:bCs/>
          <w:color w:val="212121"/>
          <w:sz w:val="22"/>
          <w:szCs w:val="22"/>
        </w:rPr>
        <w:t xml:space="preserve">See </w:t>
      </w:r>
      <w:r w:rsidR="00AC1545" w:rsidRPr="0001052D">
        <w:rPr>
          <w:rFonts w:ascii="Arial" w:hAnsi="Arial" w:cs="Arial"/>
          <w:b/>
          <w:bCs/>
          <w:color w:val="212121"/>
          <w:sz w:val="22"/>
          <w:szCs w:val="22"/>
        </w:rPr>
        <w:t xml:space="preserve">PTI </w:t>
      </w:r>
      <w:r w:rsidR="00AD241E" w:rsidRPr="0001052D">
        <w:rPr>
          <w:rFonts w:ascii="Arial" w:hAnsi="Arial" w:cs="Arial"/>
          <w:b/>
          <w:bCs/>
          <w:color w:val="212121"/>
          <w:sz w:val="22"/>
          <w:szCs w:val="22"/>
        </w:rPr>
        <w:t>128-18 R</w:t>
      </w:r>
      <w:r w:rsidR="00D63BBF">
        <w:rPr>
          <w:rFonts w:ascii="Arial" w:hAnsi="Arial" w:cs="Arial"/>
          <w:b/>
          <w:bCs/>
          <w:color w:val="212121"/>
          <w:sz w:val="22"/>
          <w:szCs w:val="22"/>
        </w:rPr>
        <w:t>esponse to Comment (R</w:t>
      </w:r>
      <w:r w:rsidR="00AD241E" w:rsidRPr="0001052D">
        <w:rPr>
          <w:rFonts w:ascii="Arial" w:hAnsi="Arial" w:cs="Arial"/>
          <w:b/>
          <w:bCs/>
          <w:color w:val="212121"/>
          <w:sz w:val="22"/>
          <w:szCs w:val="22"/>
        </w:rPr>
        <w:t>T</w:t>
      </w:r>
      <w:r w:rsidR="00AC1545" w:rsidRPr="0001052D">
        <w:rPr>
          <w:rFonts w:ascii="Arial" w:hAnsi="Arial" w:cs="Arial"/>
          <w:b/>
          <w:bCs/>
          <w:color w:val="212121"/>
          <w:sz w:val="22"/>
          <w:szCs w:val="22"/>
        </w:rPr>
        <w:t>C)</w:t>
      </w:r>
      <w:r w:rsidR="00AD241E" w:rsidRPr="0001052D">
        <w:rPr>
          <w:rFonts w:ascii="Arial" w:hAnsi="Arial" w:cs="Arial"/>
          <w:b/>
          <w:bCs/>
          <w:color w:val="212121"/>
          <w:sz w:val="22"/>
          <w:szCs w:val="22"/>
        </w:rPr>
        <w:t xml:space="preserve"> #13</w:t>
      </w:r>
    </w:p>
    <w:p w14:paraId="635414E3" w14:textId="77777777" w:rsidR="004B7C29" w:rsidRPr="0001052D" w:rsidRDefault="004B7C29" w:rsidP="00F66793">
      <w:pPr>
        <w:pStyle w:val="psection-3"/>
        <w:shd w:val="clear" w:color="auto" w:fill="FFFFFF"/>
        <w:spacing w:before="0" w:beforeAutospacing="0" w:after="0" w:afterAutospacing="0"/>
        <w:rPr>
          <w:rFonts w:ascii="Arial" w:hAnsi="Arial" w:cs="Arial"/>
          <w:color w:val="212121"/>
          <w:sz w:val="22"/>
          <w:szCs w:val="22"/>
          <w:highlight w:val="yellow"/>
        </w:rPr>
      </w:pPr>
    </w:p>
    <w:p w14:paraId="2BB2309E" w14:textId="63AF4FAC" w:rsidR="004B7C29" w:rsidRPr="0001052D" w:rsidRDefault="00AD241E" w:rsidP="004B7C29">
      <w:pPr>
        <w:suppressLineNumbers/>
        <w:suppressAutoHyphens/>
        <w:jc w:val="both"/>
        <w:rPr>
          <w:rFonts w:ascii="Arial" w:hAnsi="Arial" w:cs="Arial"/>
          <w:sz w:val="22"/>
          <w:szCs w:val="22"/>
        </w:rPr>
      </w:pPr>
      <w:r w:rsidRPr="0001052D">
        <w:rPr>
          <w:rFonts w:ascii="Arial" w:hAnsi="Arial" w:cs="Arial"/>
          <w:color w:val="212121"/>
          <w:sz w:val="22"/>
          <w:szCs w:val="22"/>
        </w:rPr>
        <w:t>I.</w:t>
      </w:r>
      <w:r w:rsidR="004B7C29" w:rsidRPr="0001052D">
        <w:rPr>
          <w:rFonts w:ascii="Arial" w:hAnsi="Arial" w:cs="Arial"/>
          <w:color w:val="212121"/>
          <w:sz w:val="22"/>
          <w:szCs w:val="22"/>
        </w:rPr>
        <w:t>B</w:t>
      </w:r>
      <w:r w:rsidRPr="0001052D">
        <w:rPr>
          <w:rFonts w:ascii="Arial" w:hAnsi="Arial" w:cs="Arial"/>
          <w:color w:val="212121"/>
          <w:sz w:val="22"/>
          <w:szCs w:val="22"/>
        </w:rPr>
        <w:t>.</w:t>
      </w:r>
      <w:r w:rsidR="004B7C29" w:rsidRPr="0001052D">
        <w:rPr>
          <w:rFonts w:ascii="Arial" w:hAnsi="Arial" w:cs="Arial"/>
          <w:color w:val="212121"/>
          <w:sz w:val="22"/>
          <w:szCs w:val="22"/>
        </w:rPr>
        <w:t xml:space="preserve">) </w:t>
      </w:r>
      <w:r w:rsidR="004B7C29" w:rsidRPr="0001052D">
        <w:rPr>
          <w:rFonts w:ascii="Arial" w:hAnsi="Arial" w:cs="Arial"/>
          <w:sz w:val="22"/>
          <w:szCs w:val="22"/>
        </w:rPr>
        <w:t>LWEC is an existing major PSD source, however</w:t>
      </w:r>
      <w:r w:rsidR="00D63BBF">
        <w:rPr>
          <w:rFonts w:ascii="Arial" w:hAnsi="Arial" w:cs="Arial"/>
          <w:sz w:val="22"/>
          <w:szCs w:val="22"/>
        </w:rPr>
        <w:t>,</w:t>
      </w:r>
      <w:r w:rsidR="004B7C29" w:rsidRPr="0001052D">
        <w:rPr>
          <w:rFonts w:ascii="Arial" w:hAnsi="Arial" w:cs="Arial"/>
          <w:sz w:val="22"/>
          <w:szCs w:val="22"/>
        </w:rPr>
        <w:t xml:space="preserve"> this project to allow the burning of engineered fuel pellets on a permanent basis will result in an increase of NO</w:t>
      </w:r>
      <w:r w:rsidR="004B7C29" w:rsidRPr="0001052D">
        <w:rPr>
          <w:rFonts w:ascii="Arial" w:hAnsi="Arial" w:cs="Arial"/>
          <w:sz w:val="22"/>
          <w:szCs w:val="22"/>
          <w:vertAlign w:val="subscript"/>
        </w:rPr>
        <w:t>x</w:t>
      </w:r>
      <w:r w:rsidR="004B7C29" w:rsidRPr="0001052D">
        <w:rPr>
          <w:rFonts w:ascii="Arial" w:hAnsi="Arial" w:cs="Arial"/>
          <w:sz w:val="22"/>
          <w:szCs w:val="22"/>
        </w:rPr>
        <w:t xml:space="preserve"> below the significance level of 40 tons per </w:t>
      </w:r>
      <w:r w:rsidR="004B7C29" w:rsidRPr="0001052D">
        <w:rPr>
          <w:rFonts w:ascii="Arial" w:hAnsi="Arial" w:cs="Arial"/>
          <w:sz w:val="22"/>
          <w:szCs w:val="22"/>
        </w:rPr>
        <w:lastRenderedPageBreak/>
        <w:t>year.  Since the emissions increase will be less than significant, LWEC is not subject to the PSD regulations and the associated BACT review for NO</w:t>
      </w:r>
      <w:r w:rsidR="004B7C29" w:rsidRPr="0001052D">
        <w:rPr>
          <w:rFonts w:ascii="Arial" w:hAnsi="Arial" w:cs="Arial"/>
          <w:sz w:val="22"/>
          <w:szCs w:val="22"/>
          <w:vertAlign w:val="subscript"/>
        </w:rPr>
        <w:t>x</w:t>
      </w:r>
      <w:r w:rsidRPr="0001052D">
        <w:rPr>
          <w:rFonts w:ascii="Arial" w:hAnsi="Arial" w:cs="Arial"/>
          <w:sz w:val="22"/>
          <w:szCs w:val="22"/>
          <w:vertAlign w:val="subscript"/>
        </w:rPr>
        <w:t>.</w:t>
      </w:r>
      <w:r w:rsidR="004B7C29" w:rsidRPr="0001052D">
        <w:rPr>
          <w:rFonts w:ascii="Arial" w:hAnsi="Arial" w:cs="Arial"/>
          <w:sz w:val="22"/>
          <w:szCs w:val="22"/>
        </w:rPr>
        <w:t xml:space="preserve">  </w:t>
      </w:r>
      <w:r w:rsidRPr="0001052D">
        <w:rPr>
          <w:rFonts w:ascii="Arial" w:hAnsi="Arial" w:cs="Arial"/>
          <w:b/>
          <w:bCs/>
          <w:color w:val="212121"/>
          <w:sz w:val="22"/>
          <w:szCs w:val="22"/>
        </w:rPr>
        <w:t>See</w:t>
      </w:r>
      <w:r w:rsidR="00AC1545" w:rsidRPr="0001052D">
        <w:rPr>
          <w:rFonts w:ascii="Arial" w:hAnsi="Arial" w:cs="Arial"/>
          <w:b/>
          <w:bCs/>
          <w:color w:val="212121"/>
          <w:sz w:val="22"/>
          <w:szCs w:val="22"/>
        </w:rPr>
        <w:t xml:space="preserve"> </w:t>
      </w:r>
      <w:r w:rsidR="00F66793">
        <w:rPr>
          <w:rFonts w:ascii="Arial" w:hAnsi="Arial" w:cs="Arial"/>
          <w:b/>
          <w:bCs/>
          <w:color w:val="212121"/>
          <w:sz w:val="22"/>
          <w:szCs w:val="22"/>
        </w:rPr>
        <w:t xml:space="preserve">PTI 128-18 </w:t>
      </w:r>
      <w:r w:rsidRPr="0001052D">
        <w:rPr>
          <w:rFonts w:ascii="Arial" w:hAnsi="Arial" w:cs="Arial"/>
          <w:b/>
          <w:bCs/>
          <w:color w:val="212121"/>
          <w:sz w:val="22"/>
          <w:szCs w:val="22"/>
        </w:rPr>
        <w:t>RTC</w:t>
      </w:r>
      <w:r w:rsidR="00AC1545" w:rsidRPr="0001052D">
        <w:rPr>
          <w:rFonts w:ascii="Arial" w:hAnsi="Arial" w:cs="Arial"/>
          <w:b/>
          <w:bCs/>
          <w:color w:val="212121"/>
          <w:sz w:val="22"/>
          <w:szCs w:val="22"/>
        </w:rPr>
        <w:t xml:space="preserve"> </w:t>
      </w:r>
      <w:r w:rsidRPr="0001052D">
        <w:rPr>
          <w:rFonts w:ascii="Arial" w:hAnsi="Arial" w:cs="Arial"/>
          <w:b/>
          <w:bCs/>
          <w:color w:val="212121"/>
          <w:sz w:val="22"/>
          <w:szCs w:val="22"/>
        </w:rPr>
        <w:t>#21</w:t>
      </w:r>
      <w:r w:rsidR="004B7C29" w:rsidRPr="0001052D">
        <w:rPr>
          <w:rFonts w:ascii="Arial" w:hAnsi="Arial" w:cs="Arial"/>
          <w:sz w:val="22"/>
          <w:szCs w:val="22"/>
        </w:rPr>
        <w:t xml:space="preserve"> </w:t>
      </w:r>
    </w:p>
    <w:p w14:paraId="6DFFE34E" w14:textId="77777777" w:rsidR="004B7C29" w:rsidRPr="0001052D" w:rsidRDefault="004B7C29" w:rsidP="004B7C29">
      <w:pPr>
        <w:pStyle w:val="psection-3"/>
        <w:shd w:val="clear" w:color="auto" w:fill="FFFFFF"/>
        <w:spacing w:before="0" w:beforeAutospacing="0" w:after="150" w:afterAutospacing="0"/>
        <w:rPr>
          <w:rFonts w:ascii="Arial" w:hAnsi="Arial" w:cs="Arial"/>
          <w:color w:val="333333"/>
          <w:sz w:val="22"/>
          <w:szCs w:val="22"/>
        </w:rPr>
      </w:pPr>
    </w:p>
    <w:p w14:paraId="0CC0133C" w14:textId="5D1E12FB" w:rsidR="004B7C29" w:rsidRPr="00F66793" w:rsidRDefault="004B7C29" w:rsidP="00F66793">
      <w:pPr>
        <w:pStyle w:val="Default"/>
        <w:rPr>
          <w:rFonts w:ascii="Arial" w:hAnsi="Arial" w:cs="Arial"/>
          <w:color w:val="212121"/>
          <w:sz w:val="22"/>
          <w:szCs w:val="22"/>
          <w:u w:val="single"/>
        </w:rPr>
      </w:pPr>
      <w:r w:rsidRPr="00F66793">
        <w:rPr>
          <w:rFonts w:ascii="Arial" w:hAnsi="Arial" w:cs="Arial"/>
          <w:color w:val="212121"/>
          <w:sz w:val="22"/>
          <w:szCs w:val="22"/>
          <w:u w:val="single"/>
        </w:rPr>
        <w:t>Comment 2</w:t>
      </w:r>
      <w:r w:rsidR="00D045D8" w:rsidRPr="00F66793">
        <w:rPr>
          <w:rFonts w:ascii="Arial" w:hAnsi="Arial" w:cs="Arial"/>
          <w:color w:val="212121"/>
          <w:sz w:val="22"/>
          <w:szCs w:val="22"/>
          <w:u w:val="single"/>
        </w:rPr>
        <w:t>, pages 5-10, and 13-20</w:t>
      </w:r>
      <w:r w:rsidRPr="00F66793">
        <w:rPr>
          <w:rFonts w:ascii="Arial" w:hAnsi="Arial" w:cs="Arial"/>
          <w:color w:val="212121"/>
          <w:sz w:val="22"/>
          <w:szCs w:val="22"/>
          <w:u w:val="single"/>
        </w:rPr>
        <w:t xml:space="preserve">:  </w:t>
      </w:r>
    </w:p>
    <w:p w14:paraId="3FAEADDA" w14:textId="77777777" w:rsidR="004B7C29" w:rsidRPr="0001052D" w:rsidRDefault="004B7C29" w:rsidP="007F02AB">
      <w:pPr>
        <w:pStyle w:val="Default"/>
        <w:rPr>
          <w:rFonts w:ascii="Arial" w:hAnsi="Arial" w:cs="Arial"/>
          <w:sz w:val="22"/>
          <w:szCs w:val="22"/>
        </w:rPr>
      </w:pPr>
      <w:r w:rsidRPr="0001052D">
        <w:rPr>
          <w:rFonts w:ascii="Arial" w:hAnsi="Arial" w:cs="Arial"/>
          <w:color w:val="212121"/>
          <w:sz w:val="22"/>
          <w:szCs w:val="22"/>
        </w:rPr>
        <w:t xml:space="preserve">II)  </w:t>
      </w:r>
      <w:r w:rsidRPr="0001052D">
        <w:rPr>
          <w:rFonts w:ascii="Arial" w:hAnsi="Arial" w:cs="Arial"/>
          <w:sz w:val="22"/>
          <w:szCs w:val="22"/>
        </w:rPr>
        <w:t xml:space="preserve">LWEC is a Major Source of Hazardous Air Pollutants (HAPS) Rather than an Area Source. </w:t>
      </w:r>
    </w:p>
    <w:p w14:paraId="2B5061DB" w14:textId="77777777" w:rsidR="004B7C29" w:rsidRPr="0001052D" w:rsidRDefault="004B7C29" w:rsidP="007F02AB">
      <w:pPr>
        <w:pStyle w:val="Default"/>
        <w:numPr>
          <w:ilvl w:val="0"/>
          <w:numId w:val="26"/>
        </w:numPr>
        <w:rPr>
          <w:rFonts w:ascii="Arial" w:hAnsi="Arial" w:cs="Arial"/>
          <w:color w:val="212121"/>
          <w:sz w:val="22"/>
          <w:szCs w:val="22"/>
        </w:rPr>
      </w:pPr>
      <w:r w:rsidRPr="0001052D">
        <w:rPr>
          <w:rFonts w:ascii="Arial" w:hAnsi="Arial" w:cs="Arial"/>
          <w:sz w:val="22"/>
          <w:szCs w:val="22"/>
        </w:rPr>
        <w:t>LWEC’s Historic and Recent HAP Quantifications Are Incomplete and Underestimate HAP PTE.</w:t>
      </w:r>
    </w:p>
    <w:p w14:paraId="45C6EA59" w14:textId="77777777" w:rsidR="004B7C29" w:rsidRPr="0001052D" w:rsidRDefault="004B7C29" w:rsidP="007F02AB">
      <w:pPr>
        <w:pStyle w:val="Default"/>
        <w:numPr>
          <w:ilvl w:val="0"/>
          <w:numId w:val="26"/>
        </w:numPr>
        <w:rPr>
          <w:rFonts w:ascii="Arial" w:hAnsi="Arial" w:cs="Arial"/>
          <w:color w:val="212121"/>
          <w:sz w:val="22"/>
          <w:szCs w:val="22"/>
        </w:rPr>
      </w:pPr>
      <w:r w:rsidRPr="0001052D">
        <w:rPr>
          <w:rFonts w:ascii="Arial" w:hAnsi="Arial" w:cs="Arial"/>
          <w:sz w:val="22"/>
          <w:szCs w:val="22"/>
        </w:rPr>
        <w:t>LWEC and EGLE Improperly Estimate PTE for the 13 of 14 HAPs Included in the Facility’s Most Recent HAP Analysis</w:t>
      </w:r>
    </w:p>
    <w:p w14:paraId="7B191F5C" w14:textId="77777777" w:rsidR="004B7C29" w:rsidRPr="0001052D" w:rsidRDefault="004B7C29" w:rsidP="007F02AB">
      <w:pPr>
        <w:pStyle w:val="Default"/>
        <w:numPr>
          <w:ilvl w:val="0"/>
          <w:numId w:val="26"/>
        </w:numPr>
        <w:rPr>
          <w:rFonts w:ascii="Arial" w:hAnsi="Arial" w:cs="Arial"/>
          <w:color w:val="212121"/>
          <w:sz w:val="22"/>
          <w:szCs w:val="22"/>
        </w:rPr>
      </w:pPr>
      <w:r w:rsidRPr="0001052D">
        <w:rPr>
          <w:rFonts w:ascii="Arial" w:hAnsi="Arial" w:cs="Arial"/>
          <w:sz w:val="22"/>
          <w:szCs w:val="22"/>
        </w:rPr>
        <w:t>The Draft ROP’s Synthetic Minor Limits for HAPs are Unenforceable and Do Not Restrict LWEC’s PTE to Avoid Major Source Status.</w:t>
      </w:r>
    </w:p>
    <w:p w14:paraId="0DD5141F" w14:textId="77777777" w:rsidR="004B7C29" w:rsidRPr="0001052D" w:rsidRDefault="004B7C29" w:rsidP="004B7C29">
      <w:pPr>
        <w:pStyle w:val="Default"/>
        <w:numPr>
          <w:ilvl w:val="1"/>
          <w:numId w:val="26"/>
        </w:numPr>
        <w:ind w:left="1080"/>
        <w:rPr>
          <w:rFonts w:ascii="Arial" w:hAnsi="Arial" w:cs="Arial"/>
          <w:color w:val="212121"/>
          <w:sz w:val="22"/>
          <w:szCs w:val="22"/>
        </w:rPr>
      </w:pPr>
      <w:r w:rsidRPr="0001052D">
        <w:rPr>
          <w:rFonts w:ascii="Arial" w:hAnsi="Arial" w:cs="Arial"/>
          <w:color w:val="212121"/>
          <w:sz w:val="22"/>
          <w:szCs w:val="22"/>
        </w:rPr>
        <w:t>The Draft ROP’s Recordkeeping is Not Sufficient to Monitor 12-Month Rolling HAP Emissions.</w:t>
      </w:r>
    </w:p>
    <w:p w14:paraId="42719AF0" w14:textId="77777777" w:rsidR="004B7C29" w:rsidRPr="0001052D" w:rsidRDefault="004B7C29" w:rsidP="004B7C29">
      <w:pPr>
        <w:pStyle w:val="Default"/>
        <w:numPr>
          <w:ilvl w:val="1"/>
          <w:numId w:val="26"/>
        </w:numPr>
        <w:ind w:left="1080"/>
        <w:rPr>
          <w:rFonts w:ascii="Arial" w:hAnsi="Arial" w:cs="Arial"/>
          <w:color w:val="212121"/>
          <w:sz w:val="22"/>
          <w:szCs w:val="22"/>
        </w:rPr>
      </w:pPr>
      <w:r w:rsidRPr="0001052D">
        <w:rPr>
          <w:rFonts w:ascii="Arial" w:hAnsi="Arial" w:cs="Arial"/>
          <w:color w:val="212121"/>
          <w:sz w:val="22"/>
          <w:szCs w:val="22"/>
        </w:rPr>
        <w:t>Nothing in the Draft ROP Accounts for Higher HAP Emissions During Startup and Shutdown.</w:t>
      </w:r>
    </w:p>
    <w:p w14:paraId="1B51D370" w14:textId="40304E17" w:rsidR="004B7C29" w:rsidRPr="0001052D" w:rsidRDefault="004B7C29" w:rsidP="00A531DA">
      <w:pPr>
        <w:pStyle w:val="Default"/>
        <w:numPr>
          <w:ilvl w:val="1"/>
          <w:numId w:val="26"/>
        </w:numPr>
        <w:ind w:left="1080"/>
        <w:rPr>
          <w:rFonts w:ascii="Arial" w:hAnsi="Arial" w:cs="Arial"/>
          <w:color w:val="212121"/>
          <w:sz w:val="22"/>
          <w:szCs w:val="22"/>
        </w:rPr>
      </w:pPr>
      <w:r w:rsidRPr="0001052D">
        <w:rPr>
          <w:rFonts w:ascii="Arial" w:hAnsi="Arial" w:cs="Arial"/>
          <w:color w:val="212121"/>
          <w:sz w:val="22"/>
          <w:szCs w:val="22"/>
        </w:rPr>
        <w:t>The Stack Testing Requirements are Not Sufficient to Monitor HAP Emissions.</w:t>
      </w:r>
    </w:p>
    <w:p w14:paraId="5B198CB6" w14:textId="77777777" w:rsidR="00261A72" w:rsidRPr="0001052D" w:rsidRDefault="00261A72" w:rsidP="00A531DA">
      <w:pPr>
        <w:pStyle w:val="Default"/>
        <w:numPr>
          <w:ilvl w:val="1"/>
          <w:numId w:val="26"/>
        </w:numPr>
        <w:ind w:left="1080"/>
        <w:rPr>
          <w:rFonts w:ascii="Arial" w:hAnsi="Arial" w:cs="Arial"/>
          <w:sz w:val="22"/>
          <w:szCs w:val="22"/>
        </w:rPr>
      </w:pPr>
      <w:r w:rsidRPr="0001052D">
        <w:rPr>
          <w:rFonts w:ascii="Arial" w:hAnsi="Arial" w:cs="Arial"/>
          <w:sz w:val="22"/>
          <w:szCs w:val="22"/>
        </w:rPr>
        <w:t xml:space="preserve">Opacity Monitoring Requirements for Emission Unit EUFUEL (Fuel Handling and Storage Equipment, Roads and Storage Piles) are Insufficient. </w:t>
      </w:r>
    </w:p>
    <w:p w14:paraId="18308BDE" w14:textId="6D00824D" w:rsidR="00261A72" w:rsidRPr="0001052D" w:rsidRDefault="00A531DA" w:rsidP="00A531DA">
      <w:pPr>
        <w:pStyle w:val="Default"/>
        <w:numPr>
          <w:ilvl w:val="1"/>
          <w:numId w:val="26"/>
        </w:numPr>
        <w:ind w:left="1080"/>
        <w:rPr>
          <w:rFonts w:ascii="Arial" w:hAnsi="Arial" w:cs="Arial"/>
          <w:sz w:val="22"/>
          <w:szCs w:val="22"/>
        </w:rPr>
      </w:pPr>
      <w:r w:rsidRPr="0001052D">
        <w:rPr>
          <w:rFonts w:ascii="Arial" w:hAnsi="Arial" w:cs="Arial"/>
          <w:sz w:val="22"/>
          <w:szCs w:val="22"/>
        </w:rPr>
        <w:t xml:space="preserve">Monitoring Associated with Emission Unit EUBOILER#1 is Insufficient to Assure Compliance with Applicable Emission Limits. </w:t>
      </w:r>
    </w:p>
    <w:p w14:paraId="4793AFB8" w14:textId="61493927" w:rsidR="00487EE4" w:rsidRPr="0001052D" w:rsidRDefault="00487EE4" w:rsidP="00A531DA">
      <w:pPr>
        <w:pStyle w:val="Default"/>
        <w:numPr>
          <w:ilvl w:val="1"/>
          <w:numId w:val="26"/>
        </w:numPr>
        <w:ind w:left="1080"/>
        <w:rPr>
          <w:rFonts w:ascii="Arial" w:hAnsi="Arial" w:cs="Arial"/>
          <w:sz w:val="22"/>
          <w:szCs w:val="22"/>
        </w:rPr>
      </w:pPr>
      <w:r w:rsidRPr="0001052D">
        <w:rPr>
          <w:rFonts w:ascii="Arial" w:hAnsi="Arial" w:cs="Arial"/>
          <w:sz w:val="22"/>
          <w:szCs w:val="22"/>
        </w:rPr>
        <w:t>The Draft 2020 ROP Fails to Assure Compliance with the Applicable Malfunction Abatement Plan Requirements.</w:t>
      </w:r>
    </w:p>
    <w:p w14:paraId="01E459BC" w14:textId="77777777" w:rsidR="00A531DA" w:rsidRPr="0001052D" w:rsidRDefault="00A531DA" w:rsidP="00A531DA">
      <w:pPr>
        <w:pStyle w:val="Default"/>
        <w:ind w:left="360"/>
        <w:rPr>
          <w:rFonts w:ascii="Arial" w:hAnsi="Arial" w:cs="Arial"/>
          <w:sz w:val="22"/>
          <w:szCs w:val="22"/>
        </w:rPr>
      </w:pPr>
    </w:p>
    <w:p w14:paraId="26BBFEDE" w14:textId="1A2748FF" w:rsidR="00202042" w:rsidRPr="00F66793" w:rsidRDefault="00F66793" w:rsidP="00F66793">
      <w:pPr>
        <w:pStyle w:val="psection-3"/>
        <w:shd w:val="clear" w:color="auto" w:fill="FFFFFF"/>
        <w:spacing w:before="0" w:beforeAutospacing="0" w:after="0" w:afterAutospacing="0"/>
        <w:rPr>
          <w:rFonts w:ascii="Arial" w:hAnsi="Arial" w:cs="Arial"/>
          <w:color w:val="212121"/>
          <w:sz w:val="22"/>
          <w:szCs w:val="22"/>
          <w:u w:val="single"/>
        </w:rPr>
      </w:pPr>
      <w:r w:rsidRPr="00F66793">
        <w:rPr>
          <w:rFonts w:ascii="Arial" w:hAnsi="Arial" w:cs="Arial"/>
          <w:color w:val="212121"/>
          <w:sz w:val="22"/>
          <w:szCs w:val="22"/>
          <w:u w:val="single"/>
        </w:rPr>
        <w:t xml:space="preserve">AQD </w:t>
      </w:r>
      <w:r w:rsidR="004B7C29" w:rsidRPr="00F66793">
        <w:rPr>
          <w:rFonts w:ascii="Arial" w:hAnsi="Arial" w:cs="Arial"/>
          <w:color w:val="212121"/>
          <w:sz w:val="22"/>
          <w:szCs w:val="22"/>
          <w:u w:val="single"/>
        </w:rPr>
        <w:t>Response</w:t>
      </w:r>
      <w:r w:rsidRPr="00F66793">
        <w:rPr>
          <w:rFonts w:ascii="Arial" w:hAnsi="Arial" w:cs="Arial"/>
          <w:color w:val="212121"/>
          <w:sz w:val="22"/>
          <w:szCs w:val="22"/>
          <w:u w:val="single"/>
        </w:rPr>
        <w:t xml:space="preserve"> 2</w:t>
      </w:r>
    </w:p>
    <w:p w14:paraId="62BF8698" w14:textId="02EC3027" w:rsidR="00202042" w:rsidRPr="0001052D" w:rsidRDefault="004B7C29" w:rsidP="00B30349">
      <w:pPr>
        <w:pStyle w:val="psection-3"/>
        <w:shd w:val="clear" w:color="auto" w:fill="FFFFFF"/>
        <w:spacing w:before="0" w:beforeAutospacing="0" w:after="150" w:afterAutospacing="0"/>
        <w:jc w:val="both"/>
        <w:rPr>
          <w:rFonts w:ascii="Arial" w:hAnsi="Arial" w:cs="Arial"/>
          <w:b/>
          <w:bCs/>
          <w:color w:val="212121"/>
          <w:sz w:val="22"/>
          <w:szCs w:val="22"/>
        </w:rPr>
      </w:pPr>
      <w:r w:rsidRPr="0001052D">
        <w:rPr>
          <w:rFonts w:ascii="Arial" w:hAnsi="Arial" w:cs="Arial"/>
          <w:color w:val="212121"/>
          <w:sz w:val="22"/>
          <w:szCs w:val="22"/>
        </w:rPr>
        <w:t>II</w:t>
      </w:r>
      <w:r w:rsidR="00A531DA" w:rsidRPr="0001052D">
        <w:rPr>
          <w:rFonts w:ascii="Arial" w:hAnsi="Arial" w:cs="Arial"/>
          <w:color w:val="212121"/>
          <w:sz w:val="22"/>
          <w:szCs w:val="22"/>
        </w:rPr>
        <w:t>.</w:t>
      </w:r>
      <w:r w:rsidRPr="0001052D">
        <w:rPr>
          <w:rFonts w:ascii="Arial" w:hAnsi="Arial" w:cs="Arial"/>
          <w:color w:val="212121"/>
          <w:sz w:val="22"/>
          <w:szCs w:val="22"/>
        </w:rPr>
        <w:t>A.)</w:t>
      </w:r>
      <w:r w:rsidRPr="00B30349">
        <w:rPr>
          <w:rFonts w:ascii="Arial" w:hAnsi="Arial" w:cs="Arial"/>
          <w:color w:val="212121"/>
          <w:sz w:val="22"/>
          <w:szCs w:val="22"/>
        </w:rPr>
        <w:t xml:space="preserve"> </w:t>
      </w:r>
      <w:r w:rsidR="00AC1545" w:rsidRPr="0001052D">
        <w:rPr>
          <w:rFonts w:ascii="Arial" w:hAnsi="Arial" w:cs="Arial"/>
          <w:color w:val="212121"/>
          <w:sz w:val="22"/>
          <w:szCs w:val="22"/>
        </w:rPr>
        <w:t>The AQD disagrees.</w:t>
      </w:r>
      <w:r w:rsidR="00AC1545" w:rsidRPr="0001052D">
        <w:rPr>
          <w:rFonts w:ascii="Arial" w:hAnsi="Arial" w:cs="Arial"/>
          <w:b/>
          <w:bCs/>
          <w:color w:val="212121"/>
          <w:sz w:val="22"/>
          <w:szCs w:val="22"/>
        </w:rPr>
        <w:t xml:space="preserve">  </w:t>
      </w:r>
      <w:r w:rsidRPr="0001052D">
        <w:rPr>
          <w:rFonts w:ascii="Arial" w:hAnsi="Arial" w:cs="Arial"/>
          <w:sz w:val="22"/>
          <w:szCs w:val="22"/>
        </w:rPr>
        <w:t xml:space="preserve">The highest individual HAP emitted at the facility is hydrogen chloride (HCl), followed in descending order by styrene, benzene, toluene, cresol isomers, and acetaldehyde (each of which are VOCs), and other HAPs which have annual emissions significantly less than a ton per year.  As not all VOCs are HAPs, if total VOC emissions are less than 9.0 </w:t>
      </w:r>
      <w:proofErr w:type="spellStart"/>
      <w:r w:rsidRPr="0001052D">
        <w:rPr>
          <w:rFonts w:ascii="Arial" w:hAnsi="Arial" w:cs="Arial"/>
          <w:sz w:val="22"/>
          <w:szCs w:val="22"/>
        </w:rPr>
        <w:t>tpy</w:t>
      </w:r>
      <w:proofErr w:type="spellEnd"/>
      <w:r w:rsidRPr="0001052D">
        <w:rPr>
          <w:rFonts w:ascii="Arial" w:hAnsi="Arial" w:cs="Arial"/>
          <w:sz w:val="22"/>
          <w:szCs w:val="22"/>
        </w:rPr>
        <w:t xml:space="preserve">, then the total HAPs emissions from the facility are less than 10 </w:t>
      </w:r>
      <w:proofErr w:type="spellStart"/>
      <w:r w:rsidRPr="0001052D">
        <w:rPr>
          <w:rFonts w:ascii="Arial" w:hAnsi="Arial" w:cs="Arial"/>
          <w:sz w:val="22"/>
          <w:szCs w:val="22"/>
        </w:rPr>
        <w:t>tpy</w:t>
      </w:r>
      <w:proofErr w:type="spellEnd"/>
      <w:r w:rsidRPr="0001052D">
        <w:rPr>
          <w:rFonts w:ascii="Arial" w:hAnsi="Arial" w:cs="Arial"/>
          <w:sz w:val="22"/>
          <w:szCs w:val="22"/>
        </w:rPr>
        <w:t xml:space="preserve">.  </w:t>
      </w:r>
      <w:r w:rsidR="00AC1545" w:rsidRPr="0001052D">
        <w:rPr>
          <w:rFonts w:ascii="Arial" w:hAnsi="Arial" w:cs="Arial"/>
          <w:b/>
          <w:bCs/>
          <w:color w:val="212121"/>
          <w:sz w:val="22"/>
          <w:szCs w:val="22"/>
        </w:rPr>
        <w:t xml:space="preserve">See </w:t>
      </w:r>
      <w:r w:rsidR="00F66793">
        <w:rPr>
          <w:rFonts w:ascii="Arial" w:hAnsi="Arial" w:cs="Arial"/>
          <w:b/>
          <w:bCs/>
          <w:color w:val="212121"/>
          <w:sz w:val="22"/>
          <w:szCs w:val="22"/>
        </w:rPr>
        <w:t xml:space="preserve">PTI 128-18 </w:t>
      </w:r>
      <w:r w:rsidR="00AC1545" w:rsidRPr="0001052D">
        <w:rPr>
          <w:rFonts w:ascii="Arial" w:hAnsi="Arial" w:cs="Arial"/>
          <w:b/>
          <w:bCs/>
          <w:color w:val="212121"/>
          <w:sz w:val="22"/>
          <w:szCs w:val="22"/>
        </w:rPr>
        <w:t>RTC #2</w:t>
      </w:r>
    </w:p>
    <w:p w14:paraId="5DF87295" w14:textId="3F90296D" w:rsidR="00202042" w:rsidRPr="0001052D" w:rsidRDefault="004B7C29" w:rsidP="00B30349">
      <w:pPr>
        <w:pStyle w:val="psection-3"/>
        <w:shd w:val="clear" w:color="auto" w:fill="FFFFFF"/>
        <w:spacing w:before="0" w:beforeAutospacing="0" w:after="150" w:afterAutospacing="0"/>
        <w:jc w:val="both"/>
        <w:rPr>
          <w:rFonts w:ascii="Arial" w:hAnsi="Arial" w:cs="Arial"/>
          <w:sz w:val="22"/>
          <w:szCs w:val="22"/>
        </w:rPr>
      </w:pPr>
      <w:r w:rsidRPr="0001052D">
        <w:rPr>
          <w:rFonts w:ascii="Arial" w:hAnsi="Arial" w:cs="Arial"/>
          <w:sz w:val="22"/>
          <w:szCs w:val="22"/>
        </w:rPr>
        <w:t xml:space="preserve">Based on information provided by LWEC in permit No. 168-17 and the AQDs evaluation, LWEC is an area source of HAPs.  </w:t>
      </w:r>
      <w:r w:rsidR="00AC1545" w:rsidRPr="0001052D">
        <w:rPr>
          <w:rFonts w:ascii="Arial" w:hAnsi="Arial" w:cs="Arial"/>
          <w:b/>
          <w:bCs/>
          <w:color w:val="212121"/>
          <w:sz w:val="22"/>
          <w:szCs w:val="22"/>
        </w:rPr>
        <w:t xml:space="preserve">See </w:t>
      </w:r>
      <w:r w:rsidR="00F66793">
        <w:rPr>
          <w:rFonts w:ascii="Arial" w:hAnsi="Arial" w:cs="Arial"/>
          <w:b/>
          <w:bCs/>
          <w:color w:val="212121"/>
          <w:sz w:val="22"/>
          <w:szCs w:val="22"/>
        </w:rPr>
        <w:t xml:space="preserve">PTI 128-18 </w:t>
      </w:r>
      <w:r w:rsidR="00AC1545" w:rsidRPr="0001052D">
        <w:rPr>
          <w:rFonts w:ascii="Arial" w:hAnsi="Arial" w:cs="Arial"/>
          <w:b/>
          <w:bCs/>
          <w:color w:val="212121"/>
          <w:sz w:val="22"/>
          <w:szCs w:val="22"/>
        </w:rPr>
        <w:t>RTC #</w:t>
      </w:r>
      <w:r w:rsidR="00F66793">
        <w:rPr>
          <w:rFonts w:ascii="Arial" w:hAnsi="Arial" w:cs="Arial"/>
          <w:b/>
          <w:bCs/>
          <w:color w:val="212121"/>
          <w:sz w:val="22"/>
          <w:szCs w:val="22"/>
        </w:rPr>
        <w:t xml:space="preserve">’s </w:t>
      </w:r>
      <w:r w:rsidR="00AC1545" w:rsidRPr="0001052D">
        <w:rPr>
          <w:rFonts w:ascii="Arial" w:hAnsi="Arial" w:cs="Arial"/>
          <w:b/>
          <w:bCs/>
          <w:color w:val="212121"/>
          <w:sz w:val="22"/>
          <w:szCs w:val="22"/>
        </w:rPr>
        <w:t>16 and 20</w:t>
      </w:r>
      <w:r w:rsidR="00AC1545" w:rsidRPr="0001052D">
        <w:rPr>
          <w:rFonts w:ascii="Arial" w:hAnsi="Arial" w:cs="Arial"/>
          <w:color w:val="212121"/>
          <w:sz w:val="22"/>
          <w:szCs w:val="22"/>
        </w:rPr>
        <w:t xml:space="preserve"> </w:t>
      </w:r>
      <w:r w:rsidRPr="0001052D">
        <w:rPr>
          <w:rFonts w:ascii="Arial" w:hAnsi="Arial" w:cs="Arial"/>
          <w:sz w:val="22"/>
          <w:szCs w:val="22"/>
          <w:highlight w:val="yellow"/>
        </w:rPr>
        <w:t xml:space="preserve">  </w:t>
      </w:r>
    </w:p>
    <w:p w14:paraId="0D3590ED" w14:textId="77777777" w:rsidR="00202042" w:rsidRPr="0001052D" w:rsidRDefault="004B7C29" w:rsidP="00B30349">
      <w:pPr>
        <w:pStyle w:val="psection-3"/>
        <w:shd w:val="clear" w:color="auto" w:fill="FFFFFF"/>
        <w:spacing w:before="0" w:beforeAutospacing="0" w:after="150" w:afterAutospacing="0"/>
        <w:jc w:val="both"/>
        <w:rPr>
          <w:rFonts w:ascii="Arial" w:hAnsi="Arial" w:cs="Arial"/>
          <w:sz w:val="22"/>
          <w:szCs w:val="22"/>
        </w:rPr>
      </w:pPr>
      <w:r w:rsidRPr="0001052D">
        <w:rPr>
          <w:rFonts w:ascii="Arial" w:hAnsi="Arial" w:cs="Arial"/>
          <w:sz w:val="22"/>
          <w:szCs w:val="22"/>
        </w:rPr>
        <w:t xml:space="preserve">The total combined HAP and TAC emissions were calculated to be 42.2 </w:t>
      </w:r>
      <w:proofErr w:type="spellStart"/>
      <w:r w:rsidRPr="0001052D">
        <w:rPr>
          <w:rFonts w:ascii="Arial" w:hAnsi="Arial" w:cs="Arial"/>
          <w:sz w:val="22"/>
          <w:szCs w:val="22"/>
        </w:rPr>
        <w:t>tpy</w:t>
      </w:r>
      <w:proofErr w:type="spellEnd"/>
      <w:r w:rsidRPr="0001052D">
        <w:rPr>
          <w:rFonts w:ascii="Arial" w:hAnsi="Arial" w:cs="Arial"/>
          <w:sz w:val="22"/>
          <w:szCs w:val="22"/>
        </w:rPr>
        <w:t xml:space="preserve">.  It appears the commenter incorrectly estimated HAP emissions by including both HAP and non-HAP emissions.  Note, that there is a strict list of HAPs in the Clean Air Act, although the AQD defines many compounds not in this list as being TACs.  Total HAPs were calculated to be 21.24 </w:t>
      </w:r>
      <w:proofErr w:type="spellStart"/>
      <w:r w:rsidRPr="0001052D">
        <w:rPr>
          <w:rFonts w:ascii="Arial" w:hAnsi="Arial" w:cs="Arial"/>
          <w:sz w:val="22"/>
          <w:szCs w:val="22"/>
        </w:rPr>
        <w:t>tpy</w:t>
      </w:r>
      <w:proofErr w:type="spellEnd"/>
      <w:r w:rsidRPr="0001052D">
        <w:rPr>
          <w:rFonts w:ascii="Arial" w:hAnsi="Arial" w:cs="Arial"/>
          <w:sz w:val="22"/>
          <w:szCs w:val="22"/>
        </w:rPr>
        <w:t xml:space="preserve">.  The calculations were based upon AP-42 emission factors, stack testing of similar processes, and fuel analysis data.  The emission factors were then applied to the maximum operational capacity of the boiler, thereby calculating the worst-case potential emissions.  The highest individual HAP was HCl, which was calculated to be 8.9 </w:t>
      </w:r>
      <w:proofErr w:type="spellStart"/>
      <w:r w:rsidRPr="0001052D">
        <w:rPr>
          <w:rFonts w:ascii="Arial" w:hAnsi="Arial" w:cs="Arial"/>
          <w:sz w:val="22"/>
          <w:szCs w:val="22"/>
        </w:rPr>
        <w:t>tpy</w:t>
      </w:r>
      <w:proofErr w:type="spellEnd"/>
      <w:r w:rsidRPr="0001052D">
        <w:rPr>
          <w:rFonts w:ascii="Arial" w:hAnsi="Arial" w:cs="Arial"/>
          <w:sz w:val="22"/>
          <w:szCs w:val="22"/>
        </w:rPr>
        <w:t xml:space="preserve">.  Any facility which has both total HAPs below 25 </w:t>
      </w:r>
      <w:proofErr w:type="spellStart"/>
      <w:r w:rsidRPr="0001052D">
        <w:rPr>
          <w:rFonts w:ascii="Arial" w:hAnsi="Arial" w:cs="Arial"/>
          <w:sz w:val="22"/>
          <w:szCs w:val="22"/>
        </w:rPr>
        <w:t>tpy</w:t>
      </w:r>
      <w:proofErr w:type="spellEnd"/>
      <w:r w:rsidRPr="0001052D">
        <w:rPr>
          <w:rFonts w:ascii="Arial" w:hAnsi="Arial" w:cs="Arial"/>
          <w:sz w:val="22"/>
          <w:szCs w:val="22"/>
        </w:rPr>
        <w:t xml:space="preserve"> and each individual HAP below 10 </w:t>
      </w:r>
      <w:proofErr w:type="spellStart"/>
      <w:r w:rsidRPr="0001052D">
        <w:rPr>
          <w:rFonts w:ascii="Arial" w:hAnsi="Arial" w:cs="Arial"/>
          <w:sz w:val="22"/>
          <w:szCs w:val="22"/>
        </w:rPr>
        <w:t>tpy</w:t>
      </w:r>
      <w:proofErr w:type="spellEnd"/>
      <w:r w:rsidRPr="0001052D">
        <w:rPr>
          <w:rFonts w:ascii="Arial" w:hAnsi="Arial" w:cs="Arial"/>
          <w:sz w:val="22"/>
          <w:szCs w:val="22"/>
        </w:rPr>
        <w:t xml:space="preserve"> is an “area” (non-major) source of HAPs.  </w:t>
      </w:r>
    </w:p>
    <w:p w14:paraId="7883E2FE" w14:textId="7F056661" w:rsidR="004B7C29" w:rsidRPr="0001052D" w:rsidRDefault="004B7C29" w:rsidP="00B30349">
      <w:pPr>
        <w:pStyle w:val="psection-3"/>
        <w:shd w:val="clear" w:color="auto" w:fill="FFFFFF"/>
        <w:spacing w:before="0" w:beforeAutospacing="0" w:after="150" w:afterAutospacing="0"/>
        <w:jc w:val="both"/>
        <w:rPr>
          <w:rFonts w:ascii="Arial" w:hAnsi="Arial" w:cs="Arial"/>
          <w:b/>
          <w:bCs/>
          <w:color w:val="212121"/>
          <w:sz w:val="22"/>
          <w:szCs w:val="22"/>
        </w:rPr>
      </w:pPr>
      <w:r w:rsidRPr="0001052D">
        <w:rPr>
          <w:rFonts w:ascii="Arial" w:hAnsi="Arial" w:cs="Arial"/>
          <w:sz w:val="22"/>
          <w:szCs w:val="22"/>
        </w:rPr>
        <w:t xml:space="preserve">To demonstrate its status as an area source of HAPs, LWEC is required to </w:t>
      </w:r>
      <w:r w:rsidRPr="0001052D">
        <w:rPr>
          <w:rFonts w:ascii="Arial" w:hAnsi="Arial" w:cs="Arial"/>
          <w:bCs/>
          <w:sz w:val="22"/>
          <w:szCs w:val="22"/>
        </w:rPr>
        <w:t>continuously monitor and record process parameters necessary to determine HCl emissions</w:t>
      </w:r>
      <w:r w:rsidRPr="0001052D">
        <w:rPr>
          <w:rFonts w:ascii="Arial" w:hAnsi="Arial" w:cs="Arial"/>
          <w:sz w:val="22"/>
          <w:szCs w:val="22"/>
        </w:rPr>
        <w:t xml:space="preserve">, in tons per year, using a compliance monitoring system (CMS).  Also, stack testing is required for arsenic, manganese, nickel, and cresol isomers.  If VOC emissions are greater than 9.0 </w:t>
      </w:r>
      <w:proofErr w:type="spellStart"/>
      <w:r w:rsidRPr="0001052D">
        <w:rPr>
          <w:rFonts w:ascii="Arial" w:hAnsi="Arial" w:cs="Arial"/>
          <w:sz w:val="22"/>
          <w:szCs w:val="22"/>
        </w:rPr>
        <w:t>tpy</w:t>
      </w:r>
      <w:proofErr w:type="spellEnd"/>
      <w:r w:rsidRPr="0001052D">
        <w:rPr>
          <w:rFonts w:ascii="Arial" w:hAnsi="Arial" w:cs="Arial"/>
          <w:sz w:val="22"/>
          <w:szCs w:val="22"/>
        </w:rPr>
        <w:t>, emissions testing for styrene, benzene, acetaldehyde, and toluene is also required</w:t>
      </w:r>
      <w:r w:rsidRPr="0001052D">
        <w:rPr>
          <w:rFonts w:ascii="Arial" w:hAnsi="Arial" w:cs="Arial"/>
          <w:i/>
          <w:sz w:val="22"/>
          <w:szCs w:val="22"/>
        </w:rPr>
        <w:t xml:space="preserve">.  </w:t>
      </w:r>
      <w:r w:rsidRPr="0001052D">
        <w:rPr>
          <w:rFonts w:ascii="Arial" w:hAnsi="Arial" w:cs="Arial"/>
          <w:sz w:val="22"/>
          <w:szCs w:val="22"/>
        </w:rPr>
        <w:t>Finally, the permit requires LWEC to calculate both individual and total HAPs on a monthly and a 12-month rolling time period basis.  Those records are to be kept on file and made available to the AQD upon request.</w:t>
      </w:r>
    </w:p>
    <w:p w14:paraId="2BBD4424" w14:textId="441AC349" w:rsidR="004B7C29" w:rsidRPr="0001052D" w:rsidRDefault="004B7C29" w:rsidP="00B30349">
      <w:pPr>
        <w:pStyle w:val="psection-3"/>
        <w:shd w:val="clear" w:color="auto" w:fill="FFFFFF"/>
        <w:spacing w:before="0" w:beforeAutospacing="0" w:after="150" w:afterAutospacing="0"/>
        <w:jc w:val="both"/>
        <w:rPr>
          <w:rFonts w:ascii="Arial" w:hAnsi="Arial" w:cs="Arial"/>
          <w:color w:val="212121"/>
          <w:sz w:val="22"/>
          <w:szCs w:val="22"/>
        </w:rPr>
      </w:pPr>
      <w:r w:rsidRPr="0001052D">
        <w:rPr>
          <w:rFonts w:ascii="Arial" w:hAnsi="Arial" w:cs="Arial"/>
          <w:sz w:val="22"/>
          <w:szCs w:val="22"/>
        </w:rPr>
        <w:t>In addition to operating the HCl CMS, LWEC is required to perform stack testing every five years to confirm their HCl emissions.  LWEC is also required to calculate individual and aggregate facility-wide HAP emissions on a monthly and a 12-month rolling time period basis.  HCl emissions resulting from the use of the engineered fuel pellets, will be controlled by use of the required sorbent injection system.  All of these items together will adequately ensure compliance with the facilities’ HCl limit on an on-going basis.</w:t>
      </w:r>
    </w:p>
    <w:p w14:paraId="16EBE9A1" w14:textId="663DB260" w:rsidR="004B7C29" w:rsidRPr="0001052D" w:rsidRDefault="00A531DA" w:rsidP="00B30349">
      <w:pPr>
        <w:pStyle w:val="psection-3"/>
        <w:shd w:val="clear" w:color="auto" w:fill="FFFFFF"/>
        <w:spacing w:before="0" w:beforeAutospacing="0" w:after="150" w:afterAutospacing="0"/>
        <w:jc w:val="both"/>
        <w:rPr>
          <w:rFonts w:ascii="Arial" w:hAnsi="Arial" w:cs="Arial"/>
          <w:color w:val="212121"/>
          <w:sz w:val="22"/>
          <w:szCs w:val="22"/>
        </w:rPr>
      </w:pPr>
      <w:r w:rsidRPr="0001052D">
        <w:rPr>
          <w:rFonts w:ascii="Arial" w:hAnsi="Arial" w:cs="Arial"/>
          <w:color w:val="212121"/>
          <w:sz w:val="22"/>
          <w:szCs w:val="22"/>
        </w:rPr>
        <w:lastRenderedPageBreak/>
        <w:t>II.</w:t>
      </w:r>
      <w:r w:rsidR="004B7C29" w:rsidRPr="0001052D">
        <w:rPr>
          <w:rFonts w:ascii="Arial" w:hAnsi="Arial" w:cs="Arial"/>
          <w:color w:val="212121"/>
          <w:sz w:val="22"/>
          <w:szCs w:val="22"/>
        </w:rPr>
        <w:t xml:space="preserve">B.)  </w:t>
      </w:r>
      <w:r w:rsidR="004B7C29" w:rsidRPr="0001052D">
        <w:rPr>
          <w:rFonts w:ascii="Arial" w:hAnsi="Arial" w:cs="Arial"/>
          <w:sz w:val="22"/>
          <w:szCs w:val="22"/>
        </w:rPr>
        <w:t xml:space="preserve">As the Technical Fact Sheet did not include a specific list of HAPs, the AQD is unsure of which specific 14 HAPs the commenter is referencing.  All the values listed in both Table 1 and Table 2 in the Technical Fact Sheet, except for the projected actual fluorides listed as hydrofluoric acid emissions of 29.31 tons per year in Table 1, are correct.  The fluorides value of 29.31 </w:t>
      </w:r>
      <w:proofErr w:type="spellStart"/>
      <w:r w:rsidR="004B7C29" w:rsidRPr="0001052D">
        <w:rPr>
          <w:rFonts w:ascii="Arial" w:hAnsi="Arial" w:cs="Arial"/>
          <w:sz w:val="22"/>
          <w:szCs w:val="22"/>
        </w:rPr>
        <w:t>tpy</w:t>
      </w:r>
      <w:proofErr w:type="spellEnd"/>
      <w:r w:rsidR="004B7C29" w:rsidRPr="0001052D">
        <w:rPr>
          <w:rFonts w:ascii="Arial" w:hAnsi="Arial" w:cs="Arial"/>
          <w:sz w:val="22"/>
          <w:szCs w:val="22"/>
        </w:rPr>
        <w:t xml:space="preserve"> was an error that resulted from a misplaced decimal point.  Unfortunately, the error was not discovered until after the start of the comment period.  The correct projected actual fluorides emissions are 2.93 </w:t>
      </w:r>
      <w:proofErr w:type="spellStart"/>
      <w:r w:rsidR="004B7C29" w:rsidRPr="0001052D">
        <w:rPr>
          <w:rFonts w:ascii="Arial" w:hAnsi="Arial" w:cs="Arial"/>
          <w:sz w:val="22"/>
          <w:szCs w:val="22"/>
        </w:rPr>
        <w:t>tpy</w:t>
      </w:r>
      <w:proofErr w:type="spellEnd"/>
      <w:r w:rsidR="004B7C29" w:rsidRPr="0001052D">
        <w:rPr>
          <w:rFonts w:ascii="Arial" w:hAnsi="Arial" w:cs="Arial"/>
          <w:sz w:val="22"/>
          <w:szCs w:val="22"/>
        </w:rPr>
        <w:t>.</w:t>
      </w:r>
      <w:r w:rsidR="00DA006B" w:rsidRPr="0001052D">
        <w:rPr>
          <w:rFonts w:ascii="Arial" w:hAnsi="Arial" w:cs="Arial"/>
          <w:sz w:val="22"/>
          <w:szCs w:val="22"/>
        </w:rPr>
        <w:t xml:space="preserve">  </w:t>
      </w:r>
      <w:r w:rsidR="00DA006B" w:rsidRPr="0001052D">
        <w:rPr>
          <w:rFonts w:ascii="Arial" w:hAnsi="Arial" w:cs="Arial"/>
          <w:b/>
          <w:bCs/>
          <w:color w:val="212121"/>
          <w:sz w:val="22"/>
          <w:szCs w:val="22"/>
        </w:rPr>
        <w:t xml:space="preserve">See </w:t>
      </w:r>
      <w:r w:rsidR="00F66793">
        <w:rPr>
          <w:rFonts w:ascii="Arial" w:hAnsi="Arial" w:cs="Arial"/>
          <w:b/>
          <w:bCs/>
          <w:color w:val="212121"/>
          <w:sz w:val="22"/>
          <w:szCs w:val="22"/>
        </w:rPr>
        <w:t xml:space="preserve">PTI 128-18 </w:t>
      </w:r>
      <w:r w:rsidR="00DA006B" w:rsidRPr="0001052D">
        <w:rPr>
          <w:rFonts w:ascii="Arial" w:hAnsi="Arial" w:cs="Arial"/>
          <w:b/>
          <w:bCs/>
          <w:color w:val="212121"/>
          <w:sz w:val="22"/>
          <w:szCs w:val="22"/>
        </w:rPr>
        <w:t>RTC #3</w:t>
      </w:r>
    </w:p>
    <w:p w14:paraId="736E8314" w14:textId="371AF9C7" w:rsidR="004B7C29" w:rsidRPr="0001052D" w:rsidRDefault="00A531DA" w:rsidP="00B30349">
      <w:pPr>
        <w:jc w:val="both"/>
        <w:rPr>
          <w:rFonts w:ascii="Arial" w:hAnsi="Arial" w:cs="Arial"/>
          <w:color w:val="212121"/>
          <w:sz w:val="22"/>
          <w:szCs w:val="22"/>
        </w:rPr>
      </w:pPr>
      <w:r w:rsidRPr="0001052D">
        <w:rPr>
          <w:rFonts w:ascii="Arial" w:hAnsi="Arial" w:cs="Arial"/>
          <w:color w:val="212121"/>
          <w:sz w:val="22"/>
          <w:szCs w:val="22"/>
        </w:rPr>
        <w:t>II.</w:t>
      </w:r>
      <w:r w:rsidR="004B7C29" w:rsidRPr="0001052D">
        <w:rPr>
          <w:rFonts w:ascii="Arial" w:hAnsi="Arial" w:cs="Arial"/>
          <w:color w:val="212121"/>
          <w:sz w:val="22"/>
          <w:szCs w:val="22"/>
        </w:rPr>
        <w:t xml:space="preserve">C.)  </w:t>
      </w:r>
      <w:r w:rsidR="004B7C29" w:rsidRPr="0001052D">
        <w:rPr>
          <w:rFonts w:ascii="Arial" w:hAnsi="Arial" w:cs="Arial"/>
          <w:sz w:val="22"/>
          <w:szCs w:val="22"/>
        </w:rPr>
        <w:t xml:space="preserve">Special Condition Nos. I.1 and I.2 within Source-Wide Conditions limit the HAPs emissions from the facility to 9.5 </w:t>
      </w:r>
      <w:proofErr w:type="spellStart"/>
      <w:r w:rsidR="004B7C29" w:rsidRPr="0001052D">
        <w:rPr>
          <w:rFonts w:ascii="Arial" w:hAnsi="Arial" w:cs="Arial"/>
          <w:sz w:val="22"/>
          <w:szCs w:val="22"/>
        </w:rPr>
        <w:t>tpy</w:t>
      </w:r>
      <w:proofErr w:type="spellEnd"/>
      <w:r w:rsidR="004B7C29" w:rsidRPr="0001052D">
        <w:rPr>
          <w:rFonts w:ascii="Arial" w:hAnsi="Arial" w:cs="Arial"/>
          <w:sz w:val="22"/>
          <w:szCs w:val="22"/>
        </w:rPr>
        <w:t xml:space="preserve"> for any single HAP and less than 20.0 </w:t>
      </w:r>
      <w:proofErr w:type="spellStart"/>
      <w:r w:rsidR="004B7C29" w:rsidRPr="0001052D">
        <w:rPr>
          <w:rFonts w:ascii="Arial" w:hAnsi="Arial" w:cs="Arial"/>
          <w:sz w:val="22"/>
          <w:szCs w:val="22"/>
        </w:rPr>
        <w:t>tpy</w:t>
      </w:r>
      <w:proofErr w:type="spellEnd"/>
      <w:r w:rsidR="004B7C29" w:rsidRPr="0001052D">
        <w:rPr>
          <w:rFonts w:ascii="Arial" w:hAnsi="Arial" w:cs="Arial"/>
          <w:sz w:val="22"/>
          <w:szCs w:val="22"/>
        </w:rPr>
        <w:t xml:space="preserve"> for all HAPs combined.  Compliance with these limits will be demonstrated via the recordkeeping and calculation requirements contained in Special Condition No. VI.3 within Source-Wide Conditions.  That condition is clear as to how the HAP emissions are to be calculated and recorded, including the emission factors used, the calculation methods, when the calculations must be performed, and for how long the records must be maintained.</w:t>
      </w:r>
      <w:r w:rsidR="00DA006B" w:rsidRPr="0001052D">
        <w:rPr>
          <w:rFonts w:ascii="Arial" w:hAnsi="Arial" w:cs="Arial"/>
          <w:sz w:val="22"/>
          <w:szCs w:val="22"/>
        </w:rPr>
        <w:t xml:space="preserve">  </w:t>
      </w:r>
      <w:r w:rsidR="00DA006B" w:rsidRPr="0001052D">
        <w:rPr>
          <w:rFonts w:ascii="Arial" w:hAnsi="Arial" w:cs="Arial"/>
          <w:b/>
          <w:bCs/>
          <w:color w:val="212121"/>
          <w:sz w:val="22"/>
          <w:szCs w:val="22"/>
        </w:rPr>
        <w:t xml:space="preserve">See </w:t>
      </w:r>
      <w:r w:rsidR="00F66793">
        <w:rPr>
          <w:rFonts w:ascii="Arial" w:hAnsi="Arial" w:cs="Arial"/>
          <w:b/>
          <w:bCs/>
          <w:color w:val="212121"/>
          <w:sz w:val="22"/>
          <w:szCs w:val="22"/>
        </w:rPr>
        <w:t xml:space="preserve">PTI 128-18 </w:t>
      </w:r>
      <w:r w:rsidR="00DA006B" w:rsidRPr="0001052D">
        <w:rPr>
          <w:rFonts w:ascii="Arial" w:hAnsi="Arial" w:cs="Arial"/>
          <w:b/>
          <w:bCs/>
          <w:color w:val="212121"/>
          <w:sz w:val="22"/>
          <w:szCs w:val="22"/>
        </w:rPr>
        <w:t>RTC #32</w:t>
      </w:r>
    </w:p>
    <w:p w14:paraId="71A77BF1" w14:textId="0E7F435B" w:rsidR="004B7C29" w:rsidRPr="0001052D" w:rsidRDefault="004B7C29" w:rsidP="00B30349">
      <w:pPr>
        <w:pStyle w:val="ListParagraph"/>
        <w:numPr>
          <w:ilvl w:val="0"/>
          <w:numId w:val="27"/>
        </w:numPr>
        <w:jc w:val="both"/>
        <w:rPr>
          <w:rFonts w:ascii="Arial" w:hAnsi="Arial" w:cs="Arial"/>
          <w:color w:val="333333"/>
          <w:sz w:val="22"/>
          <w:szCs w:val="22"/>
        </w:rPr>
      </w:pPr>
      <w:r w:rsidRPr="0001052D">
        <w:rPr>
          <w:rFonts w:ascii="Arial" w:hAnsi="Arial" w:cs="Arial"/>
          <w:color w:val="333333"/>
          <w:sz w:val="22"/>
          <w:szCs w:val="22"/>
        </w:rPr>
        <w:t xml:space="preserve">Source-Wide Condition SC No. V.1 states, </w:t>
      </w:r>
      <w:r w:rsidR="005670B0" w:rsidRPr="0001052D">
        <w:rPr>
          <w:rFonts w:ascii="Arial" w:hAnsi="Arial" w:cs="Arial"/>
          <w:color w:val="333333"/>
          <w:sz w:val="22"/>
          <w:szCs w:val="22"/>
        </w:rPr>
        <w:t>“</w:t>
      </w:r>
      <w:r w:rsidRPr="0001052D">
        <w:rPr>
          <w:rFonts w:ascii="Arial" w:hAnsi="Arial" w:cs="Arial"/>
          <w:color w:val="333333"/>
          <w:sz w:val="22"/>
          <w:szCs w:val="22"/>
        </w:rPr>
        <w:t>For determining compliance with the individual and aggregate HAP limits; HCl, Lead, Arsenic, Manganese, Nickel, and Creosol Isomers are at a minimum to be tested.</w:t>
      </w:r>
      <w:r w:rsidR="005670B0" w:rsidRPr="0001052D">
        <w:rPr>
          <w:rFonts w:ascii="Arial" w:hAnsi="Arial" w:cs="Arial"/>
          <w:color w:val="333333"/>
          <w:sz w:val="22"/>
          <w:szCs w:val="22"/>
        </w:rPr>
        <w:t>”</w:t>
      </w:r>
      <w:r w:rsidRPr="0001052D">
        <w:rPr>
          <w:rFonts w:ascii="Arial" w:hAnsi="Arial" w:cs="Arial"/>
          <w:color w:val="333333"/>
          <w:sz w:val="22"/>
          <w:szCs w:val="22"/>
        </w:rPr>
        <w:t xml:space="preserve">  In addition, EUBOILER#1 SC No. V.1 in part states, </w:t>
      </w:r>
      <w:r w:rsidR="007F02AB" w:rsidRPr="0001052D">
        <w:rPr>
          <w:rFonts w:ascii="Arial" w:hAnsi="Arial" w:cs="Arial"/>
          <w:color w:val="333333"/>
          <w:sz w:val="22"/>
          <w:szCs w:val="22"/>
        </w:rPr>
        <w:t>“</w:t>
      </w:r>
      <w:r w:rsidRPr="0001052D">
        <w:rPr>
          <w:rFonts w:ascii="Arial" w:hAnsi="Arial" w:cs="Arial"/>
          <w:color w:val="000000"/>
          <w:sz w:val="22"/>
          <w:szCs w:val="22"/>
        </w:rPr>
        <w:t>If VOC testing shows the total annualized emissions are greater than 9.0 tons per year, the permittee shall perform additional testing to determine styrene, benzene, acetaldehyde, and toluene emission rates; for comparison to the facility’s HAP emission limit.</w:t>
      </w:r>
      <w:r w:rsidR="007F02AB" w:rsidRPr="0001052D">
        <w:rPr>
          <w:rFonts w:ascii="Arial" w:hAnsi="Arial" w:cs="Arial"/>
          <w:color w:val="000000"/>
          <w:sz w:val="22"/>
          <w:szCs w:val="22"/>
        </w:rPr>
        <w:t>”</w:t>
      </w:r>
    </w:p>
    <w:p w14:paraId="414AB91F" w14:textId="77777777" w:rsidR="004B7C29" w:rsidRPr="0001052D" w:rsidRDefault="004B7C29" w:rsidP="00B30349">
      <w:pPr>
        <w:pStyle w:val="ListParagraph"/>
        <w:numPr>
          <w:ilvl w:val="0"/>
          <w:numId w:val="27"/>
        </w:numPr>
        <w:jc w:val="both"/>
        <w:rPr>
          <w:rFonts w:ascii="Arial" w:hAnsi="Arial" w:cs="Arial"/>
          <w:color w:val="333333"/>
          <w:sz w:val="22"/>
          <w:szCs w:val="22"/>
        </w:rPr>
      </w:pPr>
      <w:r w:rsidRPr="0001052D">
        <w:rPr>
          <w:rFonts w:ascii="Arial" w:hAnsi="Arial" w:cs="Arial"/>
          <w:color w:val="333333"/>
          <w:sz w:val="22"/>
          <w:szCs w:val="22"/>
        </w:rPr>
        <w:t>During Startup and Shutdown operations LWEC fires only natural gas, and therefore, HAP emissions are minimized.</w:t>
      </w:r>
    </w:p>
    <w:p w14:paraId="6AACBBBE" w14:textId="41DD46A0" w:rsidR="004B7C29" w:rsidRPr="0001052D" w:rsidRDefault="005670B0" w:rsidP="00B30349">
      <w:pPr>
        <w:pStyle w:val="ListParagraph"/>
        <w:numPr>
          <w:ilvl w:val="0"/>
          <w:numId w:val="27"/>
        </w:numPr>
        <w:jc w:val="both"/>
        <w:rPr>
          <w:rFonts w:ascii="Arial" w:hAnsi="Arial" w:cs="Arial"/>
          <w:color w:val="333333"/>
          <w:sz w:val="22"/>
          <w:szCs w:val="22"/>
        </w:rPr>
      </w:pPr>
      <w:r w:rsidRPr="0001052D">
        <w:rPr>
          <w:rFonts w:ascii="Arial" w:hAnsi="Arial" w:cs="Arial"/>
          <w:sz w:val="22"/>
          <w:szCs w:val="22"/>
        </w:rPr>
        <w:t xml:space="preserve">AQD agrees and will require verification of HAP emissions by stack testing once every three years.  </w:t>
      </w:r>
      <w:r w:rsidRPr="0001052D">
        <w:rPr>
          <w:rFonts w:ascii="Arial" w:hAnsi="Arial" w:cs="Arial"/>
          <w:b/>
          <w:bCs/>
          <w:color w:val="333333"/>
          <w:sz w:val="22"/>
          <w:szCs w:val="22"/>
        </w:rPr>
        <w:t xml:space="preserve">See </w:t>
      </w:r>
      <w:r w:rsidR="00F66793">
        <w:rPr>
          <w:rFonts w:ascii="Arial" w:hAnsi="Arial" w:cs="Arial"/>
          <w:b/>
          <w:bCs/>
          <w:color w:val="333333"/>
          <w:sz w:val="22"/>
          <w:szCs w:val="22"/>
        </w:rPr>
        <w:t xml:space="preserve">PTI 128-18 </w:t>
      </w:r>
      <w:r w:rsidRPr="0001052D">
        <w:rPr>
          <w:rFonts w:ascii="Arial" w:hAnsi="Arial" w:cs="Arial"/>
          <w:b/>
          <w:bCs/>
          <w:color w:val="333333"/>
          <w:sz w:val="22"/>
          <w:szCs w:val="22"/>
        </w:rPr>
        <w:t>RTC</w:t>
      </w:r>
      <w:r w:rsidR="004B7C29" w:rsidRPr="0001052D">
        <w:rPr>
          <w:rFonts w:ascii="Arial" w:hAnsi="Arial" w:cs="Arial"/>
          <w:b/>
          <w:bCs/>
          <w:color w:val="333333"/>
          <w:sz w:val="22"/>
          <w:szCs w:val="22"/>
        </w:rPr>
        <w:t xml:space="preserve"> #</w:t>
      </w:r>
      <w:r w:rsidRPr="0001052D">
        <w:rPr>
          <w:rFonts w:ascii="Arial" w:hAnsi="Arial" w:cs="Arial"/>
          <w:b/>
          <w:bCs/>
          <w:color w:val="333333"/>
          <w:sz w:val="22"/>
          <w:szCs w:val="22"/>
        </w:rPr>
        <w:t xml:space="preserve">’s </w:t>
      </w:r>
      <w:r w:rsidR="004B7C29" w:rsidRPr="0001052D">
        <w:rPr>
          <w:rFonts w:ascii="Arial" w:hAnsi="Arial" w:cs="Arial"/>
          <w:b/>
          <w:bCs/>
          <w:color w:val="333333"/>
          <w:sz w:val="22"/>
          <w:szCs w:val="22"/>
        </w:rPr>
        <w:t>11, 27 and Appendix 1, Tables A and B.</w:t>
      </w:r>
      <w:r w:rsidR="004B7C29" w:rsidRPr="0001052D">
        <w:rPr>
          <w:rFonts w:ascii="Arial" w:hAnsi="Arial" w:cs="Arial"/>
          <w:color w:val="333333"/>
          <w:sz w:val="22"/>
          <w:szCs w:val="22"/>
        </w:rPr>
        <w:t xml:space="preserve"> </w:t>
      </w:r>
    </w:p>
    <w:p w14:paraId="1307247A" w14:textId="58471861" w:rsidR="006722CB" w:rsidRPr="0001052D" w:rsidRDefault="00B56161" w:rsidP="00B30349">
      <w:pPr>
        <w:pStyle w:val="Default"/>
        <w:numPr>
          <w:ilvl w:val="0"/>
          <w:numId w:val="27"/>
        </w:numPr>
        <w:jc w:val="both"/>
        <w:rPr>
          <w:rFonts w:ascii="Arial" w:hAnsi="Arial" w:cs="Arial"/>
          <w:color w:val="auto"/>
          <w:sz w:val="22"/>
          <w:szCs w:val="22"/>
        </w:rPr>
      </w:pPr>
      <w:r w:rsidRPr="0001052D">
        <w:rPr>
          <w:rFonts w:ascii="Arial" w:hAnsi="Arial" w:cs="Arial"/>
          <w:color w:val="auto"/>
          <w:sz w:val="22"/>
          <w:szCs w:val="22"/>
        </w:rPr>
        <w:t>A</w:t>
      </w:r>
      <w:r w:rsidR="006722CB" w:rsidRPr="0001052D">
        <w:rPr>
          <w:rFonts w:ascii="Arial" w:hAnsi="Arial" w:cs="Arial"/>
          <w:color w:val="auto"/>
          <w:sz w:val="22"/>
          <w:szCs w:val="22"/>
        </w:rPr>
        <w:t>s the commentor correctly points out, 5% opacity generally cannot be seen, therefore, any visible emissions would be considered a deviation, and the company must immediately perform a Method 9 observation.</w:t>
      </w:r>
    </w:p>
    <w:p w14:paraId="50150B8E" w14:textId="52691D94" w:rsidR="001725B9" w:rsidRPr="0001052D" w:rsidRDefault="001725B9" w:rsidP="00B30349">
      <w:pPr>
        <w:pStyle w:val="ListParagraph"/>
        <w:numPr>
          <w:ilvl w:val="0"/>
          <w:numId w:val="27"/>
        </w:numPr>
        <w:jc w:val="both"/>
        <w:rPr>
          <w:rFonts w:ascii="Arial" w:hAnsi="Arial" w:cs="Arial"/>
          <w:color w:val="333333"/>
          <w:sz w:val="22"/>
          <w:szCs w:val="22"/>
        </w:rPr>
      </w:pPr>
      <w:r w:rsidRPr="0001052D">
        <w:rPr>
          <w:rFonts w:ascii="Arial" w:hAnsi="Arial" w:cs="Arial"/>
          <w:color w:val="333333"/>
          <w:sz w:val="22"/>
          <w:szCs w:val="22"/>
        </w:rPr>
        <w:t>AQD disagrees.  The draft ROP includes the following monitoring, recordkeeping and reporting requirements:</w:t>
      </w:r>
    </w:p>
    <w:p w14:paraId="4537F0AD" w14:textId="51B05E75" w:rsidR="001725B9" w:rsidRPr="0001052D" w:rsidRDefault="001725B9" w:rsidP="00B30349">
      <w:pPr>
        <w:pStyle w:val="ListParagraph"/>
        <w:numPr>
          <w:ilvl w:val="0"/>
          <w:numId w:val="33"/>
        </w:numPr>
        <w:ind w:left="1080"/>
        <w:jc w:val="both"/>
        <w:rPr>
          <w:rFonts w:ascii="Arial" w:hAnsi="Arial" w:cs="Arial"/>
          <w:bCs/>
          <w:sz w:val="22"/>
          <w:szCs w:val="22"/>
        </w:rPr>
      </w:pPr>
      <w:r w:rsidRPr="0001052D">
        <w:rPr>
          <w:rFonts w:ascii="Arial" w:hAnsi="Arial" w:cs="Arial"/>
          <w:sz w:val="22"/>
          <w:szCs w:val="22"/>
        </w:rPr>
        <w:t xml:space="preserve">Stack testing every five years to measure </w:t>
      </w:r>
      <w:r w:rsidRPr="0001052D">
        <w:rPr>
          <w:rFonts w:ascii="Arial" w:hAnsi="Arial" w:cs="Arial"/>
          <w:bCs/>
          <w:sz w:val="22"/>
          <w:szCs w:val="22"/>
        </w:rPr>
        <w:t>PM, PM10, SO</w:t>
      </w:r>
      <w:r w:rsidRPr="0001052D">
        <w:rPr>
          <w:rFonts w:ascii="Arial" w:hAnsi="Arial" w:cs="Arial"/>
          <w:sz w:val="22"/>
          <w:szCs w:val="22"/>
          <w:vertAlign w:val="subscript"/>
        </w:rPr>
        <w:t>2</w:t>
      </w:r>
      <w:r w:rsidRPr="0001052D">
        <w:rPr>
          <w:rFonts w:ascii="Arial" w:hAnsi="Arial" w:cs="Arial"/>
          <w:bCs/>
          <w:sz w:val="22"/>
          <w:szCs w:val="22"/>
        </w:rPr>
        <w:t>, NO</w:t>
      </w:r>
      <w:r w:rsidRPr="0001052D">
        <w:rPr>
          <w:rFonts w:ascii="Arial" w:hAnsi="Arial" w:cs="Arial"/>
          <w:bCs/>
          <w:sz w:val="22"/>
          <w:szCs w:val="22"/>
          <w:vertAlign w:val="subscript"/>
        </w:rPr>
        <w:t>x</w:t>
      </w:r>
      <w:r w:rsidRPr="0001052D">
        <w:rPr>
          <w:rFonts w:ascii="Arial" w:hAnsi="Arial" w:cs="Arial"/>
          <w:bCs/>
          <w:sz w:val="22"/>
          <w:szCs w:val="22"/>
        </w:rPr>
        <w:t>, VOCs, and HCl emissions from the boiler.</w:t>
      </w:r>
    </w:p>
    <w:p w14:paraId="609C7FD5" w14:textId="1A430872" w:rsidR="001725B9" w:rsidRPr="0001052D" w:rsidRDefault="001725B9" w:rsidP="00B30349">
      <w:pPr>
        <w:pStyle w:val="ListParagraph"/>
        <w:numPr>
          <w:ilvl w:val="0"/>
          <w:numId w:val="33"/>
        </w:numPr>
        <w:ind w:left="1080"/>
        <w:jc w:val="both"/>
        <w:rPr>
          <w:rFonts w:ascii="Arial" w:hAnsi="Arial" w:cs="Arial"/>
          <w:bCs/>
          <w:sz w:val="22"/>
          <w:szCs w:val="22"/>
        </w:rPr>
      </w:pPr>
      <w:r w:rsidRPr="0001052D">
        <w:rPr>
          <w:rFonts w:ascii="Arial" w:hAnsi="Arial" w:cs="Arial"/>
          <w:bCs/>
          <w:sz w:val="22"/>
          <w:szCs w:val="22"/>
        </w:rPr>
        <w:t>Installation and operation of a CEMS to continuously monitor and record CO emissions from the boiler.</w:t>
      </w:r>
    </w:p>
    <w:p w14:paraId="23ED9E65" w14:textId="77777777" w:rsidR="001725B9" w:rsidRPr="0001052D" w:rsidRDefault="001725B9" w:rsidP="00FA4626">
      <w:pPr>
        <w:pStyle w:val="ListParagraph"/>
        <w:numPr>
          <w:ilvl w:val="0"/>
          <w:numId w:val="33"/>
        </w:numPr>
        <w:ind w:left="1080"/>
        <w:jc w:val="both"/>
        <w:rPr>
          <w:rFonts w:ascii="Arial" w:hAnsi="Arial" w:cs="Arial"/>
          <w:color w:val="333333"/>
          <w:sz w:val="22"/>
          <w:szCs w:val="22"/>
        </w:rPr>
      </w:pPr>
      <w:r w:rsidRPr="0001052D">
        <w:rPr>
          <w:rFonts w:ascii="Arial" w:hAnsi="Arial" w:cs="Arial"/>
          <w:bCs/>
          <w:sz w:val="22"/>
          <w:szCs w:val="22"/>
        </w:rPr>
        <w:t>Installation and operation of a CMS to continuously monitor and record process parameters necessary to determine HCl emissions.</w:t>
      </w:r>
    </w:p>
    <w:p w14:paraId="122970EC" w14:textId="77777777" w:rsidR="001725B9" w:rsidRPr="0001052D" w:rsidRDefault="001725B9" w:rsidP="00FA4626">
      <w:pPr>
        <w:pStyle w:val="ListParagraph"/>
        <w:numPr>
          <w:ilvl w:val="0"/>
          <w:numId w:val="33"/>
        </w:numPr>
        <w:ind w:left="1080"/>
        <w:jc w:val="both"/>
        <w:rPr>
          <w:rFonts w:ascii="Arial" w:hAnsi="Arial" w:cs="Arial"/>
          <w:color w:val="333333"/>
          <w:sz w:val="22"/>
          <w:szCs w:val="22"/>
        </w:rPr>
      </w:pPr>
      <w:r w:rsidRPr="0001052D">
        <w:rPr>
          <w:rFonts w:ascii="Arial" w:hAnsi="Arial" w:cs="Arial"/>
          <w:bCs/>
          <w:sz w:val="22"/>
          <w:szCs w:val="22"/>
        </w:rPr>
        <w:t>Installation and operation of a COMS to continuously monitor and record visible emissions from the boiler.</w:t>
      </w:r>
    </w:p>
    <w:p w14:paraId="4F439E22" w14:textId="77777777" w:rsidR="001725B9" w:rsidRPr="0001052D" w:rsidRDefault="001725B9" w:rsidP="00FA4626">
      <w:pPr>
        <w:pStyle w:val="ListParagraph"/>
        <w:numPr>
          <w:ilvl w:val="0"/>
          <w:numId w:val="33"/>
        </w:numPr>
        <w:ind w:left="1080"/>
        <w:jc w:val="both"/>
        <w:rPr>
          <w:rFonts w:ascii="Arial" w:hAnsi="Arial" w:cs="Arial"/>
          <w:color w:val="333333"/>
          <w:sz w:val="22"/>
          <w:szCs w:val="22"/>
        </w:rPr>
      </w:pPr>
      <w:r w:rsidRPr="0001052D">
        <w:rPr>
          <w:rFonts w:ascii="Arial" w:hAnsi="Arial" w:cs="Arial"/>
          <w:sz w:val="22"/>
          <w:szCs w:val="22"/>
        </w:rPr>
        <w:t>Records of the amount and type of each fuel burned in the boiler on a daily, monthly, and 12-month rolling time period basis.</w:t>
      </w:r>
    </w:p>
    <w:p w14:paraId="0E0E5CEE" w14:textId="77777777" w:rsidR="001725B9" w:rsidRPr="0001052D" w:rsidRDefault="001725B9" w:rsidP="00FA4626">
      <w:pPr>
        <w:pStyle w:val="ListParagraph"/>
        <w:numPr>
          <w:ilvl w:val="0"/>
          <w:numId w:val="33"/>
        </w:numPr>
        <w:ind w:left="1080"/>
        <w:jc w:val="both"/>
        <w:rPr>
          <w:rFonts w:ascii="Arial" w:hAnsi="Arial" w:cs="Arial"/>
          <w:color w:val="333333"/>
          <w:sz w:val="22"/>
          <w:szCs w:val="22"/>
        </w:rPr>
      </w:pPr>
      <w:r w:rsidRPr="0001052D">
        <w:rPr>
          <w:rFonts w:ascii="Arial" w:hAnsi="Arial" w:cs="Arial"/>
          <w:sz w:val="22"/>
          <w:szCs w:val="22"/>
        </w:rPr>
        <w:t>Records of the sulfur, lead, and chlorine content of each fuel burned in the boiler.</w:t>
      </w:r>
    </w:p>
    <w:p w14:paraId="431D460F" w14:textId="77777777" w:rsidR="001725B9" w:rsidRPr="0001052D" w:rsidRDefault="001725B9" w:rsidP="001725B9">
      <w:pPr>
        <w:pStyle w:val="ListParagraph"/>
        <w:numPr>
          <w:ilvl w:val="0"/>
          <w:numId w:val="33"/>
        </w:numPr>
        <w:ind w:left="1080"/>
        <w:rPr>
          <w:rFonts w:ascii="Arial" w:hAnsi="Arial" w:cs="Arial"/>
          <w:color w:val="333333"/>
          <w:sz w:val="22"/>
          <w:szCs w:val="22"/>
        </w:rPr>
      </w:pPr>
      <w:r w:rsidRPr="0001052D">
        <w:rPr>
          <w:rFonts w:ascii="Arial" w:hAnsi="Arial" w:cs="Arial"/>
          <w:sz w:val="22"/>
          <w:szCs w:val="22"/>
        </w:rPr>
        <w:t>Records of the dry sorbent injection rate on an hourly basis.</w:t>
      </w:r>
    </w:p>
    <w:p w14:paraId="56C40CCA" w14:textId="77777777" w:rsidR="001725B9" w:rsidRPr="0001052D" w:rsidRDefault="001725B9" w:rsidP="00FA4626">
      <w:pPr>
        <w:pStyle w:val="ListParagraph"/>
        <w:numPr>
          <w:ilvl w:val="0"/>
          <w:numId w:val="33"/>
        </w:numPr>
        <w:ind w:left="1080"/>
        <w:jc w:val="both"/>
        <w:rPr>
          <w:rFonts w:ascii="Arial" w:hAnsi="Arial" w:cs="Arial"/>
          <w:color w:val="333333"/>
          <w:sz w:val="22"/>
          <w:szCs w:val="22"/>
        </w:rPr>
      </w:pPr>
      <w:r w:rsidRPr="0001052D">
        <w:rPr>
          <w:rFonts w:ascii="Arial" w:hAnsi="Arial" w:cs="Arial"/>
          <w:sz w:val="22"/>
          <w:szCs w:val="22"/>
        </w:rPr>
        <w:t>All monitoring, recordkeeping, and reporting requirements included in the facilities’ fuel procurement and monitoring plan, the facilities’ fugitive dust plan, and the facilities’ malfunction abatement plan.</w:t>
      </w:r>
    </w:p>
    <w:p w14:paraId="1D4A46A6" w14:textId="77777777" w:rsidR="001725B9" w:rsidRPr="0001052D" w:rsidRDefault="001725B9" w:rsidP="00FA4626">
      <w:pPr>
        <w:pStyle w:val="ListParagraph"/>
        <w:numPr>
          <w:ilvl w:val="0"/>
          <w:numId w:val="33"/>
        </w:numPr>
        <w:ind w:left="1080"/>
        <w:jc w:val="both"/>
        <w:rPr>
          <w:rFonts w:ascii="Arial" w:hAnsi="Arial" w:cs="Arial"/>
          <w:color w:val="333333"/>
          <w:sz w:val="22"/>
          <w:szCs w:val="22"/>
        </w:rPr>
      </w:pPr>
      <w:r w:rsidRPr="0001052D">
        <w:rPr>
          <w:rFonts w:ascii="Arial" w:hAnsi="Arial" w:cs="Arial"/>
          <w:sz w:val="22"/>
          <w:szCs w:val="22"/>
        </w:rPr>
        <w:t xml:space="preserve">Individual and aggregate HAPs emission calculations determining the monthly emission rate of each in tons per calendar month and the annual emission rate of each in tons per 12-month rolling time period as determined at the end of each calendar month. </w:t>
      </w:r>
    </w:p>
    <w:p w14:paraId="45A15448" w14:textId="77777777" w:rsidR="001725B9" w:rsidRPr="0001052D" w:rsidRDefault="001725B9" w:rsidP="00FA4626">
      <w:pPr>
        <w:pStyle w:val="ListParagraph"/>
        <w:numPr>
          <w:ilvl w:val="0"/>
          <w:numId w:val="33"/>
        </w:numPr>
        <w:ind w:left="1080"/>
        <w:jc w:val="both"/>
        <w:rPr>
          <w:rFonts w:ascii="Arial" w:hAnsi="Arial" w:cs="Arial"/>
          <w:color w:val="333333"/>
          <w:sz w:val="22"/>
          <w:szCs w:val="22"/>
        </w:rPr>
      </w:pPr>
      <w:r w:rsidRPr="0001052D">
        <w:rPr>
          <w:rFonts w:ascii="Arial" w:hAnsi="Arial" w:cs="Arial"/>
          <w:sz w:val="22"/>
          <w:szCs w:val="22"/>
        </w:rPr>
        <w:t xml:space="preserve">A requirement that all records be kept on file for a minimum of five years and be made available to the AQD upon request. </w:t>
      </w:r>
    </w:p>
    <w:p w14:paraId="673463ED" w14:textId="727BC927" w:rsidR="001725B9" w:rsidRPr="0001052D" w:rsidRDefault="001725B9" w:rsidP="00FA4626">
      <w:pPr>
        <w:ind w:left="720"/>
        <w:jc w:val="both"/>
        <w:rPr>
          <w:rFonts w:ascii="Arial" w:hAnsi="Arial" w:cs="Arial"/>
          <w:b/>
          <w:bCs/>
          <w:sz w:val="22"/>
          <w:szCs w:val="22"/>
        </w:rPr>
      </w:pPr>
      <w:r w:rsidRPr="0001052D">
        <w:rPr>
          <w:rFonts w:ascii="Arial" w:hAnsi="Arial" w:cs="Arial"/>
          <w:sz w:val="22"/>
          <w:szCs w:val="22"/>
        </w:rPr>
        <w:t xml:space="preserve">These requirements are sufficient to ensure that LWEC’s facility and its operation are enforceable, and that monitoring, recordkeeping, and reporting will be performed to assure compliance with the terms and conditions of the permit.  </w:t>
      </w:r>
      <w:r w:rsidRPr="0001052D">
        <w:rPr>
          <w:rFonts w:ascii="Arial" w:hAnsi="Arial" w:cs="Arial"/>
          <w:b/>
          <w:bCs/>
          <w:sz w:val="22"/>
          <w:szCs w:val="22"/>
        </w:rPr>
        <w:t xml:space="preserve">See </w:t>
      </w:r>
      <w:r w:rsidR="00F66793">
        <w:rPr>
          <w:rFonts w:ascii="Arial" w:hAnsi="Arial" w:cs="Arial"/>
          <w:b/>
          <w:bCs/>
          <w:sz w:val="22"/>
          <w:szCs w:val="22"/>
        </w:rPr>
        <w:t xml:space="preserve">PTI 128-18 </w:t>
      </w:r>
      <w:r w:rsidRPr="0001052D">
        <w:rPr>
          <w:rFonts w:ascii="Arial" w:hAnsi="Arial" w:cs="Arial"/>
          <w:b/>
          <w:bCs/>
          <w:sz w:val="22"/>
          <w:szCs w:val="22"/>
        </w:rPr>
        <w:t>RTC #40</w:t>
      </w:r>
    </w:p>
    <w:p w14:paraId="0507EFBF" w14:textId="45A1B68A" w:rsidR="00092918" w:rsidRPr="0001052D" w:rsidRDefault="00092918" w:rsidP="00FA4626">
      <w:pPr>
        <w:pStyle w:val="ListParagraph"/>
        <w:numPr>
          <w:ilvl w:val="0"/>
          <w:numId w:val="36"/>
        </w:numPr>
        <w:ind w:left="720"/>
        <w:jc w:val="both"/>
        <w:rPr>
          <w:rFonts w:ascii="Arial" w:hAnsi="Arial" w:cs="Arial"/>
          <w:color w:val="333333"/>
          <w:sz w:val="22"/>
          <w:szCs w:val="22"/>
        </w:rPr>
      </w:pPr>
      <w:r w:rsidRPr="0001052D">
        <w:rPr>
          <w:rFonts w:ascii="Arial" w:hAnsi="Arial" w:cs="Arial"/>
          <w:color w:val="333333"/>
          <w:sz w:val="22"/>
          <w:szCs w:val="22"/>
        </w:rPr>
        <w:t xml:space="preserve">AQD disagrees.  The change in the language regarding the Malfunction Abatement Plan and LWEC’s subsequent request (in footnote 46) was an Administrative Amendment application </w:t>
      </w:r>
      <w:r w:rsidRPr="0001052D">
        <w:rPr>
          <w:rFonts w:ascii="Arial" w:hAnsi="Arial" w:cs="Arial"/>
          <w:color w:val="333333"/>
          <w:sz w:val="22"/>
          <w:szCs w:val="22"/>
        </w:rPr>
        <w:lastRenderedPageBreak/>
        <w:t>(number 201900080), LWEC submitted to incorporate the conditions of PTI 128-18 into the ROP</w:t>
      </w:r>
      <w:r w:rsidR="000B3348" w:rsidRPr="0001052D">
        <w:rPr>
          <w:rFonts w:ascii="Arial" w:hAnsi="Arial" w:cs="Arial"/>
          <w:color w:val="333333"/>
          <w:sz w:val="22"/>
          <w:szCs w:val="22"/>
        </w:rPr>
        <w:t xml:space="preserve"> renewal</w:t>
      </w:r>
      <w:r w:rsidRPr="0001052D">
        <w:rPr>
          <w:rFonts w:ascii="Arial" w:hAnsi="Arial" w:cs="Arial"/>
          <w:color w:val="333333"/>
          <w:sz w:val="22"/>
          <w:szCs w:val="22"/>
        </w:rPr>
        <w:t>.</w:t>
      </w:r>
    </w:p>
    <w:p w14:paraId="7FAB4DEC" w14:textId="77777777" w:rsidR="004B7C29" w:rsidRPr="0001052D" w:rsidRDefault="004B7C29" w:rsidP="004B7C29">
      <w:pPr>
        <w:pStyle w:val="psection-3"/>
        <w:shd w:val="clear" w:color="auto" w:fill="FFFFFF"/>
        <w:spacing w:before="0" w:beforeAutospacing="0" w:after="150" w:afterAutospacing="0"/>
        <w:rPr>
          <w:rFonts w:ascii="Arial" w:hAnsi="Arial" w:cs="Arial"/>
          <w:b/>
          <w:bCs/>
          <w:color w:val="212121"/>
          <w:sz w:val="22"/>
          <w:szCs w:val="22"/>
        </w:rPr>
      </w:pPr>
    </w:p>
    <w:p w14:paraId="69D95822" w14:textId="61DB7647" w:rsidR="004B7C29" w:rsidRPr="00F66793" w:rsidRDefault="004B7C29" w:rsidP="00F66793">
      <w:pPr>
        <w:pStyle w:val="psection-3"/>
        <w:shd w:val="clear" w:color="auto" w:fill="FFFFFF"/>
        <w:spacing w:before="0" w:beforeAutospacing="0" w:after="0" w:afterAutospacing="0"/>
        <w:rPr>
          <w:rFonts w:ascii="Arial" w:hAnsi="Arial" w:cs="Arial"/>
          <w:color w:val="212121"/>
          <w:sz w:val="22"/>
          <w:szCs w:val="22"/>
          <w:u w:val="single"/>
        </w:rPr>
      </w:pPr>
      <w:r w:rsidRPr="00F66793">
        <w:rPr>
          <w:rFonts w:ascii="Arial" w:hAnsi="Arial" w:cs="Arial"/>
          <w:color w:val="212121"/>
          <w:sz w:val="22"/>
          <w:szCs w:val="22"/>
          <w:u w:val="single"/>
        </w:rPr>
        <w:t>Comment 3</w:t>
      </w:r>
      <w:r w:rsidR="00D045D8" w:rsidRPr="00F66793">
        <w:rPr>
          <w:rFonts w:ascii="Arial" w:hAnsi="Arial" w:cs="Arial"/>
          <w:color w:val="212121"/>
          <w:sz w:val="22"/>
          <w:szCs w:val="22"/>
          <w:u w:val="single"/>
        </w:rPr>
        <w:t>, pages 11-12</w:t>
      </w:r>
      <w:r w:rsidRPr="00F66793">
        <w:rPr>
          <w:rFonts w:ascii="Arial" w:hAnsi="Arial" w:cs="Arial"/>
          <w:color w:val="212121"/>
          <w:sz w:val="22"/>
          <w:szCs w:val="22"/>
          <w:u w:val="single"/>
        </w:rPr>
        <w:t>:</w:t>
      </w:r>
    </w:p>
    <w:p w14:paraId="521704DD" w14:textId="77777777" w:rsidR="004B7C29" w:rsidRPr="0001052D" w:rsidRDefault="004B7C29" w:rsidP="00FA4626">
      <w:pPr>
        <w:pStyle w:val="psection-3"/>
        <w:shd w:val="clear" w:color="auto" w:fill="FFFFFF"/>
        <w:spacing w:before="0" w:beforeAutospacing="0" w:after="150" w:afterAutospacing="0"/>
        <w:jc w:val="both"/>
        <w:rPr>
          <w:rFonts w:ascii="Arial" w:hAnsi="Arial" w:cs="Arial"/>
          <w:color w:val="212121"/>
          <w:sz w:val="22"/>
          <w:szCs w:val="22"/>
        </w:rPr>
      </w:pPr>
      <w:r w:rsidRPr="0001052D">
        <w:rPr>
          <w:rFonts w:ascii="Arial" w:hAnsi="Arial" w:cs="Arial"/>
          <w:color w:val="212121"/>
          <w:sz w:val="22"/>
          <w:szCs w:val="22"/>
        </w:rPr>
        <w:t>IV)  The ROP Fails to Require Monitoring Sufficient to Assure LWEC’s Compliance with Applicable Clean Air Requirements.</w:t>
      </w:r>
    </w:p>
    <w:p w14:paraId="58227D6E" w14:textId="4A91D2FD" w:rsidR="004B7C29" w:rsidRPr="0001052D" w:rsidRDefault="004B7C29" w:rsidP="00FA4626">
      <w:pPr>
        <w:pStyle w:val="psection-3"/>
        <w:numPr>
          <w:ilvl w:val="0"/>
          <w:numId w:val="31"/>
        </w:numPr>
        <w:shd w:val="clear" w:color="auto" w:fill="FFFFFF"/>
        <w:spacing w:before="0" w:beforeAutospacing="0" w:after="150" w:afterAutospacing="0"/>
        <w:ind w:left="360"/>
        <w:jc w:val="both"/>
        <w:rPr>
          <w:rFonts w:ascii="Arial" w:hAnsi="Arial" w:cs="Arial"/>
          <w:sz w:val="22"/>
          <w:szCs w:val="22"/>
        </w:rPr>
      </w:pPr>
      <w:r w:rsidRPr="0001052D">
        <w:rPr>
          <w:rFonts w:ascii="Arial" w:hAnsi="Arial" w:cs="Arial"/>
          <w:sz w:val="22"/>
          <w:szCs w:val="22"/>
        </w:rPr>
        <w:t xml:space="preserve">The ROP Improperly Relies on Monitoring Specified in Off-Permit Plans that Are Not Incorporated by Reference into the Permits and Can be Revised Without Following Title V Permit Revision Procedures and Without EGLE Approval.  </w:t>
      </w:r>
    </w:p>
    <w:p w14:paraId="3E32DB6C" w14:textId="77777777" w:rsidR="004B7C29" w:rsidRPr="0001052D" w:rsidRDefault="004B7C29" w:rsidP="00FA4626">
      <w:pPr>
        <w:pStyle w:val="psection-3"/>
        <w:numPr>
          <w:ilvl w:val="0"/>
          <w:numId w:val="31"/>
        </w:numPr>
        <w:shd w:val="clear" w:color="auto" w:fill="FFFFFF"/>
        <w:spacing w:before="0" w:beforeAutospacing="0" w:after="150" w:afterAutospacing="0"/>
        <w:ind w:left="360"/>
        <w:jc w:val="both"/>
        <w:rPr>
          <w:rFonts w:ascii="Arial" w:hAnsi="Arial" w:cs="Arial"/>
          <w:color w:val="212121"/>
          <w:sz w:val="22"/>
          <w:szCs w:val="22"/>
        </w:rPr>
      </w:pPr>
      <w:r w:rsidRPr="0001052D">
        <w:rPr>
          <w:rFonts w:ascii="Arial" w:hAnsi="Arial" w:cs="Arial"/>
          <w:sz w:val="22"/>
          <w:szCs w:val="22"/>
        </w:rPr>
        <w:t>The Monitoring Requirements Specified in the Draft ROP Are Insufficient to Assure the Facility’s Compliance with Applicable Requirements.</w:t>
      </w:r>
    </w:p>
    <w:p w14:paraId="0B8EB711" w14:textId="77777777" w:rsidR="004B7C29" w:rsidRPr="0001052D" w:rsidRDefault="004B7C29" w:rsidP="004B7C29">
      <w:pPr>
        <w:pStyle w:val="Default"/>
        <w:ind w:left="360"/>
        <w:rPr>
          <w:rFonts w:ascii="Arial" w:hAnsi="Arial" w:cs="Arial"/>
          <w:color w:val="auto"/>
          <w:sz w:val="22"/>
          <w:szCs w:val="22"/>
        </w:rPr>
      </w:pPr>
    </w:p>
    <w:p w14:paraId="7D11CB0F" w14:textId="5EE0CCF7" w:rsidR="004B7C29" w:rsidRPr="00F66793" w:rsidRDefault="00F66793" w:rsidP="004B7C29">
      <w:pPr>
        <w:pStyle w:val="psection-3"/>
        <w:shd w:val="clear" w:color="auto" w:fill="FFFFFF"/>
        <w:spacing w:before="0" w:beforeAutospacing="0" w:after="0" w:afterAutospacing="0"/>
        <w:rPr>
          <w:rFonts w:ascii="Arial" w:hAnsi="Arial" w:cs="Arial"/>
          <w:color w:val="333333"/>
          <w:sz w:val="22"/>
          <w:szCs w:val="22"/>
          <w:u w:val="single"/>
        </w:rPr>
      </w:pPr>
      <w:r w:rsidRPr="00F66793">
        <w:rPr>
          <w:rFonts w:ascii="Arial" w:hAnsi="Arial" w:cs="Arial"/>
          <w:color w:val="212121"/>
          <w:sz w:val="22"/>
          <w:szCs w:val="22"/>
          <w:u w:val="single"/>
        </w:rPr>
        <w:t xml:space="preserve">AQD </w:t>
      </w:r>
      <w:r w:rsidR="004B7C29" w:rsidRPr="00F66793">
        <w:rPr>
          <w:rFonts w:ascii="Arial" w:hAnsi="Arial" w:cs="Arial"/>
          <w:color w:val="212121"/>
          <w:sz w:val="22"/>
          <w:szCs w:val="22"/>
          <w:u w:val="single"/>
        </w:rPr>
        <w:t>Response</w:t>
      </w:r>
      <w:r w:rsidRPr="00F66793">
        <w:rPr>
          <w:rFonts w:ascii="Arial" w:hAnsi="Arial" w:cs="Arial"/>
          <w:color w:val="212121"/>
          <w:sz w:val="22"/>
          <w:szCs w:val="22"/>
          <w:u w:val="single"/>
        </w:rPr>
        <w:t xml:space="preserve"> 3</w:t>
      </w:r>
    </w:p>
    <w:p w14:paraId="488B7DB5" w14:textId="16CD4F4E" w:rsidR="0052366A" w:rsidRPr="0001052D" w:rsidRDefault="00DA006B" w:rsidP="00FA4626">
      <w:pPr>
        <w:pStyle w:val="Default"/>
        <w:ind w:left="360"/>
        <w:jc w:val="both"/>
        <w:rPr>
          <w:rFonts w:ascii="Arial" w:hAnsi="Arial" w:cs="Arial"/>
          <w:sz w:val="22"/>
          <w:szCs w:val="22"/>
        </w:rPr>
      </w:pPr>
      <w:r w:rsidRPr="0001052D">
        <w:rPr>
          <w:rFonts w:ascii="Arial" w:hAnsi="Arial" w:cs="Arial"/>
          <w:sz w:val="22"/>
          <w:szCs w:val="22"/>
        </w:rPr>
        <w:t>IV.A</w:t>
      </w:r>
      <w:r w:rsidR="00F92112" w:rsidRPr="0001052D">
        <w:rPr>
          <w:rFonts w:ascii="Arial" w:hAnsi="Arial" w:cs="Arial"/>
          <w:sz w:val="22"/>
          <w:szCs w:val="22"/>
        </w:rPr>
        <w:t>)</w:t>
      </w:r>
      <w:r w:rsidRPr="0001052D">
        <w:rPr>
          <w:rFonts w:ascii="Arial" w:hAnsi="Arial" w:cs="Arial"/>
          <w:sz w:val="22"/>
          <w:szCs w:val="22"/>
        </w:rPr>
        <w:t xml:space="preserve">  AQD disagrees</w:t>
      </w:r>
      <w:r w:rsidR="0052366A" w:rsidRPr="0001052D">
        <w:rPr>
          <w:rFonts w:ascii="Arial" w:hAnsi="Arial" w:cs="Arial"/>
          <w:sz w:val="22"/>
          <w:szCs w:val="22"/>
        </w:rPr>
        <w:t>, in part</w:t>
      </w:r>
      <w:r w:rsidRPr="0001052D">
        <w:rPr>
          <w:rFonts w:ascii="Arial" w:hAnsi="Arial" w:cs="Arial"/>
          <w:sz w:val="22"/>
          <w:szCs w:val="22"/>
        </w:rPr>
        <w:t xml:space="preserve">.  The plans are required in the ROP by special conditions and </w:t>
      </w:r>
      <w:r w:rsidR="00B56161" w:rsidRPr="0001052D">
        <w:rPr>
          <w:rFonts w:ascii="Arial" w:hAnsi="Arial" w:cs="Arial"/>
          <w:sz w:val="22"/>
          <w:szCs w:val="22"/>
        </w:rPr>
        <w:t>the most recent approved plans are located on</w:t>
      </w:r>
      <w:r w:rsidRPr="0001052D">
        <w:rPr>
          <w:rFonts w:ascii="Arial" w:hAnsi="Arial" w:cs="Arial"/>
          <w:sz w:val="22"/>
          <w:szCs w:val="22"/>
        </w:rPr>
        <w:t xml:space="preserve"> EGLE’s website </w:t>
      </w:r>
      <w:r w:rsidR="00B56161" w:rsidRPr="0001052D">
        <w:rPr>
          <w:rFonts w:ascii="Arial" w:hAnsi="Arial" w:cs="Arial"/>
          <w:sz w:val="22"/>
          <w:szCs w:val="22"/>
        </w:rPr>
        <w:t>(</w:t>
      </w:r>
      <w:r w:rsidR="00B56161" w:rsidRPr="00041EFE">
        <w:rPr>
          <w:rStyle w:val="Hyperlink"/>
          <w:rFonts w:ascii="Arial" w:hAnsi="Arial" w:cs="Arial"/>
          <w:sz w:val="22"/>
          <w:szCs w:val="22"/>
        </w:rPr>
        <w:t>http://www.deq.state.mi.us/aps/downloads/ROP/pub_ntce/B4260/</w:t>
      </w:r>
      <w:r w:rsidR="00B56161" w:rsidRPr="0001052D">
        <w:rPr>
          <w:rStyle w:val="Hyperlink"/>
          <w:rFonts w:ascii="Arial" w:hAnsi="Arial" w:cs="Arial"/>
          <w:sz w:val="22"/>
          <w:szCs w:val="22"/>
        </w:rPr>
        <w:t>)</w:t>
      </w:r>
      <w:r w:rsidR="00B56161" w:rsidRPr="0001052D">
        <w:rPr>
          <w:rFonts w:ascii="Arial" w:hAnsi="Arial" w:cs="Arial"/>
          <w:sz w:val="22"/>
          <w:szCs w:val="22"/>
        </w:rPr>
        <w:t xml:space="preserve"> </w:t>
      </w:r>
      <w:r w:rsidRPr="0001052D">
        <w:rPr>
          <w:rFonts w:ascii="Arial" w:hAnsi="Arial" w:cs="Arial"/>
          <w:sz w:val="22"/>
          <w:szCs w:val="22"/>
        </w:rPr>
        <w:t xml:space="preserve">or by request to the District Office.  In addition, </w:t>
      </w:r>
      <w:r w:rsidR="00446BC6" w:rsidRPr="0001052D">
        <w:rPr>
          <w:rFonts w:ascii="Arial" w:hAnsi="Arial" w:cs="Arial"/>
          <w:sz w:val="22"/>
          <w:szCs w:val="22"/>
        </w:rPr>
        <w:t>if</w:t>
      </w:r>
      <w:r w:rsidRPr="0001052D">
        <w:rPr>
          <w:rFonts w:ascii="Arial" w:hAnsi="Arial" w:cs="Arial"/>
          <w:sz w:val="22"/>
          <w:szCs w:val="22"/>
        </w:rPr>
        <w:t xml:space="preserve"> plan</w:t>
      </w:r>
      <w:r w:rsidR="00446BC6" w:rsidRPr="0001052D">
        <w:rPr>
          <w:rFonts w:ascii="Arial" w:hAnsi="Arial" w:cs="Arial"/>
          <w:sz w:val="22"/>
          <w:szCs w:val="22"/>
        </w:rPr>
        <w:t xml:space="preserve"> modifications do not change any conditions in the ROP, an “Off-permit” change is allowed per R336.1215(3) and consistent with 40 CFR 70.4(b)(14</w:t>
      </w:r>
      <w:r w:rsidR="00D63BBF">
        <w:rPr>
          <w:rFonts w:ascii="Arial" w:hAnsi="Arial" w:cs="Arial"/>
          <w:sz w:val="22"/>
          <w:szCs w:val="22"/>
        </w:rPr>
        <w:t>)</w:t>
      </w:r>
      <w:r w:rsidR="00446BC6" w:rsidRPr="0001052D">
        <w:rPr>
          <w:rFonts w:ascii="Arial" w:hAnsi="Arial" w:cs="Arial"/>
          <w:sz w:val="22"/>
          <w:szCs w:val="22"/>
        </w:rPr>
        <w:t xml:space="preserve"> &amp; (15).</w:t>
      </w:r>
      <w:r w:rsidR="0052366A" w:rsidRPr="0001052D">
        <w:rPr>
          <w:rFonts w:ascii="Arial" w:hAnsi="Arial" w:cs="Arial"/>
          <w:sz w:val="22"/>
          <w:szCs w:val="22"/>
        </w:rPr>
        <w:t xml:space="preserve">  </w:t>
      </w:r>
    </w:p>
    <w:p w14:paraId="75F2C71D" w14:textId="77777777" w:rsidR="00446BC6" w:rsidRPr="0001052D" w:rsidRDefault="00446BC6" w:rsidP="004B7C29">
      <w:pPr>
        <w:pStyle w:val="Default"/>
        <w:ind w:left="360"/>
        <w:jc w:val="both"/>
        <w:rPr>
          <w:rFonts w:ascii="Arial" w:hAnsi="Arial" w:cs="Arial"/>
          <w:color w:val="auto"/>
          <w:sz w:val="22"/>
          <w:szCs w:val="22"/>
          <w:u w:val="single"/>
        </w:rPr>
      </w:pPr>
    </w:p>
    <w:p w14:paraId="482589BD" w14:textId="231E315B" w:rsidR="004B7C29" w:rsidRPr="0001052D" w:rsidRDefault="004B7C29" w:rsidP="00B56161">
      <w:pPr>
        <w:pStyle w:val="Default"/>
        <w:ind w:left="360"/>
        <w:jc w:val="both"/>
        <w:rPr>
          <w:rFonts w:ascii="Arial" w:hAnsi="Arial" w:cs="Arial"/>
          <w:sz w:val="22"/>
          <w:szCs w:val="22"/>
        </w:rPr>
      </w:pPr>
      <w:r w:rsidRPr="0001052D">
        <w:rPr>
          <w:rFonts w:ascii="Arial" w:hAnsi="Arial" w:cs="Arial"/>
          <w:color w:val="auto"/>
          <w:sz w:val="22"/>
          <w:szCs w:val="22"/>
        </w:rPr>
        <w:t xml:space="preserve">IV.B) </w:t>
      </w:r>
      <w:r w:rsidR="001725B9" w:rsidRPr="0001052D">
        <w:rPr>
          <w:rFonts w:ascii="Arial" w:hAnsi="Arial" w:cs="Arial"/>
          <w:color w:val="auto"/>
          <w:sz w:val="22"/>
          <w:szCs w:val="22"/>
        </w:rPr>
        <w:t>See response</w:t>
      </w:r>
      <w:r w:rsidR="00487EE4" w:rsidRPr="0001052D">
        <w:rPr>
          <w:rFonts w:ascii="Arial" w:hAnsi="Arial" w:cs="Arial"/>
          <w:color w:val="auto"/>
          <w:sz w:val="22"/>
          <w:szCs w:val="22"/>
        </w:rPr>
        <w:t xml:space="preserve"> to II.C.5 above.</w:t>
      </w:r>
    </w:p>
    <w:p w14:paraId="264D372C" w14:textId="77777777" w:rsidR="004B7C29" w:rsidRPr="0001052D" w:rsidRDefault="004B7C29" w:rsidP="004B7C29">
      <w:pPr>
        <w:pStyle w:val="psection-3"/>
        <w:shd w:val="clear" w:color="auto" w:fill="FFFFFF"/>
        <w:spacing w:before="0" w:beforeAutospacing="0" w:after="150" w:afterAutospacing="0"/>
        <w:rPr>
          <w:rFonts w:ascii="Arial" w:hAnsi="Arial" w:cs="Arial"/>
          <w:b/>
          <w:bCs/>
          <w:color w:val="212121"/>
          <w:sz w:val="22"/>
          <w:szCs w:val="22"/>
        </w:rPr>
      </w:pPr>
    </w:p>
    <w:p w14:paraId="72051061" w14:textId="36A3E9E1" w:rsidR="000B3348" w:rsidRPr="00E25B38" w:rsidRDefault="000B3348" w:rsidP="00E25B38">
      <w:pPr>
        <w:pStyle w:val="psection-3"/>
        <w:shd w:val="clear" w:color="auto" w:fill="FFFFFF"/>
        <w:spacing w:before="0" w:beforeAutospacing="0" w:after="0" w:afterAutospacing="0"/>
        <w:rPr>
          <w:rFonts w:ascii="Arial" w:hAnsi="Arial" w:cs="Arial"/>
          <w:color w:val="212121"/>
          <w:sz w:val="22"/>
          <w:szCs w:val="22"/>
          <w:u w:val="single"/>
        </w:rPr>
      </w:pPr>
      <w:r w:rsidRPr="00E25B38">
        <w:rPr>
          <w:rFonts w:ascii="Arial" w:hAnsi="Arial" w:cs="Arial"/>
          <w:color w:val="212121"/>
          <w:sz w:val="22"/>
          <w:szCs w:val="22"/>
          <w:u w:val="single"/>
        </w:rPr>
        <w:t>Comment 4</w:t>
      </w:r>
      <w:r w:rsidR="00D045D8" w:rsidRPr="00E25B38">
        <w:rPr>
          <w:rFonts w:ascii="Arial" w:hAnsi="Arial" w:cs="Arial"/>
          <w:color w:val="212121"/>
          <w:sz w:val="22"/>
          <w:szCs w:val="22"/>
          <w:u w:val="single"/>
        </w:rPr>
        <w:t>, pages 20-21</w:t>
      </w:r>
      <w:r w:rsidRPr="00E25B38">
        <w:rPr>
          <w:rFonts w:ascii="Arial" w:hAnsi="Arial" w:cs="Arial"/>
          <w:color w:val="212121"/>
          <w:sz w:val="22"/>
          <w:szCs w:val="22"/>
          <w:u w:val="single"/>
        </w:rPr>
        <w:t>:</w:t>
      </w:r>
    </w:p>
    <w:p w14:paraId="3D9CF175" w14:textId="24B80409" w:rsidR="000B3348" w:rsidRPr="0001052D" w:rsidRDefault="000B3348" w:rsidP="00FA4626">
      <w:pPr>
        <w:pStyle w:val="psection-3"/>
        <w:shd w:val="clear" w:color="auto" w:fill="FFFFFF"/>
        <w:spacing w:before="0" w:beforeAutospacing="0" w:after="150" w:afterAutospacing="0"/>
        <w:jc w:val="both"/>
        <w:rPr>
          <w:rFonts w:ascii="Arial" w:hAnsi="Arial" w:cs="Arial"/>
          <w:color w:val="212121"/>
          <w:sz w:val="22"/>
          <w:szCs w:val="22"/>
        </w:rPr>
      </w:pPr>
      <w:r w:rsidRPr="0001052D">
        <w:rPr>
          <w:rFonts w:ascii="Arial" w:hAnsi="Arial" w:cs="Arial"/>
          <w:color w:val="212121"/>
          <w:sz w:val="22"/>
          <w:szCs w:val="22"/>
        </w:rPr>
        <w:t>III</w:t>
      </w:r>
      <w:r w:rsidR="00D045D8" w:rsidRPr="0001052D">
        <w:rPr>
          <w:rFonts w:ascii="Arial" w:hAnsi="Arial" w:cs="Arial"/>
          <w:color w:val="212121"/>
          <w:sz w:val="22"/>
          <w:szCs w:val="22"/>
        </w:rPr>
        <w:t>)</w:t>
      </w:r>
      <w:r w:rsidRPr="0001052D">
        <w:rPr>
          <w:rFonts w:ascii="Arial" w:hAnsi="Arial" w:cs="Arial"/>
          <w:color w:val="212121"/>
          <w:sz w:val="22"/>
          <w:szCs w:val="22"/>
        </w:rPr>
        <w:t xml:space="preserve">  LWEC’s ROP application is Out of Date and Incomplete, and LWEC Must Submit a New Application Prior to Issuance of the ROP Renewal.</w:t>
      </w:r>
    </w:p>
    <w:p w14:paraId="5523C7D2" w14:textId="58B5A1B3" w:rsidR="00E25B38" w:rsidRDefault="00E25B38" w:rsidP="00E25B38">
      <w:pPr>
        <w:pStyle w:val="psection-3"/>
        <w:shd w:val="clear" w:color="auto" w:fill="FFFFFF"/>
        <w:spacing w:before="0" w:beforeAutospacing="0" w:after="0" w:afterAutospacing="0"/>
        <w:rPr>
          <w:rFonts w:ascii="Arial" w:hAnsi="Arial" w:cs="Arial"/>
          <w:color w:val="212121"/>
          <w:sz w:val="22"/>
          <w:szCs w:val="22"/>
          <w:u w:val="single"/>
        </w:rPr>
      </w:pPr>
      <w:r>
        <w:rPr>
          <w:rFonts w:ascii="Arial" w:hAnsi="Arial" w:cs="Arial"/>
          <w:color w:val="212121"/>
          <w:sz w:val="22"/>
          <w:szCs w:val="22"/>
          <w:u w:val="single"/>
        </w:rPr>
        <w:t xml:space="preserve">AQD </w:t>
      </w:r>
      <w:r w:rsidR="004B7C29" w:rsidRPr="00E25B38">
        <w:rPr>
          <w:rFonts w:ascii="Arial" w:hAnsi="Arial" w:cs="Arial"/>
          <w:color w:val="212121"/>
          <w:sz w:val="22"/>
          <w:szCs w:val="22"/>
          <w:u w:val="single"/>
        </w:rPr>
        <w:t>Response</w:t>
      </w:r>
      <w:r>
        <w:rPr>
          <w:rFonts w:ascii="Arial" w:hAnsi="Arial" w:cs="Arial"/>
          <w:color w:val="212121"/>
          <w:sz w:val="22"/>
          <w:szCs w:val="22"/>
          <w:u w:val="single"/>
        </w:rPr>
        <w:t xml:space="preserve"> 4</w:t>
      </w:r>
    </w:p>
    <w:p w14:paraId="465BA244" w14:textId="47D86EE9" w:rsidR="000B3348" w:rsidRPr="0001052D" w:rsidRDefault="000B3348" w:rsidP="00FA4626">
      <w:pPr>
        <w:pStyle w:val="psection-3"/>
        <w:shd w:val="clear" w:color="auto" w:fill="FFFFFF"/>
        <w:spacing w:before="0" w:beforeAutospacing="0" w:after="0" w:afterAutospacing="0"/>
        <w:jc w:val="both"/>
        <w:rPr>
          <w:rFonts w:ascii="Arial" w:hAnsi="Arial" w:cs="Arial"/>
          <w:color w:val="212121"/>
          <w:sz w:val="22"/>
          <w:szCs w:val="22"/>
        </w:rPr>
      </w:pPr>
      <w:r w:rsidRPr="0001052D">
        <w:rPr>
          <w:rFonts w:ascii="Arial" w:hAnsi="Arial" w:cs="Arial"/>
          <w:color w:val="212121"/>
          <w:sz w:val="22"/>
          <w:szCs w:val="22"/>
        </w:rPr>
        <w:t>III</w:t>
      </w:r>
      <w:r w:rsidR="00F92112" w:rsidRPr="0001052D">
        <w:rPr>
          <w:rFonts w:ascii="Arial" w:hAnsi="Arial" w:cs="Arial"/>
          <w:color w:val="212121"/>
          <w:sz w:val="22"/>
          <w:szCs w:val="22"/>
        </w:rPr>
        <w:t>)</w:t>
      </w:r>
      <w:r w:rsidRPr="0001052D">
        <w:rPr>
          <w:rFonts w:ascii="Arial" w:hAnsi="Arial" w:cs="Arial"/>
          <w:color w:val="212121"/>
          <w:sz w:val="22"/>
          <w:szCs w:val="22"/>
        </w:rPr>
        <w:t xml:space="preserve">  AQD disagrees with the statement.  Since the ROP renewal application was submitted on February 11, 2015, LWEC has submitted a Minor Modification (MM) and Administrative Amendment (AA) applications.  The MM application (#201600198) was received on December 8, 2016, to incorporate PTI 67-16 into the ROP renewal.</w:t>
      </w:r>
      <w:r w:rsidR="00D045D8" w:rsidRPr="0001052D">
        <w:rPr>
          <w:rFonts w:ascii="Arial" w:hAnsi="Arial" w:cs="Arial"/>
          <w:color w:val="212121"/>
          <w:sz w:val="22"/>
          <w:szCs w:val="22"/>
        </w:rPr>
        <w:t xml:space="preserve">  AA application #201900080, was received on May 3, 2019, to incorporate PTI 128-18 into the ROP renewal.</w:t>
      </w:r>
    </w:p>
    <w:p w14:paraId="760405E5" w14:textId="193362E2" w:rsidR="008B31E8" w:rsidRPr="0001052D" w:rsidRDefault="008B31E8">
      <w:pPr>
        <w:rPr>
          <w:rFonts w:ascii="Arial" w:hAnsi="Arial" w:cs="Arial"/>
          <w:bCs/>
          <w:sz w:val="22"/>
          <w:szCs w:val="22"/>
        </w:rPr>
      </w:pPr>
    </w:p>
    <w:p w14:paraId="2DB73830" w14:textId="510BD21D" w:rsidR="00F92112" w:rsidRPr="0001052D" w:rsidRDefault="00F92112" w:rsidP="00F92112">
      <w:pPr>
        <w:pStyle w:val="psection-3"/>
        <w:shd w:val="clear" w:color="auto" w:fill="FFFFFF"/>
        <w:spacing w:before="0" w:beforeAutospacing="0" w:after="150" w:afterAutospacing="0"/>
        <w:rPr>
          <w:rFonts w:ascii="Arial" w:hAnsi="Arial" w:cs="Arial"/>
          <w:b/>
          <w:bCs/>
          <w:color w:val="212121"/>
          <w:sz w:val="22"/>
          <w:szCs w:val="22"/>
          <w:u w:val="single"/>
        </w:rPr>
      </w:pPr>
      <w:r w:rsidRPr="0001052D">
        <w:rPr>
          <w:rFonts w:ascii="Arial" w:hAnsi="Arial" w:cs="Arial"/>
          <w:b/>
          <w:bCs/>
          <w:color w:val="212121"/>
          <w:sz w:val="22"/>
          <w:szCs w:val="22"/>
          <w:u w:val="single"/>
        </w:rPr>
        <w:t>Fishbeck letter dated October 21, 2020</w:t>
      </w:r>
    </w:p>
    <w:p w14:paraId="4BDD319D" w14:textId="77777777" w:rsidR="00E25B38" w:rsidRDefault="005C4C44">
      <w:pPr>
        <w:rPr>
          <w:rFonts w:ascii="Arial" w:hAnsi="Arial" w:cs="Arial"/>
          <w:bCs/>
          <w:sz w:val="22"/>
          <w:szCs w:val="22"/>
          <w:u w:val="single"/>
        </w:rPr>
      </w:pPr>
      <w:r w:rsidRPr="00E25B38">
        <w:rPr>
          <w:rFonts w:ascii="Arial" w:hAnsi="Arial" w:cs="Arial"/>
          <w:bCs/>
          <w:sz w:val="22"/>
          <w:szCs w:val="22"/>
          <w:u w:val="single"/>
        </w:rPr>
        <w:t>Comment 1</w:t>
      </w:r>
    </w:p>
    <w:p w14:paraId="14F48B93" w14:textId="4AAE99D9" w:rsidR="005C4C44" w:rsidRPr="0001052D" w:rsidRDefault="005C4C44" w:rsidP="00FA4626">
      <w:pPr>
        <w:jc w:val="both"/>
        <w:rPr>
          <w:rFonts w:ascii="Arial" w:hAnsi="Arial" w:cs="Arial"/>
          <w:bCs/>
          <w:sz w:val="22"/>
          <w:szCs w:val="22"/>
        </w:rPr>
      </w:pPr>
      <w:r w:rsidRPr="0001052D">
        <w:rPr>
          <w:rFonts w:ascii="Arial" w:hAnsi="Arial" w:cs="Arial"/>
          <w:bCs/>
          <w:sz w:val="22"/>
          <w:szCs w:val="22"/>
        </w:rPr>
        <w:t>Commenter noted that applicant did not agree with certain conditions in the draft ROP, and those conditions were not included in the Staff Report section titled “Draft RO Permit Terms/Conditions Not Agreed to by Applicant”.</w:t>
      </w:r>
    </w:p>
    <w:p w14:paraId="56216F35" w14:textId="187D7799" w:rsidR="005C4C44" w:rsidRPr="0001052D" w:rsidRDefault="005C4C44">
      <w:pPr>
        <w:rPr>
          <w:rFonts w:ascii="Arial" w:hAnsi="Arial" w:cs="Arial"/>
          <w:bCs/>
          <w:sz w:val="22"/>
          <w:szCs w:val="22"/>
        </w:rPr>
      </w:pPr>
    </w:p>
    <w:p w14:paraId="7ED48A9C" w14:textId="77777777" w:rsidR="00E25B38" w:rsidRPr="00E25B38" w:rsidRDefault="00E25B38">
      <w:pPr>
        <w:rPr>
          <w:rFonts w:ascii="Arial" w:hAnsi="Arial" w:cs="Arial"/>
          <w:bCs/>
          <w:sz w:val="22"/>
          <w:szCs w:val="22"/>
          <w:u w:val="single"/>
        </w:rPr>
      </w:pPr>
      <w:r w:rsidRPr="00E25B38">
        <w:rPr>
          <w:rFonts w:ascii="Arial" w:hAnsi="Arial" w:cs="Arial"/>
          <w:bCs/>
          <w:sz w:val="22"/>
          <w:szCs w:val="22"/>
          <w:u w:val="single"/>
        </w:rPr>
        <w:t xml:space="preserve">AQD </w:t>
      </w:r>
      <w:r w:rsidR="005C4C44" w:rsidRPr="00E25B38">
        <w:rPr>
          <w:rFonts w:ascii="Arial" w:hAnsi="Arial" w:cs="Arial"/>
          <w:bCs/>
          <w:sz w:val="22"/>
          <w:szCs w:val="22"/>
          <w:u w:val="single"/>
        </w:rPr>
        <w:t>Response</w:t>
      </w:r>
      <w:r w:rsidRPr="00E25B38">
        <w:rPr>
          <w:rFonts w:ascii="Arial" w:hAnsi="Arial" w:cs="Arial"/>
          <w:bCs/>
          <w:sz w:val="22"/>
          <w:szCs w:val="22"/>
          <w:u w:val="single"/>
        </w:rPr>
        <w:t xml:space="preserve"> 1</w:t>
      </w:r>
    </w:p>
    <w:p w14:paraId="2061E8CC" w14:textId="531CB50C" w:rsidR="005C4C44" w:rsidRPr="0001052D" w:rsidRDefault="005C4C44" w:rsidP="00FA4626">
      <w:pPr>
        <w:jc w:val="both"/>
        <w:rPr>
          <w:rFonts w:ascii="Arial" w:hAnsi="Arial" w:cs="Arial"/>
          <w:bCs/>
          <w:sz w:val="22"/>
          <w:szCs w:val="22"/>
        </w:rPr>
      </w:pPr>
      <w:r w:rsidRPr="0001052D">
        <w:rPr>
          <w:rFonts w:ascii="Arial" w:hAnsi="Arial" w:cs="Arial"/>
          <w:bCs/>
          <w:sz w:val="22"/>
          <w:szCs w:val="22"/>
        </w:rPr>
        <w:t>AQD agrees with the oversight of not including draft conditions applicant disagreed with and has corrected the mistake in the Staff Report.</w:t>
      </w:r>
    </w:p>
    <w:p w14:paraId="1082644D" w14:textId="77777777" w:rsidR="00E25B38" w:rsidRPr="0001052D" w:rsidRDefault="00E25B38">
      <w:pPr>
        <w:rPr>
          <w:rFonts w:ascii="Arial" w:hAnsi="Arial" w:cs="Arial"/>
          <w:bCs/>
          <w:sz w:val="22"/>
          <w:szCs w:val="22"/>
        </w:rPr>
      </w:pPr>
    </w:p>
    <w:p w14:paraId="6C4AE839" w14:textId="77777777" w:rsidR="00E25B38" w:rsidRDefault="006D37F2">
      <w:pPr>
        <w:rPr>
          <w:rFonts w:ascii="Arial" w:hAnsi="Arial" w:cs="Arial"/>
          <w:bCs/>
          <w:sz w:val="22"/>
          <w:szCs w:val="22"/>
          <w:u w:val="single"/>
        </w:rPr>
      </w:pPr>
      <w:r w:rsidRPr="00E25B38">
        <w:rPr>
          <w:rFonts w:ascii="Arial" w:hAnsi="Arial" w:cs="Arial"/>
          <w:bCs/>
          <w:sz w:val="22"/>
          <w:szCs w:val="22"/>
          <w:u w:val="single"/>
        </w:rPr>
        <w:t xml:space="preserve">Comment </w:t>
      </w:r>
      <w:r w:rsidR="005C4C44" w:rsidRPr="00E25B38">
        <w:rPr>
          <w:rFonts w:ascii="Arial" w:hAnsi="Arial" w:cs="Arial"/>
          <w:bCs/>
          <w:sz w:val="22"/>
          <w:szCs w:val="22"/>
          <w:u w:val="single"/>
        </w:rPr>
        <w:t>2</w:t>
      </w:r>
    </w:p>
    <w:p w14:paraId="50E06517" w14:textId="0E639FBE" w:rsidR="00D045D8" w:rsidRPr="0001052D" w:rsidRDefault="006D37F2">
      <w:pPr>
        <w:rPr>
          <w:rFonts w:ascii="Arial" w:hAnsi="Arial" w:cs="Arial"/>
          <w:bCs/>
          <w:sz w:val="22"/>
          <w:szCs w:val="22"/>
        </w:rPr>
      </w:pPr>
      <w:r w:rsidRPr="0001052D">
        <w:rPr>
          <w:rFonts w:ascii="Arial" w:hAnsi="Arial" w:cs="Arial"/>
          <w:bCs/>
          <w:sz w:val="22"/>
          <w:szCs w:val="22"/>
        </w:rPr>
        <w:t>LWEC is not a major source of HAPs</w:t>
      </w:r>
      <w:r w:rsidR="00F00ED4" w:rsidRPr="0001052D">
        <w:rPr>
          <w:rFonts w:ascii="Arial" w:hAnsi="Arial" w:cs="Arial"/>
          <w:bCs/>
          <w:sz w:val="22"/>
          <w:szCs w:val="22"/>
        </w:rPr>
        <w:t>.</w:t>
      </w:r>
      <w:r w:rsidRPr="0001052D">
        <w:rPr>
          <w:rFonts w:ascii="Arial" w:hAnsi="Arial" w:cs="Arial"/>
          <w:bCs/>
          <w:sz w:val="22"/>
          <w:szCs w:val="22"/>
        </w:rPr>
        <w:t xml:space="preserve">  Therefore</w:t>
      </w:r>
      <w:r w:rsidR="00F00ED4" w:rsidRPr="0001052D">
        <w:rPr>
          <w:rFonts w:ascii="Arial" w:hAnsi="Arial" w:cs="Arial"/>
          <w:bCs/>
          <w:sz w:val="22"/>
          <w:szCs w:val="22"/>
        </w:rPr>
        <w:t>,</w:t>
      </w:r>
      <w:r w:rsidRPr="0001052D">
        <w:rPr>
          <w:rFonts w:ascii="Arial" w:hAnsi="Arial" w:cs="Arial"/>
          <w:bCs/>
          <w:sz w:val="22"/>
          <w:szCs w:val="22"/>
        </w:rPr>
        <w:t xml:space="preserve"> CAM should not apply.</w:t>
      </w:r>
    </w:p>
    <w:p w14:paraId="0D4FF480" w14:textId="4F637F28" w:rsidR="006D37F2" w:rsidRPr="0001052D" w:rsidRDefault="006D37F2">
      <w:pPr>
        <w:rPr>
          <w:rFonts w:ascii="Arial" w:hAnsi="Arial" w:cs="Arial"/>
          <w:bCs/>
          <w:sz w:val="22"/>
          <w:szCs w:val="22"/>
        </w:rPr>
      </w:pPr>
    </w:p>
    <w:p w14:paraId="326EAD99" w14:textId="77777777" w:rsidR="00E25B38" w:rsidRPr="00E25B38" w:rsidRDefault="00E25B38">
      <w:pPr>
        <w:rPr>
          <w:rFonts w:ascii="Arial" w:hAnsi="Arial" w:cs="Arial"/>
          <w:bCs/>
          <w:sz w:val="22"/>
          <w:szCs w:val="22"/>
          <w:u w:val="single"/>
        </w:rPr>
      </w:pPr>
      <w:r w:rsidRPr="00E25B38">
        <w:rPr>
          <w:rFonts w:ascii="Arial" w:hAnsi="Arial" w:cs="Arial"/>
          <w:bCs/>
          <w:sz w:val="22"/>
          <w:szCs w:val="22"/>
          <w:u w:val="single"/>
        </w:rPr>
        <w:t xml:space="preserve">AQD </w:t>
      </w:r>
      <w:r w:rsidR="006D37F2" w:rsidRPr="00E25B38">
        <w:rPr>
          <w:rFonts w:ascii="Arial" w:hAnsi="Arial" w:cs="Arial"/>
          <w:bCs/>
          <w:sz w:val="22"/>
          <w:szCs w:val="22"/>
          <w:u w:val="single"/>
        </w:rPr>
        <w:t>Response</w:t>
      </w:r>
      <w:r w:rsidRPr="00E25B38">
        <w:rPr>
          <w:rFonts w:ascii="Arial" w:hAnsi="Arial" w:cs="Arial"/>
          <w:bCs/>
          <w:sz w:val="22"/>
          <w:szCs w:val="22"/>
          <w:u w:val="single"/>
        </w:rPr>
        <w:t xml:space="preserve"> 2</w:t>
      </w:r>
    </w:p>
    <w:p w14:paraId="37120543" w14:textId="250C2606" w:rsidR="006D37F2" w:rsidRPr="0001052D" w:rsidRDefault="00D917EF" w:rsidP="00FA4626">
      <w:pPr>
        <w:jc w:val="both"/>
        <w:rPr>
          <w:rFonts w:ascii="Arial" w:hAnsi="Arial" w:cs="Arial"/>
          <w:sz w:val="22"/>
          <w:szCs w:val="22"/>
        </w:rPr>
      </w:pPr>
      <w:r w:rsidRPr="0001052D">
        <w:rPr>
          <w:rFonts w:ascii="Arial" w:hAnsi="Arial" w:cs="Arial"/>
          <w:bCs/>
          <w:sz w:val="22"/>
          <w:szCs w:val="22"/>
        </w:rPr>
        <w:t>AQD agrees in part, that while LWEC is not a major source of HAPs, they are an area source with federally enforceable HAP emission limit</w:t>
      </w:r>
      <w:r w:rsidR="00E13BA4" w:rsidRPr="0001052D">
        <w:rPr>
          <w:rFonts w:ascii="Arial" w:hAnsi="Arial" w:cs="Arial"/>
          <w:bCs/>
          <w:sz w:val="22"/>
          <w:szCs w:val="22"/>
        </w:rPr>
        <w:t>s</w:t>
      </w:r>
      <w:r w:rsidRPr="0001052D">
        <w:rPr>
          <w:rFonts w:ascii="Arial" w:hAnsi="Arial" w:cs="Arial"/>
          <w:bCs/>
          <w:sz w:val="22"/>
          <w:szCs w:val="22"/>
        </w:rPr>
        <w:t xml:space="preserve"> of 9.5 tons per yea</w:t>
      </w:r>
      <w:r w:rsidR="00E13BA4" w:rsidRPr="0001052D">
        <w:rPr>
          <w:rFonts w:ascii="Arial" w:hAnsi="Arial" w:cs="Arial"/>
          <w:bCs/>
          <w:sz w:val="22"/>
          <w:szCs w:val="22"/>
        </w:rPr>
        <w:t>r for each individual HAP and less than 20.0 tons per year for aggregate HAPs.</w:t>
      </w:r>
      <w:r w:rsidRPr="0001052D">
        <w:rPr>
          <w:rFonts w:ascii="Arial" w:hAnsi="Arial" w:cs="Arial"/>
          <w:bCs/>
          <w:sz w:val="22"/>
          <w:szCs w:val="22"/>
        </w:rPr>
        <w:t xml:space="preserve">  LWEC has the potential to emit (while burning engineered fuel pellets) greater than 10 tons of HCl per year.  To limit LWEC’s HAP emissions, EUBOILER#1 Special condition IV.2 reads </w:t>
      </w:r>
      <w:r w:rsidRPr="0001052D">
        <w:rPr>
          <w:rFonts w:ascii="Arial" w:hAnsi="Arial" w:cs="Arial"/>
          <w:bCs/>
          <w:sz w:val="22"/>
          <w:szCs w:val="22"/>
        </w:rPr>
        <w:lastRenderedPageBreak/>
        <w:t>in part, “</w:t>
      </w:r>
      <w:r w:rsidRPr="0001052D">
        <w:rPr>
          <w:rFonts w:ascii="Arial" w:hAnsi="Arial" w:cs="Arial"/>
          <w:sz w:val="22"/>
          <w:szCs w:val="22"/>
        </w:rPr>
        <w:t>The permittee shall not burn fuel blends containing the engineered fuel pellets in EUBOILER#1 unless the DSI system is installed and operating in a satisfactory manner…”</w:t>
      </w:r>
    </w:p>
    <w:p w14:paraId="0FE68DDD" w14:textId="56A55FB8" w:rsidR="00D917EF" w:rsidRPr="0001052D" w:rsidRDefault="00D917EF">
      <w:pPr>
        <w:rPr>
          <w:rFonts w:ascii="Arial" w:hAnsi="Arial" w:cs="Arial"/>
          <w:sz w:val="22"/>
          <w:szCs w:val="22"/>
        </w:rPr>
      </w:pPr>
    </w:p>
    <w:p w14:paraId="4074CCF7" w14:textId="2337A937" w:rsidR="006D37F2" w:rsidRPr="0001052D" w:rsidRDefault="00AB35E8" w:rsidP="00FA4626">
      <w:pPr>
        <w:jc w:val="both"/>
        <w:rPr>
          <w:rFonts w:ascii="Arial" w:hAnsi="Arial" w:cs="Arial"/>
          <w:bCs/>
          <w:sz w:val="22"/>
          <w:szCs w:val="22"/>
        </w:rPr>
      </w:pPr>
      <w:r w:rsidRPr="0001052D">
        <w:rPr>
          <w:rFonts w:ascii="Arial" w:hAnsi="Arial" w:cs="Arial"/>
          <w:sz w:val="22"/>
          <w:szCs w:val="22"/>
        </w:rPr>
        <w:t>EUBOILER#1 is subject to the CAM requirements as identified in 40 CFR Part 64.2(a)(2) and (3):</w:t>
      </w:r>
      <w:r w:rsidR="00FA4626">
        <w:rPr>
          <w:rFonts w:ascii="Arial" w:hAnsi="Arial" w:cs="Arial"/>
          <w:sz w:val="22"/>
          <w:szCs w:val="22"/>
        </w:rPr>
        <w:t xml:space="preserve">  </w:t>
      </w:r>
      <w:r w:rsidRPr="0001052D">
        <w:rPr>
          <w:rFonts w:ascii="Arial" w:hAnsi="Arial" w:cs="Arial"/>
          <w:bCs/>
          <w:sz w:val="22"/>
          <w:szCs w:val="22"/>
        </w:rPr>
        <w:t>64.2(a)(2): The unit uses a control device to achieve compliance with any such emission limitation or standard.</w:t>
      </w:r>
    </w:p>
    <w:p w14:paraId="7BEA3F32" w14:textId="1661ED30" w:rsidR="00AB35E8" w:rsidRPr="0001052D" w:rsidRDefault="00AB35E8" w:rsidP="00FA4626">
      <w:pPr>
        <w:ind w:left="270"/>
        <w:jc w:val="both"/>
        <w:rPr>
          <w:rFonts w:ascii="Arial" w:hAnsi="Arial" w:cs="Arial"/>
          <w:bCs/>
          <w:sz w:val="22"/>
          <w:szCs w:val="22"/>
        </w:rPr>
      </w:pPr>
      <w:r w:rsidRPr="0001052D">
        <w:rPr>
          <w:rFonts w:ascii="Arial" w:hAnsi="Arial" w:cs="Arial"/>
          <w:bCs/>
          <w:sz w:val="22"/>
          <w:szCs w:val="22"/>
        </w:rPr>
        <w:t xml:space="preserve">64.2(a)(3): </w:t>
      </w:r>
      <w:r w:rsidRPr="0001052D">
        <w:rPr>
          <w:rFonts w:ascii="Arial" w:hAnsi="Arial" w:cs="Arial"/>
          <w:color w:val="000000"/>
          <w:sz w:val="22"/>
          <w:szCs w:val="22"/>
          <w:lang w:val="en"/>
        </w:rPr>
        <w:t xml:space="preserve">The unit has potential pre-control device emissions of the applicable regulated air pollutant that are equal to or greater than 100 percent of the amount, in tons per year, required for a source to be classified as a major source. For purposes of this paragraph, “potential pre-control device emissions” shall have the same meaning as “potential to emit,” as defined in </w:t>
      </w:r>
      <w:r w:rsidRPr="0001052D">
        <w:rPr>
          <w:rFonts w:ascii="Arial" w:hAnsi="Arial" w:cs="Arial"/>
          <w:sz w:val="22"/>
          <w:szCs w:val="22"/>
          <w:lang w:val="en"/>
        </w:rPr>
        <w:t>§ 64.1</w:t>
      </w:r>
      <w:r w:rsidRPr="0001052D">
        <w:rPr>
          <w:rFonts w:ascii="Arial" w:hAnsi="Arial" w:cs="Arial"/>
          <w:color w:val="000000"/>
          <w:sz w:val="22"/>
          <w:szCs w:val="22"/>
          <w:lang w:val="en"/>
        </w:rPr>
        <w:t xml:space="preserve">, except that emission reductions achieved by the applicable </w:t>
      </w:r>
      <w:r w:rsidRPr="0001052D">
        <w:rPr>
          <w:rFonts w:ascii="Arial" w:hAnsi="Arial" w:cs="Arial"/>
          <w:sz w:val="22"/>
          <w:szCs w:val="22"/>
          <w:lang w:val="en"/>
        </w:rPr>
        <w:t>control device</w:t>
      </w:r>
      <w:r w:rsidRPr="0001052D">
        <w:rPr>
          <w:rFonts w:ascii="Arial" w:hAnsi="Arial" w:cs="Arial"/>
          <w:color w:val="000000"/>
          <w:sz w:val="22"/>
          <w:szCs w:val="22"/>
          <w:lang w:val="en"/>
        </w:rPr>
        <w:t xml:space="preserve"> shall not be taken into account.</w:t>
      </w:r>
    </w:p>
    <w:p w14:paraId="315F807C" w14:textId="2F5332F6" w:rsidR="006D37F2" w:rsidRPr="0001052D" w:rsidRDefault="006D37F2">
      <w:pPr>
        <w:rPr>
          <w:rFonts w:ascii="Arial" w:hAnsi="Arial" w:cs="Arial"/>
          <w:bCs/>
          <w:sz w:val="22"/>
          <w:szCs w:val="22"/>
        </w:rPr>
      </w:pPr>
    </w:p>
    <w:p w14:paraId="6118D384" w14:textId="77777777" w:rsidR="00E25B38" w:rsidRDefault="00AB35E8">
      <w:pPr>
        <w:rPr>
          <w:rFonts w:ascii="Arial" w:hAnsi="Arial" w:cs="Arial"/>
          <w:bCs/>
          <w:sz w:val="22"/>
          <w:szCs w:val="22"/>
          <w:u w:val="single"/>
        </w:rPr>
      </w:pPr>
      <w:r w:rsidRPr="00E25B38">
        <w:rPr>
          <w:rFonts w:ascii="Arial" w:hAnsi="Arial" w:cs="Arial"/>
          <w:bCs/>
          <w:sz w:val="22"/>
          <w:szCs w:val="22"/>
          <w:u w:val="single"/>
        </w:rPr>
        <w:t xml:space="preserve">Comment </w:t>
      </w:r>
      <w:r w:rsidR="005C4C44" w:rsidRPr="00E25B38">
        <w:rPr>
          <w:rFonts w:ascii="Arial" w:hAnsi="Arial" w:cs="Arial"/>
          <w:bCs/>
          <w:sz w:val="22"/>
          <w:szCs w:val="22"/>
          <w:u w:val="single"/>
        </w:rPr>
        <w:t>3</w:t>
      </w:r>
    </w:p>
    <w:p w14:paraId="25D6DD9D" w14:textId="5DA90676" w:rsidR="006D37F2" w:rsidRPr="0001052D" w:rsidRDefault="00AB35E8" w:rsidP="00FA4626">
      <w:pPr>
        <w:jc w:val="both"/>
        <w:rPr>
          <w:rFonts w:ascii="Arial" w:hAnsi="Arial" w:cs="Arial"/>
          <w:bCs/>
          <w:sz w:val="22"/>
          <w:szCs w:val="22"/>
        </w:rPr>
      </w:pPr>
      <w:r w:rsidRPr="0001052D">
        <w:rPr>
          <w:rFonts w:ascii="Arial" w:hAnsi="Arial" w:cs="Arial"/>
          <w:bCs/>
          <w:sz w:val="22"/>
          <w:szCs w:val="22"/>
        </w:rPr>
        <w:t>Commenter states the HCl limit is not an hourly limit, it is a 12-month rolling total</w:t>
      </w:r>
      <w:r w:rsidR="00403F5E" w:rsidRPr="0001052D">
        <w:rPr>
          <w:rFonts w:ascii="Arial" w:hAnsi="Arial" w:cs="Arial"/>
          <w:bCs/>
          <w:sz w:val="22"/>
          <w:szCs w:val="22"/>
        </w:rPr>
        <w:t xml:space="preserve"> and excursions are designed to alert the permittee to potential HCl exceedances of the annual limit.</w:t>
      </w:r>
    </w:p>
    <w:p w14:paraId="6BF7B9BD" w14:textId="199D65FF" w:rsidR="00AB35E8" w:rsidRPr="0001052D" w:rsidRDefault="00AB35E8">
      <w:pPr>
        <w:rPr>
          <w:rFonts w:ascii="Arial" w:hAnsi="Arial" w:cs="Arial"/>
          <w:bCs/>
          <w:sz w:val="22"/>
          <w:szCs w:val="22"/>
        </w:rPr>
      </w:pPr>
    </w:p>
    <w:p w14:paraId="4B7FCB7A" w14:textId="77777777" w:rsidR="00E25B38" w:rsidRPr="00E25B38" w:rsidRDefault="00E25B38">
      <w:pPr>
        <w:rPr>
          <w:rFonts w:ascii="Arial" w:hAnsi="Arial" w:cs="Arial"/>
          <w:bCs/>
          <w:sz w:val="22"/>
          <w:szCs w:val="22"/>
          <w:u w:val="single"/>
        </w:rPr>
      </w:pPr>
      <w:r w:rsidRPr="00E25B38">
        <w:rPr>
          <w:rFonts w:ascii="Arial" w:hAnsi="Arial" w:cs="Arial"/>
          <w:bCs/>
          <w:sz w:val="22"/>
          <w:szCs w:val="22"/>
          <w:u w:val="single"/>
        </w:rPr>
        <w:t xml:space="preserve">AQD </w:t>
      </w:r>
      <w:r w:rsidR="00AB35E8" w:rsidRPr="00E25B38">
        <w:rPr>
          <w:rFonts w:ascii="Arial" w:hAnsi="Arial" w:cs="Arial"/>
          <w:bCs/>
          <w:sz w:val="22"/>
          <w:szCs w:val="22"/>
          <w:u w:val="single"/>
        </w:rPr>
        <w:t>Response</w:t>
      </w:r>
      <w:r w:rsidRPr="00E25B38">
        <w:rPr>
          <w:rFonts w:ascii="Arial" w:hAnsi="Arial" w:cs="Arial"/>
          <w:bCs/>
          <w:sz w:val="22"/>
          <w:szCs w:val="22"/>
          <w:u w:val="single"/>
        </w:rPr>
        <w:t xml:space="preserve"> 3</w:t>
      </w:r>
    </w:p>
    <w:p w14:paraId="465EB57D" w14:textId="2C279699" w:rsidR="00AB35E8" w:rsidRPr="0001052D" w:rsidRDefault="00403F5E" w:rsidP="00FA4626">
      <w:pPr>
        <w:jc w:val="both"/>
        <w:rPr>
          <w:rFonts w:ascii="Arial" w:hAnsi="Arial" w:cs="Arial"/>
          <w:bCs/>
          <w:sz w:val="22"/>
          <w:szCs w:val="22"/>
        </w:rPr>
      </w:pPr>
      <w:r w:rsidRPr="0001052D">
        <w:rPr>
          <w:rFonts w:ascii="Arial" w:hAnsi="Arial" w:cs="Arial"/>
          <w:bCs/>
          <w:sz w:val="22"/>
          <w:szCs w:val="22"/>
        </w:rPr>
        <w:t>AQD disagrees.  As stated in the Source Description above, the permit writer for PTI 168-07B wrote in the permit evaluation the following:</w:t>
      </w:r>
    </w:p>
    <w:p w14:paraId="3FE1C3E8" w14:textId="77777777" w:rsidR="00403F5E" w:rsidRPr="0001052D" w:rsidRDefault="00403F5E">
      <w:pPr>
        <w:rPr>
          <w:rFonts w:ascii="Arial" w:hAnsi="Arial" w:cs="Arial"/>
          <w:bCs/>
          <w:sz w:val="22"/>
          <w:szCs w:val="22"/>
        </w:rPr>
      </w:pPr>
    </w:p>
    <w:p w14:paraId="2D1875BB" w14:textId="715EA2EB" w:rsidR="00403F5E" w:rsidRPr="0001052D" w:rsidRDefault="00403F5E" w:rsidP="00E25B38">
      <w:pPr>
        <w:ind w:left="270"/>
        <w:jc w:val="both"/>
        <w:rPr>
          <w:rFonts w:ascii="Arial" w:hAnsi="Arial" w:cs="Arial"/>
          <w:bCs/>
          <w:sz w:val="22"/>
          <w:szCs w:val="22"/>
        </w:rPr>
      </w:pPr>
      <w:r w:rsidRPr="0001052D">
        <w:rPr>
          <w:rFonts w:ascii="Arial" w:hAnsi="Arial" w:cs="Arial"/>
          <w:sz w:val="22"/>
          <w:szCs w:val="22"/>
        </w:rPr>
        <w:t xml:space="preserve">“All other existing emission limits from previous permitting exercises remain the same.  </w:t>
      </w:r>
      <w:r w:rsidRPr="0001052D">
        <w:rPr>
          <w:rFonts w:ascii="Arial" w:hAnsi="Arial" w:cs="Arial"/>
          <w:b/>
          <w:bCs/>
          <w:i/>
          <w:iCs/>
          <w:sz w:val="22"/>
          <w:szCs w:val="22"/>
        </w:rPr>
        <w:t xml:space="preserve">NOTE: for clarification purposes the HCl limit of 2.17 </w:t>
      </w:r>
      <w:proofErr w:type="spellStart"/>
      <w:r w:rsidRPr="0001052D">
        <w:rPr>
          <w:rFonts w:ascii="Arial" w:hAnsi="Arial" w:cs="Arial"/>
          <w:b/>
          <w:bCs/>
          <w:i/>
          <w:iCs/>
          <w:sz w:val="22"/>
          <w:szCs w:val="22"/>
        </w:rPr>
        <w:t>pph</w:t>
      </w:r>
      <w:proofErr w:type="spellEnd"/>
      <w:r w:rsidRPr="0001052D">
        <w:rPr>
          <w:rFonts w:ascii="Arial" w:hAnsi="Arial" w:cs="Arial"/>
          <w:b/>
          <w:bCs/>
          <w:i/>
          <w:iCs/>
          <w:sz w:val="22"/>
          <w:szCs w:val="22"/>
        </w:rPr>
        <w:t xml:space="preserve"> was also expressed as a 9.5 </w:t>
      </w:r>
      <w:proofErr w:type="spellStart"/>
      <w:r w:rsidRPr="0001052D">
        <w:rPr>
          <w:rFonts w:ascii="Arial" w:hAnsi="Arial" w:cs="Arial"/>
          <w:b/>
          <w:bCs/>
          <w:i/>
          <w:iCs/>
          <w:sz w:val="22"/>
          <w:szCs w:val="22"/>
        </w:rPr>
        <w:t>tpy</w:t>
      </w:r>
      <w:proofErr w:type="spellEnd"/>
      <w:r w:rsidRPr="0001052D">
        <w:rPr>
          <w:rFonts w:ascii="Arial" w:hAnsi="Arial" w:cs="Arial"/>
          <w:b/>
          <w:bCs/>
          <w:i/>
          <w:iCs/>
          <w:sz w:val="22"/>
          <w:szCs w:val="22"/>
        </w:rPr>
        <w:t xml:space="preserve"> limit</w:t>
      </w:r>
      <w:r w:rsidRPr="0001052D">
        <w:rPr>
          <w:rFonts w:ascii="Arial" w:hAnsi="Arial" w:cs="Arial"/>
          <w:b/>
          <w:bCs/>
          <w:sz w:val="22"/>
          <w:szCs w:val="22"/>
        </w:rPr>
        <w:t xml:space="preserve">. </w:t>
      </w:r>
      <w:r w:rsidRPr="0001052D">
        <w:rPr>
          <w:rFonts w:ascii="Arial" w:hAnsi="Arial" w:cs="Arial"/>
          <w:sz w:val="22"/>
          <w:szCs w:val="22"/>
        </w:rPr>
        <w:t>(</w:t>
      </w:r>
      <w:r w:rsidRPr="0001052D">
        <w:rPr>
          <w:rFonts w:ascii="Arial" w:hAnsi="Arial" w:cs="Arial"/>
          <w:i/>
          <w:iCs/>
          <w:sz w:val="22"/>
          <w:szCs w:val="22"/>
        </w:rPr>
        <w:t>emphasis added</w:t>
      </w:r>
      <w:r w:rsidRPr="0001052D">
        <w:rPr>
          <w:rFonts w:ascii="Arial" w:hAnsi="Arial" w:cs="Arial"/>
          <w:sz w:val="22"/>
          <w:szCs w:val="22"/>
        </w:rPr>
        <w:t xml:space="preserve">) The existing permit limited hours of operation to 8,200 hours per 12-month rolling time period; this limit coupled with the </w:t>
      </w:r>
      <w:proofErr w:type="spellStart"/>
      <w:r w:rsidRPr="0001052D">
        <w:rPr>
          <w:rFonts w:ascii="Arial" w:hAnsi="Arial" w:cs="Arial"/>
          <w:sz w:val="22"/>
          <w:szCs w:val="22"/>
        </w:rPr>
        <w:t>pph</w:t>
      </w:r>
      <w:proofErr w:type="spellEnd"/>
      <w:r w:rsidRPr="0001052D">
        <w:rPr>
          <w:rFonts w:ascii="Arial" w:hAnsi="Arial" w:cs="Arial"/>
          <w:sz w:val="22"/>
          <w:szCs w:val="22"/>
        </w:rPr>
        <w:t xml:space="preserve"> limit served as an individual HAPs restriction of 9.5 </w:t>
      </w:r>
      <w:proofErr w:type="spellStart"/>
      <w:r w:rsidRPr="0001052D">
        <w:rPr>
          <w:rFonts w:ascii="Arial" w:hAnsi="Arial" w:cs="Arial"/>
          <w:sz w:val="22"/>
          <w:szCs w:val="22"/>
        </w:rPr>
        <w:t>tpy</w:t>
      </w:r>
      <w:proofErr w:type="spellEnd"/>
      <w:r w:rsidRPr="0001052D">
        <w:rPr>
          <w:rFonts w:ascii="Arial" w:hAnsi="Arial" w:cs="Arial"/>
          <w:sz w:val="22"/>
          <w:szCs w:val="22"/>
        </w:rPr>
        <w:t xml:space="preserve">.  For ease of reporting reasons, the 9.5 </w:t>
      </w:r>
      <w:proofErr w:type="spellStart"/>
      <w:r w:rsidRPr="0001052D">
        <w:rPr>
          <w:rFonts w:ascii="Arial" w:hAnsi="Arial" w:cs="Arial"/>
          <w:sz w:val="22"/>
          <w:szCs w:val="22"/>
        </w:rPr>
        <w:t>tpy</w:t>
      </w:r>
      <w:proofErr w:type="spellEnd"/>
      <w:r w:rsidRPr="0001052D">
        <w:rPr>
          <w:rFonts w:ascii="Arial" w:hAnsi="Arial" w:cs="Arial"/>
          <w:sz w:val="22"/>
          <w:szCs w:val="22"/>
        </w:rPr>
        <w:t xml:space="preserve"> limit was added to this permit.  This is not a regulatory change, only a reporting change.  As this permit already went out to public comment as a minor source of HAPs during the 168-07 review, no new public comment period is necessary.”</w:t>
      </w:r>
    </w:p>
    <w:p w14:paraId="6B41BE42" w14:textId="06517205" w:rsidR="00AB35E8" w:rsidRPr="0001052D" w:rsidRDefault="00AB35E8">
      <w:pPr>
        <w:rPr>
          <w:rFonts w:ascii="Arial" w:hAnsi="Arial" w:cs="Arial"/>
          <w:bCs/>
          <w:sz w:val="22"/>
          <w:szCs w:val="22"/>
        </w:rPr>
      </w:pPr>
    </w:p>
    <w:p w14:paraId="7D8FD905" w14:textId="4B8E3ECA" w:rsidR="00E13BA4" w:rsidRPr="0001052D" w:rsidRDefault="00E13BA4" w:rsidP="00FA4626">
      <w:pPr>
        <w:jc w:val="both"/>
        <w:rPr>
          <w:rFonts w:ascii="Arial" w:hAnsi="Arial" w:cs="Arial"/>
          <w:bCs/>
          <w:sz w:val="22"/>
          <w:szCs w:val="22"/>
        </w:rPr>
      </w:pPr>
      <w:r w:rsidRPr="0001052D">
        <w:rPr>
          <w:rFonts w:ascii="Arial" w:hAnsi="Arial" w:cs="Arial"/>
          <w:bCs/>
          <w:sz w:val="22"/>
          <w:szCs w:val="22"/>
        </w:rPr>
        <w:t>LWEC is subject to both an hourly and annual HCl emission limit</w:t>
      </w:r>
      <w:r w:rsidR="005D1E21" w:rsidRPr="0001052D">
        <w:rPr>
          <w:rFonts w:ascii="Arial" w:hAnsi="Arial" w:cs="Arial"/>
          <w:bCs/>
          <w:sz w:val="22"/>
          <w:szCs w:val="22"/>
        </w:rPr>
        <w:t xml:space="preserve"> and therefore an hourly excursion is appropriate to alert the permittee to a potential </w:t>
      </w:r>
      <w:r w:rsidR="00761750" w:rsidRPr="0001052D">
        <w:rPr>
          <w:rFonts w:ascii="Arial" w:hAnsi="Arial" w:cs="Arial"/>
          <w:bCs/>
          <w:sz w:val="22"/>
          <w:szCs w:val="22"/>
        </w:rPr>
        <w:t xml:space="preserve">hourly </w:t>
      </w:r>
      <w:r w:rsidR="005D1E21" w:rsidRPr="0001052D">
        <w:rPr>
          <w:rFonts w:ascii="Arial" w:hAnsi="Arial" w:cs="Arial"/>
          <w:bCs/>
          <w:sz w:val="22"/>
          <w:szCs w:val="22"/>
        </w:rPr>
        <w:t>HCl exceedance.</w:t>
      </w:r>
    </w:p>
    <w:p w14:paraId="319E3D30" w14:textId="77777777" w:rsidR="005D1E21" w:rsidRPr="0001052D" w:rsidRDefault="005D1E21">
      <w:pPr>
        <w:rPr>
          <w:rFonts w:ascii="Arial" w:hAnsi="Arial" w:cs="Arial"/>
          <w:bCs/>
          <w:sz w:val="22"/>
          <w:szCs w:val="22"/>
        </w:rPr>
      </w:pPr>
    </w:p>
    <w:p w14:paraId="1BB1A1C3" w14:textId="5D839478" w:rsidR="00166843" w:rsidRDefault="00166843">
      <w:pPr>
        <w:rPr>
          <w:rFonts w:ascii="Arial" w:hAnsi="Arial"/>
          <w:b/>
          <w:sz w:val="22"/>
          <w:u w:val="single"/>
        </w:rPr>
      </w:pPr>
      <w:bookmarkStart w:id="44" w:name="_Toc482691124"/>
      <w:r>
        <w:rPr>
          <w:rFonts w:ascii="Arial" w:hAnsi="Arial"/>
          <w:b/>
          <w:sz w:val="22"/>
          <w:u w:val="single"/>
        </w:rPr>
        <w:t xml:space="preserve">Changes to the </w:t>
      </w:r>
      <w:r w:rsidR="00A341F2">
        <w:rPr>
          <w:rFonts w:ascii="Arial" w:hAnsi="Arial" w:cs="Arial"/>
          <w:b/>
          <w:sz w:val="22"/>
          <w:szCs w:val="22"/>
          <w:u w:val="single"/>
        </w:rPr>
        <w:t>September 7, 2020</w:t>
      </w:r>
      <w:r>
        <w:rPr>
          <w:rFonts w:ascii="Arial" w:hAnsi="Arial"/>
          <w:b/>
          <w:sz w:val="22"/>
          <w:u w:val="single"/>
        </w:rPr>
        <w:t xml:space="preserve"> </w:t>
      </w:r>
      <w:r w:rsidR="005B2FCF">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4"/>
    </w:p>
    <w:p w14:paraId="089778D4" w14:textId="50E1C334" w:rsidR="00166843" w:rsidRDefault="00166843">
      <w:pPr>
        <w:rPr>
          <w:rFonts w:ascii="Arial" w:hAnsi="Arial"/>
          <w:b/>
          <w:sz w:val="22"/>
        </w:rPr>
      </w:pPr>
    </w:p>
    <w:p w14:paraId="0C60BD63" w14:textId="77777777" w:rsidR="00343CC8" w:rsidRDefault="00EC571B" w:rsidP="00343CC8">
      <w:pPr>
        <w:jc w:val="both"/>
        <w:rPr>
          <w:rFonts w:ascii="Arial" w:hAnsi="Arial"/>
          <w:sz w:val="22"/>
          <w:szCs w:val="22"/>
        </w:rPr>
      </w:pPr>
      <w:r w:rsidRPr="0001052D">
        <w:rPr>
          <w:rFonts w:ascii="Arial" w:hAnsi="Arial"/>
          <w:sz w:val="22"/>
          <w:szCs w:val="22"/>
        </w:rPr>
        <w:t xml:space="preserve">AQD received several comments on the frequency of all stack testing events, especially related to HCl and HAPs with the recent change in pellet suppliers.  Therefore, AQD </w:t>
      </w:r>
      <w:r w:rsidR="00343CC8">
        <w:rPr>
          <w:rFonts w:ascii="Arial" w:hAnsi="Arial"/>
          <w:sz w:val="22"/>
          <w:szCs w:val="22"/>
        </w:rPr>
        <w:t xml:space="preserve">made the following </w:t>
      </w:r>
      <w:r w:rsidRPr="0001052D">
        <w:rPr>
          <w:rFonts w:ascii="Arial" w:hAnsi="Arial"/>
          <w:sz w:val="22"/>
          <w:szCs w:val="22"/>
        </w:rPr>
        <w:t>change</w:t>
      </w:r>
      <w:r w:rsidR="00343CC8">
        <w:rPr>
          <w:rFonts w:ascii="Arial" w:hAnsi="Arial"/>
          <w:sz w:val="22"/>
          <w:szCs w:val="22"/>
        </w:rPr>
        <w:t>s to</w:t>
      </w:r>
      <w:r w:rsidRPr="0001052D">
        <w:rPr>
          <w:rFonts w:ascii="Arial" w:hAnsi="Arial"/>
          <w:sz w:val="22"/>
          <w:szCs w:val="22"/>
        </w:rPr>
        <w:t xml:space="preserve"> the testing frequency</w:t>
      </w:r>
      <w:r w:rsidR="00343CC8">
        <w:rPr>
          <w:rFonts w:ascii="Arial" w:hAnsi="Arial"/>
          <w:sz w:val="22"/>
          <w:szCs w:val="22"/>
        </w:rPr>
        <w:t>:</w:t>
      </w:r>
    </w:p>
    <w:p w14:paraId="11A17FDF" w14:textId="65F507B3" w:rsidR="00343CC8" w:rsidRPr="00343CC8" w:rsidRDefault="00343CC8" w:rsidP="00343CC8">
      <w:pPr>
        <w:pStyle w:val="ListParagraph"/>
        <w:numPr>
          <w:ilvl w:val="0"/>
          <w:numId w:val="39"/>
        </w:numPr>
        <w:ind w:left="360"/>
        <w:jc w:val="both"/>
        <w:rPr>
          <w:rFonts w:ascii="Arial" w:hAnsi="Arial" w:cs="Arial"/>
          <w:sz w:val="22"/>
          <w:szCs w:val="22"/>
        </w:rPr>
      </w:pPr>
      <w:r w:rsidRPr="00343CC8">
        <w:rPr>
          <w:rFonts w:ascii="Arial" w:hAnsi="Arial" w:cs="Arial"/>
          <w:b/>
          <w:bCs/>
          <w:sz w:val="22"/>
          <w:szCs w:val="22"/>
          <w:u w:val="single"/>
        </w:rPr>
        <w:t>Source-Wide</w:t>
      </w:r>
      <w:r w:rsidRPr="00343CC8">
        <w:rPr>
          <w:rFonts w:ascii="Arial" w:hAnsi="Arial" w:cs="Arial"/>
          <w:sz w:val="22"/>
          <w:szCs w:val="22"/>
        </w:rPr>
        <w:t xml:space="preserve"> condition V.2 was changed to: “</w:t>
      </w:r>
      <w:r w:rsidR="000C6972">
        <w:rPr>
          <w:rFonts w:ascii="Arial" w:hAnsi="Arial" w:cs="Arial"/>
          <w:sz w:val="22"/>
          <w:szCs w:val="22"/>
        </w:rPr>
        <w:t>Within 180 days of permit issuance, t</w:t>
      </w:r>
      <w:r w:rsidRPr="00343CC8">
        <w:rPr>
          <w:rFonts w:ascii="Arial" w:hAnsi="Arial" w:cs="Arial"/>
          <w:sz w:val="22"/>
          <w:szCs w:val="22"/>
        </w:rPr>
        <w:t xml:space="preserve">he permittee shall verify the HCl and HAP </w:t>
      </w:r>
      <w:r w:rsidR="000C6972">
        <w:rPr>
          <w:rFonts w:ascii="Arial" w:hAnsi="Arial" w:cs="Arial"/>
          <w:sz w:val="22"/>
          <w:szCs w:val="22"/>
        </w:rPr>
        <w:t xml:space="preserve">(Lead, Arsenic, Manganese, Nickel, and Creosol Isomers are at a minimum to be tested) </w:t>
      </w:r>
      <w:r w:rsidRPr="00343CC8">
        <w:rPr>
          <w:rFonts w:ascii="Arial" w:hAnsi="Arial" w:cs="Arial"/>
          <w:sz w:val="22"/>
          <w:szCs w:val="22"/>
        </w:rPr>
        <w:t>emission rates from EUBOILER#1</w:t>
      </w:r>
      <w:r w:rsidR="000C6972">
        <w:rPr>
          <w:rFonts w:ascii="Arial" w:hAnsi="Arial" w:cs="Arial"/>
          <w:sz w:val="22"/>
          <w:szCs w:val="22"/>
        </w:rPr>
        <w:t>.  Thereafter</w:t>
      </w:r>
      <w:r w:rsidRPr="00343CC8">
        <w:rPr>
          <w:rFonts w:ascii="Arial" w:hAnsi="Arial" w:cs="Arial"/>
          <w:sz w:val="22"/>
          <w:szCs w:val="22"/>
        </w:rPr>
        <w:t xml:space="preserve">, </w:t>
      </w:r>
      <w:r w:rsidR="000C6972">
        <w:rPr>
          <w:rFonts w:ascii="Arial" w:hAnsi="Arial" w:cs="Arial"/>
          <w:sz w:val="22"/>
          <w:szCs w:val="22"/>
        </w:rPr>
        <w:t xml:space="preserve">the permittee shall verify HCl and HAP emissions, </w:t>
      </w:r>
      <w:r w:rsidRPr="00343CC8">
        <w:rPr>
          <w:rFonts w:ascii="Arial" w:hAnsi="Arial" w:cs="Arial"/>
          <w:sz w:val="22"/>
          <w:szCs w:val="22"/>
        </w:rPr>
        <w:t xml:space="preserve">at a minimum, every </w:t>
      </w:r>
      <w:r w:rsidRPr="00343CC8">
        <w:rPr>
          <w:rFonts w:ascii="Arial" w:hAnsi="Arial" w:cs="Arial"/>
          <w:i/>
          <w:iCs/>
          <w:sz w:val="22"/>
          <w:szCs w:val="22"/>
          <w:u w:val="single"/>
        </w:rPr>
        <w:t>three</w:t>
      </w:r>
      <w:r w:rsidRPr="00343CC8">
        <w:rPr>
          <w:rFonts w:ascii="Arial" w:hAnsi="Arial" w:cs="Arial"/>
          <w:sz w:val="22"/>
          <w:szCs w:val="22"/>
        </w:rPr>
        <w:t xml:space="preserve"> years from the date of the last test.”, and</w:t>
      </w:r>
    </w:p>
    <w:p w14:paraId="7BB343F6" w14:textId="58818BC2" w:rsidR="00343CC8" w:rsidRDefault="00343CC8" w:rsidP="00343CC8">
      <w:pPr>
        <w:pStyle w:val="ListParagraph"/>
        <w:numPr>
          <w:ilvl w:val="0"/>
          <w:numId w:val="39"/>
        </w:numPr>
        <w:ind w:left="360"/>
        <w:jc w:val="both"/>
        <w:rPr>
          <w:rFonts w:ascii="Arial" w:hAnsi="Arial" w:cs="Arial"/>
          <w:sz w:val="22"/>
          <w:szCs w:val="22"/>
        </w:rPr>
      </w:pPr>
      <w:r w:rsidRPr="00343CC8">
        <w:rPr>
          <w:rFonts w:ascii="Arial" w:hAnsi="Arial" w:cs="Arial"/>
          <w:b/>
          <w:bCs/>
          <w:sz w:val="22"/>
          <w:szCs w:val="22"/>
          <w:u w:val="single"/>
        </w:rPr>
        <w:t>EUBOILER#1</w:t>
      </w:r>
      <w:r w:rsidRPr="00343CC8">
        <w:rPr>
          <w:rFonts w:ascii="Arial" w:hAnsi="Arial" w:cs="Arial"/>
          <w:sz w:val="22"/>
          <w:szCs w:val="22"/>
        </w:rPr>
        <w:t xml:space="preserve"> condition V.4 was added: “</w:t>
      </w:r>
      <w:r w:rsidRPr="00343CC8">
        <w:rPr>
          <w:rFonts w:ascii="Arial" w:hAnsi="Arial" w:cs="Arial"/>
          <w:i/>
          <w:iCs/>
          <w:sz w:val="22"/>
          <w:szCs w:val="22"/>
        </w:rPr>
        <w:t>The permittee shall verify the HCl emission rates from EUBOILER#1, at a minimum, every three years from the date of the last test</w:t>
      </w:r>
      <w:r w:rsidRPr="00343CC8">
        <w:rPr>
          <w:rFonts w:ascii="Arial" w:hAnsi="Arial" w:cs="Arial"/>
          <w:sz w:val="22"/>
          <w:szCs w:val="22"/>
        </w:rPr>
        <w:t>.”</w:t>
      </w:r>
    </w:p>
    <w:p w14:paraId="7CDB7D12" w14:textId="7FB9BC1B" w:rsidR="00B50EC3" w:rsidRDefault="00B50EC3" w:rsidP="00B50EC3">
      <w:pPr>
        <w:pStyle w:val="ListParagraph"/>
        <w:ind w:left="360"/>
        <w:jc w:val="both"/>
        <w:rPr>
          <w:rFonts w:ascii="Arial" w:hAnsi="Arial" w:cs="Arial"/>
          <w:b/>
          <w:bCs/>
          <w:sz w:val="22"/>
          <w:szCs w:val="22"/>
          <w:u w:val="single"/>
        </w:rPr>
      </w:pPr>
    </w:p>
    <w:p w14:paraId="13724F2C" w14:textId="23540C19" w:rsidR="00B50EC3" w:rsidRDefault="00B50EC3" w:rsidP="00B50EC3">
      <w:pPr>
        <w:pStyle w:val="ListParagraph"/>
        <w:ind w:left="360"/>
        <w:jc w:val="both"/>
        <w:rPr>
          <w:rFonts w:ascii="Arial" w:hAnsi="Arial" w:cs="Arial"/>
          <w:b/>
          <w:bCs/>
          <w:sz w:val="22"/>
          <w:szCs w:val="22"/>
          <w:u w:val="single"/>
        </w:rPr>
      </w:pPr>
    </w:p>
    <w:p w14:paraId="6A60EF00" w14:textId="23BDBDA0" w:rsidR="00B50EC3" w:rsidRDefault="00B50EC3">
      <w:r>
        <w:br w:type="page"/>
      </w:r>
      <w:bookmarkStart w:id="45" w:name="_GoBack"/>
      <w:bookmarkEnd w:id="45"/>
    </w:p>
    <w:tbl>
      <w:tblPr>
        <w:tblW w:w="10620" w:type="dxa"/>
        <w:tblInd w:w="18" w:type="dxa"/>
        <w:tblLayout w:type="fixed"/>
        <w:tblLook w:val="0000" w:firstRow="0" w:lastRow="0" w:firstColumn="0" w:lastColumn="0" w:noHBand="0" w:noVBand="0"/>
      </w:tblPr>
      <w:tblGrid>
        <w:gridCol w:w="2250"/>
        <w:gridCol w:w="5670"/>
        <w:gridCol w:w="2700"/>
      </w:tblGrid>
      <w:tr w:rsidR="00626F83" w14:paraId="12C580D1" w14:textId="77777777" w:rsidTr="00732BC1">
        <w:tc>
          <w:tcPr>
            <w:tcW w:w="2250" w:type="dxa"/>
          </w:tcPr>
          <w:p w14:paraId="211A8EE6" w14:textId="77777777" w:rsidR="00626F83" w:rsidRDefault="00626F83" w:rsidP="00D60411">
            <w:pPr>
              <w:jc w:val="center"/>
              <w:rPr>
                <w:rFonts w:ascii="Arial" w:hAnsi="Arial"/>
                <w:sz w:val="16"/>
              </w:rPr>
            </w:pPr>
          </w:p>
        </w:tc>
        <w:tc>
          <w:tcPr>
            <w:tcW w:w="5670" w:type="dxa"/>
          </w:tcPr>
          <w:p w14:paraId="12E8D2CB" w14:textId="77777777" w:rsidR="00626F83" w:rsidRDefault="00626F83" w:rsidP="001D3D51">
            <w:pPr>
              <w:ind w:left="-108" w:right="-108"/>
              <w:jc w:val="center"/>
              <w:rPr>
                <w:rFonts w:ascii="Arial" w:hAnsi="Arial"/>
              </w:rPr>
            </w:pPr>
            <w:r>
              <w:rPr>
                <w:rFonts w:ascii="Arial" w:hAnsi="Arial"/>
              </w:rPr>
              <w:t>Michigan Department of Environment, Great Lakes, and Energy</w:t>
            </w:r>
          </w:p>
          <w:p w14:paraId="08EB62EE" w14:textId="77777777" w:rsidR="00626F83" w:rsidRDefault="00626F83" w:rsidP="00D60411">
            <w:pPr>
              <w:jc w:val="center"/>
              <w:rPr>
                <w:rFonts w:ascii="Arial" w:hAnsi="Arial"/>
                <w:sz w:val="16"/>
              </w:rPr>
            </w:pPr>
            <w:r>
              <w:rPr>
                <w:rFonts w:ascii="Arial" w:hAnsi="Arial"/>
              </w:rPr>
              <w:t>Air Quality Division</w:t>
            </w:r>
          </w:p>
        </w:tc>
        <w:tc>
          <w:tcPr>
            <w:tcW w:w="2700" w:type="dxa"/>
          </w:tcPr>
          <w:p w14:paraId="493F0C3E" w14:textId="77777777" w:rsidR="00626F83" w:rsidRDefault="00626F83" w:rsidP="00D60411">
            <w:pPr>
              <w:jc w:val="center"/>
              <w:rPr>
                <w:rFonts w:ascii="Arial" w:hAnsi="Arial"/>
                <w:sz w:val="16"/>
              </w:rPr>
            </w:pPr>
          </w:p>
        </w:tc>
      </w:tr>
      <w:tr w:rsidR="00626F83" w14:paraId="041C91D7" w14:textId="77777777" w:rsidTr="00732BC1">
        <w:trPr>
          <w:cantSplit/>
          <w:trHeight w:val="333"/>
        </w:trPr>
        <w:tc>
          <w:tcPr>
            <w:tcW w:w="2250" w:type="dxa"/>
          </w:tcPr>
          <w:p w14:paraId="3DEB80AE" w14:textId="77777777" w:rsidR="00626F83" w:rsidRPr="009330F4" w:rsidRDefault="00626F83" w:rsidP="00D60411">
            <w:pPr>
              <w:pStyle w:val="Header"/>
              <w:jc w:val="center"/>
              <w:rPr>
                <w:rFonts w:ascii="Arial" w:hAnsi="Arial"/>
                <w:b/>
                <w:sz w:val="16"/>
              </w:rPr>
            </w:pPr>
            <w:r w:rsidRPr="009330F4">
              <w:rPr>
                <w:rFonts w:ascii="Arial" w:hAnsi="Arial"/>
                <w:b/>
                <w:sz w:val="16"/>
              </w:rPr>
              <w:t>State Registration Number</w:t>
            </w:r>
          </w:p>
        </w:tc>
        <w:tc>
          <w:tcPr>
            <w:tcW w:w="5670" w:type="dxa"/>
          </w:tcPr>
          <w:p w14:paraId="0EB47A3E" w14:textId="77777777" w:rsidR="00626F83" w:rsidRDefault="00626F83" w:rsidP="00D60411">
            <w:pPr>
              <w:jc w:val="center"/>
              <w:rPr>
                <w:rFonts w:ascii="Arial" w:hAnsi="Arial"/>
                <w:b/>
                <w:sz w:val="28"/>
              </w:rPr>
            </w:pPr>
            <w:r>
              <w:rPr>
                <w:rFonts w:ascii="Arial" w:hAnsi="Arial"/>
                <w:b/>
                <w:sz w:val="28"/>
              </w:rPr>
              <w:t>RENEWABLE OPERATING PERMIT</w:t>
            </w:r>
          </w:p>
        </w:tc>
        <w:tc>
          <w:tcPr>
            <w:tcW w:w="2700" w:type="dxa"/>
          </w:tcPr>
          <w:p w14:paraId="3CC246A2" w14:textId="77777777" w:rsidR="00626F83" w:rsidRPr="009330F4" w:rsidRDefault="00626F83" w:rsidP="00D60411">
            <w:pPr>
              <w:jc w:val="center"/>
              <w:rPr>
                <w:rFonts w:ascii="Arial" w:hAnsi="Arial"/>
                <w:b/>
                <w:sz w:val="16"/>
              </w:rPr>
            </w:pPr>
            <w:r w:rsidRPr="009330F4">
              <w:rPr>
                <w:rFonts w:ascii="Arial" w:hAnsi="Arial"/>
                <w:b/>
                <w:sz w:val="16"/>
              </w:rPr>
              <w:t>ROP Number</w:t>
            </w:r>
          </w:p>
        </w:tc>
      </w:tr>
      <w:tr w:rsidR="00E616F1" w:rsidRPr="00E616F1" w14:paraId="561159B3" w14:textId="77777777" w:rsidTr="00732BC1">
        <w:trPr>
          <w:cantSplit/>
          <w:trHeight w:val="428"/>
        </w:trPr>
        <w:tc>
          <w:tcPr>
            <w:tcW w:w="2250" w:type="dxa"/>
            <w:tcBorders>
              <w:bottom w:val="nil"/>
            </w:tcBorders>
          </w:tcPr>
          <w:p w14:paraId="5713A88A" w14:textId="11302E4C" w:rsidR="00626F83" w:rsidRPr="00A721F6" w:rsidRDefault="00626F83" w:rsidP="00D60411">
            <w:pPr>
              <w:pStyle w:val="Header"/>
              <w:jc w:val="center"/>
              <w:rPr>
                <w:rFonts w:ascii="Arial" w:hAnsi="Arial"/>
                <w:sz w:val="22"/>
                <w:szCs w:val="22"/>
              </w:rPr>
            </w:pPr>
            <w:bookmarkStart w:id="46" w:name="Text2"/>
            <w:r w:rsidRPr="00E616F1">
              <w:rPr>
                <w:rFonts w:ascii="Arial" w:hAnsi="Arial"/>
                <w:noProof/>
                <w:sz w:val="22"/>
                <w:szCs w:val="22"/>
              </w:rPr>
              <w:t>B4260</w:t>
            </w:r>
            <w:bookmarkEnd w:id="46"/>
          </w:p>
        </w:tc>
        <w:tc>
          <w:tcPr>
            <w:tcW w:w="5670" w:type="dxa"/>
            <w:tcBorders>
              <w:bottom w:val="nil"/>
            </w:tcBorders>
          </w:tcPr>
          <w:p w14:paraId="2835A242" w14:textId="59E30C3F" w:rsidR="00626F83" w:rsidRPr="00E616F1" w:rsidRDefault="00041EFE" w:rsidP="005C5BD4">
            <w:pPr>
              <w:pStyle w:val="Heading1"/>
              <w:spacing w:before="120"/>
              <w:rPr>
                <w:sz w:val="22"/>
              </w:rPr>
            </w:pPr>
            <w:bookmarkStart w:id="47" w:name="_Toc495294695"/>
            <w:bookmarkStart w:id="48" w:name="_Toc82413573"/>
            <w:r w:rsidRPr="00E616F1">
              <w:rPr>
                <w:rFonts w:cs="Arial"/>
                <w:noProof/>
                <w:sz w:val="22"/>
                <w:szCs w:val="22"/>
              </w:rPr>
              <w:t>JULY 27, 2021</w:t>
            </w:r>
            <w:r w:rsidR="00626F83" w:rsidRPr="00E616F1">
              <w:rPr>
                <w:sz w:val="22"/>
              </w:rPr>
              <w:t xml:space="preserve"> - STAFF REPORT FOR RULE 216(2) MINOR MODIFICATION</w:t>
            </w:r>
            <w:bookmarkEnd w:id="47"/>
            <w:bookmarkEnd w:id="48"/>
          </w:p>
        </w:tc>
        <w:tc>
          <w:tcPr>
            <w:tcW w:w="2700" w:type="dxa"/>
            <w:tcBorders>
              <w:bottom w:val="nil"/>
            </w:tcBorders>
          </w:tcPr>
          <w:p w14:paraId="2C9E7593" w14:textId="28D39739" w:rsidR="00626F83" w:rsidRPr="00E616F1" w:rsidRDefault="00626F83" w:rsidP="00D60411">
            <w:pPr>
              <w:pStyle w:val="Header"/>
              <w:jc w:val="center"/>
              <w:rPr>
                <w:rFonts w:ascii="Arial" w:hAnsi="Arial"/>
                <w:sz w:val="22"/>
                <w:szCs w:val="22"/>
              </w:rPr>
            </w:pPr>
            <w:bookmarkStart w:id="49" w:name="Text18"/>
            <w:r w:rsidRPr="00E616F1">
              <w:rPr>
                <w:rFonts w:ascii="Arial" w:hAnsi="Arial" w:cs="Arial"/>
                <w:noProof/>
                <w:sz w:val="22"/>
                <w:szCs w:val="22"/>
              </w:rPr>
              <w:t>MI-ROP-B4260-2021a</w:t>
            </w:r>
            <w:bookmarkEnd w:id="49"/>
          </w:p>
        </w:tc>
      </w:tr>
    </w:tbl>
    <w:p w14:paraId="72AB04F0" w14:textId="77777777" w:rsidR="00626F83" w:rsidRDefault="00626F83">
      <w:pPr>
        <w:jc w:val="both"/>
        <w:rPr>
          <w:rFonts w:ascii="Arial" w:hAnsi="Arial"/>
          <w:sz w:val="22"/>
        </w:rPr>
      </w:pPr>
    </w:p>
    <w:p w14:paraId="25E94E05" w14:textId="77777777" w:rsidR="00626F83" w:rsidRDefault="00626F83">
      <w:pPr>
        <w:rPr>
          <w:rFonts w:ascii="Arial" w:hAnsi="Arial"/>
          <w:b/>
          <w:sz w:val="22"/>
          <w:u w:val="single"/>
        </w:rPr>
      </w:pPr>
      <w:bookmarkStart w:id="50" w:name="_Toc482691140"/>
      <w:r>
        <w:rPr>
          <w:rFonts w:ascii="Arial" w:hAnsi="Arial"/>
          <w:b/>
          <w:sz w:val="22"/>
          <w:u w:val="single"/>
        </w:rPr>
        <w:t>Purpose</w:t>
      </w:r>
      <w:bookmarkEnd w:id="50"/>
    </w:p>
    <w:p w14:paraId="0262DFC6" w14:textId="77777777" w:rsidR="00626F83" w:rsidRDefault="00626F83">
      <w:pPr>
        <w:rPr>
          <w:rFonts w:ascii="Arial" w:hAnsi="Arial"/>
          <w:sz w:val="22"/>
        </w:rPr>
      </w:pPr>
    </w:p>
    <w:p w14:paraId="262F6D1F" w14:textId="6EA18958" w:rsidR="00626F83" w:rsidRDefault="00626F83">
      <w:pPr>
        <w:jc w:val="both"/>
        <w:rPr>
          <w:rFonts w:ascii="Arial" w:hAnsi="Arial"/>
          <w:sz w:val="22"/>
        </w:rPr>
      </w:pPr>
      <w:r>
        <w:rPr>
          <w:rFonts w:ascii="Arial" w:hAnsi="Arial"/>
          <w:sz w:val="22"/>
        </w:rPr>
        <w:t>On</w:t>
      </w:r>
      <w:r w:rsidRPr="00E616F1">
        <w:rPr>
          <w:rFonts w:ascii="Arial" w:hAnsi="Arial"/>
          <w:sz w:val="22"/>
        </w:rPr>
        <w:t xml:space="preserve"> </w:t>
      </w:r>
      <w:r w:rsidRPr="00E616F1">
        <w:rPr>
          <w:rFonts w:ascii="Arial" w:hAnsi="Arial" w:cs="Arial"/>
          <w:noProof/>
          <w:sz w:val="22"/>
          <w:szCs w:val="22"/>
        </w:rPr>
        <w:t>June 22, 2021</w:t>
      </w:r>
      <w:r w:rsidRPr="00E616F1">
        <w:rPr>
          <w:rFonts w:ascii="Arial" w:hAnsi="Arial"/>
          <w:sz w:val="22"/>
        </w:rPr>
        <w:t>, the Department of Environment, Great Lakes, and Energy (EGLE), Air Quality Division (AQD), approved and issued Renewable Operating Permit (</w:t>
      </w:r>
      <w:smartTag w:uri="urn:schemas-microsoft-com:office:smarttags" w:element="stockticker">
        <w:r w:rsidRPr="00E616F1">
          <w:rPr>
            <w:rFonts w:ascii="Arial" w:hAnsi="Arial"/>
            <w:sz w:val="22"/>
          </w:rPr>
          <w:t>ROP</w:t>
        </w:r>
      </w:smartTag>
      <w:r w:rsidRPr="00E616F1">
        <w:rPr>
          <w:rFonts w:ascii="Arial" w:hAnsi="Arial"/>
          <w:sz w:val="22"/>
        </w:rPr>
        <w:t xml:space="preserve">) No. </w:t>
      </w:r>
      <w:r w:rsidRPr="00E616F1">
        <w:rPr>
          <w:rFonts w:ascii="Arial" w:hAnsi="Arial" w:cs="Arial"/>
          <w:noProof/>
          <w:sz w:val="22"/>
          <w:szCs w:val="22"/>
        </w:rPr>
        <w:t>MI-ROP-B4260-2021</w:t>
      </w:r>
      <w:r w:rsidRPr="00E616F1">
        <w:rPr>
          <w:rFonts w:ascii="Arial" w:hAnsi="Arial"/>
          <w:sz w:val="22"/>
        </w:rPr>
        <w:t xml:space="preserve"> to </w:t>
      </w:r>
      <w:r w:rsidRPr="00E616F1">
        <w:rPr>
          <w:rFonts w:ascii="Arial" w:hAnsi="Arial" w:cs="Arial"/>
          <w:noProof/>
          <w:sz w:val="22"/>
          <w:szCs w:val="22"/>
        </w:rPr>
        <w:t>L'Anse Warden Electric Company, LLC</w:t>
      </w:r>
      <w:r w:rsidRPr="00E616F1">
        <w:rPr>
          <w:rFonts w:ascii="Arial" w:hAnsi="Arial"/>
          <w:sz w:val="22"/>
        </w:rPr>
        <w:t xml:space="preserve"> pursuant to Rule 214 of the administrative rules promulgated under Act 451.  Onc</w:t>
      </w:r>
      <w:r>
        <w:rPr>
          <w:rFonts w:ascii="Arial" w:hAnsi="Arial"/>
          <w:sz w:val="22"/>
        </w:rPr>
        <w:t xml:space="preserve">e issued, a company is required to submit an application for changes to the </w:t>
      </w:r>
      <w:smartTag w:uri="urn:schemas-microsoft-com:office:smarttags" w:element="stockticker">
        <w:r>
          <w:rPr>
            <w:rFonts w:ascii="Arial" w:hAnsi="Arial"/>
            <w:sz w:val="22"/>
          </w:rPr>
          <w:t>ROP</w:t>
        </w:r>
      </w:smartTag>
      <w:r>
        <w:rPr>
          <w:rFonts w:ascii="Arial" w:hAnsi="Arial"/>
          <w:sz w:val="22"/>
        </w:rPr>
        <w:t xml:space="preserve"> as described in Rule 216.  The purpose of this Staff Report is to describe the changes that were made to the </w:t>
      </w:r>
      <w:smartTag w:uri="urn:schemas-microsoft-com:office:smarttags" w:element="stockticker">
        <w:r>
          <w:rPr>
            <w:rFonts w:ascii="Arial" w:hAnsi="Arial"/>
            <w:sz w:val="22"/>
          </w:rPr>
          <w:t>ROP</w:t>
        </w:r>
      </w:smartTag>
      <w:r>
        <w:rPr>
          <w:rFonts w:ascii="Arial" w:hAnsi="Arial"/>
          <w:sz w:val="22"/>
        </w:rPr>
        <w:t xml:space="preserve"> pursuant to Rule 216(2).   </w:t>
      </w:r>
    </w:p>
    <w:p w14:paraId="047A0EF7" w14:textId="77777777" w:rsidR="00626F83" w:rsidRDefault="00626F83">
      <w:pPr>
        <w:jc w:val="both"/>
        <w:rPr>
          <w:rFonts w:ascii="Arial" w:hAnsi="Arial"/>
          <w:sz w:val="22"/>
        </w:rPr>
      </w:pPr>
    </w:p>
    <w:p w14:paraId="599CD5E6" w14:textId="77777777" w:rsidR="00626F83" w:rsidRDefault="00626F83">
      <w:pPr>
        <w:rPr>
          <w:rFonts w:ascii="Arial" w:hAnsi="Arial"/>
          <w:b/>
          <w:sz w:val="22"/>
          <w:u w:val="single"/>
        </w:rPr>
      </w:pPr>
      <w:r>
        <w:rPr>
          <w:rFonts w:ascii="Arial" w:hAnsi="Arial"/>
          <w:b/>
          <w:sz w:val="22"/>
          <w:u w:val="single"/>
        </w:rPr>
        <w:t>General Information</w:t>
      </w:r>
    </w:p>
    <w:p w14:paraId="70C6ACEC" w14:textId="77777777" w:rsidR="00626F83" w:rsidRDefault="00626F83">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616F1" w:rsidRPr="00E616F1" w14:paraId="25DB961C" w14:textId="77777777" w:rsidTr="00D72703">
        <w:tc>
          <w:tcPr>
            <w:tcW w:w="4464" w:type="dxa"/>
          </w:tcPr>
          <w:p w14:paraId="10E4C7CF" w14:textId="77777777" w:rsidR="00626F83" w:rsidRPr="00E616F1" w:rsidRDefault="00626F83" w:rsidP="00D72703">
            <w:pPr>
              <w:rPr>
                <w:rFonts w:ascii="Arial" w:hAnsi="Arial" w:cs="Arial"/>
                <w:sz w:val="22"/>
                <w:szCs w:val="22"/>
              </w:rPr>
            </w:pPr>
            <w:r w:rsidRPr="00E616F1">
              <w:rPr>
                <w:rFonts w:ascii="Arial" w:hAnsi="Arial" w:cs="Arial"/>
                <w:sz w:val="22"/>
                <w:szCs w:val="22"/>
              </w:rPr>
              <w:t>Responsible Official:</w:t>
            </w:r>
          </w:p>
        </w:tc>
        <w:tc>
          <w:tcPr>
            <w:tcW w:w="5796" w:type="dxa"/>
          </w:tcPr>
          <w:p w14:paraId="1DD6EB52" w14:textId="77777777" w:rsidR="00626F83" w:rsidRPr="00E616F1" w:rsidRDefault="00626F83" w:rsidP="00626F83">
            <w:pPr>
              <w:rPr>
                <w:rFonts w:ascii="Arial" w:hAnsi="Arial" w:cs="Arial"/>
                <w:sz w:val="22"/>
                <w:szCs w:val="22"/>
              </w:rPr>
            </w:pPr>
            <w:r w:rsidRPr="00E616F1">
              <w:rPr>
                <w:rFonts w:ascii="Arial" w:hAnsi="Arial" w:cs="Arial"/>
                <w:sz w:val="22"/>
                <w:szCs w:val="22"/>
              </w:rPr>
              <w:t>John Polkky, Plant Manager</w:t>
            </w:r>
          </w:p>
          <w:p w14:paraId="19ECA0A5" w14:textId="590E604F" w:rsidR="00626F83" w:rsidRPr="00E616F1" w:rsidRDefault="00626F83" w:rsidP="00626F83">
            <w:pPr>
              <w:rPr>
                <w:rFonts w:ascii="Arial" w:hAnsi="Arial" w:cs="Arial"/>
                <w:sz w:val="22"/>
                <w:szCs w:val="22"/>
              </w:rPr>
            </w:pPr>
            <w:r w:rsidRPr="00E616F1">
              <w:rPr>
                <w:rFonts w:ascii="Arial" w:hAnsi="Arial" w:cs="Arial"/>
                <w:sz w:val="22"/>
                <w:szCs w:val="22"/>
              </w:rPr>
              <w:t>906-524-4851</w:t>
            </w:r>
          </w:p>
        </w:tc>
      </w:tr>
      <w:tr w:rsidR="00E616F1" w:rsidRPr="00E616F1" w14:paraId="4A3D46BA" w14:textId="77777777" w:rsidTr="00D72703">
        <w:tc>
          <w:tcPr>
            <w:tcW w:w="4464" w:type="dxa"/>
          </w:tcPr>
          <w:p w14:paraId="741A848A" w14:textId="77777777" w:rsidR="00626F83" w:rsidRPr="00E616F1" w:rsidRDefault="00626F83" w:rsidP="00CB647F">
            <w:pPr>
              <w:tabs>
                <w:tab w:val="center" w:pos="2124"/>
              </w:tabs>
              <w:rPr>
                <w:rFonts w:ascii="Arial" w:hAnsi="Arial" w:cs="Arial"/>
                <w:sz w:val="22"/>
                <w:szCs w:val="22"/>
              </w:rPr>
            </w:pPr>
            <w:r w:rsidRPr="00E616F1">
              <w:rPr>
                <w:rFonts w:ascii="Arial" w:hAnsi="Arial" w:cs="Arial"/>
                <w:sz w:val="22"/>
                <w:szCs w:val="22"/>
              </w:rPr>
              <w:t>AQD Contact:</w:t>
            </w:r>
          </w:p>
        </w:tc>
        <w:tc>
          <w:tcPr>
            <w:tcW w:w="5796" w:type="dxa"/>
          </w:tcPr>
          <w:p w14:paraId="385B9034" w14:textId="0F826199" w:rsidR="00626F83" w:rsidRPr="00E616F1" w:rsidRDefault="00626F83" w:rsidP="00DA5747">
            <w:pPr>
              <w:rPr>
                <w:rFonts w:ascii="Arial" w:hAnsi="Arial" w:cs="Arial"/>
                <w:sz w:val="22"/>
                <w:szCs w:val="22"/>
              </w:rPr>
            </w:pPr>
            <w:r w:rsidRPr="00E616F1">
              <w:rPr>
                <w:rFonts w:ascii="Arial" w:hAnsi="Arial" w:cs="Arial"/>
                <w:noProof/>
                <w:sz w:val="22"/>
                <w:szCs w:val="22"/>
              </w:rPr>
              <w:t>Caryn Owens</w:t>
            </w:r>
            <w:r w:rsidRPr="00E616F1">
              <w:rPr>
                <w:rFonts w:ascii="Arial" w:hAnsi="Arial" w:cs="Arial"/>
                <w:sz w:val="22"/>
                <w:szCs w:val="22"/>
              </w:rPr>
              <w:t xml:space="preserve">, </w:t>
            </w:r>
            <w:r w:rsidRPr="00E616F1">
              <w:rPr>
                <w:rFonts w:ascii="Arial" w:hAnsi="Arial" w:cs="Arial"/>
                <w:noProof/>
                <w:sz w:val="22"/>
                <w:szCs w:val="22"/>
              </w:rPr>
              <w:t>Senior Environmental Engineer</w:t>
            </w:r>
          </w:p>
          <w:p w14:paraId="2BB7EE4A" w14:textId="0752D564" w:rsidR="00626F83" w:rsidRPr="00E616F1" w:rsidRDefault="00626F83" w:rsidP="00DA5747">
            <w:pPr>
              <w:rPr>
                <w:rFonts w:ascii="Arial" w:hAnsi="Arial" w:cs="Arial"/>
                <w:sz w:val="22"/>
                <w:szCs w:val="22"/>
              </w:rPr>
            </w:pPr>
            <w:r w:rsidRPr="00E616F1">
              <w:rPr>
                <w:rFonts w:ascii="Arial" w:hAnsi="Arial" w:cs="Arial"/>
                <w:noProof/>
                <w:sz w:val="22"/>
                <w:szCs w:val="22"/>
              </w:rPr>
              <w:t>231-878-6688</w:t>
            </w:r>
          </w:p>
        </w:tc>
      </w:tr>
      <w:tr w:rsidR="00E616F1" w:rsidRPr="00E616F1" w14:paraId="17D1FEA3" w14:textId="77777777" w:rsidTr="00D72703">
        <w:tc>
          <w:tcPr>
            <w:tcW w:w="4464" w:type="dxa"/>
          </w:tcPr>
          <w:p w14:paraId="2BCF301A" w14:textId="77777777" w:rsidR="00626F83" w:rsidRPr="00E616F1" w:rsidRDefault="00626F83" w:rsidP="00D72703">
            <w:pPr>
              <w:rPr>
                <w:rFonts w:ascii="Arial" w:hAnsi="Arial" w:cs="Arial"/>
                <w:sz w:val="22"/>
                <w:szCs w:val="22"/>
              </w:rPr>
            </w:pPr>
            <w:r w:rsidRPr="00E616F1">
              <w:rPr>
                <w:rFonts w:ascii="Arial" w:hAnsi="Arial" w:cs="Arial"/>
                <w:sz w:val="22"/>
                <w:szCs w:val="22"/>
              </w:rPr>
              <w:t>Application Number:</w:t>
            </w:r>
          </w:p>
        </w:tc>
        <w:tc>
          <w:tcPr>
            <w:tcW w:w="5796" w:type="dxa"/>
          </w:tcPr>
          <w:p w14:paraId="467529D1" w14:textId="25D740AA" w:rsidR="00626F83" w:rsidRPr="00E616F1" w:rsidRDefault="00626F83" w:rsidP="00D72703">
            <w:pPr>
              <w:rPr>
                <w:rFonts w:ascii="Arial" w:hAnsi="Arial" w:cs="Arial"/>
                <w:sz w:val="22"/>
                <w:szCs w:val="22"/>
              </w:rPr>
            </w:pPr>
            <w:bookmarkStart w:id="51" w:name="Text16"/>
            <w:r w:rsidRPr="00E616F1">
              <w:rPr>
                <w:rFonts w:ascii="Arial" w:hAnsi="Arial" w:cs="Arial"/>
                <w:noProof/>
                <w:sz w:val="22"/>
                <w:szCs w:val="22"/>
              </w:rPr>
              <w:t>202100058</w:t>
            </w:r>
            <w:bookmarkEnd w:id="51"/>
          </w:p>
        </w:tc>
      </w:tr>
      <w:tr w:rsidR="00626F83" w:rsidRPr="00E616F1" w14:paraId="2E0A234A" w14:textId="77777777" w:rsidTr="00D72703">
        <w:tc>
          <w:tcPr>
            <w:tcW w:w="4464" w:type="dxa"/>
          </w:tcPr>
          <w:p w14:paraId="6E22602B" w14:textId="77777777" w:rsidR="00626F83" w:rsidRPr="00E616F1" w:rsidRDefault="00626F83" w:rsidP="004305C5">
            <w:pPr>
              <w:rPr>
                <w:rFonts w:ascii="Arial" w:hAnsi="Arial" w:cs="Arial"/>
                <w:sz w:val="22"/>
                <w:szCs w:val="22"/>
              </w:rPr>
            </w:pPr>
            <w:r w:rsidRPr="00E616F1">
              <w:rPr>
                <w:rFonts w:ascii="Arial" w:hAnsi="Arial" w:cs="Arial"/>
                <w:sz w:val="22"/>
                <w:szCs w:val="22"/>
              </w:rPr>
              <w:t>Date Application for Minor Modification was Submitted:</w:t>
            </w:r>
          </w:p>
        </w:tc>
        <w:tc>
          <w:tcPr>
            <w:tcW w:w="5796" w:type="dxa"/>
          </w:tcPr>
          <w:p w14:paraId="37D0513A" w14:textId="77777777" w:rsidR="00626F83" w:rsidRPr="00E616F1" w:rsidRDefault="00626F83" w:rsidP="00D72703">
            <w:pPr>
              <w:rPr>
                <w:rFonts w:ascii="Arial" w:hAnsi="Arial" w:cs="Arial"/>
                <w:sz w:val="22"/>
                <w:szCs w:val="22"/>
              </w:rPr>
            </w:pPr>
            <w:bookmarkStart w:id="52" w:name="Rule216_Ap_Date1"/>
          </w:p>
          <w:p w14:paraId="4DC8DE6F" w14:textId="6FFC5028" w:rsidR="00626F83" w:rsidRPr="00E616F1" w:rsidRDefault="00626F83" w:rsidP="00D72703">
            <w:pPr>
              <w:rPr>
                <w:rFonts w:ascii="Arial" w:hAnsi="Arial" w:cs="Arial"/>
                <w:sz w:val="22"/>
                <w:szCs w:val="22"/>
              </w:rPr>
            </w:pPr>
            <w:r w:rsidRPr="00E616F1">
              <w:rPr>
                <w:rFonts w:ascii="Arial" w:hAnsi="Arial" w:cs="Arial"/>
                <w:noProof/>
                <w:sz w:val="22"/>
                <w:szCs w:val="22"/>
              </w:rPr>
              <w:t>March 15, 2021</w:t>
            </w:r>
            <w:bookmarkEnd w:id="52"/>
          </w:p>
        </w:tc>
      </w:tr>
    </w:tbl>
    <w:p w14:paraId="55F894FD" w14:textId="77777777" w:rsidR="00626F83" w:rsidRPr="00E616F1" w:rsidRDefault="00626F83">
      <w:pPr>
        <w:rPr>
          <w:rFonts w:ascii="Arial" w:hAnsi="Arial"/>
          <w:sz w:val="22"/>
        </w:rPr>
      </w:pPr>
    </w:p>
    <w:p w14:paraId="3C789636" w14:textId="77777777" w:rsidR="00626F83" w:rsidRDefault="00626F83">
      <w:pPr>
        <w:rPr>
          <w:rFonts w:ascii="Arial" w:hAnsi="Arial"/>
          <w:b/>
          <w:sz w:val="22"/>
          <w:u w:val="single"/>
        </w:rPr>
      </w:pPr>
      <w:r>
        <w:rPr>
          <w:rFonts w:ascii="Arial" w:hAnsi="Arial"/>
          <w:b/>
          <w:sz w:val="22"/>
          <w:u w:val="single"/>
        </w:rPr>
        <w:t>Regulatory Analysis</w:t>
      </w:r>
    </w:p>
    <w:p w14:paraId="79276975" w14:textId="77777777" w:rsidR="00626F83" w:rsidRDefault="00626F83">
      <w:pPr>
        <w:rPr>
          <w:rFonts w:ascii="Arial" w:hAnsi="Arial"/>
          <w:sz w:val="22"/>
        </w:rPr>
      </w:pPr>
    </w:p>
    <w:p w14:paraId="7805B785" w14:textId="1FCAA64B" w:rsidR="00626F83" w:rsidRDefault="00626F83" w:rsidP="009B5146">
      <w:pPr>
        <w:jc w:val="both"/>
        <w:rPr>
          <w:rFonts w:ascii="Arial" w:hAnsi="Arial"/>
          <w:sz w:val="22"/>
        </w:rPr>
      </w:pPr>
      <w:r>
        <w:rPr>
          <w:rFonts w:ascii="Arial" w:hAnsi="Arial"/>
          <w:sz w:val="22"/>
        </w:rPr>
        <w:t>The AQD has determined that the change requested by the stationary source meets the qualifications for a Minor Modification pursuant to Rule 216(2).</w:t>
      </w:r>
    </w:p>
    <w:p w14:paraId="52CAC659" w14:textId="77777777" w:rsidR="00626F83" w:rsidRDefault="00626F83">
      <w:pPr>
        <w:rPr>
          <w:rFonts w:ascii="Arial" w:hAnsi="Arial"/>
          <w:b/>
          <w:sz w:val="22"/>
        </w:rPr>
      </w:pPr>
    </w:p>
    <w:p w14:paraId="4828321A" w14:textId="77777777" w:rsidR="00626F83" w:rsidRDefault="00626F83">
      <w:pPr>
        <w:rPr>
          <w:rFonts w:ascii="Arial" w:hAnsi="Arial"/>
          <w:b/>
          <w:sz w:val="22"/>
          <w:u w:val="single"/>
        </w:rPr>
      </w:pPr>
      <w:r>
        <w:rPr>
          <w:rFonts w:ascii="Arial" w:hAnsi="Arial"/>
          <w:b/>
          <w:sz w:val="22"/>
          <w:u w:val="single"/>
        </w:rPr>
        <w:t>Description of Changes to the ROP</w:t>
      </w:r>
    </w:p>
    <w:p w14:paraId="4916ED41" w14:textId="77777777" w:rsidR="00626F83" w:rsidRDefault="00626F83">
      <w:pPr>
        <w:rPr>
          <w:rFonts w:ascii="Arial" w:hAnsi="Arial"/>
          <w:sz w:val="22"/>
        </w:rPr>
      </w:pPr>
    </w:p>
    <w:p w14:paraId="0F98C057" w14:textId="2E2D2F8B" w:rsidR="00626F83" w:rsidRPr="00E616F1" w:rsidRDefault="00626F83" w:rsidP="009B5146">
      <w:pPr>
        <w:jc w:val="both"/>
        <w:rPr>
          <w:rFonts w:ascii="Arial" w:hAnsi="Arial"/>
          <w:sz w:val="22"/>
        </w:rPr>
      </w:pPr>
      <w:bookmarkStart w:id="53" w:name="text21"/>
      <w:r w:rsidRPr="00E616F1">
        <w:rPr>
          <w:rFonts w:ascii="Arial" w:hAnsi="Arial"/>
          <w:noProof/>
          <w:sz w:val="22"/>
        </w:rPr>
        <w:t>This Minor Modification was to incorporate PTI 128-18A into the ROP, which was to fix an apparent mistake in a PTI condition regarding the diluent gas used for CEMS in EUBOILER#1.</w:t>
      </w:r>
      <w:bookmarkEnd w:id="53"/>
    </w:p>
    <w:p w14:paraId="72178865" w14:textId="77777777" w:rsidR="00626F83" w:rsidRPr="00E616F1" w:rsidRDefault="00626F83">
      <w:pPr>
        <w:rPr>
          <w:rFonts w:ascii="Arial" w:hAnsi="Arial"/>
          <w:sz w:val="22"/>
        </w:rPr>
      </w:pPr>
    </w:p>
    <w:p w14:paraId="0BD86CC7" w14:textId="77777777" w:rsidR="00626F83" w:rsidRPr="00E616F1" w:rsidRDefault="00626F83">
      <w:pPr>
        <w:rPr>
          <w:rFonts w:ascii="Arial" w:hAnsi="Arial"/>
          <w:b/>
          <w:sz w:val="22"/>
          <w:u w:val="single"/>
        </w:rPr>
      </w:pPr>
      <w:r w:rsidRPr="00E616F1">
        <w:rPr>
          <w:rFonts w:ascii="Arial" w:hAnsi="Arial"/>
          <w:b/>
          <w:sz w:val="22"/>
          <w:u w:val="single"/>
        </w:rPr>
        <w:t>Compliance Status</w:t>
      </w:r>
    </w:p>
    <w:p w14:paraId="64D3C275" w14:textId="77777777" w:rsidR="00626F83" w:rsidRPr="00E616F1" w:rsidRDefault="00626F83" w:rsidP="002E5926">
      <w:pPr>
        <w:jc w:val="both"/>
        <w:rPr>
          <w:rFonts w:ascii="Arial" w:hAnsi="Arial"/>
          <w:sz w:val="22"/>
        </w:rPr>
      </w:pPr>
    </w:p>
    <w:p w14:paraId="2AD80003" w14:textId="77777777" w:rsidR="00626F83" w:rsidRPr="00E616F1" w:rsidRDefault="00626F83" w:rsidP="002E5926">
      <w:pPr>
        <w:jc w:val="both"/>
        <w:rPr>
          <w:rFonts w:ascii="Arial" w:hAnsi="Arial"/>
          <w:sz w:val="22"/>
        </w:rPr>
      </w:pPr>
      <w:r w:rsidRPr="00E616F1">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3B853015" w14:textId="77777777" w:rsidR="00626F83" w:rsidRPr="00E616F1" w:rsidRDefault="00626F83">
      <w:pPr>
        <w:jc w:val="both"/>
        <w:rPr>
          <w:rFonts w:ascii="Arial" w:hAnsi="Arial"/>
          <w:sz w:val="22"/>
        </w:rPr>
      </w:pPr>
    </w:p>
    <w:p w14:paraId="7F9269EB" w14:textId="77777777" w:rsidR="00626F83" w:rsidRPr="00E616F1" w:rsidRDefault="00626F83">
      <w:pPr>
        <w:rPr>
          <w:rFonts w:ascii="Arial" w:hAnsi="Arial"/>
          <w:b/>
          <w:sz w:val="22"/>
          <w:u w:val="single"/>
        </w:rPr>
      </w:pPr>
      <w:r w:rsidRPr="00E616F1">
        <w:rPr>
          <w:rFonts w:ascii="Arial" w:hAnsi="Arial"/>
          <w:b/>
          <w:sz w:val="22"/>
          <w:u w:val="single"/>
        </w:rPr>
        <w:t>Action Taken by EGLE</w:t>
      </w:r>
    </w:p>
    <w:p w14:paraId="2EF669D6" w14:textId="77777777" w:rsidR="00626F83" w:rsidRPr="00E616F1" w:rsidRDefault="00626F83">
      <w:pPr>
        <w:rPr>
          <w:rFonts w:ascii="Arial" w:hAnsi="Arial"/>
          <w:sz w:val="22"/>
        </w:rPr>
      </w:pPr>
    </w:p>
    <w:p w14:paraId="3E470E2F" w14:textId="75D6706C" w:rsidR="00626F83" w:rsidRDefault="00626F83">
      <w:pPr>
        <w:jc w:val="both"/>
        <w:rPr>
          <w:rFonts w:ascii="Arial" w:hAnsi="Arial"/>
          <w:sz w:val="22"/>
        </w:rPr>
      </w:pPr>
      <w:r w:rsidRPr="00E616F1">
        <w:rPr>
          <w:rFonts w:ascii="Arial" w:hAnsi="Arial"/>
          <w:sz w:val="22"/>
        </w:rPr>
        <w:t xml:space="preserve">The AQD proposes to approve a Minor Modification to ROP No. </w:t>
      </w:r>
      <w:r w:rsidRPr="00E616F1">
        <w:rPr>
          <w:rFonts w:ascii="Arial" w:hAnsi="Arial" w:cs="Arial"/>
          <w:noProof/>
          <w:sz w:val="22"/>
          <w:szCs w:val="22"/>
        </w:rPr>
        <w:t>MI-ROP-B4260-2021</w:t>
      </w:r>
      <w:r w:rsidRPr="00E616F1">
        <w:rPr>
          <w:rFonts w:ascii="Arial" w:hAnsi="Arial"/>
          <w:sz w:val="22"/>
        </w:rPr>
        <w:t>, as requested by the stationary source.  A final decision on the Minor Modification to the ROP will not be made u</w:t>
      </w:r>
      <w:r>
        <w:rPr>
          <w:rFonts w:ascii="Arial" w:hAnsi="Arial"/>
          <w:sz w:val="22"/>
        </w:rPr>
        <w:t>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2EADD77E" w14:textId="77777777" w:rsidR="009958F3" w:rsidRPr="0001052D" w:rsidRDefault="009958F3" w:rsidP="00343CC8">
      <w:pPr>
        <w:rPr>
          <w:rFonts w:ascii="Arial" w:hAnsi="Arial" w:cs="Arial"/>
          <w:sz w:val="22"/>
          <w:szCs w:val="22"/>
        </w:rPr>
      </w:pPr>
    </w:p>
    <w:sectPr w:rsidR="009958F3" w:rsidRPr="0001052D">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D8C41" w14:textId="77777777" w:rsidR="000C6972" w:rsidRDefault="000C6972">
      <w:r>
        <w:separator/>
      </w:r>
    </w:p>
  </w:endnote>
  <w:endnote w:type="continuationSeparator" w:id="0">
    <w:p w14:paraId="23B9EE58" w14:textId="77777777" w:rsidR="000C6972" w:rsidRDefault="000C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11769" w14:textId="77777777" w:rsidR="000C6972" w:rsidRDefault="000C6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4E49B" w14:textId="77777777" w:rsidR="000C6972" w:rsidRPr="00F847D5" w:rsidRDefault="000C6972"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DA3FB" w14:textId="77777777" w:rsidR="000C6972" w:rsidRPr="00F847D5" w:rsidRDefault="000C6972"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7ABA6750" w14:textId="77777777" w:rsidR="000C6972" w:rsidRPr="0014659D" w:rsidRDefault="000C6972" w:rsidP="00447381">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60CB3" w14:textId="77777777" w:rsidR="000C6972" w:rsidRDefault="000C6972">
      <w:r>
        <w:separator/>
      </w:r>
    </w:p>
  </w:footnote>
  <w:footnote w:type="continuationSeparator" w:id="0">
    <w:p w14:paraId="137656B3" w14:textId="77777777" w:rsidR="000C6972" w:rsidRDefault="000C6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B4F53" w14:textId="77777777" w:rsidR="000C6972" w:rsidRDefault="000C6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3B492" w14:textId="77777777" w:rsidR="000C6972" w:rsidRDefault="000C69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D9F11" w14:textId="77777777" w:rsidR="000C6972" w:rsidRPr="00135426" w:rsidRDefault="000C6972">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F6BFD"/>
    <w:multiLevelType w:val="hybridMultilevel"/>
    <w:tmpl w:val="53660A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75978"/>
    <w:multiLevelType w:val="hybridMultilevel"/>
    <w:tmpl w:val="2258EDA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FB15AF"/>
    <w:multiLevelType w:val="hybridMultilevel"/>
    <w:tmpl w:val="03DA3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C81ABB"/>
    <w:multiLevelType w:val="hybridMultilevel"/>
    <w:tmpl w:val="D452FB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24A5B"/>
    <w:multiLevelType w:val="hybridMultilevel"/>
    <w:tmpl w:val="A22C1892"/>
    <w:lvl w:ilvl="0" w:tplc="D78EE2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90E88"/>
    <w:multiLevelType w:val="hybridMultilevel"/>
    <w:tmpl w:val="724C64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2B6485"/>
    <w:multiLevelType w:val="hybridMultilevel"/>
    <w:tmpl w:val="07269A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C382D"/>
    <w:multiLevelType w:val="hybridMultilevel"/>
    <w:tmpl w:val="890E7A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0586C"/>
    <w:multiLevelType w:val="hybridMultilevel"/>
    <w:tmpl w:val="CE2AAF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B1209"/>
    <w:multiLevelType w:val="hybridMultilevel"/>
    <w:tmpl w:val="53FA24F8"/>
    <w:lvl w:ilvl="0" w:tplc="D71CCABE">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622A0A"/>
    <w:multiLevelType w:val="hybridMultilevel"/>
    <w:tmpl w:val="E8409392"/>
    <w:lvl w:ilvl="0" w:tplc="7D385912">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33F42"/>
    <w:multiLevelType w:val="hybridMultilevel"/>
    <w:tmpl w:val="EA06AD26"/>
    <w:lvl w:ilvl="0" w:tplc="04090011">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8723DDF"/>
    <w:multiLevelType w:val="hybridMultilevel"/>
    <w:tmpl w:val="B87A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75C65"/>
    <w:multiLevelType w:val="hybridMultilevel"/>
    <w:tmpl w:val="D534D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44831"/>
    <w:multiLevelType w:val="hybridMultilevel"/>
    <w:tmpl w:val="9B2A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812D9D"/>
    <w:multiLevelType w:val="hybridMultilevel"/>
    <w:tmpl w:val="4690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964DA"/>
    <w:multiLevelType w:val="hybridMultilevel"/>
    <w:tmpl w:val="032AD4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4FD6781C"/>
    <w:multiLevelType w:val="hybridMultilevel"/>
    <w:tmpl w:val="BA922842"/>
    <w:lvl w:ilvl="0" w:tplc="7D385912">
      <w:start w:val="1"/>
      <w:numFmt w:val="upperLetter"/>
      <w:lvlText w:val="%1)"/>
      <w:lvlJc w:val="left"/>
      <w:pPr>
        <w:ind w:left="720" w:hanging="360"/>
      </w:pPr>
      <w:rPr>
        <w:rFonts w:hint="default"/>
        <w:color w:val="000000"/>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833B56"/>
    <w:multiLevelType w:val="hybridMultilevel"/>
    <w:tmpl w:val="0CC0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1209F"/>
    <w:multiLevelType w:val="hybridMultilevel"/>
    <w:tmpl w:val="673A87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5A475F"/>
    <w:multiLevelType w:val="hybridMultilevel"/>
    <w:tmpl w:val="ABA08C26"/>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29"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DB76B2"/>
    <w:multiLevelType w:val="multilevel"/>
    <w:tmpl w:val="06C8A75A"/>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E09422C"/>
    <w:multiLevelType w:val="hybridMultilevel"/>
    <w:tmpl w:val="0D2236BE"/>
    <w:lvl w:ilvl="0" w:tplc="7D385912">
      <w:start w:val="1"/>
      <w:numFmt w:val="upperLetter"/>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17169F6"/>
    <w:multiLevelType w:val="hybridMultilevel"/>
    <w:tmpl w:val="C57A8926"/>
    <w:lvl w:ilvl="0" w:tplc="173820C6">
      <w:start w:val="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366914"/>
    <w:multiLevelType w:val="hybridMultilevel"/>
    <w:tmpl w:val="FC64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6"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F3118"/>
    <w:multiLevelType w:val="hybridMultilevel"/>
    <w:tmpl w:val="5E321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140C69"/>
    <w:multiLevelType w:val="hybridMultilevel"/>
    <w:tmpl w:val="D02E2AA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16"/>
  </w:num>
  <w:num w:numId="4">
    <w:abstractNumId w:val="33"/>
  </w:num>
  <w:num w:numId="5">
    <w:abstractNumId w:val="21"/>
  </w:num>
  <w:num w:numId="6">
    <w:abstractNumId w:val="24"/>
  </w:num>
  <w:num w:numId="7">
    <w:abstractNumId w:val="35"/>
  </w:num>
  <w:num w:numId="8">
    <w:abstractNumId w:val="29"/>
  </w:num>
  <w:num w:numId="9">
    <w:abstractNumId w:val="36"/>
  </w:num>
  <w:num w:numId="10">
    <w:abstractNumId w:val="37"/>
  </w:num>
  <w:num w:numId="11">
    <w:abstractNumId w:val="11"/>
  </w:num>
  <w:num w:numId="12">
    <w:abstractNumId w:val="19"/>
  </w:num>
  <w:num w:numId="13">
    <w:abstractNumId w:val="39"/>
  </w:num>
  <w:num w:numId="14">
    <w:abstractNumId w:val="28"/>
  </w:num>
  <w:num w:numId="15">
    <w:abstractNumId w:val="23"/>
  </w:num>
  <w:num w:numId="16">
    <w:abstractNumId w:val="8"/>
  </w:num>
  <w:num w:numId="17">
    <w:abstractNumId w:val="18"/>
  </w:num>
  <w:num w:numId="18">
    <w:abstractNumId w:val="30"/>
  </w:num>
  <w:num w:numId="19">
    <w:abstractNumId w:val="1"/>
  </w:num>
  <w:num w:numId="20">
    <w:abstractNumId w:val="5"/>
  </w:num>
  <w:num w:numId="21">
    <w:abstractNumId w:val="26"/>
  </w:num>
  <w:num w:numId="22">
    <w:abstractNumId w:val="3"/>
  </w:num>
  <w:num w:numId="23">
    <w:abstractNumId w:val="27"/>
  </w:num>
  <w:num w:numId="24">
    <w:abstractNumId w:val="7"/>
  </w:num>
  <w:num w:numId="25">
    <w:abstractNumId w:val="38"/>
  </w:num>
  <w:num w:numId="26">
    <w:abstractNumId w:val="25"/>
  </w:num>
  <w:num w:numId="27">
    <w:abstractNumId w:val="6"/>
  </w:num>
  <w:num w:numId="28">
    <w:abstractNumId w:val="15"/>
  </w:num>
  <w:num w:numId="29">
    <w:abstractNumId w:val="14"/>
  </w:num>
  <w:num w:numId="30">
    <w:abstractNumId w:val="22"/>
  </w:num>
  <w:num w:numId="31">
    <w:abstractNumId w:val="31"/>
  </w:num>
  <w:num w:numId="32">
    <w:abstractNumId w:val="20"/>
  </w:num>
  <w:num w:numId="33">
    <w:abstractNumId w:val="12"/>
  </w:num>
  <w:num w:numId="34">
    <w:abstractNumId w:val="9"/>
  </w:num>
  <w:num w:numId="35">
    <w:abstractNumId w:val="2"/>
  </w:num>
  <w:num w:numId="36">
    <w:abstractNumId w:val="13"/>
  </w:num>
  <w:num w:numId="37">
    <w:abstractNumId w:val="10"/>
  </w:num>
  <w:num w:numId="38">
    <w:abstractNumId w:val="32"/>
  </w:num>
  <w:num w:numId="39">
    <w:abstractNumId w:val="34"/>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43"/>
    <w:rsid w:val="0000071F"/>
    <w:rsid w:val="00002399"/>
    <w:rsid w:val="00003880"/>
    <w:rsid w:val="00004CB5"/>
    <w:rsid w:val="00006049"/>
    <w:rsid w:val="0001052D"/>
    <w:rsid w:val="00010B28"/>
    <w:rsid w:val="0001165D"/>
    <w:rsid w:val="000135AB"/>
    <w:rsid w:val="00013B2D"/>
    <w:rsid w:val="00015B63"/>
    <w:rsid w:val="00015BCA"/>
    <w:rsid w:val="00015E48"/>
    <w:rsid w:val="00015EC6"/>
    <w:rsid w:val="00022808"/>
    <w:rsid w:val="000237D9"/>
    <w:rsid w:val="0002430E"/>
    <w:rsid w:val="0002548F"/>
    <w:rsid w:val="00026AB8"/>
    <w:rsid w:val="00026FE4"/>
    <w:rsid w:val="0003136C"/>
    <w:rsid w:val="00033B14"/>
    <w:rsid w:val="00034F9E"/>
    <w:rsid w:val="00035898"/>
    <w:rsid w:val="00036C22"/>
    <w:rsid w:val="00041EFE"/>
    <w:rsid w:val="00044E0B"/>
    <w:rsid w:val="0004693A"/>
    <w:rsid w:val="00051121"/>
    <w:rsid w:val="00051784"/>
    <w:rsid w:val="00053310"/>
    <w:rsid w:val="00056C5B"/>
    <w:rsid w:val="00057551"/>
    <w:rsid w:val="00057978"/>
    <w:rsid w:val="00060FD0"/>
    <w:rsid w:val="000651F7"/>
    <w:rsid w:val="0006522F"/>
    <w:rsid w:val="00070B20"/>
    <w:rsid w:val="00076D1A"/>
    <w:rsid w:val="00082A06"/>
    <w:rsid w:val="00083979"/>
    <w:rsid w:val="00086493"/>
    <w:rsid w:val="000901C4"/>
    <w:rsid w:val="0009079D"/>
    <w:rsid w:val="00092918"/>
    <w:rsid w:val="000A3504"/>
    <w:rsid w:val="000A463D"/>
    <w:rsid w:val="000B3348"/>
    <w:rsid w:val="000B78C9"/>
    <w:rsid w:val="000C1E62"/>
    <w:rsid w:val="000C35CB"/>
    <w:rsid w:val="000C4F65"/>
    <w:rsid w:val="000C6972"/>
    <w:rsid w:val="000C7F27"/>
    <w:rsid w:val="000D136E"/>
    <w:rsid w:val="000D24A9"/>
    <w:rsid w:val="000D2EB5"/>
    <w:rsid w:val="000D6F52"/>
    <w:rsid w:val="000E0162"/>
    <w:rsid w:val="000E1BBC"/>
    <w:rsid w:val="000E2E60"/>
    <w:rsid w:val="000E43A8"/>
    <w:rsid w:val="000E73AD"/>
    <w:rsid w:val="000E781D"/>
    <w:rsid w:val="000F32F4"/>
    <w:rsid w:val="000F6E2A"/>
    <w:rsid w:val="000F73C3"/>
    <w:rsid w:val="001002E3"/>
    <w:rsid w:val="00100562"/>
    <w:rsid w:val="00102B51"/>
    <w:rsid w:val="0010361E"/>
    <w:rsid w:val="00103950"/>
    <w:rsid w:val="001111DD"/>
    <w:rsid w:val="00111DE5"/>
    <w:rsid w:val="00112DC2"/>
    <w:rsid w:val="001137F8"/>
    <w:rsid w:val="00113B82"/>
    <w:rsid w:val="001159B4"/>
    <w:rsid w:val="00115DF5"/>
    <w:rsid w:val="00116755"/>
    <w:rsid w:val="00123005"/>
    <w:rsid w:val="0012305E"/>
    <w:rsid w:val="00126AF8"/>
    <w:rsid w:val="001301E9"/>
    <w:rsid w:val="00131658"/>
    <w:rsid w:val="00132F0A"/>
    <w:rsid w:val="00135426"/>
    <w:rsid w:val="00137218"/>
    <w:rsid w:val="001412D9"/>
    <w:rsid w:val="001429D1"/>
    <w:rsid w:val="00142DA1"/>
    <w:rsid w:val="00142E85"/>
    <w:rsid w:val="0014659D"/>
    <w:rsid w:val="001466BD"/>
    <w:rsid w:val="001466CA"/>
    <w:rsid w:val="00147440"/>
    <w:rsid w:val="0014780F"/>
    <w:rsid w:val="00150DB5"/>
    <w:rsid w:val="00153D66"/>
    <w:rsid w:val="00154568"/>
    <w:rsid w:val="00161412"/>
    <w:rsid w:val="00161D0E"/>
    <w:rsid w:val="00163E7C"/>
    <w:rsid w:val="001647D7"/>
    <w:rsid w:val="001665C2"/>
    <w:rsid w:val="00166843"/>
    <w:rsid w:val="00166D34"/>
    <w:rsid w:val="00167B85"/>
    <w:rsid w:val="00172178"/>
    <w:rsid w:val="001723A8"/>
    <w:rsid w:val="001725B9"/>
    <w:rsid w:val="00172BD9"/>
    <w:rsid w:val="00175DF5"/>
    <w:rsid w:val="00177285"/>
    <w:rsid w:val="0017730D"/>
    <w:rsid w:val="001775DA"/>
    <w:rsid w:val="001801BE"/>
    <w:rsid w:val="00180CFC"/>
    <w:rsid w:val="00182993"/>
    <w:rsid w:val="00185993"/>
    <w:rsid w:val="00185B4D"/>
    <w:rsid w:val="001900AD"/>
    <w:rsid w:val="00191106"/>
    <w:rsid w:val="0019481C"/>
    <w:rsid w:val="001A21E9"/>
    <w:rsid w:val="001A6D8D"/>
    <w:rsid w:val="001B1674"/>
    <w:rsid w:val="001B1822"/>
    <w:rsid w:val="001B1B2A"/>
    <w:rsid w:val="001B27C6"/>
    <w:rsid w:val="001B5D76"/>
    <w:rsid w:val="001C05D6"/>
    <w:rsid w:val="001C45A8"/>
    <w:rsid w:val="001C4C4C"/>
    <w:rsid w:val="001C568E"/>
    <w:rsid w:val="001D0502"/>
    <w:rsid w:val="001D0646"/>
    <w:rsid w:val="001D0833"/>
    <w:rsid w:val="001D6B5F"/>
    <w:rsid w:val="001D7607"/>
    <w:rsid w:val="001E3D60"/>
    <w:rsid w:val="001E6097"/>
    <w:rsid w:val="001E6273"/>
    <w:rsid w:val="001E7E5F"/>
    <w:rsid w:val="001F0837"/>
    <w:rsid w:val="001F1448"/>
    <w:rsid w:val="001F287A"/>
    <w:rsid w:val="001F2F32"/>
    <w:rsid w:val="001F3B26"/>
    <w:rsid w:val="001F742A"/>
    <w:rsid w:val="00201CC7"/>
    <w:rsid w:val="00201EB9"/>
    <w:rsid w:val="00202042"/>
    <w:rsid w:val="0020224E"/>
    <w:rsid w:val="00203061"/>
    <w:rsid w:val="00203E24"/>
    <w:rsid w:val="00204A58"/>
    <w:rsid w:val="002065AF"/>
    <w:rsid w:val="00212262"/>
    <w:rsid w:val="002158BB"/>
    <w:rsid w:val="00222544"/>
    <w:rsid w:val="002229BE"/>
    <w:rsid w:val="00225FB7"/>
    <w:rsid w:val="00226144"/>
    <w:rsid w:val="00226BBE"/>
    <w:rsid w:val="0022752F"/>
    <w:rsid w:val="002315E7"/>
    <w:rsid w:val="00231A25"/>
    <w:rsid w:val="0023247F"/>
    <w:rsid w:val="0023332A"/>
    <w:rsid w:val="002379DA"/>
    <w:rsid w:val="00237F04"/>
    <w:rsid w:val="00241DB7"/>
    <w:rsid w:val="00250171"/>
    <w:rsid w:val="00251166"/>
    <w:rsid w:val="0025199F"/>
    <w:rsid w:val="002519D9"/>
    <w:rsid w:val="00252680"/>
    <w:rsid w:val="00255E2E"/>
    <w:rsid w:val="00260746"/>
    <w:rsid w:val="00261A72"/>
    <w:rsid w:val="00262557"/>
    <w:rsid w:val="0026311B"/>
    <w:rsid w:val="0026336A"/>
    <w:rsid w:val="00271B9B"/>
    <w:rsid w:val="002728F4"/>
    <w:rsid w:val="00273E90"/>
    <w:rsid w:val="002744B8"/>
    <w:rsid w:val="002745BB"/>
    <w:rsid w:val="002832DA"/>
    <w:rsid w:val="00283DF7"/>
    <w:rsid w:val="00284660"/>
    <w:rsid w:val="002903A5"/>
    <w:rsid w:val="00290754"/>
    <w:rsid w:val="002920A4"/>
    <w:rsid w:val="00294B5E"/>
    <w:rsid w:val="00295FBF"/>
    <w:rsid w:val="002961E7"/>
    <w:rsid w:val="002A1084"/>
    <w:rsid w:val="002A2CD3"/>
    <w:rsid w:val="002A418D"/>
    <w:rsid w:val="002A48ED"/>
    <w:rsid w:val="002A4D61"/>
    <w:rsid w:val="002A55C8"/>
    <w:rsid w:val="002A5B17"/>
    <w:rsid w:val="002A7E82"/>
    <w:rsid w:val="002B074D"/>
    <w:rsid w:val="002B092A"/>
    <w:rsid w:val="002B11E3"/>
    <w:rsid w:val="002B400E"/>
    <w:rsid w:val="002B4B0E"/>
    <w:rsid w:val="002B5D3B"/>
    <w:rsid w:val="002B66A6"/>
    <w:rsid w:val="002B7F84"/>
    <w:rsid w:val="002C0333"/>
    <w:rsid w:val="002C1BBA"/>
    <w:rsid w:val="002C652F"/>
    <w:rsid w:val="002D06FC"/>
    <w:rsid w:val="002D10C6"/>
    <w:rsid w:val="002D148E"/>
    <w:rsid w:val="002D2FFB"/>
    <w:rsid w:val="002D440D"/>
    <w:rsid w:val="002D6ACE"/>
    <w:rsid w:val="002E0821"/>
    <w:rsid w:val="002E0E12"/>
    <w:rsid w:val="002F0CC3"/>
    <w:rsid w:val="002F13C4"/>
    <w:rsid w:val="002F1D39"/>
    <w:rsid w:val="002F4E84"/>
    <w:rsid w:val="002F4FD4"/>
    <w:rsid w:val="002F54B7"/>
    <w:rsid w:val="002F5B86"/>
    <w:rsid w:val="003023FC"/>
    <w:rsid w:val="00302FA1"/>
    <w:rsid w:val="003049AC"/>
    <w:rsid w:val="003061C0"/>
    <w:rsid w:val="00306FD5"/>
    <w:rsid w:val="00310006"/>
    <w:rsid w:val="0031080C"/>
    <w:rsid w:val="003173E8"/>
    <w:rsid w:val="0032240F"/>
    <w:rsid w:val="00326D0D"/>
    <w:rsid w:val="00333AE9"/>
    <w:rsid w:val="00333C62"/>
    <w:rsid w:val="00335641"/>
    <w:rsid w:val="00337750"/>
    <w:rsid w:val="00340A85"/>
    <w:rsid w:val="00340C1D"/>
    <w:rsid w:val="00343CC8"/>
    <w:rsid w:val="00345D9F"/>
    <w:rsid w:val="0034680F"/>
    <w:rsid w:val="00347DFB"/>
    <w:rsid w:val="00347E5D"/>
    <w:rsid w:val="00350573"/>
    <w:rsid w:val="00351F7C"/>
    <w:rsid w:val="003522EA"/>
    <w:rsid w:val="00354260"/>
    <w:rsid w:val="003544DD"/>
    <w:rsid w:val="00355F38"/>
    <w:rsid w:val="00357841"/>
    <w:rsid w:val="00363292"/>
    <w:rsid w:val="003637D0"/>
    <w:rsid w:val="0036784E"/>
    <w:rsid w:val="00367873"/>
    <w:rsid w:val="003703F8"/>
    <w:rsid w:val="00371521"/>
    <w:rsid w:val="00372E82"/>
    <w:rsid w:val="003741D7"/>
    <w:rsid w:val="00375713"/>
    <w:rsid w:val="00376F31"/>
    <w:rsid w:val="00377200"/>
    <w:rsid w:val="00377850"/>
    <w:rsid w:val="00383482"/>
    <w:rsid w:val="00383DD1"/>
    <w:rsid w:val="00383E34"/>
    <w:rsid w:val="00385544"/>
    <w:rsid w:val="0039040D"/>
    <w:rsid w:val="00390ABF"/>
    <w:rsid w:val="00390C19"/>
    <w:rsid w:val="00392731"/>
    <w:rsid w:val="00393E24"/>
    <w:rsid w:val="003942D9"/>
    <w:rsid w:val="003946CC"/>
    <w:rsid w:val="003950E9"/>
    <w:rsid w:val="0039520D"/>
    <w:rsid w:val="003955A4"/>
    <w:rsid w:val="003A0C78"/>
    <w:rsid w:val="003A1467"/>
    <w:rsid w:val="003A2108"/>
    <w:rsid w:val="003A6438"/>
    <w:rsid w:val="003A75B8"/>
    <w:rsid w:val="003B36CE"/>
    <w:rsid w:val="003B3A3A"/>
    <w:rsid w:val="003B430D"/>
    <w:rsid w:val="003B5E83"/>
    <w:rsid w:val="003B68CB"/>
    <w:rsid w:val="003B6CB0"/>
    <w:rsid w:val="003C4B9D"/>
    <w:rsid w:val="003D1B64"/>
    <w:rsid w:val="003D1EDD"/>
    <w:rsid w:val="003D6336"/>
    <w:rsid w:val="003D6A01"/>
    <w:rsid w:val="003D6B07"/>
    <w:rsid w:val="003D6C8F"/>
    <w:rsid w:val="003E3ECF"/>
    <w:rsid w:val="003E6F49"/>
    <w:rsid w:val="003F16E7"/>
    <w:rsid w:val="003F18CA"/>
    <w:rsid w:val="003F318D"/>
    <w:rsid w:val="003F526E"/>
    <w:rsid w:val="003F688E"/>
    <w:rsid w:val="0040112A"/>
    <w:rsid w:val="004011BF"/>
    <w:rsid w:val="00402D14"/>
    <w:rsid w:val="00403632"/>
    <w:rsid w:val="004039E8"/>
    <w:rsid w:val="00403F5E"/>
    <w:rsid w:val="00410853"/>
    <w:rsid w:val="00411971"/>
    <w:rsid w:val="004127B6"/>
    <w:rsid w:val="0041327C"/>
    <w:rsid w:val="004220D3"/>
    <w:rsid w:val="004227F8"/>
    <w:rsid w:val="00424E1A"/>
    <w:rsid w:val="00425C80"/>
    <w:rsid w:val="004266E1"/>
    <w:rsid w:val="00431D6E"/>
    <w:rsid w:val="00433BF1"/>
    <w:rsid w:val="00433C6D"/>
    <w:rsid w:val="00436CA9"/>
    <w:rsid w:val="00441393"/>
    <w:rsid w:val="00443561"/>
    <w:rsid w:val="00444D94"/>
    <w:rsid w:val="00444F0F"/>
    <w:rsid w:val="00445883"/>
    <w:rsid w:val="00446BC6"/>
    <w:rsid w:val="00447381"/>
    <w:rsid w:val="00451C04"/>
    <w:rsid w:val="004541F4"/>
    <w:rsid w:val="00455F45"/>
    <w:rsid w:val="00457519"/>
    <w:rsid w:val="004628A4"/>
    <w:rsid w:val="00463740"/>
    <w:rsid w:val="004670B5"/>
    <w:rsid w:val="00470765"/>
    <w:rsid w:val="00474ADF"/>
    <w:rsid w:val="00474C32"/>
    <w:rsid w:val="00475BD8"/>
    <w:rsid w:val="00477808"/>
    <w:rsid w:val="00477C93"/>
    <w:rsid w:val="00480889"/>
    <w:rsid w:val="00481F2F"/>
    <w:rsid w:val="0048277E"/>
    <w:rsid w:val="00482E94"/>
    <w:rsid w:val="00485373"/>
    <w:rsid w:val="00485F9B"/>
    <w:rsid w:val="00487EE4"/>
    <w:rsid w:val="0049200A"/>
    <w:rsid w:val="00493484"/>
    <w:rsid w:val="004935C0"/>
    <w:rsid w:val="004946F8"/>
    <w:rsid w:val="004948C1"/>
    <w:rsid w:val="004A6FD2"/>
    <w:rsid w:val="004B047C"/>
    <w:rsid w:val="004B2A6F"/>
    <w:rsid w:val="004B3242"/>
    <w:rsid w:val="004B38F1"/>
    <w:rsid w:val="004B44A9"/>
    <w:rsid w:val="004B4D8B"/>
    <w:rsid w:val="004B6B17"/>
    <w:rsid w:val="004B7C29"/>
    <w:rsid w:val="004C39E7"/>
    <w:rsid w:val="004C46DF"/>
    <w:rsid w:val="004C48F7"/>
    <w:rsid w:val="004C51C5"/>
    <w:rsid w:val="004C7125"/>
    <w:rsid w:val="004C747E"/>
    <w:rsid w:val="004C78FD"/>
    <w:rsid w:val="004D0664"/>
    <w:rsid w:val="004D1F5F"/>
    <w:rsid w:val="004D4B7D"/>
    <w:rsid w:val="004D5012"/>
    <w:rsid w:val="004D5F6C"/>
    <w:rsid w:val="004D7ACD"/>
    <w:rsid w:val="004E0003"/>
    <w:rsid w:val="004E13FD"/>
    <w:rsid w:val="004E2C38"/>
    <w:rsid w:val="004E56A1"/>
    <w:rsid w:val="004E713D"/>
    <w:rsid w:val="004F0976"/>
    <w:rsid w:val="004F1C8D"/>
    <w:rsid w:val="004F27F2"/>
    <w:rsid w:val="004F283B"/>
    <w:rsid w:val="004F52AE"/>
    <w:rsid w:val="004F6C98"/>
    <w:rsid w:val="004F6F96"/>
    <w:rsid w:val="004F6FCF"/>
    <w:rsid w:val="00502068"/>
    <w:rsid w:val="0050260F"/>
    <w:rsid w:val="00505D2F"/>
    <w:rsid w:val="00506F9E"/>
    <w:rsid w:val="0050744F"/>
    <w:rsid w:val="005122AD"/>
    <w:rsid w:val="005204BA"/>
    <w:rsid w:val="005224A0"/>
    <w:rsid w:val="0052366A"/>
    <w:rsid w:val="00527F86"/>
    <w:rsid w:val="005326A9"/>
    <w:rsid w:val="00532985"/>
    <w:rsid w:val="0053302A"/>
    <w:rsid w:val="00534525"/>
    <w:rsid w:val="0053606A"/>
    <w:rsid w:val="005360FC"/>
    <w:rsid w:val="00537997"/>
    <w:rsid w:val="005426C1"/>
    <w:rsid w:val="00543DF8"/>
    <w:rsid w:val="005451BC"/>
    <w:rsid w:val="00551327"/>
    <w:rsid w:val="0055232C"/>
    <w:rsid w:val="0055244E"/>
    <w:rsid w:val="005543FE"/>
    <w:rsid w:val="005553AB"/>
    <w:rsid w:val="005619EA"/>
    <w:rsid w:val="00562E17"/>
    <w:rsid w:val="00562E6E"/>
    <w:rsid w:val="00565CF7"/>
    <w:rsid w:val="00566446"/>
    <w:rsid w:val="005670B0"/>
    <w:rsid w:val="00570468"/>
    <w:rsid w:val="005716F5"/>
    <w:rsid w:val="00572826"/>
    <w:rsid w:val="005728E4"/>
    <w:rsid w:val="00572F51"/>
    <w:rsid w:val="0057400E"/>
    <w:rsid w:val="005758FF"/>
    <w:rsid w:val="005768C3"/>
    <w:rsid w:val="00576FB1"/>
    <w:rsid w:val="00586C94"/>
    <w:rsid w:val="00587FAA"/>
    <w:rsid w:val="0059043D"/>
    <w:rsid w:val="0059259B"/>
    <w:rsid w:val="00592ED5"/>
    <w:rsid w:val="00596804"/>
    <w:rsid w:val="00596B15"/>
    <w:rsid w:val="00597110"/>
    <w:rsid w:val="00597759"/>
    <w:rsid w:val="00597E47"/>
    <w:rsid w:val="005A054B"/>
    <w:rsid w:val="005A1999"/>
    <w:rsid w:val="005A222E"/>
    <w:rsid w:val="005A5063"/>
    <w:rsid w:val="005A582D"/>
    <w:rsid w:val="005A6987"/>
    <w:rsid w:val="005A6EA0"/>
    <w:rsid w:val="005B08A1"/>
    <w:rsid w:val="005B106F"/>
    <w:rsid w:val="005B162E"/>
    <w:rsid w:val="005B2FCF"/>
    <w:rsid w:val="005B3B35"/>
    <w:rsid w:val="005B4FCA"/>
    <w:rsid w:val="005C23AC"/>
    <w:rsid w:val="005C4415"/>
    <w:rsid w:val="005C4C44"/>
    <w:rsid w:val="005C53CC"/>
    <w:rsid w:val="005C5BC6"/>
    <w:rsid w:val="005C6DFC"/>
    <w:rsid w:val="005D0722"/>
    <w:rsid w:val="005D1E21"/>
    <w:rsid w:val="005D3344"/>
    <w:rsid w:val="005D3DDD"/>
    <w:rsid w:val="005E2621"/>
    <w:rsid w:val="005E5143"/>
    <w:rsid w:val="005E7199"/>
    <w:rsid w:val="005E7221"/>
    <w:rsid w:val="005F1B8C"/>
    <w:rsid w:val="005F1FFC"/>
    <w:rsid w:val="00600D78"/>
    <w:rsid w:val="0060352A"/>
    <w:rsid w:val="00604502"/>
    <w:rsid w:val="00604E76"/>
    <w:rsid w:val="006051CB"/>
    <w:rsid w:val="00610D52"/>
    <w:rsid w:val="00611F67"/>
    <w:rsid w:val="0061223B"/>
    <w:rsid w:val="006126D8"/>
    <w:rsid w:val="006138D1"/>
    <w:rsid w:val="00615F8C"/>
    <w:rsid w:val="00616979"/>
    <w:rsid w:val="00616FFF"/>
    <w:rsid w:val="00621F23"/>
    <w:rsid w:val="006240B1"/>
    <w:rsid w:val="00625ED4"/>
    <w:rsid w:val="00626F83"/>
    <w:rsid w:val="006335CA"/>
    <w:rsid w:val="00633724"/>
    <w:rsid w:val="006414DE"/>
    <w:rsid w:val="00643E45"/>
    <w:rsid w:val="00643FF9"/>
    <w:rsid w:val="00644884"/>
    <w:rsid w:val="00644FAC"/>
    <w:rsid w:val="006461E5"/>
    <w:rsid w:val="00647809"/>
    <w:rsid w:val="0065043C"/>
    <w:rsid w:val="00654F9E"/>
    <w:rsid w:val="006552A6"/>
    <w:rsid w:val="00655AFA"/>
    <w:rsid w:val="00656000"/>
    <w:rsid w:val="00656E14"/>
    <w:rsid w:val="00660CFE"/>
    <w:rsid w:val="00660FC2"/>
    <w:rsid w:val="00665986"/>
    <w:rsid w:val="00667959"/>
    <w:rsid w:val="00670DC2"/>
    <w:rsid w:val="00671DF8"/>
    <w:rsid w:val="00672218"/>
    <w:rsid w:val="006722CB"/>
    <w:rsid w:val="00675B1A"/>
    <w:rsid w:val="00676680"/>
    <w:rsid w:val="00676C94"/>
    <w:rsid w:val="00676CAB"/>
    <w:rsid w:val="006778EA"/>
    <w:rsid w:val="00680643"/>
    <w:rsid w:val="0068092D"/>
    <w:rsid w:val="00683CEC"/>
    <w:rsid w:val="00683FE2"/>
    <w:rsid w:val="00684786"/>
    <w:rsid w:val="0068541F"/>
    <w:rsid w:val="00690FF9"/>
    <w:rsid w:val="00691C46"/>
    <w:rsid w:val="00696CF8"/>
    <w:rsid w:val="0069759E"/>
    <w:rsid w:val="006978FD"/>
    <w:rsid w:val="00697E2F"/>
    <w:rsid w:val="006A198A"/>
    <w:rsid w:val="006A2CA7"/>
    <w:rsid w:val="006A43CB"/>
    <w:rsid w:val="006B37B7"/>
    <w:rsid w:val="006B3C81"/>
    <w:rsid w:val="006B4DBB"/>
    <w:rsid w:val="006B7EC5"/>
    <w:rsid w:val="006C0886"/>
    <w:rsid w:val="006C3890"/>
    <w:rsid w:val="006C3B14"/>
    <w:rsid w:val="006C5DF1"/>
    <w:rsid w:val="006D37F2"/>
    <w:rsid w:val="006D4862"/>
    <w:rsid w:val="006D57EE"/>
    <w:rsid w:val="006D5936"/>
    <w:rsid w:val="006D7383"/>
    <w:rsid w:val="006E04EE"/>
    <w:rsid w:val="006E1B1A"/>
    <w:rsid w:val="006E3E47"/>
    <w:rsid w:val="006F1886"/>
    <w:rsid w:val="006F61D2"/>
    <w:rsid w:val="00701586"/>
    <w:rsid w:val="00701F63"/>
    <w:rsid w:val="0070306D"/>
    <w:rsid w:val="00703588"/>
    <w:rsid w:val="00703F50"/>
    <w:rsid w:val="00710154"/>
    <w:rsid w:val="00710F06"/>
    <w:rsid w:val="007129B8"/>
    <w:rsid w:val="007140AB"/>
    <w:rsid w:val="00716DF1"/>
    <w:rsid w:val="007174AF"/>
    <w:rsid w:val="00720E5F"/>
    <w:rsid w:val="00724EF8"/>
    <w:rsid w:val="00726518"/>
    <w:rsid w:val="007301E9"/>
    <w:rsid w:val="00735DA9"/>
    <w:rsid w:val="00736652"/>
    <w:rsid w:val="00737B0F"/>
    <w:rsid w:val="00740674"/>
    <w:rsid w:val="00742DEE"/>
    <w:rsid w:val="00743A66"/>
    <w:rsid w:val="007460BC"/>
    <w:rsid w:val="0074639E"/>
    <w:rsid w:val="00746F0A"/>
    <w:rsid w:val="0075342F"/>
    <w:rsid w:val="00756EDD"/>
    <w:rsid w:val="007579F7"/>
    <w:rsid w:val="00760484"/>
    <w:rsid w:val="00761750"/>
    <w:rsid w:val="00761D91"/>
    <w:rsid w:val="00762A17"/>
    <w:rsid w:val="00763819"/>
    <w:rsid w:val="00770784"/>
    <w:rsid w:val="00773341"/>
    <w:rsid w:val="00773C90"/>
    <w:rsid w:val="00774BEB"/>
    <w:rsid w:val="00777549"/>
    <w:rsid w:val="0078008D"/>
    <w:rsid w:val="007805D9"/>
    <w:rsid w:val="00781399"/>
    <w:rsid w:val="00784249"/>
    <w:rsid w:val="007870F6"/>
    <w:rsid w:val="00787C78"/>
    <w:rsid w:val="00790CFE"/>
    <w:rsid w:val="00790DCC"/>
    <w:rsid w:val="0079109F"/>
    <w:rsid w:val="00795CB5"/>
    <w:rsid w:val="00795D6C"/>
    <w:rsid w:val="00796375"/>
    <w:rsid w:val="00796F90"/>
    <w:rsid w:val="007A1C7D"/>
    <w:rsid w:val="007A22BD"/>
    <w:rsid w:val="007A4688"/>
    <w:rsid w:val="007A6504"/>
    <w:rsid w:val="007A77F1"/>
    <w:rsid w:val="007A7887"/>
    <w:rsid w:val="007B199C"/>
    <w:rsid w:val="007B41C7"/>
    <w:rsid w:val="007B4545"/>
    <w:rsid w:val="007B565A"/>
    <w:rsid w:val="007C0501"/>
    <w:rsid w:val="007C2B15"/>
    <w:rsid w:val="007C416D"/>
    <w:rsid w:val="007C5C61"/>
    <w:rsid w:val="007C66EE"/>
    <w:rsid w:val="007C7308"/>
    <w:rsid w:val="007D067F"/>
    <w:rsid w:val="007D09D9"/>
    <w:rsid w:val="007D3294"/>
    <w:rsid w:val="007D429F"/>
    <w:rsid w:val="007D4663"/>
    <w:rsid w:val="007D58BC"/>
    <w:rsid w:val="007E0BD7"/>
    <w:rsid w:val="007E1472"/>
    <w:rsid w:val="007E2987"/>
    <w:rsid w:val="007E2BBB"/>
    <w:rsid w:val="007E39D1"/>
    <w:rsid w:val="007E437B"/>
    <w:rsid w:val="007F02AB"/>
    <w:rsid w:val="007F0541"/>
    <w:rsid w:val="007F3C6F"/>
    <w:rsid w:val="007F3FBA"/>
    <w:rsid w:val="007F609C"/>
    <w:rsid w:val="007F62B1"/>
    <w:rsid w:val="007F73D0"/>
    <w:rsid w:val="00800330"/>
    <w:rsid w:val="00805D25"/>
    <w:rsid w:val="008064D7"/>
    <w:rsid w:val="00813FB1"/>
    <w:rsid w:val="008177D6"/>
    <w:rsid w:val="00820396"/>
    <w:rsid w:val="00824ADD"/>
    <w:rsid w:val="00825BBC"/>
    <w:rsid w:val="00827EF4"/>
    <w:rsid w:val="00833053"/>
    <w:rsid w:val="008367D9"/>
    <w:rsid w:val="00836DBE"/>
    <w:rsid w:val="00840CB9"/>
    <w:rsid w:val="008418BB"/>
    <w:rsid w:val="00844DE4"/>
    <w:rsid w:val="00846A5D"/>
    <w:rsid w:val="00846C89"/>
    <w:rsid w:val="0084712F"/>
    <w:rsid w:val="0084741D"/>
    <w:rsid w:val="008504DB"/>
    <w:rsid w:val="00850D65"/>
    <w:rsid w:val="0085138A"/>
    <w:rsid w:val="008537FA"/>
    <w:rsid w:val="00853AF4"/>
    <w:rsid w:val="00854273"/>
    <w:rsid w:val="00854F8B"/>
    <w:rsid w:val="0085642C"/>
    <w:rsid w:val="00857B39"/>
    <w:rsid w:val="00861C6E"/>
    <w:rsid w:val="008627BA"/>
    <w:rsid w:val="00862EC5"/>
    <w:rsid w:val="00863EC3"/>
    <w:rsid w:val="008677AC"/>
    <w:rsid w:val="00873222"/>
    <w:rsid w:val="00873B63"/>
    <w:rsid w:val="008742F3"/>
    <w:rsid w:val="00874CB0"/>
    <w:rsid w:val="00875D1C"/>
    <w:rsid w:val="00875FB3"/>
    <w:rsid w:val="00876E17"/>
    <w:rsid w:val="00880972"/>
    <w:rsid w:val="00881B4F"/>
    <w:rsid w:val="008827E1"/>
    <w:rsid w:val="00884CC7"/>
    <w:rsid w:val="008902C9"/>
    <w:rsid w:val="008906DF"/>
    <w:rsid w:val="008929F9"/>
    <w:rsid w:val="0089312A"/>
    <w:rsid w:val="00893B36"/>
    <w:rsid w:val="00893BBA"/>
    <w:rsid w:val="00893F56"/>
    <w:rsid w:val="00895282"/>
    <w:rsid w:val="00895523"/>
    <w:rsid w:val="008A0380"/>
    <w:rsid w:val="008A0FF1"/>
    <w:rsid w:val="008A1834"/>
    <w:rsid w:val="008A31AC"/>
    <w:rsid w:val="008A38F5"/>
    <w:rsid w:val="008A6E7F"/>
    <w:rsid w:val="008B0965"/>
    <w:rsid w:val="008B1972"/>
    <w:rsid w:val="008B31E8"/>
    <w:rsid w:val="008B37CB"/>
    <w:rsid w:val="008B41E5"/>
    <w:rsid w:val="008B70E2"/>
    <w:rsid w:val="008B7F9F"/>
    <w:rsid w:val="008C0EAF"/>
    <w:rsid w:val="008C3D85"/>
    <w:rsid w:val="008C53FF"/>
    <w:rsid w:val="008C55F4"/>
    <w:rsid w:val="008C63A7"/>
    <w:rsid w:val="008C70BB"/>
    <w:rsid w:val="008C73B2"/>
    <w:rsid w:val="008C744F"/>
    <w:rsid w:val="008D0C75"/>
    <w:rsid w:val="008D2337"/>
    <w:rsid w:val="008D30F9"/>
    <w:rsid w:val="008D4CA5"/>
    <w:rsid w:val="008D777D"/>
    <w:rsid w:val="008D7CDB"/>
    <w:rsid w:val="008E1371"/>
    <w:rsid w:val="008E1AD6"/>
    <w:rsid w:val="008E2756"/>
    <w:rsid w:val="008E290F"/>
    <w:rsid w:val="008E5110"/>
    <w:rsid w:val="008E5C4C"/>
    <w:rsid w:val="008E5EC0"/>
    <w:rsid w:val="008E71A2"/>
    <w:rsid w:val="008F142A"/>
    <w:rsid w:val="008F4C1D"/>
    <w:rsid w:val="008F69B6"/>
    <w:rsid w:val="00901117"/>
    <w:rsid w:val="0090224B"/>
    <w:rsid w:val="00903A1A"/>
    <w:rsid w:val="00905F9C"/>
    <w:rsid w:val="00906AE8"/>
    <w:rsid w:val="00906D69"/>
    <w:rsid w:val="00907490"/>
    <w:rsid w:val="009108A8"/>
    <w:rsid w:val="00910D69"/>
    <w:rsid w:val="00910FEA"/>
    <w:rsid w:val="00913ECB"/>
    <w:rsid w:val="009142D5"/>
    <w:rsid w:val="00914C8A"/>
    <w:rsid w:val="009158BE"/>
    <w:rsid w:val="00921CD3"/>
    <w:rsid w:val="00923129"/>
    <w:rsid w:val="00923ADB"/>
    <w:rsid w:val="00923ED1"/>
    <w:rsid w:val="00934DAE"/>
    <w:rsid w:val="009350B8"/>
    <w:rsid w:val="00935F15"/>
    <w:rsid w:val="0093620B"/>
    <w:rsid w:val="0094038B"/>
    <w:rsid w:val="0094046A"/>
    <w:rsid w:val="00943279"/>
    <w:rsid w:val="00944365"/>
    <w:rsid w:val="00945D2A"/>
    <w:rsid w:val="00946B41"/>
    <w:rsid w:val="0095187D"/>
    <w:rsid w:val="0095206B"/>
    <w:rsid w:val="009527AC"/>
    <w:rsid w:val="0095312A"/>
    <w:rsid w:val="009531FA"/>
    <w:rsid w:val="009539D8"/>
    <w:rsid w:val="009545AB"/>
    <w:rsid w:val="00955814"/>
    <w:rsid w:val="00956132"/>
    <w:rsid w:val="00956569"/>
    <w:rsid w:val="009571B1"/>
    <w:rsid w:val="00960BC8"/>
    <w:rsid w:val="00962036"/>
    <w:rsid w:val="00962267"/>
    <w:rsid w:val="00963FE6"/>
    <w:rsid w:val="00964CAA"/>
    <w:rsid w:val="009664C3"/>
    <w:rsid w:val="0096693B"/>
    <w:rsid w:val="00970E8F"/>
    <w:rsid w:val="00971B11"/>
    <w:rsid w:val="0097758D"/>
    <w:rsid w:val="009819CF"/>
    <w:rsid w:val="0098239B"/>
    <w:rsid w:val="00982658"/>
    <w:rsid w:val="00983014"/>
    <w:rsid w:val="009830F9"/>
    <w:rsid w:val="0098464A"/>
    <w:rsid w:val="0098580C"/>
    <w:rsid w:val="00985FF1"/>
    <w:rsid w:val="0098670F"/>
    <w:rsid w:val="00991BCF"/>
    <w:rsid w:val="00991E9D"/>
    <w:rsid w:val="00991F5C"/>
    <w:rsid w:val="00993D21"/>
    <w:rsid w:val="0099430D"/>
    <w:rsid w:val="00995302"/>
    <w:rsid w:val="009958F3"/>
    <w:rsid w:val="00995DE1"/>
    <w:rsid w:val="009970EC"/>
    <w:rsid w:val="009A000C"/>
    <w:rsid w:val="009A1A51"/>
    <w:rsid w:val="009A58E1"/>
    <w:rsid w:val="009A5F7D"/>
    <w:rsid w:val="009A6697"/>
    <w:rsid w:val="009A6835"/>
    <w:rsid w:val="009A6CFB"/>
    <w:rsid w:val="009A7543"/>
    <w:rsid w:val="009B2268"/>
    <w:rsid w:val="009B3617"/>
    <w:rsid w:val="009B4B24"/>
    <w:rsid w:val="009C19C6"/>
    <w:rsid w:val="009C493A"/>
    <w:rsid w:val="009C4E62"/>
    <w:rsid w:val="009C54CD"/>
    <w:rsid w:val="009C5CE5"/>
    <w:rsid w:val="009C76F1"/>
    <w:rsid w:val="009C7973"/>
    <w:rsid w:val="009D0C37"/>
    <w:rsid w:val="009D5EBC"/>
    <w:rsid w:val="009E0BDB"/>
    <w:rsid w:val="009E10CB"/>
    <w:rsid w:val="009E2122"/>
    <w:rsid w:val="009E4796"/>
    <w:rsid w:val="009F0A01"/>
    <w:rsid w:val="009F21BB"/>
    <w:rsid w:val="009F584A"/>
    <w:rsid w:val="00A0363B"/>
    <w:rsid w:val="00A04B84"/>
    <w:rsid w:val="00A05E44"/>
    <w:rsid w:val="00A07B80"/>
    <w:rsid w:val="00A15A87"/>
    <w:rsid w:val="00A1692E"/>
    <w:rsid w:val="00A16A4A"/>
    <w:rsid w:val="00A21774"/>
    <w:rsid w:val="00A21F9D"/>
    <w:rsid w:val="00A24E17"/>
    <w:rsid w:val="00A27D2C"/>
    <w:rsid w:val="00A30B26"/>
    <w:rsid w:val="00A30B5F"/>
    <w:rsid w:val="00A320C2"/>
    <w:rsid w:val="00A341F2"/>
    <w:rsid w:val="00A37849"/>
    <w:rsid w:val="00A4048D"/>
    <w:rsid w:val="00A40DFE"/>
    <w:rsid w:val="00A42A15"/>
    <w:rsid w:val="00A43B2E"/>
    <w:rsid w:val="00A444F3"/>
    <w:rsid w:val="00A458A7"/>
    <w:rsid w:val="00A4635F"/>
    <w:rsid w:val="00A479C2"/>
    <w:rsid w:val="00A47F89"/>
    <w:rsid w:val="00A50CC2"/>
    <w:rsid w:val="00A531DA"/>
    <w:rsid w:val="00A55F68"/>
    <w:rsid w:val="00A57739"/>
    <w:rsid w:val="00A57799"/>
    <w:rsid w:val="00A61FF1"/>
    <w:rsid w:val="00A62B77"/>
    <w:rsid w:val="00A64289"/>
    <w:rsid w:val="00A6568D"/>
    <w:rsid w:val="00A6653C"/>
    <w:rsid w:val="00A67F55"/>
    <w:rsid w:val="00A711AB"/>
    <w:rsid w:val="00A73320"/>
    <w:rsid w:val="00A7562C"/>
    <w:rsid w:val="00A757D5"/>
    <w:rsid w:val="00A75C83"/>
    <w:rsid w:val="00A76440"/>
    <w:rsid w:val="00A76B28"/>
    <w:rsid w:val="00A82D08"/>
    <w:rsid w:val="00A85B58"/>
    <w:rsid w:val="00A872ED"/>
    <w:rsid w:val="00A8755E"/>
    <w:rsid w:val="00A9038C"/>
    <w:rsid w:val="00A93CFF"/>
    <w:rsid w:val="00A94AEF"/>
    <w:rsid w:val="00A9543D"/>
    <w:rsid w:val="00A9700A"/>
    <w:rsid w:val="00AA01CE"/>
    <w:rsid w:val="00AA0D6E"/>
    <w:rsid w:val="00AA3086"/>
    <w:rsid w:val="00AA338C"/>
    <w:rsid w:val="00AB1054"/>
    <w:rsid w:val="00AB1DA1"/>
    <w:rsid w:val="00AB29F8"/>
    <w:rsid w:val="00AB35E8"/>
    <w:rsid w:val="00AB5A05"/>
    <w:rsid w:val="00AC069D"/>
    <w:rsid w:val="00AC0D86"/>
    <w:rsid w:val="00AC1545"/>
    <w:rsid w:val="00AC5456"/>
    <w:rsid w:val="00AC7B8B"/>
    <w:rsid w:val="00AD00DC"/>
    <w:rsid w:val="00AD0BD7"/>
    <w:rsid w:val="00AD1428"/>
    <w:rsid w:val="00AD241E"/>
    <w:rsid w:val="00AD607B"/>
    <w:rsid w:val="00AD62B7"/>
    <w:rsid w:val="00AD6437"/>
    <w:rsid w:val="00AD65E5"/>
    <w:rsid w:val="00AD697A"/>
    <w:rsid w:val="00AD6B7C"/>
    <w:rsid w:val="00AD754F"/>
    <w:rsid w:val="00AE061E"/>
    <w:rsid w:val="00AE071D"/>
    <w:rsid w:val="00AE1678"/>
    <w:rsid w:val="00AE2622"/>
    <w:rsid w:val="00AE2ED9"/>
    <w:rsid w:val="00AE5528"/>
    <w:rsid w:val="00AF0EE3"/>
    <w:rsid w:val="00AF10F4"/>
    <w:rsid w:val="00AF3375"/>
    <w:rsid w:val="00AF3BC2"/>
    <w:rsid w:val="00AF4326"/>
    <w:rsid w:val="00AF5CDE"/>
    <w:rsid w:val="00B008B3"/>
    <w:rsid w:val="00B03D3A"/>
    <w:rsid w:val="00B03DF4"/>
    <w:rsid w:val="00B056A2"/>
    <w:rsid w:val="00B10DC0"/>
    <w:rsid w:val="00B17134"/>
    <w:rsid w:val="00B17711"/>
    <w:rsid w:val="00B20017"/>
    <w:rsid w:val="00B203E0"/>
    <w:rsid w:val="00B20A6D"/>
    <w:rsid w:val="00B2681D"/>
    <w:rsid w:val="00B30349"/>
    <w:rsid w:val="00B30EB7"/>
    <w:rsid w:val="00B3117B"/>
    <w:rsid w:val="00B32EB9"/>
    <w:rsid w:val="00B333DF"/>
    <w:rsid w:val="00B336B9"/>
    <w:rsid w:val="00B37F1A"/>
    <w:rsid w:val="00B426D2"/>
    <w:rsid w:val="00B45992"/>
    <w:rsid w:val="00B46BF7"/>
    <w:rsid w:val="00B50C3F"/>
    <w:rsid w:val="00B50EC3"/>
    <w:rsid w:val="00B547BF"/>
    <w:rsid w:val="00B54C93"/>
    <w:rsid w:val="00B56161"/>
    <w:rsid w:val="00B63414"/>
    <w:rsid w:val="00B66B39"/>
    <w:rsid w:val="00B72733"/>
    <w:rsid w:val="00B7275C"/>
    <w:rsid w:val="00B73643"/>
    <w:rsid w:val="00B83795"/>
    <w:rsid w:val="00B9106B"/>
    <w:rsid w:val="00B91559"/>
    <w:rsid w:val="00B922A0"/>
    <w:rsid w:val="00B92DD3"/>
    <w:rsid w:val="00B9380A"/>
    <w:rsid w:val="00B95520"/>
    <w:rsid w:val="00B95CD2"/>
    <w:rsid w:val="00BA40DE"/>
    <w:rsid w:val="00BB1CD7"/>
    <w:rsid w:val="00BB20D6"/>
    <w:rsid w:val="00BB3412"/>
    <w:rsid w:val="00BB4D1B"/>
    <w:rsid w:val="00BB6928"/>
    <w:rsid w:val="00BB6F5B"/>
    <w:rsid w:val="00BC4487"/>
    <w:rsid w:val="00BC4F1E"/>
    <w:rsid w:val="00BC5143"/>
    <w:rsid w:val="00BC7DAA"/>
    <w:rsid w:val="00BD0797"/>
    <w:rsid w:val="00BD0E65"/>
    <w:rsid w:val="00BD1497"/>
    <w:rsid w:val="00BD2C36"/>
    <w:rsid w:val="00BD2DFE"/>
    <w:rsid w:val="00BD516A"/>
    <w:rsid w:val="00BD59BE"/>
    <w:rsid w:val="00BD7123"/>
    <w:rsid w:val="00BE5F90"/>
    <w:rsid w:val="00C0589B"/>
    <w:rsid w:val="00C113BC"/>
    <w:rsid w:val="00C127A8"/>
    <w:rsid w:val="00C12BAA"/>
    <w:rsid w:val="00C164A0"/>
    <w:rsid w:val="00C205E5"/>
    <w:rsid w:val="00C23A6C"/>
    <w:rsid w:val="00C24C83"/>
    <w:rsid w:val="00C260E0"/>
    <w:rsid w:val="00C32CBF"/>
    <w:rsid w:val="00C342AF"/>
    <w:rsid w:val="00C35E94"/>
    <w:rsid w:val="00C407C8"/>
    <w:rsid w:val="00C40E15"/>
    <w:rsid w:val="00C41158"/>
    <w:rsid w:val="00C41B27"/>
    <w:rsid w:val="00C43561"/>
    <w:rsid w:val="00C43D83"/>
    <w:rsid w:val="00C459D8"/>
    <w:rsid w:val="00C476BB"/>
    <w:rsid w:val="00C47F62"/>
    <w:rsid w:val="00C47F6C"/>
    <w:rsid w:val="00C501AE"/>
    <w:rsid w:val="00C50355"/>
    <w:rsid w:val="00C512CC"/>
    <w:rsid w:val="00C53DF2"/>
    <w:rsid w:val="00C54ADE"/>
    <w:rsid w:val="00C6059C"/>
    <w:rsid w:val="00C61A82"/>
    <w:rsid w:val="00C63D56"/>
    <w:rsid w:val="00C6451A"/>
    <w:rsid w:val="00C6488B"/>
    <w:rsid w:val="00C66375"/>
    <w:rsid w:val="00C66BD6"/>
    <w:rsid w:val="00C670F4"/>
    <w:rsid w:val="00C67104"/>
    <w:rsid w:val="00C677A9"/>
    <w:rsid w:val="00C67C73"/>
    <w:rsid w:val="00C72A47"/>
    <w:rsid w:val="00C732C9"/>
    <w:rsid w:val="00C73FBD"/>
    <w:rsid w:val="00C744F8"/>
    <w:rsid w:val="00C76E93"/>
    <w:rsid w:val="00C76FF0"/>
    <w:rsid w:val="00C801D0"/>
    <w:rsid w:val="00C802FD"/>
    <w:rsid w:val="00C812D3"/>
    <w:rsid w:val="00C82F1E"/>
    <w:rsid w:val="00C84243"/>
    <w:rsid w:val="00C84879"/>
    <w:rsid w:val="00C8673E"/>
    <w:rsid w:val="00C8708C"/>
    <w:rsid w:val="00C87723"/>
    <w:rsid w:val="00C92F27"/>
    <w:rsid w:val="00C94DBD"/>
    <w:rsid w:val="00C95903"/>
    <w:rsid w:val="00CA0EA9"/>
    <w:rsid w:val="00CA28F3"/>
    <w:rsid w:val="00CA3245"/>
    <w:rsid w:val="00CA4B03"/>
    <w:rsid w:val="00CA4ECA"/>
    <w:rsid w:val="00CA7EF5"/>
    <w:rsid w:val="00CB00FB"/>
    <w:rsid w:val="00CB0D4C"/>
    <w:rsid w:val="00CB13B5"/>
    <w:rsid w:val="00CB1F6C"/>
    <w:rsid w:val="00CB43FA"/>
    <w:rsid w:val="00CB4A8C"/>
    <w:rsid w:val="00CB60BD"/>
    <w:rsid w:val="00CC0457"/>
    <w:rsid w:val="00CC371A"/>
    <w:rsid w:val="00CC3E20"/>
    <w:rsid w:val="00CC5082"/>
    <w:rsid w:val="00CC6306"/>
    <w:rsid w:val="00CC67DF"/>
    <w:rsid w:val="00CC7CF8"/>
    <w:rsid w:val="00CD32D9"/>
    <w:rsid w:val="00CD3E7C"/>
    <w:rsid w:val="00CD6A10"/>
    <w:rsid w:val="00CD6F96"/>
    <w:rsid w:val="00CD71F7"/>
    <w:rsid w:val="00CE1538"/>
    <w:rsid w:val="00CE35FD"/>
    <w:rsid w:val="00CE3719"/>
    <w:rsid w:val="00CE3985"/>
    <w:rsid w:val="00CE5F2C"/>
    <w:rsid w:val="00CE5FB0"/>
    <w:rsid w:val="00CE65B2"/>
    <w:rsid w:val="00CF37B7"/>
    <w:rsid w:val="00CF42C1"/>
    <w:rsid w:val="00CF7050"/>
    <w:rsid w:val="00D01DA5"/>
    <w:rsid w:val="00D0289A"/>
    <w:rsid w:val="00D04321"/>
    <w:rsid w:val="00D045D8"/>
    <w:rsid w:val="00D05485"/>
    <w:rsid w:val="00D122B6"/>
    <w:rsid w:val="00D147CB"/>
    <w:rsid w:val="00D179C3"/>
    <w:rsid w:val="00D17D48"/>
    <w:rsid w:val="00D22B42"/>
    <w:rsid w:val="00D2546B"/>
    <w:rsid w:val="00D26941"/>
    <w:rsid w:val="00D27485"/>
    <w:rsid w:val="00D30940"/>
    <w:rsid w:val="00D32088"/>
    <w:rsid w:val="00D325DF"/>
    <w:rsid w:val="00D34A15"/>
    <w:rsid w:val="00D364A2"/>
    <w:rsid w:val="00D42E06"/>
    <w:rsid w:val="00D43A9A"/>
    <w:rsid w:val="00D43EB9"/>
    <w:rsid w:val="00D43F00"/>
    <w:rsid w:val="00D52C04"/>
    <w:rsid w:val="00D5459C"/>
    <w:rsid w:val="00D57043"/>
    <w:rsid w:val="00D57666"/>
    <w:rsid w:val="00D57EFB"/>
    <w:rsid w:val="00D60DD2"/>
    <w:rsid w:val="00D63BBF"/>
    <w:rsid w:val="00D63D29"/>
    <w:rsid w:val="00D72571"/>
    <w:rsid w:val="00D75A5C"/>
    <w:rsid w:val="00D75CF1"/>
    <w:rsid w:val="00D81EA9"/>
    <w:rsid w:val="00D845DF"/>
    <w:rsid w:val="00D84FCD"/>
    <w:rsid w:val="00D91784"/>
    <w:rsid w:val="00D917CF"/>
    <w:rsid w:val="00D917EF"/>
    <w:rsid w:val="00D923A0"/>
    <w:rsid w:val="00D93BF5"/>
    <w:rsid w:val="00D93FAC"/>
    <w:rsid w:val="00D95532"/>
    <w:rsid w:val="00D9587D"/>
    <w:rsid w:val="00D95EB4"/>
    <w:rsid w:val="00D97CE6"/>
    <w:rsid w:val="00DA006B"/>
    <w:rsid w:val="00DA122E"/>
    <w:rsid w:val="00DA1E6B"/>
    <w:rsid w:val="00DA40A0"/>
    <w:rsid w:val="00DA69BC"/>
    <w:rsid w:val="00DA714D"/>
    <w:rsid w:val="00DB09E8"/>
    <w:rsid w:val="00DB1A79"/>
    <w:rsid w:val="00DB1EC2"/>
    <w:rsid w:val="00DB3C7E"/>
    <w:rsid w:val="00DB5924"/>
    <w:rsid w:val="00DB6B6C"/>
    <w:rsid w:val="00DB7D71"/>
    <w:rsid w:val="00DB7FA3"/>
    <w:rsid w:val="00DC185B"/>
    <w:rsid w:val="00DC1C9D"/>
    <w:rsid w:val="00DC4489"/>
    <w:rsid w:val="00DD2FAD"/>
    <w:rsid w:val="00DD4D4E"/>
    <w:rsid w:val="00DE0327"/>
    <w:rsid w:val="00DE2A2E"/>
    <w:rsid w:val="00DE392C"/>
    <w:rsid w:val="00DE39D5"/>
    <w:rsid w:val="00DE54CA"/>
    <w:rsid w:val="00DE6BD6"/>
    <w:rsid w:val="00DE6E0D"/>
    <w:rsid w:val="00DF00D6"/>
    <w:rsid w:val="00DF29D2"/>
    <w:rsid w:val="00DF446D"/>
    <w:rsid w:val="00DF46AD"/>
    <w:rsid w:val="00DF6578"/>
    <w:rsid w:val="00DF75A5"/>
    <w:rsid w:val="00DF7723"/>
    <w:rsid w:val="00DF7BBC"/>
    <w:rsid w:val="00E01E9D"/>
    <w:rsid w:val="00E037E8"/>
    <w:rsid w:val="00E11812"/>
    <w:rsid w:val="00E11C79"/>
    <w:rsid w:val="00E12273"/>
    <w:rsid w:val="00E13BA4"/>
    <w:rsid w:val="00E1421A"/>
    <w:rsid w:val="00E147BE"/>
    <w:rsid w:val="00E156CA"/>
    <w:rsid w:val="00E16684"/>
    <w:rsid w:val="00E2303A"/>
    <w:rsid w:val="00E24CF7"/>
    <w:rsid w:val="00E24E0F"/>
    <w:rsid w:val="00E25B38"/>
    <w:rsid w:val="00E26617"/>
    <w:rsid w:val="00E27A36"/>
    <w:rsid w:val="00E3000B"/>
    <w:rsid w:val="00E324F3"/>
    <w:rsid w:val="00E34597"/>
    <w:rsid w:val="00E34B40"/>
    <w:rsid w:val="00E35515"/>
    <w:rsid w:val="00E35D6E"/>
    <w:rsid w:val="00E36C96"/>
    <w:rsid w:val="00E36E08"/>
    <w:rsid w:val="00E376CE"/>
    <w:rsid w:val="00E4018D"/>
    <w:rsid w:val="00E406A7"/>
    <w:rsid w:val="00E44C77"/>
    <w:rsid w:val="00E46A63"/>
    <w:rsid w:val="00E47B7A"/>
    <w:rsid w:val="00E562DC"/>
    <w:rsid w:val="00E616F1"/>
    <w:rsid w:val="00E63937"/>
    <w:rsid w:val="00E64008"/>
    <w:rsid w:val="00E6530C"/>
    <w:rsid w:val="00E66734"/>
    <w:rsid w:val="00E66BB3"/>
    <w:rsid w:val="00E73943"/>
    <w:rsid w:val="00E73A29"/>
    <w:rsid w:val="00E74066"/>
    <w:rsid w:val="00E7545E"/>
    <w:rsid w:val="00E766C7"/>
    <w:rsid w:val="00E81954"/>
    <w:rsid w:val="00E83154"/>
    <w:rsid w:val="00E8317B"/>
    <w:rsid w:val="00E84291"/>
    <w:rsid w:val="00E854CE"/>
    <w:rsid w:val="00E90126"/>
    <w:rsid w:val="00E907F1"/>
    <w:rsid w:val="00E92718"/>
    <w:rsid w:val="00E94CDE"/>
    <w:rsid w:val="00E958C0"/>
    <w:rsid w:val="00E960AC"/>
    <w:rsid w:val="00E979C4"/>
    <w:rsid w:val="00EA38D1"/>
    <w:rsid w:val="00EA42F9"/>
    <w:rsid w:val="00EA4FB5"/>
    <w:rsid w:val="00EB17D6"/>
    <w:rsid w:val="00EC093E"/>
    <w:rsid w:val="00EC0D9E"/>
    <w:rsid w:val="00EC142A"/>
    <w:rsid w:val="00EC21E4"/>
    <w:rsid w:val="00EC23F8"/>
    <w:rsid w:val="00EC3332"/>
    <w:rsid w:val="00EC3624"/>
    <w:rsid w:val="00EC5180"/>
    <w:rsid w:val="00EC528A"/>
    <w:rsid w:val="00EC571B"/>
    <w:rsid w:val="00EC765D"/>
    <w:rsid w:val="00ED4100"/>
    <w:rsid w:val="00ED4F4C"/>
    <w:rsid w:val="00ED6114"/>
    <w:rsid w:val="00EE0520"/>
    <w:rsid w:val="00EE30DC"/>
    <w:rsid w:val="00EE5339"/>
    <w:rsid w:val="00EE5F87"/>
    <w:rsid w:val="00EE6056"/>
    <w:rsid w:val="00EE6CC6"/>
    <w:rsid w:val="00EE7ED3"/>
    <w:rsid w:val="00EF03C5"/>
    <w:rsid w:val="00EF05C3"/>
    <w:rsid w:val="00EF0691"/>
    <w:rsid w:val="00EF2269"/>
    <w:rsid w:val="00EF28E8"/>
    <w:rsid w:val="00EF331D"/>
    <w:rsid w:val="00EF52AE"/>
    <w:rsid w:val="00EF79CE"/>
    <w:rsid w:val="00F00222"/>
    <w:rsid w:val="00F00ED4"/>
    <w:rsid w:val="00F053A4"/>
    <w:rsid w:val="00F05C88"/>
    <w:rsid w:val="00F06A3A"/>
    <w:rsid w:val="00F06D6C"/>
    <w:rsid w:val="00F07FEA"/>
    <w:rsid w:val="00F109BA"/>
    <w:rsid w:val="00F11255"/>
    <w:rsid w:val="00F124E0"/>
    <w:rsid w:val="00F15946"/>
    <w:rsid w:val="00F17985"/>
    <w:rsid w:val="00F208FE"/>
    <w:rsid w:val="00F21DBA"/>
    <w:rsid w:val="00F23D60"/>
    <w:rsid w:val="00F23D8B"/>
    <w:rsid w:val="00F27AF7"/>
    <w:rsid w:val="00F30DFE"/>
    <w:rsid w:val="00F3515D"/>
    <w:rsid w:val="00F352E6"/>
    <w:rsid w:val="00F37731"/>
    <w:rsid w:val="00F377A5"/>
    <w:rsid w:val="00F37B82"/>
    <w:rsid w:val="00F40987"/>
    <w:rsid w:val="00F41E50"/>
    <w:rsid w:val="00F43997"/>
    <w:rsid w:val="00F46E11"/>
    <w:rsid w:val="00F477A5"/>
    <w:rsid w:val="00F478F0"/>
    <w:rsid w:val="00F501C5"/>
    <w:rsid w:val="00F5342E"/>
    <w:rsid w:val="00F545EB"/>
    <w:rsid w:val="00F546FE"/>
    <w:rsid w:val="00F55032"/>
    <w:rsid w:val="00F556CA"/>
    <w:rsid w:val="00F64196"/>
    <w:rsid w:val="00F65467"/>
    <w:rsid w:val="00F6555E"/>
    <w:rsid w:val="00F66793"/>
    <w:rsid w:val="00F67D34"/>
    <w:rsid w:val="00F72008"/>
    <w:rsid w:val="00F72107"/>
    <w:rsid w:val="00F734C6"/>
    <w:rsid w:val="00F73A59"/>
    <w:rsid w:val="00F76088"/>
    <w:rsid w:val="00F77218"/>
    <w:rsid w:val="00F77AFD"/>
    <w:rsid w:val="00F847D5"/>
    <w:rsid w:val="00F86609"/>
    <w:rsid w:val="00F875B5"/>
    <w:rsid w:val="00F900ED"/>
    <w:rsid w:val="00F90E66"/>
    <w:rsid w:val="00F92112"/>
    <w:rsid w:val="00F94A05"/>
    <w:rsid w:val="00FA1313"/>
    <w:rsid w:val="00FA1935"/>
    <w:rsid w:val="00FA1D2A"/>
    <w:rsid w:val="00FA2904"/>
    <w:rsid w:val="00FA4626"/>
    <w:rsid w:val="00FA5FE2"/>
    <w:rsid w:val="00FA7A36"/>
    <w:rsid w:val="00FB0184"/>
    <w:rsid w:val="00FB0FCF"/>
    <w:rsid w:val="00FB4093"/>
    <w:rsid w:val="00FB49C9"/>
    <w:rsid w:val="00FB73B1"/>
    <w:rsid w:val="00FB7CE5"/>
    <w:rsid w:val="00FC0176"/>
    <w:rsid w:val="00FC0EC2"/>
    <w:rsid w:val="00FC27C3"/>
    <w:rsid w:val="00FC5534"/>
    <w:rsid w:val="00FC56E5"/>
    <w:rsid w:val="00FC649A"/>
    <w:rsid w:val="00FD5C7C"/>
    <w:rsid w:val="00FD6000"/>
    <w:rsid w:val="00FE0C5B"/>
    <w:rsid w:val="00FE17B0"/>
    <w:rsid w:val="00FE1C9B"/>
    <w:rsid w:val="00FE4D6C"/>
    <w:rsid w:val="00FE6510"/>
    <w:rsid w:val="00FE7DBC"/>
    <w:rsid w:val="00FF0DCD"/>
    <w:rsid w:val="00FF2BEF"/>
    <w:rsid w:val="00FF31C5"/>
    <w:rsid w:val="00FF44F3"/>
    <w:rsid w:val="00FF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01"/>
    <o:shapelayout v:ext="edit">
      <o:idmap v:ext="edit" data="1"/>
    </o:shapelayout>
  </w:shapeDefaults>
  <w:decimalSymbol w:val="."/>
  <w:listSeparator w:val=","/>
  <w14:docId w14:val="359102FF"/>
  <w15:chartTrackingRefBased/>
  <w15:docId w15:val="{DF1272D7-7ACF-42DB-8FC9-66AB3849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uiPriority w:val="22"/>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479C2"/>
    <w:rPr>
      <w:sz w:val="16"/>
      <w:szCs w:val="16"/>
    </w:rPr>
  </w:style>
  <w:style w:type="paragraph" w:styleId="CommentText">
    <w:name w:val="annotation text"/>
    <w:basedOn w:val="Normal"/>
    <w:link w:val="CommentTextChar"/>
    <w:uiPriority w:val="99"/>
    <w:rsid w:val="00A479C2"/>
  </w:style>
  <w:style w:type="character" w:customStyle="1" w:styleId="CommentTextChar">
    <w:name w:val="Comment Text Char"/>
    <w:basedOn w:val="DefaultParagraphFont"/>
    <w:link w:val="CommentText"/>
    <w:uiPriority w:val="99"/>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FE4D6C"/>
    <w:pPr>
      <w:ind w:left="720"/>
      <w:contextualSpacing/>
    </w:pPr>
  </w:style>
  <w:style w:type="character" w:styleId="Hyperlink">
    <w:name w:val="Hyperlink"/>
    <w:basedOn w:val="DefaultParagraphFont"/>
    <w:unhideWhenUsed/>
    <w:rsid w:val="00BC4487"/>
    <w:rPr>
      <w:color w:val="0000FF"/>
      <w:u w:val="single"/>
    </w:rPr>
  </w:style>
  <w:style w:type="paragraph" w:styleId="NormalWeb">
    <w:name w:val="Normal (Web)"/>
    <w:basedOn w:val="Normal"/>
    <w:uiPriority w:val="99"/>
    <w:unhideWhenUsed/>
    <w:rsid w:val="009958F3"/>
    <w:pPr>
      <w:spacing w:before="100" w:beforeAutospacing="1" w:after="100" w:afterAutospacing="1"/>
    </w:pPr>
    <w:rPr>
      <w:sz w:val="24"/>
      <w:szCs w:val="24"/>
    </w:rPr>
  </w:style>
  <w:style w:type="paragraph" w:customStyle="1" w:styleId="TableParagraph">
    <w:name w:val="Table Paragraph"/>
    <w:basedOn w:val="Normal"/>
    <w:uiPriority w:val="1"/>
    <w:qFormat/>
    <w:rsid w:val="009958F3"/>
    <w:pPr>
      <w:widowControl w:val="0"/>
      <w:autoSpaceDE w:val="0"/>
      <w:autoSpaceDN w:val="0"/>
      <w:spacing w:line="271" w:lineRule="exact"/>
      <w:ind w:left="136"/>
    </w:pPr>
    <w:rPr>
      <w:sz w:val="22"/>
      <w:szCs w:val="22"/>
    </w:rPr>
  </w:style>
  <w:style w:type="paragraph" w:styleId="Revision">
    <w:name w:val="Revision"/>
    <w:hidden/>
    <w:uiPriority w:val="99"/>
    <w:semiHidden/>
    <w:rsid w:val="00390C19"/>
  </w:style>
  <w:style w:type="paragraph" w:customStyle="1" w:styleId="psection-3">
    <w:name w:val="psection-3"/>
    <w:basedOn w:val="Normal"/>
    <w:rsid w:val="00241DB7"/>
    <w:pPr>
      <w:spacing w:before="100" w:beforeAutospacing="1" w:after="100" w:afterAutospacing="1"/>
    </w:pPr>
    <w:rPr>
      <w:sz w:val="24"/>
      <w:szCs w:val="24"/>
    </w:rPr>
  </w:style>
  <w:style w:type="paragraph" w:customStyle="1" w:styleId="psection-1">
    <w:name w:val="psection-1"/>
    <w:basedOn w:val="Normal"/>
    <w:rsid w:val="006E1B1A"/>
    <w:pPr>
      <w:spacing w:before="100" w:beforeAutospacing="1" w:after="100" w:afterAutospacing="1"/>
    </w:pPr>
    <w:rPr>
      <w:sz w:val="24"/>
      <w:szCs w:val="24"/>
    </w:rPr>
  </w:style>
  <w:style w:type="character" w:customStyle="1" w:styleId="enumxml">
    <w:name w:val="enumxml"/>
    <w:basedOn w:val="DefaultParagraphFont"/>
    <w:rsid w:val="006E1B1A"/>
  </w:style>
  <w:style w:type="paragraph" w:customStyle="1" w:styleId="psection-2">
    <w:name w:val="psection-2"/>
    <w:basedOn w:val="Normal"/>
    <w:rsid w:val="006E1B1A"/>
    <w:pPr>
      <w:spacing w:before="100" w:beforeAutospacing="1" w:after="100" w:afterAutospacing="1"/>
    </w:pPr>
    <w:rPr>
      <w:sz w:val="24"/>
      <w:szCs w:val="24"/>
    </w:rPr>
  </w:style>
  <w:style w:type="paragraph" w:customStyle="1" w:styleId="Default">
    <w:name w:val="Default"/>
    <w:rsid w:val="004B7C29"/>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446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004938990">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B68A6703533A4C9CCD28847C1E4AC4" ma:contentTypeVersion="8" ma:contentTypeDescription="Create a new document." ma:contentTypeScope="" ma:versionID="1ba2b0da78e26d5574bdd6bcdb5e7fa1">
  <xsd:schema xmlns:xsd="http://www.w3.org/2001/XMLSchema" xmlns:xs="http://www.w3.org/2001/XMLSchema" xmlns:p="http://schemas.microsoft.com/office/2006/metadata/properties" xmlns:ns3="7ee60f89-f3fa-4e21-9de1-06ab196d1f95" xmlns:ns4="d260607a-7a14-4c1c-b42c-f702923f8da7" targetNamespace="http://schemas.microsoft.com/office/2006/metadata/properties" ma:root="true" ma:fieldsID="f4850b21715277d2cb7f4173249e2112" ns3:_="" ns4:_="">
    <xsd:import namespace="7ee60f89-f3fa-4e21-9de1-06ab196d1f95"/>
    <xsd:import namespace="d260607a-7a14-4c1c-b42c-f702923f8d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60f89-f3fa-4e21-9de1-06ab196d1f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0607a-7a14-4c1c-b42c-f702923f8d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991B1-27AE-4EAE-98FA-B4E5A38F80C3}">
  <ds:schemaRefs>
    <ds:schemaRef ds:uri="http://schemas.microsoft.com/sharepoint/v3/contenttype/forms"/>
  </ds:schemaRefs>
</ds:datastoreItem>
</file>

<file path=customXml/itemProps2.xml><?xml version="1.0" encoding="utf-8"?>
<ds:datastoreItem xmlns:ds="http://schemas.openxmlformats.org/officeDocument/2006/customXml" ds:itemID="{3827D00D-A8BC-481C-B205-F6911C5AB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60f89-f3fa-4e21-9de1-06ab196d1f95"/>
    <ds:schemaRef ds:uri="d260607a-7a14-4c1c-b42c-f702923f8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FEE236-4454-4C4F-BCF8-3EB5430360BE}">
  <ds:schemaRefs>
    <ds:schemaRef ds:uri="http://purl.org/dc/dcmitype/"/>
    <ds:schemaRef ds:uri="7ee60f89-f3fa-4e21-9de1-06ab196d1f95"/>
    <ds:schemaRef ds:uri="http://purl.org/dc/elements/1.1/"/>
    <ds:schemaRef ds:uri="http://schemas.microsoft.com/office/2006/metadata/properties"/>
    <ds:schemaRef ds:uri="http://schemas.microsoft.com/office/2006/documentManagement/types"/>
    <ds:schemaRef ds:uri="d260607a-7a14-4c1c-b42c-f702923f8da7"/>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F87404A-2673-45C3-A90B-D66EC5916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17</TotalTime>
  <Pages>37</Pages>
  <Words>17198</Words>
  <Characters>92343</Characters>
  <Application>Microsoft Office Word</Application>
  <DocSecurity>0</DocSecurity>
  <Lines>769</Lines>
  <Paragraphs>218</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109323</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Kallumkal, Sebastian (DEQ)</dc:creator>
  <cp:keywords>AQD-AIR-ROP-TITLE V, Staff Report</cp:keywords>
  <dc:description>SharePoint Program Category: ROP Related Templates</dc:description>
  <cp:lastModifiedBy>Ruokolainen, Nadine (EGLE)</cp:lastModifiedBy>
  <cp:revision>4</cp:revision>
  <cp:lastPrinted>2021-09-13T13:09:00Z</cp:lastPrinted>
  <dcterms:created xsi:type="dcterms:W3CDTF">2021-09-10T13:56:00Z</dcterms:created>
  <dcterms:modified xsi:type="dcterms:W3CDTF">2021-09-13T13:17:00Z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0x01010003B68A6703533A4C9CCD28847C1E4AC4</vt:lpwstr>
  </property>
  <property fmtid="{D5CDD505-2E9C-101B-9397-08002B2CF9AE}" pid="3" name="MSIP_Label_2f46dfe0-534f-4c95-815c-5b1af86b9823_Enabled">
    <vt:lpwstr>true</vt:lpwstr>
  </property>
  <property fmtid="{D5CDD505-2E9C-101B-9397-08002B2CF9AE}" pid="4" name="MSIP_Label_2f46dfe0-534f-4c95-815c-5b1af86b9823_SetDate">
    <vt:lpwstr>2021-04-30T13:42:29Z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72dc1927-6e26-4352-a0a7-56332abb841d</vt:lpwstr>
  </property>
  <property fmtid="{D5CDD505-2E9C-101B-9397-08002B2CF9AE}" pid="9" name="MSIP_Label_2f46dfe0-534f-4c95-815c-5b1af86b9823_ContentBits">
    <vt:lpwstr>0</vt:lpwstr>
  </property>
</Properties>
</file>